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D5" w:rsidRPr="00751ACC" w:rsidRDefault="003A7FD5" w:rsidP="003A7FD5">
      <w:pPr>
        <w:pStyle w:val="Heading3"/>
        <w:numPr>
          <w:ilvl w:val="0"/>
          <w:numId w:val="0"/>
        </w:numPr>
        <w:spacing w:before="0" w:after="0"/>
        <w:rPr>
          <w:color w:val="A6A6A6" w:themeColor="background1" w:themeShade="A6"/>
          <w:vertAlign w:val="superscript"/>
        </w:rPr>
      </w:pPr>
      <w:bookmarkStart w:id="0" w:name="_Toc416003262"/>
      <w:bookmarkStart w:id="1" w:name="_Toc416004826"/>
      <w:bookmarkStart w:id="2" w:name="_Toc446275312"/>
      <w:bookmarkStart w:id="3" w:name="_Toc446275669"/>
      <w:bookmarkStart w:id="4" w:name="_Toc446276974"/>
      <w:bookmarkStart w:id="5" w:name="_Toc446279301"/>
      <w:bookmarkStart w:id="6" w:name="_Toc446430243"/>
      <w:r w:rsidRPr="004539D1">
        <w:t>Clinical Attend</w:t>
      </w:r>
      <w:r>
        <w:t>a</w:t>
      </w:r>
      <w:r w:rsidRPr="004539D1">
        <w:t>nce</w:t>
      </w:r>
      <w:bookmarkEnd w:id="0"/>
      <w:bookmarkEnd w:id="1"/>
      <w:r>
        <w:t xml:space="preserve"> </w:t>
      </w:r>
      <w:r>
        <w:rPr>
          <w:color w:val="A6A6A6" w:themeColor="background1" w:themeShade="A6"/>
          <w:vertAlign w:val="superscript"/>
        </w:rPr>
        <w:t>(CAPTE 5D, 5E)</w:t>
      </w:r>
      <w:bookmarkEnd w:id="2"/>
      <w:bookmarkEnd w:id="3"/>
      <w:bookmarkEnd w:id="4"/>
      <w:bookmarkEnd w:id="5"/>
      <w:bookmarkEnd w:id="6"/>
    </w:p>
    <w:p w:rsidR="003A7FD5" w:rsidRPr="00B94E98" w:rsidRDefault="003A7FD5" w:rsidP="003A7FD5">
      <w:pPr>
        <w:spacing w:line="276" w:lineRule="auto"/>
        <w:jc w:val="center"/>
        <w:rPr>
          <w:rFonts w:ascii="Arial" w:hAnsi="Arial" w:cs="Arial"/>
          <w:b/>
          <w:i/>
          <w:sz w:val="22"/>
          <w:szCs w:val="22"/>
        </w:rPr>
      </w:pPr>
    </w:p>
    <w:p w:rsidR="003A7FD5" w:rsidRPr="00E12C5F" w:rsidRDefault="003A7FD5" w:rsidP="003A7FD5">
      <w:pPr>
        <w:spacing w:line="360" w:lineRule="auto"/>
        <w:jc w:val="both"/>
        <w:rPr>
          <w:rFonts w:ascii="Arial" w:hAnsi="Arial" w:cs="Arial"/>
          <w:sz w:val="22"/>
          <w:szCs w:val="22"/>
        </w:rPr>
      </w:pPr>
      <w:r w:rsidRPr="00E12C5F">
        <w:rPr>
          <w:rFonts w:ascii="Arial" w:hAnsi="Arial" w:cs="Arial"/>
          <w:b/>
          <w:sz w:val="22"/>
          <w:szCs w:val="22"/>
        </w:rPr>
        <w:t>Students are expected to work their Clinical Instructor’s work schedule</w:t>
      </w:r>
      <w:r w:rsidRPr="00E12C5F">
        <w:rPr>
          <w:rFonts w:ascii="Arial" w:hAnsi="Arial" w:cs="Arial"/>
          <w:sz w:val="22"/>
          <w:szCs w:val="22"/>
        </w:rPr>
        <w:t xml:space="preserve">, regardless of whether the CI works late evenings, early mornings, weekends, or holidays.  Therefore, students should communicate with their CI early on in the clinical to assure they understand the CI’s work schedule and the CI’s expectations.  The student is expected to be on clinic site for </w:t>
      </w:r>
      <w:r>
        <w:rPr>
          <w:rFonts w:ascii="Arial" w:hAnsi="Arial" w:cs="Arial"/>
          <w:sz w:val="22"/>
          <w:szCs w:val="22"/>
        </w:rPr>
        <w:t>“</w:t>
      </w:r>
      <w:r w:rsidRPr="00E12C5F">
        <w:rPr>
          <w:rFonts w:ascii="Arial" w:hAnsi="Arial" w:cs="Arial"/>
          <w:sz w:val="22"/>
          <w:szCs w:val="22"/>
        </w:rPr>
        <w:t>full-time</w:t>
      </w:r>
      <w:r>
        <w:rPr>
          <w:rFonts w:ascii="Arial" w:hAnsi="Arial" w:cs="Arial"/>
          <w:sz w:val="22"/>
          <w:szCs w:val="22"/>
        </w:rPr>
        <w:t>” hours, that is,</w:t>
      </w:r>
      <w:r w:rsidRPr="00E12C5F">
        <w:rPr>
          <w:rFonts w:ascii="Arial" w:hAnsi="Arial" w:cs="Arial"/>
          <w:sz w:val="22"/>
          <w:szCs w:val="22"/>
        </w:rPr>
        <w:t xml:space="preserve"> at least 36-40 hours per week.  If the CI works well over 40 hours on a regular basis, the student and CI can discuss a somewhat shorter work schedule for the student.  However, patient care shall not be compromised when scheduling.  Therefore, if a student must work “overtime” in order to complete any tasks related to a patient’s care, the student must be prepared to do so.</w:t>
      </w:r>
      <w:r>
        <w:rPr>
          <w:rFonts w:ascii="Arial" w:hAnsi="Arial" w:cs="Arial"/>
          <w:sz w:val="22"/>
          <w:szCs w:val="22"/>
        </w:rPr>
        <w:t xml:space="preserve">  If a CI is taking time off of work that would prevent a student from achieving 36-40 hours in a week, the CI and make alternative arrangements to assure the student acquires “full time” clinic hours during that week.</w:t>
      </w:r>
    </w:p>
    <w:p w:rsidR="003A7FD5" w:rsidRPr="00E12C5F" w:rsidRDefault="003A7FD5" w:rsidP="003A7FD5">
      <w:pPr>
        <w:spacing w:line="360" w:lineRule="auto"/>
        <w:jc w:val="both"/>
        <w:rPr>
          <w:rFonts w:ascii="Arial" w:hAnsi="Arial" w:cs="Arial"/>
          <w:sz w:val="22"/>
          <w:szCs w:val="22"/>
        </w:rPr>
      </w:pPr>
    </w:p>
    <w:p w:rsidR="003A7FD5" w:rsidRPr="00E12C5F" w:rsidRDefault="003A7FD5" w:rsidP="003A7FD5">
      <w:pPr>
        <w:spacing w:line="360" w:lineRule="auto"/>
        <w:jc w:val="both"/>
        <w:rPr>
          <w:rFonts w:ascii="Arial" w:hAnsi="Arial" w:cs="Arial"/>
          <w:sz w:val="22"/>
          <w:szCs w:val="22"/>
        </w:rPr>
      </w:pPr>
      <w:r w:rsidRPr="00E12C5F">
        <w:rPr>
          <w:rFonts w:ascii="Arial" w:hAnsi="Arial" w:cs="Arial"/>
          <w:sz w:val="22"/>
          <w:szCs w:val="22"/>
        </w:rPr>
        <w:t>In the event of inclement weather, students must use their best judgment in deciding whether to attend their clinical affiliation, as safety is paramount.  However, the attendance policy still applies.</w:t>
      </w:r>
    </w:p>
    <w:p w:rsidR="003A7FD5" w:rsidRDefault="003A7FD5" w:rsidP="003A7FD5">
      <w:pPr>
        <w:spacing w:line="360" w:lineRule="auto"/>
        <w:jc w:val="both"/>
        <w:rPr>
          <w:rFonts w:ascii="Arial" w:hAnsi="Arial" w:cs="Arial"/>
          <w:sz w:val="22"/>
          <w:szCs w:val="22"/>
        </w:rPr>
      </w:pPr>
    </w:p>
    <w:p w:rsidR="003A7FD5" w:rsidRPr="00B94E98" w:rsidRDefault="003A7FD5" w:rsidP="003A7FD5">
      <w:pPr>
        <w:spacing w:line="360" w:lineRule="auto"/>
        <w:jc w:val="both"/>
        <w:rPr>
          <w:rFonts w:ascii="Arial" w:hAnsi="Arial" w:cs="Arial"/>
          <w:b/>
          <w:sz w:val="22"/>
          <w:szCs w:val="22"/>
        </w:rPr>
      </w:pPr>
      <w:r w:rsidRPr="00B94E98">
        <w:rPr>
          <w:rFonts w:ascii="Arial" w:hAnsi="Arial" w:cs="Arial"/>
          <w:b/>
          <w:sz w:val="22"/>
          <w:szCs w:val="22"/>
        </w:rPr>
        <w:t xml:space="preserve">Any absence from a clinical affiliation must be approved by </w:t>
      </w:r>
      <w:r>
        <w:rPr>
          <w:rFonts w:ascii="Arial" w:hAnsi="Arial" w:cs="Arial"/>
          <w:b/>
          <w:sz w:val="22"/>
          <w:szCs w:val="22"/>
        </w:rPr>
        <w:t xml:space="preserve">the ACCE.  </w:t>
      </w:r>
      <w:r w:rsidRPr="00E12C5F">
        <w:rPr>
          <w:rFonts w:ascii="Arial" w:hAnsi="Arial" w:cs="Arial"/>
          <w:sz w:val="22"/>
          <w:szCs w:val="22"/>
        </w:rPr>
        <w:t>If a student is ill, has a</w:t>
      </w:r>
      <w:r>
        <w:rPr>
          <w:rFonts w:ascii="Arial" w:hAnsi="Arial" w:cs="Arial"/>
          <w:sz w:val="22"/>
          <w:szCs w:val="22"/>
        </w:rPr>
        <w:t xml:space="preserve"> personal</w:t>
      </w:r>
      <w:r w:rsidRPr="00E12C5F">
        <w:rPr>
          <w:rFonts w:ascii="Arial" w:hAnsi="Arial" w:cs="Arial"/>
          <w:sz w:val="22"/>
          <w:szCs w:val="22"/>
        </w:rPr>
        <w:t xml:space="preserve"> emergency, or will not be attending their clinical due to weather conditions,</w:t>
      </w:r>
      <w:r>
        <w:rPr>
          <w:rFonts w:ascii="Arial" w:hAnsi="Arial" w:cs="Arial"/>
          <w:b/>
          <w:sz w:val="22"/>
          <w:szCs w:val="22"/>
        </w:rPr>
        <w:t xml:space="preserve"> </w:t>
      </w:r>
      <w:r w:rsidRPr="00B94E98">
        <w:rPr>
          <w:rFonts w:ascii="Arial" w:hAnsi="Arial" w:cs="Arial"/>
          <w:b/>
          <w:sz w:val="22"/>
          <w:szCs w:val="22"/>
        </w:rPr>
        <w:t xml:space="preserve">the ACCE must be notified ASAP.  Any absence from an affiliation must be made up unless previously excused by the </w:t>
      </w:r>
      <w:r>
        <w:rPr>
          <w:rFonts w:ascii="Arial" w:hAnsi="Arial" w:cs="Arial"/>
          <w:b/>
          <w:sz w:val="22"/>
          <w:szCs w:val="22"/>
        </w:rPr>
        <w:t xml:space="preserve">Chairperson or </w:t>
      </w:r>
      <w:r w:rsidRPr="00B94E98">
        <w:rPr>
          <w:rFonts w:ascii="Arial" w:hAnsi="Arial" w:cs="Arial"/>
          <w:b/>
          <w:sz w:val="22"/>
          <w:szCs w:val="22"/>
        </w:rPr>
        <w:t>ACCE of the PTA program.</w:t>
      </w:r>
    </w:p>
    <w:p w:rsidR="003A7FD5" w:rsidRPr="00B94E98" w:rsidRDefault="003A7FD5" w:rsidP="003A7FD5">
      <w:pPr>
        <w:pStyle w:val="Header"/>
        <w:spacing w:line="360" w:lineRule="auto"/>
        <w:jc w:val="both"/>
        <w:rPr>
          <w:rFonts w:ascii="Arial" w:hAnsi="Arial" w:cs="Arial"/>
          <w:sz w:val="22"/>
          <w:szCs w:val="22"/>
        </w:rPr>
      </w:pPr>
    </w:p>
    <w:p w:rsidR="003A7FD5" w:rsidRPr="00B94E98" w:rsidRDefault="003A7FD5" w:rsidP="003A7FD5">
      <w:pPr>
        <w:spacing w:line="360" w:lineRule="auto"/>
        <w:jc w:val="both"/>
        <w:rPr>
          <w:rFonts w:ascii="Arial" w:hAnsi="Arial" w:cs="Arial"/>
          <w:sz w:val="22"/>
          <w:szCs w:val="22"/>
        </w:rPr>
      </w:pPr>
      <w:r w:rsidRPr="00B94E98">
        <w:rPr>
          <w:rFonts w:ascii="Arial" w:hAnsi="Arial" w:cs="Arial"/>
          <w:sz w:val="22"/>
          <w:szCs w:val="22"/>
        </w:rPr>
        <w:t>The following procedure should be followed:</w:t>
      </w:r>
    </w:p>
    <w:p w:rsidR="003A7FD5" w:rsidRPr="00B94E98" w:rsidRDefault="003A7FD5" w:rsidP="003A7FD5">
      <w:pPr>
        <w:numPr>
          <w:ilvl w:val="0"/>
          <w:numId w:val="2"/>
        </w:numPr>
        <w:spacing w:line="360" w:lineRule="auto"/>
        <w:jc w:val="both"/>
        <w:rPr>
          <w:rFonts w:ascii="Arial" w:hAnsi="Arial" w:cs="Arial"/>
          <w:sz w:val="22"/>
          <w:szCs w:val="22"/>
        </w:rPr>
      </w:pPr>
      <w:r>
        <w:rPr>
          <w:rFonts w:ascii="Arial" w:hAnsi="Arial" w:cs="Arial"/>
          <w:b/>
          <w:sz w:val="22"/>
          <w:szCs w:val="22"/>
        </w:rPr>
        <w:t xml:space="preserve">First, </w:t>
      </w:r>
      <w:r>
        <w:rPr>
          <w:rFonts w:ascii="Arial" w:hAnsi="Arial" w:cs="Arial"/>
          <w:sz w:val="22"/>
          <w:szCs w:val="22"/>
        </w:rPr>
        <w:t>c</w:t>
      </w:r>
      <w:r w:rsidRPr="00B94E98">
        <w:rPr>
          <w:rFonts w:ascii="Arial" w:hAnsi="Arial" w:cs="Arial"/>
          <w:sz w:val="22"/>
          <w:szCs w:val="22"/>
        </w:rPr>
        <w:t xml:space="preserve">ontact ACCE by phone </w:t>
      </w:r>
      <w:r>
        <w:rPr>
          <w:rFonts w:ascii="Arial" w:hAnsi="Arial" w:cs="Arial"/>
          <w:sz w:val="22"/>
          <w:szCs w:val="22"/>
        </w:rPr>
        <w:t>(</w:t>
      </w:r>
      <w:r w:rsidRPr="00B94E98">
        <w:rPr>
          <w:rFonts w:ascii="Arial" w:hAnsi="Arial" w:cs="Arial"/>
          <w:sz w:val="22"/>
          <w:szCs w:val="22"/>
        </w:rPr>
        <w:t>937/512-</w:t>
      </w:r>
      <w:r>
        <w:rPr>
          <w:rFonts w:ascii="Arial" w:hAnsi="Arial" w:cs="Arial"/>
          <w:sz w:val="22"/>
          <w:szCs w:val="22"/>
        </w:rPr>
        <w:t>55</w:t>
      </w:r>
      <w:r w:rsidR="009C3DC1">
        <w:rPr>
          <w:rFonts w:ascii="Arial" w:hAnsi="Arial" w:cs="Arial"/>
          <w:sz w:val="22"/>
          <w:szCs w:val="22"/>
        </w:rPr>
        <w:t>34</w:t>
      </w:r>
      <w:r w:rsidRPr="00B94E98">
        <w:rPr>
          <w:rFonts w:ascii="Arial" w:hAnsi="Arial" w:cs="Arial"/>
          <w:sz w:val="22"/>
          <w:szCs w:val="22"/>
        </w:rPr>
        <w:t>, 937/512-5355, 937/</w:t>
      </w:r>
      <w:r w:rsidR="009C3DC1">
        <w:rPr>
          <w:rFonts w:ascii="Arial" w:hAnsi="Arial" w:cs="Arial"/>
          <w:sz w:val="22"/>
          <w:szCs w:val="22"/>
        </w:rPr>
        <w:t>533-7934</w:t>
      </w:r>
      <w:r>
        <w:rPr>
          <w:rFonts w:ascii="Arial" w:hAnsi="Arial" w:cs="Arial"/>
          <w:sz w:val="22"/>
          <w:szCs w:val="22"/>
        </w:rPr>
        <w:t>)</w:t>
      </w:r>
      <w:r w:rsidRPr="00B94E98">
        <w:rPr>
          <w:rFonts w:ascii="Arial" w:hAnsi="Arial" w:cs="Arial"/>
          <w:sz w:val="22"/>
          <w:szCs w:val="22"/>
        </w:rPr>
        <w:t xml:space="preserve"> or </w:t>
      </w:r>
      <w:r>
        <w:rPr>
          <w:rFonts w:ascii="Arial" w:hAnsi="Arial" w:cs="Arial"/>
          <w:sz w:val="22"/>
          <w:szCs w:val="22"/>
        </w:rPr>
        <w:t xml:space="preserve">by </w:t>
      </w:r>
      <w:r w:rsidRPr="00B94E98">
        <w:rPr>
          <w:rFonts w:ascii="Arial" w:hAnsi="Arial" w:cs="Arial"/>
          <w:sz w:val="22"/>
          <w:szCs w:val="22"/>
        </w:rPr>
        <w:t xml:space="preserve">email </w:t>
      </w:r>
      <w:r>
        <w:rPr>
          <w:rFonts w:ascii="Arial" w:hAnsi="Arial" w:cs="Arial"/>
          <w:sz w:val="22"/>
          <w:szCs w:val="22"/>
        </w:rPr>
        <w:t>(</w:t>
      </w:r>
      <w:hyperlink r:id="rId5" w:history="1">
        <w:r w:rsidR="009C3DC1" w:rsidRPr="00FB745D">
          <w:rPr>
            <w:rStyle w:val="Hyperlink"/>
            <w:rFonts w:ascii="Arial" w:hAnsi="Arial" w:cs="Arial"/>
            <w:sz w:val="22"/>
            <w:szCs w:val="22"/>
          </w:rPr>
          <w:t>heather.stoner@sinclair.edu</w:t>
        </w:r>
      </w:hyperlink>
      <w:r w:rsidRPr="00B94E98">
        <w:rPr>
          <w:rFonts w:ascii="Arial" w:hAnsi="Arial" w:cs="Arial"/>
          <w:sz w:val="22"/>
          <w:szCs w:val="22"/>
        </w:rPr>
        <w:t xml:space="preserve"> to inform of absence.  </w:t>
      </w:r>
    </w:p>
    <w:p w:rsidR="003A7FD5" w:rsidRPr="00B94E98" w:rsidRDefault="003A7FD5" w:rsidP="003A7FD5">
      <w:pPr>
        <w:numPr>
          <w:ilvl w:val="0"/>
          <w:numId w:val="2"/>
        </w:numPr>
        <w:spacing w:line="360" w:lineRule="auto"/>
        <w:jc w:val="both"/>
        <w:rPr>
          <w:rFonts w:ascii="Arial" w:hAnsi="Arial" w:cs="Arial"/>
          <w:sz w:val="22"/>
          <w:szCs w:val="22"/>
        </w:rPr>
      </w:pPr>
      <w:r>
        <w:rPr>
          <w:rFonts w:ascii="Arial" w:hAnsi="Arial" w:cs="Arial"/>
          <w:b/>
          <w:sz w:val="22"/>
          <w:szCs w:val="22"/>
        </w:rPr>
        <w:t>Next,</w:t>
      </w:r>
      <w:r>
        <w:rPr>
          <w:rFonts w:ascii="Arial" w:hAnsi="Arial" w:cs="Arial"/>
          <w:sz w:val="22"/>
          <w:szCs w:val="22"/>
        </w:rPr>
        <w:t xml:space="preserve"> </w:t>
      </w:r>
      <w:r w:rsidRPr="00B94E98">
        <w:rPr>
          <w:rFonts w:ascii="Arial" w:hAnsi="Arial" w:cs="Arial"/>
          <w:sz w:val="22"/>
          <w:szCs w:val="22"/>
        </w:rPr>
        <w:t>Student will contact CI or CCCE to inform of absence.</w:t>
      </w:r>
    </w:p>
    <w:p w:rsidR="003A7FD5" w:rsidRPr="00B94E98" w:rsidRDefault="003A7FD5" w:rsidP="003A7FD5">
      <w:pPr>
        <w:numPr>
          <w:ilvl w:val="0"/>
          <w:numId w:val="2"/>
        </w:numPr>
        <w:spacing w:line="360" w:lineRule="auto"/>
        <w:jc w:val="both"/>
        <w:rPr>
          <w:rFonts w:ascii="Arial" w:hAnsi="Arial" w:cs="Arial"/>
          <w:sz w:val="22"/>
          <w:szCs w:val="22"/>
        </w:rPr>
      </w:pPr>
      <w:r>
        <w:rPr>
          <w:rFonts w:ascii="Arial" w:hAnsi="Arial" w:cs="Arial"/>
          <w:sz w:val="22"/>
          <w:szCs w:val="22"/>
        </w:rPr>
        <w:t>Complete and fax Clinical Affiliation Absence Form</w:t>
      </w:r>
      <w:r w:rsidR="009C3DC1">
        <w:rPr>
          <w:rFonts w:ascii="Arial" w:hAnsi="Arial" w:cs="Arial"/>
          <w:sz w:val="22"/>
          <w:szCs w:val="22"/>
        </w:rPr>
        <w:t xml:space="preserve"> (937/204-6945</w:t>
      </w:r>
      <w:r>
        <w:rPr>
          <w:rFonts w:ascii="Arial" w:hAnsi="Arial" w:cs="Arial"/>
          <w:sz w:val="22"/>
          <w:szCs w:val="22"/>
        </w:rPr>
        <w:t xml:space="preserve">), e-mail, or deliver to ACCE </w:t>
      </w:r>
      <w:r w:rsidRPr="00E100D6">
        <w:rPr>
          <w:rFonts w:ascii="Arial" w:hAnsi="Arial" w:cs="Arial"/>
          <w:i/>
          <w:sz w:val="22"/>
          <w:szCs w:val="22"/>
          <w:u w:val="single"/>
        </w:rPr>
        <w:t>within 1 week</w:t>
      </w:r>
      <w:r>
        <w:rPr>
          <w:rFonts w:ascii="Arial" w:hAnsi="Arial" w:cs="Arial"/>
          <w:sz w:val="22"/>
          <w:szCs w:val="22"/>
        </w:rPr>
        <w:t xml:space="preserve"> of return to clinical site.</w:t>
      </w:r>
      <w:bookmarkStart w:id="7" w:name="_GoBack"/>
      <w:bookmarkEnd w:id="7"/>
    </w:p>
    <w:p w:rsidR="003A7FD5" w:rsidRPr="00B94E98" w:rsidRDefault="003A7FD5" w:rsidP="003A7FD5">
      <w:pPr>
        <w:numPr>
          <w:ilvl w:val="0"/>
          <w:numId w:val="2"/>
        </w:numPr>
        <w:spacing w:line="360" w:lineRule="auto"/>
        <w:jc w:val="both"/>
        <w:rPr>
          <w:rFonts w:ascii="Arial" w:hAnsi="Arial" w:cs="Arial"/>
          <w:sz w:val="22"/>
          <w:szCs w:val="22"/>
        </w:rPr>
      </w:pPr>
      <w:r w:rsidRPr="00B94E98">
        <w:rPr>
          <w:rFonts w:ascii="Arial" w:hAnsi="Arial" w:cs="Arial"/>
          <w:sz w:val="22"/>
          <w:szCs w:val="22"/>
        </w:rPr>
        <w:t>Make</w:t>
      </w:r>
      <w:r>
        <w:rPr>
          <w:rFonts w:ascii="Arial" w:hAnsi="Arial" w:cs="Arial"/>
          <w:sz w:val="22"/>
          <w:szCs w:val="22"/>
        </w:rPr>
        <w:t>-</w:t>
      </w:r>
      <w:r w:rsidRPr="00B94E98">
        <w:rPr>
          <w:rFonts w:ascii="Arial" w:hAnsi="Arial" w:cs="Arial"/>
          <w:sz w:val="22"/>
          <w:szCs w:val="22"/>
        </w:rPr>
        <w:t>up time will be at the discretion of the CI or CCCE.</w:t>
      </w:r>
    </w:p>
    <w:p w:rsidR="003A7FD5" w:rsidRPr="00B94E98" w:rsidRDefault="003A7FD5" w:rsidP="003A7FD5">
      <w:pPr>
        <w:spacing w:line="360" w:lineRule="auto"/>
        <w:jc w:val="both"/>
        <w:rPr>
          <w:rFonts w:ascii="Arial" w:hAnsi="Arial" w:cs="Arial"/>
          <w:sz w:val="22"/>
          <w:szCs w:val="22"/>
        </w:rPr>
      </w:pPr>
    </w:p>
    <w:p w:rsidR="003A7FD5" w:rsidRDefault="003A7FD5" w:rsidP="003A7FD5">
      <w:pPr>
        <w:spacing w:line="360" w:lineRule="auto"/>
        <w:jc w:val="both"/>
        <w:rPr>
          <w:rFonts w:ascii="Arial" w:hAnsi="Arial" w:cs="Arial"/>
          <w:sz w:val="22"/>
          <w:szCs w:val="22"/>
        </w:rPr>
      </w:pPr>
      <w:r w:rsidRPr="00B94E98">
        <w:rPr>
          <w:rFonts w:ascii="Arial" w:hAnsi="Arial" w:cs="Arial"/>
          <w:sz w:val="22"/>
          <w:szCs w:val="22"/>
        </w:rPr>
        <w:t>Excessive abse</w:t>
      </w:r>
      <w:r>
        <w:rPr>
          <w:rFonts w:ascii="Arial" w:hAnsi="Arial" w:cs="Arial"/>
          <w:sz w:val="22"/>
          <w:szCs w:val="22"/>
        </w:rPr>
        <w:t xml:space="preserve">nces may be cause for dismissal </w:t>
      </w:r>
      <w:r w:rsidRPr="00B94E98">
        <w:rPr>
          <w:rFonts w:ascii="Arial" w:hAnsi="Arial" w:cs="Arial"/>
          <w:sz w:val="22"/>
          <w:szCs w:val="22"/>
        </w:rPr>
        <w:t xml:space="preserve">from the affiliation or </w:t>
      </w:r>
      <w:r>
        <w:rPr>
          <w:rFonts w:ascii="Arial" w:hAnsi="Arial" w:cs="Arial"/>
          <w:sz w:val="22"/>
          <w:szCs w:val="22"/>
        </w:rPr>
        <w:t>prevent</w:t>
      </w:r>
      <w:r w:rsidRPr="00B94E98">
        <w:rPr>
          <w:rFonts w:ascii="Arial" w:hAnsi="Arial" w:cs="Arial"/>
          <w:sz w:val="22"/>
          <w:szCs w:val="22"/>
        </w:rPr>
        <w:t xml:space="preserve"> progress to the next affiliation. Excessive absences are defined as 2 or more absences during one affiliation. This guideline has been established to prevent a disruption in patient care delivery by the student.  Students have a responsibility to the patients they are treating and to the facility where they are affiliating.  Excessive absence is not a professional display of this responsibility. </w:t>
      </w:r>
    </w:p>
    <w:p w:rsidR="003A7FD5" w:rsidRDefault="003A7FD5" w:rsidP="003A7FD5">
      <w:pPr>
        <w:spacing w:line="360" w:lineRule="auto"/>
        <w:jc w:val="both"/>
        <w:rPr>
          <w:rFonts w:ascii="Arial" w:hAnsi="Arial" w:cs="Arial"/>
          <w:sz w:val="22"/>
          <w:szCs w:val="22"/>
        </w:rPr>
      </w:pPr>
    </w:p>
    <w:p w:rsidR="0066657A" w:rsidRDefault="009C3DC1" w:rsidP="003A7FD5">
      <w:hyperlink w:anchor="_CLINICAL_AFFILIATION_ABSENCE" w:history="1">
        <w:r w:rsidR="003A7FD5" w:rsidRPr="000C701B">
          <w:rPr>
            <w:rStyle w:val="Hyperlink"/>
            <w:rFonts w:ascii="Arial" w:hAnsi="Arial" w:cs="Arial"/>
            <w:b/>
            <w:i/>
            <w:sz w:val="22"/>
            <w:szCs w:val="22"/>
          </w:rPr>
          <w:t>Clinical Affiliation Absence Form</w:t>
        </w:r>
      </w:hyperlink>
      <w:r w:rsidR="003A7FD5" w:rsidRPr="00B94E98">
        <w:rPr>
          <w:rFonts w:ascii="Arial" w:hAnsi="Arial" w:cs="Arial"/>
          <w:sz w:val="22"/>
          <w:szCs w:val="22"/>
        </w:rPr>
        <w:t xml:space="preserve"> is found </w:t>
      </w:r>
      <w:r w:rsidR="003A7FD5">
        <w:rPr>
          <w:rFonts w:ascii="Arial" w:hAnsi="Arial" w:cs="Arial"/>
          <w:sz w:val="22"/>
          <w:szCs w:val="22"/>
        </w:rPr>
        <w:t>i</w:t>
      </w:r>
      <w:r w:rsidR="003A7FD5" w:rsidRPr="00B94E98">
        <w:rPr>
          <w:rFonts w:ascii="Arial" w:hAnsi="Arial" w:cs="Arial"/>
          <w:sz w:val="22"/>
          <w:szCs w:val="22"/>
        </w:rPr>
        <w:t xml:space="preserve">n </w:t>
      </w:r>
      <w:r w:rsidR="003A7FD5">
        <w:rPr>
          <w:rFonts w:ascii="Arial" w:hAnsi="Arial" w:cs="Arial"/>
          <w:sz w:val="22"/>
          <w:szCs w:val="22"/>
        </w:rPr>
        <w:t>Forms Appendix.</w:t>
      </w:r>
    </w:p>
    <w:sectPr w:rsidR="0066657A" w:rsidSect="003A7F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6560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39C60F1C"/>
    <w:multiLevelType w:val="singleLevel"/>
    <w:tmpl w:val="D55CDD74"/>
    <w:lvl w:ilvl="0">
      <w:start w:val="1"/>
      <w:numFmt w:val="decimal"/>
      <w:lvlText w:val="%1."/>
      <w:lvlJc w:val="left"/>
      <w:pPr>
        <w:tabs>
          <w:tab w:val="num" w:pos="1080"/>
        </w:tabs>
        <w:ind w:left="108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D5"/>
    <w:rsid w:val="003A7FD5"/>
    <w:rsid w:val="0066657A"/>
    <w:rsid w:val="009C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2FC32-C6E8-4E26-A7B1-442C2940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FD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A7FD5"/>
    <w:pPr>
      <w:keepNext/>
      <w:numPr>
        <w:numId w:val="1"/>
      </w:numPr>
      <w:outlineLvl w:val="0"/>
    </w:pPr>
    <w:rPr>
      <w:sz w:val="24"/>
      <w:szCs w:val="20"/>
      <w:u w:val="single"/>
    </w:rPr>
  </w:style>
  <w:style w:type="paragraph" w:styleId="Heading2">
    <w:name w:val="heading 2"/>
    <w:basedOn w:val="Normal"/>
    <w:next w:val="Normal"/>
    <w:link w:val="Heading2Char"/>
    <w:qFormat/>
    <w:rsid w:val="003A7FD5"/>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qFormat/>
    <w:rsid w:val="003A7FD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7FD5"/>
    <w:pPr>
      <w:keepNext/>
      <w:numPr>
        <w:ilvl w:val="3"/>
        <w:numId w:val="1"/>
      </w:numPr>
      <w:tabs>
        <w:tab w:val="left" w:pos="-792"/>
        <w:tab w:val="left" w:pos="-432"/>
        <w:tab w:val="left" w:pos="-252"/>
        <w:tab w:val="left" w:pos="288"/>
        <w:tab w:val="left" w:pos="918"/>
        <w:tab w:val="left" w:pos="1458"/>
        <w:tab w:val="left" w:pos="1908"/>
        <w:tab w:val="left" w:pos="2448"/>
        <w:tab w:val="left" w:pos="3168"/>
        <w:tab w:val="left" w:pos="4788"/>
        <w:tab w:val="left" w:pos="5148"/>
        <w:tab w:val="left" w:pos="6048"/>
        <w:tab w:val="left" w:pos="6768"/>
        <w:tab w:val="left" w:pos="7488"/>
        <w:tab w:val="left" w:pos="8208"/>
        <w:tab w:val="left" w:pos="8928"/>
        <w:tab w:val="left" w:pos="9648"/>
        <w:tab w:val="left" w:pos="10368"/>
        <w:tab w:val="left" w:pos="11088"/>
        <w:tab w:val="left" w:pos="11808"/>
        <w:tab w:val="left" w:pos="12168"/>
        <w:tab w:val="left" w:pos="14328"/>
      </w:tabs>
      <w:jc w:val="center"/>
      <w:outlineLvl w:val="3"/>
    </w:pPr>
    <w:rPr>
      <w:i/>
      <w:sz w:val="22"/>
      <w:szCs w:val="20"/>
    </w:rPr>
  </w:style>
  <w:style w:type="paragraph" w:styleId="Heading5">
    <w:name w:val="heading 5"/>
    <w:basedOn w:val="Normal"/>
    <w:next w:val="Normal"/>
    <w:link w:val="Heading5Char"/>
    <w:qFormat/>
    <w:rsid w:val="003A7FD5"/>
    <w:pPr>
      <w:keepNext/>
      <w:numPr>
        <w:ilvl w:val="4"/>
        <w:numId w:val="1"/>
      </w:numPr>
      <w:tabs>
        <w:tab w:val="left" w:pos="-792"/>
        <w:tab w:val="left" w:pos="-432"/>
        <w:tab w:val="left" w:pos="-252"/>
        <w:tab w:val="left" w:pos="288"/>
        <w:tab w:val="left" w:pos="918"/>
        <w:tab w:val="left" w:pos="1458"/>
        <w:tab w:val="left" w:pos="1908"/>
        <w:tab w:val="left" w:pos="2448"/>
        <w:tab w:val="left" w:pos="3168"/>
        <w:tab w:val="left" w:pos="4788"/>
        <w:tab w:val="left" w:pos="5148"/>
        <w:tab w:val="left" w:pos="6048"/>
        <w:tab w:val="left" w:pos="6768"/>
        <w:tab w:val="left" w:pos="7488"/>
        <w:tab w:val="left" w:pos="8208"/>
        <w:tab w:val="left" w:pos="8928"/>
        <w:tab w:val="left" w:pos="9648"/>
        <w:tab w:val="left" w:pos="10368"/>
        <w:tab w:val="left" w:pos="11088"/>
        <w:tab w:val="left" w:pos="11808"/>
        <w:tab w:val="left" w:pos="12168"/>
        <w:tab w:val="left" w:pos="14328"/>
      </w:tabs>
      <w:jc w:val="center"/>
      <w:outlineLvl w:val="4"/>
    </w:pPr>
    <w:rPr>
      <w:b/>
      <w:sz w:val="22"/>
      <w:szCs w:val="20"/>
    </w:rPr>
  </w:style>
  <w:style w:type="paragraph" w:styleId="Heading6">
    <w:name w:val="heading 6"/>
    <w:basedOn w:val="Normal"/>
    <w:next w:val="Normal"/>
    <w:link w:val="Heading6Char"/>
    <w:qFormat/>
    <w:rsid w:val="003A7FD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3A7FD5"/>
    <w:pPr>
      <w:numPr>
        <w:ilvl w:val="6"/>
        <w:numId w:val="1"/>
      </w:numPr>
      <w:spacing w:before="240" w:after="60"/>
      <w:outlineLvl w:val="6"/>
    </w:pPr>
    <w:rPr>
      <w:sz w:val="24"/>
      <w:szCs w:val="24"/>
    </w:rPr>
  </w:style>
  <w:style w:type="paragraph" w:styleId="Heading8">
    <w:name w:val="heading 8"/>
    <w:basedOn w:val="Normal"/>
    <w:next w:val="Normal"/>
    <w:link w:val="Heading8Char"/>
    <w:qFormat/>
    <w:rsid w:val="003A7FD5"/>
    <w:pPr>
      <w:keepNext/>
      <w:numPr>
        <w:ilvl w:val="7"/>
        <w:numId w:val="1"/>
      </w:numPr>
      <w:outlineLvl w:val="7"/>
    </w:pPr>
    <w:rPr>
      <w:b/>
      <w:szCs w:val="20"/>
      <w:u w:val="single"/>
    </w:rPr>
  </w:style>
  <w:style w:type="paragraph" w:styleId="Heading9">
    <w:name w:val="heading 9"/>
    <w:basedOn w:val="Normal"/>
    <w:next w:val="Normal"/>
    <w:link w:val="Heading9Char"/>
    <w:qFormat/>
    <w:rsid w:val="003A7FD5"/>
    <w:pPr>
      <w:keepNext/>
      <w:numPr>
        <w:ilvl w:val="8"/>
        <w:numId w:val="1"/>
      </w:numPr>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FD5"/>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rsid w:val="003A7FD5"/>
    <w:rPr>
      <w:rFonts w:ascii="Arial" w:eastAsia="Times New Roman" w:hAnsi="Arial" w:cs="Arial"/>
      <w:b/>
      <w:bCs/>
      <w:i/>
      <w:iCs/>
      <w:sz w:val="28"/>
      <w:szCs w:val="28"/>
    </w:rPr>
  </w:style>
  <w:style w:type="character" w:customStyle="1" w:styleId="Heading3Char">
    <w:name w:val="Heading 3 Char"/>
    <w:basedOn w:val="DefaultParagraphFont"/>
    <w:link w:val="Heading3"/>
    <w:rsid w:val="003A7FD5"/>
    <w:rPr>
      <w:rFonts w:ascii="Arial" w:eastAsia="Times New Roman" w:hAnsi="Arial" w:cs="Arial"/>
      <w:b/>
      <w:bCs/>
      <w:sz w:val="26"/>
      <w:szCs w:val="26"/>
    </w:rPr>
  </w:style>
  <w:style w:type="character" w:customStyle="1" w:styleId="Heading4Char">
    <w:name w:val="Heading 4 Char"/>
    <w:basedOn w:val="DefaultParagraphFont"/>
    <w:link w:val="Heading4"/>
    <w:rsid w:val="003A7FD5"/>
    <w:rPr>
      <w:rFonts w:ascii="Times New Roman" w:eastAsia="Times New Roman" w:hAnsi="Times New Roman" w:cs="Times New Roman"/>
      <w:i/>
      <w:szCs w:val="20"/>
    </w:rPr>
  </w:style>
  <w:style w:type="character" w:customStyle="1" w:styleId="Heading5Char">
    <w:name w:val="Heading 5 Char"/>
    <w:basedOn w:val="DefaultParagraphFont"/>
    <w:link w:val="Heading5"/>
    <w:rsid w:val="003A7FD5"/>
    <w:rPr>
      <w:rFonts w:ascii="Times New Roman" w:eastAsia="Times New Roman" w:hAnsi="Times New Roman" w:cs="Times New Roman"/>
      <w:b/>
      <w:szCs w:val="20"/>
    </w:rPr>
  </w:style>
  <w:style w:type="character" w:customStyle="1" w:styleId="Heading6Char">
    <w:name w:val="Heading 6 Char"/>
    <w:basedOn w:val="DefaultParagraphFont"/>
    <w:link w:val="Heading6"/>
    <w:rsid w:val="003A7FD5"/>
    <w:rPr>
      <w:rFonts w:ascii="Times New Roman" w:eastAsia="Times New Roman" w:hAnsi="Times New Roman" w:cs="Times New Roman"/>
      <w:b/>
      <w:bCs/>
    </w:rPr>
  </w:style>
  <w:style w:type="character" w:customStyle="1" w:styleId="Heading7Char">
    <w:name w:val="Heading 7 Char"/>
    <w:basedOn w:val="DefaultParagraphFont"/>
    <w:link w:val="Heading7"/>
    <w:rsid w:val="003A7FD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A7FD5"/>
    <w:rPr>
      <w:rFonts w:ascii="Times New Roman" w:eastAsia="Times New Roman" w:hAnsi="Times New Roman" w:cs="Times New Roman"/>
      <w:b/>
      <w:sz w:val="28"/>
      <w:szCs w:val="20"/>
      <w:u w:val="single"/>
    </w:rPr>
  </w:style>
  <w:style w:type="character" w:customStyle="1" w:styleId="Heading9Char">
    <w:name w:val="Heading 9 Char"/>
    <w:basedOn w:val="DefaultParagraphFont"/>
    <w:link w:val="Heading9"/>
    <w:rsid w:val="003A7FD5"/>
    <w:rPr>
      <w:rFonts w:ascii="Times New Roman" w:eastAsia="Times New Roman" w:hAnsi="Times New Roman" w:cs="Times New Roman"/>
      <w:i/>
      <w:szCs w:val="20"/>
    </w:rPr>
  </w:style>
  <w:style w:type="paragraph" w:styleId="Header">
    <w:name w:val="header"/>
    <w:basedOn w:val="Normal"/>
    <w:link w:val="HeaderChar"/>
    <w:uiPriority w:val="99"/>
    <w:unhideWhenUsed/>
    <w:rsid w:val="003A7FD5"/>
    <w:pPr>
      <w:tabs>
        <w:tab w:val="center" w:pos="4680"/>
        <w:tab w:val="right" w:pos="9360"/>
      </w:tabs>
    </w:pPr>
  </w:style>
  <w:style w:type="character" w:customStyle="1" w:styleId="HeaderChar">
    <w:name w:val="Header Char"/>
    <w:basedOn w:val="DefaultParagraphFont"/>
    <w:link w:val="Header"/>
    <w:uiPriority w:val="99"/>
    <w:rsid w:val="003A7FD5"/>
    <w:rPr>
      <w:rFonts w:ascii="Times New Roman" w:eastAsia="Times New Roman" w:hAnsi="Times New Roman" w:cs="Times New Roman"/>
      <w:sz w:val="28"/>
      <w:szCs w:val="28"/>
    </w:rPr>
  </w:style>
  <w:style w:type="character" w:styleId="Hyperlink">
    <w:name w:val="Hyperlink"/>
    <w:basedOn w:val="DefaultParagraphFont"/>
    <w:uiPriority w:val="99"/>
    <w:rsid w:val="003A7FD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ather.stoner@sinclai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Belcher, Debra</dc:creator>
  <cp:keywords/>
  <dc:description/>
  <cp:lastModifiedBy>Stoner, Heather</cp:lastModifiedBy>
  <cp:revision>2</cp:revision>
  <dcterms:created xsi:type="dcterms:W3CDTF">2017-01-10T17:07:00Z</dcterms:created>
  <dcterms:modified xsi:type="dcterms:W3CDTF">2017-10-03T14:15:00Z</dcterms:modified>
</cp:coreProperties>
</file>