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Override PartName="/word/activeX/activeX5.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AA" w:rsidRPr="00E0533B" w:rsidRDefault="001026AA" w:rsidP="001026AA">
      <w:pPr>
        <w:jc w:val="center"/>
        <w:rPr>
          <w:rFonts w:ascii="Arial" w:hAnsi="Arial" w:cs="Arial"/>
          <w:b/>
          <w:sz w:val="28"/>
          <w:szCs w:val="28"/>
        </w:rPr>
      </w:pPr>
      <w:r w:rsidRPr="00E0533B">
        <w:rPr>
          <w:rFonts w:ascii="Arial" w:hAnsi="Arial" w:cs="Arial"/>
          <w:b/>
        </w:rPr>
        <w:t>Sinclair Community College</w:t>
      </w:r>
      <w:r w:rsidR="00827AE5" w:rsidRPr="00E0533B">
        <w:rPr>
          <w:rFonts w:ascii="Arial" w:hAnsi="Arial" w:cs="Arial"/>
          <w:b/>
        </w:rPr>
        <w:t xml:space="preserve"> - </w:t>
      </w:r>
      <w:r w:rsidRPr="00E0533B">
        <w:rPr>
          <w:rFonts w:ascii="Arial" w:hAnsi="Arial" w:cs="Arial"/>
          <w:b/>
          <w:sz w:val="28"/>
          <w:szCs w:val="28"/>
        </w:rPr>
        <w:t>Continuous Improvement Annual Update 201</w:t>
      </w:r>
      <w:r w:rsidR="00A6078F" w:rsidRPr="00E0533B">
        <w:rPr>
          <w:rFonts w:ascii="Arial" w:hAnsi="Arial" w:cs="Arial"/>
          <w:b/>
          <w:sz w:val="28"/>
          <w:szCs w:val="28"/>
        </w:rPr>
        <w:t>1</w:t>
      </w:r>
      <w:r w:rsidRPr="00E0533B">
        <w:rPr>
          <w:rFonts w:ascii="Arial" w:hAnsi="Arial" w:cs="Arial"/>
          <w:b/>
          <w:sz w:val="28"/>
          <w:szCs w:val="28"/>
        </w:rPr>
        <w:t>-1</w:t>
      </w:r>
      <w:r w:rsidR="00A6078F" w:rsidRPr="00E0533B">
        <w:rPr>
          <w:rFonts w:ascii="Arial" w:hAnsi="Arial" w:cs="Arial"/>
          <w:b/>
          <w:sz w:val="28"/>
          <w:szCs w:val="28"/>
        </w:rPr>
        <w:t>2</w:t>
      </w:r>
    </w:p>
    <w:p w:rsidR="001026AA" w:rsidRPr="00E0533B" w:rsidRDefault="001026AA" w:rsidP="001026AA">
      <w:pPr>
        <w:jc w:val="center"/>
        <w:rPr>
          <w:rFonts w:ascii="Arial" w:hAnsi="Arial" w:cs="Arial"/>
          <w:b/>
          <w:sz w:val="28"/>
          <w:szCs w:val="28"/>
        </w:rPr>
      </w:pPr>
    </w:p>
    <w:p w:rsidR="001026AA" w:rsidRPr="00E0533B" w:rsidRDefault="001026AA" w:rsidP="001026AA">
      <w:pPr>
        <w:tabs>
          <w:tab w:val="left" w:pos="7920"/>
        </w:tabs>
        <w:spacing w:after="240"/>
        <w:rPr>
          <w:rFonts w:ascii="Arial" w:hAnsi="Arial" w:cs="Arial"/>
          <w:u w:val="single"/>
        </w:rPr>
      </w:pPr>
      <w:r w:rsidRPr="00E0533B">
        <w:rPr>
          <w:rFonts w:ascii="Arial" w:hAnsi="Arial" w:cs="Arial"/>
          <w:b/>
        </w:rPr>
        <w:t>Program:</w:t>
      </w:r>
      <w:r w:rsidRPr="00E0533B">
        <w:rPr>
          <w:rFonts w:ascii="Arial" w:hAnsi="Arial" w:cs="Arial"/>
        </w:rPr>
        <w:t xml:space="preserve">  </w:t>
      </w:r>
      <w:r w:rsidRPr="00E0533B">
        <w:rPr>
          <w:rFonts w:ascii="Arial" w:hAnsi="Arial" w:cs="Arial"/>
          <w:u w:val="single"/>
        </w:rPr>
        <w:t xml:space="preserve"> </w:t>
      </w:r>
      <w:r w:rsidR="0015448C" w:rsidRPr="00E0533B">
        <w:rPr>
          <w:rFonts w:ascii="Arial" w:hAnsi="Arial" w:cs="Arial"/>
          <w:u w:val="single"/>
        </w:rPr>
        <w:t>Environmental Engineering Technology</w:t>
      </w:r>
      <w:r w:rsidRPr="00E0533B">
        <w:rPr>
          <w:rFonts w:ascii="Arial" w:hAnsi="Arial" w:cs="Arial"/>
          <w:u w:val="single"/>
        </w:rPr>
        <w:tab/>
      </w:r>
    </w:p>
    <w:p w:rsidR="00827AE5" w:rsidRPr="00E0533B" w:rsidRDefault="00827AE5" w:rsidP="00F0239E">
      <w:pPr>
        <w:jc w:val="center"/>
        <w:rPr>
          <w:b/>
        </w:rPr>
      </w:pPr>
    </w:p>
    <w:p w:rsidR="001240D0" w:rsidRPr="00E0533B" w:rsidRDefault="001240D0" w:rsidP="003254BC">
      <w:r w:rsidRPr="00E0533B">
        <w:rPr>
          <w:b/>
          <w:u w:val="single"/>
        </w:rPr>
        <w:t xml:space="preserve">Section I:  </w:t>
      </w:r>
      <w:r w:rsidR="000279EB" w:rsidRPr="00E0533B">
        <w:rPr>
          <w:b/>
          <w:u w:val="single"/>
        </w:rPr>
        <w:t>Trend Data</w:t>
      </w:r>
    </w:p>
    <w:p w:rsidR="009E2519" w:rsidRPr="00E0533B" w:rsidRDefault="009E2519" w:rsidP="003254BC"/>
    <w:p w:rsidR="004E47AA" w:rsidRPr="00E0533B" w:rsidRDefault="000279EB" w:rsidP="004E47AA">
      <w:pPr>
        <w:pStyle w:val="ListParagraph"/>
        <w:numPr>
          <w:ilvl w:val="1"/>
          <w:numId w:val="5"/>
        </w:numPr>
        <w:rPr>
          <w:b/>
        </w:rPr>
      </w:pPr>
      <w:r w:rsidRPr="00E0533B">
        <w:rPr>
          <w:b/>
        </w:rPr>
        <w:t>Program</w:t>
      </w:r>
      <w:r w:rsidR="004D3C8C" w:rsidRPr="00E0533B">
        <w:rPr>
          <w:b/>
        </w:rPr>
        <w:t xml:space="preserve"> </w:t>
      </w:r>
      <w:r w:rsidR="00786F00" w:rsidRPr="00E0533B">
        <w:rPr>
          <w:b/>
        </w:rPr>
        <w:t>Trend</w:t>
      </w:r>
      <w:r w:rsidR="004D3C8C" w:rsidRPr="00E0533B">
        <w:rPr>
          <w:b/>
        </w:rPr>
        <w:t xml:space="preserve"> Data</w:t>
      </w:r>
      <w:r w:rsidR="004E47AA" w:rsidRPr="00E0533B">
        <w:rPr>
          <w:b/>
        </w:rPr>
        <w:t xml:space="preserve">– Please include </w:t>
      </w:r>
      <w:r w:rsidR="004E47AA" w:rsidRPr="00E0533B">
        <w:rPr>
          <w:b/>
          <w:u w:val="single"/>
        </w:rPr>
        <w:t>the three most recent years of data</w:t>
      </w:r>
      <w:r w:rsidR="004E47AA" w:rsidRPr="00E0533B">
        <w:rPr>
          <w:b/>
        </w:rPr>
        <w:t xml:space="preserve"> in each area so that trends may be examined.</w:t>
      </w:r>
    </w:p>
    <w:p w:rsidR="004E47AA" w:rsidRPr="00E0533B" w:rsidRDefault="004E47AA" w:rsidP="004E47AA">
      <w:pPr>
        <w:pStyle w:val="ListParagraph"/>
        <w:rPr>
          <w:b/>
        </w:rPr>
      </w:pPr>
    </w:p>
    <w:p w:rsidR="004E47AA" w:rsidRPr="00E0533B" w:rsidRDefault="004E47AA" w:rsidP="004E47AA">
      <w:pPr>
        <w:pStyle w:val="ListParagraph"/>
        <w:numPr>
          <w:ilvl w:val="2"/>
          <w:numId w:val="5"/>
        </w:numPr>
        <w:rPr>
          <w:b/>
        </w:rPr>
      </w:pPr>
      <w:r w:rsidRPr="00E0533B">
        <w:rPr>
          <w:b/>
        </w:rPr>
        <w:t>Course Success Rates – Please report the course success rates for:</w:t>
      </w:r>
    </w:p>
    <w:p w:rsidR="00B44B23" w:rsidRPr="00E0533B" w:rsidRDefault="00B44B23" w:rsidP="00B44B23">
      <w:pPr>
        <w:pStyle w:val="ListParagraph"/>
        <w:ind w:left="2160"/>
        <w:rPr>
          <w:b/>
        </w:rPr>
      </w:pPr>
    </w:p>
    <w:p w:rsidR="004E47AA" w:rsidRPr="00E0533B" w:rsidRDefault="004E47AA" w:rsidP="003D2587">
      <w:pPr>
        <w:pStyle w:val="ListParagraph"/>
        <w:numPr>
          <w:ilvl w:val="4"/>
          <w:numId w:val="23"/>
        </w:numPr>
        <w:rPr>
          <w:b/>
        </w:rPr>
      </w:pPr>
      <w:r w:rsidRPr="00E0533B">
        <w:rPr>
          <w:b/>
        </w:rPr>
        <w:t>Highest enrollment courses</w:t>
      </w:r>
    </w:p>
    <w:p w:rsidR="005864A4" w:rsidRPr="00E0533B" w:rsidRDefault="004E47AA" w:rsidP="003D2587">
      <w:pPr>
        <w:pStyle w:val="ListParagraph"/>
        <w:numPr>
          <w:ilvl w:val="4"/>
          <w:numId w:val="23"/>
        </w:numPr>
        <w:rPr>
          <w:rFonts w:ascii="Arial" w:hAnsi="Arial" w:cs="Arial"/>
          <w:b/>
        </w:rPr>
      </w:pPr>
      <w:r w:rsidRPr="00E0533B">
        <w:rPr>
          <w:b/>
        </w:rPr>
        <w:t>Any courses that deviate - high and low - from the typical success rate for your department</w:t>
      </w:r>
      <w:r w:rsidR="00F17C08" w:rsidRPr="00E0533B">
        <w:rPr>
          <w:b/>
        </w:rPr>
        <w:t xml:space="preserve"> </w:t>
      </w:r>
    </w:p>
    <w:p w:rsidR="009D4970" w:rsidRDefault="009D4970" w:rsidP="009D4970">
      <w:pPr>
        <w:pStyle w:val="ListParagraph"/>
        <w:rPr>
          <w:b/>
        </w:rPr>
      </w:pPr>
    </w:p>
    <w:p w:rsidR="00D107DF" w:rsidRDefault="00D107DF" w:rsidP="00D107DF">
      <w:pPr>
        <w:pStyle w:val="ListParagraph"/>
        <w:jc w:val="center"/>
        <w:rPr>
          <w:b/>
        </w:rPr>
      </w:pPr>
      <w:r w:rsidRPr="00D107DF">
        <w:rPr>
          <w:b/>
          <w:noProof/>
        </w:rPr>
        <w:drawing>
          <wp:inline distT="0" distB="0" distL="0" distR="0">
            <wp:extent cx="4657725" cy="2743200"/>
            <wp:effectExtent l="1905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107DF" w:rsidRDefault="00D107DF" w:rsidP="009D4970">
      <w:pPr>
        <w:pStyle w:val="ListParagraph"/>
        <w:rPr>
          <w:b/>
        </w:rPr>
      </w:pPr>
    </w:p>
    <w:p w:rsidR="00D107DF" w:rsidRDefault="00D107DF" w:rsidP="009D4970">
      <w:pPr>
        <w:pStyle w:val="ListParagraph"/>
        <w:rPr>
          <w:b/>
        </w:rPr>
      </w:pPr>
    </w:p>
    <w:p w:rsidR="00D107DF" w:rsidRPr="00E0533B" w:rsidRDefault="00D107DF" w:rsidP="009D4970">
      <w:pPr>
        <w:pStyle w:val="ListParagraph"/>
        <w:rPr>
          <w:b/>
        </w:rPr>
      </w:pPr>
    </w:p>
    <w:p w:rsidR="009D4970" w:rsidRPr="00E0533B" w:rsidRDefault="009D4970" w:rsidP="009D4970">
      <w:pPr>
        <w:pStyle w:val="ListParagraph"/>
        <w:numPr>
          <w:ilvl w:val="2"/>
          <w:numId w:val="5"/>
        </w:numPr>
        <w:rPr>
          <w:b/>
        </w:rPr>
      </w:pPr>
      <w:r w:rsidRPr="00E0533B">
        <w:rPr>
          <w:b/>
        </w:rPr>
        <w:t>Degree and certificate completion (where applicable)</w:t>
      </w:r>
    </w:p>
    <w:p w:rsidR="009D4970" w:rsidRDefault="009D4970" w:rsidP="009D4970">
      <w:pPr>
        <w:pStyle w:val="ListParagraph"/>
        <w:rPr>
          <w:b/>
        </w:rPr>
      </w:pPr>
    </w:p>
    <w:p w:rsidR="00D107DF" w:rsidRDefault="00D107DF" w:rsidP="009D4970">
      <w:pPr>
        <w:pStyle w:val="ListParagraph"/>
        <w:rPr>
          <w:b/>
        </w:rPr>
      </w:pPr>
    </w:p>
    <w:p w:rsidR="00D107DF" w:rsidRDefault="00D107DF" w:rsidP="009D4970">
      <w:pPr>
        <w:pStyle w:val="ListParagraph"/>
        <w:rPr>
          <w:b/>
        </w:rPr>
      </w:pPr>
    </w:p>
    <w:p w:rsidR="00D107DF" w:rsidRDefault="00D107DF" w:rsidP="009D4970">
      <w:pPr>
        <w:pStyle w:val="ListParagraph"/>
        <w:rPr>
          <w:b/>
        </w:rPr>
      </w:pPr>
    </w:p>
    <w:p w:rsidR="00D107DF" w:rsidRDefault="00D107DF" w:rsidP="009D4970">
      <w:pPr>
        <w:pStyle w:val="ListParagraph"/>
        <w:rPr>
          <w:b/>
        </w:rPr>
      </w:pPr>
    </w:p>
    <w:p w:rsidR="00D107DF" w:rsidRDefault="00D107DF" w:rsidP="009D4970">
      <w:pPr>
        <w:pStyle w:val="ListParagraph"/>
        <w:rPr>
          <w:b/>
        </w:rPr>
      </w:pPr>
    </w:p>
    <w:p w:rsidR="00D107DF" w:rsidRDefault="00D107DF" w:rsidP="009D4970">
      <w:pPr>
        <w:pStyle w:val="ListParagraph"/>
        <w:rPr>
          <w:b/>
        </w:rPr>
      </w:pPr>
    </w:p>
    <w:p w:rsidR="00D107DF" w:rsidRDefault="00D107DF" w:rsidP="009D4970">
      <w:pPr>
        <w:pStyle w:val="ListParagraph"/>
        <w:rPr>
          <w:b/>
        </w:rPr>
      </w:pPr>
    </w:p>
    <w:p w:rsidR="00D107DF" w:rsidRDefault="00D107DF" w:rsidP="009D4970">
      <w:pPr>
        <w:pStyle w:val="ListParagraph"/>
        <w:rPr>
          <w:b/>
        </w:rPr>
      </w:pPr>
    </w:p>
    <w:p w:rsidR="00D107DF" w:rsidRDefault="00D107DF" w:rsidP="009D4970">
      <w:pPr>
        <w:pStyle w:val="ListParagraph"/>
        <w:rPr>
          <w:b/>
        </w:rPr>
      </w:pPr>
    </w:p>
    <w:p w:rsidR="00D107DF" w:rsidRDefault="00D107DF" w:rsidP="009D4970">
      <w:pPr>
        <w:pStyle w:val="ListParagraph"/>
        <w:rPr>
          <w:b/>
        </w:rPr>
      </w:pPr>
    </w:p>
    <w:p w:rsidR="00D107DF" w:rsidRDefault="00D107DF" w:rsidP="009D4970">
      <w:pPr>
        <w:pStyle w:val="ListParagraph"/>
        <w:rPr>
          <w:b/>
        </w:rPr>
      </w:pPr>
    </w:p>
    <w:p w:rsidR="00D107DF" w:rsidRDefault="00D107DF" w:rsidP="009D4970">
      <w:pPr>
        <w:pStyle w:val="ListParagraph"/>
        <w:rPr>
          <w:b/>
        </w:rPr>
      </w:pPr>
    </w:p>
    <w:p w:rsidR="00D107DF" w:rsidRDefault="00D107DF" w:rsidP="00D107DF">
      <w:pPr>
        <w:pStyle w:val="ListParagraph"/>
        <w:jc w:val="center"/>
        <w:rPr>
          <w:b/>
        </w:rPr>
      </w:pPr>
      <w:r w:rsidRPr="00D107DF">
        <w:rPr>
          <w:b/>
          <w:noProof/>
        </w:rPr>
        <w:drawing>
          <wp:inline distT="0" distB="0" distL="0" distR="0">
            <wp:extent cx="4657725" cy="2743200"/>
            <wp:effectExtent l="1905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107DF" w:rsidRDefault="00D107DF" w:rsidP="009D4970">
      <w:pPr>
        <w:pStyle w:val="ListParagraph"/>
        <w:rPr>
          <w:b/>
        </w:rPr>
      </w:pPr>
    </w:p>
    <w:p w:rsidR="00D107DF" w:rsidRDefault="00D107DF" w:rsidP="009D4970">
      <w:pPr>
        <w:pStyle w:val="ListParagraph"/>
        <w:rPr>
          <w:b/>
        </w:rPr>
      </w:pPr>
    </w:p>
    <w:p w:rsidR="00D107DF" w:rsidRPr="00E0533B" w:rsidRDefault="00D107DF" w:rsidP="009D4970">
      <w:pPr>
        <w:pStyle w:val="ListParagraph"/>
        <w:rPr>
          <w:b/>
        </w:rPr>
      </w:pPr>
    </w:p>
    <w:p w:rsidR="009D4970" w:rsidRPr="00E0533B" w:rsidRDefault="009D4970" w:rsidP="009D4970">
      <w:pPr>
        <w:pStyle w:val="ListParagraph"/>
        <w:numPr>
          <w:ilvl w:val="2"/>
          <w:numId w:val="5"/>
        </w:numPr>
        <w:rPr>
          <w:b/>
        </w:rPr>
      </w:pPr>
      <w:r w:rsidRPr="00E0533B">
        <w:rPr>
          <w:b/>
        </w:rPr>
        <w:t xml:space="preserve">Any additional data that illustrates what is going on in the program (examples might include </w:t>
      </w:r>
      <w:r w:rsidR="002D2748" w:rsidRPr="00E0533B">
        <w:rPr>
          <w:b/>
        </w:rPr>
        <w:t xml:space="preserve">course sequence completion, </w:t>
      </w:r>
      <w:r w:rsidRPr="00E0533B">
        <w:rPr>
          <w:b/>
        </w:rPr>
        <w:t>retention, demographic data, data on placement of graduates, graduate survey data, etc.)</w:t>
      </w:r>
    </w:p>
    <w:p w:rsidR="005864A4" w:rsidRPr="00E0533B" w:rsidRDefault="005864A4" w:rsidP="005864A4">
      <w:pPr>
        <w:rPr>
          <w:rFonts w:ascii="Arial" w:hAnsi="Arial" w:cs="Arial"/>
          <w:b/>
        </w:rPr>
      </w:pPr>
    </w:p>
    <w:p w:rsidR="00847243" w:rsidRDefault="00847243" w:rsidP="00827AE5">
      <w:pPr>
        <w:ind w:firstLine="360"/>
        <w:rPr>
          <w:b/>
        </w:rPr>
      </w:pPr>
    </w:p>
    <w:p w:rsidR="00D107DF" w:rsidRDefault="00D107DF" w:rsidP="00D107DF">
      <w:pPr>
        <w:ind w:firstLine="360"/>
        <w:jc w:val="center"/>
        <w:rPr>
          <w:b/>
        </w:rPr>
      </w:pPr>
      <w:r w:rsidRPr="00D107DF">
        <w:rPr>
          <w:b/>
          <w:noProof/>
        </w:rPr>
        <w:drawing>
          <wp:inline distT="0" distB="0" distL="0" distR="0">
            <wp:extent cx="4657725" cy="2743200"/>
            <wp:effectExtent l="1905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107DF" w:rsidRDefault="00D107DF" w:rsidP="00827AE5">
      <w:pPr>
        <w:ind w:firstLine="360"/>
        <w:rPr>
          <w:b/>
        </w:rPr>
      </w:pPr>
    </w:p>
    <w:p w:rsidR="00D107DF" w:rsidRDefault="00D107DF" w:rsidP="00827AE5">
      <w:pPr>
        <w:ind w:firstLine="360"/>
        <w:rPr>
          <w:b/>
        </w:rPr>
      </w:pPr>
    </w:p>
    <w:p w:rsidR="00D107DF" w:rsidRDefault="00D107DF" w:rsidP="00827AE5">
      <w:pPr>
        <w:ind w:firstLine="360"/>
        <w:rPr>
          <w:b/>
        </w:rPr>
      </w:pPr>
    </w:p>
    <w:p w:rsidR="00D107DF" w:rsidRDefault="00D107DF" w:rsidP="00827AE5">
      <w:pPr>
        <w:ind w:firstLine="360"/>
        <w:rPr>
          <w:b/>
        </w:rPr>
      </w:pPr>
    </w:p>
    <w:p w:rsidR="00D107DF" w:rsidRDefault="00D107DF" w:rsidP="00827AE5">
      <w:pPr>
        <w:ind w:firstLine="360"/>
        <w:rPr>
          <w:b/>
        </w:rPr>
      </w:pPr>
    </w:p>
    <w:p w:rsidR="00D107DF" w:rsidRDefault="00D107DF" w:rsidP="00827AE5">
      <w:pPr>
        <w:ind w:firstLine="360"/>
        <w:rPr>
          <w:b/>
        </w:rPr>
      </w:pPr>
    </w:p>
    <w:p w:rsidR="00D107DF" w:rsidRDefault="00D107DF" w:rsidP="00827AE5">
      <w:pPr>
        <w:ind w:firstLine="360"/>
        <w:rPr>
          <w:b/>
        </w:rPr>
      </w:pPr>
    </w:p>
    <w:p w:rsidR="00D107DF" w:rsidRDefault="00D107DF" w:rsidP="00827AE5">
      <w:pPr>
        <w:ind w:firstLine="360"/>
        <w:rPr>
          <w:b/>
        </w:rPr>
      </w:pPr>
    </w:p>
    <w:p w:rsidR="00D107DF" w:rsidRDefault="00D107DF" w:rsidP="00D107DF">
      <w:pPr>
        <w:ind w:firstLine="360"/>
        <w:jc w:val="center"/>
        <w:rPr>
          <w:b/>
        </w:rPr>
      </w:pPr>
      <w:r w:rsidRPr="00D107DF">
        <w:rPr>
          <w:b/>
          <w:noProof/>
        </w:rPr>
        <w:drawing>
          <wp:inline distT="0" distB="0" distL="0" distR="0">
            <wp:extent cx="4572000" cy="2743200"/>
            <wp:effectExtent l="19050" t="0" r="190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107DF" w:rsidRDefault="00D107DF" w:rsidP="00827AE5">
      <w:pPr>
        <w:ind w:firstLine="360"/>
        <w:rPr>
          <w:b/>
        </w:rPr>
      </w:pPr>
    </w:p>
    <w:p w:rsidR="00D107DF" w:rsidRDefault="00D107DF" w:rsidP="00827AE5">
      <w:pPr>
        <w:ind w:firstLine="360"/>
        <w:rPr>
          <w:b/>
        </w:rPr>
      </w:pPr>
    </w:p>
    <w:p w:rsidR="00D107DF" w:rsidRDefault="00D107DF" w:rsidP="00827AE5">
      <w:pPr>
        <w:ind w:firstLine="360"/>
        <w:rPr>
          <w:b/>
        </w:rPr>
      </w:pPr>
    </w:p>
    <w:p w:rsidR="00D107DF" w:rsidRDefault="00D107DF" w:rsidP="00827AE5">
      <w:pPr>
        <w:ind w:firstLine="360"/>
        <w:rPr>
          <w:b/>
        </w:rPr>
      </w:pPr>
    </w:p>
    <w:p w:rsidR="00D107DF" w:rsidRDefault="00D107DF" w:rsidP="00827AE5">
      <w:pPr>
        <w:ind w:firstLine="360"/>
        <w:rPr>
          <w:b/>
        </w:rPr>
      </w:pPr>
    </w:p>
    <w:p w:rsidR="00D107DF" w:rsidRDefault="00D107DF" w:rsidP="00D107DF">
      <w:pPr>
        <w:ind w:firstLine="360"/>
        <w:jc w:val="center"/>
        <w:rPr>
          <w:b/>
        </w:rPr>
      </w:pPr>
      <w:r w:rsidRPr="00D107DF">
        <w:rPr>
          <w:b/>
          <w:noProof/>
        </w:rPr>
        <w:drawing>
          <wp:inline distT="0" distB="0" distL="0" distR="0">
            <wp:extent cx="4572000" cy="2743200"/>
            <wp:effectExtent l="19050" t="0" r="1905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107DF" w:rsidRDefault="00D107DF" w:rsidP="00827AE5">
      <w:pPr>
        <w:ind w:firstLine="360"/>
        <w:rPr>
          <w:b/>
        </w:rPr>
      </w:pPr>
    </w:p>
    <w:p w:rsidR="00D107DF" w:rsidRDefault="00D107DF" w:rsidP="00827AE5">
      <w:pPr>
        <w:ind w:firstLine="360"/>
        <w:rPr>
          <w:b/>
        </w:rPr>
      </w:pPr>
    </w:p>
    <w:p w:rsidR="00D107DF" w:rsidRDefault="00D107DF" w:rsidP="00827AE5">
      <w:pPr>
        <w:ind w:firstLine="360"/>
        <w:rPr>
          <w:b/>
        </w:rPr>
      </w:pPr>
    </w:p>
    <w:p w:rsidR="00D107DF" w:rsidRDefault="00D107DF" w:rsidP="00827AE5">
      <w:pPr>
        <w:ind w:firstLine="360"/>
        <w:rPr>
          <w:b/>
        </w:rPr>
      </w:pPr>
    </w:p>
    <w:p w:rsidR="00D107DF" w:rsidRDefault="00D107DF" w:rsidP="00827AE5">
      <w:pPr>
        <w:ind w:firstLine="360"/>
        <w:rPr>
          <w:b/>
        </w:rPr>
      </w:pPr>
    </w:p>
    <w:p w:rsidR="00D107DF" w:rsidRDefault="00D107DF" w:rsidP="00827AE5">
      <w:pPr>
        <w:ind w:firstLine="360"/>
        <w:rPr>
          <w:b/>
        </w:rPr>
      </w:pPr>
    </w:p>
    <w:p w:rsidR="00D107DF" w:rsidRDefault="00D107DF" w:rsidP="00827AE5">
      <w:pPr>
        <w:ind w:firstLine="360"/>
        <w:rPr>
          <w:b/>
        </w:rPr>
      </w:pPr>
    </w:p>
    <w:p w:rsidR="00D107DF" w:rsidRDefault="00D107DF" w:rsidP="00827AE5">
      <w:pPr>
        <w:ind w:firstLine="360"/>
        <w:rPr>
          <w:b/>
        </w:rPr>
      </w:pPr>
    </w:p>
    <w:p w:rsidR="00D107DF" w:rsidRDefault="00D107DF" w:rsidP="00827AE5">
      <w:pPr>
        <w:ind w:firstLine="360"/>
        <w:rPr>
          <w:b/>
        </w:rPr>
      </w:pPr>
    </w:p>
    <w:p w:rsidR="00D107DF" w:rsidRDefault="00D107DF" w:rsidP="00827AE5">
      <w:pPr>
        <w:ind w:firstLine="360"/>
        <w:rPr>
          <w:b/>
        </w:rPr>
      </w:pPr>
    </w:p>
    <w:p w:rsidR="00D107DF" w:rsidRDefault="00D107DF" w:rsidP="00827AE5">
      <w:pPr>
        <w:ind w:firstLine="360"/>
        <w:rPr>
          <w:b/>
        </w:rPr>
      </w:pPr>
    </w:p>
    <w:p w:rsidR="00D107DF" w:rsidRDefault="00D107DF" w:rsidP="00827AE5">
      <w:pPr>
        <w:ind w:firstLine="360"/>
        <w:rPr>
          <w:b/>
        </w:rPr>
      </w:pPr>
    </w:p>
    <w:p w:rsidR="00D107DF" w:rsidRPr="00E0533B" w:rsidRDefault="00D107DF" w:rsidP="00827AE5">
      <w:pPr>
        <w:ind w:firstLine="360"/>
        <w:rPr>
          <w:b/>
        </w:rPr>
      </w:pPr>
    </w:p>
    <w:p w:rsidR="00847243" w:rsidRPr="00E0533B" w:rsidRDefault="00847243" w:rsidP="00827AE5">
      <w:pPr>
        <w:ind w:firstLine="360"/>
        <w:rPr>
          <w:b/>
        </w:rPr>
      </w:pPr>
    </w:p>
    <w:p w:rsidR="0028603C" w:rsidRPr="00E0533B" w:rsidRDefault="0028603C" w:rsidP="00BA3246">
      <w:pPr>
        <w:pStyle w:val="ListParagraph"/>
        <w:numPr>
          <w:ilvl w:val="1"/>
          <w:numId w:val="5"/>
        </w:numPr>
        <w:rPr>
          <w:b/>
        </w:rPr>
      </w:pPr>
      <w:r w:rsidRPr="00E0533B">
        <w:rPr>
          <w:b/>
        </w:rPr>
        <w:t>Interpretation and Analysis of Trend Data</w:t>
      </w:r>
      <w:r w:rsidR="0030733F" w:rsidRPr="00E0533B">
        <w:rPr>
          <w:b/>
        </w:rPr>
        <w:t xml:space="preserve"> Included in the Section Above</w:t>
      </w:r>
      <w:r w:rsidRPr="00E0533B">
        <w:rPr>
          <w:b/>
        </w:rPr>
        <w:tab/>
      </w:r>
      <w:r w:rsidR="003A298D" w:rsidRPr="00E0533B">
        <w:rPr>
          <w:b/>
          <w:i/>
        </w:rPr>
        <w:t>Suggestions of questions that might be addressed in this section:</w:t>
      </w:r>
      <w:r w:rsidR="003A298D" w:rsidRPr="00E0533B">
        <w:rPr>
          <w:b/>
          <w:i/>
          <w:sz w:val="22"/>
          <w:szCs w:val="22"/>
        </w:rPr>
        <w:t xml:space="preserve"> </w:t>
      </w:r>
      <w:r w:rsidR="003A298D" w:rsidRPr="00E0533B">
        <w:rPr>
          <w:i/>
          <w:sz w:val="22"/>
          <w:szCs w:val="22"/>
        </w:rPr>
        <w:t xml:space="preserve"> What trends do you see in the above data?  Are there internal or external factors that account for these trends?  What are the implications for the program or department?  What actions have the department taken that have influenced these trends?  What strategies will the department implement as a result of this data?</w:t>
      </w:r>
    </w:p>
    <w:p w:rsidR="00827AE5" w:rsidRPr="00E0533B" w:rsidRDefault="00827AE5" w:rsidP="00542E6F">
      <w:pPr>
        <w:tabs>
          <w:tab w:val="left" w:pos="1440"/>
        </w:tabs>
        <w:spacing w:after="200" w:line="276" w:lineRule="auto"/>
        <w:ind w:left="1440"/>
        <w:rPr>
          <w:b/>
        </w:rPr>
      </w:pPr>
    </w:p>
    <w:p w:rsidR="00542E6F" w:rsidRPr="00E0533B" w:rsidRDefault="000A713F" w:rsidP="00542E6F">
      <w:pPr>
        <w:tabs>
          <w:tab w:val="left" w:pos="1440"/>
        </w:tabs>
        <w:spacing w:after="200" w:line="276" w:lineRule="auto"/>
        <w:ind w:left="1440"/>
      </w:pPr>
      <w:r w:rsidRPr="002B2FFD">
        <w:t xml:space="preserve">Course success rate </w:t>
      </w:r>
      <w:r w:rsidR="002B2FFD">
        <w:t xml:space="preserve">seems to be </w:t>
      </w:r>
      <w:r w:rsidRPr="002B2FFD">
        <w:t>trending up over the past three years</w:t>
      </w:r>
      <w:r w:rsidR="002B2FFD">
        <w:t xml:space="preserve">, but given the small class sizes it would be statistically inappropriate to herald this as </w:t>
      </w:r>
      <w:r w:rsidR="005E67B0">
        <w:t xml:space="preserve">a </w:t>
      </w:r>
      <w:r w:rsidR="002B2FFD">
        <w:t>noteworthy trend.  Minor variations in course success rate could be due to the</w:t>
      </w:r>
      <w:r w:rsidRPr="002B2FFD">
        <w:t xml:space="preserve"> change in part-time and full-time faculty associated with the program.</w:t>
      </w:r>
      <w:r w:rsidRPr="00E0533B">
        <w:t xml:space="preserve">  </w:t>
      </w:r>
    </w:p>
    <w:p w:rsidR="000A713F" w:rsidRPr="00E0533B" w:rsidRDefault="000A713F" w:rsidP="00542E6F">
      <w:pPr>
        <w:tabs>
          <w:tab w:val="left" w:pos="1440"/>
        </w:tabs>
        <w:spacing w:after="200" w:line="276" w:lineRule="auto"/>
        <w:ind w:left="1440"/>
      </w:pPr>
      <w:r w:rsidRPr="00E0533B">
        <w:t xml:space="preserve">Degrees awarded hit a low of 3 in academic calendar year 09-10, but jumped to 6 in academic calendar year 10-11.  </w:t>
      </w:r>
      <w:r w:rsidR="00383BE5">
        <w:t xml:space="preserve">It seems that our program alternates between high graduation years and low graduation years.  This may be related to the fact that many of our students work full time and take courses part time, and that many engineering courses are only offered once a year.  These two factors tend to stall, </w:t>
      </w:r>
      <w:r w:rsidR="007957C0">
        <w:t>and then</w:t>
      </w:r>
      <w:r w:rsidR="00383BE5">
        <w:t xml:space="preserve"> clump students into groups as they are able to finish their final course work. </w:t>
      </w:r>
    </w:p>
    <w:p w:rsidR="000A713F" w:rsidRPr="00E0533B" w:rsidRDefault="000A713F" w:rsidP="00542E6F">
      <w:pPr>
        <w:tabs>
          <w:tab w:val="left" w:pos="1440"/>
        </w:tabs>
        <w:spacing w:after="200" w:line="276" w:lineRule="auto"/>
        <w:ind w:left="1440"/>
      </w:pPr>
      <w:r w:rsidRPr="00E0533B">
        <w:t xml:space="preserve">Enrollment is trending up again, which is probably due to an increased effort to coordinate with the Tech Prep programs, including the redevelopment of two courses for Tech Prep use.  Increased enrollment may also be due to the restructuring of the Advisory Board to better represent the local area needs, and an increased national interest in green and environmental jobs. </w:t>
      </w:r>
    </w:p>
    <w:p w:rsidR="00BA3246" w:rsidRPr="00E0533B" w:rsidRDefault="0035448B" w:rsidP="00A37190">
      <w:pPr>
        <w:tabs>
          <w:tab w:val="left" w:pos="1440"/>
        </w:tabs>
        <w:spacing w:after="200" w:line="276" w:lineRule="auto"/>
        <w:ind w:left="1440"/>
      </w:pPr>
      <w:r w:rsidRPr="00E0533B">
        <w:t>As usual, this program has the highest percentage of women of all the ETD programs, but low enrollment by minorities.  Additional partnerships with high-minority population high schools, ideal</w:t>
      </w:r>
      <w:r w:rsidR="00013376">
        <w:t>ly</w:t>
      </w:r>
      <w:r w:rsidRPr="00E0533B">
        <w:t xml:space="preserve"> through the Tech Prep program, should increase minority enrollment and success.  </w:t>
      </w:r>
    </w:p>
    <w:p w:rsidR="00A37190" w:rsidRPr="00E0533B" w:rsidRDefault="00A37190" w:rsidP="00A37190">
      <w:pPr>
        <w:tabs>
          <w:tab w:val="left" w:pos="1440"/>
        </w:tabs>
        <w:spacing w:after="200" w:line="276" w:lineRule="auto"/>
        <w:ind w:left="1440"/>
        <w:rPr>
          <w:b/>
          <w:u w:val="single"/>
        </w:rPr>
      </w:pPr>
    </w:p>
    <w:p w:rsidR="00F0239E" w:rsidRPr="00E0533B" w:rsidRDefault="00F0239E" w:rsidP="00D708C3">
      <w:pPr>
        <w:spacing w:after="200" w:line="276" w:lineRule="auto"/>
        <w:rPr>
          <w:b/>
          <w:u w:val="single"/>
        </w:rPr>
      </w:pPr>
      <w:r w:rsidRPr="00E0533B">
        <w:rPr>
          <w:b/>
          <w:u w:val="single"/>
        </w:rPr>
        <w:t xml:space="preserve">Section II:  </w:t>
      </w:r>
      <w:r w:rsidR="00B81607" w:rsidRPr="00E0533B">
        <w:rPr>
          <w:b/>
          <w:u w:val="single"/>
        </w:rPr>
        <w:t xml:space="preserve">Progress Since the Most Recent </w:t>
      </w:r>
      <w:r w:rsidRPr="00E0533B">
        <w:rPr>
          <w:b/>
          <w:u w:val="single"/>
        </w:rPr>
        <w:t>Review</w:t>
      </w:r>
    </w:p>
    <w:p w:rsidR="00F0239E" w:rsidRPr="00E0533B" w:rsidRDefault="00F0239E" w:rsidP="00F0239E"/>
    <w:p w:rsidR="00F0239E" w:rsidRPr="00E0533B" w:rsidRDefault="00F0239E" w:rsidP="00F0239E">
      <w:pPr>
        <w:pStyle w:val="ListParagraph"/>
        <w:numPr>
          <w:ilvl w:val="0"/>
          <w:numId w:val="6"/>
        </w:numPr>
      </w:pPr>
      <w:r w:rsidRPr="00E0533B">
        <w:t>What was the fiscal year of the most recent Program Review for this program</w:t>
      </w:r>
      <w:r w:rsidR="003C1C8E" w:rsidRPr="00E0533B">
        <w:t>? (</w:t>
      </w:r>
      <w:r w:rsidR="00B27095" w:rsidRPr="00E0533B">
        <w:t>The</w:t>
      </w:r>
      <w:r w:rsidR="003C1C8E" w:rsidRPr="00E0533B">
        <w:t xml:space="preserve"> most recent Program Review self-study can be found at </w:t>
      </w:r>
      <w:hyperlink r:id="rId13" w:history="1">
        <w:r w:rsidR="003C1C8E" w:rsidRPr="00E0533B">
          <w:rPr>
            <w:rStyle w:val="Hyperlink"/>
          </w:rPr>
          <w:t>http://www.sinclair.edu/about/administrative/vpi/pdreview/</w:t>
        </w:r>
      </w:hyperlink>
      <w:r w:rsidR="003C1C8E" w:rsidRPr="00E0533B">
        <w:t xml:space="preserve"> ). </w:t>
      </w:r>
      <w:r w:rsidRPr="00E0533B">
        <w:rPr>
          <w:rFonts w:ascii="Arial" w:hAnsi="Arial" w:cs="Arial"/>
        </w:rPr>
        <w:t xml:space="preserve"> </w:t>
      </w:r>
    </w:p>
    <w:p w:rsidR="00A37190" w:rsidRPr="00E0533B" w:rsidRDefault="00A37190" w:rsidP="00A37190">
      <w:pPr>
        <w:ind w:left="720"/>
      </w:pPr>
    </w:p>
    <w:p w:rsidR="00A37190" w:rsidRPr="00E0533B" w:rsidRDefault="00A37190" w:rsidP="00A37190">
      <w:pPr>
        <w:ind w:left="720"/>
      </w:pPr>
      <w:r w:rsidRPr="00E0533B">
        <w:t>2007</w:t>
      </w:r>
    </w:p>
    <w:p w:rsidR="0094204C" w:rsidRPr="00E0533B" w:rsidRDefault="0094204C" w:rsidP="0094204C">
      <w:pPr>
        <w:pStyle w:val="ListParagraph"/>
      </w:pPr>
    </w:p>
    <w:p w:rsidR="0094204C" w:rsidRPr="00E0533B" w:rsidRDefault="0094204C" w:rsidP="0094204C">
      <w:pPr>
        <w:pStyle w:val="ListParagraph"/>
        <w:numPr>
          <w:ilvl w:val="0"/>
          <w:numId w:val="6"/>
        </w:numPr>
        <w:tabs>
          <w:tab w:val="left" w:pos="504"/>
        </w:tabs>
        <w:spacing w:after="120"/>
        <w:rPr>
          <w:sz w:val="22"/>
          <w:szCs w:val="22"/>
        </w:rPr>
      </w:pPr>
      <w:r w:rsidRPr="00E0533B">
        <w:lastRenderedPageBreak/>
        <w:t xml:space="preserve">Briefly summarize the </w:t>
      </w:r>
      <w:r w:rsidR="000337E6" w:rsidRPr="00E0533B">
        <w:t xml:space="preserve">goals </w:t>
      </w:r>
      <w:r w:rsidRPr="00E0533B">
        <w:t xml:space="preserve">that </w:t>
      </w:r>
      <w:r w:rsidR="000337E6" w:rsidRPr="00E0533B">
        <w:t>were listed in Section IV part E of the most recent Program Review Self-Study</w:t>
      </w:r>
      <w:r w:rsidRPr="00E0533B">
        <w:t xml:space="preserve"> (this section of the Self-Study asks “</w:t>
      </w:r>
      <w:r w:rsidRPr="00E0533B">
        <w:rPr>
          <w:color w:val="000000"/>
          <w:sz w:val="22"/>
          <w:szCs w:val="22"/>
        </w:rPr>
        <w:t>What are the department’s/program’s goals and rationale for expanding and improving student learning, including new courses, programs, delivery formats and locations”)?</w:t>
      </w:r>
    </w:p>
    <w:p w:rsidR="00D66B7E" w:rsidRPr="00E0533B" w:rsidRDefault="00D66B7E" w:rsidP="0094204C">
      <w:pPr>
        <w:pStyle w:val="ListParagraph"/>
        <w:rPr>
          <w:sz w:val="22"/>
          <w:szCs w:val="22"/>
        </w:rPr>
      </w:pPr>
    </w:p>
    <w:p w:rsidR="00C45363" w:rsidRDefault="00C45363" w:rsidP="0094204C">
      <w:pPr>
        <w:pStyle w:val="ListParagraph"/>
        <w:tabs>
          <w:tab w:val="left" w:pos="504"/>
        </w:tabs>
        <w:spacing w:after="120"/>
        <w:rPr>
          <w:sz w:val="22"/>
          <w:szCs w:val="22"/>
        </w:rPr>
      </w:pPr>
      <w:r w:rsidRPr="00E0533B">
        <w:rPr>
          <w:sz w:val="22"/>
          <w:szCs w:val="22"/>
        </w:rPr>
        <w:t xml:space="preserve">Expand Tech Prep linkages with high schools. </w:t>
      </w:r>
    </w:p>
    <w:p w:rsidR="00FD61ED" w:rsidRPr="00E0533B" w:rsidRDefault="00FD61ED" w:rsidP="0094204C">
      <w:pPr>
        <w:pStyle w:val="ListParagraph"/>
        <w:tabs>
          <w:tab w:val="left" w:pos="504"/>
        </w:tabs>
        <w:spacing w:after="120"/>
        <w:rPr>
          <w:sz w:val="22"/>
          <w:szCs w:val="22"/>
        </w:rPr>
      </w:pPr>
    </w:p>
    <w:p w:rsidR="00C45363" w:rsidRDefault="00C45363" w:rsidP="0094204C">
      <w:pPr>
        <w:pStyle w:val="ListParagraph"/>
        <w:tabs>
          <w:tab w:val="left" w:pos="504"/>
        </w:tabs>
        <w:spacing w:after="120"/>
        <w:rPr>
          <w:sz w:val="22"/>
          <w:szCs w:val="22"/>
        </w:rPr>
      </w:pPr>
      <w:r w:rsidRPr="00E0533B">
        <w:rPr>
          <w:sz w:val="22"/>
          <w:szCs w:val="22"/>
        </w:rPr>
        <w:t>Develop environmental course</w:t>
      </w:r>
      <w:r w:rsidR="005E67B0">
        <w:rPr>
          <w:sz w:val="22"/>
          <w:szCs w:val="22"/>
        </w:rPr>
        <w:t>s</w:t>
      </w:r>
      <w:r w:rsidRPr="00E0533B">
        <w:rPr>
          <w:sz w:val="22"/>
          <w:szCs w:val="22"/>
        </w:rPr>
        <w:t xml:space="preserve"> for web delivery. </w:t>
      </w:r>
    </w:p>
    <w:p w:rsidR="00FD61ED" w:rsidRPr="00E0533B" w:rsidRDefault="00FD61ED" w:rsidP="0094204C">
      <w:pPr>
        <w:pStyle w:val="ListParagraph"/>
        <w:tabs>
          <w:tab w:val="left" w:pos="504"/>
        </w:tabs>
        <w:spacing w:after="120"/>
        <w:rPr>
          <w:sz w:val="22"/>
          <w:szCs w:val="22"/>
        </w:rPr>
      </w:pPr>
    </w:p>
    <w:p w:rsidR="00C45363" w:rsidRDefault="00C45363" w:rsidP="0094204C">
      <w:pPr>
        <w:pStyle w:val="ListParagraph"/>
        <w:tabs>
          <w:tab w:val="left" w:pos="504"/>
        </w:tabs>
        <w:spacing w:after="120"/>
        <w:rPr>
          <w:sz w:val="22"/>
          <w:szCs w:val="22"/>
        </w:rPr>
      </w:pPr>
      <w:r w:rsidRPr="00E0533B">
        <w:rPr>
          <w:sz w:val="22"/>
          <w:szCs w:val="22"/>
        </w:rPr>
        <w:t>Expand articulation agreements with four-year schools</w:t>
      </w:r>
    </w:p>
    <w:p w:rsidR="00FD61ED" w:rsidRPr="00E0533B" w:rsidRDefault="00FD61ED" w:rsidP="0094204C">
      <w:pPr>
        <w:pStyle w:val="ListParagraph"/>
        <w:tabs>
          <w:tab w:val="left" w:pos="504"/>
        </w:tabs>
        <w:spacing w:after="120"/>
        <w:rPr>
          <w:sz w:val="22"/>
          <w:szCs w:val="22"/>
        </w:rPr>
      </w:pPr>
    </w:p>
    <w:p w:rsidR="005531E8" w:rsidRPr="00E0533B" w:rsidRDefault="003233E7">
      <w:pPr>
        <w:pStyle w:val="ListParagraph"/>
        <w:numPr>
          <w:ilvl w:val="0"/>
          <w:numId w:val="6"/>
        </w:numPr>
        <w:tabs>
          <w:tab w:val="left" w:pos="504"/>
        </w:tabs>
        <w:spacing w:after="120"/>
        <w:rPr>
          <w:sz w:val="22"/>
          <w:szCs w:val="22"/>
        </w:rPr>
      </w:pPr>
      <w:r w:rsidRPr="00E0533B">
        <w:t xml:space="preserve">What Recommendations for Action were made by the review team to the most recent Program Review?  </w:t>
      </w:r>
    </w:p>
    <w:p w:rsidR="003C1C8E" w:rsidRPr="00E0533B" w:rsidRDefault="003C1C8E" w:rsidP="00BF3561">
      <w:pPr>
        <w:pStyle w:val="ListParagraph"/>
      </w:pPr>
    </w:p>
    <w:p w:rsidR="00462BCA" w:rsidRPr="00E0533B" w:rsidRDefault="00462BCA" w:rsidP="003C1C8E">
      <w:pPr>
        <w:pStyle w:val="ListParagraph"/>
        <w:tabs>
          <w:tab w:val="left" w:pos="504"/>
        </w:tabs>
        <w:spacing w:after="120"/>
        <w:rPr>
          <w:sz w:val="22"/>
          <w:szCs w:val="22"/>
        </w:rPr>
      </w:pPr>
    </w:p>
    <w:p w:rsidR="00462BCA" w:rsidRPr="00E0533B" w:rsidRDefault="00462BCA" w:rsidP="00462BCA">
      <w:pPr>
        <w:pStyle w:val="ListParagraph"/>
        <w:numPr>
          <w:ilvl w:val="0"/>
          <w:numId w:val="24"/>
        </w:numPr>
        <w:tabs>
          <w:tab w:val="left" w:pos="504"/>
        </w:tabs>
        <w:spacing w:after="120"/>
        <w:rPr>
          <w:sz w:val="22"/>
          <w:szCs w:val="22"/>
        </w:rPr>
      </w:pPr>
      <w:r w:rsidRPr="00E0533B">
        <w:rPr>
          <w:sz w:val="22"/>
          <w:szCs w:val="22"/>
        </w:rPr>
        <w:t xml:space="preserve">Seek out partnerships and collaboration to result in additional articulation agreements with four-year schools.    </w:t>
      </w:r>
    </w:p>
    <w:p w:rsidR="00462BCA" w:rsidRPr="00E0533B" w:rsidRDefault="00462BCA" w:rsidP="00462BCA">
      <w:pPr>
        <w:tabs>
          <w:tab w:val="left" w:pos="504"/>
        </w:tabs>
        <w:spacing w:after="120"/>
        <w:rPr>
          <w:sz w:val="22"/>
          <w:szCs w:val="22"/>
        </w:rPr>
      </w:pPr>
    </w:p>
    <w:p w:rsidR="00462BCA" w:rsidRPr="00E0533B" w:rsidRDefault="00462BCA" w:rsidP="00462BCA">
      <w:pPr>
        <w:pStyle w:val="ListParagraph"/>
        <w:numPr>
          <w:ilvl w:val="0"/>
          <w:numId w:val="24"/>
        </w:numPr>
        <w:tabs>
          <w:tab w:val="left" w:pos="504"/>
        </w:tabs>
        <w:spacing w:after="120"/>
        <w:rPr>
          <w:sz w:val="22"/>
          <w:szCs w:val="22"/>
        </w:rPr>
      </w:pPr>
      <w:r w:rsidRPr="00E0533B">
        <w:rPr>
          <w:sz w:val="22"/>
          <w:szCs w:val="22"/>
        </w:rPr>
        <w:t xml:space="preserve">Promote student awareness of the value of the degree and not just short-term course work. </w:t>
      </w:r>
    </w:p>
    <w:p w:rsidR="00462BCA" w:rsidRPr="00E0533B" w:rsidRDefault="00462BCA" w:rsidP="00462BCA">
      <w:pPr>
        <w:tabs>
          <w:tab w:val="left" w:pos="504"/>
        </w:tabs>
        <w:spacing w:after="120"/>
        <w:rPr>
          <w:sz w:val="22"/>
          <w:szCs w:val="22"/>
        </w:rPr>
      </w:pPr>
    </w:p>
    <w:p w:rsidR="00462BCA" w:rsidRPr="00E0533B" w:rsidRDefault="00462BCA" w:rsidP="00462BCA">
      <w:pPr>
        <w:pStyle w:val="ListParagraph"/>
        <w:numPr>
          <w:ilvl w:val="0"/>
          <w:numId w:val="24"/>
        </w:numPr>
        <w:tabs>
          <w:tab w:val="left" w:pos="504"/>
        </w:tabs>
        <w:spacing w:after="120"/>
        <w:rPr>
          <w:sz w:val="22"/>
          <w:szCs w:val="22"/>
        </w:rPr>
      </w:pPr>
      <w:r w:rsidRPr="00E0533B">
        <w:rPr>
          <w:sz w:val="22"/>
          <w:szCs w:val="22"/>
        </w:rPr>
        <w:t xml:space="preserve">Address disconnect between student perceptions of environmental employment opportunities and actual opportunities in this region. </w:t>
      </w:r>
    </w:p>
    <w:p w:rsidR="003233E7" w:rsidRPr="00E0533B" w:rsidRDefault="003233E7" w:rsidP="0094204C">
      <w:pPr>
        <w:pStyle w:val="ListParagraph"/>
        <w:tabs>
          <w:tab w:val="left" w:pos="504"/>
        </w:tabs>
        <w:spacing w:after="120"/>
        <w:rPr>
          <w:sz w:val="22"/>
          <w:szCs w:val="22"/>
        </w:rPr>
      </w:pPr>
    </w:p>
    <w:p w:rsidR="00320CDE" w:rsidRPr="00E0533B" w:rsidRDefault="00320CDE" w:rsidP="00320CDE">
      <w:pPr>
        <w:pStyle w:val="ListParagraph"/>
        <w:numPr>
          <w:ilvl w:val="0"/>
          <w:numId w:val="6"/>
        </w:numPr>
      </w:pPr>
      <w:r w:rsidRPr="00E0533B">
        <w:t xml:space="preserve">Have the goals </w:t>
      </w:r>
      <w:r w:rsidR="003233E7" w:rsidRPr="00E0533B">
        <w:t xml:space="preserve">in your self-study </w:t>
      </w:r>
      <w:r w:rsidRPr="00E0533B">
        <w:t>changed since your last Program Review Self-Study</w:t>
      </w:r>
      <w:r w:rsidR="003233E7" w:rsidRPr="00E0533B">
        <w:t xml:space="preserve"> as a resu</w:t>
      </w:r>
      <w:r w:rsidR="00821011" w:rsidRPr="00E0533B">
        <w:rPr>
          <w:sz w:val="22"/>
          <w:szCs w:val="22"/>
        </w:rPr>
        <w:t>l</w:t>
      </w:r>
      <w:r w:rsidR="003233E7" w:rsidRPr="00E0533B">
        <w:t>t of the Review Team recommendations or for any other reason</w:t>
      </w:r>
      <w:r w:rsidRPr="00E0533B">
        <w:t>?  If so, please describe the changes.</w:t>
      </w:r>
    </w:p>
    <w:p w:rsidR="00320CDE" w:rsidRPr="00E0533B" w:rsidRDefault="00320CDE" w:rsidP="00320CDE">
      <w:pPr>
        <w:pStyle w:val="ListParagraph"/>
      </w:pPr>
    </w:p>
    <w:p w:rsidR="00462BCA" w:rsidRDefault="00FD61ED" w:rsidP="00320CDE">
      <w:pPr>
        <w:pStyle w:val="ListParagraph"/>
      </w:pPr>
      <w:r>
        <w:t>Maintain high school linkages and develop stronger relationships with those programs.</w:t>
      </w:r>
    </w:p>
    <w:p w:rsidR="00FD61ED" w:rsidRDefault="00FD61ED" w:rsidP="00320CDE">
      <w:pPr>
        <w:pStyle w:val="ListParagraph"/>
      </w:pPr>
    </w:p>
    <w:p w:rsidR="00FD61ED" w:rsidRDefault="00FD61ED" w:rsidP="00320CDE">
      <w:pPr>
        <w:pStyle w:val="ListParagraph"/>
      </w:pPr>
      <w:r>
        <w:t>Work to update and increase articulation agreements with transitions to semesters.</w:t>
      </w:r>
    </w:p>
    <w:p w:rsidR="00FD61ED" w:rsidRDefault="00FD61ED" w:rsidP="00320CDE">
      <w:pPr>
        <w:pStyle w:val="ListParagraph"/>
      </w:pPr>
    </w:p>
    <w:p w:rsidR="00FD61ED" w:rsidRPr="00E0533B" w:rsidRDefault="00FD61ED" w:rsidP="00320CDE">
      <w:pPr>
        <w:pStyle w:val="ListParagraph"/>
      </w:pPr>
      <w:r>
        <w:t>Evaluate the demand for Environmental courses at the Courseview campus.</w:t>
      </w:r>
    </w:p>
    <w:p w:rsidR="00F86156" w:rsidRPr="00E0533B" w:rsidRDefault="00F86156" w:rsidP="00320CDE">
      <w:pPr>
        <w:pStyle w:val="ListParagraph"/>
      </w:pPr>
    </w:p>
    <w:p w:rsidR="00F0239E" w:rsidRPr="00E0533B" w:rsidRDefault="000337E6" w:rsidP="00F0239E">
      <w:pPr>
        <w:pStyle w:val="ListParagraph"/>
        <w:numPr>
          <w:ilvl w:val="0"/>
          <w:numId w:val="6"/>
        </w:numPr>
      </w:pPr>
      <w:r w:rsidRPr="00E0533B">
        <w:t xml:space="preserve">What progress has been made toward </w:t>
      </w:r>
      <w:r w:rsidR="0094204C" w:rsidRPr="00E0533B">
        <w:t xml:space="preserve">meeting </w:t>
      </w:r>
      <w:r w:rsidR="00320CDE" w:rsidRPr="00E0533B">
        <w:t>any of the goals listed</w:t>
      </w:r>
      <w:r w:rsidR="003233E7" w:rsidRPr="00E0533B">
        <w:t xml:space="preserve"> in the sections</w:t>
      </w:r>
      <w:r w:rsidR="00320CDE" w:rsidRPr="00E0533B">
        <w:t xml:space="preserve"> above</w:t>
      </w:r>
      <w:r w:rsidRPr="00E0533B">
        <w:t xml:space="preserve"> </w:t>
      </w:r>
      <w:r w:rsidR="00E12E4F" w:rsidRPr="00E0533B">
        <w:t xml:space="preserve">(b, c, and d) </w:t>
      </w:r>
      <w:r w:rsidRPr="00E0533B">
        <w:t>in the past year?</w:t>
      </w:r>
    </w:p>
    <w:p w:rsidR="0094204C" w:rsidRPr="00E0533B" w:rsidRDefault="0094204C" w:rsidP="000337E6">
      <w:pPr>
        <w:pStyle w:val="ListParagraph"/>
      </w:pPr>
    </w:p>
    <w:p w:rsidR="00FD61ED" w:rsidRPr="00E0533B" w:rsidRDefault="00FD61ED" w:rsidP="00FD61ED">
      <w:pPr>
        <w:pStyle w:val="ListParagraph"/>
        <w:tabs>
          <w:tab w:val="left" w:pos="504"/>
        </w:tabs>
        <w:spacing w:after="120"/>
        <w:rPr>
          <w:sz w:val="22"/>
          <w:szCs w:val="22"/>
        </w:rPr>
      </w:pPr>
      <w:r w:rsidRPr="00E0533B">
        <w:rPr>
          <w:sz w:val="22"/>
          <w:szCs w:val="22"/>
        </w:rPr>
        <w:t>Expand Tech Prep linkages with high schools. –</w:t>
      </w:r>
      <w:r>
        <w:rPr>
          <w:sz w:val="22"/>
          <w:szCs w:val="22"/>
        </w:rPr>
        <w:t xml:space="preserve"> F</w:t>
      </w:r>
      <w:r w:rsidRPr="00E0533B">
        <w:rPr>
          <w:sz w:val="22"/>
          <w:szCs w:val="22"/>
        </w:rPr>
        <w:t>aculty have redeveloped ETD-150</w:t>
      </w:r>
      <w:r>
        <w:rPr>
          <w:sz w:val="22"/>
          <w:szCs w:val="22"/>
        </w:rPr>
        <w:t xml:space="preserve"> and ETD-198</w:t>
      </w:r>
      <w:r w:rsidRPr="00E0533B">
        <w:rPr>
          <w:sz w:val="22"/>
          <w:szCs w:val="22"/>
        </w:rPr>
        <w:t xml:space="preserve">, and provided it to Tech Prep instructors to use.  </w:t>
      </w:r>
      <w:r>
        <w:rPr>
          <w:sz w:val="22"/>
          <w:szCs w:val="22"/>
        </w:rPr>
        <w:t>The department and the Tech Prep office are c</w:t>
      </w:r>
      <w:r w:rsidRPr="00E0533B">
        <w:rPr>
          <w:sz w:val="22"/>
          <w:szCs w:val="22"/>
        </w:rPr>
        <w:t>urrently seeking</w:t>
      </w:r>
      <w:r w:rsidR="00094D0A">
        <w:rPr>
          <w:sz w:val="22"/>
          <w:szCs w:val="22"/>
        </w:rPr>
        <w:t xml:space="preserve"> to partner with more schools since we have curriculum ready to be implemented</w:t>
      </w:r>
      <w:r w:rsidRPr="00E0533B">
        <w:rPr>
          <w:sz w:val="22"/>
          <w:szCs w:val="22"/>
        </w:rPr>
        <w:t>.</w:t>
      </w:r>
    </w:p>
    <w:p w:rsidR="00462BCA" w:rsidRDefault="00462BCA" w:rsidP="000337E6">
      <w:pPr>
        <w:pStyle w:val="ListParagraph"/>
      </w:pPr>
    </w:p>
    <w:p w:rsidR="00FD61ED" w:rsidRDefault="00FD61ED" w:rsidP="00FD61ED">
      <w:pPr>
        <w:pStyle w:val="ListParagraph"/>
        <w:tabs>
          <w:tab w:val="left" w:pos="504"/>
        </w:tabs>
        <w:spacing w:after="120"/>
        <w:rPr>
          <w:sz w:val="22"/>
          <w:szCs w:val="22"/>
        </w:rPr>
      </w:pPr>
      <w:r w:rsidRPr="00E0533B">
        <w:rPr>
          <w:sz w:val="22"/>
          <w:szCs w:val="22"/>
        </w:rPr>
        <w:t>Develop environmental course for web delivery. - ETD-150 is ready to be put online, but lacks funding</w:t>
      </w:r>
      <w:r w:rsidR="005E67B0">
        <w:rPr>
          <w:sz w:val="22"/>
          <w:szCs w:val="22"/>
        </w:rPr>
        <w:t xml:space="preserve"> support to do so.</w:t>
      </w:r>
    </w:p>
    <w:p w:rsidR="00FD61ED" w:rsidRDefault="00FD61ED" w:rsidP="00FD61ED">
      <w:pPr>
        <w:pStyle w:val="ListParagraph"/>
        <w:tabs>
          <w:tab w:val="left" w:pos="504"/>
        </w:tabs>
        <w:spacing w:after="120"/>
        <w:rPr>
          <w:sz w:val="22"/>
          <w:szCs w:val="22"/>
        </w:rPr>
      </w:pPr>
    </w:p>
    <w:p w:rsidR="00FD61ED" w:rsidRDefault="00FD61ED" w:rsidP="00FD61ED">
      <w:pPr>
        <w:pStyle w:val="ListParagraph"/>
        <w:tabs>
          <w:tab w:val="left" w:pos="504"/>
        </w:tabs>
        <w:spacing w:after="120"/>
        <w:rPr>
          <w:sz w:val="22"/>
          <w:szCs w:val="22"/>
        </w:rPr>
      </w:pPr>
      <w:r w:rsidRPr="00E0533B">
        <w:rPr>
          <w:sz w:val="22"/>
          <w:szCs w:val="22"/>
        </w:rPr>
        <w:t>Expand articulation agreements with four-year schools. – Stalled due to loss of faculty member in 2010, and again in 2012.</w:t>
      </w:r>
    </w:p>
    <w:p w:rsidR="00094D0A" w:rsidRDefault="00094D0A" w:rsidP="00FD61ED">
      <w:pPr>
        <w:pStyle w:val="ListParagraph"/>
        <w:tabs>
          <w:tab w:val="left" w:pos="504"/>
        </w:tabs>
        <w:spacing w:after="120"/>
        <w:rPr>
          <w:sz w:val="22"/>
          <w:szCs w:val="22"/>
        </w:rPr>
      </w:pPr>
    </w:p>
    <w:p w:rsidR="00E32C5C" w:rsidRDefault="00E32C5C" w:rsidP="00FD61ED">
      <w:pPr>
        <w:pStyle w:val="ListParagraph"/>
        <w:tabs>
          <w:tab w:val="left" w:pos="504"/>
        </w:tabs>
        <w:spacing w:after="120"/>
        <w:rPr>
          <w:sz w:val="22"/>
          <w:szCs w:val="22"/>
        </w:rPr>
      </w:pPr>
      <w:r w:rsidRPr="00E0533B">
        <w:rPr>
          <w:sz w:val="22"/>
          <w:szCs w:val="22"/>
        </w:rPr>
        <w:t>Seek out partnerships and collaboration to result in additional articulation agreements with four-year schools.</w:t>
      </w:r>
      <w:r>
        <w:rPr>
          <w:sz w:val="22"/>
          <w:szCs w:val="22"/>
        </w:rPr>
        <w:t xml:space="preserve"> – See comment above.</w:t>
      </w:r>
    </w:p>
    <w:p w:rsidR="00E32C5C" w:rsidRDefault="00E32C5C" w:rsidP="00FD61ED">
      <w:pPr>
        <w:pStyle w:val="ListParagraph"/>
        <w:tabs>
          <w:tab w:val="left" w:pos="504"/>
        </w:tabs>
        <w:spacing w:after="120"/>
        <w:rPr>
          <w:sz w:val="22"/>
          <w:szCs w:val="22"/>
        </w:rPr>
      </w:pPr>
    </w:p>
    <w:p w:rsidR="00094D0A" w:rsidRDefault="00094D0A" w:rsidP="00FD61ED">
      <w:pPr>
        <w:pStyle w:val="ListParagraph"/>
        <w:tabs>
          <w:tab w:val="left" w:pos="504"/>
        </w:tabs>
        <w:spacing w:after="120"/>
        <w:rPr>
          <w:sz w:val="22"/>
          <w:szCs w:val="22"/>
        </w:rPr>
      </w:pPr>
      <w:r w:rsidRPr="00E0533B">
        <w:rPr>
          <w:sz w:val="22"/>
          <w:szCs w:val="22"/>
        </w:rPr>
        <w:t>Promote student awareness of the value of the degree and not just short-term course work.</w:t>
      </w:r>
      <w:r>
        <w:rPr>
          <w:sz w:val="22"/>
          <w:szCs w:val="22"/>
        </w:rPr>
        <w:t xml:space="preserve"> - The inclusion of the environmental students in the integrated capstone project has showed them not only how all the environmental courses tie together, but also how the environmental field relates to and is codependent with other engineering and science fields.  </w:t>
      </w:r>
    </w:p>
    <w:p w:rsidR="00094D0A" w:rsidRDefault="00094D0A" w:rsidP="00FD61ED">
      <w:pPr>
        <w:pStyle w:val="ListParagraph"/>
        <w:tabs>
          <w:tab w:val="left" w:pos="504"/>
        </w:tabs>
        <w:spacing w:after="120"/>
        <w:rPr>
          <w:sz w:val="22"/>
          <w:szCs w:val="22"/>
        </w:rPr>
      </w:pPr>
    </w:p>
    <w:p w:rsidR="00E32C5C" w:rsidRDefault="00E32C5C" w:rsidP="00FD61ED">
      <w:pPr>
        <w:pStyle w:val="ListParagraph"/>
        <w:tabs>
          <w:tab w:val="left" w:pos="504"/>
        </w:tabs>
        <w:spacing w:after="120"/>
        <w:rPr>
          <w:sz w:val="22"/>
          <w:szCs w:val="22"/>
        </w:rPr>
      </w:pPr>
      <w:r w:rsidRPr="00E0533B">
        <w:rPr>
          <w:sz w:val="22"/>
          <w:szCs w:val="22"/>
        </w:rPr>
        <w:t>Address disconnect between student perceptions of environmental employment opportunities and actual opportunities in this region.</w:t>
      </w:r>
      <w:r>
        <w:rPr>
          <w:sz w:val="22"/>
          <w:szCs w:val="22"/>
        </w:rPr>
        <w:t xml:space="preserve"> – Frontline efforts in this area are primarily focused on the Tech Prep instructors and curriculum as they attract many of our high school students.  Additional efforts include the proposal of a short term water and wastewater treatment certificate that will prepare students to take the OIT exam, coop opportunities for students, and on-site tours in various classes that showcase jobs that students can get in the environmental engineering field. </w:t>
      </w:r>
    </w:p>
    <w:p w:rsidR="00E32C5C" w:rsidRPr="00E0533B" w:rsidRDefault="00E32C5C" w:rsidP="00FD61ED">
      <w:pPr>
        <w:pStyle w:val="ListParagraph"/>
        <w:tabs>
          <w:tab w:val="left" w:pos="504"/>
        </w:tabs>
        <w:spacing w:after="120"/>
        <w:rPr>
          <w:sz w:val="22"/>
          <w:szCs w:val="22"/>
        </w:rPr>
      </w:pPr>
    </w:p>
    <w:p w:rsidR="00252B12" w:rsidRDefault="00252B12" w:rsidP="00252B12">
      <w:pPr>
        <w:pStyle w:val="ListParagraph"/>
      </w:pPr>
      <w:r>
        <w:t>Maintain high school linkages and develop stronger relationships with those programs. – See first comment.  In addition, the tenure track faculty</w:t>
      </w:r>
      <w:r w:rsidR="0042306E">
        <w:t xml:space="preserve"> mem</w:t>
      </w:r>
      <w:r>
        <w:t xml:space="preserve">ber meets quarterly with the Tech Prep instructors to review curriculum, take suggestions, and address concerns. </w:t>
      </w:r>
    </w:p>
    <w:p w:rsidR="004D13D3" w:rsidRDefault="004D13D3" w:rsidP="00252B12">
      <w:pPr>
        <w:pStyle w:val="ListParagraph"/>
      </w:pPr>
    </w:p>
    <w:p w:rsidR="004D13D3" w:rsidRDefault="004D13D3" w:rsidP="004D13D3">
      <w:pPr>
        <w:pStyle w:val="ListParagraph"/>
      </w:pPr>
      <w:r>
        <w:t>Work to update and increase articulation agreements with transitions to semesters. – See comment on item 3.</w:t>
      </w:r>
    </w:p>
    <w:p w:rsidR="004D13D3" w:rsidRDefault="004D13D3" w:rsidP="004D13D3">
      <w:pPr>
        <w:pStyle w:val="ListParagraph"/>
      </w:pPr>
    </w:p>
    <w:p w:rsidR="008421FB" w:rsidRDefault="004D13D3" w:rsidP="008421FB">
      <w:pPr>
        <w:pStyle w:val="ListParagraph"/>
        <w:tabs>
          <w:tab w:val="left" w:pos="504"/>
        </w:tabs>
        <w:spacing w:after="120"/>
        <w:rPr>
          <w:sz w:val="22"/>
          <w:szCs w:val="22"/>
        </w:rPr>
      </w:pPr>
      <w:r>
        <w:t>Evaluate the demand for Environmental courses at the Courseview campus. –</w:t>
      </w:r>
      <w:r w:rsidR="008421FB">
        <w:t xml:space="preserve"> </w:t>
      </w:r>
      <w:r w:rsidR="008421FB" w:rsidRPr="00E0533B">
        <w:rPr>
          <w:sz w:val="22"/>
          <w:szCs w:val="22"/>
        </w:rPr>
        <w:t>Stalled due to loss of faculty member in 2010, and again in 2012.</w:t>
      </w:r>
    </w:p>
    <w:p w:rsidR="004D13D3" w:rsidRDefault="004D13D3" w:rsidP="004D13D3">
      <w:pPr>
        <w:pStyle w:val="ListParagraph"/>
      </w:pPr>
    </w:p>
    <w:p w:rsidR="00FD61ED" w:rsidRPr="00E0533B" w:rsidRDefault="00FD61ED" w:rsidP="00FD61ED">
      <w:pPr>
        <w:pStyle w:val="ListParagraph"/>
        <w:tabs>
          <w:tab w:val="left" w:pos="504"/>
        </w:tabs>
        <w:spacing w:after="120"/>
        <w:rPr>
          <w:sz w:val="22"/>
          <w:szCs w:val="22"/>
        </w:rPr>
      </w:pPr>
    </w:p>
    <w:p w:rsidR="00FD61ED" w:rsidRPr="00E0533B" w:rsidRDefault="00FD61ED" w:rsidP="000337E6">
      <w:pPr>
        <w:pStyle w:val="ListParagraph"/>
      </w:pPr>
    </w:p>
    <w:p w:rsidR="00266F2F" w:rsidRPr="00E0533B" w:rsidRDefault="00266F2F" w:rsidP="000337E6">
      <w:pPr>
        <w:pStyle w:val="ListParagraph"/>
      </w:pPr>
    </w:p>
    <w:p w:rsidR="00266F2F" w:rsidRPr="00E0533B" w:rsidRDefault="00266F2F" w:rsidP="000337E6">
      <w:pPr>
        <w:pStyle w:val="ListParagraph"/>
      </w:pPr>
    </w:p>
    <w:p w:rsidR="00266F2F" w:rsidRPr="00E0533B" w:rsidRDefault="00266F2F" w:rsidP="000337E6">
      <w:pPr>
        <w:pStyle w:val="ListParagraph"/>
      </w:pPr>
    </w:p>
    <w:p w:rsidR="00BA3246" w:rsidRPr="00E0533B" w:rsidRDefault="00BA3246">
      <w:pPr>
        <w:spacing w:after="200" w:line="276" w:lineRule="auto"/>
        <w:rPr>
          <w:b/>
          <w:u w:val="single"/>
        </w:rPr>
      </w:pPr>
      <w:r w:rsidRPr="00E0533B">
        <w:rPr>
          <w:b/>
          <w:u w:val="single"/>
        </w:rPr>
        <w:br w:type="page"/>
      </w:r>
    </w:p>
    <w:p w:rsidR="0094204C" w:rsidRPr="00E0533B" w:rsidRDefault="0094204C" w:rsidP="00D708C3">
      <w:pPr>
        <w:rPr>
          <w:b/>
          <w:u w:val="single"/>
        </w:rPr>
      </w:pPr>
      <w:r w:rsidRPr="00E0533B">
        <w:rPr>
          <w:b/>
          <w:u w:val="single"/>
        </w:rPr>
        <w:lastRenderedPageBreak/>
        <w:t>Section III: Assessment of Outcomes</w:t>
      </w:r>
    </w:p>
    <w:p w:rsidR="00827AE5" w:rsidRPr="00E0533B" w:rsidRDefault="00827AE5" w:rsidP="00827AE5">
      <w:pPr>
        <w:rPr>
          <w:rFonts w:ascii="Arial" w:hAnsi="Arial" w:cs="Arial"/>
        </w:rPr>
      </w:pPr>
    </w:p>
    <w:p w:rsidR="00F0239E" w:rsidRPr="00E0533B" w:rsidRDefault="00D31DDA" w:rsidP="00827AE5">
      <w:pPr>
        <w:rPr>
          <w:rFonts w:ascii="Arial" w:hAnsi="Arial" w:cs="Arial"/>
        </w:rPr>
      </w:pPr>
      <w:r w:rsidRPr="00E0533B">
        <w:t>The Program Outcomes for this program are listed below.</w:t>
      </w:r>
      <w:r w:rsidR="00A63ACE" w:rsidRPr="00E0533B">
        <w:t xml:space="preserve">  </w:t>
      </w:r>
      <w:r w:rsidR="00A63ACE" w:rsidRPr="00E0533B">
        <w:rPr>
          <w:b/>
        </w:rPr>
        <w:t xml:space="preserve">At least </w:t>
      </w:r>
      <w:r w:rsidR="00E749F1" w:rsidRPr="00E0533B">
        <w:rPr>
          <w:b/>
        </w:rPr>
        <w:t>one-third of your</w:t>
      </w:r>
      <w:r w:rsidR="00A63ACE" w:rsidRPr="00E0533B">
        <w:rPr>
          <w:b/>
        </w:rPr>
        <w:t xml:space="preserve"> program outcomes </w:t>
      </w:r>
      <w:r w:rsidR="00EC0B9E" w:rsidRPr="00E0533B">
        <w:rPr>
          <w:b/>
        </w:rPr>
        <w:t xml:space="preserve">must </w:t>
      </w:r>
      <w:r w:rsidR="00A63ACE" w:rsidRPr="00E0533B">
        <w:rPr>
          <w:b/>
        </w:rPr>
        <w:t xml:space="preserve">be assessed as part of this Annual Update, and across the next three years all of these program outcomes </w:t>
      </w:r>
      <w:r w:rsidR="00120E81" w:rsidRPr="00E0533B">
        <w:rPr>
          <w:b/>
        </w:rPr>
        <w:t>must</w:t>
      </w:r>
      <w:r w:rsidR="00A63ACE" w:rsidRPr="00E0533B">
        <w:rPr>
          <w:b/>
        </w:rPr>
        <w:t xml:space="preserve"> </w:t>
      </w:r>
      <w:r w:rsidR="00AF6A23" w:rsidRPr="00E0533B">
        <w:rPr>
          <w:b/>
        </w:rPr>
        <w:t>be</w:t>
      </w:r>
      <w:r w:rsidR="00A63ACE" w:rsidRPr="00E0533B">
        <w:rPr>
          <w:b/>
        </w:rPr>
        <w:t xml:space="preserve"> assessed at least once</w:t>
      </w:r>
      <w:r w:rsidR="00A63ACE" w:rsidRPr="00E0533B">
        <w:t>.</w:t>
      </w:r>
    </w:p>
    <w:p w:rsidR="00BF3561" w:rsidRPr="00E0533B" w:rsidRDefault="00BF3561" w:rsidP="00BF3561">
      <w:pPr>
        <w:pStyle w:val="ListParagraph"/>
        <w:tabs>
          <w:tab w:val="left" w:pos="5040"/>
        </w:tabs>
      </w:pPr>
    </w:p>
    <w:tbl>
      <w:tblPr>
        <w:tblStyle w:val="TableGrid"/>
        <w:tblW w:w="10838" w:type="dxa"/>
        <w:tblInd w:w="-732" w:type="dxa"/>
        <w:shd w:val="clear" w:color="auto" w:fill="FFFFFF"/>
        <w:tblLayout w:type="fixed"/>
        <w:tblLook w:val="01E0"/>
      </w:tblPr>
      <w:tblGrid>
        <w:gridCol w:w="5340"/>
        <w:gridCol w:w="1260"/>
        <w:gridCol w:w="1260"/>
        <w:gridCol w:w="2978"/>
      </w:tblGrid>
      <w:tr w:rsidR="0015448C" w:rsidRPr="00E0533B" w:rsidTr="00542E6F">
        <w:trPr>
          <w:trHeight w:val="71"/>
        </w:trPr>
        <w:tc>
          <w:tcPr>
            <w:tcW w:w="5340" w:type="dxa"/>
            <w:shd w:val="clear" w:color="auto" w:fill="FFFFFF"/>
            <w:vAlign w:val="center"/>
          </w:tcPr>
          <w:p w:rsidR="0015448C" w:rsidRPr="00E0533B" w:rsidRDefault="0015448C" w:rsidP="00542E6F">
            <w:pPr>
              <w:jc w:val="center"/>
              <w:rPr>
                <w:rFonts w:ascii="Arial" w:hAnsi="Arial" w:cs="Arial"/>
                <w:b/>
                <w:u w:val="single"/>
              </w:rPr>
            </w:pPr>
            <w:r w:rsidRPr="00E0533B">
              <w:rPr>
                <w:rFonts w:ascii="Arial" w:hAnsi="Arial" w:cs="Arial"/>
                <w:b/>
                <w:u w:val="single"/>
              </w:rPr>
              <w:t>Environmental Engineering Technology</w:t>
            </w:r>
          </w:p>
          <w:p w:rsidR="0015448C" w:rsidRPr="00E0533B" w:rsidRDefault="0015448C" w:rsidP="00542E6F">
            <w:pPr>
              <w:jc w:val="center"/>
              <w:rPr>
                <w:rFonts w:ascii="Arial" w:hAnsi="Arial" w:cs="Arial"/>
              </w:rPr>
            </w:pPr>
            <w:r w:rsidRPr="00E0533B">
              <w:rPr>
                <w:rFonts w:ascii="Arial" w:hAnsi="Arial" w:cs="Arial"/>
              </w:rPr>
              <w:t>Program Outcomes</w:t>
            </w:r>
          </w:p>
        </w:tc>
        <w:tc>
          <w:tcPr>
            <w:tcW w:w="1260" w:type="dxa"/>
          </w:tcPr>
          <w:p w:rsidR="0015448C" w:rsidRPr="00E0533B" w:rsidRDefault="0015448C" w:rsidP="00542E6F">
            <w:pPr>
              <w:jc w:val="center"/>
              <w:rPr>
                <w:rFonts w:ascii="Arial" w:hAnsi="Arial" w:cs="Arial"/>
              </w:rPr>
            </w:pPr>
            <w:r w:rsidRPr="00E0533B">
              <w:rPr>
                <w:rFonts w:ascii="Arial" w:hAnsi="Arial" w:cs="Arial"/>
              </w:rPr>
              <w:t>In which courses are these program outcomes addressed?</w:t>
            </w:r>
          </w:p>
        </w:tc>
        <w:tc>
          <w:tcPr>
            <w:tcW w:w="1260" w:type="dxa"/>
            <w:shd w:val="clear" w:color="auto" w:fill="auto"/>
          </w:tcPr>
          <w:p w:rsidR="0015448C" w:rsidRPr="00E0533B" w:rsidRDefault="0015448C" w:rsidP="00542E6F">
            <w:pPr>
              <w:jc w:val="center"/>
              <w:rPr>
                <w:rFonts w:ascii="Arial" w:hAnsi="Arial" w:cs="Arial"/>
              </w:rPr>
            </w:pPr>
            <w:r w:rsidRPr="00E0533B">
              <w:rPr>
                <w:rFonts w:ascii="Arial" w:hAnsi="Arial" w:cs="Arial"/>
              </w:rPr>
              <w:t>Which of these program outcomes were assessed during the last fiscal year? </w:t>
            </w:r>
          </w:p>
        </w:tc>
        <w:tc>
          <w:tcPr>
            <w:tcW w:w="2978" w:type="dxa"/>
          </w:tcPr>
          <w:p w:rsidR="0015448C" w:rsidRPr="00E0533B" w:rsidRDefault="0015448C" w:rsidP="00542E6F">
            <w:pPr>
              <w:jc w:val="center"/>
              <w:rPr>
                <w:rFonts w:ascii="Arial" w:hAnsi="Arial" w:cs="Arial"/>
              </w:rPr>
            </w:pPr>
            <w:r w:rsidRPr="00E0533B">
              <w:rPr>
                <w:rFonts w:ascii="Arial" w:hAnsi="Arial" w:cs="Arial"/>
              </w:rPr>
              <w:t>Assessment Methods</w:t>
            </w:r>
          </w:p>
          <w:p w:rsidR="0015448C" w:rsidRPr="00E0533B" w:rsidRDefault="0015448C" w:rsidP="00542E6F">
            <w:pPr>
              <w:jc w:val="center"/>
              <w:rPr>
                <w:rFonts w:ascii="Arial" w:hAnsi="Arial" w:cs="Arial"/>
              </w:rPr>
            </w:pPr>
            <w:r w:rsidRPr="00E0533B">
              <w:rPr>
                <w:rFonts w:ascii="Arial" w:hAnsi="Arial" w:cs="Arial"/>
              </w:rPr>
              <w:t>Used</w:t>
            </w:r>
          </w:p>
          <w:p w:rsidR="0015448C" w:rsidRPr="00E0533B" w:rsidRDefault="0015448C" w:rsidP="00542E6F">
            <w:pPr>
              <w:jc w:val="center"/>
              <w:rPr>
                <w:rFonts w:ascii="Arial" w:hAnsi="Arial" w:cs="Arial"/>
              </w:rPr>
            </w:pPr>
          </w:p>
        </w:tc>
      </w:tr>
      <w:tr w:rsidR="0015448C" w:rsidRPr="00E0533B" w:rsidTr="00542E6F">
        <w:trPr>
          <w:trHeight w:val="269"/>
        </w:trPr>
        <w:tc>
          <w:tcPr>
            <w:tcW w:w="5340" w:type="dxa"/>
            <w:shd w:val="clear" w:color="auto" w:fill="FFFFFF"/>
            <w:vAlign w:val="center"/>
          </w:tcPr>
          <w:p w:rsidR="0015448C" w:rsidRPr="00E0533B" w:rsidRDefault="0015448C" w:rsidP="00542E6F">
            <w:pPr>
              <w:rPr>
                <w:rFonts w:ascii="Arial" w:hAnsi="Arial" w:cs="Arial"/>
                <w:i/>
              </w:rPr>
            </w:pPr>
            <w:r w:rsidRPr="00E0533B">
              <w:rPr>
                <w:rFonts w:ascii="Arial" w:hAnsi="Arial" w:cs="Arial"/>
                <w:b/>
              </w:rPr>
              <w:t xml:space="preserve">1) </w:t>
            </w:r>
            <w:r w:rsidRPr="00E0533B">
              <w:rPr>
                <w:rFonts w:ascii="Arial" w:hAnsi="Arial" w:cs="Arial"/>
              </w:rPr>
              <w:t>Understand and apply the principals of water and waste water treatment systems and solid waste treatment and disposal systems to the operation and maintenance of those systems.</w:t>
            </w:r>
          </w:p>
        </w:tc>
        <w:tc>
          <w:tcPr>
            <w:tcW w:w="1260" w:type="dxa"/>
            <w:vAlign w:val="center"/>
          </w:tcPr>
          <w:p w:rsidR="0015448C" w:rsidRPr="00E0533B" w:rsidRDefault="0015448C" w:rsidP="00542E6F">
            <w:pPr>
              <w:rPr>
                <w:rFonts w:ascii="Arial" w:hAnsi="Arial" w:cs="Arial"/>
              </w:rPr>
            </w:pPr>
            <w:r w:rsidRPr="00E0533B">
              <w:rPr>
                <w:rFonts w:ascii="Arial" w:hAnsi="Arial" w:cs="Arial"/>
              </w:rPr>
              <w:t>ETD 150</w:t>
            </w:r>
          </w:p>
          <w:p w:rsidR="0015448C" w:rsidRPr="00E0533B" w:rsidRDefault="0015448C" w:rsidP="00542E6F">
            <w:pPr>
              <w:rPr>
                <w:rFonts w:ascii="Arial" w:hAnsi="Arial" w:cs="Arial"/>
              </w:rPr>
            </w:pPr>
          </w:p>
          <w:p w:rsidR="0015448C" w:rsidRPr="00E0533B" w:rsidRDefault="0015448C" w:rsidP="00542E6F">
            <w:pPr>
              <w:rPr>
                <w:rFonts w:ascii="Arial" w:hAnsi="Arial" w:cs="Arial"/>
              </w:rPr>
            </w:pPr>
            <w:r w:rsidRPr="00E0533B">
              <w:rPr>
                <w:rFonts w:ascii="Arial" w:hAnsi="Arial" w:cs="Arial"/>
              </w:rPr>
              <w:t xml:space="preserve"> ETD 155</w:t>
            </w:r>
          </w:p>
        </w:tc>
        <w:tc>
          <w:tcPr>
            <w:tcW w:w="1260" w:type="dxa"/>
            <w:shd w:val="clear" w:color="auto" w:fill="auto"/>
          </w:tcPr>
          <w:p w:rsidR="0015448C" w:rsidRPr="00E0533B" w:rsidRDefault="00F80AC3" w:rsidP="00542E6F">
            <w:pPr>
              <w:rPr>
                <w:rFonts w:ascii="Arial" w:hAnsi="Arial" w:cs="Arial"/>
              </w:rPr>
            </w:pPr>
            <w:r>
              <w:rPr>
                <w:rFonts w:ascii="Arial" w:hAnsi="Arial" w:cs="Arial"/>
                <w:noProof/>
              </w:rPr>
              <w:pict>
                <v:shapetype id="_x0000_t201" coordsize="21600,21600" o:spt="201" path="m,l,21600r21600,l21600,xe">
                  <v:stroke joinstyle="miter"/>
                  <v:path shadowok="f" o:extrusionok="f" strokeok="f" fillok="f" o:connecttype="rect"/>
                  <o:lock v:ext="edit" shapetype="t"/>
                </v:shapetype>
                <v:shape id="_x0000_s1079" type="#_x0000_t201" style="position:absolute;margin-left:34.9pt;margin-top:8.2pt;width:16.5pt;height:15pt;z-index:251671552;mso-position-horizontal-relative:text;mso-position-vertical-relative:text" o:preferrelative="t" wrapcoords="-982 0 -982 21228 21600 21228 21600 0 -982 0" filled="f" stroked="f">
                  <v:imagedata r:id="rId14" o:title=""/>
                  <o:lock v:ext="edit" aspectratio="t"/>
                  <w10:wrap type="tight"/>
                </v:shape>
                <w:control r:id="rId15" w:name="CheckBox1" w:shapeid="_x0000_s1079"/>
              </w:pict>
            </w:r>
          </w:p>
        </w:tc>
        <w:tc>
          <w:tcPr>
            <w:tcW w:w="2978" w:type="dxa"/>
          </w:tcPr>
          <w:p w:rsidR="0015448C" w:rsidRPr="00E0533B" w:rsidRDefault="0015448C" w:rsidP="00542E6F">
            <w:pPr>
              <w:rPr>
                <w:rFonts w:ascii="Arial" w:hAnsi="Arial" w:cs="Arial"/>
              </w:rPr>
            </w:pPr>
            <w:r w:rsidRPr="00E0533B">
              <w:rPr>
                <w:rFonts w:ascii="Arial" w:hAnsi="Arial" w:cs="Arial"/>
              </w:rPr>
              <w:t>ETD278 Capstone</w:t>
            </w:r>
          </w:p>
          <w:p w:rsidR="0015448C" w:rsidRPr="00E0533B" w:rsidRDefault="0015448C" w:rsidP="00542E6F">
            <w:pPr>
              <w:rPr>
                <w:rFonts w:ascii="Arial" w:hAnsi="Arial" w:cs="Arial"/>
              </w:rPr>
            </w:pPr>
          </w:p>
          <w:p w:rsidR="0015448C" w:rsidRPr="00E0533B" w:rsidRDefault="0015448C" w:rsidP="00542E6F">
            <w:pPr>
              <w:rPr>
                <w:rFonts w:ascii="Arial" w:hAnsi="Arial" w:cs="Arial"/>
              </w:rPr>
            </w:pPr>
            <w:r w:rsidRPr="00E0533B">
              <w:rPr>
                <w:rFonts w:ascii="Arial" w:hAnsi="Arial" w:cs="Arial"/>
              </w:rPr>
              <w:t>Team Exercises: Oral presentations</w:t>
            </w:r>
          </w:p>
          <w:p w:rsidR="0015448C" w:rsidRPr="00E0533B" w:rsidRDefault="0015448C" w:rsidP="00542E6F">
            <w:pPr>
              <w:rPr>
                <w:rFonts w:ascii="Arial" w:hAnsi="Arial" w:cs="Arial"/>
              </w:rPr>
            </w:pPr>
          </w:p>
          <w:p w:rsidR="0015448C" w:rsidRPr="00E0533B" w:rsidRDefault="0015448C" w:rsidP="00542E6F">
            <w:pPr>
              <w:rPr>
                <w:rFonts w:ascii="Arial" w:hAnsi="Arial" w:cs="Arial"/>
              </w:rPr>
            </w:pPr>
            <w:r w:rsidRPr="00E0533B">
              <w:rPr>
                <w:rFonts w:ascii="Arial" w:hAnsi="Arial" w:cs="Arial"/>
              </w:rPr>
              <w:t>Team Exercises: Written assignments</w:t>
            </w:r>
          </w:p>
          <w:p w:rsidR="0015448C" w:rsidRPr="00E0533B" w:rsidRDefault="0015448C" w:rsidP="00542E6F">
            <w:pPr>
              <w:rPr>
                <w:rFonts w:ascii="Arial" w:hAnsi="Arial" w:cs="Arial"/>
              </w:rPr>
            </w:pPr>
          </w:p>
          <w:p w:rsidR="0015448C" w:rsidRPr="00E0533B" w:rsidRDefault="0015448C" w:rsidP="00542E6F">
            <w:pPr>
              <w:rPr>
                <w:rFonts w:ascii="Arial" w:hAnsi="Arial" w:cs="Arial"/>
              </w:rPr>
            </w:pPr>
            <w:r w:rsidRPr="00E0533B">
              <w:rPr>
                <w:rFonts w:ascii="Arial" w:hAnsi="Arial" w:cs="Arial"/>
              </w:rPr>
              <w:t>Locally Developed Exams</w:t>
            </w:r>
          </w:p>
        </w:tc>
      </w:tr>
      <w:tr w:rsidR="0015448C" w:rsidRPr="00E0533B" w:rsidTr="00542E6F">
        <w:trPr>
          <w:trHeight w:val="71"/>
        </w:trPr>
        <w:tc>
          <w:tcPr>
            <w:tcW w:w="5340" w:type="dxa"/>
            <w:shd w:val="clear" w:color="auto" w:fill="FFFFFF"/>
            <w:vAlign w:val="center"/>
          </w:tcPr>
          <w:p w:rsidR="0015448C" w:rsidRPr="00E0533B" w:rsidRDefault="0015448C" w:rsidP="00542E6F">
            <w:pPr>
              <w:rPr>
                <w:rFonts w:ascii="Arial" w:hAnsi="Arial" w:cs="Arial"/>
              </w:rPr>
            </w:pPr>
            <w:r w:rsidRPr="00E0533B">
              <w:rPr>
                <w:rFonts w:ascii="Arial" w:hAnsi="Arial" w:cs="Arial"/>
                <w:b/>
              </w:rPr>
              <w:t xml:space="preserve">2) </w:t>
            </w:r>
            <w:r w:rsidRPr="00E0533B">
              <w:rPr>
                <w:rFonts w:ascii="Arial" w:hAnsi="Arial" w:cs="Arial"/>
              </w:rPr>
              <w:t>Develop skills and knowledge of safety procedures to protect themselves, other persons and the environment.</w:t>
            </w:r>
          </w:p>
        </w:tc>
        <w:tc>
          <w:tcPr>
            <w:tcW w:w="1260" w:type="dxa"/>
          </w:tcPr>
          <w:p w:rsidR="0015448C" w:rsidRPr="00E0533B" w:rsidRDefault="0015448C" w:rsidP="00542E6F">
            <w:pPr>
              <w:jc w:val="center"/>
              <w:rPr>
                <w:rFonts w:ascii="Arial" w:hAnsi="Arial" w:cs="Arial"/>
              </w:rPr>
            </w:pPr>
            <w:r w:rsidRPr="00E0533B">
              <w:rPr>
                <w:rFonts w:ascii="Arial" w:hAnsi="Arial" w:cs="Arial"/>
              </w:rPr>
              <w:t>ETD 150</w:t>
            </w:r>
          </w:p>
          <w:p w:rsidR="0015448C" w:rsidRPr="00E0533B" w:rsidRDefault="0015448C" w:rsidP="00542E6F">
            <w:pPr>
              <w:jc w:val="center"/>
              <w:rPr>
                <w:rFonts w:ascii="Arial" w:hAnsi="Arial" w:cs="Arial"/>
              </w:rPr>
            </w:pPr>
          </w:p>
          <w:p w:rsidR="0015448C" w:rsidRPr="00E0533B" w:rsidRDefault="0015448C" w:rsidP="00542E6F">
            <w:pPr>
              <w:jc w:val="center"/>
              <w:rPr>
                <w:rFonts w:ascii="Arial" w:hAnsi="Arial" w:cs="Arial"/>
              </w:rPr>
            </w:pPr>
            <w:r w:rsidRPr="00E0533B">
              <w:rPr>
                <w:rFonts w:ascii="Arial" w:hAnsi="Arial" w:cs="Arial"/>
              </w:rPr>
              <w:t>ETD 155</w:t>
            </w:r>
          </w:p>
          <w:p w:rsidR="0015448C" w:rsidRPr="00E0533B" w:rsidRDefault="0015448C" w:rsidP="00542E6F">
            <w:pPr>
              <w:jc w:val="center"/>
              <w:rPr>
                <w:rFonts w:ascii="Arial" w:hAnsi="Arial" w:cs="Arial"/>
              </w:rPr>
            </w:pPr>
          </w:p>
          <w:p w:rsidR="0015448C" w:rsidRPr="00E0533B" w:rsidRDefault="0015448C" w:rsidP="00542E6F">
            <w:pPr>
              <w:jc w:val="center"/>
              <w:rPr>
                <w:rFonts w:ascii="Arial" w:hAnsi="Arial" w:cs="Arial"/>
              </w:rPr>
            </w:pPr>
            <w:r w:rsidRPr="00E0533B">
              <w:rPr>
                <w:rFonts w:ascii="Arial" w:hAnsi="Arial" w:cs="Arial"/>
              </w:rPr>
              <w:t>ETD 255</w:t>
            </w:r>
          </w:p>
          <w:p w:rsidR="0015448C" w:rsidRPr="00E0533B" w:rsidRDefault="0015448C" w:rsidP="00542E6F">
            <w:pPr>
              <w:jc w:val="center"/>
              <w:rPr>
                <w:rFonts w:ascii="Arial" w:hAnsi="Arial" w:cs="Arial"/>
              </w:rPr>
            </w:pPr>
          </w:p>
          <w:p w:rsidR="0015448C" w:rsidRPr="00E0533B" w:rsidRDefault="0015448C" w:rsidP="00542E6F">
            <w:pPr>
              <w:jc w:val="center"/>
              <w:rPr>
                <w:rFonts w:ascii="Arial" w:hAnsi="Arial" w:cs="Arial"/>
              </w:rPr>
            </w:pPr>
            <w:r w:rsidRPr="00E0533B">
              <w:rPr>
                <w:rFonts w:ascii="Arial" w:hAnsi="Arial" w:cs="Arial"/>
              </w:rPr>
              <w:t>OPT 105</w:t>
            </w:r>
          </w:p>
        </w:tc>
        <w:tc>
          <w:tcPr>
            <w:tcW w:w="1260" w:type="dxa"/>
            <w:shd w:val="clear" w:color="auto" w:fill="auto"/>
          </w:tcPr>
          <w:p w:rsidR="0015448C" w:rsidRPr="00E0533B" w:rsidRDefault="0015448C" w:rsidP="00542E6F">
            <w:pPr>
              <w:jc w:val="center"/>
              <w:rPr>
                <w:rFonts w:ascii="Arial" w:hAnsi="Arial" w:cs="Arial"/>
              </w:rPr>
            </w:pPr>
            <w:r w:rsidRPr="00E0533B">
              <w:rPr>
                <w:rFonts w:ascii="Arial" w:hAnsi="Arial" w:cs="Arial"/>
              </w:rPr>
              <w:t xml:space="preserve">ASSESSED IN </w:t>
            </w:r>
          </w:p>
          <w:p w:rsidR="0015448C" w:rsidRPr="00E0533B" w:rsidRDefault="0015448C" w:rsidP="00542E6F">
            <w:pPr>
              <w:jc w:val="center"/>
              <w:rPr>
                <w:sz w:val="20"/>
                <w:szCs w:val="20"/>
              </w:rPr>
            </w:pPr>
            <w:r w:rsidRPr="00E0533B">
              <w:rPr>
                <w:rFonts w:ascii="Arial" w:hAnsi="Arial" w:cs="Arial"/>
              </w:rPr>
              <w:t>FY 09-10</w:t>
            </w:r>
          </w:p>
        </w:tc>
        <w:tc>
          <w:tcPr>
            <w:tcW w:w="2978" w:type="dxa"/>
            <w:vAlign w:val="center"/>
          </w:tcPr>
          <w:p w:rsidR="0015448C" w:rsidRPr="00E0533B" w:rsidRDefault="0015448C" w:rsidP="00542E6F">
            <w:pPr>
              <w:rPr>
                <w:rFonts w:ascii="Arial" w:hAnsi="Arial" w:cs="Arial"/>
              </w:rPr>
            </w:pPr>
            <w:r w:rsidRPr="00E0533B">
              <w:rPr>
                <w:rFonts w:ascii="Arial" w:hAnsi="Arial" w:cs="Arial"/>
              </w:rPr>
              <w:t>ETD278 Capstone</w:t>
            </w:r>
          </w:p>
          <w:p w:rsidR="0015448C" w:rsidRPr="00E0533B" w:rsidRDefault="0015448C" w:rsidP="00542E6F">
            <w:pPr>
              <w:rPr>
                <w:rFonts w:ascii="Arial" w:hAnsi="Arial" w:cs="Arial"/>
              </w:rPr>
            </w:pPr>
          </w:p>
          <w:p w:rsidR="0015448C" w:rsidRPr="00E0533B" w:rsidRDefault="0015448C" w:rsidP="00542E6F">
            <w:pPr>
              <w:rPr>
                <w:rFonts w:ascii="Arial" w:hAnsi="Arial" w:cs="Arial"/>
              </w:rPr>
            </w:pPr>
            <w:r w:rsidRPr="00E0533B">
              <w:rPr>
                <w:rFonts w:ascii="Arial" w:hAnsi="Arial" w:cs="Arial"/>
              </w:rPr>
              <w:t>Team Exercises: Oral presentations</w:t>
            </w:r>
          </w:p>
          <w:p w:rsidR="0015448C" w:rsidRPr="00E0533B" w:rsidRDefault="0015448C" w:rsidP="00542E6F">
            <w:pPr>
              <w:rPr>
                <w:rFonts w:ascii="Arial" w:hAnsi="Arial" w:cs="Arial"/>
              </w:rPr>
            </w:pPr>
          </w:p>
          <w:p w:rsidR="0015448C" w:rsidRPr="00E0533B" w:rsidRDefault="0015448C" w:rsidP="00542E6F">
            <w:pPr>
              <w:rPr>
                <w:rFonts w:ascii="Arial" w:hAnsi="Arial" w:cs="Arial"/>
              </w:rPr>
            </w:pPr>
            <w:r w:rsidRPr="00E0533B">
              <w:rPr>
                <w:rFonts w:ascii="Arial" w:hAnsi="Arial" w:cs="Arial"/>
              </w:rPr>
              <w:t>Team Exercises: Written assignments</w:t>
            </w:r>
          </w:p>
          <w:p w:rsidR="0015448C" w:rsidRPr="00E0533B" w:rsidRDefault="0015448C" w:rsidP="00542E6F">
            <w:pPr>
              <w:rPr>
                <w:rFonts w:ascii="Arial" w:hAnsi="Arial" w:cs="Arial"/>
              </w:rPr>
            </w:pPr>
          </w:p>
          <w:p w:rsidR="0015448C" w:rsidRPr="00E0533B" w:rsidRDefault="0015448C" w:rsidP="00542E6F">
            <w:pPr>
              <w:rPr>
                <w:rFonts w:ascii="Arial" w:hAnsi="Arial" w:cs="Arial"/>
              </w:rPr>
            </w:pPr>
            <w:r w:rsidRPr="00E0533B">
              <w:rPr>
                <w:rFonts w:ascii="Arial" w:hAnsi="Arial" w:cs="Arial"/>
              </w:rPr>
              <w:t>Locally Developed Exams</w:t>
            </w:r>
          </w:p>
        </w:tc>
      </w:tr>
      <w:tr w:rsidR="0015448C" w:rsidRPr="00E0533B" w:rsidTr="00542E6F">
        <w:trPr>
          <w:trHeight w:val="71"/>
        </w:trPr>
        <w:tc>
          <w:tcPr>
            <w:tcW w:w="5340" w:type="dxa"/>
            <w:shd w:val="clear" w:color="auto" w:fill="FFFFFF"/>
            <w:vAlign w:val="center"/>
          </w:tcPr>
          <w:p w:rsidR="0015448C" w:rsidRPr="00E0533B" w:rsidRDefault="0015448C" w:rsidP="00542E6F">
            <w:pPr>
              <w:rPr>
                <w:rFonts w:ascii="Arial" w:hAnsi="Arial" w:cs="Arial"/>
              </w:rPr>
            </w:pPr>
            <w:r w:rsidRPr="00E0533B">
              <w:rPr>
                <w:rFonts w:ascii="Arial" w:hAnsi="Arial" w:cs="Arial"/>
                <w:b/>
              </w:rPr>
              <w:t xml:space="preserve">3) </w:t>
            </w:r>
            <w:r w:rsidRPr="00E0533B">
              <w:rPr>
                <w:rFonts w:ascii="Arial" w:hAnsi="Arial" w:cs="Arial"/>
              </w:rPr>
              <w:t>Understand, follow and apply protocols for environmental site assessments. Detect the conditions indicative of releases or threatened releases of hazardous substances, pollutants, contaminants, petroleum, petroleum products and controlled substances by records review or actual testing. Identify potential environmental liabilities associated with properties considered for transfer.</w:t>
            </w:r>
          </w:p>
        </w:tc>
        <w:tc>
          <w:tcPr>
            <w:tcW w:w="1260" w:type="dxa"/>
            <w:vAlign w:val="center"/>
          </w:tcPr>
          <w:p w:rsidR="0015448C" w:rsidRPr="00E0533B" w:rsidRDefault="0015448C" w:rsidP="00542E6F">
            <w:pPr>
              <w:rPr>
                <w:rFonts w:ascii="Arial" w:hAnsi="Arial" w:cs="Arial"/>
              </w:rPr>
            </w:pPr>
            <w:r w:rsidRPr="00E0533B">
              <w:rPr>
                <w:rFonts w:ascii="Arial" w:hAnsi="Arial" w:cs="Arial"/>
              </w:rPr>
              <w:t>CAT 245</w:t>
            </w:r>
          </w:p>
          <w:p w:rsidR="0015448C" w:rsidRPr="00E0533B" w:rsidRDefault="0015448C" w:rsidP="00542E6F">
            <w:pPr>
              <w:rPr>
                <w:rFonts w:ascii="Arial" w:hAnsi="Arial" w:cs="Arial"/>
              </w:rPr>
            </w:pPr>
          </w:p>
          <w:p w:rsidR="0015448C" w:rsidRPr="00E0533B" w:rsidRDefault="0015448C" w:rsidP="00542E6F">
            <w:pPr>
              <w:rPr>
                <w:rFonts w:ascii="Arial" w:hAnsi="Arial" w:cs="Arial"/>
              </w:rPr>
            </w:pPr>
            <w:r w:rsidRPr="00E0533B">
              <w:rPr>
                <w:rFonts w:ascii="Arial" w:hAnsi="Arial" w:cs="Arial"/>
              </w:rPr>
              <w:t>ETD 150</w:t>
            </w:r>
          </w:p>
          <w:p w:rsidR="0015448C" w:rsidRPr="00E0533B" w:rsidRDefault="0015448C" w:rsidP="00542E6F">
            <w:pPr>
              <w:rPr>
                <w:rFonts w:ascii="Arial" w:hAnsi="Arial" w:cs="Arial"/>
              </w:rPr>
            </w:pPr>
          </w:p>
          <w:p w:rsidR="0015448C" w:rsidRPr="00E0533B" w:rsidRDefault="0015448C" w:rsidP="00542E6F">
            <w:pPr>
              <w:rPr>
                <w:rFonts w:ascii="Arial" w:hAnsi="Arial" w:cs="Arial"/>
              </w:rPr>
            </w:pPr>
            <w:r w:rsidRPr="00E0533B">
              <w:rPr>
                <w:rFonts w:ascii="Arial" w:hAnsi="Arial" w:cs="Arial"/>
              </w:rPr>
              <w:t>ETD 251</w:t>
            </w:r>
          </w:p>
          <w:p w:rsidR="0015448C" w:rsidRPr="00E0533B" w:rsidRDefault="0015448C" w:rsidP="00542E6F">
            <w:pPr>
              <w:rPr>
                <w:rFonts w:ascii="Arial" w:hAnsi="Arial" w:cs="Arial"/>
              </w:rPr>
            </w:pPr>
          </w:p>
          <w:p w:rsidR="0015448C" w:rsidRPr="00E0533B" w:rsidRDefault="0015448C" w:rsidP="00542E6F">
            <w:pPr>
              <w:rPr>
                <w:rFonts w:ascii="Arial" w:hAnsi="Arial" w:cs="Arial"/>
              </w:rPr>
            </w:pPr>
            <w:r w:rsidRPr="00E0533B">
              <w:rPr>
                <w:rFonts w:ascii="Arial" w:hAnsi="Arial" w:cs="Arial"/>
              </w:rPr>
              <w:t>ETD 261</w:t>
            </w:r>
          </w:p>
        </w:tc>
        <w:tc>
          <w:tcPr>
            <w:tcW w:w="1260" w:type="dxa"/>
            <w:shd w:val="clear" w:color="auto" w:fill="auto"/>
          </w:tcPr>
          <w:p w:rsidR="0015448C" w:rsidRPr="00E0533B" w:rsidRDefault="00F80AC3" w:rsidP="00542E6F">
            <w:pPr>
              <w:rPr>
                <w:rFonts w:ascii="Arial" w:hAnsi="Arial" w:cs="Arial"/>
              </w:rPr>
            </w:pPr>
            <w:r>
              <w:rPr>
                <w:rFonts w:ascii="Arial" w:hAnsi="Arial" w:cs="Arial"/>
                <w:noProof/>
              </w:rPr>
              <w:pict>
                <v:shape id="_x0000_s1086" type="#_x0000_t201" style="position:absolute;margin-left:34.9pt;margin-top:3.65pt;width:16.5pt;height:15pt;z-index:251679744;mso-position-horizontal-relative:text;mso-position-vertical-relative:text" o:preferrelative="t" wrapcoords="-982 0 -982 21228 21600 21228 21600 0 -982 0" filled="f" stroked="f">
                  <v:imagedata r:id="rId16" o:title=""/>
                  <o:lock v:ext="edit" aspectratio="t"/>
                  <w10:wrap type="tight"/>
                </v:shape>
                <w:control r:id="rId17" w:name="CheckBox12" w:shapeid="_x0000_s1086"/>
              </w:pict>
            </w:r>
          </w:p>
        </w:tc>
        <w:tc>
          <w:tcPr>
            <w:tcW w:w="2978" w:type="dxa"/>
          </w:tcPr>
          <w:p w:rsidR="0015448C" w:rsidRPr="00E0533B" w:rsidRDefault="0015448C" w:rsidP="00542E6F">
            <w:pPr>
              <w:rPr>
                <w:rFonts w:ascii="Arial" w:hAnsi="Arial" w:cs="Arial"/>
              </w:rPr>
            </w:pPr>
            <w:r w:rsidRPr="00E0533B">
              <w:rPr>
                <w:rFonts w:ascii="Arial" w:hAnsi="Arial" w:cs="Arial"/>
              </w:rPr>
              <w:t>ETD278 Capstone</w:t>
            </w:r>
          </w:p>
          <w:p w:rsidR="0015448C" w:rsidRPr="00E0533B" w:rsidRDefault="0015448C" w:rsidP="00542E6F">
            <w:pPr>
              <w:rPr>
                <w:rFonts w:ascii="Arial" w:hAnsi="Arial" w:cs="Arial"/>
              </w:rPr>
            </w:pPr>
          </w:p>
          <w:p w:rsidR="0015448C" w:rsidRPr="00E0533B" w:rsidRDefault="0015448C" w:rsidP="00542E6F">
            <w:pPr>
              <w:rPr>
                <w:rFonts w:ascii="Arial" w:hAnsi="Arial" w:cs="Arial"/>
              </w:rPr>
            </w:pPr>
            <w:r w:rsidRPr="00E0533B">
              <w:rPr>
                <w:rFonts w:ascii="Arial" w:hAnsi="Arial" w:cs="Arial"/>
              </w:rPr>
              <w:t>Simulation Team Exercises:</w:t>
            </w:r>
          </w:p>
          <w:p w:rsidR="0015448C" w:rsidRPr="00E0533B" w:rsidRDefault="0015448C" w:rsidP="00542E6F">
            <w:pPr>
              <w:rPr>
                <w:rFonts w:ascii="Arial" w:hAnsi="Arial" w:cs="Arial"/>
              </w:rPr>
            </w:pPr>
            <w:r w:rsidRPr="00E0533B">
              <w:rPr>
                <w:rFonts w:ascii="Arial" w:hAnsi="Arial" w:cs="Arial"/>
              </w:rPr>
              <w:t>Conduct Site Assessment</w:t>
            </w:r>
          </w:p>
          <w:p w:rsidR="0015448C" w:rsidRPr="00E0533B" w:rsidRDefault="0015448C" w:rsidP="00542E6F">
            <w:pPr>
              <w:rPr>
                <w:rFonts w:ascii="Arial" w:hAnsi="Arial" w:cs="Arial"/>
              </w:rPr>
            </w:pPr>
          </w:p>
          <w:p w:rsidR="0015448C" w:rsidRPr="00E0533B" w:rsidRDefault="0015448C" w:rsidP="00542E6F">
            <w:pPr>
              <w:rPr>
                <w:rFonts w:ascii="Arial" w:hAnsi="Arial" w:cs="Arial"/>
              </w:rPr>
            </w:pPr>
            <w:r w:rsidRPr="00E0533B">
              <w:rPr>
                <w:rFonts w:ascii="Arial" w:hAnsi="Arial" w:cs="Arial"/>
              </w:rPr>
              <w:t>Team Exercises: Oral presentations</w:t>
            </w:r>
          </w:p>
          <w:p w:rsidR="0015448C" w:rsidRPr="00E0533B" w:rsidRDefault="0015448C" w:rsidP="00542E6F">
            <w:pPr>
              <w:rPr>
                <w:rFonts w:ascii="Arial" w:hAnsi="Arial" w:cs="Arial"/>
              </w:rPr>
            </w:pPr>
          </w:p>
          <w:p w:rsidR="0015448C" w:rsidRPr="00E0533B" w:rsidRDefault="0015448C" w:rsidP="00542E6F">
            <w:pPr>
              <w:rPr>
                <w:rFonts w:ascii="Arial" w:hAnsi="Arial" w:cs="Arial"/>
              </w:rPr>
            </w:pPr>
            <w:r w:rsidRPr="00E0533B">
              <w:rPr>
                <w:rFonts w:ascii="Arial" w:hAnsi="Arial" w:cs="Arial"/>
              </w:rPr>
              <w:t>Team Exercises: Written assignments</w:t>
            </w:r>
          </w:p>
          <w:p w:rsidR="0015448C" w:rsidRPr="00E0533B" w:rsidRDefault="0015448C" w:rsidP="00542E6F">
            <w:pPr>
              <w:rPr>
                <w:rFonts w:ascii="Arial" w:hAnsi="Arial" w:cs="Arial"/>
              </w:rPr>
            </w:pPr>
          </w:p>
          <w:p w:rsidR="0015448C" w:rsidRPr="00E0533B" w:rsidRDefault="0015448C" w:rsidP="00542E6F">
            <w:pPr>
              <w:rPr>
                <w:rFonts w:ascii="Arial" w:hAnsi="Arial" w:cs="Arial"/>
              </w:rPr>
            </w:pPr>
            <w:r w:rsidRPr="00E0533B">
              <w:rPr>
                <w:rFonts w:ascii="Arial" w:hAnsi="Arial" w:cs="Arial"/>
              </w:rPr>
              <w:t>Locally Developed Exams</w:t>
            </w:r>
          </w:p>
        </w:tc>
      </w:tr>
      <w:tr w:rsidR="0015448C" w:rsidRPr="00E0533B" w:rsidTr="00542E6F">
        <w:trPr>
          <w:trHeight w:val="71"/>
        </w:trPr>
        <w:tc>
          <w:tcPr>
            <w:tcW w:w="5340" w:type="dxa"/>
            <w:shd w:val="clear" w:color="auto" w:fill="FFFFFF"/>
            <w:vAlign w:val="center"/>
          </w:tcPr>
          <w:p w:rsidR="0015448C" w:rsidRPr="00E0533B" w:rsidRDefault="0015448C" w:rsidP="00542E6F">
            <w:pPr>
              <w:rPr>
                <w:rFonts w:ascii="Arial" w:hAnsi="Arial" w:cs="Arial"/>
              </w:rPr>
            </w:pPr>
            <w:r w:rsidRPr="00E0533B">
              <w:rPr>
                <w:rFonts w:ascii="Arial" w:hAnsi="Arial" w:cs="Arial"/>
                <w:b/>
              </w:rPr>
              <w:t xml:space="preserve">4) </w:t>
            </w:r>
            <w:r w:rsidRPr="00E0533B">
              <w:rPr>
                <w:rFonts w:ascii="Arial" w:hAnsi="Arial" w:cs="Arial"/>
              </w:rPr>
              <w:t>Develop skills and knowledge to identify, analyze and process hazardous substances and wastes.</w:t>
            </w:r>
          </w:p>
        </w:tc>
        <w:tc>
          <w:tcPr>
            <w:tcW w:w="1260" w:type="dxa"/>
          </w:tcPr>
          <w:p w:rsidR="0015448C" w:rsidRPr="00E0533B" w:rsidRDefault="0015448C" w:rsidP="00542E6F">
            <w:pPr>
              <w:rPr>
                <w:rFonts w:ascii="Arial" w:hAnsi="Arial" w:cs="Arial"/>
              </w:rPr>
            </w:pPr>
            <w:r w:rsidRPr="00E0533B">
              <w:rPr>
                <w:rFonts w:ascii="Arial" w:hAnsi="Arial" w:cs="Arial"/>
              </w:rPr>
              <w:t>ETD 251</w:t>
            </w:r>
          </w:p>
          <w:p w:rsidR="0015448C" w:rsidRPr="00E0533B" w:rsidRDefault="0015448C" w:rsidP="00542E6F">
            <w:pPr>
              <w:rPr>
                <w:rFonts w:ascii="Arial" w:hAnsi="Arial" w:cs="Arial"/>
              </w:rPr>
            </w:pPr>
          </w:p>
          <w:p w:rsidR="0015448C" w:rsidRPr="00E0533B" w:rsidRDefault="0015448C" w:rsidP="00542E6F">
            <w:pPr>
              <w:rPr>
                <w:rFonts w:ascii="Arial" w:hAnsi="Arial" w:cs="Arial"/>
              </w:rPr>
            </w:pPr>
            <w:r w:rsidRPr="00E0533B">
              <w:rPr>
                <w:rFonts w:ascii="Arial" w:hAnsi="Arial" w:cs="Arial"/>
              </w:rPr>
              <w:t>ETD 255</w:t>
            </w:r>
          </w:p>
          <w:p w:rsidR="0015448C" w:rsidRPr="00E0533B" w:rsidRDefault="0015448C" w:rsidP="00542E6F">
            <w:pPr>
              <w:rPr>
                <w:rFonts w:ascii="Arial" w:hAnsi="Arial" w:cs="Arial"/>
              </w:rPr>
            </w:pPr>
          </w:p>
          <w:p w:rsidR="0015448C" w:rsidRPr="00E0533B" w:rsidRDefault="0015448C" w:rsidP="00542E6F">
            <w:pPr>
              <w:rPr>
                <w:rFonts w:ascii="Arial" w:hAnsi="Arial" w:cs="Arial"/>
              </w:rPr>
            </w:pPr>
            <w:r w:rsidRPr="00E0533B">
              <w:rPr>
                <w:rFonts w:ascii="Arial" w:hAnsi="Arial" w:cs="Arial"/>
              </w:rPr>
              <w:t>ETD 270</w:t>
            </w:r>
          </w:p>
          <w:p w:rsidR="0015448C" w:rsidRPr="00E0533B" w:rsidRDefault="0015448C" w:rsidP="00542E6F">
            <w:pPr>
              <w:jc w:val="center"/>
              <w:rPr>
                <w:rFonts w:ascii="Arial" w:hAnsi="Arial" w:cs="Arial"/>
              </w:rPr>
            </w:pPr>
          </w:p>
        </w:tc>
        <w:tc>
          <w:tcPr>
            <w:tcW w:w="1260" w:type="dxa"/>
            <w:shd w:val="clear" w:color="auto" w:fill="auto"/>
          </w:tcPr>
          <w:p w:rsidR="0015448C" w:rsidRPr="00E0533B" w:rsidRDefault="00F80AC3" w:rsidP="00542E6F">
            <w:pPr>
              <w:jc w:val="center"/>
              <w:rPr>
                <w:rFonts w:ascii="Arial" w:hAnsi="Arial" w:cs="Arial"/>
              </w:rPr>
            </w:pPr>
            <w:r>
              <w:rPr>
                <w:rFonts w:ascii="Arial" w:hAnsi="Arial" w:cs="Arial"/>
                <w:noProof/>
              </w:rPr>
              <w:pict>
                <v:shape id="_x0000_s1087" type="#_x0000_t201" style="position:absolute;left:0;text-align:left;margin-left:34.9pt;margin-top:3.35pt;width:16.5pt;height:19.5pt;z-index:251680768;mso-position-horizontal-relative:text;mso-position-vertical-relative:text" o:preferrelative="t" wrapcoords="-982 0 -982 21228 21600 21228 21600 0 -982 0" filled="f" stroked="f">
                  <v:imagedata r:id="rId18" o:title=""/>
                  <o:lock v:ext="edit" aspectratio="t"/>
                  <w10:wrap type="tight"/>
                </v:shape>
                <w:control r:id="rId19" w:name="CheckBox111" w:shapeid="_x0000_s1087"/>
              </w:pict>
            </w:r>
          </w:p>
        </w:tc>
        <w:tc>
          <w:tcPr>
            <w:tcW w:w="2978" w:type="dxa"/>
          </w:tcPr>
          <w:p w:rsidR="0015448C" w:rsidRPr="00E0533B" w:rsidRDefault="0015448C" w:rsidP="00542E6F">
            <w:pPr>
              <w:rPr>
                <w:rFonts w:ascii="Arial" w:hAnsi="Arial" w:cs="Arial"/>
              </w:rPr>
            </w:pPr>
            <w:r w:rsidRPr="00E0533B">
              <w:rPr>
                <w:rFonts w:ascii="Arial" w:hAnsi="Arial" w:cs="Arial"/>
              </w:rPr>
              <w:t>Team Exercise: Hazardous Waste Operations</w:t>
            </w:r>
          </w:p>
          <w:p w:rsidR="0015448C" w:rsidRPr="00E0533B" w:rsidRDefault="0015448C" w:rsidP="00542E6F">
            <w:pPr>
              <w:ind w:left="360"/>
              <w:rPr>
                <w:rFonts w:ascii="Arial" w:hAnsi="Arial" w:cs="Arial"/>
              </w:rPr>
            </w:pPr>
          </w:p>
          <w:p w:rsidR="0015448C" w:rsidRPr="00E0533B" w:rsidRDefault="0015448C" w:rsidP="00542E6F">
            <w:pPr>
              <w:rPr>
                <w:rFonts w:ascii="Arial" w:hAnsi="Arial" w:cs="Arial"/>
              </w:rPr>
            </w:pPr>
            <w:r w:rsidRPr="00E0533B">
              <w:rPr>
                <w:rFonts w:ascii="Arial" w:hAnsi="Arial" w:cs="Arial"/>
              </w:rPr>
              <w:t>Locally Developed Exams</w:t>
            </w:r>
          </w:p>
          <w:p w:rsidR="0015448C" w:rsidRPr="00E0533B" w:rsidRDefault="0015448C" w:rsidP="00542E6F">
            <w:pPr>
              <w:ind w:left="360"/>
              <w:rPr>
                <w:rFonts w:ascii="Arial" w:hAnsi="Arial" w:cs="Arial"/>
              </w:rPr>
            </w:pPr>
          </w:p>
        </w:tc>
      </w:tr>
      <w:tr w:rsidR="0015448C" w:rsidRPr="00E0533B" w:rsidTr="00542E6F">
        <w:trPr>
          <w:trHeight w:val="71"/>
        </w:trPr>
        <w:tc>
          <w:tcPr>
            <w:tcW w:w="5340" w:type="dxa"/>
            <w:shd w:val="clear" w:color="auto" w:fill="FFFFFF"/>
            <w:vAlign w:val="center"/>
          </w:tcPr>
          <w:p w:rsidR="0015448C" w:rsidRPr="00E0533B" w:rsidRDefault="0015448C" w:rsidP="00542E6F">
            <w:pPr>
              <w:rPr>
                <w:rFonts w:ascii="Arial" w:hAnsi="Arial" w:cs="Arial"/>
              </w:rPr>
            </w:pPr>
            <w:r w:rsidRPr="00E0533B">
              <w:rPr>
                <w:rFonts w:ascii="Arial" w:hAnsi="Arial" w:cs="Arial"/>
                <w:b/>
              </w:rPr>
              <w:t xml:space="preserve">5) </w:t>
            </w:r>
            <w:r w:rsidRPr="00E0533B">
              <w:rPr>
                <w:rFonts w:ascii="Arial" w:hAnsi="Arial" w:cs="Arial"/>
              </w:rPr>
              <w:t xml:space="preserve">Apply knowledge of environmental laws and </w:t>
            </w:r>
            <w:r w:rsidRPr="00E0533B">
              <w:rPr>
                <w:rFonts w:ascii="Arial" w:hAnsi="Arial" w:cs="Arial"/>
              </w:rPr>
              <w:lastRenderedPageBreak/>
              <w:t>regulations in performing compliance assessment audits and pollution prevention surveys.</w:t>
            </w:r>
          </w:p>
        </w:tc>
        <w:tc>
          <w:tcPr>
            <w:tcW w:w="1260" w:type="dxa"/>
          </w:tcPr>
          <w:p w:rsidR="0015448C" w:rsidRPr="00E0533B" w:rsidRDefault="0015448C" w:rsidP="00542E6F">
            <w:pPr>
              <w:jc w:val="center"/>
              <w:rPr>
                <w:rFonts w:ascii="Arial" w:hAnsi="Arial" w:cs="Arial"/>
              </w:rPr>
            </w:pPr>
            <w:r w:rsidRPr="00E0533B">
              <w:rPr>
                <w:rFonts w:ascii="Arial" w:hAnsi="Arial" w:cs="Arial"/>
              </w:rPr>
              <w:lastRenderedPageBreak/>
              <w:t>ETD 150</w:t>
            </w:r>
          </w:p>
          <w:p w:rsidR="0015448C" w:rsidRPr="00E0533B" w:rsidRDefault="0015448C" w:rsidP="00542E6F">
            <w:pPr>
              <w:jc w:val="center"/>
              <w:rPr>
                <w:rFonts w:ascii="Arial" w:hAnsi="Arial" w:cs="Arial"/>
              </w:rPr>
            </w:pPr>
            <w:r w:rsidRPr="00E0533B">
              <w:rPr>
                <w:rFonts w:ascii="Arial" w:hAnsi="Arial" w:cs="Arial"/>
              </w:rPr>
              <w:lastRenderedPageBreak/>
              <w:t>ETD 155</w:t>
            </w:r>
          </w:p>
          <w:p w:rsidR="0015448C" w:rsidRPr="00E0533B" w:rsidRDefault="0015448C" w:rsidP="00542E6F">
            <w:pPr>
              <w:jc w:val="center"/>
              <w:rPr>
                <w:rFonts w:ascii="Arial" w:hAnsi="Arial" w:cs="Arial"/>
              </w:rPr>
            </w:pPr>
            <w:r w:rsidRPr="00E0533B">
              <w:rPr>
                <w:rFonts w:ascii="Arial" w:hAnsi="Arial" w:cs="Arial"/>
              </w:rPr>
              <w:t>ETD 255</w:t>
            </w:r>
          </w:p>
          <w:p w:rsidR="0015448C" w:rsidRPr="00E0533B" w:rsidRDefault="0015448C" w:rsidP="00542E6F">
            <w:pPr>
              <w:jc w:val="center"/>
              <w:rPr>
                <w:rFonts w:ascii="Arial" w:hAnsi="Arial" w:cs="Arial"/>
              </w:rPr>
            </w:pPr>
            <w:r w:rsidRPr="00E0533B">
              <w:rPr>
                <w:rFonts w:ascii="Arial" w:hAnsi="Arial" w:cs="Arial"/>
              </w:rPr>
              <w:t>ETD 270</w:t>
            </w:r>
          </w:p>
          <w:p w:rsidR="0015448C" w:rsidRPr="00E0533B" w:rsidRDefault="0015448C" w:rsidP="00542E6F">
            <w:pPr>
              <w:jc w:val="center"/>
              <w:rPr>
                <w:rFonts w:ascii="Arial" w:hAnsi="Arial" w:cs="Arial"/>
              </w:rPr>
            </w:pPr>
            <w:r w:rsidRPr="00E0533B">
              <w:rPr>
                <w:rFonts w:ascii="Arial" w:hAnsi="Arial" w:cs="Arial"/>
              </w:rPr>
              <w:t>ETD 278</w:t>
            </w:r>
          </w:p>
          <w:p w:rsidR="0015448C" w:rsidRPr="00E0533B" w:rsidRDefault="0015448C" w:rsidP="00542E6F">
            <w:pPr>
              <w:jc w:val="center"/>
              <w:rPr>
                <w:rFonts w:ascii="Arial" w:hAnsi="Arial" w:cs="Arial"/>
              </w:rPr>
            </w:pPr>
            <w:r w:rsidRPr="00E0533B">
              <w:rPr>
                <w:rFonts w:ascii="Arial" w:hAnsi="Arial" w:cs="Arial"/>
              </w:rPr>
              <w:t>COM 211</w:t>
            </w:r>
          </w:p>
          <w:p w:rsidR="0015448C" w:rsidRPr="00E0533B" w:rsidRDefault="0015448C" w:rsidP="00542E6F">
            <w:pPr>
              <w:jc w:val="center"/>
              <w:rPr>
                <w:rFonts w:ascii="Arial" w:hAnsi="Arial" w:cs="Arial"/>
              </w:rPr>
            </w:pPr>
            <w:r w:rsidRPr="00E0533B">
              <w:rPr>
                <w:rFonts w:ascii="Arial" w:hAnsi="Arial" w:cs="Arial"/>
              </w:rPr>
              <w:t>OPT 105</w:t>
            </w:r>
          </w:p>
        </w:tc>
        <w:tc>
          <w:tcPr>
            <w:tcW w:w="1260" w:type="dxa"/>
            <w:shd w:val="clear" w:color="auto" w:fill="auto"/>
          </w:tcPr>
          <w:p w:rsidR="0015448C" w:rsidRPr="00E0533B" w:rsidRDefault="0015448C" w:rsidP="00542E6F">
            <w:pPr>
              <w:jc w:val="center"/>
              <w:rPr>
                <w:rFonts w:ascii="Arial" w:hAnsi="Arial" w:cs="Arial"/>
              </w:rPr>
            </w:pPr>
            <w:r w:rsidRPr="00E0533B">
              <w:rPr>
                <w:rFonts w:ascii="Arial" w:hAnsi="Arial" w:cs="Arial"/>
              </w:rPr>
              <w:lastRenderedPageBreak/>
              <w:t>ASSESSE</w:t>
            </w:r>
            <w:r w:rsidRPr="00E0533B">
              <w:rPr>
                <w:rFonts w:ascii="Arial" w:hAnsi="Arial" w:cs="Arial"/>
              </w:rPr>
              <w:lastRenderedPageBreak/>
              <w:t xml:space="preserve">D IN </w:t>
            </w:r>
          </w:p>
          <w:p w:rsidR="0015448C" w:rsidRPr="00E0533B" w:rsidRDefault="0015448C" w:rsidP="00542E6F">
            <w:pPr>
              <w:jc w:val="center"/>
              <w:rPr>
                <w:sz w:val="20"/>
                <w:szCs w:val="20"/>
              </w:rPr>
            </w:pPr>
            <w:r w:rsidRPr="00E0533B">
              <w:rPr>
                <w:rFonts w:ascii="Arial" w:hAnsi="Arial" w:cs="Arial"/>
              </w:rPr>
              <w:t>FY 09-10</w:t>
            </w:r>
          </w:p>
        </w:tc>
        <w:tc>
          <w:tcPr>
            <w:tcW w:w="2978" w:type="dxa"/>
            <w:vAlign w:val="center"/>
          </w:tcPr>
          <w:p w:rsidR="0015448C" w:rsidRPr="00E0533B" w:rsidRDefault="0015448C" w:rsidP="00542E6F">
            <w:pPr>
              <w:rPr>
                <w:rFonts w:ascii="Arial" w:hAnsi="Arial" w:cs="Arial"/>
              </w:rPr>
            </w:pPr>
            <w:r w:rsidRPr="00E0533B">
              <w:rPr>
                <w:rFonts w:ascii="Arial" w:hAnsi="Arial" w:cs="Arial"/>
              </w:rPr>
              <w:lastRenderedPageBreak/>
              <w:t>ETD278 Capstone</w:t>
            </w:r>
          </w:p>
          <w:p w:rsidR="0015448C" w:rsidRPr="00E0533B" w:rsidRDefault="0015448C" w:rsidP="00542E6F">
            <w:pPr>
              <w:rPr>
                <w:rFonts w:ascii="Arial" w:hAnsi="Arial" w:cs="Arial"/>
              </w:rPr>
            </w:pPr>
          </w:p>
          <w:p w:rsidR="0015448C" w:rsidRPr="00E0533B" w:rsidRDefault="0015448C" w:rsidP="00542E6F">
            <w:pPr>
              <w:rPr>
                <w:rFonts w:ascii="Arial" w:hAnsi="Arial" w:cs="Arial"/>
              </w:rPr>
            </w:pPr>
            <w:r w:rsidRPr="00E0533B">
              <w:rPr>
                <w:rFonts w:ascii="Arial" w:hAnsi="Arial" w:cs="Arial"/>
              </w:rPr>
              <w:t>Simulation Team Exercises:</w:t>
            </w:r>
          </w:p>
          <w:p w:rsidR="0015448C" w:rsidRPr="00E0533B" w:rsidRDefault="0015448C" w:rsidP="00542E6F">
            <w:pPr>
              <w:rPr>
                <w:rFonts w:ascii="Arial" w:hAnsi="Arial" w:cs="Arial"/>
              </w:rPr>
            </w:pPr>
            <w:r w:rsidRPr="00E0533B">
              <w:rPr>
                <w:rFonts w:ascii="Arial" w:hAnsi="Arial" w:cs="Arial"/>
              </w:rPr>
              <w:t>Conduct Site Assessment</w:t>
            </w:r>
          </w:p>
          <w:p w:rsidR="0015448C" w:rsidRPr="00E0533B" w:rsidRDefault="0015448C" w:rsidP="00542E6F">
            <w:pPr>
              <w:rPr>
                <w:rFonts w:ascii="Arial" w:hAnsi="Arial" w:cs="Arial"/>
              </w:rPr>
            </w:pPr>
          </w:p>
          <w:p w:rsidR="0015448C" w:rsidRPr="00E0533B" w:rsidRDefault="0015448C" w:rsidP="00542E6F">
            <w:pPr>
              <w:rPr>
                <w:rFonts w:ascii="Arial" w:hAnsi="Arial" w:cs="Arial"/>
              </w:rPr>
            </w:pPr>
            <w:r w:rsidRPr="00E0533B">
              <w:rPr>
                <w:rFonts w:ascii="Arial" w:hAnsi="Arial" w:cs="Arial"/>
              </w:rPr>
              <w:t>Team Exercises: Oral presentations</w:t>
            </w:r>
          </w:p>
          <w:p w:rsidR="0015448C" w:rsidRPr="00E0533B" w:rsidRDefault="0015448C" w:rsidP="00542E6F">
            <w:pPr>
              <w:rPr>
                <w:rFonts w:ascii="Arial" w:hAnsi="Arial" w:cs="Arial"/>
              </w:rPr>
            </w:pPr>
          </w:p>
          <w:p w:rsidR="0015448C" w:rsidRPr="00E0533B" w:rsidRDefault="0015448C" w:rsidP="00542E6F">
            <w:pPr>
              <w:rPr>
                <w:rFonts w:ascii="Arial" w:hAnsi="Arial" w:cs="Arial"/>
              </w:rPr>
            </w:pPr>
            <w:r w:rsidRPr="00E0533B">
              <w:rPr>
                <w:rFonts w:ascii="Arial" w:hAnsi="Arial" w:cs="Arial"/>
              </w:rPr>
              <w:t>Team Exercises: Written assignments</w:t>
            </w:r>
          </w:p>
          <w:p w:rsidR="0015448C" w:rsidRPr="00E0533B" w:rsidRDefault="0015448C" w:rsidP="00542E6F">
            <w:pPr>
              <w:rPr>
                <w:rFonts w:ascii="Arial" w:hAnsi="Arial" w:cs="Arial"/>
              </w:rPr>
            </w:pPr>
          </w:p>
          <w:p w:rsidR="0015448C" w:rsidRPr="00E0533B" w:rsidRDefault="0015448C" w:rsidP="00542E6F">
            <w:pPr>
              <w:rPr>
                <w:rFonts w:ascii="Arial" w:hAnsi="Arial" w:cs="Arial"/>
              </w:rPr>
            </w:pPr>
            <w:r w:rsidRPr="00E0533B">
              <w:rPr>
                <w:rFonts w:ascii="Arial" w:hAnsi="Arial" w:cs="Arial"/>
              </w:rPr>
              <w:t>Locally Developed Exams</w:t>
            </w:r>
          </w:p>
        </w:tc>
      </w:tr>
      <w:tr w:rsidR="0015448C" w:rsidRPr="00E0533B" w:rsidTr="00542E6F">
        <w:trPr>
          <w:trHeight w:val="71"/>
        </w:trPr>
        <w:tc>
          <w:tcPr>
            <w:tcW w:w="5340" w:type="dxa"/>
            <w:shd w:val="clear" w:color="auto" w:fill="FFFFFF"/>
            <w:vAlign w:val="center"/>
          </w:tcPr>
          <w:p w:rsidR="0015448C" w:rsidRPr="00E0533B" w:rsidRDefault="0015448C" w:rsidP="00542E6F">
            <w:pPr>
              <w:rPr>
                <w:rFonts w:ascii="Arial" w:hAnsi="Arial" w:cs="Arial"/>
              </w:rPr>
            </w:pPr>
            <w:r w:rsidRPr="00E0533B">
              <w:rPr>
                <w:rFonts w:ascii="Arial" w:hAnsi="Arial" w:cs="Arial"/>
                <w:b/>
              </w:rPr>
              <w:lastRenderedPageBreak/>
              <w:t xml:space="preserve">6) </w:t>
            </w:r>
            <w:r w:rsidRPr="00E0533B">
              <w:rPr>
                <w:rFonts w:ascii="Arial" w:hAnsi="Arial" w:cs="Arial"/>
              </w:rPr>
              <w:t>Develop skills and knowledge to monitor and analyze contamination distribution in surface water and ground water.</w:t>
            </w:r>
          </w:p>
        </w:tc>
        <w:tc>
          <w:tcPr>
            <w:tcW w:w="1260" w:type="dxa"/>
          </w:tcPr>
          <w:p w:rsidR="0015448C" w:rsidRPr="00E0533B" w:rsidRDefault="0015448C" w:rsidP="00542E6F">
            <w:pPr>
              <w:jc w:val="center"/>
              <w:rPr>
                <w:rFonts w:ascii="Arial" w:hAnsi="Arial" w:cs="Arial"/>
              </w:rPr>
            </w:pPr>
            <w:r w:rsidRPr="00E0533B">
              <w:rPr>
                <w:rFonts w:ascii="Arial" w:hAnsi="Arial" w:cs="Arial"/>
              </w:rPr>
              <w:t>ETD 150</w:t>
            </w:r>
          </w:p>
          <w:p w:rsidR="0015448C" w:rsidRPr="00E0533B" w:rsidRDefault="0015448C" w:rsidP="00542E6F">
            <w:pPr>
              <w:jc w:val="center"/>
              <w:rPr>
                <w:rFonts w:ascii="Arial" w:hAnsi="Arial" w:cs="Arial"/>
              </w:rPr>
            </w:pPr>
            <w:r w:rsidRPr="00E0533B">
              <w:rPr>
                <w:rFonts w:ascii="Arial" w:hAnsi="Arial" w:cs="Arial"/>
              </w:rPr>
              <w:t>ETD 155</w:t>
            </w:r>
          </w:p>
          <w:p w:rsidR="0015448C" w:rsidRPr="00E0533B" w:rsidRDefault="0015448C" w:rsidP="00542E6F">
            <w:pPr>
              <w:jc w:val="center"/>
              <w:rPr>
                <w:rFonts w:ascii="Arial" w:hAnsi="Arial" w:cs="Arial"/>
              </w:rPr>
            </w:pPr>
            <w:r w:rsidRPr="00E0533B">
              <w:rPr>
                <w:rFonts w:ascii="Arial" w:hAnsi="Arial" w:cs="Arial"/>
              </w:rPr>
              <w:t>HVA 286</w:t>
            </w:r>
          </w:p>
          <w:p w:rsidR="0015448C" w:rsidRPr="00E0533B" w:rsidRDefault="0015448C" w:rsidP="00542E6F">
            <w:pPr>
              <w:jc w:val="center"/>
              <w:rPr>
                <w:rFonts w:ascii="Arial" w:hAnsi="Arial" w:cs="Arial"/>
              </w:rPr>
            </w:pPr>
            <w:r w:rsidRPr="00E0533B">
              <w:rPr>
                <w:rFonts w:ascii="Arial" w:hAnsi="Arial" w:cs="Arial"/>
              </w:rPr>
              <w:t>CHE 121</w:t>
            </w:r>
          </w:p>
          <w:p w:rsidR="0015448C" w:rsidRPr="00E0533B" w:rsidRDefault="0015448C" w:rsidP="00542E6F">
            <w:pPr>
              <w:jc w:val="center"/>
              <w:rPr>
                <w:rFonts w:ascii="Arial" w:hAnsi="Arial" w:cs="Arial"/>
              </w:rPr>
            </w:pPr>
            <w:r w:rsidRPr="00E0533B">
              <w:rPr>
                <w:rFonts w:ascii="Arial" w:hAnsi="Arial" w:cs="Arial"/>
              </w:rPr>
              <w:t>CHE 151</w:t>
            </w:r>
          </w:p>
          <w:p w:rsidR="0015448C" w:rsidRPr="00E0533B" w:rsidRDefault="0015448C" w:rsidP="00542E6F">
            <w:pPr>
              <w:jc w:val="center"/>
              <w:rPr>
                <w:rFonts w:ascii="Arial" w:hAnsi="Arial" w:cs="Arial"/>
              </w:rPr>
            </w:pPr>
            <w:r w:rsidRPr="00E0533B">
              <w:rPr>
                <w:rFonts w:ascii="Arial" w:hAnsi="Arial" w:cs="Arial"/>
              </w:rPr>
              <w:t>CHE 152</w:t>
            </w:r>
          </w:p>
          <w:p w:rsidR="0015448C" w:rsidRPr="00E0533B" w:rsidRDefault="0015448C" w:rsidP="00542E6F">
            <w:pPr>
              <w:jc w:val="center"/>
              <w:rPr>
                <w:rFonts w:ascii="Arial" w:hAnsi="Arial" w:cs="Arial"/>
              </w:rPr>
            </w:pPr>
            <w:r w:rsidRPr="00E0533B">
              <w:rPr>
                <w:rFonts w:ascii="Arial" w:hAnsi="Arial" w:cs="Arial"/>
              </w:rPr>
              <w:t>CHE 153</w:t>
            </w:r>
          </w:p>
          <w:p w:rsidR="0015448C" w:rsidRPr="00E0533B" w:rsidRDefault="0015448C" w:rsidP="00542E6F">
            <w:pPr>
              <w:jc w:val="center"/>
              <w:rPr>
                <w:rFonts w:ascii="Arial" w:hAnsi="Arial" w:cs="Arial"/>
              </w:rPr>
            </w:pPr>
            <w:r w:rsidRPr="00E0533B">
              <w:rPr>
                <w:rFonts w:ascii="Arial" w:hAnsi="Arial" w:cs="Arial"/>
              </w:rPr>
              <w:t>CHE 157</w:t>
            </w:r>
          </w:p>
          <w:p w:rsidR="0015448C" w:rsidRPr="00E0533B" w:rsidRDefault="0015448C" w:rsidP="00542E6F">
            <w:pPr>
              <w:jc w:val="center"/>
              <w:rPr>
                <w:rFonts w:ascii="Arial" w:hAnsi="Arial" w:cs="Arial"/>
              </w:rPr>
            </w:pPr>
            <w:r w:rsidRPr="00E0533B">
              <w:rPr>
                <w:rFonts w:ascii="Arial" w:hAnsi="Arial" w:cs="Arial"/>
              </w:rPr>
              <w:t>CHE 158</w:t>
            </w:r>
          </w:p>
          <w:p w:rsidR="0015448C" w:rsidRPr="00E0533B" w:rsidRDefault="0015448C" w:rsidP="00542E6F">
            <w:pPr>
              <w:jc w:val="center"/>
              <w:rPr>
                <w:rFonts w:ascii="Arial" w:hAnsi="Arial" w:cs="Arial"/>
              </w:rPr>
            </w:pPr>
            <w:r w:rsidRPr="00E0533B">
              <w:rPr>
                <w:rFonts w:ascii="Arial" w:hAnsi="Arial" w:cs="Arial"/>
              </w:rPr>
              <w:t>CHE 159</w:t>
            </w:r>
          </w:p>
        </w:tc>
        <w:tc>
          <w:tcPr>
            <w:tcW w:w="1260" w:type="dxa"/>
            <w:shd w:val="clear" w:color="auto" w:fill="auto"/>
          </w:tcPr>
          <w:p w:rsidR="0015448C" w:rsidRPr="00E0533B" w:rsidRDefault="00F80AC3" w:rsidP="00542E6F">
            <w:pPr>
              <w:jc w:val="center"/>
              <w:rPr>
                <w:rFonts w:ascii="Arial" w:hAnsi="Arial" w:cs="Arial"/>
              </w:rPr>
            </w:pPr>
            <w:r>
              <w:rPr>
                <w:rFonts w:ascii="Arial" w:hAnsi="Arial" w:cs="Arial"/>
                <w:noProof/>
              </w:rPr>
              <w:pict>
                <v:shape id="_x0000_s1091" type="#_x0000_t201" style="position:absolute;left:0;text-align:left;margin-left:34.9pt;margin-top:3.35pt;width:16.5pt;height:19.5pt;z-index:251685888;mso-position-horizontal-relative:text;mso-position-vertical-relative:text" o:preferrelative="t" wrapcoords="-982 0 -982 21228 21600 21228 21600 0 -982 0" filled="f" stroked="f">
                  <v:imagedata r:id="rId20" o:title=""/>
                  <o:lock v:ext="edit" aspectratio="t"/>
                  <w10:wrap type="tight"/>
                </v:shape>
                <w:control r:id="rId21" w:name="CheckBox112" w:shapeid="_x0000_s1091"/>
              </w:pict>
            </w:r>
          </w:p>
        </w:tc>
        <w:tc>
          <w:tcPr>
            <w:tcW w:w="2978" w:type="dxa"/>
          </w:tcPr>
          <w:p w:rsidR="0015448C" w:rsidRPr="00E0533B" w:rsidRDefault="0015448C" w:rsidP="00542E6F">
            <w:pPr>
              <w:rPr>
                <w:rFonts w:ascii="Arial" w:hAnsi="Arial" w:cs="Arial"/>
              </w:rPr>
            </w:pPr>
            <w:r w:rsidRPr="00E0533B">
              <w:rPr>
                <w:rFonts w:ascii="Arial" w:hAnsi="Arial" w:cs="Arial"/>
              </w:rPr>
              <w:t>ETD 278 Capstone</w:t>
            </w:r>
          </w:p>
          <w:p w:rsidR="0015448C" w:rsidRPr="00E0533B" w:rsidRDefault="0015448C" w:rsidP="00542E6F">
            <w:pPr>
              <w:rPr>
                <w:rFonts w:ascii="Arial" w:hAnsi="Arial" w:cs="Arial"/>
              </w:rPr>
            </w:pPr>
          </w:p>
          <w:p w:rsidR="0015448C" w:rsidRPr="00E0533B" w:rsidRDefault="0015448C" w:rsidP="00542E6F">
            <w:pPr>
              <w:rPr>
                <w:rFonts w:ascii="Arial" w:hAnsi="Arial" w:cs="Arial"/>
              </w:rPr>
            </w:pPr>
            <w:r w:rsidRPr="00E0533B">
              <w:rPr>
                <w:rFonts w:ascii="Arial" w:hAnsi="Arial" w:cs="Arial"/>
              </w:rPr>
              <w:t>Simulation Team Exercise</w:t>
            </w:r>
          </w:p>
          <w:p w:rsidR="0015448C" w:rsidRPr="00E0533B" w:rsidRDefault="0015448C" w:rsidP="00542E6F">
            <w:pPr>
              <w:rPr>
                <w:rFonts w:ascii="Arial" w:hAnsi="Arial" w:cs="Arial"/>
              </w:rPr>
            </w:pPr>
          </w:p>
          <w:p w:rsidR="0015448C" w:rsidRPr="00E0533B" w:rsidRDefault="0015448C" w:rsidP="00542E6F">
            <w:pPr>
              <w:rPr>
                <w:rFonts w:ascii="Arial" w:hAnsi="Arial" w:cs="Arial"/>
              </w:rPr>
            </w:pPr>
            <w:r w:rsidRPr="00E0533B">
              <w:rPr>
                <w:rFonts w:ascii="Arial" w:hAnsi="Arial" w:cs="Arial"/>
              </w:rPr>
              <w:t>Performance Appraisals: Equipment demonstrations</w:t>
            </w:r>
          </w:p>
          <w:p w:rsidR="0015448C" w:rsidRPr="00E0533B" w:rsidRDefault="0015448C" w:rsidP="00542E6F">
            <w:pPr>
              <w:rPr>
                <w:rFonts w:ascii="Arial" w:hAnsi="Arial" w:cs="Arial"/>
              </w:rPr>
            </w:pPr>
          </w:p>
          <w:p w:rsidR="0015448C" w:rsidRPr="00E0533B" w:rsidRDefault="0015448C" w:rsidP="00542E6F">
            <w:pPr>
              <w:rPr>
                <w:rFonts w:ascii="Arial" w:hAnsi="Arial" w:cs="Arial"/>
              </w:rPr>
            </w:pPr>
            <w:r w:rsidRPr="00E0533B">
              <w:rPr>
                <w:rFonts w:ascii="Arial" w:hAnsi="Arial" w:cs="Arial"/>
              </w:rPr>
              <w:t>Locally Developed Exams</w:t>
            </w:r>
          </w:p>
          <w:p w:rsidR="0015448C" w:rsidRPr="00E0533B" w:rsidRDefault="0015448C" w:rsidP="00542E6F">
            <w:pPr>
              <w:pStyle w:val="ListParagraph"/>
              <w:ind w:left="252"/>
              <w:rPr>
                <w:rFonts w:ascii="Arial" w:hAnsi="Arial" w:cs="Arial"/>
              </w:rPr>
            </w:pPr>
          </w:p>
        </w:tc>
      </w:tr>
      <w:tr w:rsidR="0015448C" w:rsidRPr="00E0533B" w:rsidTr="00542E6F">
        <w:trPr>
          <w:trHeight w:val="71"/>
        </w:trPr>
        <w:tc>
          <w:tcPr>
            <w:tcW w:w="5340" w:type="dxa"/>
            <w:shd w:val="clear" w:color="auto" w:fill="FFFFFF"/>
            <w:vAlign w:val="center"/>
          </w:tcPr>
          <w:p w:rsidR="0015448C" w:rsidRPr="00E0533B" w:rsidRDefault="0015448C" w:rsidP="00542E6F">
            <w:pPr>
              <w:rPr>
                <w:rFonts w:ascii="Arial" w:hAnsi="Arial" w:cs="Arial"/>
              </w:rPr>
            </w:pPr>
            <w:r w:rsidRPr="00E0533B">
              <w:rPr>
                <w:rFonts w:ascii="Arial" w:hAnsi="Arial" w:cs="Arial"/>
                <w:b/>
              </w:rPr>
              <w:t>7)</w:t>
            </w:r>
            <w:r w:rsidRPr="00E0533B">
              <w:rPr>
                <w:rFonts w:ascii="Arial" w:hAnsi="Arial" w:cs="Arial"/>
                <w:bCs/>
                <w:color w:val="333333"/>
              </w:rPr>
              <w:t xml:space="preserve"> </w:t>
            </w:r>
            <w:r w:rsidRPr="00E0533B">
              <w:rPr>
                <w:rFonts w:ascii="Arial" w:hAnsi="Arial" w:cs="Arial"/>
              </w:rPr>
              <w:t>Demonstrate environmental techniques and principals by performing remedial investigation, feasibility studies and by assisting in designing, constructing and maintaining remediation systems.</w:t>
            </w:r>
          </w:p>
        </w:tc>
        <w:tc>
          <w:tcPr>
            <w:tcW w:w="1260" w:type="dxa"/>
            <w:vAlign w:val="center"/>
          </w:tcPr>
          <w:p w:rsidR="0015448C" w:rsidRPr="00E0533B" w:rsidRDefault="0015448C" w:rsidP="00542E6F">
            <w:pPr>
              <w:rPr>
                <w:rFonts w:ascii="Arial" w:hAnsi="Arial" w:cs="Arial"/>
              </w:rPr>
            </w:pPr>
            <w:r w:rsidRPr="00E0533B">
              <w:rPr>
                <w:rFonts w:ascii="Arial" w:hAnsi="Arial" w:cs="Arial"/>
              </w:rPr>
              <w:t>ETD 255</w:t>
            </w:r>
          </w:p>
          <w:p w:rsidR="0015448C" w:rsidRPr="00E0533B" w:rsidRDefault="0015448C" w:rsidP="00542E6F">
            <w:pPr>
              <w:rPr>
                <w:rFonts w:ascii="Arial" w:hAnsi="Arial" w:cs="Arial"/>
              </w:rPr>
            </w:pPr>
          </w:p>
          <w:p w:rsidR="0015448C" w:rsidRPr="00E0533B" w:rsidRDefault="0015448C" w:rsidP="00542E6F">
            <w:pPr>
              <w:rPr>
                <w:rFonts w:ascii="Arial" w:hAnsi="Arial" w:cs="Arial"/>
              </w:rPr>
            </w:pPr>
            <w:r w:rsidRPr="00E0533B">
              <w:rPr>
                <w:rFonts w:ascii="Arial" w:hAnsi="Arial" w:cs="Arial"/>
              </w:rPr>
              <w:t>ETD 270</w:t>
            </w:r>
          </w:p>
          <w:p w:rsidR="0015448C" w:rsidRPr="00E0533B" w:rsidRDefault="0015448C" w:rsidP="00542E6F">
            <w:pPr>
              <w:rPr>
                <w:rFonts w:ascii="Arial" w:hAnsi="Arial" w:cs="Arial"/>
              </w:rPr>
            </w:pPr>
          </w:p>
        </w:tc>
        <w:tc>
          <w:tcPr>
            <w:tcW w:w="1260" w:type="dxa"/>
            <w:shd w:val="clear" w:color="auto" w:fill="auto"/>
          </w:tcPr>
          <w:p w:rsidR="0015448C" w:rsidRPr="00E0533B" w:rsidRDefault="00F80AC3" w:rsidP="00542E6F">
            <w:pPr>
              <w:rPr>
                <w:rFonts w:ascii="Arial" w:hAnsi="Arial" w:cs="Arial"/>
              </w:rPr>
            </w:pPr>
            <w:r>
              <w:rPr>
                <w:rFonts w:ascii="Arial" w:hAnsi="Arial" w:cs="Arial"/>
                <w:noProof/>
              </w:rPr>
              <w:pict>
                <v:shape id="_x0000_s1092" type="#_x0000_t201" style="position:absolute;margin-left:34.9pt;margin-top:8.2pt;width:16.5pt;height:15pt;z-index:251686912;mso-position-horizontal-relative:text;mso-position-vertical-relative:text" o:preferrelative="t" wrapcoords="-982 0 -982 21228 21600 21228 21600 0 -982 0" filled="f" stroked="f">
                  <v:imagedata r:id="rId14" o:title=""/>
                  <o:lock v:ext="edit" aspectratio="t"/>
                  <w10:wrap type="tight"/>
                </v:shape>
                <w:control r:id="rId22" w:name="CheckBox14" w:shapeid="_x0000_s1092"/>
              </w:pict>
            </w:r>
          </w:p>
        </w:tc>
        <w:tc>
          <w:tcPr>
            <w:tcW w:w="2978" w:type="dxa"/>
            <w:vAlign w:val="center"/>
          </w:tcPr>
          <w:p w:rsidR="0015448C" w:rsidRPr="00E0533B" w:rsidRDefault="0015448C" w:rsidP="00542E6F">
            <w:pPr>
              <w:rPr>
                <w:rFonts w:ascii="Arial" w:hAnsi="Arial" w:cs="Arial"/>
              </w:rPr>
            </w:pPr>
            <w:r w:rsidRPr="00E0533B">
              <w:rPr>
                <w:rFonts w:ascii="Arial" w:hAnsi="Arial" w:cs="Arial"/>
              </w:rPr>
              <w:t>ETD278 Capstone</w:t>
            </w:r>
          </w:p>
          <w:p w:rsidR="0015448C" w:rsidRPr="00E0533B" w:rsidRDefault="0015448C" w:rsidP="00542E6F">
            <w:pPr>
              <w:rPr>
                <w:rFonts w:ascii="Arial" w:hAnsi="Arial" w:cs="Arial"/>
              </w:rPr>
            </w:pPr>
          </w:p>
          <w:p w:rsidR="0015448C" w:rsidRPr="00E0533B" w:rsidRDefault="0015448C" w:rsidP="00542E6F">
            <w:pPr>
              <w:rPr>
                <w:rFonts w:ascii="Arial" w:hAnsi="Arial" w:cs="Arial"/>
              </w:rPr>
            </w:pPr>
            <w:r w:rsidRPr="00E0533B">
              <w:rPr>
                <w:rFonts w:ascii="Arial" w:hAnsi="Arial" w:cs="Arial"/>
              </w:rPr>
              <w:t>Team Exercises: Written assignments</w:t>
            </w:r>
          </w:p>
          <w:p w:rsidR="0015448C" w:rsidRPr="00E0533B" w:rsidRDefault="0015448C" w:rsidP="00542E6F">
            <w:pPr>
              <w:rPr>
                <w:rFonts w:ascii="Arial" w:hAnsi="Arial" w:cs="Arial"/>
              </w:rPr>
            </w:pPr>
          </w:p>
          <w:p w:rsidR="0015448C" w:rsidRPr="00E0533B" w:rsidRDefault="0015448C" w:rsidP="00542E6F">
            <w:pPr>
              <w:rPr>
                <w:rFonts w:ascii="Arial" w:hAnsi="Arial" w:cs="Arial"/>
              </w:rPr>
            </w:pPr>
            <w:r w:rsidRPr="00E0533B">
              <w:rPr>
                <w:rFonts w:ascii="Arial" w:hAnsi="Arial" w:cs="Arial"/>
              </w:rPr>
              <w:t>Locally Developed Exams</w:t>
            </w:r>
          </w:p>
        </w:tc>
      </w:tr>
    </w:tbl>
    <w:p w:rsidR="0069298C" w:rsidRPr="00E0533B" w:rsidRDefault="0069298C" w:rsidP="00BF3561">
      <w:pPr>
        <w:pStyle w:val="ListParagraph"/>
        <w:tabs>
          <w:tab w:val="left" w:pos="5040"/>
        </w:tabs>
      </w:pPr>
    </w:p>
    <w:p w:rsidR="0069298C" w:rsidRPr="00E0533B" w:rsidRDefault="0069298C" w:rsidP="00BF3561">
      <w:pPr>
        <w:pStyle w:val="ListParagraph"/>
        <w:tabs>
          <w:tab w:val="left" w:pos="5040"/>
        </w:tabs>
      </w:pPr>
    </w:p>
    <w:p w:rsidR="005531E8" w:rsidRPr="00E0533B" w:rsidRDefault="00320CDE">
      <w:pPr>
        <w:pStyle w:val="ListParagraph"/>
        <w:numPr>
          <w:ilvl w:val="0"/>
          <w:numId w:val="22"/>
        </w:numPr>
        <w:tabs>
          <w:tab w:val="left" w:pos="5040"/>
        </w:tabs>
      </w:pPr>
      <w:r w:rsidRPr="00E0533B">
        <w:t>For the assessment methods listed in the table above, w</w:t>
      </w:r>
      <w:r w:rsidR="00A63ACE" w:rsidRPr="00E0533B">
        <w:t xml:space="preserve">hat were the results?  </w:t>
      </w:r>
    </w:p>
    <w:p w:rsidR="00BF3561" w:rsidRDefault="00BF3561" w:rsidP="00BF3561">
      <w:pPr>
        <w:pStyle w:val="ListParagraph"/>
        <w:tabs>
          <w:tab w:val="left" w:pos="5040"/>
        </w:tabs>
      </w:pPr>
    </w:p>
    <w:p w:rsidR="002C73E9" w:rsidRDefault="002C73E9" w:rsidP="00BF3561">
      <w:pPr>
        <w:pStyle w:val="ListParagraph"/>
        <w:tabs>
          <w:tab w:val="left" w:pos="5040"/>
        </w:tabs>
      </w:pPr>
      <w:r>
        <w:t>Program Outcome 3:  Students in the capstone project were required to conduct a site assessment, and then provide their team with a written and oral report of the assessment.  Half of the capstone students demonstrated excellence in this area, while the other half did poorly.  Based on classroo</w:t>
      </w:r>
      <w:r w:rsidR="004C41B5">
        <w:t xml:space="preserve">m observations, this was because the group size was too large for one team.  </w:t>
      </w:r>
      <w:r>
        <w:t xml:space="preserve"> </w:t>
      </w:r>
    </w:p>
    <w:p w:rsidR="002C73E9" w:rsidRDefault="002C73E9" w:rsidP="00BF3561">
      <w:pPr>
        <w:pStyle w:val="ListParagraph"/>
        <w:tabs>
          <w:tab w:val="left" w:pos="5040"/>
        </w:tabs>
      </w:pPr>
    </w:p>
    <w:p w:rsidR="002C73E9" w:rsidRPr="00E0533B" w:rsidRDefault="002C73E9" w:rsidP="00BF3561">
      <w:pPr>
        <w:pStyle w:val="ListParagraph"/>
        <w:tabs>
          <w:tab w:val="left" w:pos="5040"/>
        </w:tabs>
      </w:pPr>
      <w:r>
        <w:t xml:space="preserve">Program Outcome 6:  </w:t>
      </w:r>
      <w:r w:rsidR="004C41B5">
        <w:t xml:space="preserve">Capstone students were required to prepare a Stormwater Pollution Prevention Plan for their project site.  </w:t>
      </w:r>
      <w:r w:rsidR="00350F3E">
        <w:t xml:space="preserve">All students struggled severely with this assignment, but 5 out of the 6 students were able to successfully complete it, with help from the instructor. </w:t>
      </w:r>
      <w:r w:rsidR="00350F3E" w:rsidRPr="00350F3E">
        <w:t xml:space="preserve"> </w:t>
      </w:r>
      <w:r w:rsidR="00350F3E">
        <w:t>The one student who was not able to complete the Stormwater Pollution Prevention Plan was due to individual communication issue</w:t>
      </w:r>
      <w:r w:rsidR="005E67B0">
        <w:t>s</w:t>
      </w:r>
      <w:r w:rsidR="00350F3E">
        <w:t xml:space="preserve"> between the team members.  </w:t>
      </w:r>
    </w:p>
    <w:p w:rsidR="005531E8" w:rsidRPr="00E0533B" w:rsidRDefault="005531E8">
      <w:pPr>
        <w:pStyle w:val="ListParagraph"/>
        <w:tabs>
          <w:tab w:val="left" w:pos="5040"/>
        </w:tabs>
      </w:pPr>
    </w:p>
    <w:p w:rsidR="00BF3561" w:rsidRPr="00E0533B" w:rsidRDefault="00DF5973" w:rsidP="00BF3561">
      <w:pPr>
        <w:pStyle w:val="ListParagraph"/>
        <w:numPr>
          <w:ilvl w:val="0"/>
          <w:numId w:val="22"/>
        </w:numPr>
        <w:tabs>
          <w:tab w:val="left" w:pos="5040"/>
        </w:tabs>
      </w:pPr>
      <w:r w:rsidRPr="00E0533B">
        <w:t xml:space="preserve">Were </w:t>
      </w:r>
      <w:r w:rsidR="00A63ACE" w:rsidRPr="00E0533B">
        <w:t>changes planned as a result of the data?</w:t>
      </w:r>
      <w:r w:rsidRPr="00E0533B">
        <w:t xml:space="preserve">  If so, what were those changes?</w:t>
      </w:r>
      <w:r w:rsidR="00BF3561" w:rsidRPr="00E0533B">
        <w:t xml:space="preserve"> </w:t>
      </w:r>
    </w:p>
    <w:p w:rsidR="00BF3561" w:rsidRDefault="00BF3561" w:rsidP="00BF3561">
      <w:pPr>
        <w:pStyle w:val="ListParagraph"/>
        <w:tabs>
          <w:tab w:val="left" w:pos="5040"/>
        </w:tabs>
      </w:pPr>
    </w:p>
    <w:p w:rsidR="004C41B5" w:rsidRDefault="004C41B5" w:rsidP="00BF3561">
      <w:pPr>
        <w:pStyle w:val="ListParagraph"/>
        <w:tabs>
          <w:tab w:val="left" w:pos="5040"/>
        </w:tabs>
      </w:pPr>
      <w:r>
        <w:t>Program Outcome 3:  Students will ideally be put in groups of 2 and in groups absolutely no larger than 3 to ensure that all students are involved and accountable for participation in the Phase One Site Assessment.</w:t>
      </w:r>
    </w:p>
    <w:p w:rsidR="004C41B5" w:rsidRDefault="004C41B5" w:rsidP="00BF3561">
      <w:pPr>
        <w:pStyle w:val="ListParagraph"/>
        <w:tabs>
          <w:tab w:val="left" w:pos="5040"/>
        </w:tabs>
      </w:pPr>
    </w:p>
    <w:p w:rsidR="004C41B5" w:rsidRPr="00E0533B" w:rsidRDefault="004C41B5" w:rsidP="00BF3561">
      <w:pPr>
        <w:pStyle w:val="ListParagraph"/>
        <w:tabs>
          <w:tab w:val="left" w:pos="5040"/>
        </w:tabs>
      </w:pPr>
      <w:r>
        <w:lastRenderedPageBreak/>
        <w:t>Program Outcome 6:</w:t>
      </w:r>
      <w:r w:rsidR="00350F3E">
        <w:t xml:space="preserve">  As a result of this data a new course in hydrology is being developed to be implemented in se</w:t>
      </w:r>
      <w:r w:rsidR="005A4F4B">
        <w:t>mesters.  This course will give</w:t>
      </w:r>
      <w:r w:rsidR="00350F3E">
        <w:t xml:space="preserve"> students a thorough knowledge of stormwater management, and will allow the water and wastewater treatment class to go into more depth on treatment techniques.  </w:t>
      </w:r>
    </w:p>
    <w:p w:rsidR="00BF3561" w:rsidRPr="00E0533B" w:rsidRDefault="00BF3561" w:rsidP="00BF3561">
      <w:pPr>
        <w:pStyle w:val="ListParagraph"/>
        <w:tabs>
          <w:tab w:val="left" w:pos="5040"/>
        </w:tabs>
      </w:pPr>
    </w:p>
    <w:p w:rsidR="00BF3561" w:rsidRPr="00E0533B" w:rsidRDefault="006A2AA3" w:rsidP="00BF3561">
      <w:pPr>
        <w:pStyle w:val="ListParagraph"/>
        <w:numPr>
          <w:ilvl w:val="0"/>
          <w:numId w:val="22"/>
        </w:numPr>
        <w:tabs>
          <w:tab w:val="left" w:pos="5040"/>
        </w:tabs>
      </w:pPr>
      <w:r w:rsidRPr="00E0533B">
        <w:t>How will you determine whether those changes had an impact?</w:t>
      </w:r>
      <w:r w:rsidR="00BF3561" w:rsidRPr="00E0533B">
        <w:t xml:space="preserve"> </w:t>
      </w:r>
    </w:p>
    <w:p w:rsidR="005531E8" w:rsidRDefault="005531E8" w:rsidP="00BF3561">
      <w:pPr>
        <w:pStyle w:val="ListParagraph"/>
        <w:tabs>
          <w:tab w:val="left" w:pos="5040"/>
        </w:tabs>
      </w:pPr>
    </w:p>
    <w:p w:rsidR="00350F3E" w:rsidRDefault="005A4F4B" w:rsidP="00BF3561">
      <w:pPr>
        <w:pStyle w:val="ListParagraph"/>
        <w:tabs>
          <w:tab w:val="left" w:pos="5040"/>
        </w:tabs>
      </w:pPr>
      <w:r>
        <w:t xml:space="preserve">Program Outcome 3:  Classroom observations and peer surveys will be able to determine if group members are more equally sharing the load of the Phase One Site Assessment. </w:t>
      </w:r>
    </w:p>
    <w:p w:rsidR="005A4F4B" w:rsidRDefault="005A4F4B" w:rsidP="00BF3561">
      <w:pPr>
        <w:pStyle w:val="ListParagraph"/>
        <w:tabs>
          <w:tab w:val="left" w:pos="5040"/>
        </w:tabs>
      </w:pPr>
    </w:p>
    <w:p w:rsidR="00847243" w:rsidRPr="00E0533B" w:rsidRDefault="005A4F4B" w:rsidP="005A4F4B">
      <w:pPr>
        <w:pStyle w:val="ListParagraph"/>
        <w:tabs>
          <w:tab w:val="left" w:pos="5040"/>
        </w:tabs>
      </w:pPr>
      <w:r>
        <w:t>Program Outcome 6:  Student success rates in the new Hydrology course will give the first indication of improvem</w:t>
      </w:r>
      <w:r w:rsidR="00821A47">
        <w:t>ent in student knowledge of stor</w:t>
      </w:r>
      <w:r>
        <w:t>mwater management techniques.  When students who have been through the hydrology course finally reach capstone their ability to independently create the Stormwater Pollution Prevention Plan will show success in this area.</w:t>
      </w:r>
    </w:p>
    <w:p w:rsidR="00847243" w:rsidRPr="00E0533B" w:rsidRDefault="00847243" w:rsidP="00034CE6">
      <w:pPr>
        <w:tabs>
          <w:tab w:val="left" w:pos="5040"/>
        </w:tabs>
      </w:pPr>
    </w:p>
    <w:p w:rsidR="00034CE6" w:rsidRPr="00E0533B" w:rsidRDefault="00414645" w:rsidP="00034CE6">
      <w:pPr>
        <w:tabs>
          <w:tab w:val="left" w:pos="5040"/>
        </w:tabs>
      </w:pPr>
      <w:r w:rsidRPr="00E0533B">
        <w:t>c</w:t>
      </w:r>
      <w:r w:rsidR="006A2AA3" w:rsidRPr="00E0533B">
        <w:t xml:space="preserve">)   </w:t>
      </w:r>
      <w:r w:rsidR="000E4EFE" w:rsidRPr="00E0533B">
        <w:t xml:space="preserve">Starting with next year’s Annual Update, this section will ask about assessment of general education outcomes.  </w:t>
      </w:r>
      <w:r w:rsidR="00B608D5" w:rsidRPr="00E0533B">
        <w:t>For FY 2012-13, you will be asked how the department is assessing Oral Communication and Written Communication in your courses, and in addition you will be asked to share the results of those assessments.</w:t>
      </w:r>
      <w:r w:rsidR="00BF3561" w:rsidRPr="00E0533B">
        <w:t xml:space="preserve">  </w:t>
      </w:r>
      <w:r w:rsidR="00BF3561" w:rsidRPr="00E0533B">
        <w:rPr>
          <w:u w:val="single"/>
        </w:rPr>
        <w:t>Please be prepared to address this in next year’s Annual Update</w:t>
      </w:r>
      <w:r w:rsidR="00BF3561" w:rsidRPr="00E0533B">
        <w:t>.</w:t>
      </w:r>
    </w:p>
    <w:p w:rsidR="00F17C08" w:rsidRPr="00E0533B" w:rsidRDefault="00F17C08" w:rsidP="00034CE6">
      <w:pPr>
        <w:tabs>
          <w:tab w:val="left" w:pos="5040"/>
        </w:tabs>
      </w:pPr>
    </w:p>
    <w:p w:rsidR="00F17C08" w:rsidRPr="00E0533B" w:rsidRDefault="00F17C08" w:rsidP="00034CE6">
      <w:pPr>
        <w:tabs>
          <w:tab w:val="left" w:pos="5040"/>
        </w:tabs>
      </w:pPr>
      <w:r w:rsidRPr="00E0533B">
        <w:t xml:space="preserve">d)   Does your department have courses where there are common assignments or exams across all sections of the course?  If so, please list those courses, and indicate whether you are currently examining results across all sections of those courses.     </w:t>
      </w:r>
    </w:p>
    <w:p w:rsidR="00847243" w:rsidRDefault="00847243" w:rsidP="00034CE6">
      <w:pPr>
        <w:tabs>
          <w:tab w:val="left" w:pos="5040"/>
        </w:tabs>
        <w:rPr>
          <w:b/>
          <w:u w:val="single"/>
        </w:rPr>
      </w:pPr>
    </w:p>
    <w:p w:rsidR="005A4F4B" w:rsidRPr="005A4F4B" w:rsidRDefault="00821A47" w:rsidP="00821A47">
      <w:pPr>
        <w:tabs>
          <w:tab w:val="left" w:pos="5040"/>
        </w:tabs>
        <w:ind w:left="720"/>
      </w:pPr>
      <w:r>
        <w:t xml:space="preserve">Historically there has only been one section of the environmental specific classes, due to </w:t>
      </w:r>
      <w:r w:rsidR="005A4F4B">
        <w:t xml:space="preserve">the small enrollment numbers of the </w:t>
      </w:r>
      <w:r>
        <w:t xml:space="preserve">program.   </w:t>
      </w:r>
    </w:p>
    <w:p w:rsidR="00BA3246" w:rsidRPr="00E0533B" w:rsidRDefault="00BA3246" w:rsidP="00BA3246">
      <w:pPr>
        <w:spacing w:after="200" w:line="276" w:lineRule="auto"/>
        <w:rPr>
          <w:b/>
          <w:u w:val="single"/>
        </w:rPr>
      </w:pPr>
    </w:p>
    <w:p w:rsidR="000E7083" w:rsidRPr="00E0533B" w:rsidRDefault="000E7083" w:rsidP="000E7083">
      <w:pPr>
        <w:spacing w:after="200" w:line="276" w:lineRule="auto"/>
      </w:pPr>
      <w:r w:rsidRPr="00E0533B">
        <w:rPr>
          <w:b/>
          <w:u w:val="single"/>
        </w:rPr>
        <w:t>Section IV:  Improvement Efforts for the Fiscal Year</w:t>
      </w:r>
    </w:p>
    <w:p w:rsidR="000E7083" w:rsidRPr="00E0533B" w:rsidRDefault="000E7083" w:rsidP="000E7083">
      <w:pPr>
        <w:tabs>
          <w:tab w:val="left" w:pos="5040"/>
        </w:tabs>
      </w:pPr>
    </w:p>
    <w:p w:rsidR="000E7083" w:rsidRPr="00E0533B" w:rsidRDefault="000E7083" w:rsidP="000E7083">
      <w:pPr>
        <w:pStyle w:val="ListParagraph"/>
        <w:numPr>
          <w:ilvl w:val="0"/>
          <w:numId w:val="11"/>
        </w:numPr>
        <w:tabs>
          <w:tab w:val="left" w:pos="5040"/>
        </w:tabs>
      </w:pPr>
      <w:r w:rsidRPr="00E0533B">
        <w:rPr>
          <w:b/>
          <w:u w:val="single"/>
        </w:rPr>
        <w:t>FY 10-11</w:t>
      </w:r>
      <w:r w:rsidRPr="00E0533B">
        <w:rPr>
          <w:b/>
        </w:rPr>
        <w:t>:</w:t>
      </w:r>
      <w:r w:rsidRPr="00E0533B">
        <w:rPr>
          <w:b/>
          <w:color w:val="FF0000"/>
        </w:rPr>
        <w:t xml:space="preserve"> </w:t>
      </w:r>
      <w:r w:rsidRPr="00E0533B">
        <w:t>What other improvement efforts did the department make in FY 10-11?  How successful were these efforts?  What further efforts need to be made? If your department didn’t make improvement efforts during the fiscal year, discuss the strengths and weaknesses of the department over the last year and how the department plans to address them in the coming year.</w:t>
      </w:r>
    </w:p>
    <w:p w:rsidR="000E7083" w:rsidRDefault="000E7083" w:rsidP="000E7083">
      <w:pPr>
        <w:pStyle w:val="ListParagraph"/>
        <w:tabs>
          <w:tab w:val="left" w:pos="5040"/>
        </w:tabs>
      </w:pPr>
    </w:p>
    <w:p w:rsidR="00007464" w:rsidRPr="00E0533B" w:rsidRDefault="00007464" w:rsidP="000E7083">
      <w:pPr>
        <w:pStyle w:val="ListParagraph"/>
        <w:tabs>
          <w:tab w:val="left" w:pos="5040"/>
        </w:tabs>
      </w:pPr>
      <w:r>
        <w:t xml:space="preserve">The tenure track faculty member associated with this program was hired in the spring quarter, so the extent of her efforts in FY 10-11 were limited to her observations from the capstone project.  </w:t>
      </w:r>
    </w:p>
    <w:p w:rsidR="000E7083" w:rsidRPr="00E0533B" w:rsidRDefault="000E7083" w:rsidP="000E7083">
      <w:pPr>
        <w:tabs>
          <w:tab w:val="left" w:pos="5040"/>
        </w:tabs>
        <w:ind w:left="360"/>
      </w:pPr>
    </w:p>
    <w:p w:rsidR="000E7083" w:rsidRPr="00E0533B" w:rsidRDefault="000E7083" w:rsidP="000E7083">
      <w:pPr>
        <w:tabs>
          <w:tab w:val="left" w:pos="5040"/>
        </w:tabs>
        <w:ind w:left="360"/>
      </w:pPr>
    </w:p>
    <w:p w:rsidR="000E7083" w:rsidRPr="00E0533B" w:rsidRDefault="000E7083" w:rsidP="000E7083">
      <w:pPr>
        <w:tabs>
          <w:tab w:val="left" w:pos="5040"/>
        </w:tabs>
        <w:ind w:left="360"/>
      </w:pPr>
    </w:p>
    <w:p w:rsidR="000E7083" w:rsidRPr="00E0533B" w:rsidRDefault="000E7083" w:rsidP="000E7083">
      <w:pPr>
        <w:tabs>
          <w:tab w:val="left" w:pos="5040"/>
        </w:tabs>
        <w:ind w:left="360"/>
      </w:pPr>
    </w:p>
    <w:p w:rsidR="000E7083" w:rsidRPr="00E0533B" w:rsidRDefault="000E7083" w:rsidP="000E7083">
      <w:pPr>
        <w:tabs>
          <w:tab w:val="left" w:pos="5040"/>
        </w:tabs>
        <w:ind w:left="360"/>
      </w:pPr>
    </w:p>
    <w:p w:rsidR="000E7083" w:rsidRPr="00E0533B" w:rsidRDefault="000E7083" w:rsidP="000E7083">
      <w:pPr>
        <w:tabs>
          <w:tab w:val="left" w:pos="5040"/>
        </w:tabs>
        <w:ind w:left="360"/>
      </w:pPr>
    </w:p>
    <w:p w:rsidR="000E7083" w:rsidRPr="00E0533B" w:rsidRDefault="000E7083" w:rsidP="000E7083">
      <w:pPr>
        <w:tabs>
          <w:tab w:val="left" w:pos="5040"/>
        </w:tabs>
        <w:ind w:left="360"/>
      </w:pPr>
    </w:p>
    <w:p w:rsidR="000E7083" w:rsidRPr="00E0533B" w:rsidRDefault="000E7083" w:rsidP="000E7083">
      <w:pPr>
        <w:tabs>
          <w:tab w:val="left" w:pos="5040"/>
        </w:tabs>
        <w:ind w:left="360"/>
      </w:pPr>
    </w:p>
    <w:p w:rsidR="000E7083" w:rsidRPr="00E0533B" w:rsidRDefault="000E7083" w:rsidP="000E7083">
      <w:pPr>
        <w:tabs>
          <w:tab w:val="left" w:pos="5040"/>
        </w:tabs>
        <w:ind w:left="360"/>
      </w:pPr>
    </w:p>
    <w:p w:rsidR="000E7083" w:rsidRPr="00E0533B" w:rsidRDefault="000E7083" w:rsidP="000E7083">
      <w:pPr>
        <w:tabs>
          <w:tab w:val="left" w:pos="5040"/>
        </w:tabs>
        <w:ind w:left="360"/>
      </w:pPr>
    </w:p>
    <w:p w:rsidR="000E7083" w:rsidRPr="00E0533B" w:rsidRDefault="000E7083" w:rsidP="000E7083">
      <w:pPr>
        <w:pStyle w:val="ListParagraph"/>
        <w:numPr>
          <w:ilvl w:val="0"/>
          <w:numId w:val="11"/>
        </w:numPr>
        <w:tabs>
          <w:tab w:val="left" w:pos="5040"/>
        </w:tabs>
      </w:pPr>
      <w:r w:rsidRPr="00E0533B">
        <w:rPr>
          <w:b/>
          <w:u w:val="single"/>
        </w:rPr>
        <w:t>FY 11-12</w:t>
      </w:r>
      <w:r w:rsidRPr="00E0533B">
        <w:rPr>
          <w:b/>
        </w:rPr>
        <w:t>:</w:t>
      </w:r>
      <w:r w:rsidRPr="00E0533B">
        <w:t xml:space="preserve"> What improvement efforts does the department have planned for FY 11-12?  How will you know whether you have been successful?</w:t>
      </w:r>
    </w:p>
    <w:p w:rsidR="000E7083" w:rsidRDefault="000E7083" w:rsidP="000E7083">
      <w:pPr>
        <w:pStyle w:val="ListParagraph"/>
        <w:tabs>
          <w:tab w:val="left" w:pos="5040"/>
        </w:tabs>
        <w:rPr>
          <w:rFonts w:ascii="Arial" w:hAnsi="Arial" w:cs="Arial"/>
        </w:rPr>
      </w:pPr>
    </w:p>
    <w:p w:rsidR="00007464" w:rsidRDefault="00007464" w:rsidP="000E7083">
      <w:pPr>
        <w:pStyle w:val="ListParagraph"/>
        <w:tabs>
          <w:tab w:val="left" w:pos="5040"/>
        </w:tabs>
        <w:rPr>
          <w:sz w:val="22"/>
          <w:szCs w:val="22"/>
        </w:rPr>
      </w:pPr>
      <w:r>
        <w:rPr>
          <w:sz w:val="22"/>
          <w:szCs w:val="22"/>
        </w:rPr>
        <w:t>Current plans include the integration of additional hands on experiences for students in the ETD-150 class.  Ideas for immediate implementation include tours of local facilities to show environmental technicians and equipment in action.  Ideally, the delivery method of the course would be changed from a traditional classroom environment to a hybrid class, were lectures and worksheets would be done online, and then students would come in on weekends to attend labs where they would be able to practice using equipment and standard sampling methods in the field.  This seems to be the ideal solution based on the high percentage of our students who work full time, and therefore require online, night, or weekend courses.  Impediments include lack of funding for the creation of a hybrid course and potentially outdated equipment when the course is finally implemented.</w:t>
      </w:r>
    </w:p>
    <w:p w:rsidR="00007464" w:rsidRDefault="00007464" w:rsidP="000E7083">
      <w:pPr>
        <w:pStyle w:val="ListParagraph"/>
        <w:tabs>
          <w:tab w:val="left" w:pos="5040"/>
        </w:tabs>
        <w:rPr>
          <w:sz w:val="22"/>
          <w:szCs w:val="22"/>
        </w:rPr>
      </w:pPr>
    </w:p>
    <w:p w:rsidR="00007464" w:rsidRPr="00007464" w:rsidRDefault="00007464" w:rsidP="000E7083">
      <w:pPr>
        <w:pStyle w:val="ListParagraph"/>
        <w:tabs>
          <w:tab w:val="left" w:pos="5040"/>
        </w:tabs>
        <w:rPr>
          <w:sz w:val="22"/>
          <w:szCs w:val="22"/>
        </w:rPr>
      </w:pPr>
      <w:r>
        <w:rPr>
          <w:sz w:val="22"/>
          <w:szCs w:val="22"/>
        </w:rPr>
        <w:t>Additionally, a new Water/Wastewater Operator certificate is being developed to meet the needs brought to our attention by both the Advisory Board and the Dayton Water Conference.  This will be a short term certificate program that will prepare students to take the Operator In Training (OIT) exam offered by the state.  Students who successfully complete this certificate and exam will be sought after by municipal water and wastewater facilities and industrial waste water facilities, who are expecting high retirement rates in the ne</w:t>
      </w:r>
      <w:r w:rsidR="005E67B0">
        <w:rPr>
          <w:sz w:val="22"/>
          <w:szCs w:val="22"/>
        </w:rPr>
        <w:t>x</w:t>
      </w:r>
      <w:r>
        <w:rPr>
          <w:sz w:val="22"/>
          <w:szCs w:val="22"/>
        </w:rPr>
        <w:t xml:space="preserve">t few years.  </w:t>
      </w:r>
    </w:p>
    <w:p w:rsidR="000E7083" w:rsidRPr="00E0533B" w:rsidRDefault="000E7083" w:rsidP="000E7083">
      <w:pPr>
        <w:pStyle w:val="ListParagraph"/>
        <w:tabs>
          <w:tab w:val="left" w:pos="5040"/>
        </w:tabs>
        <w:rPr>
          <w:rFonts w:ascii="Arial" w:hAnsi="Arial" w:cs="Arial"/>
        </w:rPr>
      </w:pPr>
    </w:p>
    <w:p w:rsidR="00847243" w:rsidRPr="00E0533B" w:rsidRDefault="00847243" w:rsidP="00FA24D1">
      <w:pPr>
        <w:pStyle w:val="ListParagraph"/>
        <w:tabs>
          <w:tab w:val="left" w:pos="5040"/>
        </w:tabs>
        <w:rPr>
          <w:rFonts w:ascii="Arial" w:hAnsi="Arial" w:cs="Arial"/>
        </w:rPr>
      </w:pPr>
    </w:p>
    <w:p w:rsidR="00847243" w:rsidRPr="00E0533B" w:rsidRDefault="00847243" w:rsidP="00FA24D1">
      <w:pPr>
        <w:pStyle w:val="ListParagraph"/>
        <w:tabs>
          <w:tab w:val="left" w:pos="5040"/>
        </w:tabs>
        <w:rPr>
          <w:rFonts w:ascii="Arial" w:hAnsi="Arial" w:cs="Arial"/>
        </w:rPr>
      </w:pPr>
    </w:p>
    <w:p w:rsidR="00847243" w:rsidRPr="00E0533B" w:rsidRDefault="00847243" w:rsidP="00FA24D1">
      <w:pPr>
        <w:pStyle w:val="ListParagraph"/>
        <w:tabs>
          <w:tab w:val="left" w:pos="5040"/>
        </w:tabs>
        <w:rPr>
          <w:rFonts w:ascii="Arial" w:hAnsi="Arial" w:cs="Arial"/>
        </w:rPr>
      </w:pPr>
    </w:p>
    <w:p w:rsidR="00847243" w:rsidRPr="00E0533B" w:rsidRDefault="00847243" w:rsidP="00FA24D1">
      <w:pPr>
        <w:pStyle w:val="ListParagraph"/>
        <w:tabs>
          <w:tab w:val="left" w:pos="5040"/>
        </w:tabs>
        <w:rPr>
          <w:rFonts w:ascii="Arial" w:hAnsi="Arial" w:cs="Arial"/>
        </w:rPr>
      </w:pPr>
    </w:p>
    <w:p w:rsidR="00847243" w:rsidRPr="00E0533B" w:rsidRDefault="00847243" w:rsidP="00FA24D1">
      <w:pPr>
        <w:pStyle w:val="ListParagraph"/>
        <w:tabs>
          <w:tab w:val="left" w:pos="5040"/>
        </w:tabs>
        <w:rPr>
          <w:rFonts w:ascii="Arial" w:hAnsi="Arial" w:cs="Arial"/>
        </w:rPr>
      </w:pPr>
    </w:p>
    <w:p w:rsidR="00847243" w:rsidRPr="00E0533B" w:rsidRDefault="00847243" w:rsidP="00FA24D1">
      <w:pPr>
        <w:pStyle w:val="ListParagraph"/>
        <w:tabs>
          <w:tab w:val="left" w:pos="5040"/>
        </w:tabs>
        <w:rPr>
          <w:rFonts w:ascii="Arial" w:hAnsi="Arial" w:cs="Arial"/>
        </w:rPr>
      </w:pPr>
    </w:p>
    <w:p w:rsidR="00847243" w:rsidRPr="00E0533B" w:rsidRDefault="00847243" w:rsidP="00FA24D1">
      <w:pPr>
        <w:pStyle w:val="ListParagraph"/>
        <w:tabs>
          <w:tab w:val="left" w:pos="5040"/>
        </w:tabs>
        <w:rPr>
          <w:rFonts w:ascii="Arial" w:hAnsi="Arial" w:cs="Arial"/>
        </w:rPr>
      </w:pPr>
    </w:p>
    <w:p w:rsidR="00847243" w:rsidRPr="00E0533B" w:rsidRDefault="00847243" w:rsidP="00FA24D1">
      <w:pPr>
        <w:pStyle w:val="ListParagraph"/>
        <w:tabs>
          <w:tab w:val="left" w:pos="5040"/>
        </w:tabs>
        <w:rPr>
          <w:rFonts w:ascii="Arial" w:hAnsi="Arial" w:cs="Arial"/>
        </w:rPr>
      </w:pPr>
    </w:p>
    <w:p w:rsidR="00847243" w:rsidRDefault="00F80AC3" w:rsidP="00FA24D1">
      <w:pPr>
        <w:pStyle w:val="ListParagraph"/>
        <w:tabs>
          <w:tab w:val="left" w:pos="5040"/>
        </w:tabs>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1036" type="#_x0000_t202" style="position:absolute;left:0;text-align:left;margin-left:-9.3pt;margin-top:61.4pt;width:509.45pt;height:35.55pt;z-index:251669504;mso-height-percent:200;mso-height-percent:200;mso-width-relative:margin;mso-height-relative:margin">
            <v:textbox style="mso-next-textbox:#_x0000_s1036;mso-fit-shape-to-text:t">
              <w:txbxContent>
                <w:p w:rsidR="005A4F4B" w:rsidRDefault="005A4F4B" w:rsidP="00847243">
                  <w:r>
                    <w:t>Questions regarding completion of the Annual Update?  Please contact the Director of Curriculum and Assessment at 512-2789 to schedule a time to review the template and ask any questions.</w:t>
                  </w:r>
                </w:p>
              </w:txbxContent>
            </v:textbox>
          </v:shape>
        </w:pict>
      </w: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sectPr w:rsidR="00847243" w:rsidSect="00D708C3">
      <w:footerReference w:type="default" r:id="rId23"/>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4F4B" w:rsidRDefault="005A4F4B" w:rsidP="0094204C">
      <w:r>
        <w:separator/>
      </w:r>
    </w:p>
  </w:endnote>
  <w:endnote w:type="continuationSeparator" w:id="0">
    <w:p w:rsidR="005A4F4B" w:rsidRDefault="005A4F4B" w:rsidP="00942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F4B" w:rsidRPr="00E16205" w:rsidRDefault="005A4F4B" w:rsidP="00E16205">
    <w:pPr>
      <w:jc w:val="center"/>
      <w:rPr>
        <w:sz w:val="20"/>
        <w:szCs w:val="20"/>
      </w:rPr>
    </w:pPr>
    <w:r w:rsidRPr="00E16205">
      <w:rPr>
        <w:sz w:val="20"/>
        <w:szCs w:val="20"/>
      </w:rPr>
      <w:t xml:space="preserve">If you have questions please contact Jared Cutler, Director of Curriculum and Assessment, at 512-2789 or </w:t>
    </w:r>
    <w:hyperlink r:id="rId1" w:history="1">
      <w:r w:rsidRPr="00E16205">
        <w:rPr>
          <w:rStyle w:val="Hyperlink"/>
          <w:b/>
          <w:sz w:val="20"/>
          <w:szCs w:val="20"/>
        </w:rPr>
        <w:t>jared.cutler@sinclair.edu</w:t>
      </w:r>
    </w:hyperlink>
    <w:r w:rsidRPr="00E16205">
      <w:rPr>
        <w:sz w:val="20"/>
        <w:szCs w:val="20"/>
      </w:rPr>
      <w:t>.</w:t>
    </w:r>
  </w:p>
  <w:p w:rsidR="005A4F4B" w:rsidRDefault="005A4F4B">
    <w:pPr>
      <w:pStyle w:val="Footer"/>
    </w:pPr>
  </w:p>
  <w:p w:rsidR="005A4F4B" w:rsidRDefault="005A4F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4F4B" w:rsidRDefault="005A4F4B" w:rsidP="0094204C">
      <w:r>
        <w:separator/>
      </w:r>
    </w:p>
  </w:footnote>
  <w:footnote w:type="continuationSeparator" w:id="0">
    <w:p w:rsidR="005A4F4B" w:rsidRDefault="005A4F4B"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553"/>
    <w:multiLevelType w:val="hybridMultilevel"/>
    <w:tmpl w:val="9E14FAA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E2421C"/>
    <w:multiLevelType w:val="hybridMultilevel"/>
    <w:tmpl w:val="0C068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D76E5E"/>
    <w:multiLevelType w:val="hybridMultilevel"/>
    <w:tmpl w:val="D298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4A751D"/>
    <w:multiLevelType w:val="hybridMultilevel"/>
    <w:tmpl w:val="303E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7D41F4"/>
    <w:multiLevelType w:val="hybridMultilevel"/>
    <w:tmpl w:val="C706C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846041"/>
    <w:multiLevelType w:val="hybridMultilevel"/>
    <w:tmpl w:val="F68E269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3">
      <w:start w:val="1"/>
      <w:numFmt w:val="bullet"/>
      <w:lvlText w:val="o"/>
      <w:lvlJc w:val="left"/>
      <w:pPr>
        <w:ind w:left="3600"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896F0F"/>
    <w:multiLevelType w:val="hybridMultilevel"/>
    <w:tmpl w:val="5EBA77F4"/>
    <w:lvl w:ilvl="0" w:tplc="3E7450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A0F4276"/>
    <w:multiLevelType w:val="hybridMultilevel"/>
    <w:tmpl w:val="C496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0B7078"/>
    <w:multiLevelType w:val="hybridMultilevel"/>
    <w:tmpl w:val="F14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8773C8"/>
    <w:multiLevelType w:val="hybridMultilevel"/>
    <w:tmpl w:val="80FCC70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2F2A6B"/>
    <w:multiLevelType w:val="hybridMultilevel"/>
    <w:tmpl w:val="CD9C5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725F79"/>
    <w:multiLevelType w:val="hybridMultilevel"/>
    <w:tmpl w:val="CEA0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2E05F86"/>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0F0256"/>
    <w:multiLevelType w:val="hybridMultilevel"/>
    <w:tmpl w:val="BDF0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6E7D4C"/>
    <w:multiLevelType w:val="hybridMultilevel"/>
    <w:tmpl w:val="FF92445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63AE3CC">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D86DBC"/>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0C5B69"/>
    <w:multiLevelType w:val="hybridMultilevel"/>
    <w:tmpl w:val="07246FB2"/>
    <w:lvl w:ilvl="0" w:tplc="2CB80F3E">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1737D67"/>
    <w:multiLevelType w:val="hybridMultilevel"/>
    <w:tmpl w:val="630E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627A12"/>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0002F2"/>
    <w:multiLevelType w:val="hybridMultilevel"/>
    <w:tmpl w:val="799E4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D259C9"/>
    <w:multiLevelType w:val="hybridMultilevel"/>
    <w:tmpl w:val="242E54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12057C"/>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592F80"/>
    <w:multiLevelType w:val="hybridMultilevel"/>
    <w:tmpl w:val="3BCA0F72"/>
    <w:lvl w:ilvl="0" w:tplc="08502C78">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0"/>
  </w:num>
  <w:num w:numId="3">
    <w:abstractNumId w:val="22"/>
  </w:num>
  <w:num w:numId="4">
    <w:abstractNumId w:val="11"/>
  </w:num>
  <w:num w:numId="5">
    <w:abstractNumId w:val="14"/>
  </w:num>
  <w:num w:numId="6">
    <w:abstractNumId w:val="9"/>
  </w:num>
  <w:num w:numId="7">
    <w:abstractNumId w:val="12"/>
  </w:num>
  <w:num w:numId="8">
    <w:abstractNumId w:val="15"/>
  </w:num>
  <w:num w:numId="9">
    <w:abstractNumId w:val="21"/>
  </w:num>
  <w:num w:numId="10">
    <w:abstractNumId w:val="18"/>
  </w:num>
  <w:num w:numId="11">
    <w:abstractNumId w:val="10"/>
  </w:num>
  <w:num w:numId="12">
    <w:abstractNumId w:val="1"/>
  </w:num>
  <w:num w:numId="13">
    <w:abstractNumId w:val="2"/>
  </w:num>
  <w:num w:numId="14">
    <w:abstractNumId w:val="19"/>
  </w:num>
  <w:num w:numId="15">
    <w:abstractNumId w:val="17"/>
  </w:num>
  <w:num w:numId="16">
    <w:abstractNumId w:val="4"/>
  </w:num>
  <w:num w:numId="17">
    <w:abstractNumId w:val="7"/>
  </w:num>
  <w:num w:numId="18">
    <w:abstractNumId w:val="13"/>
  </w:num>
  <w:num w:numId="19">
    <w:abstractNumId w:val="3"/>
  </w:num>
  <w:num w:numId="20">
    <w:abstractNumId w:val="8"/>
  </w:num>
  <w:num w:numId="21">
    <w:abstractNumId w:val="9"/>
  </w:num>
  <w:num w:numId="22">
    <w:abstractNumId w:val="20"/>
  </w:num>
  <w:num w:numId="23">
    <w:abstractNumId w:val="5"/>
  </w:num>
  <w:num w:numId="2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07464"/>
    <w:rsid w:val="00013376"/>
    <w:rsid w:val="000279EB"/>
    <w:rsid w:val="000337E6"/>
    <w:rsid w:val="00034CE6"/>
    <w:rsid w:val="00036DF9"/>
    <w:rsid w:val="0004725F"/>
    <w:rsid w:val="00056964"/>
    <w:rsid w:val="000616F3"/>
    <w:rsid w:val="00063778"/>
    <w:rsid w:val="00065129"/>
    <w:rsid w:val="00094D0A"/>
    <w:rsid w:val="000A4EE0"/>
    <w:rsid w:val="000A713F"/>
    <w:rsid w:val="000B0D23"/>
    <w:rsid w:val="000D3A39"/>
    <w:rsid w:val="000E4EFE"/>
    <w:rsid w:val="000E7083"/>
    <w:rsid w:val="0010227C"/>
    <w:rsid w:val="001026AA"/>
    <w:rsid w:val="00115194"/>
    <w:rsid w:val="001201D5"/>
    <w:rsid w:val="00120E81"/>
    <w:rsid w:val="001240D0"/>
    <w:rsid w:val="0015448C"/>
    <w:rsid w:val="001610B4"/>
    <w:rsid w:val="00183806"/>
    <w:rsid w:val="00184AE5"/>
    <w:rsid w:val="00195B7B"/>
    <w:rsid w:val="001A1B67"/>
    <w:rsid w:val="001B6007"/>
    <w:rsid w:val="001D5757"/>
    <w:rsid w:val="001D7080"/>
    <w:rsid w:val="001E7137"/>
    <w:rsid w:val="002245AB"/>
    <w:rsid w:val="0022692B"/>
    <w:rsid w:val="00252B12"/>
    <w:rsid w:val="0025548D"/>
    <w:rsid w:val="00255C18"/>
    <w:rsid w:val="00256114"/>
    <w:rsid w:val="00265A99"/>
    <w:rsid w:val="00266F2F"/>
    <w:rsid w:val="0026791C"/>
    <w:rsid w:val="00281C63"/>
    <w:rsid w:val="0028603C"/>
    <w:rsid w:val="00293D8D"/>
    <w:rsid w:val="002B2FFD"/>
    <w:rsid w:val="002C1797"/>
    <w:rsid w:val="002C56AC"/>
    <w:rsid w:val="002C73E9"/>
    <w:rsid w:val="002D2748"/>
    <w:rsid w:val="002E175B"/>
    <w:rsid w:val="002E28B0"/>
    <w:rsid w:val="002E548B"/>
    <w:rsid w:val="00303041"/>
    <w:rsid w:val="0030733F"/>
    <w:rsid w:val="00320CDE"/>
    <w:rsid w:val="003233E7"/>
    <w:rsid w:val="003254BC"/>
    <w:rsid w:val="00330692"/>
    <w:rsid w:val="003454F6"/>
    <w:rsid w:val="00350F3E"/>
    <w:rsid w:val="0035448B"/>
    <w:rsid w:val="00383BE5"/>
    <w:rsid w:val="003A298D"/>
    <w:rsid w:val="003B5176"/>
    <w:rsid w:val="003C1C8E"/>
    <w:rsid w:val="003D2587"/>
    <w:rsid w:val="003D44EB"/>
    <w:rsid w:val="00412E9D"/>
    <w:rsid w:val="00414645"/>
    <w:rsid w:val="0042306E"/>
    <w:rsid w:val="00424E5D"/>
    <w:rsid w:val="00425F46"/>
    <w:rsid w:val="00461386"/>
    <w:rsid w:val="00462BCA"/>
    <w:rsid w:val="00462D00"/>
    <w:rsid w:val="004712EB"/>
    <w:rsid w:val="004818E1"/>
    <w:rsid w:val="00481A7E"/>
    <w:rsid w:val="0048427F"/>
    <w:rsid w:val="00485A6C"/>
    <w:rsid w:val="00495C9D"/>
    <w:rsid w:val="004B7492"/>
    <w:rsid w:val="004C2B30"/>
    <w:rsid w:val="004C41B5"/>
    <w:rsid w:val="004D13D3"/>
    <w:rsid w:val="004D3BE1"/>
    <w:rsid w:val="004D3C8C"/>
    <w:rsid w:val="004D4607"/>
    <w:rsid w:val="004E47AA"/>
    <w:rsid w:val="004E4BD6"/>
    <w:rsid w:val="004F41D5"/>
    <w:rsid w:val="00516463"/>
    <w:rsid w:val="00542E6F"/>
    <w:rsid w:val="0054350A"/>
    <w:rsid w:val="005531E8"/>
    <w:rsid w:val="00573ECD"/>
    <w:rsid w:val="005863ED"/>
    <w:rsid w:val="005864A4"/>
    <w:rsid w:val="005A4F4B"/>
    <w:rsid w:val="005C6F59"/>
    <w:rsid w:val="005E67B0"/>
    <w:rsid w:val="005F7377"/>
    <w:rsid w:val="0061712A"/>
    <w:rsid w:val="006368CC"/>
    <w:rsid w:val="00640611"/>
    <w:rsid w:val="006532D6"/>
    <w:rsid w:val="0065453B"/>
    <w:rsid w:val="006551C4"/>
    <w:rsid w:val="00660080"/>
    <w:rsid w:val="0066607A"/>
    <w:rsid w:val="00674378"/>
    <w:rsid w:val="006835C1"/>
    <w:rsid w:val="00690A3D"/>
    <w:rsid w:val="0069298C"/>
    <w:rsid w:val="006A2AA3"/>
    <w:rsid w:val="006C7ECB"/>
    <w:rsid w:val="006E3686"/>
    <w:rsid w:val="00746675"/>
    <w:rsid w:val="007825CC"/>
    <w:rsid w:val="0078669D"/>
    <w:rsid w:val="00786F00"/>
    <w:rsid w:val="007957C0"/>
    <w:rsid w:val="007C1FEF"/>
    <w:rsid w:val="007C46D3"/>
    <w:rsid w:val="007F66F9"/>
    <w:rsid w:val="008056C5"/>
    <w:rsid w:val="00821011"/>
    <w:rsid w:val="00821A47"/>
    <w:rsid w:val="00827AE5"/>
    <w:rsid w:val="008421FB"/>
    <w:rsid w:val="00847243"/>
    <w:rsid w:val="008642E1"/>
    <w:rsid w:val="00875A7C"/>
    <w:rsid w:val="00877383"/>
    <w:rsid w:val="008860C1"/>
    <w:rsid w:val="008909D4"/>
    <w:rsid w:val="008942FA"/>
    <w:rsid w:val="00897A68"/>
    <w:rsid w:val="008F3D47"/>
    <w:rsid w:val="0094204C"/>
    <w:rsid w:val="009461B7"/>
    <w:rsid w:val="00963DD8"/>
    <w:rsid w:val="009A69F0"/>
    <w:rsid w:val="009C1092"/>
    <w:rsid w:val="009D4970"/>
    <w:rsid w:val="009E2519"/>
    <w:rsid w:val="009F2769"/>
    <w:rsid w:val="00A21E6E"/>
    <w:rsid w:val="00A341DF"/>
    <w:rsid w:val="00A36DEE"/>
    <w:rsid w:val="00A37190"/>
    <w:rsid w:val="00A6078F"/>
    <w:rsid w:val="00A63ACE"/>
    <w:rsid w:val="00A8476F"/>
    <w:rsid w:val="00A9687E"/>
    <w:rsid w:val="00AC0386"/>
    <w:rsid w:val="00AC62F8"/>
    <w:rsid w:val="00AE4AD2"/>
    <w:rsid w:val="00AE5F43"/>
    <w:rsid w:val="00AF6A23"/>
    <w:rsid w:val="00B27095"/>
    <w:rsid w:val="00B44B23"/>
    <w:rsid w:val="00B4625A"/>
    <w:rsid w:val="00B608D5"/>
    <w:rsid w:val="00B71307"/>
    <w:rsid w:val="00B81607"/>
    <w:rsid w:val="00B8227E"/>
    <w:rsid w:val="00B83507"/>
    <w:rsid w:val="00BA3246"/>
    <w:rsid w:val="00BC5FF1"/>
    <w:rsid w:val="00BE51FF"/>
    <w:rsid w:val="00BF3561"/>
    <w:rsid w:val="00BF556C"/>
    <w:rsid w:val="00C45363"/>
    <w:rsid w:val="00C5365F"/>
    <w:rsid w:val="00C56C48"/>
    <w:rsid w:val="00C63B58"/>
    <w:rsid w:val="00C7001F"/>
    <w:rsid w:val="00C71F16"/>
    <w:rsid w:val="00C800A9"/>
    <w:rsid w:val="00C80222"/>
    <w:rsid w:val="00C86D2C"/>
    <w:rsid w:val="00C90C76"/>
    <w:rsid w:val="00CA10D7"/>
    <w:rsid w:val="00CB09E0"/>
    <w:rsid w:val="00CC66AD"/>
    <w:rsid w:val="00CC69E8"/>
    <w:rsid w:val="00CE06A2"/>
    <w:rsid w:val="00D107DF"/>
    <w:rsid w:val="00D31DDA"/>
    <w:rsid w:val="00D44D7D"/>
    <w:rsid w:val="00D57E53"/>
    <w:rsid w:val="00D60F74"/>
    <w:rsid w:val="00D632DC"/>
    <w:rsid w:val="00D66B7E"/>
    <w:rsid w:val="00D708C3"/>
    <w:rsid w:val="00DA5E37"/>
    <w:rsid w:val="00DC0672"/>
    <w:rsid w:val="00DD42DB"/>
    <w:rsid w:val="00DF5973"/>
    <w:rsid w:val="00DF6435"/>
    <w:rsid w:val="00E0533B"/>
    <w:rsid w:val="00E12E4F"/>
    <w:rsid w:val="00E16096"/>
    <w:rsid w:val="00E16205"/>
    <w:rsid w:val="00E25ACC"/>
    <w:rsid w:val="00E32C5C"/>
    <w:rsid w:val="00E501C6"/>
    <w:rsid w:val="00E7049B"/>
    <w:rsid w:val="00E727F2"/>
    <w:rsid w:val="00E73A43"/>
    <w:rsid w:val="00E749F1"/>
    <w:rsid w:val="00E87116"/>
    <w:rsid w:val="00E90F22"/>
    <w:rsid w:val="00E96021"/>
    <w:rsid w:val="00E97968"/>
    <w:rsid w:val="00EB3C20"/>
    <w:rsid w:val="00EC0B9E"/>
    <w:rsid w:val="00EC1EB5"/>
    <w:rsid w:val="00ED0C45"/>
    <w:rsid w:val="00ED4142"/>
    <w:rsid w:val="00EF6E21"/>
    <w:rsid w:val="00F0239E"/>
    <w:rsid w:val="00F07EFD"/>
    <w:rsid w:val="00F1164D"/>
    <w:rsid w:val="00F1200D"/>
    <w:rsid w:val="00F154DF"/>
    <w:rsid w:val="00F17C08"/>
    <w:rsid w:val="00F27D5C"/>
    <w:rsid w:val="00F60C52"/>
    <w:rsid w:val="00F72580"/>
    <w:rsid w:val="00F80677"/>
    <w:rsid w:val="00F80AC3"/>
    <w:rsid w:val="00F81080"/>
    <w:rsid w:val="00F86156"/>
    <w:rsid w:val="00FA24D1"/>
    <w:rsid w:val="00FB231A"/>
    <w:rsid w:val="00FC1435"/>
    <w:rsid w:val="00FC45CA"/>
    <w:rsid w:val="00FD61ED"/>
    <w:rsid w:val="00FF545A"/>
    <w:rsid w:val="00FF55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s>
</file>

<file path=word/webSettings.xml><?xml version="1.0" encoding="utf-8"?>
<w:webSettings xmlns:r="http://schemas.openxmlformats.org/officeDocument/2006/relationships" xmlns:w="http://schemas.openxmlformats.org/wordprocessingml/2006/main">
  <w:divs>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sinclair.edu/about/administrative/vpi/pdreview/" TargetMode="External"/><Relationship Id="rId18" Type="http://schemas.openxmlformats.org/officeDocument/2006/relationships/image" Target="media/image3.wmf"/><Relationship Id="rId3" Type="http://schemas.openxmlformats.org/officeDocument/2006/relationships/styles" Target="styles.xml"/><Relationship Id="rId21" Type="http://schemas.openxmlformats.org/officeDocument/2006/relationships/control" Target="activeX/activeX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ontrol" Target="activeX/activeX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1.xml"/><Relationship Id="rId23"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control" Target="activeX/activeX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1.wmf"/><Relationship Id="rId22" Type="http://schemas.openxmlformats.org/officeDocument/2006/relationships/control" Target="activeX/activeX5.xml"/></Relationships>
</file>

<file path=word/_rels/footer1.xml.rels><?xml version="1.0" encoding="UTF-8" standalone="yes"?>
<Relationships xmlns="http://schemas.openxmlformats.org/package/2006/relationships"><Relationship Id="rId1" Type="http://schemas.openxmlformats.org/officeDocument/2006/relationships/hyperlink" Target="mailto:jared.cutler@sinclair.edu"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serenity-joy.wolf\Admin\Annual%20Update%20Data%202011-2012%20-%20EV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ypress.scc-nt.sinclair.edu\users$\serenity-joy.wolf\Admin\Annual%20Update%20Data%202011-2012%20-%20EV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ypress.scc-nt.sinclair.edu\users$\serenity-joy.wolf\Admin\Annual%20Update%20Data%202011-2012%20-%20EV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ypress.scc-nt.sinclair.edu\users$\serenity-joy.wolf\Admin\Annual%20Update%20Data%202011-2012%20-%20EVT.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ypress.scc-nt.sinclair.edu\users$\serenity-joy.wolf\Admin\Annual%20Update%20Data%202011-2012%20-%20EV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a:t>EVT Course </a:t>
            </a:r>
          </a:p>
          <a:p>
            <a:pPr>
              <a:defRPr/>
            </a:pPr>
            <a:r>
              <a:rPr lang="en-US"/>
              <a:t>Success Rates</a:t>
            </a:r>
          </a:p>
        </c:rich>
      </c:tx>
      <c:layout/>
    </c:title>
    <c:plotArea>
      <c:layout/>
      <c:lineChart>
        <c:grouping val="standard"/>
        <c:ser>
          <c:idx val="0"/>
          <c:order val="0"/>
          <c:tx>
            <c:v>ETD-150</c:v>
          </c:tx>
          <c:cat>
            <c:strRef>
              <c:f>Sheet1!$B$1:$D$1</c:f>
              <c:strCache>
                <c:ptCount val="3"/>
                <c:pt idx="0">
                  <c:v>FY 08-09</c:v>
                </c:pt>
                <c:pt idx="1">
                  <c:v>FY 09-10</c:v>
                </c:pt>
                <c:pt idx="2">
                  <c:v>FY 10-11</c:v>
                </c:pt>
              </c:strCache>
            </c:strRef>
          </c:cat>
          <c:val>
            <c:numRef>
              <c:f>(Sheet1!$D$4,Sheet1!$G$4,Sheet1!$J$4)</c:f>
              <c:numCache>
                <c:formatCode>0.0000</c:formatCode>
                <c:ptCount val="3"/>
                <c:pt idx="0">
                  <c:v>0.71428571428571441</c:v>
                </c:pt>
                <c:pt idx="1">
                  <c:v>0.88</c:v>
                </c:pt>
                <c:pt idx="2">
                  <c:v>0.9285714285714286</c:v>
                </c:pt>
              </c:numCache>
            </c:numRef>
          </c:val>
        </c:ser>
        <c:ser>
          <c:idx val="1"/>
          <c:order val="1"/>
          <c:tx>
            <c:v>ETD-155</c:v>
          </c:tx>
          <c:cat>
            <c:strRef>
              <c:f>Sheet1!$B$1:$D$1</c:f>
              <c:strCache>
                <c:ptCount val="3"/>
                <c:pt idx="0">
                  <c:v>FY 08-09</c:v>
                </c:pt>
                <c:pt idx="1">
                  <c:v>FY 09-10</c:v>
                </c:pt>
                <c:pt idx="2">
                  <c:v>FY 10-11</c:v>
                </c:pt>
              </c:strCache>
            </c:strRef>
          </c:cat>
          <c:val>
            <c:numRef>
              <c:f>(Sheet1!$D$5,Sheet1!$G$5,Sheet1!$J$5)</c:f>
              <c:numCache>
                <c:formatCode>0.0000</c:formatCode>
                <c:ptCount val="3"/>
                <c:pt idx="0">
                  <c:v>0.71428571428571441</c:v>
                </c:pt>
                <c:pt idx="1">
                  <c:v>0.75000000000000011</c:v>
                </c:pt>
                <c:pt idx="2">
                  <c:v>0.78571428571428559</c:v>
                </c:pt>
              </c:numCache>
            </c:numRef>
          </c:val>
        </c:ser>
        <c:ser>
          <c:idx val="2"/>
          <c:order val="2"/>
          <c:tx>
            <c:v>ETD-255</c:v>
          </c:tx>
          <c:cat>
            <c:strRef>
              <c:f>Sheet1!$B$1:$D$1</c:f>
              <c:strCache>
                <c:ptCount val="3"/>
                <c:pt idx="0">
                  <c:v>FY 08-09</c:v>
                </c:pt>
                <c:pt idx="1">
                  <c:v>FY 09-10</c:v>
                </c:pt>
                <c:pt idx="2">
                  <c:v>FY 10-11</c:v>
                </c:pt>
              </c:strCache>
            </c:strRef>
          </c:cat>
          <c:val>
            <c:numRef>
              <c:f>(Sheet1!$D$6,Sheet1!$G$6,Sheet1!$J$6)</c:f>
              <c:numCache>
                <c:formatCode>0.0000</c:formatCode>
                <c:ptCount val="3"/>
                <c:pt idx="0">
                  <c:v>0.88888888888888884</c:v>
                </c:pt>
                <c:pt idx="1">
                  <c:v>1</c:v>
                </c:pt>
                <c:pt idx="2">
                  <c:v>1</c:v>
                </c:pt>
              </c:numCache>
            </c:numRef>
          </c:val>
        </c:ser>
        <c:marker val="1"/>
        <c:axId val="102916096"/>
        <c:axId val="102918400"/>
      </c:lineChart>
      <c:catAx>
        <c:axId val="102916096"/>
        <c:scaling>
          <c:orientation val="minMax"/>
        </c:scaling>
        <c:axPos val="b"/>
        <c:title>
          <c:tx>
            <c:rich>
              <a:bodyPr/>
              <a:lstStyle/>
              <a:p>
                <a:pPr>
                  <a:defRPr/>
                </a:pPr>
                <a:r>
                  <a:rPr lang="en-US"/>
                  <a:t>Fiscal</a:t>
                </a:r>
                <a:r>
                  <a:rPr lang="en-US" baseline="0"/>
                  <a:t> Year</a:t>
                </a:r>
                <a:endParaRPr lang="en-US"/>
              </a:p>
            </c:rich>
          </c:tx>
          <c:layout/>
        </c:title>
        <c:numFmt formatCode="@" sourceLinked="1"/>
        <c:tickLblPos val="nextTo"/>
        <c:crossAx val="102918400"/>
        <c:crosses val="autoZero"/>
        <c:auto val="1"/>
        <c:lblAlgn val="ctr"/>
        <c:lblOffset val="100"/>
      </c:catAx>
      <c:valAx>
        <c:axId val="102918400"/>
        <c:scaling>
          <c:orientation val="minMax"/>
          <c:max val="1"/>
        </c:scaling>
        <c:axPos val="l"/>
        <c:majorGridlines/>
        <c:numFmt formatCode="0%" sourceLinked="0"/>
        <c:tickLblPos val="nextTo"/>
        <c:crossAx val="102916096"/>
        <c:crosses val="autoZero"/>
        <c:crossBetween val="between"/>
      </c:valAx>
    </c:plotArea>
    <c:legend>
      <c:legendPos val="r"/>
      <c:layout>
        <c:manualLayout>
          <c:xMode val="edge"/>
          <c:yMode val="edge"/>
          <c:x val="0.80864349011588388"/>
          <c:y val="0.33501458151064534"/>
          <c:w val="0.17499659168370824"/>
          <c:h val="0.25115157480314959"/>
        </c:manualLayout>
      </c:layout>
    </c:legend>
    <c:plotVisOnly val="1"/>
  </c:chart>
  <c:spPr>
    <a:ln>
      <a:solidFill>
        <a:schemeClr val="tx1"/>
      </a:solid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a:t>EVT Degrees </a:t>
            </a:r>
          </a:p>
          <a:p>
            <a:pPr>
              <a:defRPr/>
            </a:pPr>
            <a:r>
              <a:rPr lang="en-US"/>
              <a:t>Awarded Trends</a:t>
            </a:r>
          </a:p>
        </c:rich>
      </c:tx>
      <c:layout/>
    </c:title>
    <c:plotArea>
      <c:layout/>
      <c:lineChart>
        <c:grouping val="standard"/>
        <c:ser>
          <c:idx val="0"/>
          <c:order val="0"/>
          <c:cat>
            <c:strRef>
              <c:f>Sheet1!$B$26:$F$26</c:f>
              <c:strCache>
                <c:ptCount val="5"/>
                <c:pt idx="0">
                  <c:v>AC 06-07</c:v>
                </c:pt>
                <c:pt idx="1">
                  <c:v>AC 07-08</c:v>
                </c:pt>
                <c:pt idx="2">
                  <c:v>AC 08-09</c:v>
                </c:pt>
                <c:pt idx="3">
                  <c:v>AC 09-10</c:v>
                </c:pt>
                <c:pt idx="4">
                  <c:v>AC 10-11</c:v>
                </c:pt>
              </c:strCache>
            </c:strRef>
          </c:cat>
          <c:val>
            <c:numRef>
              <c:f>Sheet1!$B$27:$F$27</c:f>
              <c:numCache>
                <c:formatCode>General</c:formatCode>
                <c:ptCount val="5"/>
                <c:pt idx="0">
                  <c:v>8</c:v>
                </c:pt>
                <c:pt idx="1">
                  <c:v>4</c:v>
                </c:pt>
                <c:pt idx="2" formatCode="0">
                  <c:v>5</c:v>
                </c:pt>
                <c:pt idx="3">
                  <c:v>3</c:v>
                </c:pt>
                <c:pt idx="4">
                  <c:v>6</c:v>
                </c:pt>
              </c:numCache>
            </c:numRef>
          </c:val>
        </c:ser>
        <c:marker val="1"/>
        <c:axId val="103041664"/>
        <c:axId val="103047552"/>
      </c:lineChart>
      <c:catAx>
        <c:axId val="103041664"/>
        <c:scaling>
          <c:orientation val="minMax"/>
        </c:scaling>
        <c:axPos val="b"/>
        <c:tickLblPos val="nextTo"/>
        <c:crossAx val="103047552"/>
        <c:crosses val="autoZero"/>
        <c:auto val="1"/>
        <c:lblAlgn val="ctr"/>
        <c:lblOffset val="100"/>
      </c:catAx>
      <c:valAx>
        <c:axId val="103047552"/>
        <c:scaling>
          <c:orientation val="minMax"/>
          <c:max val="10"/>
        </c:scaling>
        <c:axPos val="l"/>
        <c:majorGridlines/>
        <c:numFmt formatCode="General" sourceLinked="1"/>
        <c:tickLblPos val="nextTo"/>
        <c:crossAx val="103041664"/>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a:t>EVT</a:t>
            </a:r>
            <a:r>
              <a:rPr lang="en-US" baseline="0"/>
              <a:t> Enrollment Trends</a:t>
            </a:r>
          </a:p>
        </c:rich>
      </c:tx>
      <c:layout/>
    </c:title>
    <c:plotArea>
      <c:layout/>
      <c:lineChart>
        <c:grouping val="standard"/>
        <c:ser>
          <c:idx val="0"/>
          <c:order val="0"/>
          <c:cat>
            <c:strRef>
              <c:f>Sheet1!$B$47:$F$47</c:f>
              <c:strCache>
                <c:ptCount val="5"/>
                <c:pt idx="0">
                  <c:v>FA 06</c:v>
                </c:pt>
                <c:pt idx="1">
                  <c:v>FA 07</c:v>
                </c:pt>
                <c:pt idx="2">
                  <c:v>FA 08</c:v>
                </c:pt>
                <c:pt idx="3">
                  <c:v>FA 09</c:v>
                </c:pt>
                <c:pt idx="4">
                  <c:v>FA 10</c:v>
                </c:pt>
              </c:strCache>
            </c:strRef>
          </c:cat>
          <c:val>
            <c:numRef>
              <c:f>Sheet1!$B$48:$F$48</c:f>
              <c:numCache>
                <c:formatCode>General</c:formatCode>
                <c:ptCount val="5"/>
                <c:pt idx="0">
                  <c:v>66</c:v>
                </c:pt>
                <c:pt idx="1">
                  <c:v>54</c:v>
                </c:pt>
                <c:pt idx="2" formatCode="0">
                  <c:v>50</c:v>
                </c:pt>
                <c:pt idx="3">
                  <c:v>66</c:v>
                </c:pt>
                <c:pt idx="4">
                  <c:v>70</c:v>
                </c:pt>
              </c:numCache>
            </c:numRef>
          </c:val>
        </c:ser>
        <c:marker val="1"/>
        <c:axId val="103054336"/>
        <c:axId val="103068416"/>
      </c:lineChart>
      <c:catAx>
        <c:axId val="103054336"/>
        <c:scaling>
          <c:orientation val="minMax"/>
        </c:scaling>
        <c:axPos val="b"/>
        <c:tickLblPos val="nextTo"/>
        <c:crossAx val="103068416"/>
        <c:crosses val="autoZero"/>
        <c:auto val="1"/>
        <c:lblAlgn val="ctr"/>
        <c:lblOffset val="100"/>
      </c:catAx>
      <c:valAx>
        <c:axId val="103068416"/>
        <c:scaling>
          <c:orientation val="minMax"/>
          <c:max val="100"/>
        </c:scaling>
        <c:axPos val="l"/>
        <c:majorGridlines/>
        <c:numFmt formatCode="General" sourceLinked="1"/>
        <c:tickLblPos val="nextTo"/>
        <c:crossAx val="103054336"/>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EVT - Enrollment </a:t>
            </a:r>
          </a:p>
          <a:p>
            <a:pPr>
              <a:defRPr/>
            </a:pPr>
            <a:r>
              <a:rPr lang="en-US"/>
              <a:t>by Gender</a:t>
            </a:r>
          </a:p>
        </c:rich>
      </c:tx>
      <c:layout/>
    </c:title>
    <c:plotArea>
      <c:layout/>
      <c:barChart>
        <c:barDir val="col"/>
        <c:grouping val="clustered"/>
        <c:ser>
          <c:idx val="0"/>
          <c:order val="0"/>
          <c:tx>
            <c:strRef>
              <c:f>Sheet1!$A$81</c:f>
              <c:strCache>
                <c:ptCount val="1"/>
                <c:pt idx="0">
                  <c:v>Female</c:v>
                </c:pt>
              </c:strCache>
            </c:strRef>
          </c:tx>
          <c:spPr>
            <a:solidFill>
              <a:srgbClr val="C0504D">
                <a:alpha val="66000"/>
              </a:srgbClr>
            </a:solidFill>
          </c:spPr>
          <c:cat>
            <c:strRef>
              <c:f>Sheet1!$B$80:$F$80</c:f>
              <c:strCache>
                <c:ptCount val="5"/>
                <c:pt idx="0">
                  <c:v>FA 06</c:v>
                </c:pt>
                <c:pt idx="1">
                  <c:v>FA 07</c:v>
                </c:pt>
                <c:pt idx="2">
                  <c:v>FA 08</c:v>
                </c:pt>
                <c:pt idx="3">
                  <c:v>FA 09</c:v>
                </c:pt>
                <c:pt idx="4">
                  <c:v>FA 10 </c:v>
                </c:pt>
              </c:strCache>
            </c:strRef>
          </c:cat>
          <c:val>
            <c:numRef>
              <c:f>Sheet1!$B$81:$F$81</c:f>
              <c:numCache>
                <c:formatCode>0.00%</c:formatCode>
                <c:ptCount val="5"/>
                <c:pt idx="0">
                  <c:v>0.30303030303030298</c:v>
                </c:pt>
                <c:pt idx="1">
                  <c:v>0.4074074074074075</c:v>
                </c:pt>
                <c:pt idx="2">
                  <c:v>0.34</c:v>
                </c:pt>
                <c:pt idx="3">
                  <c:v>0.34848484848484862</c:v>
                </c:pt>
                <c:pt idx="4">
                  <c:v>0.3857142857142859</c:v>
                </c:pt>
              </c:numCache>
            </c:numRef>
          </c:val>
        </c:ser>
        <c:ser>
          <c:idx val="1"/>
          <c:order val="1"/>
          <c:tx>
            <c:strRef>
              <c:f>Sheet1!$A$82</c:f>
              <c:strCache>
                <c:ptCount val="1"/>
                <c:pt idx="0">
                  <c:v>Male</c:v>
                </c:pt>
              </c:strCache>
            </c:strRef>
          </c:tx>
          <c:spPr>
            <a:solidFill>
              <a:schemeClr val="tx2">
                <a:alpha val="57000"/>
              </a:schemeClr>
            </a:solidFill>
          </c:spPr>
          <c:cat>
            <c:strRef>
              <c:f>Sheet1!$B$80:$F$80</c:f>
              <c:strCache>
                <c:ptCount val="5"/>
                <c:pt idx="0">
                  <c:v>FA 06</c:v>
                </c:pt>
                <c:pt idx="1">
                  <c:v>FA 07</c:v>
                </c:pt>
                <c:pt idx="2">
                  <c:v>FA 08</c:v>
                </c:pt>
                <c:pt idx="3">
                  <c:v>FA 09</c:v>
                </c:pt>
                <c:pt idx="4">
                  <c:v>FA 10 </c:v>
                </c:pt>
              </c:strCache>
            </c:strRef>
          </c:cat>
          <c:val>
            <c:numRef>
              <c:f>Sheet1!$B$82:$F$82</c:f>
              <c:numCache>
                <c:formatCode>0.00%</c:formatCode>
                <c:ptCount val="5"/>
                <c:pt idx="0">
                  <c:v>0.69696969696969702</c:v>
                </c:pt>
                <c:pt idx="1">
                  <c:v>0.59259259259259267</c:v>
                </c:pt>
                <c:pt idx="2">
                  <c:v>0.66</c:v>
                </c:pt>
                <c:pt idx="3">
                  <c:v>0.6515151515151516</c:v>
                </c:pt>
                <c:pt idx="4">
                  <c:v>0.61428571428571432</c:v>
                </c:pt>
              </c:numCache>
            </c:numRef>
          </c:val>
        </c:ser>
        <c:axId val="13050624"/>
        <c:axId val="13052160"/>
      </c:barChart>
      <c:catAx>
        <c:axId val="13050624"/>
        <c:scaling>
          <c:orientation val="minMax"/>
        </c:scaling>
        <c:axPos val="b"/>
        <c:tickLblPos val="nextTo"/>
        <c:crossAx val="13052160"/>
        <c:crosses val="autoZero"/>
        <c:auto val="1"/>
        <c:lblAlgn val="ctr"/>
        <c:lblOffset val="100"/>
      </c:catAx>
      <c:valAx>
        <c:axId val="13052160"/>
        <c:scaling>
          <c:orientation val="minMax"/>
        </c:scaling>
        <c:axPos val="l"/>
        <c:majorGridlines/>
        <c:numFmt formatCode="0.00%" sourceLinked="1"/>
        <c:tickLblPos val="nextTo"/>
        <c:crossAx val="13050624"/>
        <c:crosses val="autoZero"/>
        <c:crossBetween val="between"/>
      </c:valAx>
    </c:plotArea>
    <c:legend>
      <c:legendPos val="r"/>
      <c:layout/>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a:t>EVT - Enrollment </a:t>
            </a:r>
          </a:p>
          <a:p>
            <a:pPr>
              <a:defRPr/>
            </a:pPr>
            <a:r>
              <a:rPr lang="en-US"/>
              <a:t>by Ethnicity</a:t>
            </a:r>
          </a:p>
        </c:rich>
      </c:tx>
      <c:layout/>
    </c:title>
    <c:plotArea>
      <c:layout/>
      <c:barChart>
        <c:barDir val="col"/>
        <c:grouping val="clustered"/>
        <c:ser>
          <c:idx val="0"/>
          <c:order val="0"/>
          <c:tx>
            <c:strRef>
              <c:f>Sheet1!$A$102</c:f>
              <c:strCache>
                <c:ptCount val="1"/>
                <c:pt idx="0">
                  <c:v>Caucasian</c:v>
                </c:pt>
              </c:strCache>
            </c:strRef>
          </c:tx>
          <c:spPr>
            <a:solidFill>
              <a:srgbClr val="C0504D">
                <a:alpha val="69000"/>
              </a:srgbClr>
            </a:solidFill>
            <a:ln w="25400">
              <a:noFill/>
            </a:ln>
          </c:spPr>
          <c:cat>
            <c:strRef>
              <c:f>Sheet1!$B$101:$F$101</c:f>
              <c:strCache>
                <c:ptCount val="5"/>
                <c:pt idx="0">
                  <c:v>FA 06</c:v>
                </c:pt>
                <c:pt idx="1">
                  <c:v>FA 07</c:v>
                </c:pt>
                <c:pt idx="2">
                  <c:v>FA 08</c:v>
                </c:pt>
                <c:pt idx="3">
                  <c:v>FA 09</c:v>
                </c:pt>
                <c:pt idx="4">
                  <c:v>FA 10 </c:v>
                </c:pt>
              </c:strCache>
            </c:strRef>
          </c:cat>
          <c:val>
            <c:numRef>
              <c:f>Sheet1!$B$102:$F$102</c:f>
              <c:numCache>
                <c:formatCode>0.00%</c:formatCode>
                <c:ptCount val="5"/>
                <c:pt idx="0">
                  <c:v>0.9545454545454547</c:v>
                </c:pt>
                <c:pt idx="1">
                  <c:v>0.88888888888888895</c:v>
                </c:pt>
                <c:pt idx="2">
                  <c:v>0.8600000000000001</c:v>
                </c:pt>
                <c:pt idx="3">
                  <c:v>0.83333333333333348</c:v>
                </c:pt>
                <c:pt idx="4">
                  <c:v>0.89999999999999991</c:v>
                </c:pt>
              </c:numCache>
            </c:numRef>
          </c:val>
        </c:ser>
        <c:ser>
          <c:idx val="1"/>
          <c:order val="1"/>
          <c:tx>
            <c:strRef>
              <c:f>Sheet1!$A$103</c:f>
              <c:strCache>
                <c:ptCount val="1"/>
                <c:pt idx="0">
                  <c:v>Minority </c:v>
                </c:pt>
              </c:strCache>
            </c:strRef>
          </c:tx>
          <c:spPr>
            <a:solidFill>
              <a:srgbClr val="1F497D">
                <a:alpha val="52000"/>
              </a:srgbClr>
            </a:solidFill>
            <a:ln w="25400">
              <a:noFill/>
            </a:ln>
          </c:spPr>
          <c:cat>
            <c:strRef>
              <c:f>Sheet1!$B$101:$F$101</c:f>
              <c:strCache>
                <c:ptCount val="5"/>
                <c:pt idx="0">
                  <c:v>FA 06</c:v>
                </c:pt>
                <c:pt idx="1">
                  <c:v>FA 07</c:v>
                </c:pt>
                <c:pt idx="2">
                  <c:v>FA 08</c:v>
                </c:pt>
                <c:pt idx="3">
                  <c:v>FA 09</c:v>
                </c:pt>
                <c:pt idx="4">
                  <c:v>FA 10 </c:v>
                </c:pt>
              </c:strCache>
            </c:strRef>
          </c:cat>
          <c:val>
            <c:numRef>
              <c:f>Sheet1!$B$103:$F$103</c:f>
              <c:numCache>
                <c:formatCode>0.00%</c:formatCode>
                <c:ptCount val="5"/>
                <c:pt idx="0">
                  <c:v>4.5454545454545525E-2</c:v>
                </c:pt>
                <c:pt idx="1">
                  <c:v>0.11111111111111106</c:v>
                </c:pt>
                <c:pt idx="2">
                  <c:v>0.14000000000000001</c:v>
                </c:pt>
                <c:pt idx="3">
                  <c:v>0.16666666666666663</c:v>
                </c:pt>
                <c:pt idx="4">
                  <c:v>0.10000000000000009</c:v>
                </c:pt>
              </c:numCache>
            </c:numRef>
          </c:val>
        </c:ser>
        <c:axId val="13089408"/>
        <c:axId val="13095296"/>
      </c:barChart>
      <c:catAx>
        <c:axId val="13089408"/>
        <c:scaling>
          <c:orientation val="minMax"/>
        </c:scaling>
        <c:axPos val="b"/>
        <c:tickLblPos val="nextTo"/>
        <c:crossAx val="13095296"/>
        <c:crosses val="autoZero"/>
        <c:auto val="1"/>
        <c:lblAlgn val="ctr"/>
        <c:lblOffset val="100"/>
      </c:catAx>
      <c:valAx>
        <c:axId val="13095296"/>
        <c:scaling>
          <c:orientation val="minMax"/>
        </c:scaling>
        <c:axPos val="l"/>
        <c:majorGridlines/>
        <c:numFmt formatCode="0.00%" sourceLinked="1"/>
        <c:tickLblPos val="nextTo"/>
        <c:crossAx val="13089408"/>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5FFB4-2A95-4F0D-B21B-BEED61859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2176</Words>
  <Characters>12407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14554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larraine.kapka</cp:lastModifiedBy>
  <cp:revision>2</cp:revision>
  <dcterms:created xsi:type="dcterms:W3CDTF">2011-12-09T17:03:00Z</dcterms:created>
  <dcterms:modified xsi:type="dcterms:W3CDTF">2011-12-09T17:03:00Z</dcterms:modified>
</cp:coreProperties>
</file>