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7D9" w:rsidRDefault="005207D9" w:rsidP="005207D9">
      <w:pPr>
        <w:jc w:val="center"/>
        <w:rPr>
          <w:rFonts w:ascii="Arial" w:hAnsi="Arial" w:cs="Arial"/>
          <w:b/>
          <w:color w:val="000000" w:themeColor="text1"/>
          <w:sz w:val="28"/>
        </w:rPr>
      </w:pPr>
      <w:r>
        <w:rPr>
          <w:rFonts w:ascii="Arial" w:hAnsi="Arial" w:cs="Arial"/>
          <w:b/>
          <w:color w:val="000000" w:themeColor="text1"/>
          <w:sz w:val="28"/>
        </w:rPr>
        <w:t>Sinclair Community College</w:t>
      </w:r>
    </w:p>
    <w:p w:rsidR="005207D9" w:rsidRDefault="005207D9" w:rsidP="005207D9">
      <w:pPr>
        <w:jc w:val="center"/>
        <w:rPr>
          <w:rFonts w:ascii="Arial" w:hAnsi="Arial" w:cs="Arial"/>
          <w:b/>
          <w:color w:val="000000" w:themeColor="text1"/>
        </w:rPr>
      </w:pPr>
      <w:r>
        <w:rPr>
          <w:rFonts w:ascii="Arial" w:hAnsi="Arial" w:cs="Arial"/>
          <w:b/>
          <w:color w:val="000000" w:themeColor="text1"/>
        </w:rPr>
        <w:t>Continuous Improvement Annual Update 2014-15</w:t>
      </w:r>
    </w:p>
    <w:p w:rsidR="005207D9" w:rsidRDefault="005207D9" w:rsidP="005207D9">
      <w:pPr>
        <w:jc w:val="center"/>
        <w:rPr>
          <w:rFonts w:ascii="Arial" w:hAnsi="Arial" w:cs="Arial"/>
          <w:b/>
          <w:color w:val="000000" w:themeColor="text1"/>
        </w:rPr>
      </w:pPr>
    </w:p>
    <w:p w:rsidR="005207D9" w:rsidRDefault="005207D9" w:rsidP="005207D9">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5207D9" w:rsidRDefault="005207D9" w:rsidP="005207D9">
      <w:pPr>
        <w:jc w:val="center"/>
        <w:rPr>
          <w:rFonts w:ascii="Arial" w:hAnsi="Arial" w:cs="Arial"/>
          <w:b/>
          <w:color w:val="000000" w:themeColor="text1"/>
        </w:rPr>
      </w:pPr>
    </w:p>
    <w:p w:rsidR="005207D9" w:rsidRDefault="005207D9" w:rsidP="005207D9">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D0416E">
        <w:rPr>
          <w:rFonts w:ascii="Arial" w:hAnsi="Arial" w:cs="Arial"/>
          <w:color w:val="000000" w:themeColor="text1"/>
          <w:u w:val="single"/>
        </w:rPr>
        <w:t>0570 – Computer Aided Manufacturing</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395830">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D754B" w:rsidRDefault="001D754B" w:rsidP="003254BC">
      <w:pPr>
        <w:rPr>
          <w:rFonts w:ascii="Arial" w:hAnsi="Arial" w:cs="Arial"/>
          <w:b/>
          <w:color w:val="000000" w:themeColor="text1"/>
          <w:u w:val="single"/>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072E87" w:rsidP="00585766">
      <w:pPr>
        <w:rPr>
          <w:rFonts w:ascii="Arial" w:hAnsi="Arial" w:cs="Arial"/>
          <w:noProof/>
          <w:color w:val="000000" w:themeColor="text1"/>
        </w:rPr>
      </w:pPr>
      <w:r>
        <w:rPr>
          <w:noProof/>
        </w:rPr>
        <w:drawing>
          <wp:inline distT="0" distB="0" distL="0" distR="0" wp14:anchorId="3F83F525" wp14:editId="40D64E9D">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07B54" w:rsidRDefault="00107B54" w:rsidP="0007506E">
      <w:pPr>
        <w:spacing w:after="200" w:line="276" w:lineRule="auto"/>
        <w:rPr>
          <w:rFonts w:ascii="Arial" w:hAnsi="Arial" w:cs="Arial"/>
          <w:color w:val="000000" w:themeColor="text1"/>
        </w:rPr>
      </w:pPr>
    </w:p>
    <w:p w:rsidR="003F65CA" w:rsidRDefault="003F65CA" w:rsidP="0007506E">
      <w:pPr>
        <w:spacing w:after="200" w:line="276" w:lineRule="auto"/>
        <w:rPr>
          <w:rFonts w:ascii="Arial" w:hAnsi="Arial" w:cs="Arial"/>
          <w:color w:val="000000" w:themeColor="text1"/>
        </w:rPr>
      </w:pPr>
    </w:p>
    <w:p w:rsidR="00107B54" w:rsidRPr="00107B54" w:rsidRDefault="00107B54" w:rsidP="0007506E">
      <w:pPr>
        <w:spacing w:after="200" w:line="276" w:lineRule="auto"/>
        <w:rPr>
          <w:rFonts w:ascii="Arial" w:hAnsi="Arial" w:cs="Arial"/>
          <w:b/>
          <w:color w:val="000000" w:themeColor="text1"/>
          <w:u w:val="single"/>
        </w:rPr>
      </w:pPr>
      <w:r w:rsidRPr="00107B54">
        <w:rPr>
          <w:rFonts w:ascii="Arial" w:hAnsi="Arial" w:cs="Arial"/>
          <w:b/>
          <w:color w:val="000000" w:themeColor="text1"/>
          <w:u w:val="single"/>
        </w:rPr>
        <w:lastRenderedPageBreak/>
        <w:t>Completion Trends</w:t>
      </w:r>
    </w:p>
    <w:p w:rsidR="00107B54" w:rsidRDefault="00D77341" w:rsidP="0007506E">
      <w:pPr>
        <w:spacing w:after="200" w:line="276" w:lineRule="auto"/>
        <w:rPr>
          <w:rFonts w:ascii="Arial" w:hAnsi="Arial" w:cs="Arial"/>
          <w:color w:val="000000" w:themeColor="text1"/>
        </w:rPr>
      </w:pPr>
      <w:r>
        <w:rPr>
          <w:rFonts w:ascii="Arial" w:hAnsi="Arial" w:cs="Arial"/>
          <w:color w:val="000000" w:themeColor="text1"/>
        </w:rPr>
        <w:t xml:space="preserve">The Computer Aided Manufacturing </w:t>
      </w:r>
      <w:r w:rsidR="00D073F6">
        <w:rPr>
          <w:rFonts w:ascii="Arial" w:hAnsi="Arial" w:cs="Arial"/>
          <w:color w:val="000000" w:themeColor="text1"/>
        </w:rPr>
        <w:t xml:space="preserve">(CAM) </w:t>
      </w:r>
      <w:r>
        <w:rPr>
          <w:rFonts w:ascii="Arial" w:hAnsi="Arial" w:cs="Arial"/>
          <w:color w:val="000000" w:themeColor="text1"/>
        </w:rPr>
        <w:t xml:space="preserve">department has seen a significant increase in the number of completions.  This major increase follows three straight years of decreasing numbers.  The FY 13-14 completions (64) are almost double the number of completions in the previous year (33 in FY 12-13).  The FY 13-14 completions is the second highest number in the past seven years, with the highest (95 in FY 09-10) representing the major push for completions prior to the semester conversion.  The CAM department is optimistic that the strong numbers in FY 13-14 </w:t>
      </w:r>
      <w:r w:rsidR="00155BAB">
        <w:rPr>
          <w:rFonts w:ascii="Arial" w:hAnsi="Arial" w:cs="Arial"/>
          <w:color w:val="000000" w:themeColor="text1"/>
        </w:rPr>
        <w:t xml:space="preserve">are </w:t>
      </w:r>
      <w:r>
        <w:rPr>
          <w:rFonts w:ascii="Arial" w:hAnsi="Arial" w:cs="Arial"/>
          <w:color w:val="000000" w:themeColor="text1"/>
        </w:rPr>
        <w:t>indicative of the improving health of the manufacturing environment and that we will see sustained numbers in the near future.</w:t>
      </w:r>
    </w:p>
    <w:p w:rsidR="00160DC8" w:rsidRDefault="00D77341" w:rsidP="0007506E">
      <w:pPr>
        <w:spacing w:after="200" w:line="276" w:lineRule="auto"/>
        <w:rPr>
          <w:rFonts w:ascii="Arial" w:hAnsi="Arial" w:cs="Arial"/>
          <w:color w:val="000000" w:themeColor="text1"/>
        </w:rPr>
      </w:pPr>
      <w:r>
        <w:rPr>
          <w:rFonts w:ascii="Arial" w:hAnsi="Arial" w:cs="Arial"/>
          <w:color w:val="000000" w:themeColor="text1"/>
        </w:rPr>
        <w:t xml:space="preserve">This dramatic increase in completions can be attributed to one external factor and one internal factor.  Externally, we have seen an increase in the regional manufacturing activity of employers.  Internally, we have </w:t>
      </w:r>
      <w:r w:rsidR="00555CBF">
        <w:rPr>
          <w:rFonts w:ascii="Arial" w:hAnsi="Arial" w:cs="Arial"/>
          <w:color w:val="000000" w:themeColor="text1"/>
        </w:rPr>
        <w:t xml:space="preserve">seen an increase in the popularity of the </w:t>
      </w:r>
      <w:r>
        <w:rPr>
          <w:rFonts w:ascii="Arial" w:hAnsi="Arial" w:cs="Arial"/>
          <w:color w:val="000000" w:themeColor="text1"/>
        </w:rPr>
        <w:t xml:space="preserve">Computer Numerical Control </w:t>
      </w:r>
      <w:r w:rsidR="00D073F6">
        <w:rPr>
          <w:rFonts w:ascii="Arial" w:hAnsi="Arial" w:cs="Arial"/>
          <w:color w:val="000000" w:themeColor="text1"/>
        </w:rPr>
        <w:t>(CNC)</w:t>
      </w:r>
      <w:r w:rsidR="00160DC8">
        <w:rPr>
          <w:rFonts w:ascii="Arial" w:hAnsi="Arial" w:cs="Arial"/>
          <w:color w:val="000000" w:themeColor="text1"/>
        </w:rPr>
        <w:t xml:space="preserve"> Technology short-term certificate.</w:t>
      </w:r>
    </w:p>
    <w:p w:rsidR="00555CBF" w:rsidRDefault="00555CBF" w:rsidP="0007506E">
      <w:pPr>
        <w:spacing w:after="200" w:line="276" w:lineRule="auto"/>
        <w:rPr>
          <w:rFonts w:ascii="Arial" w:hAnsi="Arial" w:cs="Arial"/>
          <w:color w:val="000000" w:themeColor="text1"/>
        </w:rPr>
      </w:pPr>
      <w:r>
        <w:rPr>
          <w:rFonts w:ascii="Arial" w:hAnsi="Arial" w:cs="Arial"/>
          <w:color w:val="000000" w:themeColor="text1"/>
        </w:rPr>
        <w:t>Externally, we note that m</w:t>
      </w:r>
      <w:r w:rsidR="00D073F6">
        <w:rPr>
          <w:rFonts w:ascii="Arial" w:hAnsi="Arial" w:cs="Arial"/>
          <w:color w:val="000000" w:themeColor="text1"/>
        </w:rPr>
        <w:t xml:space="preserve">anufacturing is typically cyclical by nature.  After a slow period, characterized by off-shoring and layoffs, the region’s manufacturing industry has bounced back.  Many local manufacturers have reported “reshoring” or bringing back much of the work that had initially been sent overseas.  Employers are once again hiring and investing in new technology.  </w:t>
      </w:r>
      <w:r>
        <w:rPr>
          <w:rFonts w:ascii="Arial" w:hAnsi="Arial" w:cs="Arial"/>
          <w:color w:val="000000" w:themeColor="text1"/>
        </w:rPr>
        <w:t>Much of this information comes from our partnership with the</w:t>
      </w:r>
      <w:r w:rsidR="00D073F6">
        <w:rPr>
          <w:rFonts w:ascii="Arial" w:hAnsi="Arial" w:cs="Arial"/>
          <w:color w:val="000000" w:themeColor="text1"/>
        </w:rPr>
        <w:t xml:space="preserve"> Dayton Regional Manufacturers Association (DRMA) </w:t>
      </w:r>
      <w:r>
        <w:rPr>
          <w:rFonts w:ascii="Arial" w:hAnsi="Arial" w:cs="Arial"/>
          <w:color w:val="000000" w:themeColor="text1"/>
        </w:rPr>
        <w:t>which</w:t>
      </w:r>
      <w:r w:rsidR="00D073F6">
        <w:rPr>
          <w:rFonts w:ascii="Arial" w:hAnsi="Arial" w:cs="Arial"/>
          <w:color w:val="000000" w:themeColor="text1"/>
        </w:rPr>
        <w:t xml:space="preserve"> monitor</w:t>
      </w:r>
      <w:r>
        <w:rPr>
          <w:rFonts w:ascii="Arial" w:hAnsi="Arial" w:cs="Arial"/>
          <w:color w:val="000000" w:themeColor="text1"/>
        </w:rPr>
        <w:t>s</w:t>
      </w:r>
      <w:r w:rsidR="00D073F6">
        <w:rPr>
          <w:rFonts w:ascii="Arial" w:hAnsi="Arial" w:cs="Arial"/>
          <w:color w:val="000000" w:themeColor="text1"/>
        </w:rPr>
        <w:t xml:space="preserve"> the health of local manufacturing.</w:t>
      </w:r>
      <w:r>
        <w:rPr>
          <w:rFonts w:ascii="Arial" w:hAnsi="Arial" w:cs="Arial"/>
          <w:color w:val="000000" w:themeColor="text1"/>
        </w:rPr>
        <w:t xml:space="preserve">  </w:t>
      </w:r>
    </w:p>
    <w:p w:rsidR="00555CBF" w:rsidRDefault="00555CBF" w:rsidP="0007506E">
      <w:pPr>
        <w:spacing w:after="200" w:line="276" w:lineRule="auto"/>
        <w:rPr>
          <w:rFonts w:ascii="Arial" w:hAnsi="Arial" w:cs="Arial"/>
          <w:color w:val="000000" w:themeColor="text1"/>
        </w:rPr>
      </w:pPr>
      <w:r>
        <w:rPr>
          <w:rFonts w:ascii="Arial" w:hAnsi="Arial" w:cs="Arial"/>
          <w:color w:val="000000" w:themeColor="text1"/>
        </w:rPr>
        <w:t>Looking at leading indicators, we knew the completion numbers would increase.  Increased manufacturing activity leads to increased enrollment, which we saw in 2012.  Increased enrollment leads to increased completion, which we see in these Annual Update numbers.</w:t>
      </w:r>
    </w:p>
    <w:p w:rsidR="00976F65" w:rsidRDefault="00160DC8" w:rsidP="0007506E">
      <w:pPr>
        <w:spacing w:after="200" w:line="276" w:lineRule="auto"/>
        <w:rPr>
          <w:rFonts w:ascii="Arial" w:hAnsi="Arial" w:cs="Arial"/>
          <w:color w:val="000000" w:themeColor="text1"/>
        </w:rPr>
      </w:pPr>
      <w:r>
        <w:rPr>
          <w:rFonts w:ascii="Arial" w:hAnsi="Arial" w:cs="Arial"/>
          <w:color w:val="000000" w:themeColor="text1"/>
        </w:rPr>
        <w:t xml:space="preserve">Internally, we have seen an increase in the popularity of the CNC Technology short-term certificate.  It’s a relatively new certificate and we’ve recently revised some of the courses.  CNC Technology represents the cutting edge of manufacturing technology and we’re seeing many experienced machinists coming to Sinclair to learn this new technology, as they see more </w:t>
      </w:r>
      <w:r w:rsidR="00976F65">
        <w:rPr>
          <w:rFonts w:ascii="Arial" w:hAnsi="Arial" w:cs="Arial"/>
          <w:color w:val="000000" w:themeColor="text1"/>
        </w:rPr>
        <w:t xml:space="preserve">and more CNC job openings. </w:t>
      </w:r>
    </w:p>
    <w:p w:rsidR="003F65CA" w:rsidRDefault="00976F65" w:rsidP="0007506E">
      <w:pPr>
        <w:spacing w:after="200" w:line="276" w:lineRule="auto"/>
        <w:rPr>
          <w:rFonts w:ascii="Arial" w:hAnsi="Arial" w:cs="Arial"/>
          <w:color w:val="000000" w:themeColor="text1"/>
        </w:rPr>
      </w:pPr>
      <w:r>
        <w:rPr>
          <w:rFonts w:ascii="Arial" w:hAnsi="Arial" w:cs="Arial"/>
          <w:color w:val="000000" w:themeColor="text1"/>
        </w:rPr>
        <w:t xml:space="preserve">Another factor contributing to the increase in CAM enrollment and completions is the constant effort that the CAM department has put forth in the area of outreach.  The CAM department has always been part of high school events, college nights, Tech Prep events, and manufacturing-related SkillsUSA competitions.  These efforts result in </w:t>
      </w:r>
      <w:r w:rsidR="008A7C88">
        <w:rPr>
          <w:rFonts w:ascii="Arial" w:hAnsi="Arial" w:cs="Arial"/>
          <w:color w:val="000000" w:themeColor="text1"/>
        </w:rPr>
        <w:t>Sinclair being known as a high quality provider of advanced manufacturing instruction.</w:t>
      </w:r>
      <w:r>
        <w:rPr>
          <w:rFonts w:ascii="Arial" w:hAnsi="Arial" w:cs="Arial"/>
          <w:color w:val="000000" w:themeColor="text1"/>
        </w:rPr>
        <w:t xml:space="preserve">  </w:t>
      </w:r>
    </w:p>
    <w:p w:rsidR="008A7C88" w:rsidRDefault="008A7C88" w:rsidP="0007506E">
      <w:pPr>
        <w:spacing w:after="200" w:line="276" w:lineRule="auto"/>
        <w:rPr>
          <w:rFonts w:ascii="Arial" w:hAnsi="Arial" w:cs="Arial"/>
          <w:color w:val="000000" w:themeColor="text1"/>
        </w:rPr>
      </w:pPr>
      <w:r>
        <w:rPr>
          <w:rFonts w:ascii="Arial" w:hAnsi="Arial" w:cs="Arial"/>
          <w:color w:val="000000" w:themeColor="text1"/>
        </w:rPr>
        <w:t xml:space="preserve">Looking deeper at the numbers, the two biggest components of CAM’s completions are the STEP II Precision Machining certificate and the CNC Technology short-term </w:t>
      </w:r>
      <w:r>
        <w:rPr>
          <w:rFonts w:ascii="Arial" w:hAnsi="Arial" w:cs="Arial"/>
          <w:color w:val="000000" w:themeColor="text1"/>
        </w:rPr>
        <w:lastRenderedPageBreak/>
        <w:t>certificate.  The table below shows the significant increase in the FY 13-14 numbers that are reflected in the overall numbers.</w:t>
      </w:r>
    </w:p>
    <w:tbl>
      <w:tblPr>
        <w:tblStyle w:val="TableGrid"/>
        <w:tblW w:w="0" w:type="auto"/>
        <w:tblLook w:val="04A0" w:firstRow="1" w:lastRow="0" w:firstColumn="1" w:lastColumn="0" w:noHBand="0" w:noVBand="1"/>
      </w:tblPr>
      <w:tblGrid>
        <w:gridCol w:w="2268"/>
        <w:gridCol w:w="1350"/>
        <w:gridCol w:w="1530"/>
        <w:gridCol w:w="1440"/>
        <w:gridCol w:w="1530"/>
      </w:tblGrid>
      <w:tr w:rsidR="008A7C88" w:rsidTr="008A7C88">
        <w:tc>
          <w:tcPr>
            <w:tcW w:w="2268" w:type="dxa"/>
          </w:tcPr>
          <w:p w:rsidR="008A7C88" w:rsidRPr="00493C1D" w:rsidRDefault="00493C1D" w:rsidP="0007506E">
            <w:pPr>
              <w:spacing w:after="200" w:line="276" w:lineRule="auto"/>
              <w:rPr>
                <w:rFonts w:ascii="Arial" w:hAnsi="Arial" w:cs="Arial"/>
                <w:b/>
                <w:color w:val="000000" w:themeColor="text1"/>
                <w:u w:val="single"/>
              </w:rPr>
            </w:pPr>
            <w:r w:rsidRPr="00493C1D">
              <w:rPr>
                <w:rFonts w:ascii="Arial" w:hAnsi="Arial" w:cs="Arial"/>
                <w:b/>
                <w:color w:val="000000" w:themeColor="text1"/>
                <w:u w:val="single"/>
              </w:rPr>
              <w:t>Completions</w:t>
            </w:r>
          </w:p>
        </w:tc>
        <w:tc>
          <w:tcPr>
            <w:tcW w:w="1350" w:type="dxa"/>
          </w:tcPr>
          <w:p w:rsidR="008A7C88" w:rsidRDefault="00493C1D" w:rsidP="00493C1D">
            <w:pPr>
              <w:spacing w:after="200" w:line="276" w:lineRule="auto"/>
              <w:jc w:val="center"/>
              <w:rPr>
                <w:rFonts w:ascii="Arial" w:hAnsi="Arial" w:cs="Arial"/>
                <w:color w:val="000000" w:themeColor="text1"/>
              </w:rPr>
            </w:pPr>
            <w:r>
              <w:rPr>
                <w:rFonts w:ascii="Arial" w:hAnsi="Arial" w:cs="Arial"/>
                <w:color w:val="000000" w:themeColor="text1"/>
              </w:rPr>
              <w:t>FY 10-11</w:t>
            </w:r>
          </w:p>
        </w:tc>
        <w:tc>
          <w:tcPr>
            <w:tcW w:w="1530" w:type="dxa"/>
          </w:tcPr>
          <w:p w:rsidR="008A7C88" w:rsidRDefault="00493C1D" w:rsidP="00493C1D">
            <w:pPr>
              <w:spacing w:after="200" w:line="276" w:lineRule="auto"/>
              <w:jc w:val="center"/>
              <w:rPr>
                <w:rFonts w:ascii="Arial" w:hAnsi="Arial" w:cs="Arial"/>
                <w:color w:val="000000" w:themeColor="text1"/>
              </w:rPr>
            </w:pPr>
            <w:r>
              <w:rPr>
                <w:rFonts w:ascii="Arial" w:hAnsi="Arial" w:cs="Arial"/>
                <w:color w:val="000000" w:themeColor="text1"/>
              </w:rPr>
              <w:t>FY 11-12</w:t>
            </w:r>
          </w:p>
        </w:tc>
        <w:tc>
          <w:tcPr>
            <w:tcW w:w="1440" w:type="dxa"/>
          </w:tcPr>
          <w:p w:rsidR="008A7C88" w:rsidRDefault="00493C1D" w:rsidP="00493C1D">
            <w:pPr>
              <w:spacing w:after="200" w:line="276" w:lineRule="auto"/>
              <w:jc w:val="center"/>
              <w:rPr>
                <w:rFonts w:ascii="Arial" w:hAnsi="Arial" w:cs="Arial"/>
                <w:color w:val="000000" w:themeColor="text1"/>
              </w:rPr>
            </w:pPr>
            <w:r>
              <w:rPr>
                <w:rFonts w:ascii="Arial" w:hAnsi="Arial" w:cs="Arial"/>
                <w:color w:val="000000" w:themeColor="text1"/>
              </w:rPr>
              <w:t>FY 12-13</w:t>
            </w:r>
          </w:p>
        </w:tc>
        <w:tc>
          <w:tcPr>
            <w:tcW w:w="1530" w:type="dxa"/>
          </w:tcPr>
          <w:p w:rsidR="008A7C88" w:rsidRDefault="00493C1D" w:rsidP="00493C1D">
            <w:pPr>
              <w:spacing w:after="200" w:line="276" w:lineRule="auto"/>
              <w:jc w:val="center"/>
              <w:rPr>
                <w:rFonts w:ascii="Arial" w:hAnsi="Arial" w:cs="Arial"/>
                <w:color w:val="000000" w:themeColor="text1"/>
              </w:rPr>
            </w:pPr>
            <w:r>
              <w:rPr>
                <w:rFonts w:ascii="Arial" w:hAnsi="Arial" w:cs="Arial"/>
                <w:color w:val="000000" w:themeColor="text1"/>
              </w:rPr>
              <w:t>FY 13-14</w:t>
            </w:r>
          </w:p>
        </w:tc>
      </w:tr>
      <w:tr w:rsidR="008A7C88" w:rsidTr="008A7C88">
        <w:tc>
          <w:tcPr>
            <w:tcW w:w="2268" w:type="dxa"/>
          </w:tcPr>
          <w:p w:rsidR="008A7C88" w:rsidRPr="00493C1D" w:rsidRDefault="008A7C88" w:rsidP="00493C1D">
            <w:pPr>
              <w:pStyle w:val="NoSpacing"/>
              <w:rPr>
                <w:rFonts w:ascii="Arial" w:hAnsi="Arial" w:cs="Arial"/>
              </w:rPr>
            </w:pPr>
            <w:r w:rsidRPr="00493C1D">
              <w:rPr>
                <w:rFonts w:ascii="Arial" w:hAnsi="Arial" w:cs="Arial"/>
              </w:rPr>
              <w:t>STEP II Cert.</w:t>
            </w:r>
          </w:p>
          <w:p w:rsidR="00493C1D" w:rsidRDefault="00493C1D" w:rsidP="00493C1D">
            <w:pPr>
              <w:pStyle w:val="NoSpacing"/>
              <w:rPr>
                <w:rFonts w:ascii="Arial" w:hAnsi="Arial" w:cs="Arial"/>
              </w:rPr>
            </w:pPr>
            <w:r w:rsidRPr="00493C1D">
              <w:rPr>
                <w:rFonts w:ascii="Arial" w:hAnsi="Arial" w:cs="Arial"/>
              </w:rPr>
              <w:t>(CAMPS)</w:t>
            </w:r>
          </w:p>
          <w:p w:rsidR="00493C1D" w:rsidRPr="00493C1D" w:rsidRDefault="00493C1D" w:rsidP="00493C1D">
            <w:pPr>
              <w:pStyle w:val="NoSpacing"/>
              <w:rPr>
                <w:rFonts w:ascii="Arial" w:hAnsi="Arial" w:cs="Arial"/>
              </w:rPr>
            </w:pPr>
          </w:p>
        </w:tc>
        <w:tc>
          <w:tcPr>
            <w:tcW w:w="1350" w:type="dxa"/>
          </w:tcPr>
          <w:p w:rsidR="008A7C88" w:rsidRPr="00493C1D" w:rsidRDefault="00493C1D" w:rsidP="00493C1D">
            <w:pPr>
              <w:pStyle w:val="NoSpacing"/>
              <w:jc w:val="center"/>
              <w:rPr>
                <w:rFonts w:ascii="Arial" w:hAnsi="Arial" w:cs="Arial"/>
              </w:rPr>
            </w:pPr>
            <w:r w:rsidRPr="00493C1D">
              <w:rPr>
                <w:rFonts w:ascii="Arial" w:hAnsi="Arial" w:cs="Arial"/>
              </w:rPr>
              <w:t>16</w:t>
            </w:r>
          </w:p>
        </w:tc>
        <w:tc>
          <w:tcPr>
            <w:tcW w:w="1530" w:type="dxa"/>
          </w:tcPr>
          <w:p w:rsidR="008A7C88" w:rsidRPr="00493C1D" w:rsidRDefault="00493C1D" w:rsidP="00493C1D">
            <w:pPr>
              <w:pStyle w:val="NoSpacing"/>
              <w:jc w:val="center"/>
              <w:rPr>
                <w:rFonts w:ascii="Arial" w:hAnsi="Arial" w:cs="Arial"/>
              </w:rPr>
            </w:pPr>
            <w:r w:rsidRPr="00493C1D">
              <w:rPr>
                <w:rFonts w:ascii="Arial" w:hAnsi="Arial" w:cs="Arial"/>
              </w:rPr>
              <w:t>12</w:t>
            </w:r>
          </w:p>
        </w:tc>
        <w:tc>
          <w:tcPr>
            <w:tcW w:w="1440" w:type="dxa"/>
          </w:tcPr>
          <w:p w:rsidR="008A7C88" w:rsidRPr="00493C1D" w:rsidRDefault="00493C1D" w:rsidP="00493C1D">
            <w:pPr>
              <w:pStyle w:val="NoSpacing"/>
              <w:jc w:val="center"/>
              <w:rPr>
                <w:rFonts w:ascii="Arial" w:hAnsi="Arial" w:cs="Arial"/>
              </w:rPr>
            </w:pPr>
            <w:r w:rsidRPr="00493C1D">
              <w:rPr>
                <w:rFonts w:ascii="Arial" w:hAnsi="Arial" w:cs="Arial"/>
              </w:rPr>
              <w:t>10</w:t>
            </w:r>
          </w:p>
        </w:tc>
        <w:tc>
          <w:tcPr>
            <w:tcW w:w="1530" w:type="dxa"/>
          </w:tcPr>
          <w:p w:rsidR="008A7C88" w:rsidRPr="00493C1D" w:rsidRDefault="00493C1D" w:rsidP="00493C1D">
            <w:pPr>
              <w:pStyle w:val="NoSpacing"/>
              <w:jc w:val="center"/>
              <w:rPr>
                <w:rFonts w:ascii="Arial" w:hAnsi="Arial" w:cs="Arial"/>
              </w:rPr>
            </w:pPr>
            <w:r w:rsidRPr="00493C1D">
              <w:rPr>
                <w:rFonts w:ascii="Arial" w:hAnsi="Arial" w:cs="Arial"/>
              </w:rPr>
              <w:t>20</w:t>
            </w:r>
          </w:p>
        </w:tc>
      </w:tr>
      <w:tr w:rsidR="008A7C88" w:rsidTr="008A7C88">
        <w:tc>
          <w:tcPr>
            <w:tcW w:w="2268" w:type="dxa"/>
          </w:tcPr>
          <w:p w:rsidR="008A7C88" w:rsidRPr="00493C1D" w:rsidRDefault="008A7C88" w:rsidP="00493C1D">
            <w:pPr>
              <w:pStyle w:val="NoSpacing"/>
              <w:rPr>
                <w:rFonts w:ascii="Arial" w:hAnsi="Arial" w:cs="Arial"/>
                <w:color w:val="000000" w:themeColor="text1"/>
              </w:rPr>
            </w:pPr>
            <w:r w:rsidRPr="00493C1D">
              <w:rPr>
                <w:rFonts w:ascii="Arial" w:hAnsi="Arial" w:cs="Arial"/>
                <w:color w:val="000000" w:themeColor="text1"/>
              </w:rPr>
              <w:t>CNC Tech. STC</w:t>
            </w:r>
          </w:p>
          <w:p w:rsidR="00493C1D" w:rsidRDefault="00493C1D" w:rsidP="00493C1D">
            <w:pPr>
              <w:pStyle w:val="NoSpacing"/>
              <w:rPr>
                <w:rFonts w:ascii="Arial" w:hAnsi="Arial" w:cs="Arial"/>
                <w:color w:val="000000" w:themeColor="text1"/>
              </w:rPr>
            </w:pPr>
            <w:r w:rsidRPr="00493C1D">
              <w:rPr>
                <w:rFonts w:ascii="Arial" w:hAnsi="Arial" w:cs="Arial"/>
                <w:color w:val="000000" w:themeColor="text1"/>
              </w:rPr>
              <w:t>(CNC)</w:t>
            </w:r>
          </w:p>
          <w:p w:rsidR="00493C1D" w:rsidRPr="00493C1D" w:rsidRDefault="00493C1D" w:rsidP="00493C1D">
            <w:pPr>
              <w:pStyle w:val="NoSpacing"/>
              <w:rPr>
                <w:rFonts w:ascii="Arial" w:hAnsi="Arial" w:cs="Arial"/>
                <w:color w:val="000000" w:themeColor="text1"/>
              </w:rPr>
            </w:pPr>
          </w:p>
        </w:tc>
        <w:tc>
          <w:tcPr>
            <w:tcW w:w="1350" w:type="dxa"/>
          </w:tcPr>
          <w:p w:rsidR="008A7C88" w:rsidRPr="00493C1D" w:rsidRDefault="00493C1D" w:rsidP="00493C1D">
            <w:pPr>
              <w:pStyle w:val="NoSpacing"/>
              <w:jc w:val="center"/>
              <w:rPr>
                <w:rFonts w:ascii="Arial" w:hAnsi="Arial" w:cs="Arial"/>
                <w:color w:val="000000" w:themeColor="text1"/>
              </w:rPr>
            </w:pPr>
            <w:r w:rsidRPr="00493C1D">
              <w:rPr>
                <w:rFonts w:ascii="Arial" w:hAnsi="Arial" w:cs="Arial"/>
                <w:color w:val="000000" w:themeColor="text1"/>
              </w:rPr>
              <w:t>22</w:t>
            </w:r>
          </w:p>
        </w:tc>
        <w:tc>
          <w:tcPr>
            <w:tcW w:w="1530" w:type="dxa"/>
          </w:tcPr>
          <w:p w:rsidR="008A7C88" w:rsidRPr="00493C1D" w:rsidRDefault="00493C1D" w:rsidP="00493C1D">
            <w:pPr>
              <w:pStyle w:val="NoSpacing"/>
              <w:jc w:val="center"/>
              <w:rPr>
                <w:rFonts w:ascii="Arial" w:hAnsi="Arial" w:cs="Arial"/>
                <w:color w:val="000000" w:themeColor="text1"/>
              </w:rPr>
            </w:pPr>
            <w:r w:rsidRPr="00493C1D">
              <w:rPr>
                <w:rFonts w:ascii="Arial" w:hAnsi="Arial" w:cs="Arial"/>
                <w:color w:val="000000" w:themeColor="text1"/>
              </w:rPr>
              <w:t>17</w:t>
            </w:r>
          </w:p>
        </w:tc>
        <w:tc>
          <w:tcPr>
            <w:tcW w:w="1440" w:type="dxa"/>
          </w:tcPr>
          <w:p w:rsidR="008A7C88" w:rsidRPr="00493C1D" w:rsidRDefault="00493C1D" w:rsidP="00493C1D">
            <w:pPr>
              <w:pStyle w:val="NoSpacing"/>
              <w:jc w:val="center"/>
              <w:rPr>
                <w:rFonts w:ascii="Arial" w:hAnsi="Arial" w:cs="Arial"/>
                <w:color w:val="000000" w:themeColor="text1"/>
              </w:rPr>
            </w:pPr>
            <w:r w:rsidRPr="00493C1D">
              <w:rPr>
                <w:rFonts w:ascii="Arial" w:hAnsi="Arial" w:cs="Arial"/>
                <w:color w:val="000000" w:themeColor="text1"/>
              </w:rPr>
              <w:t>17</w:t>
            </w:r>
          </w:p>
        </w:tc>
        <w:tc>
          <w:tcPr>
            <w:tcW w:w="1530" w:type="dxa"/>
          </w:tcPr>
          <w:p w:rsidR="008A7C88" w:rsidRPr="00493C1D" w:rsidRDefault="00493C1D" w:rsidP="00493C1D">
            <w:pPr>
              <w:pStyle w:val="NoSpacing"/>
              <w:jc w:val="center"/>
              <w:rPr>
                <w:rFonts w:ascii="Arial" w:hAnsi="Arial" w:cs="Arial"/>
                <w:color w:val="000000" w:themeColor="text1"/>
              </w:rPr>
            </w:pPr>
            <w:r w:rsidRPr="00493C1D">
              <w:rPr>
                <w:rFonts w:ascii="Arial" w:hAnsi="Arial" w:cs="Arial"/>
                <w:color w:val="000000" w:themeColor="text1"/>
              </w:rPr>
              <w:t>30</w:t>
            </w:r>
          </w:p>
        </w:tc>
      </w:tr>
    </w:tbl>
    <w:p w:rsidR="001D754B" w:rsidRDefault="001D754B" w:rsidP="001D754B">
      <w:pPr>
        <w:spacing w:after="200" w:line="276" w:lineRule="auto"/>
        <w:rPr>
          <w:rFonts w:ascii="Arial" w:hAnsi="Arial" w:cs="Arial"/>
          <w:color w:val="000000" w:themeColor="text1"/>
        </w:rPr>
      </w:pPr>
    </w:p>
    <w:p w:rsidR="001D754B" w:rsidRDefault="001D754B" w:rsidP="001D754B">
      <w:pPr>
        <w:spacing w:after="200" w:line="276" w:lineRule="auto"/>
        <w:rPr>
          <w:rFonts w:ascii="Arial" w:hAnsi="Arial" w:cs="Arial"/>
          <w:color w:val="000000" w:themeColor="text1"/>
        </w:rPr>
      </w:pPr>
    </w:p>
    <w:p w:rsidR="001D754B" w:rsidRDefault="001D754B" w:rsidP="001D754B">
      <w:pPr>
        <w:spacing w:after="200" w:line="276" w:lineRule="auto"/>
        <w:rPr>
          <w:rFonts w:ascii="Arial" w:hAnsi="Arial" w:cs="Arial"/>
          <w:color w:val="000000" w:themeColor="text1"/>
        </w:rPr>
      </w:pPr>
    </w:p>
    <w:p w:rsidR="00585766" w:rsidRPr="001D754B" w:rsidRDefault="00585766" w:rsidP="001D754B">
      <w:pPr>
        <w:spacing w:after="200" w:line="276" w:lineRule="auto"/>
        <w:rPr>
          <w:rFonts w:ascii="Arial" w:hAnsi="Arial" w:cs="Arial"/>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091DD7" w:rsidP="00585766">
      <w:pPr>
        <w:rPr>
          <w:rFonts w:ascii="Arial" w:hAnsi="Arial" w:cs="Arial"/>
          <w:color w:val="000000" w:themeColor="text1"/>
        </w:rPr>
      </w:pPr>
      <w:r>
        <w:rPr>
          <w:noProof/>
        </w:rPr>
        <w:drawing>
          <wp:inline distT="0" distB="0" distL="0" distR="0" wp14:anchorId="2704A39E" wp14:editId="3DE0E167">
            <wp:extent cx="5943600" cy="2438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Pr="003F65CA" w:rsidRDefault="001D3E1D" w:rsidP="001D3E1D">
      <w:pPr>
        <w:pStyle w:val="ListParagraph"/>
        <w:rPr>
          <w:rFonts w:ascii="Arial" w:hAnsi="Arial" w:cs="Arial"/>
          <w:color w:val="000000" w:themeColor="text1"/>
        </w:rPr>
      </w:pPr>
    </w:p>
    <w:p w:rsidR="007A227F" w:rsidRPr="007A227F" w:rsidRDefault="007A227F" w:rsidP="008258DA">
      <w:pPr>
        <w:rPr>
          <w:rFonts w:ascii="Arial" w:hAnsi="Arial" w:cs="Arial"/>
          <w:b/>
          <w:color w:val="000000" w:themeColor="text1"/>
          <w:u w:val="single"/>
        </w:rPr>
      </w:pPr>
      <w:r w:rsidRPr="007A227F">
        <w:rPr>
          <w:rFonts w:ascii="Arial" w:hAnsi="Arial" w:cs="Arial"/>
          <w:b/>
          <w:color w:val="000000" w:themeColor="text1"/>
          <w:u w:val="single"/>
        </w:rPr>
        <w:t>Success Trends</w:t>
      </w:r>
    </w:p>
    <w:p w:rsidR="007A227F" w:rsidRDefault="007A227F" w:rsidP="008258DA">
      <w:pPr>
        <w:rPr>
          <w:rFonts w:ascii="Arial" w:hAnsi="Arial" w:cs="Arial"/>
          <w:color w:val="000000" w:themeColor="text1"/>
        </w:rPr>
      </w:pPr>
    </w:p>
    <w:p w:rsidR="00C1394D" w:rsidRDefault="00493C1D" w:rsidP="008258DA">
      <w:pPr>
        <w:rPr>
          <w:rFonts w:ascii="Arial" w:hAnsi="Arial" w:cs="Arial"/>
          <w:color w:val="000000" w:themeColor="text1"/>
        </w:rPr>
      </w:pPr>
      <w:r>
        <w:rPr>
          <w:rFonts w:ascii="Arial" w:hAnsi="Arial" w:cs="Arial"/>
          <w:color w:val="000000" w:themeColor="text1"/>
        </w:rPr>
        <w:t xml:space="preserve">The CAM department has maintained strong numbers in terms of success rates, consistently scoring above the division and college wide averages.  The department’s </w:t>
      </w:r>
      <w:r>
        <w:rPr>
          <w:rFonts w:ascii="Arial" w:hAnsi="Arial" w:cs="Arial"/>
          <w:color w:val="000000" w:themeColor="text1"/>
        </w:rPr>
        <w:lastRenderedPageBreak/>
        <w:t xml:space="preserve">success rates have been trending upward, increasing constantly from 69.8% in FY 10-11 to the latest 80.1% in FY 13-14.  </w:t>
      </w:r>
    </w:p>
    <w:p w:rsidR="00C1394D" w:rsidRDefault="00C1394D" w:rsidP="008258DA">
      <w:pPr>
        <w:rPr>
          <w:rFonts w:ascii="Arial" w:hAnsi="Arial" w:cs="Arial"/>
          <w:color w:val="000000" w:themeColor="text1"/>
        </w:rPr>
      </w:pPr>
    </w:p>
    <w:p w:rsidR="00CD41F8" w:rsidRDefault="00C1394D" w:rsidP="008258DA">
      <w:pPr>
        <w:rPr>
          <w:rFonts w:ascii="Arial" w:hAnsi="Arial" w:cs="Arial"/>
          <w:color w:val="000000" w:themeColor="text1"/>
        </w:rPr>
      </w:pPr>
      <w:r>
        <w:rPr>
          <w:rFonts w:ascii="Arial" w:hAnsi="Arial" w:cs="Arial"/>
          <w:color w:val="000000" w:themeColor="text1"/>
        </w:rPr>
        <w:t xml:space="preserve">The highest enrollment courses in CAM are typically CAM 1107 (Principles of Manufacturing) and CAM 1109 (Fundamentals of Tooling and Machining).  CAM 1109 has spent the last three years in the 80 percents, which is promising.  </w:t>
      </w:r>
      <w:r w:rsidR="001A74A2">
        <w:rPr>
          <w:rFonts w:ascii="Arial" w:hAnsi="Arial" w:cs="Arial"/>
          <w:color w:val="000000" w:themeColor="text1"/>
        </w:rPr>
        <w:t xml:space="preserve">CAM 1109 is utilized by the </w:t>
      </w:r>
      <w:r w:rsidR="00CD41F8">
        <w:rPr>
          <w:rFonts w:ascii="Arial" w:hAnsi="Arial" w:cs="Arial"/>
          <w:color w:val="000000" w:themeColor="text1"/>
        </w:rPr>
        <w:t xml:space="preserve">Automotive programs, so increased scrutiny is warranted.  </w:t>
      </w:r>
    </w:p>
    <w:p w:rsidR="00CD41F8" w:rsidRDefault="00CD41F8" w:rsidP="008258DA">
      <w:pPr>
        <w:rPr>
          <w:rFonts w:ascii="Arial" w:hAnsi="Arial" w:cs="Arial"/>
          <w:color w:val="000000" w:themeColor="text1"/>
        </w:rPr>
      </w:pPr>
    </w:p>
    <w:p w:rsidR="001A74A2" w:rsidRDefault="00C1394D" w:rsidP="008258DA">
      <w:pPr>
        <w:rPr>
          <w:rFonts w:ascii="Arial" w:hAnsi="Arial" w:cs="Arial"/>
          <w:color w:val="000000" w:themeColor="text1"/>
        </w:rPr>
      </w:pPr>
      <w:r>
        <w:rPr>
          <w:rFonts w:ascii="Arial" w:hAnsi="Arial" w:cs="Arial"/>
          <w:color w:val="000000" w:themeColor="text1"/>
        </w:rPr>
        <w:t xml:space="preserve">CAM 1107 has produced lower numbers, with the last three years being 51.5%, 64.0%, and 68.8%.  CAM 1107 involved the use of computers, and many CAM students were struggling with basic computer literacy.  To address this, a few years ago the CAM department placed a prerequisite of MET 1131 (PC Applications for Engineering Technology) on CAM 1107.  </w:t>
      </w:r>
      <w:r w:rsidR="001A74A2">
        <w:rPr>
          <w:rFonts w:ascii="Arial" w:hAnsi="Arial" w:cs="Arial"/>
          <w:color w:val="000000" w:themeColor="text1"/>
        </w:rPr>
        <w:t>The last three years of success data show a steady increase.  We will continue to monitor the situation, especially since it is one of our higher enrollment courses.</w:t>
      </w:r>
    </w:p>
    <w:p w:rsidR="001A74A2" w:rsidRDefault="001A74A2" w:rsidP="008258DA">
      <w:pPr>
        <w:rPr>
          <w:rFonts w:ascii="Arial" w:hAnsi="Arial" w:cs="Arial"/>
          <w:color w:val="000000" w:themeColor="text1"/>
        </w:rPr>
      </w:pPr>
    </w:p>
    <w:p w:rsidR="001A74A2" w:rsidRDefault="001A74A2" w:rsidP="008258DA">
      <w:pPr>
        <w:rPr>
          <w:rFonts w:ascii="Arial" w:hAnsi="Arial" w:cs="Arial"/>
          <w:color w:val="000000" w:themeColor="text1"/>
        </w:rPr>
      </w:pPr>
      <w:r>
        <w:rPr>
          <w:rFonts w:ascii="Arial" w:hAnsi="Arial" w:cs="Arial"/>
          <w:color w:val="000000" w:themeColor="text1"/>
        </w:rPr>
        <w:t>Another course to watch will be CAM 1116 (Fundamentals of CNC Operations).  CAM 1116 is a new course as of the fall semester of 2014.  It is already one of CAM’s most popular courses, so we will want to keep an eye on it.  The course replaces CAM 1213 (Fundamentals of CNC Control) which had some problems in terms of scope and content.  These problems were reflected in declining success rates, going from 78% to 67% after the semester conversion.</w:t>
      </w:r>
    </w:p>
    <w:p w:rsidR="008258DA" w:rsidRPr="003F65CA" w:rsidRDefault="001A74A2" w:rsidP="008258DA">
      <w:pPr>
        <w:rPr>
          <w:rFonts w:ascii="Arial" w:hAnsi="Arial" w:cs="Arial"/>
          <w:color w:val="000000" w:themeColor="text1"/>
        </w:rPr>
      </w:pPr>
      <w:r>
        <w:rPr>
          <w:rFonts w:ascii="Arial" w:hAnsi="Arial" w:cs="Arial"/>
          <w:color w:val="000000" w:themeColor="text1"/>
        </w:rPr>
        <w:t xml:space="preserve"> </w:t>
      </w:r>
      <w:r w:rsidR="00C1394D">
        <w:rPr>
          <w:rFonts w:ascii="Arial" w:hAnsi="Arial" w:cs="Arial"/>
          <w:color w:val="000000" w:themeColor="text1"/>
        </w:rPr>
        <w:t xml:space="preserve"> </w:t>
      </w:r>
      <w:r w:rsidR="00493C1D">
        <w:rPr>
          <w:rFonts w:ascii="Arial" w:hAnsi="Arial" w:cs="Arial"/>
          <w:color w:val="000000" w:themeColor="text1"/>
        </w:rPr>
        <w:t xml:space="preserve">  </w:t>
      </w:r>
    </w:p>
    <w:p w:rsidR="008258DA" w:rsidRPr="003F65CA" w:rsidRDefault="00CD41F8" w:rsidP="008258DA">
      <w:pPr>
        <w:rPr>
          <w:rFonts w:ascii="Arial" w:hAnsi="Arial" w:cs="Arial"/>
          <w:color w:val="000000" w:themeColor="text1"/>
        </w:rPr>
      </w:pPr>
      <w:r>
        <w:rPr>
          <w:rFonts w:ascii="Arial" w:hAnsi="Arial" w:cs="Arial"/>
          <w:color w:val="000000" w:themeColor="text1"/>
        </w:rPr>
        <w:t>CAM 2204 (CNC Lathe Programming) is one course that has shown a decrease in success rates.  Since the semester conversion, it went from 85.3% to 76.8%.  CNC Lathe programming is especially difficult in that it requires a different reference system and different way of thinking than typical mill programming.  So CAM 2204 is a difficult course.  While 76.8% is a reasonable success rate</w:t>
      </w:r>
      <w:r w:rsidR="007A227F">
        <w:rPr>
          <w:rFonts w:ascii="Arial" w:hAnsi="Arial" w:cs="Arial"/>
          <w:color w:val="000000" w:themeColor="text1"/>
        </w:rPr>
        <w:t>, we will continue to monitor the results to make sure that a downward trend does not develop.</w:t>
      </w: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FC69C2" w:rsidRPr="00FC69C2" w:rsidRDefault="00FC69C2" w:rsidP="009C2AB6">
      <w:pPr>
        <w:spacing w:after="200" w:line="276" w:lineRule="auto"/>
        <w:rPr>
          <w:rFonts w:ascii="Arial" w:hAnsi="Arial" w:cs="Arial"/>
          <w:b/>
          <w:color w:val="000000" w:themeColor="text1"/>
          <w:u w:val="single"/>
        </w:rPr>
      </w:pPr>
      <w:r w:rsidRPr="00FC69C2">
        <w:rPr>
          <w:rFonts w:ascii="Arial" w:hAnsi="Arial" w:cs="Arial"/>
          <w:b/>
          <w:color w:val="000000" w:themeColor="text1"/>
          <w:u w:val="single"/>
        </w:rPr>
        <w:t>Additional Analysis</w:t>
      </w:r>
    </w:p>
    <w:p w:rsidR="00727E91" w:rsidRDefault="00FC69C2" w:rsidP="009C2AB6">
      <w:pPr>
        <w:spacing w:after="200" w:line="276" w:lineRule="auto"/>
        <w:rPr>
          <w:rFonts w:ascii="Arial" w:hAnsi="Arial" w:cs="Arial"/>
          <w:color w:val="000000" w:themeColor="text1"/>
        </w:rPr>
      </w:pPr>
      <w:r>
        <w:rPr>
          <w:rFonts w:ascii="Arial" w:hAnsi="Arial" w:cs="Arial"/>
          <w:color w:val="000000" w:themeColor="text1"/>
        </w:rPr>
        <w:t xml:space="preserve">The most popular program in the CAM department is the STEP II Precision Machining certificate, which has been around for over 30 years and enjoys an outstanding reputation among regional employers.  Many companies seek out the STEP II graduates, and some companies like UTC Aerospace Systems in Troy hire STEP II graduates exclusively for certain programs.  Several years ago, the STEP II program incorporated an internship as an elective.  Not all student take advantage of the internship option – some do not qualify academically, some do not want to delay their graduation, and some are working already.  But for many students, the STEP II </w:t>
      </w:r>
      <w:r>
        <w:rPr>
          <w:rFonts w:ascii="Arial" w:hAnsi="Arial" w:cs="Arial"/>
          <w:color w:val="000000" w:themeColor="text1"/>
        </w:rPr>
        <w:lastRenderedPageBreak/>
        <w:t>internship is an excellent way for them to learn the real-world aspects of be</w:t>
      </w:r>
      <w:r w:rsidR="00155BAB">
        <w:rPr>
          <w:rFonts w:ascii="Arial" w:hAnsi="Arial" w:cs="Arial"/>
          <w:color w:val="000000" w:themeColor="text1"/>
        </w:rPr>
        <w:t>ing</w:t>
      </w:r>
      <w:r>
        <w:rPr>
          <w:rFonts w:ascii="Arial" w:hAnsi="Arial" w:cs="Arial"/>
          <w:color w:val="000000" w:themeColor="text1"/>
        </w:rPr>
        <w:t xml:space="preserve"> a precision machinist, while earning good money and getting a foot in the door at a potential employer.  </w:t>
      </w:r>
    </w:p>
    <w:p w:rsidR="00727E91" w:rsidRDefault="00727E91" w:rsidP="009C2AB6">
      <w:pPr>
        <w:spacing w:after="200" w:line="276" w:lineRule="auto"/>
        <w:rPr>
          <w:rFonts w:ascii="Arial" w:hAnsi="Arial" w:cs="Arial"/>
          <w:color w:val="000000" w:themeColor="text1"/>
        </w:rPr>
      </w:pPr>
      <w:r>
        <w:rPr>
          <w:rFonts w:ascii="Arial" w:hAnsi="Arial" w:cs="Arial"/>
          <w:color w:val="000000" w:themeColor="text1"/>
        </w:rPr>
        <w:t>In terms of measuring the local support and interest among local employers for Sinclair’s STEP II program, consider the inaugural STEP II Internship Meet &amp; Greet that we held in October of 2014.  40 representatives from 30 different companies came to Sinclair to meet 19 prospective interns for the spring semester of 2015.  This overwhelming employer response shows validation of the quality of the STEP II program.</w:t>
      </w:r>
    </w:p>
    <w:p w:rsidR="00727E91" w:rsidRDefault="00727E91" w:rsidP="009C2AB6">
      <w:pPr>
        <w:spacing w:after="200" w:line="276" w:lineRule="auto"/>
        <w:rPr>
          <w:rFonts w:ascii="Arial" w:hAnsi="Arial" w:cs="Arial"/>
          <w:color w:val="000000" w:themeColor="text1"/>
        </w:rPr>
      </w:pPr>
      <w:r>
        <w:rPr>
          <w:rFonts w:ascii="Arial" w:hAnsi="Arial" w:cs="Arial"/>
          <w:color w:val="000000" w:themeColor="text1"/>
        </w:rPr>
        <w:t xml:space="preserve">Roughly half of the STEP II students elect to do the internship in the spring semester.  </w:t>
      </w:r>
      <w:r w:rsidR="001D754B">
        <w:rPr>
          <w:rFonts w:ascii="Arial" w:hAnsi="Arial" w:cs="Arial"/>
          <w:color w:val="000000" w:themeColor="text1"/>
        </w:rPr>
        <w:t xml:space="preserve">While we do not expect all students to intern, it is an important option for many of our students.  </w:t>
      </w:r>
      <w:r>
        <w:rPr>
          <w:rFonts w:ascii="Arial" w:hAnsi="Arial" w:cs="Arial"/>
          <w:color w:val="000000" w:themeColor="text1"/>
        </w:rPr>
        <w:t xml:space="preserve">The chart below shows recent </w:t>
      </w:r>
      <w:r w:rsidR="001D754B">
        <w:rPr>
          <w:rFonts w:ascii="Arial" w:hAnsi="Arial" w:cs="Arial"/>
          <w:color w:val="000000" w:themeColor="text1"/>
        </w:rPr>
        <w:t xml:space="preserve">STEP II </w:t>
      </w:r>
      <w:r>
        <w:rPr>
          <w:rFonts w:ascii="Arial" w:hAnsi="Arial" w:cs="Arial"/>
          <w:color w:val="000000" w:themeColor="text1"/>
        </w:rPr>
        <w:t>data.</w:t>
      </w:r>
    </w:p>
    <w:tbl>
      <w:tblPr>
        <w:tblStyle w:val="TableGrid"/>
        <w:tblW w:w="0" w:type="auto"/>
        <w:tblLook w:val="04A0" w:firstRow="1" w:lastRow="0" w:firstColumn="1" w:lastColumn="0" w:noHBand="0" w:noVBand="1"/>
      </w:tblPr>
      <w:tblGrid>
        <w:gridCol w:w="3122"/>
        <w:gridCol w:w="3114"/>
        <w:gridCol w:w="3114"/>
      </w:tblGrid>
      <w:tr w:rsidR="00727E91" w:rsidTr="00727E91">
        <w:tc>
          <w:tcPr>
            <w:tcW w:w="3192" w:type="dxa"/>
          </w:tcPr>
          <w:p w:rsidR="00727E91" w:rsidRDefault="00727E91" w:rsidP="009C2AB6">
            <w:pPr>
              <w:spacing w:after="200" w:line="276" w:lineRule="auto"/>
              <w:rPr>
                <w:rFonts w:ascii="Arial" w:hAnsi="Arial" w:cs="Arial"/>
                <w:color w:val="000000" w:themeColor="text1"/>
              </w:rPr>
            </w:pPr>
          </w:p>
        </w:tc>
        <w:tc>
          <w:tcPr>
            <w:tcW w:w="3192" w:type="dxa"/>
          </w:tcPr>
          <w:p w:rsidR="00727E91" w:rsidRDefault="00727E91" w:rsidP="00727E91">
            <w:pPr>
              <w:spacing w:after="200" w:line="276" w:lineRule="auto"/>
              <w:jc w:val="center"/>
              <w:rPr>
                <w:rFonts w:ascii="Arial" w:hAnsi="Arial" w:cs="Arial"/>
                <w:color w:val="000000" w:themeColor="text1"/>
              </w:rPr>
            </w:pPr>
            <w:r>
              <w:rPr>
                <w:rFonts w:ascii="Arial" w:hAnsi="Arial" w:cs="Arial"/>
                <w:color w:val="000000" w:themeColor="text1"/>
              </w:rPr>
              <w:t>Spring 2014</w:t>
            </w:r>
          </w:p>
        </w:tc>
        <w:tc>
          <w:tcPr>
            <w:tcW w:w="3192" w:type="dxa"/>
          </w:tcPr>
          <w:p w:rsidR="00727E91" w:rsidRDefault="00727E91" w:rsidP="00727E91">
            <w:pPr>
              <w:spacing w:after="200" w:line="276" w:lineRule="auto"/>
              <w:jc w:val="center"/>
              <w:rPr>
                <w:rFonts w:ascii="Arial" w:hAnsi="Arial" w:cs="Arial"/>
                <w:color w:val="000000" w:themeColor="text1"/>
              </w:rPr>
            </w:pPr>
            <w:r>
              <w:rPr>
                <w:rFonts w:ascii="Arial" w:hAnsi="Arial" w:cs="Arial"/>
                <w:color w:val="000000" w:themeColor="text1"/>
              </w:rPr>
              <w:t>Spring 2015</w:t>
            </w:r>
          </w:p>
        </w:tc>
      </w:tr>
      <w:tr w:rsidR="00727E91" w:rsidTr="00727E91">
        <w:tc>
          <w:tcPr>
            <w:tcW w:w="3192" w:type="dxa"/>
          </w:tcPr>
          <w:p w:rsidR="00727E91" w:rsidRDefault="00727E91" w:rsidP="009C2AB6">
            <w:pPr>
              <w:spacing w:after="200" w:line="276" w:lineRule="auto"/>
              <w:rPr>
                <w:rFonts w:ascii="Arial" w:hAnsi="Arial" w:cs="Arial"/>
                <w:color w:val="000000" w:themeColor="text1"/>
              </w:rPr>
            </w:pPr>
            <w:r>
              <w:rPr>
                <w:rFonts w:ascii="Arial" w:hAnsi="Arial" w:cs="Arial"/>
                <w:color w:val="000000" w:themeColor="text1"/>
              </w:rPr>
              <w:t>STEP II students interning</w:t>
            </w:r>
          </w:p>
        </w:tc>
        <w:tc>
          <w:tcPr>
            <w:tcW w:w="3192" w:type="dxa"/>
          </w:tcPr>
          <w:p w:rsidR="00727E91" w:rsidRDefault="00727E91" w:rsidP="00727E91">
            <w:pPr>
              <w:spacing w:after="200" w:line="276" w:lineRule="auto"/>
              <w:jc w:val="center"/>
              <w:rPr>
                <w:rFonts w:ascii="Arial" w:hAnsi="Arial" w:cs="Arial"/>
                <w:color w:val="000000" w:themeColor="text1"/>
              </w:rPr>
            </w:pPr>
            <w:r>
              <w:rPr>
                <w:rFonts w:ascii="Arial" w:hAnsi="Arial" w:cs="Arial"/>
                <w:color w:val="000000" w:themeColor="text1"/>
              </w:rPr>
              <w:t>12</w:t>
            </w:r>
            <w:r w:rsidR="001D754B">
              <w:rPr>
                <w:rFonts w:ascii="Arial" w:hAnsi="Arial" w:cs="Arial"/>
                <w:color w:val="000000" w:themeColor="text1"/>
              </w:rPr>
              <w:t xml:space="preserve"> (46%)</w:t>
            </w:r>
          </w:p>
        </w:tc>
        <w:tc>
          <w:tcPr>
            <w:tcW w:w="3192" w:type="dxa"/>
          </w:tcPr>
          <w:p w:rsidR="00727E91" w:rsidRDefault="00727E91" w:rsidP="00727E91">
            <w:pPr>
              <w:spacing w:after="200" w:line="276" w:lineRule="auto"/>
              <w:jc w:val="center"/>
              <w:rPr>
                <w:rFonts w:ascii="Arial" w:hAnsi="Arial" w:cs="Arial"/>
                <w:color w:val="000000" w:themeColor="text1"/>
              </w:rPr>
            </w:pPr>
            <w:r>
              <w:rPr>
                <w:rFonts w:ascii="Arial" w:hAnsi="Arial" w:cs="Arial"/>
                <w:color w:val="000000" w:themeColor="text1"/>
              </w:rPr>
              <w:t>15</w:t>
            </w:r>
            <w:r w:rsidR="001D754B">
              <w:rPr>
                <w:rFonts w:ascii="Arial" w:hAnsi="Arial" w:cs="Arial"/>
                <w:color w:val="000000" w:themeColor="text1"/>
              </w:rPr>
              <w:t xml:space="preserve"> (52%)</w:t>
            </w:r>
          </w:p>
        </w:tc>
      </w:tr>
      <w:tr w:rsidR="00727E91" w:rsidTr="00727E91">
        <w:tc>
          <w:tcPr>
            <w:tcW w:w="3192" w:type="dxa"/>
          </w:tcPr>
          <w:p w:rsidR="00727E91" w:rsidRDefault="00727E91" w:rsidP="009C2AB6">
            <w:pPr>
              <w:spacing w:after="200" w:line="276" w:lineRule="auto"/>
              <w:rPr>
                <w:rFonts w:ascii="Arial" w:hAnsi="Arial" w:cs="Arial"/>
                <w:color w:val="000000" w:themeColor="text1"/>
              </w:rPr>
            </w:pPr>
            <w:r>
              <w:rPr>
                <w:rFonts w:ascii="Arial" w:hAnsi="Arial" w:cs="Arial"/>
                <w:color w:val="000000" w:themeColor="text1"/>
              </w:rPr>
              <w:t>STEP II students not interning</w:t>
            </w:r>
          </w:p>
        </w:tc>
        <w:tc>
          <w:tcPr>
            <w:tcW w:w="3192" w:type="dxa"/>
          </w:tcPr>
          <w:p w:rsidR="00727E91" w:rsidRDefault="00727E91" w:rsidP="00727E91">
            <w:pPr>
              <w:spacing w:after="200" w:line="276" w:lineRule="auto"/>
              <w:jc w:val="center"/>
              <w:rPr>
                <w:rFonts w:ascii="Arial" w:hAnsi="Arial" w:cs="Arial"/>
                <w:color w:val="000000" w:themeColor="text1"/>
              </w:rPr>
            </w:pPr>
            <w:r>
              <w:rPr>
                <w:rFonts w:ascii="Arial" w:hAnsi="Arial" w:cs="Arial"/>
                <w:color w:val="000000" w:themeColor="text1"/>
              </w:rPr>
              <w:t>14</w:t>
            </w:r>
          </w:p>
        </w:tc>
        <w:tc>
          <w:tcPr>
            <w:tcW w:w="3192" w:type="dxa"/>
          </w:tcPr>
          <w:p w:rsidR="00727E91" w:rsidRDefault="00727E91" w:rsidP="00727E91">
            <w:pPr>
              <w:spacing w:after="200" w:line="276" w:lineRule="auto"/>
              <w:jc w:val="center"/>
              <w:rPr>
                <w:rFonts w:ascii="Arial" w:hAnsi="Arial" w:cs="Arial"/>
                <w:color w:val="000000" w:themeColor="text1"/>
              </w:rPr>
            </w:pPr>
            <w:r>
              <w:rPr>
                <w:rFonts w:ascii="Arial" w:hAnsi="Arial" w:cs="Arial"/>
                <w:color w:val="000000" w:themeColor="text1"/>
              </w:rPr>
              <w:t>14</w:t>
            </w:r>
          </w:p>
        </w:tc>
      </w:tr>
      <w:tr w:rsidR="00727E91" w:rsidTr="00727E91">
        <w:tc>
          <w:tcPr>
            <w:tcW w:w="3192" w:type="dxa"/>
          </w:tcPr>
          <w:p w:rsidR="00727E91" w:rsidRDefault="00727E91" w:rsidP="009C2AB6">
            <w:pPr>
              <w:spacing w:after="200" w:line="276" w:lineRule="auto"/>
              <w:rPr>
                <w:rFonts w:ascii="Arial" w:hAnsi="Arial" w:cs="Arial"/>
                <w:color w:val="000000" w:themeColor="text1"/>
              </w:rPr>
            </w:pPr>
            <w:r>
              <w:rPr>
                <w:rFonts w:ascii="Arial" w:hAnsi="Arial" w:cs="Arial"/>
                <w:color w:val="000000" w:themeColor="text1"/>
              </w:rPr>
              <w:t>Total STEP II students</w:t>
            </w:r>
          </w:p>
        </w:tc>
        <w:tc>
          <w:tcPr>
            <w:tcW w:w="3192" w:type="dxa"/>
          </w:tcPr>
          <w:p w:rsidR="00727E91" w:rsidRDefault="00727E91" w:rsidP="00727E91">
            <w:pPr>
              <w:spacing w:after="200" w:line="276" w:lineRule="auto"/>
              <w:jc w:val="center"/>
              <w:rPr>
                <w:rFonts w:ascii="Arial" w:hAnsi="Arial" w:cs="Arial"/>
                <w:color w:val="000000" w:themeColor="text1"/>
              </w:rPr>
            </w:pPr>
            <w:r>
              <w:rPr>
                <w:rFonts w:ascii="Arial" w:hAnsi="Arial" w:cs="Arial"/>
                <w:color w:val="000000" w:themeColor="text1"/>
              </w:rPr>
              <w:t>26</w:t>
            </w:r>
          </w:p>
        </w:tc>
        <w:tc>
          <w:tcPr>
            <w:tcW w:w="3192" w:type="dxa"/>
          </w:tcPr>
          <w:p w:rsidR="00727E91" w:rsidRDefault="00727E91" w:rsidP="00727E91">
            <w:pPr>
              <w:spacing w:after="200" w:line="276" w:lineRule="auto"/>
              <w:jc w:val="center"/>
              <w:rPr>
                <w:rFonts w:ascii="Arial" w:hAnsi="Arial" w:cs="Arial"/>
                <w:color w:val="000000" w:themeColor="text1"/>
              </w:rPr>
            </w:pPr>
            <w:r>
              <w:rPr>
                <w:rFonts w:ascii="Arial" w:hAnsi="Arial" w:cs="Arial"/>
                <w:color w:val="000000" w:themeColor="text1"/>
              </w:rPr>
              <w:t>29</w:t>
            </w:r>
          </w:p>
        </w:tc>
      </w:tr>
    </w:tbl>
    <w:p w:rsidR="00727E91" w:rsidRDefault="00727E91" w:rsidP="009C2AB6">
      <w:pPr>
        <w:spacing w:after="200" w:line="276" w:lineRule="auto"/>
        <w:rPr>
          <w:rFonts w:ascii="Arial" w:hAnsi="Arial" w:cs="Arial"/>
          <w:color w:val="000000" w:themeColor="text1"/>
        </w:rPr>
      </w:pPr>
    </w:p>
    <w:p w:rsidR="009C2AB6" w:rsidRPr="00FC69C2" w:rsidRDefault="00727E91" w:rsidP="009C2AB6">
      <w:pPr>
        <w:spacing w:after="200" w:line="276" w:lineRule="auto"/>
        <w:rPr>
          <w:rFonts w:ascii="Arial" w:hAnsi="Arial" w:cs="Arial"/>
          <w:color w:val="000000" w:themeColor="text1"/>
        </w:rPr>
      </w:pPr>
      <w:r>
        <w:rPr>
          <w:rFonts w:ascii="Arial" w:hAnsi="Arial" w:cs="Arial"/>
          <w:color w:val="000000" w:themeColor="text1"/>
        </w:rPr>
        <w:t xml:space="preserve">  </w:t>
      </w:r>
      <w:r w:rsidR="00FC69C2">
        <w:rPr>
          <w:rFonts w:ascii="Arial" w:hAnsi="Arial" w:cs="Arial"/>
          <w:color w:val="000000" w:themeColor="text1"/>
        </w:rPr>
        <w:t xml:space="preserve">    </w:t>
      </w:r>
    </w:p>
    <w:p w:rsidR="00395830" w:rsidRPr="00EC70C5" w:rsidRDefault="00493C1D" w:rsidP="009C2AB6">
      <w:pPr>
        <w:spacing w:after="200" w:line="276" w:lineRule="auto"/>
        <w:rPr>
          <w:rFonts w:ascii="Arial" w:hAnsi="Arial" w:cs="Arial"/>
          <w:color w:val="000000" w:themeColor="text1"/>
        </w:rPr>
        <w:sectPr w:rsidR="00395830" w:rsidRPr="00EC70C5" w:rsidSect="00D708C3">
          <w:footerReference w:type="default" r:id="rId10"/>
          <w:pgSz w:w="12240" w:h="15840"/>
          <w:pgMar w:top="1152" w:right="1440" w:bottom="1152" w:left="1440" w:header="720" w:footer="288" w:gutter="0"/>
          <w:cols w:space="720"/>
          <w:docGrid w:linePitch="360"/>
        </w:sectPr>
      </w:pPr>
      <w:r>
        <w:rPr>
          <w:rFonts w:ascii="Arial" w:hAnsi="Arial" w:cs="Arial"/>
          <w:color w:val="000000" w:themeColor="text1"/>
        </w:rPr>
        <w:t xml:space="preserve">    </w:t>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395830">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95830" w:rsidTr="00395830">
        <w:trPr>
          <w:trHeight w:val="1399"/>
        </w:trPr>
        <w:tc>
          <w:tcPr>
            <w:tcW w:w="3951" w:type="dxa"/>
          </w:tcPr>
          <w:p w:rsidR="00395830" w:rsidRDefault="00395830" w:rsidP="006D170E">
            <w:pPr>
              <w:rPr>
                <w:rFonts w:ascii="Arial" w:hAnsi="Arial" w:cs="Arial"/>
              </w:rPr>
            </w:pPr>
            <w:r w:rsidRPr="00863151">
              <w:rPr>
                <w:rFonts w:ascii="Arial" w:hAnsi="Arial" w:cs="Arial"/>
                <w:u w:val="single"/>
              </w:rPr>
              <w:t>Distance Learning</w:t>
            </w:r>
            <w:r>
              <w:rPr>
                <w:rFonts w:ascii="Arial" w:hAnsi="Arial" w:cs="Arial"/>
              </w:rPr>
              <w:t xml:space="preserve">:  The </w:t>
            </w:r>
            <w:smartTag w:uri="urn:schemas-microsoft-com:office:smarttags" w:element="place">
              <w:r>
                <w:rPr>
                  <w:rFonts w:ascii="Arial" w:hAnsi="Arial" w:cs="Arial"/>
                </w:rPr>
                <w:t>CAM</w:t>
              </w:r>
            </w:smartTag>
            <w:r>
              <w:rPr>
                <w:rFonts w:ascii="Arial" w:hAnsi="Arial" w:cs="Arial"/>
              </w:rPr>
              <w:t xml:space="preserve"> department is exploring distance learning opportunities for some of its manufacturing courses.  It may be possible to incorporate some of the web material from Haas Automation.  Course enhancements, and hybrids are being considered as well as full web courses. </w:t>
            </w:r>
          </w:p>
          <w:p w:rsidR="00395830" w:rsidRPr="0037786D" w:rsidRDefault="00395830" w:rsidP="00225B53">
            <w:pPr>
              <w:spacing w:line="276" w:lineRule="auto"/>
              <w:rPr>
                <w:rFonts w:ascii="Arial" w:hAnsi="Arial" w:cs="Arial"/>
                <w:color w:val="000000" w:themeColor="text1"/>
              </w:rPr>
            </w:pPr>
          </w:p>
        </w:tc>
        <w:tc>
          <w:tcPr>
            <w:tcW w:w="2647"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745A3C">
              <w:fldChar w:fldCharType="begin">
                <w:ffData>
                  <w:name w:val=""/>
                  <w:enabled/>
                  <w:calcOnExit w:val="0"/>
                  <w:checkBox>
                    <w:sizeAuto/>
                    <w:default w:val="1"/>
                  </w:checkBox>
                </w:ffData>
              </w:fldChar>
            </w:r>
            <w:r w:rsidR="00745A3C">
              <w:instrText xml:space="preserve"> FORMCHECKBOX </w:instrText>
            </w:r>
            <w:r w:rsidR="005E6384">
              <w:fldChar w:fldCharType="separate"/>
            </w:r>
            <w:r w:rsidR="00745A3C">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5E6384">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745A3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45A3C">
              <w:fldChar w:fldCharType="begin">
                <w:ffData>
                  <w:name w:val="Check1"/>
                  <w:enabled/>
                  <w:calcOnExit w:val="0"/>
                  <w:checkBox>
                    <w:sizeAuto/>
                    <w:default w:val="0"/>
                  </w:checkBox>
                </w:ffData>
              </w:fldChar>
            </w:r>
            <w:bookmarkStart w:id="0" w:name="Check1"/>
            <w:r w:rsidR="00745A3C">
              <w:instrText xml:space="preserve"> FORMCHECKBOX </w:instrText>
            </w:r>
            <w:r w:rsidR="005E6384">
              <w:fldChar w:fldCharType="separate"/>
            </w:r>
            <w:r w:rsidR="00745A3C">
              <w:fldChar w:fldCharType="end"/>
            </w:r>
            <w:bookmarkEnd w:id="0"/>
          </w:p>
        </w:tc>
        <w:tc>
          <w:tcPr>
            <w:tcW w:w="6632" w:type="dxa"/>
          </w:tcPr>
          <w:p w:rsidR="00FC4D28" w:rsidRDefault="00745A3C" w:rsidP="00376016">
            <w:r>
              <w:rPr>
                <w:rFonts w:ascii="Arial" w:hAnsi="Arial" w:cs="Arial"/>
                <w:color w:val="000000" w:themeColor="text1"/>
              </w:rPr>
              <w:t>New update, changing from “no longer applicable” to “in progress.”  Sinclair is part of al eleven college consortium that received a TAACCCT grant from the Department of Labor.  This grant created the Ohio TechNet.  As part of the grant, the Sinclair CAM department is putting the Basic Machining Skills Certificate (6 courses) in a hybrid delivery format with competency-based curriculum</w:t>
            </w:r>
            <w:r w:rsidR="00803F1B">
              <w:rPr>
                <w:rFonts w:ascii="Arial" w:hAnsi="Arial" w:cs="Arial"/>
                <w:color w:val="000000" w:themeColor="text1"/>
              </w:rPr>
              <w:t>, similar to the AccelerateIT program</w:t>
            </w:r>
            <w:r>
              <w:rPr>
                <w:rFonts w:ascii="Arial" w:hAnsi="Arial" w:cs="Arial"/>
                <w:color w:val="000000" w:themeColor="text1"/>
              </w:rPr>
              <w:t>.  Development began in spring of 2015.</w:t>
            </w:r>
          </w:p>
        </w:tc>
      </w:tr>
      <w:tr w:rsidR="00395830" w:rsidTr="00395830">
        <w:trPr>
          <w:trHeight w:val="1399"/>
        </w:trPr>
        <w:tc>
          <w:tcPr>
            <w:tcW w:w="3951" w:type="dxa"/>
          </w:tcPr>
          <w:p w:rsidR="00395830" w:rsidRDefault="00395830" w:rsidP="006D170E">
            <w:pPr>
              <w:rPr>
                <w:rFonts w:ascii="Arial" w:hAnsi="Arial" w:cs="Arial"/>
              </w:rPr>
            </w:pPr>
            <w:r w:rsidRPr="00803E4F">
              <w:rPr>
                <w:rFonts w:ascii="Arial" w:hAnsi="Arial" w:cs="Arial"/>
                <w:u w:val="single"/>
              </w:rPr>
              <w:t>4 and 5 Axis Machining</w:t>
            </w:r>
            <w:r>
              <w:rPr>
                <w:rFonts w:ascii="Arial" w:hAnsi="Arial" w:cs="Arial"/>
              </w:rPr>
              <w:t xml:space="preserve">:  The new Haas CNC machines give us the added capability of 4 and 5 axis programming and machining.  The </w:t>
            </w:r>
            <w:smartTag w:uri="urn:schemas-microsoft-com:office:smarttags" w:element="place">
              <w:r>
                <w:rPr>
                  <w:rFonts w:ascii="Arial" w:hAnsi="Arial" w:cs="Arial"/>
                </w:rPr>
                <w:t>CAM</w:t>
              </w:r>
            </w:smartTag>
            <w:r>
              <w:rPr>
                <w:rFonts w:ascii="Arial" w:hAnsi="Arial" w:cs="Arial"/>
              </w:rPr>
              <w:t xml:space="preserve"> department is beginning to explore how this technology can be incorporated into the curriculum.</w:t>
            </w:r>
          </w:p>
          <w:p w:rsidR="00395830" w:rsidRPr="0037786D" w:rsidRDefault="00395830" w:rsidP="00225B53">
            <w:pPr>
              <w:spacing w:line="276" w:lineRule="auto"/>
              <w:rPr>
                <w:rFonts w:ascii="Arial" w:hAnsi="Arial" w:cs="Arial"/>
                <w:color w:val="000000" w:themeColor="text1"/>
              </w:rPr>
            </w:pPr>
          </w:p>
        </w:tc>
        <w:tc>
          <w:tcPr>
            <w:tcW w:w="2647" w:type="dxa"/>
          </w:tcPr>
          <w:p w:rsidR="00395830" w:rsidRDefault="00395830" w:rsidP="00637591">
            <w:pPr>
              <w:pStyle w:val="ListParagraph"/>
              <w:ind w:left="0"/>
              <w:rPr>
                <w:rFonts w:ascii="Arial" w:hAnsi="Arial" w:cs="Arial"/>
                <w:color w:val="000000" w:themeColor="text1"/>
              </w:rPr>
            </w:pPr>
          </w:p>
          <w:p w:rsidR="005A76E1" w:rsidRDefault="005A76E1" w:rsidP="005A76E1">
            <w:pPr>
              <w:pStyle w:val="ListParagraph"/>
              <w:ind w:left="0"/>
              <w:rPr>
                <w:rFonts w:ascii="Arial" w:hAnsi="Arial" w:cs="Arial"/>
                <w:color w:val="000000" w:themeColor="text1"/>
              </w:rPr>
            </w:pPr>
            <w:r>
              <w:rPr>
                <w:rFonts w:ascii="Arial" w:hAnsi="Arial" w:cs="Arial"/>
                <w:color w:val="000000" w:themeColor="text1"/>
              </w:rPr>
              <w:t xml:space="preserve">In progress </w:t>
            </w:r>
            <w:r w:rsidR="00803F1B">
              <w:fldChar w:fldCharType="begin">
                <w:ffData>
                  <w:name w:val=""/>
                  <w:enabled/>
                  <w:calcOnExit w:val="0"/>
                  <w:checkBox>
                    <w:sizeAuto/>
                    <w:default w:val="1"/>
                  </w:checkBox>
                </w:ffData>
              </w:fldChar>
            </w:r>
            <w:r w:rsidR="00803F1B">
              <w:instrText xml:space="preserve"> FORMCHECKBOX </w:instrText>
            </w:r>
            <w:r w:rsidR="005E6384">
              <w:fldChar w:fldCharType="separate"/>
            </w:r>
            <w:r w:rsidR="00803F1B">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395830" w:rsidRPr="0037786D" w:rsidRDefault="00395830" w:rsidP="00637591">
            <w:pPr>
              <w:pStyle w:val="ListParagraph"/>
              <w:ind w:left="0"/>
              <w:rPr>
                <w:rFonts w:ascii="Arial" w:hAnsi="Arial" w:cs="Arial"/>
                <w:color w:val="000000" w:themeColor="text1"/>
              </w:rPr>
            </w:pPr>
          </w:p>
        </w:tc>
        <w:tc>
          <w:tcPr>
            <w:tcW w:w="6632" w:type="dxa"/>
          </w:tcPr>
          <w:p w:rsidR="009C2AB6" w:rsidRDefault="009C2AB6" w:rsidP="009C2AB6">
            <w:pPr>
              <w:spacing w:after="200" w:line="276" w:lineRule="auto"/>
              <w:rPr>
                <w:rFonts w:ascii="Arial" w:hAnsi="Arial" w:cs="Arial"/>
                <w:b/>
                <w:color w:val="000000" w:themeColor="text1"/>
              </w:rPr>
            </w:pPr>
          </w:p>
          <w:p w:rsidR="00395830" w:rsidRPr="0082118A" w:rsidRDefault="00803F1B" w:rsidP="009C2AB6">
            <w:r>
              <w:rPr>
                <w:rFonts w:ascii="Arial" w:hAnsi="Arial" w:cs="Arial"/>
                <w:color w:val="000000" w:themeColor="text1"/>
              </w:rPr>
              <w:t>This topic is still being discussed, but the top priority has been given to the Ohio TechNet grant mentioned above.</w:t>
            </w:r>
          </w:p>
        </w:tc>
      </w:tr>
      <w:tr w:rsidR="00395830" w:rsidTr="00395830">
        <w:trPr>
          <w:trHeight w:val="1101"/>
        </w:trPr>
        <w:tc>
          <w:tcPr>
            <w:tcW w:w="3951" w:type="dxa"/>
          </w:tcPr>
          <w:p w:rsidR="00395830" w:rsidRDefault="00395830" w:rsidP="006D170E">
            <w:pPr>
              <w:rPr>
                <w:rFonts w:ascii="Arial" w:hAnsi="Arial" w:cs="Arial"/>
              </w:rPr>
            </w:pPr>
            <w:r w:rsidRPr="00803E4F">
              <w:rPr>
                <w:rFonts w:ascii="Arial" w:hAnsi="Arial" w:cs="Arial"/>
                <w:u w:val="single"/>
              </w:rPr>
              <w:t>Tabletop Simulators</w:t>
            </w:r>
            <w:r>
              <w:rPr>
                <w:rFonts w:ascii="Arial" w:hAnsi="Arial" w:cs="Arial"/>
              </w:rPr>
              <w:t xml:space="preserve">:  Our new Haas tabletop control simulators may allow us to offer CNC programming courses in different locations.  </w:t>
            </w:r>
          </w:p>
          <w:p w:rsidR="00395830" w:rsidRPr="0037786D" w:rsidRDefault="00395830" w:rsidP="00225B53">
            <w:pPr>
              <w:spacing w:line="276" w:lineRule="auto"/>
              <w:rPr>
                <w:rFonts w:ascii="Arial" w:hAnsi="Arial" w:cs="Arial"/>
                <w:color w:val="000000" w:themeColor="text1"/>
              </w:rPr>
            </w:pPr>
          </w:p>
        </w:tc>
        <w:tc>
          <w:tcPr>
            <w:tcW w:w="2647"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A7E3B">
              <w:fldChar w:fldCharType="begin">
                <w:ffData>
                  <w:name w:val="Check1"/>
                  <w:enabled/>
                  <w:calcOnExit w:val="0"/>
                  <w:checkBox>
                    <w:sizeAuto/>
                    <w:default w:val="0"/>
                  </w:checkBox>
                </w:ffData>
              </w:fldChar>
            </w:r>
            <w:r>
              <w:instrText xml:space="preserve"> FORMCHECKBOX </w:instrText>
            </w:r>
            <w:r w:rsidR="005E6384">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
                  <w:enabled/>
                  <w:calcOnExit w:val="0"/>
                  <w:checkBox>
                    <w:sizeAuto/>
                    <w:default w:val="1"/>
                  </w:checkBox>
                </w:ffData>
              </w:fldChar>
            </w:r>
            <w:r w:rsidR="00A7466F">
              <w:instrText xml:space="preserve"> FORMCHECKBOX </w:instrText>
            </w:r>
            <w:r w:rsidR="005E6384">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A7466F">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
                  <w:enabled/>
                  <w:calcOnExit w:val="0"/>
                  <w:checkBox>
                    <w:sizeAuto/>
                    <w:default w:val="0"/>
                  </w:checkBox>
                </w:ffData>
              </w:fldChar>
            </w:r>
            <w:r w:rsidR="00A7466F">
              <w:instrText xml:space="preserve"> FORMCHECKBOX </w:instrText>
            </w:r>
            <w:r w:rsidR="005E6384">
              <w:fldChar w:fldCharType="separate"/>
            </w:r>
            <w:r w:rsidR="004A7E3B">
              <w:fldChar w:fldCharType="end"/>
            </w:r>
          </w:p>
        </w:tc>
        <w:tc>
          <w:tcPr>
            <w:tcW w:w="6632" w:type="dxa"/>
          </w:tcPr>
          <w:p w:rsidR="00395830" w:rsidRDefault="00A7466F">
            <w:r>
              <w:rPr>
                <w:rFonts w:ascii="Arial" w:hAnsi="Arial" w:cs="Arial"/>
                <w:color w:val="000000" w:themeColor="text1"/>
              </w:rPr>
              <w:t>Table top simulators have not proven to be as portable as we would have liked, but we have had Ponitz acquire some of these so this course could be offered there.</w:t>
            </w:r>
            <w:r w:rsidR="00803F1B">
              <w:rPr>
                <w:rFonts w:ascii="Arial" w:hAnsi="Arial" w:cs="Arial"/>
                <w:color w:val="000000" w:themeColor="text1"/>
              </w:rPr>
              <w:t xml:space="preserve">  Also, the Preble County Learning Center has acquired some table top simulators which brings new capabilities to that area.</w:t>
            </w:r>
          </w:p>
        </w:tc>
      </w:tr>
      <w:tr w:rsidR="00395830" w:rsidTr="00395830">
        <w:trPr>
          <w:trHeight w:val="1101"/>
        </w:trPr>
        <w:tc>
          <w:tcPr>
            <w:tcW w:w="3951" w:type="dxa"/>
          </w:tcPr>
          <w:p w:rsidR="00395830" w:rsidRDefault="00395830" w:rsidP="006D170E">
            <w:pPr>
              <w:rPr>
                <w:rFonts w:ascii="Arial" w:hAnsi="Arial" w:cs="Arial"/>
              </w:rPr>
            </w:pPr>
            <w:r w:rsidRPr="00953667">
              <w:rPr>
                <w:rFonts w:ascii="Arial" w:hAnsi="Arial" w:cs="Arial"/>
                <w:u w:val="single"/>
              </w:rPr>
              <w:t>Bio-Manufacturing</w:t>
            </w:r>
            <w:r>
              <w:rPr>
                <w:rFonts w:ascii="Arial" w:hAnsi="Arial" w:cs="Arial"/>
              </w:rPr>
              <w:t xml:space="preserve">:  We will explore opportunities in the emerging fields of bio-manufacturing and medical devices.    </w:t>
            </w:r>
          </w:p>
          <w:p w:rsidR="00395830" w:rsidRPr="0037786D" w:rsidRDefault="00395830" w:rsidP="008F2510">
            <w:pPr>
              <w:spacing w:line="276" w:lineRule="auto"/>
              <w:rPr>
                <w:rFonts w:ascii="Arial" w:hAnsi="Arial" w:cs="Arial"/>
                <w:color w:val="000000" w:themeColor="text1"/>
              </w:rPr>
            </w:pPr>
          </w:p>
        </w:tc>
        <w:tc>
          <w:tcPr>
            <w:tcW w:w="2647" w:type="dxa"/>
          </w:tcPr>
          <w:p w:rsidR="00395830" w:rsidRDefault="00395830" w:rsidP="008F2510">
            <w:pPr>
              <w:pStyle w:val="ListParagraph"/>
              <w:ind w:left="0"/>
              <w:rPr>
                <w:rFonts w:ascii="Arial" w:hAnsi="Arial" w:cs="Arial"/>
                <w:color w:val="000000" w:themeColor="text1"/>
              </w:rPr>
            </w:pPr>
          </w:p>
          <w:p w:rsidR="005A76E1" w:rsidRDefault="005A76E1" w:rsidP="005A76E1">
            <w:pPr>
              <w:pStyle w:val="ListParagraph"/>
              <w:ind w:left="0"/>
              <w:rPr>
                <w:rFonts w:ascii="Arial" w:hAnsi="Arial" w:cs="Arial"/>
                <w:color w:val="000000" w:themeColor="text1"/>
              </w:rPr>
            </w:pPr>
            <w:r>
              <w:rPr>
                <w:rFonts w:ascii="Arial" w:hAnsi="Arial" w:cs="Arial"/>
                <w:color w:val="000000" w:themeColor="text1"/>
              </w:rPr>
              <w:t xml:space="preserve">In progress </w:t>
            </w:r>
            <w:r w:rsidR="00803F1B">
              <w:fldChar w:fldCharType="begin">
                <w:ffData>
                  <w:name w:val=""/>
                  <w:enabled/>
                  <w:calcOnExit w:val="0"/>
                  <w:checkBox>
                    <w:sizeAuto/>
                    <w:default w:val="1"/>
                  </w:checkBox>
                </w:ffData>
              </w:fldChar>
            </w:r>
            <w:r w:rsidR="00803F1B">
              <w:instrText xml:space="preserve"> FORMCHECKBOX </w:instrText>
            </w:r>
            <w:r w:rsidR="005E6384">
              <w:fldChar w:fldCharType="separate"/>
            </w:r>
            <w:r w:rsidR="00803F1B">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395830" w:rsidRPr="0037786D" w:rsidRDefault="00395830" w:rsidP="008F2510">
            <w:pPr>
              <w:pStyle w:val="ListParagraph"/>
              <w:ind w:left="0"/>
              <w:rPr>
                <w:rFonts w:ascii="Arial" w:hAnsi="Arial" w:cs="Arial"/>
                <w:color w:val="000000" w:themeColor="text1"/>
              </w:rPr>
            </w:pPr>
          </w:p>
        </w:tc>
        <w:tc>
          <w:tcPr>
            <w:tcW w:w="6632" w:type="dxa"/>
          </w:tcPr>
          <w:p w:rsidR="009C2AB6" w:rsidRDefault="009C2AB6" w:rsidP="009C2AB6">
            <w:pPr>
              <w:spacing w:after="200" w:line="276" w:lineRule="auto"/>
              <w:rPr>
                <w:rFonts w:ascii="Arial" w:hAnsi="Arial" w:cs="Arial"/>
                <w:b/>
                <w:color w:val="000000" w:themeColor="text1"/>
              </w:rPr>
            </w:pPr>
          </w:p>
          <w:p w:rsidR="00395830" w:rsidRPr="0082118A" w:rsidRDefault="0082118A" w:rsidP="009C2AB6">
            <w:r w:rsidRPr="0082118A">
              <w:rPr>
                <w:rFonts w:ascii="Arial" w:hAnsi="Arial" w:cs="Arial"/>
                <w:color w:val="000000" w:themeColor="text1"/>
              </w:rPr>
              <w:t>Our students are already getting jobs in these fields and it is questionable whether a high level 5 axis course would be of great value</w:t>
            </w:r>
            <w:r>
              <w:rPr>
                <w:rFonts w:ascii="Arial" w:hAnsi="Arial" w:cs="Arial"/>
                <w:color w:val="000000" w:themeColor="text1"/>
              </w:rPr>
              <w:t>. This will track with the 4 and 5 axis classes discussed above.</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3958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The department could consider developing additional methods of recruiting students, including use of the web-site and possibly forming partnerships with career technical programs.</w:t>
            </w:r>
          </w:p>
          <w:p w:rsidR="00395830" w:rsidRPr="00654C15" w:rsidRDefault="00395830" w:rsidP="003E791C">
            <w:pPr>
              <w:pStyle w:val="ListParagraph"/>
              <w:ind w:left="0"/>
              <w:rPr>
                <w:rFonts w:ascii="Arial" w:hAnsi="Arial" w:cs="Arial"/>
                <w:color w:val="000000" w:themeColor="text1"/>
              </w:rPr>
            </w:pPr>
          </w:p>
        </w:tc>
        <w:tc>
          <w:tcPr>
            <w:tcW w:w="2700" w:type="dxa"/>
          </w:tcPr>
          <w:p w:rsidR="00395830" w:rsidRDefault="00395830" w:rsidP="00637591">
            <w:pPr>
              <w:pStyle w:val="ListParagraph"/>
              <w:ind w:left="0"/>
              <w:rPr>
                <w:rFonts w:ascii="Arial" w:hAnsi="Arial" w:cs="Arial"/>
                <w:color w:val="000000" w:themeColor="text1"/>
              </w:rPr>
            </w:pPr>
          </w:p>
          <w:p w:rsidR="005A76E1" w:rsidRDefault="005A76E1" w:rsidP="005A76E1">
            <w:pPr>
              <w:pStyle w:val="ListParagraph"/>
              <w:ind w:left="0"/>
              <w:rPr>
                <w:rFonts w:ascii="Arial" w:hAnsi="Arial" w:cs="Arial"/>
                <w:color w:val="000000" w:themeColor="text1"/>
              </w:rPr>
            </w:pPr>
            <w:r>
              <w:rPr>
                <w:rFonts w:ascii="Arial" w:hAnsi="Arial" w:cs="Arial"/>
                <w:color w:val="000000" w:themeColor="text1"/>
              </w:rPr>
              <w:t xml:space="preserve">In progress </w:t>
            </w:r>
            <w:r w:rsidR="00803F1B">
              <w:fldChar w:fldCharType="begin">
                <w:ffData>
                  <w:name w:val=""/>
                  <w:enabled/>
                  <w:calcOnExit w:val="0"/>
                  <w:checkBox>
                    <w:sizeAuto/>
                    <w:default w:val="1"/>
                  </w:checkBox>
                </w:ffData>
              </w:fldChar>
            </w:r>
            <w:r w:rsidR="00803F1B">
              <w:instrText xml:space="preserve"> FORMCHECKBOX </w:instrText>
            </w:r>
            <w:r w:rsidR="005E6384">
              <w:fldChar w:fldCharType="separate"/>
            </w:r>
            <w:r w:rsidR="00803F1B">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395830" w:rsidRPr="0037786D" w:rsidRDefault="00395830" w:rsidP="00637591">
            <w:pPr>
              <w:pStyle w:val="ListParagraph"/>
              <w:ind w:left="0"/>
              <w:rPr>
                <w:rFonts w:ascii="Arial" w:hAnsi="Arial" w:cs="Arial"/>
                <w:color w:val="000000" w:themeColor="text1"/>
              </w:rPr>
            </w:pPr>
          </w:p>
        </w:tc>
        <w:tc>
          <w:tcPr>
            <w:tcW w:w="6480" w:type="dxa"/>
          </w:tcPr>
          <w:p w:rsidR="00395830" w:rsidRPr="0082118A" w:rsidRDefault="0082118A" w:rsidP="009C2AB6">
            <w:r w:rsidRPr="0082118A">
              <w:rPr>
                <w:rFonts w:ascii="Arial" w:hAnsi="Arial" w:cs="Arial"/>
                <w:color w:val="000000" w:themeColor="text1"/>
              </w:rPr>
              <w:t>We are working with industry partners to develop recruitment strategies which include work-study and scholarships. We are also working with tech prep to offer some “Y” credits to students who have completed selected high school classes</w:t>
            </w:r>
            <w:r w:rsidR="00B10F9D">
              <w:rPr>
                <w:rFonts w:ascii="Arial" w:hAnsi="Arial" w:cs="Arial"/>
                <w:color w:val="000000" w:themeColor="text1"/>
              </w:rPr>
              <w:t>. We are also looking to expand offerings into Warren County</w:t>
            </w:r>
            <w:r w:rsidR="00803F1B">
              <w:rPr>
                <w:rFonts w:ascii="Arial" w:hAnsi="Arial" w:cs="Arial"/>
                <w:color w:val="000000" w:themeColor="text1"/>
              </w:rPr>
              <w:t xml:space="preserve"> and Preble County.  We purchased a table-top mill that can be used for outreach</w:t>
            </w:r>
            <w:r w:rsidR="00B10F9D">
              <w:rPr>
                <w:rFonts w:ascii="Arial" w:hAnsi="Arial" w:cs="Arial"/>
                <w:color w:val="000000" w:themeColor="text1"/>
              </w:rPr>
              <w:t>.</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There is a need to build adjunct faculty ranks to manage projected enrollment growth, and the department should develop strategies that will facilitate this process.</w:t>
            </w:r>
          </w:p>
          <w:p w:rsidR="00395830" w:rsidRPr="00654C15" w:rsidRDefault="00395830" w:rsidP="003E791C">
            <w:pPr>
              <w:pStyle w:val="ListParagraph"/>
              <w:ind w:left="0"/>
              <w:rPr>
                <w:rFonts w:ascii="Arial" w:hAnsi="Arial" w:cs="Arial"/>
                <w:color w:val="000000" w:themeColor="text1"/>
              </w:rPr>
            </w:pPr>
          </w:p>
        </w:tc>
        <w:tc>
          <w:tcPr>
            <w:tcW w:w="2700" w:type="dxa"/>
          </w:tcPr>
          <w:p w:rsidR="00395830" w:rsidRDefault="00395830" w:rsidP="00637591">
            <w:pPr>
              <w:pStyle w:val="ListParagraph"/>
              <w:ind w:left="0"/>
              <w:rPr>
                <w:rFonts w:ascii="Arial" w:hAnsi="Arial" w:cs="Arial"/>
                <w:color w:val="000000" w:themeColor="text1"/>
              </w:rPr>
            </w:pPr>
          </w:p>
          <w:p w:rsidR="005A76E1" w:rsidRDefault="005A76E1" w:rsidP="005A76E1">
            <w:pPr>
              <w:pStyle w:val="ListParagraph"/>
              <w:ind w:left="0"/>
              <w:rPr>
                <w:rFonts w:ascii="Arial" w:hAnsi="Arial" w:cs="Arial"/>
                <w:color w:val="000000" w:themeColor="text1"/>
              </w:rPr>
            </w:pPr>
            <w:r>
              <w:rPr>
                <w:rFonts w:ascii="Arial" w:hAnsi="Arial" w:cs="Arial"/>
                <w:color w:val="000000" w:themeColor="text1"/>
              </w:rPr>
              <w:t xml:space="preserve">In progress </w:t>
            </w:r>
            <w:r w:rsidR="00950D3E">
              <w:fldChar w:fldCharType="begin">
                <w:ffData>
                  <w:name w:val=""/>
                  <w:enabled/>
                  <w:calcOnExit w:val="0"/>
                  <w:checkBox>
                    <w:sizeAuto/>
                    <w:default w:val="1"/>
                  </w:checkBox>
                </w:ffData>
              </w:fldChar>
            </w:r>
            <w:r w:rsidR="00950D3E">
              <w:instrText xml:space="preserve"> FORMCHECKBOX </w:instrText>
            </w:r>
            <w:r w:rsidR="005E6384">
              <w:fldChar w:fldCharType="separate"/>
            </w:r>
            <w:r w:rsidR="00950D3E">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395830" w:rsidRPr="0037786D" w:rsidRDefault="00395830" w:rsidP="00637591">
            <w:pPr>
              <w:pStyle w:val="ListParagraph"/>
              <w:ind w:left="0"/>
              <w:rPr>
                <w:rFonts w:ascii="Arial" w:hAnsi="Arial" w:cs="Arial"/>
                <w:color w:val="000000" w:themeColor="text1"/>
              </w:rPr>
            </w:pPr>
          </w:p>
        </w:tc>
        <w:tc>
          <w:tcPr>
            <w:tcW w:w="6480" w:type="dxa"/>
          </w:tcPr>
          <w:p w:rsidR="009C2AB6" w:rsidRDefault="009C2AB6" w:rsidP="009C2AB6">
            <w:pPr>
              <w:spacing w:after="200" w:line="276" w:lineRule="auto"/>
              <w:rPr>
                <w:rFonts w:ascii="Arial" w:hAnsi="Arial" w:cs="Arial"/>
                <w:b/>
                <w:color w:val="000000" w:themeColor="text1"/>
              </w:rPr>
            </w:pPr>
          </w:p>
          <w:p w:rsidR="00395830" w:rsidRPr="00B10F9D" w:rsidRDefault="00950D3E" w:rsidP="009C2AB6">
            <w:r>
              <w:rPr>
                <w:rFonts w:ascii="Arial" w:hAnsi="Arial" w:cs="Arial"/>
                <w:color w:val="000000" w:themeColor="text1"/>
              </w:rPr>
              <w:t>We added one new adjunct faculty member in fall of 2014 and we have two good candidates for fall of 2015.  We hope to have the candidates sit in on some classes over the summer.</w:t>
            </w:r>
            <w:r w:rsidR="00803F1B">
              <w:rPr>
                <w:rFonts w:ascii="Arial" w:hAnsi="Arial" w:cs="Arial"/>
                <w:color w:val="000000" w:themeColor="text1"/>
              </w:rPr>
              <w:t xml:space="preserve">  </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If there is a threat posed by emerging competition from for-profit organizations and career technology centers, the department should seek ways to publicly differentiate the Sinclair program and what it has to offer from others.</w:t>
            </w:r>
          </w:p>
          <w:p w:rsidR="00395830" w:rsidRPr="00654C15" w:rsidRDefault="00395830" w:rsidP="003E791C">
            <w:pPr>
              <w:pStyle w:val="ListParagraph"/>
              <w:ind w:left="0"/>
              <w:rPr>
                <w:rFonts w:ascii="Arial" w:hAnsi="Arial" w:cs="Arial"/>
                <w:color w:val="000000" w:themeColor="text1"/>
              </w:rPr>
            </w:pPr>
          </w:p>
        </w:tc>
        <w:tc>
          <w:tcPr>
            <w:tcW w:w="2700" w:type="dxa"/>
          </w:tcPr>
          <w:p w:rsidR="00395830" w:rsidRDefault="00395830" w:rsidP="00637591">
            <w:pPr>
              <w:pStyle w:val="ListParagraph"/>
              <w:ind w:left="0"/>
              <w:rPr>
                <w:rFonts w:ascii="Arial" w:hAnsi="Arial" w:cs="Arial"/>
                <w:color w:val="000000" w:themeColor="text1"/>
              </w:rPr>
            </w:pPr>
          </w:p>
          <w:p w:rsidR="005A76E1" w:rsidRDefault="005A76E1" w:rsidP="005A76E1">
            <w:pPr>
              <w:pStyle w:val="ListParagraph"/>
              <w:ind w:left="0"/>
              <w:rPr>
                <w:rFonts w:ascii="Arial" w:hAnsi="Arial" w:cs="Arial"/>
                <w:color w:val="000000" w:themeColor="text1"/>
              </w:rPr>
            </w:pPr>
            <w:r>
              <w:rPr>
                <w:rFonts w:ascii="Arial" w:hAnsi="Arial" w:cs="Arial"/>
                <w:color w:val="000000" w:themeColor="text1"/>
              </w:rPr>
              <w:t xml:space="preserve">In progress </w:t>
            </w:r>
            <w:r w:rsidR="00950D3E">
              <w:fldChar w:fldCharType="begin">
                <w:ffData>
                  <w:name w:val=""/>
                  <w:enabled/>
                  <w:calcOnExit w:val="0"/>
                  <w:checkBox>
                    <w:sizeAuto/>
                    <w:default w:val="1"/>
                  </w:checkBox>
                </w:ffData>
              </w:fldChar>
            </w:r>
            <w:r w:rsidR="00950D3E">
              <w:instrText xml:space="preserve"> FORMCHECKBOX </w:instrText>
            </w:r>
            <w:r w:rsidR="005E6384">
              <w:fldChar w:fldCharType="separate"/>
            </w:r>
            <w:r w:rsidR="00950D3E">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395830" w:rsidRPr="0037786D" w:rsidRDefault="00395830" w:rsidP="00637591">
            <w:pPr>
              <w:pStyle w:val="ListParagraph"/>
              <w:ind w:left="0"/>
              <w:rPr>
                <w:rFonts w:ascii="Arial" w:hAnsi="Arial" w:cs="Arial"/>
                <w:color w:val="000000" w:themeColor="text1"/>
              </w:rPr>
            </w:pPr>
          </w:p>
        </w:tc>
        <w:tc>
          <w:tcPr>
            <w:tcW w:w="6480" w:type="dxa"/>
          </w:tcPr>
          <w:p w:rsidR="009C2AB6" w:rsidRDefault="009C2AB6" w:rsidP="009C2AB6">
            <w:pPr>
              <w:spacing w:after="200" w:line="276" w:lineRule="auto"/>
              <w:rPr>
                <w:rFonts w:ascii="Arial" w:hAnsi="Arial" w:cs="Arial"/>
                <w:b/>
                <w:color w:val="000000" w:themeColor="text1"/>
              </w:rPr>
            </w:pPr>
          </w:p>
          <w:p w:rsidR="00395830" w:rsidRPr="00B10F9D" w:rsidRDefault="00B10F9D" w:rsidP="009C2AB6">
            <w:r w:rsidRPr="00B10F9D">
              <w:rPr>
                <w:rFonts w:ascii="Arial" w:hAnsi="Arial" w:cs="Arial"/>
                <w:color w:val="000000" w:themeColor="text1"/>
              </w:rPr>
              <w:t>We continue to do this by utilizing our HAAS connection, our partnerships with Tech Prep High schools and industry partners. The fact that we now offer the co</w:t>
            </w:r>
            <w:r w:rsidR="005D1D3A">
              <w:rPr>
                <w:rFonts w:ascii="Arial" w:hAnsi="Arial" w:cs="Arial"/>
                <w:color w:val="000000" w:themeColor="text1"/>
              </w:rPr>
              <w:t>-</w:t>
            </w:r>
            <w:r w:rsidRPr="00B10F9D">
              <w:rPr>
                <w:rFonts w:ascii="Arial" w:hAnsi="Arial" w:cs="Arial"/>
                <w:color w:val="000000" w:themeColor="text1"/>
              </w:rPr>
              <w:t>op program for STEP II has a huge impact on our industry partners and our planned initiatives with both UTC and GE will give us a strategic advantage that none of our competition has.</w:t>
            </w:r>
            <w:r>
              <w:rPr>
                <w:rFonts w:ascii="Arial" w:hAnsi="Arial" w:cs="Arial"/>
                <w:color w:val="000000" w:themeColor="text1"/>
              </w:rPr>
              <w:t xml:space="preserve"> It is significant that they both approached us with these initiatives. The fact that we also host the State of Ohio SKILLS USA Precision Machining and CNC programming competition also separates us from our competition.</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The faculty is encouraged to consider alternative delivery strategies, e.g. non-credit courses and short-term certificates, to meet the community’s need for workforce development and to plan future approaches to meeting needs related to new applications in areas such as bio-manufacturing and manufacturing of medical devices.</w:t>
            </w:r>
          </w:p>
          <w:p w:rsidR="00395830" w:rsidRPr="00654C15" w:rsidRDefault="00395830" w:rsidP="003E791C">
            <w:pPr>
              <w:pStyle w:val="ListParagraph"/>
              <w:ind w:left="0"/>
              <w:rPr>
                <w:rFonts w:ascii="Arial" w:hAnsi="Arial" w:cs="Arial"/>
                <w:color w:val="000000" w:themeColor="text1"/>
              </w:rPr>
            </w:pPr>
          </w:p>
        </w:tc>
        <w:tc>
          <w:tcPr>
            <w:tcW w:w="2700" w:type="dxa"/>
          </w:tcPr>
          <w:p w:rsidR="00395830" w:rsidRDefault="00395830" w:rsidP="00637591">
            <w:pPr>
              <w:pStyle w:val="ListParagraph"/>
              <w:ind w:left="0"/>
              <w:rPr>
                <w:rFonts w:ascii="Arial" w:hAnsi="Arial" w:cs="Arial"/>
                <w:color w:val="000000" w:themeColor="text1"/>
              </w:rPr>
            </w:pPr>
          </w:p>
          <w:p w:rsidR="005A76E1" w:rsidRDefault="005A76E1" w:rsidP="005A76E1">
            <w:pPr>
              <w:pStyle w:val="ListParagraph"/>
              <w:ind w:left="0"/>
              <w:rPr>
                <w:rFonts w:ascii="Arial" w:hAnsi="Arial" w:cs="Arial"/>
                <w:color w:val="000000" w:themeColor="text1"/>
              </w:rPr>
            </w:pPr>
            <w:r>
              <w:rPr>
                <w:rFonts w:ascii="Arial" w:hAnsi="Arial" w:cs="Arial"/>
                <w:color w:val="000000" w:themeColor="text1"/>
              </w:rPr>
              <w:t xml:space="preserve">In progress </w:t>
            </w:r>
            <w:r w:rsidR="00950D3E">
              <w:fldChar w:fldCharType="begin">
                <w:ffData>
                  <w:name w:val=""/>
                  <w:enabled/>
                  <w:calcOnExit w:val="0"/>
                  <w:checkBox>
                    <w:sizeAuto/>
                    <w:default w:val="1"/>
                  </w:checkBox>
                </w:ffData>
              </w:fldChar>
            </w:r>
            <w:r w:rsidR="00950D3E">
              <w:instrText xml:space="preserve"> FORMCHECKBOX </w:instrText>
            </w:r>
            <w:r w:rsidR="005E6384">
              <w:fldChar w:fldCharType="separate"/>
            </w:r>
            <w:r w:rsidR="00950D3E">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395830" w:rsidRPr="0037786D" w:rsidRDefault="00395830" w:rsidP="00637591">
            <w:pPr>
              <w:pStyle w:val="ListParagraph"/>
              <w:ind w:left="0"/>
              <w:rPr>
                <w:rFonts w:ascii="Arial" w:hAnsi="Arial" w:cs="Arial"/>
                <w:color w:val="000000" w:themeColor="text1"/>
              </w:rPr>
            </w:pPr>
          </w:p>
        </w:tc>
        <w:tc>
          <w:tcPr>
            <w:tcW w:w="6480" w:type="dxa"/>
          </w:tcPr>
          <w:p w:rsidR="009C2AB6" w:rsidRDefault="009C2AB6" w:rsidP="009C2AB6">
            <w:pPr>
              <w:spacing w:after="200" w:line="276" w:lineRule="auto"/>
              <w:rPr>
                <w:rFonts w:ascii="Arial" w:hAnsi="Arial" w:cs="Arial"/>
                <w:b/>
                <w:color w:val="000000" w:themeColor="text1"/>
              </w:rPr>
            </w:pPr>
          </w:p>
          <w:p w:rsidR="00395830" w:rsidRDefault="00B10F9D" w:rsidP="009C2AB6">
            <w:pPr>
              <w:rPr>
                <w:rFonts w:ascii="Arial" w:hAnsi="Arial" w:cs="Arial"/>
                <w:color w:val="000000" w:themeColor="text1"/>
              </w:rPr>
            </w:pPr>
            <w:r w:rsidRPr="00B10F9D">
              <w:rPr>
                <w:rFonts w:ascii="Arial" w:hAnsi="Arial" w:cs="Arial"/>
                <w:color w:val="000000" w:themeColor="text1"/>
              </w:rPr>
              <w:t>We are working with Workforce Development to develop and deliver classes to the workforce and are in the process of updating and revising both degrees and certificates in our program to shorten completion time. The CNC Short term will now be a two semester rather that a three semester certificate.</w:t>
            </w:r>
          </w:p>
          <w:p w:rsidR="00950D3E" w:rsidRDefault="00950D3E" w:rsidP="009C2AB6">
            <w:pPr>
              <w:rPr>
                <w:rFonts w:ascii="Arial" w:hAnsi="Arial" w:cs="Arial"/>
                <w:color w:val="000000" w:themeColor="text1"/>
              </w:rPr>
            </w:pPr>
          </w:p>
          <w:p w:rsidR="00950D3E" w:rsidRPr="00B10F9D" w:rsidRDefault="00950D3E" w:rsidP="009C2AB6">
            <w:r>
              <w:rPr>
                <w:rFonts w:ascii="Arial" w:hAnsi="Arial" w:cs="Arial"/>
                <w:color w:val="000000" w:themeColor="text1"/>
              </w:rPr>
              <w:t>Additionally, our work with the Ohio TechNet grant will offer alternative delivery methods for the six courses in our Basic Machining Skills certificate.</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While it is clear that excellent learning experiences designed to facilitate the achievement of general education outcomes as well as program outcomes are in place, there is no documented evidence that those outcomes are being met. If needed, support is available through the College-Wide Assessment Committee to design methods for collecting, analyzing, and documenting data regarding these outcomes.</w:t>
            </w:r>
          </w:p>
          <w:p w:rsidR="00395830" w:rsidRPr="00654C15" w:rsidRDefault="00395830" w:rsidP="00D07030">
            <w:pPr>
              <w:pStyle w:val="ListParagraph"/>
              <w:ind w:left="0"/>
              <w:rPr>
                <w:rFonts w:ascii="Arial" w:hAnsi="Arial" w:cs="Arial"/>
                <w:color w:val="000000" w:themeColor="text1"/>
              </w:rPr>
            </w:pPr>
          </w:p>
        </w:tc>
        <w:tc>
          <w:tcPr>
            <w:tcW w:w="2700" w:type="dxa"/>
          </w:tcPr>
          <w:p w:rsidR="00395830" w:rsidRDefault="00395830" w:rsidP="00D07030">
            <w:pPr>
              <w:pStyle w:val="ListParagraph"/>
              <w:ind w:left="0"/>
              <w:rPr>
                <w:rFonts w:ascii="Arial" w:hAnsi="Arial" w:cs="Arial"/>
                <w:color w:val="000000" w:themeColor="text1"/>
              </w:rPr>
            </w:pPr>
          </w:p>
          <w:p w:rsidR="005A76E1" w:rsidRDefault="005A76E1" w:rsidP="005A76E1">
            <w:pPr>
              <w:pStyle w:val="ListParagraph"/>
              <w:ind w:left="0"/>
              <w:rPr>
                <w:rFonts w:ascii="Arial" w:hAnsi="Arial" w:cs="Arial"/>
                <w:color w:val="000000" w:themeColor="text1"/>
              </w:rPr>
            </w:pPr>
            <w:r>
              <w:rPr>
                <w:rFonts w:ascii="Arial" w:hAnsi="Arial" w:cs="Arial"/>
                <w:color w:val="000000" w:themeColor="text1"/>
              </w:rPr>
              <w:t xml:space="preserve">In progress </w:t>
            </w:r>
            <w:r w:rsidR="00950D3E">
              <w:fldChar w:fldCharType="begin">
                <w:ffData>
                  <w:name w:val=""/>
                  <w:enabled/>
                  <w:calcOnExit w:val="0"/>
                  <w:checkBox>
                    <w:sizeAuto/>
                    <w:default w:val="1"/>
                  </w:checkBox>
                </w:ffData>
              </w:fldChar>
            </w:r>
            <w:r w:rsidR="00950D3E">
              <w:instrText xml:space="preserve"> FORMCHECKBOX </w:instrText>
            </w:r>
            <w:r w:rsidR="005E6384">
              <w:fldChar w:fldCharType="separate"/>
            </w:r>
            <w:r w:rsidR="00950D3E">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5A76E1" w:rsidRDefault="005A76E1" w:rsidP="005A76E1">
            <w:pPr>
              <w:pStyle w:val="ListParagraph"/>
              <w:ind w:left="0"/>
              <w:rPr>
                <w:rFonts w:ascii="Arial" w:hAnsi="Arial" w:cs="Arial"/>
                <w:color w:val="000000" w:themeColor="text1"/>
              </w:rPr>
            </w:pPr>
          </w:p>
          <w:p w:rsidR="005A76E1" w:rsidRDefault="005A76E1" w:rsidP="005A76E1">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5E6384">
              <w:fldChar w:fldCharType="separate"/>
            </w:r>
            <w:r>
              <w:fldChar w:fldCharType="end"/>
            </w:r>
          </w:p>
          <w:p w:rsidR="00395830" w:rsidRPr="0037786D" w:rsidRDefault="00395830" w:rsidP="00D07030">
            <w:pPr>
              <w:pStyle w:val="ListParagraph"/>
              <w:ind w:left="0"/>
              <w:rPr>
                <w:rFonts w:ascii="Arial" w:hAnsi="Arial" w:cs="Arial"/>
                <w:color w:val="000000" w:themeColor="text1"/>
              </w:rPr>
            </w:pPr>
          </w:p>
        </w:tc>
        <w:tc>
          <w:tcPr>
            <w:tcW w:w="6480" w:type="dxa"/>
          </w:tcPr>
          <w:p w:rsidR="009C2AB6" w:rsidRDefault="009C2AB6" w:rsidP="009C2AB6">
            <w:pPr>
              <w:spacing w:after="200" w:line="276" w:lineRule="auto"/>
              <w:rPr>
                <w:rFonts w:ascii="Arial" w:hAnsi="Arial" w:cs="Arial"/>
                <w:b/>
                <w:color w:val="000000" w:themeColor="text1"/>
              </w:rPr>
            </w:pPr>
          </w:p>
          <w:p w:rsidR="00395830" w:rsidRPr="001E5A7B" w:rsidRDefault="001E5A7B" w:rsidP="009C2AB6">
            <w:r w:rsidRPr="001E5A7B">
              <w:rPr>
                <w:rFonts w:ascii="Arial" w:hAnsi="Arial" w:cs="Arial"/>
                <w:color w:val="000000" w:themeColor="text1"/>
              </w:rPr>
              <w:t>We have identified the outcomes and the assessment methods tied to specific course</w:t>
            </w:r>
            <w:r w:rsidR="003576B6">
              <w:rPr>
                <w:rFonts w:ascii="Arial" w:hAnsi="Arial" w:cs="Arial"/>
                <w:color w:val="000000" w:themeColor="text1"/>
              </w:rPr>
              <w:t>s</w:t>
            </w:r>
            <w:r w:rsidRPr="001E5A7B">
              <w:rPr>
                <w:rFonts w:ascii="Arial" w:hAnsi="Arial" w:cs="Arial"/>
                <w:color w:val="000000" w:themeColor="text1"/>
              </w:rPr>
              <w:t>. We are in the process of gathering data. We will try to go deeper in our assessment strategies by using more assessment rubrics and specific projects/portfolios tied to specific outcomes.</w:t>
            </w:r>
            <w:r>
              <w:rPr>
                <w:rFonts w:ascii="Arial" w:hAnsi="Arial" w:cs="Arial"/>
                <w:color w:val="000000" w:themeColor="text1"/>
              </w:rPr>
              <w:t xml:space="preserve"> We are particularly interested in using these for the Gen Ed outcomes.</w:t>
            </w:r>
          </w:p>
        </w:tc>
      </w:tr>
    </w:tbl>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tbl>
      <w:tblPr>
        <w:tblStyle w:val="TableGrid"/>
        <w:tblpPr w:leftFromText="180" w:rightFromText="180" w:vertAnchor="page" w:horzAnchor="margin" w:tblpY="129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017937" w:rsidTr="00017937">
        <w:trPr>
          <w:trHeight w:val="440"/>
        </w:trPr>
        <w:tc>
          <w:tcPr>
            <w:tcW w:w="13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017937" w:rsidRDefault="00017937" w:rsidP="00017937">
            <w:r>
              <w:t>Please respond to the following items regarding external program accreditation.</w:t>
            </w:r>
          </w:p>
          <w:p w:rsidR="00017937" w:rsidRDefault="00017937" w:rsidP="00017937">
            <w:pPr>
              <w:pStyle w:val="ListParagraph"/>
              <w:ind w:left="0"/>
              <w:rPr>
                <w:rFonts w:ascii="Arial" w:hAnsi="Arial" w:cs="Arial"/>
                <w:color w:val="000000" w:themeColor="text1"/>
              </w:rPr>
            </w:pPr>
          </w:p>
        </w:tc>
      </w:tr>
      <w:tr w:rsidR="00017937" w:rsidTr="00017937">
        <w:trPr>
          <w:trHeight w:val="1520"/>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017937" w:rsidRDefault="00017937" w:rsidP="00017937">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17937" w:rsidRDefault="00017937" w:rsidP="00017937">
            <w:pPr>
              <w:pStyle w:val="ListParagraph"/>
              <w:ind w:left="0"/>
              <w:rPr>
                <w:rFonts w:ascii="Arial" w:hAnsi="Arial" w:cs="Arial"/>
                <w:color w:val="000000" w:themeColor="text1"/>
              </w:rPr>
            </w:pPr>
            <w:r>
              <w:rPr>
                <w:rFonts w:ascii="Arial" w:hAnsi="Arial" w:cs="Arial"/>
                <w:color w:val="000000" w:themeColor="text1"/>
              </w:rPr>
              <w:t>Date of most recent accreditation review:  _____________</w:t>
            </w:r>
          </w:p>
          <w:p w:rsidR="00017937" w:rsidRDefault="00017937" w:rsidP="00017937">
            <w:pPr>
              <w:pStyle w:val="ListParagraph"/>
              <w:ind w:left="0"/>
              <w:rPr>
                <w:rFonts w:ascii="Arial" w:hAnsi="Arial" w:cs="Arial"/>
                <w:color w:val="000000" w:themeColor="text1"/>
              </w:rPr>
            </w:pPr>
          </w:p>
          <w:p w:rsidR="00017937" w:rsidRDefault="00017937" w:rsidP="00017937">
            <w:pPr>
              <w:pStyle w:val="ListParagraph"/>
              <w:ind w:left="0"/>
              <w:rPr>
                <w:rFonts w:ascii="Arial" w:hAnsi="Arial" w:cs="Arial"/>
                <w:b/>
                <w:color w:val="000000" w:themeColor="text1"/>
              </w:rPr>
            </w:pPr>
            <w:r>
              <w:rPr>
                <w:rFonts w:ascii="Arial" w:hAnsi="Arial" w:cs="Arial"/>
                <w:b/>
                <w:color w:val="000000" w:themeColor="text1"/>
              </w:rPr>
              <w:t>OR</w:t>
            </w:r>
          </w:p>
          <w:p w:rsidR="00017937" w:rsidRDefault="00017937" w:rsidP="00017937">
            <w:pPr>
              <w:pStyle w:val="ListParagraph"/>
              <w:ind w:left="0"/>
              <w:rPr>
                <w:rFonts w:ascii="Arial" w:hAnsi="Arial" w:cs="Arial"/>
                <w:color w:val="000000" w:themeColor="text1"/>
              </w:rPr>
            </w:pPr>
          </w:p>
          <w:p w:rsidR="00017937" w:rsidRDefault="00950D3E" w:rsidP="00017937">
            <w:pPr>
              <w:pStyle w:val="ListParagraph"/>
              <w:ind w:left="0"/>
              <w:rPr>
                <w:rFonts w:ascii="Arial" w:hAnsi="Arial" w:cs="Arial"/>
                <w:color w:val="000000" w:themeColor="text1"/>
              </w:rPr>
            </w:pPr>
            <w:r>
              <w:fldChar w:fldCharType="begin">
                <w:ffData>
                  <w:name w:val=""/>
                  <w:enabled/>
                  <w:calcOnExit w:val="0"/>
                  <w:checkBox>
                    <w:sizeAuto/>
                    <w:default w:val="1"/>
                  </w:checkBox>
                </w:ffData>
              </w:fldChar>
            </w:r>
            <w:r>
              <w:instrText xml:space="preserve"> FORMCHECKBOX </w:instrText>
            </w:r>
            <w:r w:rsidR="005E6384">
              <w:fldChar w:fldCharType="separate"/>
            </w:r>
            <w:r>
              <w:fldChar w:fldCharType="end"/>
            </w:r>
            <w:r w:rsidR="00017937">
              <w:t xml:space="preserve">   </w:t>
            </w:r>
            <w:r w:rsidR="00017937">
              <w:rPr>
                <w:rFonts w:ascii="Arial" w:hAnsi="Arial" w:cs="Arial"/>
                <w:color w:val="000000" w:themeColor="text1"/>
              </w:rPr>
              <w:t xml:space="preserve">Programs in this department do not have external accreditation </w:t>
            </w:r>
          </w:p>
        </w:tc>
      </w:tr>
      <w:tr w:rsidR="00017937" w:rsidTr="00017937">
        <w:trPr>
          <w:trHeight w:val="7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017937" w:rsidRDefault="00017937" w:rsidP="00017937">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17937" w:rsidRDefault="00017937" w:rsidP="00017937">
            <w:pPr>
              <w:rPr>
                <w:rFonts w:asciiTheme="minorHAnsi" w:hAnsiTheme="minorHAnsi" w:cs="Arial"/>
                <w:color w:val="000000" w:themeColor="text1"/>
                <w:sz w:val="20"/>
              </w:rPr>
            </w:pPr>
          </w:p>
        </w:tc>
      </w:tr>
      <w:tr w:rsidR="00017937" w:rsidTr="00017937">
        <w:trPr>
          <w:trHeight w:val="7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017937" w:rsidRDefault="00017937" w:rsidP="00017937">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17937" w:rsidRDefault="00017937" w:rsidP="00017937">
            <w:pPr>
              <w:rPr>
                <w:rFonts w:asciiTheme="minorHAnsi" w:hAnsiTheme="minorHAnsi" w:cs="Arial"/>
                <w:color w:val="000000" w:themeColor="text1"/>
                <w:sz w:val="20"/>
              </w:rPr>
            </w:pPr>
          </w:p>
        </w:tc>
      </w:tr>
    </w:tbl>
    <w:p w:rsidR="00017937" w:rsidRDefault="00017937" w:rsidP="00DC24F9">
      <w:pPr>
        <w:rPr>
          <w:rFonts w:ascii="Arial" w:hAnsi="Arial" w:cs="Arial"/>
          <w:b/>
          <w:color w:val="000000" w:themeColor="text1"/>
          <w:sz w:val="20"/>
          <w:szCs w:val="20"/>
          <w:u w:val="single"/>
        </w:rPr>
      </w:pPr>
    </w:p>
    <w:p w:rsidR="00017937" w:rsidRDefault="00017937" w:rsidP="00DC24F9">
      <w:pPr>
        <w:rPr>
          <w:rFonts w:ascii="Arial" w:hAnsi="Arial" w:cs="Arial"/>
          <w:b/>
          <w:color w:val="000000" w:themeColor="text1"/>
          <w:sz w:val="20"/>
          <w:szCs w:val="20"/>
          <w:u w:val="single"/>
        </w:rPr>
      </w:pPr>
    </w:p>
    <w:p w:rsidR="00017937" w:rsidRDefault="00017937" w:rsidP="00DC24F9">
      <w:pPr>
        <w:rPr>
          <w:rFonts w:ascii="Arial" w:hAnsi="Arial" w:cs="Arial"/>
          <w:b/>
          <w:color w:val="000000" w:themeColor="text1"/>
          <w:sz w:val="20"/>
          <w:szCs w:val="20"/>
          <w:u w:val="single"/>
        </w:rPr>
      </w:pPr>
    </w:p>
    <w:p w:rsidR="006725DC" w:rsidRDefault="006725DC" w:rsidP="006725DC">
      <w:pPr>
        <w:rPr>
          <w:rFonts w:ascii="Arial" w:hAnsi="Arial" w:cs="Arial"/>
          <w:b/>
          <w:color w:val="000000"/>
          <w:sz w:val="20"/>
          <w:szCs w:val="20"/>
          <w:u w:val="single"/>
        </w:rPr>
      </w:pPr>
      <w:r>
        <w:rPr>
          <w:rFonts w:ascii="Arial" w:hAnsi="Arial" w:cs="Arial"/>
          <w:b/>
          <w:color w:val="000000"/>
          <w:sz w:val="20"/>
          <w:szCs w:val="20"/>
          <w:u w:val="single"/>
        </w:rPr>
        <w:t>Section III: Assessment of General Education &amp; Degree Program Outcomes</w:t>
      </w:r>
    </w:p>
    <w:p w:rsidR="006725DC" w:rsidRDefault="006725DC" w:rsidP="006725DC">
      <w:pPr>
        <w:rPr>
          <w:rFonts w:ascii="Arial" w:hAnsi="Arial" w:cs="Arial"/>
          <w:color w:val="000000"/>
          <w:sz w:val="20"/>
          <w:szCs w:val="20"/>
        </w:rPr>
      </w:pPr>
    </w:p>
    <w:p w:rsidR="006725DC" w:rsidRDefault="006725DC" w:rsidP="006725DC">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6725DC" w:rsidRDefault="006725DC" w:rsidP="006725DC">
      <w:pPr>
        <w:rPr>
          <w:rFonts w:ascii="Arial" w:hAnsi="Arial" w:cs="Arial"/>
          <w:color w:val="000000"/>
          <w:sz w:val="20"/>
          <w:szCs w:val="20"/>
        </w:rPr>
      </w:pPr>
    </w:p>
    <w:p w:rsidR="006725DC" w:rsidRDefault="006725DC" w:rsidP="006725DC">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6725DC" w:rsidRDefault="006725DC" w:rsidP="006725DC">
      <w:pPr>
        <w:rPr>
          <w:rFonts w:ascii="Arial" w:hAnsi="Arial" w:cs="Arial"/>
          <w:b/>
          <w:color w:val="FF0000"/>
          <w:sz w:val="20"/>
          <w:szCs w:val="20"/>
        </w:rPr>
      </w:pPr>
    </w:p>
    <w:p w:rsidR="006725DC" w:rsidRDefault="006725DC" w:rsidP="006725DC">
      <w:pPr>
        <w:pStyle w:val="ListParagraph"/>
        <w:numPr>
          <w:ilvl w:val="0"/>
          <w:numId w:val="23"/>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6725DC" w:rsidRDefault="006725DC" w:rsidP="006725DC">
      <w:pPr>
        <w:pStyle w:val="ListParagraph"/>
        <w:numPr>
          <w:ilvl w:val="0"/>
          <w:numId w:val="23"/>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6725DC" w:rsidRDefault="006725DC" w:rsidP="006725DC">
      <w:pPr>
        <w:pStyle w:val="ListParagraph"/>
        <w:numPr>
          <w:ilvl w:val="0"/>
          <w:numId w:val="23"/>
        </w:numPr>
        <w:rPr>
          <w:rFonts w:ascii="Arial" w:hAnsi="Arial" w:cs="Arial"/>
          <w:b/>
          <w:color w:val="FF0000"/>
          <w:sz w:val="20"/>
          <w:szCs w:val="20"/>
        </w:rPr>
      </w:pPr>
      <w:r>
        <w:rPr>
          <w:rFonts w:ascii="Arial" w:hAnsi="Arial" w:cs="Arial"/>
          <w:b/>
          <w:color w:val="FF0000"/>
          <w:sz w:val="20"/>
          <w:szCs w:val="20"/>
        </w:rPr>
        <w:t xml:space="preserve">COMPUTER LITERACY </w:t>
      </w:r>
    </w:p>
    <w:p w:rsidR="006725DC" w:rsidRDefault="006725DC" w:rsidP="006725DC">
      <w:pPr>
        <w:rPr>
          <w:rFonts w:ascii="Arial" w:hAnsi="Arial" w:cs="Arial"/>
          <w:b/>
          <w:color w:val="FF0000"/>
          <w:sz w:val="20"/>
          <w:szCs w:val="20"/>
        </w:rPr>
      </w:pPr>
    </w:p>
    <w:p w:rsidR="006725DC" w:rsidRDefault="006725DC" w:rsidP="006725DC">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6725DC" w:rsidRDefault="006725DC" w:rsidP="006725DC">
      <w:pPr>
        <w:rPr>
          <w:rFonts w:ascii="Arial" w:hAnsi="Arial" w:cs="Arial"/>
          <w:b/>
          <w:color w:val="FF0000"/>
          <w:sz w:val="20"/>
          <w:szCs w:val="20"/>
        </w:rPr>
      </w:pPr>
    </w:p>
    <w:p w:rsidR="006725DC" w:rsidRDefault="006725DC" w:rsidP="006725DC">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6725DC" w:rsidRDefault="006725DC" w:rsidP="006725DC">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6725DC" w:rsidTr="006725DC">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5DC" w:rsidRDefault="006725DC">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6725DC" w:rsidRDefault="006725DC">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6725DC" w:rsidRDefault="006725DC">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725DC" w:rsidRDefault="006725DC">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6725DC" w:rsidRDefault="006725DC">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6725DC" w:rsidRDefault="006725DC">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6725DC" w:rsidRDefault="006725DC">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6725DC" w:rsidRDefault="006725DC">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6725DC" w:rsidTr="006725DC">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5DC" w:rsidRDefault="006725DC">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6725DC" w:rsidRDefault="006725DC">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6725DC" w:rsidRDefault="006725DC">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725DC" w:rsidRDefault="00950D3E">
            <w:pPr>
              <w:spacing w:line="256" w:lineRule="auto"/>
              <w:ind w:left="72"/>
              <w:rPr>
                <w:rFonts w:ascii="Calibri" w:hAnsi="Calibri" w:cs="Arial"/>
                <w:color w:val="000000"/>
              </w:rPr>
            </w:pPr>
            <w:r>
              <w:rPr>
                <w:rFonts w:ascii="Calibri" w:hAnsi="Calibri" w:cs="Arial"/>
                <w:color w:val="000000"/>
              </w:rPr>
              <w:t>CAM 2780</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6725DC" w:rsidRDefault="006725DC">
            <w:pPr>
              <w:spacing w:line="256" w:lineRule="auto"/>
              <w:ind w:left="72"/>
              <w:rPr>
                <w:rFonts w:ascii="Calibri" w:hAnsi="Calibri" w:cs="Arial"/>
                <w:color w:val="000000"/>
              </w:rPr>
            </w:pPr>
          </w:p>
        </w:tc>
      </w:tr>
      <w:tr w:rsidR="006725DC" w:rsidTr="006725D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5DC" w:rsidRDefault="006725DC">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6725DC" w:rsidRDefault="006725DC">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6725DC" w:rsidRDefault="006725DC">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725DC" w:rsidRDefault="00950D3E">
            <w:pPr>
              <w:spacing w:line="256" w:lineRule="auto"/>
              <w:ind w:left="72"/>
              <w:rPr>
                <w:rFonts w:ascii="Calibri" w:hAnsi="Calibri" w:cs="Arial"/>
                <w:color w:val="000000"/>
              </w:rPr>
            </w:pPr>
            <w:r>
              <w:rPr>
                <w:rFonts w:ascii="Calibri" w:hAnsi="Calibri" w:cs="Arial"/>
                <w:color w:val="000000"/>
              </w:rPr>
              <w:t>CAM 2780</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6725DC" w:rsidRDefault="006725DC">
            <w:pPr>
              <w:spacing w:line="256" w:lineRule="auto"/>
              <w:ind w:left="72"/>
              <w:rPr>
                <w:rFonts w:ascii="Calibri" w:hAnsi="Calibri" w:cs="Arial"/>
                <w:color w:val="000000"/>
              </w:rPr>
            </w:pPr>
          </w:p>
        </w:tc>
      </w:tr>
      <w:tr w:rsidR="006725DC" w:rsidTr="006725D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5DC" w:rsidRDefault="006725DC">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6725DC" w:rsidRDefault="006725DC">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6725DC" w:rsidRDefault="006725DC">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725DC" w:rsidRDefault="00950D3E">
            <w:pPr>
              <w:spacing w:line="256" w:lineRule="auto"/>
              <w:ind w:left="72"/>
              <w:rPr>
                <w:rFonts w:ascii="Calibri" w:hAnsi="Calibri" w:cs="Arial"/>
                <w:color w:val="000000"/>
              </w:rPr>
            </w:pPr>
            <w:r>
              <w:rPr>
                <w:rFonts w:ascii="Calibri" w:hAnsi="Calibri" w:cs="Arial"/>
                <w:color w:val="000000"/>
              </w:rPr>
              <w:t>CAM 2212</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6725DC" w:rsidRDefault="006725DC">
            <w:pPr>
              <w:spacing w:line="256" w:lineRule="auto"/>
              <w:ind w:left="72"/>
              <w:rPr>
                <w:rFonts w:ascii="Calibri" w:hAnsi="Calibri" w:cs="Arial"/>
                <w:color w:val="000000"/>
              </w:rPr>
            </w:pPr>
          </w:p>
        </w:tc>
      </w:tr>
      <w:tr w:rsidR="006725DC" w:rsidTr="006725D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725DC" w:rsidRDefault="006725DC">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6725DC" w:rsidRDefault="006725DC">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6725DC" w:rsidRDefault="006725DC">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6725DC" w:rsidRDefault="006725DC">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6725DC" w:rsidRDefault="006725DC">
            <w:pPr>
              <w:spacing w:line="256" w:lineRule="auto"/>
              <w:ind w:left="72"/>
              <w:rPr>
                <w:rFonts w:ascii="Calibri" w:hAnsi="Calibri" w:cs="Arial"/>
                <w:color w:val="FFFFFF"/>
              </w:rPr>
            </w:pPr>
          </w:p>
        </w:tc>
      </w:tr>
      <w:tr w:rsidR="006725DC" w:rsidTr="006725D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725DC" w:rsidRDefault="006725DC">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6725DC" w:rsidRDefault="006725DC">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6725DC" w:rsidRDefault="006725DC">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6725DC" w:rsidRDefault="006725DC">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6725DC" w:rsidRDefault="006725DC">
            <w:pPr>
              <w:spacing w:line="256" w:lineRule="auto"/>
              <w:ind w:left="72"/>
              <w:rPr>
                <w:rFonts w:ascii="Calibri" w:hAnsi="Calibri" w:cs="Arial"/>
                <w:color w:val="FFFFFF"/>
              </w:rPr>
            </w:pPr>
          </w:p>
        </w:tc>
      </w:tr>
      <w:tr w:rsidR="006725DC" w:rsidTr="006725D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725DC" w:rsidRDefault="006725DC">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6725DC" w:rsidRDefault="006725DC">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6725DC" w:rsidRDefault="006725DC">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6725DC" w:rsidRDefault="006725DC">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6725DC" w:rsidRDefault="006725DC">
            <w:pPr>
              <w:spacing w:line="256" w:lineRule="auto"/>
              <w:ind w:left="72"/>
              <w:rPr>
                <w:rFonts w:ascii="Calibri" w:hAnsi="Calibri" w:cs="Arial"/>
                <w:color w:val="FFFFFF"/>
              </w:rPr>
            </w:pPr>
          </w:p>
        </w:tc>
      </w:tr>
      <w:tr w:rsidR="006725DC" w:rsidTr="005A76E1">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6725DC" w:rsidRDefault="006725DC">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6725DC" w:rsidRDefault="006725DC">
            <w:pPr>
              <w:spacing w:line="256" w:lineRule="auto"/>
              <w:ind w:left="72"/>
              <w:rPr>
                <w:rFonts w:ascii="Calibri" w:hAnsi="Calibri" w:cs="Arial"/>
                <w:color w:val="000000"/>
              </w:rPr>
            </w:pPr>
          </w:p>
          <w:p w:rsidR="006725DC" w:rsidRDefault="006725DC">
            <w:pPr>
              <w:spacing w:line="256" w:lineRule="auto"/>
              <w:ind w:left="72"/>
              <w:rPr>
                <w:rFonts w:ascii="Calibri" w:hAnsi="Calibri" w:cs="Arial"/>
                <w:b/>
                <w:color w:val="000000"/>
              </w:rPr>
            </w:pPr>
            <w:r>
              <w:rPr>
                <w:rFonts w:ascii="Calibri" w:hAnsi="Calibri" w:cs="Arial"/>
                <w:b/>
                <w:color w:val="000000"/>
              </w:rPr>
              <w:t>OPTIONAL FOR FY 2014-15</w:t>
            </w:r>
          </w:p>
          <w:p w:rsidR="006725DC" w:rsidRDefault="006725DC">
            <w:pPr>
              <w:spacing w:line="256" w:lineRule="auto"/>
              <w:ind w:left="72"/>
              <w:rPr>
                <w:rFonts w:ascii="Calibri" w:hAnsi="Calibri" w:cs="Arial"/>
                <w:color w:val="000000"/>
              </w:rPr>
            </w:pPr>
          </w:p>
          <w:p w:rsidR="006725DC" w:rsidRDefault="006725DC">
            <w:pPr>
              <w:spacing w:line="256" w:lineRule="auto"/>
              <w:ind w:left="72"/>
              <w:rPr>
                <w:rFonts w:ascii="Calibri" w:hAnsi="Calibri" w:cs="Arial"/>
                <w:color w:val="000000"/>
              </w:rPr>
            </w:pPr>
          </w:p>
          <w:p w:rsidR="006725DC" w:rsidRDefault="006725DC">
            <w:pPr>
              <w:spacing w:line="256" w:lineRule="auto"/>
              <w:ind w:left="72"/>
              <w:rPr>
                <w:rFonts w:ascii="Calibri" w:hAnsi="Calibri" w:cs="Arial"/>
                <w:color w:val="000000"/>
              </w:rPr>
            </w:pPr>
          </w:p>
          <w:p w:rsidR="006725DC" w:rsidRDefault="006725DC">
            <w:pPr>
              <w:spacing w:line="256" w:lineRule="auto"/>
              <w:ind w:left="72"/>
              <w:rPr>
                <w:rFonts w:ascii="Calibri" w:hAnsi="Calibri" w:cs="Arial"/>
                <w:color w:val="000000"/>
              </w:rPr>
            </w:pPr>
          </w:p>
          <w:p w:rsidR="006725DC" w:rsidRDefault="006725DC">
            <w:pPr>
              <w:spacing w:line="256" w:lineRule="auto"/>
              <w:ind w:left="72"/>
              <w:rPr>
                <w:rFonts w:ascii="Calibri" w:hAnsi="Calibri" w:cs="Arial"/>
                <w:color w:val="000000"/>
              </w:rPr>
            </w:pPr>
          </w:p>
        </w:tc>
      </w:tr>
      <w:tr w:rsidR="006725DC" w:rsidTr="005A76E1">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6725DC" w:rsidRDefault="006725DC">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rsidR="006725DC" w:rsidRDefault="006725DC">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6725DC" w:rsidRDefault="006725DC">
            <w:pPr>
              <w:spacing w:line="256" w:lineRule="auto"/>
              <w:ind w:left="72"/>
              <w:rPr>
                <w:rFonts w:ascii="Calibri" w:hAnsi="Calibri" w:cs="Arial"/>
                <w:color w:val="000000"/>
              </w:rPr>
            </w:pPr>
          </w:p>
          <w:p w:rsidR="006725DC" w:rsidRDefault="006725DC">
            <w:pPr>
              <w:spacing w:line="256" w:lineRule="auto"/>
              <w:ind w:left="72"/>
              <w:rPr>
                <w:rFonts w:ascii="Calibri" w:hAnsi="Calibri" w:cs="Arial"/>
                <w:color w:val="000000"/>
              </w:rPr>
            </w:pPr>
          </w:p>
          <w:p w:rsidR="006725DC" w:rsidRDefault="006725DC">
            <w:pPr>
              <w:spacing w:line="256" w:lineRule="auto"/>
              <w:ind w:left="72"/>
              <w:rPr>
                <w:rFonts w:ascii="Calibri" w:hAnsi="Calibri" w:cs="Arial"/>
                <w:b/>
                <w:color w:val="000000"/>
              </w:rPr>
            </w:pPr>
            <w:r>
              <w:rPr>
                <w:rFonts w:ascii="Calibri" w:hAnsi="Calibri" w:cs="Arial"/>
                <w:b/>
                <w:color w:val="000000"/>
              </w:rPr>
              <w:t>OPTIONAL FOR FY 2014-15</w:t>
            </w:r>
          </w:p>
          <w:p w:rsidR="006725DC" w:rsidRDefault="006725DC">
            <w:pPr>
              <w:spacing w:line="256" w:lineRule="auto"/>
              <w:ind w:left="72"/>
              <w:rPr>
                <w:rFonts w:ascii="Calibri" w:hAnsi="Calibri" w:cs="Arial"/>
                <w:color w:val="000000"/>
              </w:rPr>
            </w:pPr>
          </w:p>
          <w:p w:rsidR="006725DC" w:rsidRDefault="006725DC">
            <w:pPr>
              <w:spacing w:line="256" w:lineRule="auto"/>
              <w:ind w:left="72"/>
              <w:rPr>
                <w:rFonts w:ascii="Calibri" w:hAnsi="Calibri" w:cs="Arial"/>
                <w:color w:val="000000"/>
              </w:rPr>
            </w:pPr>
          </w:p>
          <w:p w:rsidR="006725DC" w:rsidRDefault="006725DC">
            <w:pPr>
              <w:spacing w:line="256" w:lineRule="auto"/>
              <w:ind w:left="72"/>
              <w:rPr>
                <w:rFonts w:ascii="Calibri" w:hAnsi="Calibri" w:cs="Arial"/>
                <w:color w:val="000000"/>
              </w:rPr>
            </w:pPr>
          </w:p>
          <w:p w:rsidR="006725DC" w:rsidRDefault="006725DC">
            <w:pPr>
              <w:spacing w:line="256" w:lineRule="auto"/>
              <w:ind w:left="72"/>
              <w:rPr>
                <w:rFonts w:ascii="Calibri" w:hAnsi="Calibri" w:cs="Arial"/>
                <w:color w:val="000000"/>
              </w:rPr>
            </w:pPr>
          </w:p>
          <w:p w:rsidR="006725DC" w:rsidRDefault="006725DC">
            <w:pPr>
              <w:spacing w:line="256" w:lineRule="auto"/>
              <w:ind w:left="72"/>
              <w:rPr>
                <w:rFonts w:ascii="Calibri" w:hAnsi="Calibri" w:cs="Arial"/>
                <w:color w:val="000000"/>
              </w:rPr>
            </w:pPr>
          </w:p>
        </w:tc>
      </w:tr>
    </w:tbl>
    <w:p w:rsidR="006725DC" w:rsidRDefault="006725DC" w:rsidP="006725DC"/>
    <w:p w:rsidR="006725DC" w:rsidRDefault="006725DC" w:rsidP="006725DC"/>
    <w:p w:rsidR="006725DC" w:rsidRDefault="006725DC" w:rsidP="006725DC">
      <w:pPr>
        <w:ind w:left="900"/>
        <w:rPr>
          <w:rFonts w:ascii="Arial" w:hAnsi="Arial" w:cs="Arial"/>
          <w:b/>
          <w:color w:val="000000"/>
          <w:u w:val="single"/>
        </w:rPr>
      </w:pPr>
    </w:p>
    <w:p w:rsidR="006725DC" w:rsidRDefault="006725DC" w:rsidP="006725DC">
      <w:pPr>
        <w:rPr>
          <w:rFonts w:ascii="Arial" w:hAnsi="Arial" w:cs="Arial"/>
          <w:b/>
          <w:color w:val="000000"/>
          <w:u w:val="single"/>
        </w:rPr>
        <w:sectPr w:rsidR="006725DC">
          <w:pgSz w:w="15840" w:h="12240" w:orient="landscape"/>
          <w:pgMar w:top="1440" w:right="1152" w:bottom="1440" w:left="1152" w:header="720" w:footer="288" w:gutter="0"/>
          <w:cols w:space="720"/>
        </w:sectPr>
      </w:pPr>
    </w:p>
    <w:p w:rsidR="00DC24F9" w:rsidRDefault="00DC24F9" w:rsidP="00DC24F9"/>
    <w:p w:rsidR="00DC24F9" w:rsidRDefault="00DC24F9"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rsidTr="00395830">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95830" w:rsidRPr="004C52FC" w:rsidTr="00395830">
        <w:trPr>
          <w:trHeight w:val="274"/>
        </w:trPr>
        <w:tc>
          <w:tcPr>
            <w:tcW w:w="3708" w:type="dxa"/>
            <w:shd w:val="clear" w:color="auto" w:fill="FFFFFF"/>
            <w:vAlign w:val="center"/>
          </w:tcPr>
          <w:p w:rsidR="00395830" w:rsidRPr="00814EB1" w:rsidRDefault="00395830" w:rsidP="008F2510">
            <w:pPr>
              <w:rPr>
                <w:rFonts w:ascii="Verdana" w:hAnsi="Verdana"/>
                <w:sz w:val="20"/>
                <w:szCs w:val="20"/>
              </w:rPr>
            </w:pPr>
            <w:r w:rsidRPr="00323D7E">
              <w:rPr>
                <w:rFonts w:ascii="Verdana" w:hAnsi="Verdana"/>
                <w:sz w:val="20"/>
                <w:szCs w:val="20"/>
              </w:rPr>
              <w:t>Demonstrate technical engineering skills appropriate to program requirements.</w:t>
            </w:r>
          </w:p>
        </w:tc>
        <w:tc>
          <w:tcPr>
            <w:tcW w:w="1742" w:type="dxa"/>
            <w:vAlign w:val="center"/>
          </w:tcPr>
          <w:p w:rsidR="00395830" w:rsidRPr="00AD236A" w:rsidRDefault="00395830" w:rsidP="008F2510">
            <w:pPr>
              <w:rPr>
                <w:rFonts w:ascii="Verdana" w:hAnsi="Verdana"/>
                <w:sz w:val="20"/>
                <w:szCs w:val="20"/>
              </w:rPr>
            </w:pPr>
            <w:r>
              <w:rPr>
                <w:rFonts w:ascii="Verdana" w:hAnsi="Verdana"/>
                <w:sz w:val="20"/>
                <w:szCs w:val="20"/>
              </w:rPr>
              <w:t>CAM 1109,1213,2145,2204,2212,2214,2780</w:t>
            </w:r>
          </w:p>
        </w:tc>
        <w:tc>
          <w:tcPr>
            <w:tcW w:w="1430" w:type="dxa"/>
            <w:shd w:val="clear" w:color="auto" w:fill="auto"/>
          </w:tcPr>
          <w:p w:rsidR="00395830" w:rsidRDefault="001D7461" w:rsidP="008F2510">
            <w:pPr>
              <w:pStyle w:val="ListParagraph"/>
              <w:tabs>
                <w:tab w:val="left" w:pos="5040"/>
              </w:tabs>
              <w:ind w:left="0"/>
              <w:rPr>
                <w:rFonts w:ascii="Arial" w:hAnsi="Arial" w:cs="Arial"/>
                <w:color w:val="000000" w:themeColor="text1"/>
              </w:rPr>
            </w:pPr>
            <w:r>
              <w:rPr>
                <w:rFonts w:ascii="Arial" w:hAnsi="Arial" w:cs="Arial"/>
                <w:color w:val="000000" w:themeColor="text1"/>
              </w:rPr>
              <w:t>2012-2013</w:t>
            </w:r>
          </w:p>
          <w:p w:rsidR="00395830" w:rsidRPr="004C52FC" w:rsidRDefault="00395830" w:rsidP="008F2510">
            <w:pPr>
              <w:rPr>
                <w:rFonts w:asciiTheme="minorHAnsi" w:hAnsiTheme="minorHAnsi" w:cs="Arial"/>
                <w:color w:val="000000" w:themeColor="text1"/>
              </w:rPr>
            </w:pPr>
          </w:p>
        </w:tc>
        <w:tc>
          <w:tcPr>
            <w:tcW w:w="2250" w:type="dxa"/>
          </w:tcPr>
          <w:p w:rsidR="00395830" w:rsidRDefault="00335935" w:rsidP="00335935">
            <w:pPr>
              <w:pStyle w:val="ListParagraph"/>
              <w:numPr>
                <w:ilvl w:val="0"/>
                <w:numId w:val="18"/>
              </w:numPr>
              <w:tabs>
                <w:tab w:val="left" w:pos="5040"/>
              </w:tabs>
              <w:rPr>
                <w:rFonts w:ascii="Arial" w:hAnsi="Arial" w:cs="Arial"/>
                <w:color w:val="000000" w:themeColor="text1"/>
              </w:rPr>
            </w:pPr>
            <w:r>
              <w:rPr>
                <w:rFonts w:ascii="Arial" w:hAnsi="Arial" w:cs="Arial"/>
                <w:color w:val="000000" w:themeColor="text1"/>
              </w:rPr>
              <w:t>Simulations</w:t>
            </w:r>
          </w:p>
          <w:p w:rsidR="00335935" w:rsidRDefault="00335935" w:rsidP="00335935">
            <w:pPr>
              <w:pStyle w:val="ListParagraph"/>
              <w:numPr>
                <w:ilvl w:val="0"/>
                <w:numId w:val="18"/>
              </w:numPr>
              <w:tabs>
                <w:tab w:val="left" w:pos="5040"/>
              </w:tabs>
              <w:rPr>
                <w:rFonts w:ascii="Arial" w:hAnsi="Arial" w:cs="Arial"/>
                <w:color w:val="000000" w:themeColor="text1"/>
              </w:rPr>
            </w:pPr>
            <w:r>
              <w:rPr>
                <w:rFonts w:ascii="Arial" w:hAnsi="Arial" w:cs="Arial"/>
                <w:color w:val="000000" w:themeColor="text1"/>
              </w:rPr>
              <w:t>Performance appraisals</w:t>
            </w:r>
          </w:p>
          <w:p w:rsidR="00395830" w:rsidRPr="004C52FC" w:rsidRDefault="00395830" w:rsidP="008F2510">
            <w:pPr>
              <w:ind w:left="72"/>
              <w:rPr>
                <w:rFonts w:asciiTheme="minorHAnsi" w:hAnsiTheme="minorHAnsi" w:cs="Arial"/>
                <w:color w:val="000000" w:themeColor="text1"/>
              </w:rPr>
            </w:pPr>
          </w:p>
        </w:tc>
        <w:tc>
          <w:tcPr>
            <w:tcW w:w="4028" w:type="dxa"/>
          </w:tcPr>
          <w:p w:rsidR="009C2AB6" w:rsidRDefault="009C2AB6" w:rsidP="009C2AB6">
            <w:pPr>
              <w:spacing w:after="200" w:line="276" w:lineRule="auto"/>
              <w:rPr>
                <w:rFonts w:ascii="Arial" w:hAnsi="Arial" w:cs="Arial"/>
                <w:b/>
                <w:color w:val="000000" w:themeColor="text1"/>
              </w:rPr>
            </w:pPr>
          </w:p>
          <w:p w:rsidR="00395830" w:rsidRPr="00293145" w:rsidRDefault="00293145" w:rsidP="009C2AB6">
            <w:pPr>
              <w:ind w:left="72"/>
              <w:rPr>
                <w:rFonts w:asciiTheme="minorHAnsi" w:hAnsiTheme="minorHAnsi" w:cs="Arial"/>
                <w:color w:val="000000" w:themeColor="text1"/>
              </w:rPr>
            </w:pPr>
            <w:r w:rsidRPr="00293145">
              <w:rPr>
                <w:rFonts w:ascii="Arial" w:hAnsi="Arial" w:cs="Arial"/>
                <w:color w:val="000000" w:themeColor="text1"/>
              </w:rPr>
              <w:t xml:space="preserve">We are in the process of tying outcomes to assessment measures more specifically using the model developed for OPT in their </w:t>
            </w:r>
            <w:r w:rsidR="005B20B8">
              <w:rPr>
                <w:rFonts w:ascii="Arial" w:hAnsi="Arial" w:cs="Arial"/>
                <w:color w:val="000000" w:themeColor="text1"/>
              </w:rPr>
              <w:t>E</w:t>
            </w:r>
            <w:r w:rsidRPr="00293145">
              <w:rPr>
                <w:rFonts w:ascii="Arial" w:hAnsi="Arial" w:cs="Arial"/>
                <w:color w:val="000000" w:themeColor="text1"/>
              </w:rPr>
              <w:t>TAC/ABET Assessment.</w:t>
            </w:r>
            <w:r>
              <w:rPr>
                <w:rFonts w:ascii="Arial" w:hAnsi="Arial" w:cs="Arial"/>
                <w:color w:val="000000" w:themeColor="text1"/>
              </w:rPr>
              <w:t xml:space="preserve"> We are not yet at that point due to the </w:t>
            </w:r>
            <w:r w:rsidR="00AC5A12">
              <w:rPr>
                <w:rFonts w:ascii="Arial" w:hAnsi="Arial" w:cs="Arial"/>
                <w:color w:val="000000" w:themeColor="text1"/>
              </w:rPr>
              <w:t xml:space="preserve">personnel changes made </w:t>
            </w:r>
            <w:r>
              <w:rPr>
                <w:rFonts w:ascii="Arial" w:hAnsi="Arial" w:cs="Arial"/>
                <w:color w:val="000000" w:themeColor="text1"/>
              </w:rPr>
              <w:t>in the department the last year.. However, using the results of the classes CAM 1109, 1213,2145, 2204,2212,and 2780 80% of the students scored above a “C” on the tests and projects.</w:t>
            </w:r>
          </w:p>
        </w:tc>
      </w:tr>
      <w:tr w:rsidR="00395830" w:rsidRPr="004C52FC" w:rsidTr="00395830">
        <w:trPr>
          <w:trHeight w:val="72"/>
        </w:trPr>
        <w:tc>
          <w:tcPr>
            <w:tcW w:w="3708" w:type="dxa"/>
            <w:shd w:val="clear" w:color="auto" w:fill="FFFFFF"/>
            <w:vAlign w:val="center"/>
          </w:tcPr>
          <w:p w:rsidR="00395830" w:rsidRPr="00814EB1" w:rsidRDefault="00395830" w:rsidP="008F2510">
            <w:pPr>
              <w:rPr>
                <w:rFonts w:ascii="Verdana" w:hAnsi="Verdana"/>
                <w:sz w:val="20"/>
                <w:szCs w:val="20"/>
              </w:rPr>
            </w:pPr>
            <w:r w:rsidRPr="00323D7E">
              <w:rPr>
                <w:rFonts w:ascii="Verdana" w:hAnsi="Verdana"/>
                <w:sz w:val="20"/>
                <w:szCs w:val="20"/>
              </w:rPr>
              <w:t>Analyze manufacturing engineering problems (general and technical) and make appropriate decisions.</w:t>
            </w:r>
          </w:p>
        </w:tc>
        <w:tc>
          <w:tcPr>
            <w:tcW w:w="1742" w:type="dxa"/>
            <w:vAlign w:val="center"/>
          </w:tcPr>
          <w:p w:rsidR="00395830" w:rsidRPr="00AD236A" w:rsidRDefault="00395830" w:rsidP="008F2510">
            <w:pPr>
              <w:rPr>
                <w:rFonts w:ascii="Verdana" w:hAnsi="Verdana"/>
                <w:sz w:val="20"/>
                <w:szCs w:val="20"/>
              </w:rPr>
            </w:pPr>
            <w:r>
              <w:rPr>
                <w:rFonts w:ascii="Verdana" w:hAnsi="Verdana"/>
                <w:sz w:val="20"/>
                <w:szCs w:val="20"/>
              </w:rPr>
              <w:t>CAM 1107, 2145,2204,2212,2213,2214, OPT 1100, MET 1131, OPT 2240</w:t>
            </w:r>
          </w:p>
        </w:tc>
        <w:tc>
          <w:tcPr>
            <w:tcW w:w="1430" w:type="dxa"/>
            <w:shd w:val="clear" w:color="auto" w:fill="auto"/>
          </w:tcPr>
          <w:p w:rsidR="00395830" w:rsidRDefault="006D5CD6" w:rsidP="008F2510">
            <w:pPr>
              <w:pStyle w:val="ListParagraph"/>
              <w:tabs>
                <w:tab w:val="left" w:pos="5040"/>
              </w:tabs>
              <w:ind w:left="0"/>
              <w:rPr>
                <w:rFonts w:ascii="Arial" w:hAnsi="Arial" w:cs="Arial"/>
                <w:color w:val="000000" w:themeColor="text1"/>
              </w:rPr>
            </w:pPr>
            <w:r>
              <w:rPr>
                <w:rFonts w:ascii="Arial" w:hAnsi="Arial" w:cs="Arial"/>
                <w:color w:val="000000" w:themeColor="text1"/>
              </w:rPr>
              <w:t>2012-2013</w:t>
            </w:r>
          </w:p>
          <w:p w:rsidR="00395830" w:rsidRPr="004C52FC" w:rsidRDefault="00395830" w:rsidP="008F2510">
            <w:pPr>
              <w:rPr>
                <w:rFonts w:asciiTheme="minorHAnsi" w:hAnsiTheme="minorHAnsi" w:cs="Arial"/>
                <w:color w:val="000000" w:themeColor="text1"/>
              </w:rPr>
            </w:pPr>
          </w:p>
        </w:tc>
        <w:tc>
          <w:tcPr>
            <w:tcW w:w="2250" w:type="dxa"/>
          </w:tcPr>
          <w:p w:rsidR="00395830" w:rsidRDefault="00335935" w:rsidP="00335935">
            <w:pPr>
              <w:pStyle w:val="ListParagraph"/>
              <w:numPr>
                <w:ilvl w:val="0"/>
                <w:numId w:val="19"/>
              </w:numPr>
              <w:tabs>
                <w:tab w:val="left" w:pos="5040"/>
              </w:tabs>
              <w:rPr>
                <w:rFonts w:ascii="Arial" w:hAnsi="Arial" w:cs="Arial"/>
                <w:color w:val="000000" w:themeColor="text1"/>
              </w:rPr>
            </w:pPr>
            <w:r>
              <w:rPr>
                <w:rFonts w:ascii="Arial" w:hAnsi="Arial" w:cs="Arial"/>
                <w:color w:val="000000" w:themeColor="text1"/>
              </w:rPr>
              <w:t>Simulations</w:t>
            </w:r>
          </w:p>
          <w:p w:rsidR="00335935" w:rsidRDefault="00335935" w:rsidP="00335935">
            <w:pPr>
              <w:pStyle w:val="ListParagraph"/>
              <w:numPr>
                <w:ilvl w:val="0"/>
                <w:numId w:val="19"/>
              </w:numPr>
              <w:tabs>
                <w:tab w:val="left" w:pos="5040"/>
              </w:tabs>
              <w:rPr>
                <w:rFonts w:ascii="Arial" w:hAnsi="Arial" w:cs="Arial"/>
                <w:color w:val="000000" w:themeColor="text1"/>
              </w:rPr>
            </w:pPr>
            <w:r>
              <w:rPr>
                <w:rFonts w:ascii="Arial" w:hAnsi="Arial" w:cs="Arial"/>
                <w:color w:val="000000" w:themeColor="text1"/>
              </w:rPr>
              <w:t>Performance appraisals</w:t>
            </w:r>
          </w:p>
          <w:p w:rsidR="00335935" w:rsidRDefault="00335935" w:rsidP="00335935">
            <w:pPr>
              <w:pStyle w:val="ListParagraph"/>
              <w:numPr>
                <w:ilvl w:val="0"/>
                <w:numId w:val="19"/>
              </w:numPr>
              <w:tabs>
                <w:tab w:val="left" w:pos="5040"/>
              </w:tabs>
              <w:rPr>
                <w:rFonts w:ascii="Arial" w:hAnsi="Arial" w:cs="Arial"/>
                <w:color w:val="000000" w:themeColor="text1"/>
              </w:rPr>
            </w:pPr>
            <w:r>
              <w:rPr>
                <w:rFonts w:ascii="Arial" w:hAnsi="Arial" w:cs="Arial"/>
                <w:color w:val="000000" w:themeColor="text1"/>
              </w:rPr>
              <w:t>Exams</w:t>
            </w:r>
          </w:p>
          <w:p w:rsidR="00395830" w:rsidRPr="004C52FC" w:rsidRDefault="00395830" w:rsidP="008F2510">
            <w:pPr>
              <w:ind w:left="72"/>
              <w:rPr>
                <w:rFonts w:asciiTheme="minorHAnsi" w:hAnsiTheme="minorHAnsi" w:cs="Arial"/>
                <w:color w:val="000000" w:themeColor="text1"/>
              </w:rPr>
            </w:pPr>
          </w:p>
        </w:tc>
        <w:tc>
          <w:tcPr>
            <w:tcW w:w="4028" w:type="dxa"/>
          </w:tcPr>
          <w:p w:rsidR="009C2AB6" w:rsidRDefault="009C2AB6" w:rsidP="009C2AB6">
            <w:pPr>
              <w:spacing w:after="200" w:line="276" w:lineRule="auto"/>
              <w:rPr>
                <w:rFonts w:ascii="Arial" w:hAnsi="Arial" w:cs="Arial"/>
                <w:b/>
                <w:color w:val="000000" w:themeColor="text1"/>
              </w:rPr>
            </w:pPr>
          </w:p>
          <w:p w:rsidR="00395830" w:rsidRPr="00863FEB" w:rsidRDefault="00293145" w:rsidP="009C2AB6">
            <w:pPr>
              <w:ind w:left="72"/>
              <w:rPr>
                <w:rFonts w:asciiTheme="minorHAnsi" w:hAnsiTheme="minorHAnsi" w:cs="Arial"/>
                <w:color w:val="000000" w:themeColor="text1"/>
              </w:rPr>
            </w:pPr>
            <w:r w:rsidRPr="00863FEB">
              <w:rPr>
                <w:rFonts w:ascii="Arial" w:hAnsi="Arial" w:cs="Arial"/>
                <w:color w:val="000000" w:themeColor="text1"/>
              </w:rPr>
              <w:t>In this area, the only course that caused some concern was CAM 1107 where only 65%</w:t>
            </w:r>
            <w:r w:rsidR="00863FEB">
              <w:rPr>
                <w:rFonts w:ascii="Arial" w:hAnsi="Arial" w:cs="Arial"/>
                <w:color w:val="000000" w:themeColor="text1"/>
              </w:rPr>
              <w:t xml:space="preserve"> of the students were successful. All the other courses had 80% of students get a “C” or better in Assessment methods mentioned in the previous column.</w:t>
            </w:r>
          </w:p>
        </w:tc>
      </w:tr>
      <w:tr w:rsidR="00395830" w:rsidRPr="004C52FC" w:rsidTr="00395830">
        <w:trPr>
          <w:trHeight w:val="72"/>
        </w:trPr>
        <w:tc>
          <w:tcPr>
            <w:tcW w:w="3708" w:type="dxa"/>
            <w:shd w:val="clear" w:color="auto" w:fill="FFFFFF"/>
            <w:vAlign w:val="center"/>
          </w:tcPr>
          <w:p w:rsidR="00395830" w:rsidRPr="00814EB1" w:rsidRDefault="00395830" w:rsidP="008F2510">
            <w:pPr>
              <w:rPr>
                <w:rFonts w:ascii="Verdana" w:hAnsi="Verdana"/>
                <w:sz w:val="20"/>
                <w:szCs w:val="20"/>
              </w:rPr>
            </w:pPr>
            <w:r w:rsidRPr="00323D7E">
              <w:rPr>
                <w:rFonts w:ascii="Verdana" w:hAnsi="Verdana"/>
                <w:sz w:val="20"/>
                <w:szCs w:val="20"/>
              </w:rPr>
              <w:t>Demonstrate mathematical skills required for occupation.</w:t>
            </w:r>
          </w:p>
        </w:tc>
        <w:tc>
          <w:tcPr>
            <w:tcW w:w="1742" w:type="dxa"/>
            <w:vAlign w:val="center"/>
          </w:tcPr>
          <w:p w:rsidR="00395830" w:rsidRPr="00AD236A" w:rsidRDefault="0064725D" w:rsidP="0064725D">
            <w:pPr>
              <w:rPr>
                <w:rFonts w:ascii="Verdana" w:hAnsi="Verdana"/>
                <w:sz w:val="20"/>
                <w:szCs w:val="20"/>
              </w:rPr>
            </w:pPr>
            <w:r>
              <w:rPr>
                <w:rFonts w:ascii="Verdana" w:hAnsi="Verdana"/>
                <w:sz w:val="20"/>
                <w:szCs w:val="20"/>
              </w:rPr>
              <w:t>CAM 1141,1142</w:t>
            </w:r>
          </w:p>
        </w:tc>
        <w:tc>
          <w:tcPr>
            <w:tcW w:w="1430" w:type="dxa"/>
            <w:shd w:val="clear" w:color="auto" w:fill="auto"/>
          </w:tcPr>
          <w:p w:rsidR="00395830" w:rsidRDefault="006D5CD6" w:rsidP="008F2510">
            <w:pPr>
              <w:pStyle w:val="ListParagraph"/>
              <w:tabs>
                <w:tab w:val="left" w:pos="5040"/>
              </w:tabs>
              <w:ind w:left="0"/>
              <w:rPr>
                <w:rFonts w:ascii="Arial" w:hAnsi="Arial" w:cs="Arial"/>
                <w:color w:val="000000" w:themeColor="text1"/>
              </w:rPr>
            </w:pPr>
            <w:r>
              <w:rPr>
                <w:rFonts w:ascii="Arial" w:hAnsi="Arial" w:cs="Arial"/>
                <w:color w:val="000000" w:themeColor="text1"/>
              </w:rPr>
              <w:t>2014-15</w:t>
            </w:r>
          </w:p>
          <w:p w:rsidR="00395830" w:rsidRPr="004C52FC" w:rsidRDefault="00395830" w:rsidP="008F2510">
            <w:pPr>
              <w:rPr>
                <w:rFonts w:asciiTheme="minorHAnsi" w:hAnsiTheme="minorHAnsi" w:cs="Arial"/>
                <w:color w:val="000000" w:themeColor="text1"/>
              </w:rPr>
            </w:pPr>
          </w:p>
        </w:tc>
        <w:tc>
          <w:tcPr>
            <w:tcW w:w="2250" w:type="dxa"/>
          </w:tcPr>
          <w:p w:rsidR="00395830" w:rsidRDefault="00395830" w:rsidP="00EE52F2">
            <w:pPr>
              <w:pStyle w:val="ListParagraph"/>
              <w:tabs>
                <w:tab w:val="left" w:pos="5040"/>
              </w:tabs>
              <w:rPr>
                <w:rFonts w:ascii="Arial" w:hAnsi="Arial" w:cs="Arial"/>
                <w:color w:val="000000" w:themeColor="text1"/>
              </w:rPr>
            </w:pPr>
          </w:p>
          <w:p w:rsidR="00395830" w:rsidRDefault="00EE52F2" w:rsidP="00EE52F2">
            <w:pPr>
              <w:ind w:left="72"/>
            </w:pPr>
            <w:r w:rsidRPr="00CC212B">
              <w:t xml:space="preserve">Locally Developed Exams – Using the </w:t>
            </w:r>
            <w:r>
              <w:t>CAM 1141 and 1142 tests</w:t>
            </w:r>
            <w:r w:rsidRPr="00CC212B">
              <w:t xml:space="preserve">, at least 80% of the students </w:t>
            </w:r>
            <w:r>
              <w:t>will score</w:t>
            </w:r>
            <w:r w:rsidRPr="00CC212B">
              <w:t xml:space="preserve"> </w:t>
            </w:r>
            <w:r>
              <w:t>C</w:t>
            </w:r>
            <w:r w:rsidRPr="00CC212B">
              <w:t xml:space="preserve"> or better on the </w:t>
            </w:r>
            <w:r w:rsidR="002D6894">
              <w:t xml:space="preserve">tests.  Since the courses are Shop Floor Calculations I and II, all test </w:t>
            </w:r>
            <w:r w:rsidRPr="00CC212B">
              <w:t>questions</w:t>
            </w:r>
            <w:r>
              <w:t xml:space="preserve"> </w:t>
            </w:r>
            <w:r w:rsidR="002D6894">
              <w:t xml:space="preserve">are </w:t>
            </w:r>
            <w:r>
              <w:t>related to mathematical skills.</w:t>
            </w:r>
          </w:p>
          <w:p w:rsidR="00EE52F2" w:rsidRPr="004C52FC" w:rsidRDefault="00EE52F2" w:rsidP="00EE52F2">
            <w:pPr>
              <w:ind w:left="72"/>
              <w:rPr>
                <w:rFonts w:asciiTheme="minorHAnsi" w:hAnsiTheme="minorHAnsi" w:cs="Arial"/>
                <w:color w:val="000000" w:themeColor="text1"/>
              </w:rPr>
            </w:pPr>
          </w:p>
        </w:tc>
        <w:tc>
          <w:tcPr>
            <w:tcW w:w="4028" w:type="dxa"/>
          </w:tcPr>
          <w:p w:rsidR="00395830" w:rsidRDefault="00395830" w:rsidP="008F2510">
            <w:pPr>
              <w:pStyle w:val="ListParagraph"/>
              <w:tabs>
                <w:tab w:val="left" w:pos="5040"/>
              </w:tabs>
              <w:ind w:left="0"/>
              <w:rPr>
                <w:rFonts w:ascii="Arial" w:hAnsi="Arial" w:cs="Arial"/>
                <w:color w:val="000000" w:themeColor="text1"/>
              </w:rPr>
            </w:pPr>
          </w:p>
          <w:p w:rsidR="009C2AB6" w:rsidRPr="0064725D" w:rsidRDefault="00EE52F2" w:rsidP="009C2AB6">
            <w:pPr>
              <w:spacing w:after="200" w:line="276" w:lineRule="auto"/>
              <w:rPr>
                <w:rFonts w:ascii="Arial" w:hAnsi="Arial" w:cs="Arial"/>
                <w:color w:val="000000" w:themeColor="text1"/>
              </w:rPr>
            </w:pPr>
            <w:r>
              <w:rPr>
                <w:rFonts w:ascii="Arial" w:hAnsi="Arial" w:cs="Arial"/>
                <w:color w:val="000000" w:themeColor="text1"/>
              </w:rPr>
              <w:t xml:space="preserve">In the fall semester of 2014/2015, </w:t>
            </w:r>
            <w:r w:rsidR="0064725D" w:rsidRPr="0064725D">
              <w:rPr>
                <w:rFonts w:ascii="Arial" w:hAnsi="Arial" w:cs="Arial"/>
                <w:color w:val="000000" w:themeColor="text1"/>
              </w:rPr>
              <w:t xml:space="preserve">70% of CAM students </w:t>
            </w:r>
            <w:r w:rsidR="0064725D">
              <w:rPr>
                <w:rFonts w:ascii="Arial" w:hAnsi="Arial" w:cs="Arial"/>
                <w:color w:val="000000" w:themeColor="text1"/>
              </w:rPr>
              <w:t xml:space="preserve">scored “C” or better on </w:t>
            </w:r>
            <w:r>
              <w:rPr>
                <w:rFonts w:ascii="Arial" w:hAnsi="Arial" w:cs="Arial"/>
                <w:color w:val="000000" w:themeColor="text1"/>
              </w:rPr>
              <w:t xml:space="preserve">the tests in CAM 1141 and 1142.  </w:t>
            </w:r>
            <w:r w:rsidR="002D6894">
              <w:rPr>
                <w:rFonts w:ascii="Arial" w:hAnsi="Arial" w:cs="Arial"/>
                <w:color w:val="000000" w:themeColor="text1"/>
              </w:rPr>
              <w:t xml:space="preserve">This is lower than we’d like to see, and the department is looking into it.  On the other hand, </w:t>
            </w:r>
            <w:bookmarkStart w:id="1" w:name="_GoBack"/>
            <w:bookmarkEnd w:id="1"/>
            <w:r w:rsidR="002D6894">
              <w:rPr>
                <w:rFonts w:ascii="Arial" w:hAnsi="Arial" w:cs="Arial"/>
                <w:color w:val="000000" w:themeColor="text1"/>
              </w:rPr>
              <w:t xml:space="preserve"> </w:t>
            </w:r>
            <w:r w:rsidR="0064725D">
              <w:rPr>
                <w:rFonts w:ascii="Arial" w:hAnsi="Arial" w:cs="Arial"/>
                <w:color w:val="000000" w:themeColor="text1"/>
              </w:rPr>
              <w:t xml:space="preserve">84% of </w:t>
            </w:r>
            <w:r w:rsidR="002D6894">
              <w:rPr>
                <w:rFonts w:ascii="Arial" w:hAnsi="Arial" w:cs="Arial"/>
                <w:color w:val="000000" w:themeColor="text1"/>
              </w:rPr>
              <w:t xml:space="preserve">CAM 1141 and 1142 </w:t>
            </w:r>
            <w:r w:rsidR="0064725D">
              <w:rPr>
                <w:rFonts w:ascii="Arial" w:hAnsi="Arial" w:cs="Arial"/>
                <w:color w:val="000000" w:themeColor="text1"/>
              </w:rPr>
              <w:t xml:space="preserve">students </w:t>
            </w:r>
            <w:r w:rsidR="002D6894">
              <w:rPr>
                <w:rFonts w:ascii="Arial" w:hAnsi="Arial" w:cs="Arial"/>
                <w:color w:val="000000" w:themeColor="text1"/>
              </w:rPr>
              <w:t>received</w:t>
            </w:r>
            <w:r w:rsidR="0064725D">
              <w:rPr>
                <w:rFonts w:ascii="Arial" w:hAnsi="Arial" w:cs="Arial"/>
                <w:color w:val="000000" w:themeColor="text1"/>
              </w:rPr>
              <w:t xml:space="preserve"> a course grade of “C” or better.</w:t>
            </w:r>
            <w:r>
              <w:rPr>
                <w:rFonts w:ascii="Arial" w:hAnsi="Arial" w:cs="Arial"/>
                <w:color w:val="000000" w:themeColor="text1"/>
              </w:rPr>
              <w:t xml:space="preserve"> </w:t>
            </w:r>
          </w:p>
          <w:p w:rsidR="00395830" w:rsidRPr="00863FEB" w:rsidRDefault="00395830" w:rsidP="009C2AB6">
            <w:pPr>
              <w:ind w:left="72"/>
              <w:rPr>
                <w:rFonts w:asciiTheme="minorHAnsi" w:hAnsiTheme="minorHAnsi" w:cs="Arial"/>
                <w:color w:val="000000" w:themeColor="text1"/>
              </w:rPr>
            </w:pPr>
          </w:p>
        </w:tc>
      </w:tr>
      <w:tr w:rsidR="00395830" w:rsidRPr="004C52FC" w:rsidTr="00395830">
        <w:tblPrEx>
          <w:shd w:val="clear" w:color="auto" w:fill="auto"/>
          <w:tblLook w:val="04A0" w:firstRow="1" w:lastRow="0" w:firstColumn="1" w:lastColumn="0" w:noHBand="0" w:noVBand="1"/>
        </w:tblPrEx>
        <w:trPr>
          <w:trHeight w:val="72"/>
        </w:trPr>
        <w:tc>
          <w:tcPr>
            <w:tcW w:w="3708" w:type="dxa"/>
            <w:vAlign w:val="center"/>
          </w:tcPr>
          <w:p w:rsidR="00395830" w:rsidRPr="00814EB1" w:rsidRDefault="00395830" w:rsidP="008F2510">
            <w:pPr>
              <w:rPr>
                <w:rFonts w:ascii="Verdana" w:hAnsi="Verdana"/>
                <w:sz w:val="20"/>
                <w:szCs w:val="20"/>
              </w:rPr>
            </w:pPr>
            <w:r w:rsidRPr="00323D7E">
              <w:rPr>
                <w:rFonts w:ascii="Verdana" w:hAnsi="Verdana"/>
                <w:sz w:val="20"/>
                <w:szCs w:val="20"/>
              </w:rPr>
              <w:t>Identify new changes in career field and build personal skills to maintain state-of-the-art competencies.</w:t>
            </w:r>
          </w:p>
        </w:tc>
        <w:tc>
          <w:tcPr>
            <w:tcW w:w="1742" w:type="dxa"/>
            <w:vAlign w:val="center"/>
          </w:tcPr>
          <w:p w:rsidR="00395830" w:rsidRPr="00AD236A" w:rsidRDefault="00395830" w:rsidP="008F2510">
            <w:pPr>
              <w:rPr>
                <w:rFonts w:ascii="Verdana" w:hAnsi="Verdana"/>
                <w:sz w:val="20"/>
                <w:szCs w:val="20"/>
              </w:rPr>
            </w:pPr>
            <w:r>
              <w:rPr>
                <w:rFonts w:ascii="Verdana" w:hAnsi="Verdana"/>
                <w:sz w:val="20"/>
                <w:szCs w:val="20"/>
              </w:rPr>
              <w:t>CAM 2212,2213,2214, COM 2206, OTM SOC, OTM Art/HUM, SCC 1101, ENG 1101</w:t>
            </w:r>
          </w:p>
        </w:tc>
        <w:tc>
          <w:tcPr>
            <w:tcW w:w="1430" w:type="dxa"/>
          </w:tcPr>
          <w:p w:rsidR="00395830" w:rsidRDefault="006D5CD6" w:rsidP="008F2510">
            <w:pPr>
              <w:pStyle w:val="ListParagraph"/>
              <w:tabs>
                <w:tab w:val="left" w:pos="5040"/>
              </w:tabs>
              <w:ind w:left="0"/>
              <w:rPr>
                <w:rFonts w:ascii="Arial" w:hAnsi="Arial" w:cs="Arial"/>
                <w:color w:val="000000" w:themeColor="text1"/>
              </w:rPr>
            </w:pPr>
            <w:r>
              <w:rPr>
                <w:rFonts w:ascii="Arial" w:hAnsi="Arial" w:cs="Arial"/>
                <w:color w:val="000000" w:themeColor="text1"/>
              </w:rPr>
              <w:t>2015-16</w:t>
            </w:r>
          </w:p>
          <w:p w:rsidR="00395830" w:rsidRPr="004C52FC" w:rsidRDefault="00395830" w:rsidP="008F2510">
            <w:pPr>
              <w:rPr>
                <w:rFonts w:asciiTheme="minorHAnsi" w:hAnsiTheme="minorHAnsi" w:cs="Arial"/>
                <w:color w:val="000000" w:themeColor="text1"/>
              </w:rPr>
            </w:pPr>
          </w:p>
        </w:tc>
        <w:tc>
          <w:tcPr>
            <w:tcW w:w="2250" w:type="dxa"/>
          </w:tcPr>
          <w:p w:rsidR="00395830" w:rsidRDefault="00335935" w:rsidP="00335935">
            <w:pPr>
              <w:pStyle w:val="ListParagraph"/>
              <w:numPr>
                <w:ilvl w:val="0"/>
                <w:numId w:val="20"/>
              </w:numPr>
              <w:tabs>
                <w:tab w:val="left" w:pos="5040"/>
              </w:tabs>
              <w:rPr>
                <w:rFonts w:ascii="Arial" w:hAnsi="Arial" w:cs="Arial"/>
                <w:color w:val="000000" w:themeColor="text1"/>
              </w:rPr>
            </w:pPr>
            <w:r>
              <w:rPr>
                <w:rFonts w:ascii="Arial" w:hAnsi="Arial" w:cs="Arial"/>
                <w:color w:val="000000" w:themeColor="text1"/>
              </w:rPr>
              <w:t>Exams</w:t>
            </w:r>
          </w:p>
          <w:p w:rsidR="00335935" w:rsidRDefault="00335935" w:rsidP="00335935">
            <w:pPr>
              <w:pStyle w:val="ListParagraph"/>
              <w:numPr>
                <w:ilvl w:val="0"/>
                <w:numId w:val="20"/>
              </w:numPr>
              <w:tabs>
                <w:tab w:val="left" w:pos="5040"/>
              </w:tabs>
              <w:rPr>
                <w:rFonts w:ascii="Arial" w:hAnsi="Arial" w:cs="Arial"/>
                <w:color w:val="000000" w:themeColor="text1"/>
              </w:rPr>
            </w:pPr>
            <w:r>
              <w:rPr>
                <w:rFonts w:ascii="Arial" w:hAnsi="Arial" w:cs="Arial"/>
                <w:color w:val="000000" w:themeColor="text1"/>
              </w:rPr>
              <w:t>Performance Appraisals</w:t>
            </w:r>
          </w:p>
          <w:p w:rsidR="00335935" w:rsidRDefault="00335935" w:rsidP="00335935">
            <w:pPr>
              <w:pStyle w:val="ListParagraph"/>
              <w:numPr>
                <w:ilvl w:val="0"/>
                <w:numId w:val="20"/>
              </w:numPr>
              <w:tabs>
                <w:tab w:val="left" w:pos="5040"/>
              </w:tabs>
              <w:rPr>
                <w:rFonts w:ascii="Arial" w:hAnsi="Arial" w:cs="Arial"/>
                <w:color w:val="000000" w:themeColor="text1"/>
              </w:rPr>
            </w:pPr>
            <w:r>
              <w:rPr>
                <w:rFonts w:ascii="Arial" w:hAnsi="Arial" w:cs="Arial"/>
                <w:color w:val="000000" w:themeColor="text1"/>
              </w:rPr>
              <w:t>Employer feedback</w:t>
            </w:r>
          </w:p>
          <w:p w:rsidR="00395830" w:rsidRPr="004C52FC" w:rsidRDefault="00395830" w:rsidP="008F2510">
            <w:pPr>
              <w:ind w:left="72"/>
              <w:rPr>
                <w:rFonts w:asciiTheme="minorHAnsi" w:hAnsiTheme="minorHAnsi" w:cs="Arial"/>
                <w:color w:val="000000" w:themeColor="text1"/>
              </w:rPr>
            </w:pPr>
          </w:p>
        </w:tc>
        <w:tc>
          <w:tcPr>
            <w:tcW w:w="4028" w:type="dxa"/>
          </w:tcPr>
          <w:p w:rsidR="009C2AB6" w:rsidRDefault="009C2AB6" w:rsidP="009C2AB6">
            <w:pPr>
              <w:spacing w:after="200" w:line="276" w:lineRule="auto"/>
              <w:rPr>
                <w:rFonts w:ascii="Arial" w:hAnsi="Arial" w:cs="Arial"/>
                <w:b/>
                <w:color w:val="000000" w:themeColor="text1"/>
              </w:rPr>
            </w:pPr>
          </w:p>
          <w:p w:rsidR="00395830" w:rsidRDefault="00863FEB" w:rsidP="009C2AB6">
            <w:pPr>
              <w:pStyle w:val="ListParagraph"/>
              <w:tabs>
                <w:tab w:val="left" w:pos="5040"/>
              </w:tabs>
              <w:ind w:left="0"/>
              <w:rPr>
                <w:rFonts w:ascii="Arial" w:hAnsi="Arial" w:cs="Arial"/>
                <w:color w:val="000000" w:themeColor="text1"/>
              </w:rPr>
            </w:pPr>
            <w:r w:rsidRPr="00863FEB">
              <w:rPr>
                <w:rFonts w:ascii="Arial" w:hAnsi="Arial" w:cs="Arial"/>
                <w:color w:val="000000" w:themeColor="text1"/>
              </w:rPr>
              <w:t>In process of designing methods to capture data more</w:t>
            </w:r>
            <w:r w:rsidR="00AC5A12">
              <w:rPr>
                <w:rFonts w:ascii="Arial" w:hAnsi="Arial" w:cs="Arial"/>
                <w:color w:val="000000" w:themeColor="text1"/>
              </w:rPr>
              <w:t xml:space="preserve"> directly tied to outcome, i</w:t>
            </w:r>
            <w:r w:rsidR="005B20B8">
              <w:rPr>
                <w:rFonts w:ascii="Arial" w:hAnsi="Arial" w:cs="Arial"/>
                <w:color w:val="000000" w:themeColor="text1"/>
              </w:rPr>
              <w:t>.</w:t>
            </w:r>
            <w:r w:rsidR="00AC5A12">
              <w:rPr>
                <w:rFonts w:ascii="Arial" w:hAnsi="Arial" w:cs="Arial"/>
                <w:color w:val="000000" w:themeColor="text1"/>
              </w:rPr>
              <w:t>e. s</w:t>
            </w:r>
            <w:r w:rsidRPr="00863FEB">
              <w:rPr>
                <w:rFonts w:ascii="Arial" w:hAnsi="Arial" w:cs="Arial"/>
                <w:color w:val="000000" w:themeColor="text1"/>
              </w:rPr>
              <w:t>pecific questions on exams or a rubric that would list</w:t>
            </w:r>
            <w:r w:rsidR="00AC5A12">
              <w:rPr>
                <w:rFonts w:ascii="Arial" w:hAnsi="Arial" w:cs="Arial"/>
                <w:color w:val="000000" w:themeColor="text1"/>
              </w:rPr>
              <w:t xml:space="preserve"> or tie to</w:t>
            </w:r>
            <w:r w:rsidRPr="00863FEB">
              <w:rPr>
                <w:rFonts w:ascii="Arial" w:hAnsi="Arial" w:cs="Arial"/>
                <w:color w:val="000000" w:themeColor="text1"/>
              </w:rPr>
              <w:t xml:space="preserve"> the outcome.</w:t>
            </w:r>
          </w:p>
          <w:p w:rsidR="00395830" w:rsidRPr="004C52FC" w:rsidRDefault="00395830" w:rsidP="008F2510">
            <w:pPr>
              <w:ind w:left="72"/>
              <w:rPr>
                <w:rFonts w:asciiTheme="minorHAnsi" w:hAnsiTheme="minorHAnsi" w:cs="Arial"/>
                <w:color w:val="000000" w:themeColor="text1"/>
              </w:rPr>
            </w:pPr>
          </w:p>
        </w:tc>
      </w:tr>
      <w:tr w:rsidR="009F687F" w:rsidRPr="004C52FC" w:rsidTr="00395830">
        <w:tblPrEx>
          <w:shd w:val="clear" w:color="auto" w:fill="auto"/>
          <w:tblLook w:val="04A0" w:firstRow="1" w:lastRow="0" w:firstColumn="1" w:lastColumn="0" w:noHBand="0" w:noVBand="1"/>
        </w:tblPrEx>
        <w:trPr>
          <w:trHeight w:val="72"/>
        </w:trPr>
        <w:tc>
          <w:tcPr>
            <w:tcW w:w="3708" w:type="dxa"/>
            <w:vAlign w:val="center"/>
          </w:tcPr>
          <w:p w:rsidR="009F687F" w:rsidRPr="00323D7E" w:rsidRDefault="009F687F" w:rsidP="008F2510">
            <w:pPr>
              <w:rPr>
                <w:rFonts w:ascii="Verdana" w:hAnsi="Verdana"/>
                <w:sz w:val="20"/>
                <w:szCs w:val="20"/>
              </w:rPr>
            </w:pPr>
            <w:r w:rsidRPr="00323D7E">
              <w:rPr>
                <w:rFonts w:ascii="Verdana" w:hAnsi="Verdana"/>
                <w:sz w:val="20"/>
                <w:szCs w:val="20"/>
              </w:rPr>
              <w:t>Demonstrate applied competencies in the areas of machining applications, drafting techniques and blueprint interpretation.</w:t>
            </w:r>
          </w:p>
        </w:tc>
        <w:tc>
          <w:tcPr>
            <w:tcW w:w="1742" w:type="dxa"/>
            <w:vAlign w:val="center"/>
          </w:tcPr>
          <w:p w:rsidR="009F687F" w:rsidRDefault="009F687F" w:rsidP="008F2510">
            <w:pPr>
              <w:rPr>
                <w:rFonts w:ascii="Verdana" w:hAnsi="Verdana"/>
                <w:sz w:val="20"/>
                <w:szCs w:val="20"/>
              </w:rPr>
            </w:pPr>
            <w:r>
              <w:rPr>
                <w:rFonts w:ascii="Verdana" w:hAnsi="Verdana"/>
                <w:sz w:val="20"/>
                <w:szCs w:val="20"/>
              </w:rPr>
              <w:t>CAM 1107,</w:t>
            </w:r>
            <w:r w:rsidR="00335935">
              <w:rPr>
                <w:rFonts w:ascii="Verdana" w:hAnsi="Verdana"/>
                <w:sz w:val="20"/>
                <w:szCs w:val="20"/>
              </w:rPr>
              <w:t>2114,2212,2213,2214,2225, OPT 11</w:t>
            </w:r>
            <w:r>
              <w:rPr>
                <w:rFonts w:ascii="Verdana" w:hAnsi="Verdana"/>
                <w:sz w:val="20"/>
                <w:szCs w:val="20"/>
              </w:rPr>
              <w:t>13</w:t>
            </w:r>
          </w:p>
        </w:tc>
        <w:tc>
          <w:tcPr>
            <w:tcW w:w="1430" w:type="dxa"/>
          </w:tcPr>
          <w:p w:rsidR="00395830" w:rsidRDefault="006D5CD6" w:rsidP="00395830">
            <w:pPr>
              <w:pStyle w:val="ListParagraph"/>
              <w:tabs>
                <w:tab w:val="left" w:pos="5040"/>
              </w:tabs>
              <w:ind w:left="0"/>
              <w:rPr>
                <w:rFonts w:ascii="Arial" w:hAnsi="Arial" w:cs="Arial"/>
                <w:color w:val="000000" w:themeColor="text1"/>
              </w:rPr>
            </w:pPr>
            <w:r>
              <w:rPr>
                <w:rFonts w:ascii="Arial" w:hAnsi="Arial" w:cs="Arial"/>
                <w:color w:val="000000" w:themeColor="text1"/>
              </w:rPr>
              <w:t>2016-17</w:t>
            </w:r>
          </w:p>
          <w:p w:rsidR="009F687F" w:rsidRPr="004C52FC" w:rsidRDefault="009F687F" w:rsidP="00395830">
            <w:pPr>
              <w:rPr>
                <w:rFonts w:asciiTheme="minorHAnsi" w:hAnsiTheme="minorHAnsi" w:cs="Arial"/>
                <w:color w:val="000000" w:themeColor="text1"/>
              </w:rPr>
            </w:pPr>
          </w:p>
        </w:tc>
        <w:tc>
          <w:tcPr>
            <w:tcW w:w="2250" w:type="dxa"/>
          </w:tcPr>
          <w:p w:rsidR="00395830" w:rsidRDefault="00335935" w:rsidP="00335935">
            <w:pPr>
              <w:pStyle w:val="ListParagraph"/>
              <w:numPr>
                <w:ilvl w:val="0"/>
                <w:numId w:val="21"/>
              </w:numPr>
              <w:tabs>
                <w:tab w:val="left" w:pos="5040"/>
              </w:tabs>
              <w:rPr>
                <w:rFonts w:ascii="Arial" w:hAnsi="Arial" w:cs="Arial"/>
                <w:color w:val="000000" w:themeColor="text1"/>
              </w:rPr>
            </w:pPr>
            <w:r>
              <w:rPr>
                <w:rFonts w:ascii="Arial" w:hAnsi="Arial" w:cs="Arial"/>
                <w:color w:val="000000" w:themeColor="text1"/>
              </w:rPr>
              <w:t>Performance Appraisals</w:t>
            </w:r>
          </w:p>
          <w:p w:rsidR="009F687F" w:rsidRPr="004C52FC" w:rsidRDefault="009F687F" w:rsidP="001D736E">
            <w:pPr>
              <w:ind w:left="72"/>
              <w:rPr>
                <w:rFonts w:asciiTheme="minorHAnsi" w:hAnsiTheme="minorHAnsi" w:cs="Arial"/>
                <w:color w:val="000000" w:themeColor="text1"/>
              </w:rPr>
            </w:pPr>
          </w:p>
        </w:tc>
        <w:tc>
          <w:tcPr>
            <w:tcW w:w="4028" w:type="dxa"/>
          </w:tcPr>
          <w:p w:rsidR="00395830" w:rsidRDefault="00395830" w:rsidP="00395830">
            <w:pPr>
              <w:pStyle w:val="ListParagraph"/>
              <w:tabs>
                <w:tab w:val="left" w:pos="5040"/>
              </w:tabs>
              <w:ind w:left="0"/>
              <w:rPr>
                <w:rFonts w:ascii="Arial" w:hAnsi="Arial" w:cs="Arial"/>
                <w:color w:val="000000" w:themeColor="text1"/>
              </w:rPr>
            </w:pPr>
          </w:p>
          <w:p w:rsidR="009F687F" w:rsidRPr="004C52FC" w:rsidRDefault="00863FEB" w:rsidP="009C2AB6">
            <w:pPr>
              <w:ind w:left="72"/>
              <w:rPr>
                <w:rFonts w:asciiTheme="minorHAnsi" w:hAnsiTheme="minorHAnsi" w:cs="Arial"/>
                <w:color w:val="000000" w:themeColor="text1"/>
              </w:rPr>
            </w:pPr>
            <w:r w:rsidRPr="00863FEB">
              <w:rPr>
                <w:rFonts w:ascii="Arial" w:hAnsi="Arial" w:cs="Arial"/>
                <w:color w:val="000000" w:themeColor="text1"/>
              </w:rPr>
              <w:t>In process of designing methods to capture data more</w:t>
            </w:r>
            <w:r w:rsidR="00AC5A12">
              <w:rPr>
                <w:rFonts w:ascii="Arial" w:hAnsi="Arial" w:cs="Arial"/>
                <w:color w:val="000000" w:themeColor="text1"/>
              </w:rPr>
              <w:t xml:space="preserve"> directly tied to outcome, i</w:t>
            </w:r>
            <w:r w:rsidR="005B20B8">
              <w:rPr>
                <w:rFonts w:ascii="Arial" w:hAnsi="Arial" w:cs="Arial"/>
                <w:color w:val="000000" w:themeColor="text1"/>
              </w:rPr>
              <w:t>.</w:t>
            </w:r>
            <w:r w:rsidR="00AC5A12">
              <w:rPr>
                <w:rFonts w:ascii="Arial" w:hAnsi="Arial" w:cs="Arial"/>
                <w:color w:val="000000" w:themeColor="text1"/>
              </w:rPr>
              <w:t>e. s</w:t>
            </w:r>
            <w:r w:rsidRPr="00863FEB">
              <w:rPr>
                <w:rFonts w:ascii="Arial" w:hAnsi="Arial" w:cs="Arial"/>
                <w:color w:val="000000" w:themeColor="text1"/>
              </w:rPr>
              <w:t xml:space="preserve">pecific questions on exams or a rubric that would list </w:t>
            </w:r>
            <w:r w:rsidR="00AC5A12">
              <w:rPr>
                <w:rFonts w:ascii="Arial" w:hAnsi="Arial" w:cs="Arial"/>
                <w:color w:val="000000" w:themeColor="text1"/>
              </w:rPr>
              <w:t>or tie to</w:t>
            </w:r>
            <w:r w:rsidR="00B81EFE">
              <w:rPr>
                <w:rFonts w:ascii="Arial" w:hAnsi="Arial" w:cs="Arial"/>
                <w:color w:val="000000" w:themeColor="text1"/>
              </w:rPr>
              <w:t xml:space="preserve"> </w:t>
            </w:r>
            <w:r w:rsidRPr="00863FEB">
              <w:rPr>
                <w:rFonts w:ascii="Arial" w:hAnsi="Arial" w:cs="Arial"/>
                <w:color w:val="000000" w:themeColor="text1"/>
              </w:rPr>
              <w:t>the outcome.</w:t>
            </w:r>
          </w:p>
        </w:tc>
      </w:tr>
    </w:tbl>
    <w:p w:rsidR="004604FB" w:rsidRDefault="004604FB" w:rsidP="0068439C">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68439C" w:rsidTr="0068439C">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68439C" w:rsidRDefault="0068439C">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68439C" w:rsidRDefault="0068439C">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68439C" w:rsidRDefault="0064725D">
            <w:pPr>
              <w:pStyle w:val="ListParagraph"/>
              <w:tabs>
                <w:tab w:val="left" w:pos="5040"/>
              </w:tabs>
              <w:ind w:left="0"/>
              <w:rPr>
                <w:rFonts w:ascii="Arial" w:hAnsi="Arial" w:cs="Arial"/>
                <w:color w:val="000000" w:themeColor="text1"/>
              </w:rPr>
            </w:pPr>
            <w:r>
              <w:rPr>
                <w:rFonts w:ascii="Arial" w:hAnsi="Arial" w:cs="Arial"/>
                <w:color w:val="000000" w:themeColor="text1"/>
              </w:rPr>
              <w:t>The assessment of the Mathematics program outcome showed 70% of students scoring a “C” or better on the tests in CAM 1141 and 1142.  The CAM department will be discussing possible changes to improve student performance.</w:t>
            </w:r>
          </w:p>
        </w:tc>
      </w:tr>
      <w:tr w:rsidR="0068439C" w:rsidTr="0068439C">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68439C" w:rsidRDefault="0068439C">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68439C" w:rsidRDefault="0068439C">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68439C" w:rsidRDefault="0064725D" w:rsidP="0064725D">
            <w:pPr>
              <w:pStyle w:val="ListParagraph"/>
              <w:tabs>
                <w:tab w:val="left" w:pos="5040"/>
              </w:tabs>
              <w:ind w:left="0"/>
              <w:rPr>
                <w:rFonts w:ascii="Arial" w:hAnsi="Arial" w:cs="Arial"/>
                <w:color w:val="000000" w:themeColor="text1"/>
              </w:rPr>
            </w:pPr>
            <w:r>
              <w:rPr>
                <w:rFonts w:ascii="Arial" w:hAnsi="Arial" w:cs="Arial"/>
                <w:color w:val="000000" w:themeColor="text1"/>
              </w:rPr>
              <w:t>We will continue to monitor the test performance of the CAM 1141 and 1142 students.</w:t>
            </w:r>
          </w:p>
        </w:tc>
      </w:tr>
    </w:tbl>
    <w:p w:rsidR="0068439C" w:rsidRPr="0068439C" w:rsidRDefault="0068439C" w:rsidP="0068439C">
      <w:pPr>
        <w:tabs>
          <w:tab w:val="left" w:pos="5040"/>
        </w:tabs>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Pr="00335935" w:rsidRDefault="00A93100">
      <w:pPr>
        <w:spacing w:after="200" w:line="276" w:lineRule="auto"/>
        <w:rPr>
          <w:rFonts w:ascii="Arial" w:hAnsi="Arial" w:cs="Arial"/>
          <w:color w:val="000000" w:themeColor="text1"/>
        </w:rPr>
        <w:sectPr w:rsidR="002E6B01" w:rsidRPr="00335935" w:rsidSect="00EF15CD">
          <w:pgSz w:w="15840" w:h="12240" w:orient="landscape"/>
          <w:pgMar w:top="1440" w:right="1152" w:bottom="1440" w:left="1152" w:header="720" w:footer="288" w:gutter="0"/>
          <w:cols w:space="720"/>
          <w:docGrid w:linePitch="360"/>
        </w:sectPr>
      </w:pPr>
      <w:r>
        <w:rPr>
          <w:rFonts w:ascii="Arial" w:hAnsi="Arial" w:cs="Arial"/>
          <w:color w:val="000000" w:themeColor="text1"/>
        </w:rPr>
        <w:t xml:space="preserve"> </w:t>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B61D81" w:rsidRDefault="00B61D81" w:rsidP="00B61D81">
      <w:pPr>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072E87" w:rsidRPr="00072E87" w:rsidTr="00072E87">
        <w:trPr>
          <w:trHeight w:val="600"/>
        </w:trPr>
        <w:tc>
          <w:tcPr>
            <w:tcW w:w="960" w:type="dxa"/>
            <w:tcBorders>
              <w:top w:val="nil"/>
              <w:left w:val="nil"/>
              <w:bottom w:val="nil"/>
              <w:right w:val="nil"/>
            </w:tcBorders>
            <w:shd w:val="clear" w:color="auto" w:fill="auto"/>
            <w:noWrap/>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072E87" w:rsidRPr="00072E87" w:rsidRDefault="00072E87" w:rsidP="00072E87">
            <w:pPr>
              <w:jc w:val="center"/>
              <w:rPr>
                <w:rFonts w:ascii="Calibri" w:hAnsi="Calibri"/>
                <w:color w:val="000000"/>
                <w:sz w:val="22"/>
                <w:szCs w:val="22"/>
              </w:rPr>
            </w:pPr>
            <w:r w:rsidRPr="00072E87">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072E87" w:rsidRPr="00072E87" w:rsidRDefault="00072E87" w:rsidP="00072E87">
            <w:pPr>
              <w:jc w:val="center"/>
              <w:rPr>
                <w:rFonts w:ascii="Calibri" w:hAnsi="Calibri"/>
                <w:color w:val="000000"/>
                <w:sz w:val="22"/>
                <w:szCs w:val="22"/>
              </w:rPr>
            </w:pPr>
            <w:r w:rsidRPr="00072E87">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072E87" w:rsidRPr="00072E87" w:rsidRDefault="00072E87" w:rsidP="00072E87">
            <w:pPr>
              <w:jc w:val="center"/>
              <w:rPr>
                <w:rFonts w:ascii="Calibri" w:hAnsi="Calibri"/>
                <w:color w:val="000000"/>
                <w:sz w:val="22"/>
                <w:szCs w:val="22"/>
              </w:rPr>
            </w:pPr>
            <w:r w:rsidRPr="00072E87">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072E87" w:rsidRPr="00072E87" w:rsidRDefault="00072E87" w:rsidP="00072E87">
            <w:pPr>
              <w:jc w:val="center"/>
              <w:rPr>
                <w:rFonts w:ascii="Calibri" w:hAnsi="Calibri"/>
                <w:color w:val="000000"/>
                <w:sz w:val="22"/>
                <w:szCs w:val="22"/>
              </w:rPr>
            </w:pPr>
            <w:r w:rsidRPr="00072E87">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072E87" w:rsidRPr="00072E87" w:rsidRDefault="00072E87" w:rsidP="00072E87">
            <w:pPr>
              <w:jc w:val="center"/>
              <w:rPr>
                <w:rFonts w:ascii="Calibri" w:hAnsi="Calibri"/>
                <w:color w:val="000000"/>
                <w:sz w:val="22"/>
                <w:szCs w:val="22"/>
              </w:rPr>
            </w:pPr>
            <w:r w:rsidRPr="00072E87">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072E87" w:rsidRPr="00072E87" w:rsidRDefault="00072E87" w:rsidP="00072E87">
            <w:pPr>
              <w:jc w:val="center"/>
              <w:rPr>
                <w:rFonts w:ascii="Calibri" w:hAnsi="Calibri"/>
                <w:color w:val="000000"/>
                <w:sz w:val="22"/>
                <w:szCs w:val="22"/>
              </w:rPr>
            </w:pPr>
            <w:r w:rsidRPr="00072E87">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072E87" w:rsidRPr="00072E87" w:rsidRDefault="00072E87" w:rsidP="00072E87">
            <w:pPr>
              <w:jc w:val="center"/>
              <w:rPr>
                <w:rFonts w:ascii="Calibri" w:hAnsi="Calibri"/>
                <w:color w:val="000000"/>
                <w:sz w:val="22"/>
                <w:szCs w:val="22"/>
              </w:rPr>
            </w:pPr>
            <w:r w:rsidRPr="00072E87">
              <w:rPr>
                <w:rFonts w:ascii="Calibri" w:hAnsi="Calibri"/>
                <w:color w:val="000000"/>
                <w:sz w:val="22"/>
                <w:szCs w:val="22"/>
              </w:rPr>
              <w:t>FY 13-14</w:t>
            </w:r>
          </w:p>
        </w:tc>
      </w:tr>
      <w:tr w:rsidR="00072E87" w:rsidRPr="00072E87" w:rsidTr="00072E87">
        <w:trPr>
          <w:trHeight w:val="300"/>
        </w:trPr>
        <w:tc>
          <w:tcPr>
            <w:tcW w:w="96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CAMCT.AAS</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6</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9</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10</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r>
      <w:tr w:rsidR="00072E87" w:rsidRPr="00072E87" w:rsidTr="00072E87">
        <w:trPr>
          <w:trHeight w:val="300"/>
        </w:trPr>
        <w:tc>
          <w:tcPr>
            <w:tcW w:w="96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CAMCT.S.AAS</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8</w:t>
            </w:r>
          </w:p>
        </w:tc>
      </w:tr>
      <w:tr w:rsidR="00072E87" w:rsidRPr="00072E87" w:rsidTr="00072E87">
        <w:trPr>
          <w:trHeight w:val="300"/>
        </w:trPr>
        <w:tc>
          <w:tcPr>
            <w:tcW w:w="96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CAMPM.AAS</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13</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6</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7</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r>
      <w:tr w:rsidR="00072E87" w:rsidRPr="00072E87" w:rsidTr="00072E87">
        <w:trPr>
          <w:trHeight w:val="300"/>
        </w:trPr>
        <w:tc>
          <w:tcPr>
            <w:tcW w:w="96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CAMPM.S.AAS</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4</w:t>
            </w:r>
          </w:p>
        </w:tc>
      </w:tr>
      <w:tr w:rsidR="00072E87" w:rsidRPr="00072E87" w:rsidTr="00072E87">
        <w:trPr>
          <w:trHeight w:val="300"/>
        </w:trPr>
        <w:tc>
          <w:tcPr>
            <w:tcW w:w="96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CAMPS.CRT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20</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42</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16</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12</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r>
      <w:tr w:rsidR="00072E87" w:rsidRPr="00072E87" w:rsidTr="00072E87">
        <w:trPr>
          <w:trHeight w:val="300"/>
        </w:trPr>
        <w:tc>
          <w:tcPr>
            <w:tcW w:w="96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CAMPS.S.CRT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7</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19</w:t>
            </w:r>
          </w:p>
        </w:tc>
      </w:tr>
      <w:tr w:rsidR="00072E87" w:rsidRPr="00072E87" w:rsidTr="00072E87">
        <w:trPr>
          <w:trHeight w:val="300"/>
        </w:trPr>
        <w:tc>
          <w:tcPr>
            <w:tcW w:w="96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CAMTD.CRT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r>
      <w:tr w:rsidR="00072E87" w:rsidRPr="00072E87" w:rsidTr="00072E87">
        <w:trPr>
          <w:trHeight w:val="300"/>
        </w:trPr>
        <w:tc>
          <w:tcPr>
            <w:tcW w:w="96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CNC.S.STC</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7</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25</w:t>
            </w:r>
          </w:p>
        </w:tc>
      </w:tr>
      <w:tr w:rsidR="00072E87" w:rsidRPr="00072E87" w:rsidTr="00072E87">
        <w:trPr>
          <w:trHeight w:val="300"/>
        </w:trPr>
        <w:tc>
          <w:tcPr>
            <w:tcW w:w="96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CNC.STC</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24</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22</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17</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10</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5</w:t>
            </w:r>
          </w:p>
        </w:tc>
      </w:tr>
      <w:tr w:rsidR="00072E87" w:rsidRPr="00072E87" w:rsidTr="00072E87">
        <w:trPr>
          <w:trHeight w:val="300"/>
        </w:trPr>
        <w:tc>
          <w:tcPr>
            <w:tcW w:w="96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CTGMA.STC</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7</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r>
      <w:tr w:rsidR="00072E87" w:rsidRPr="00072E87" w:rsidTr="00072E87">
        <w:trPr>
          <w:trHeight w:val="300"/>
        </w:trPr>
        <w:tc>
          <w:tcPr>
            <w:tcW w:w="96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IDMT.STC</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r>
      <w:tr w:rsidR="00072E87" w:rsidRPr="00072E87" w:rsidTr="00072E87">
        <w:trPr>
          <w:trHeight w:val="300"/>
        </w:trPr>
        <w:tc>
          <w:tcPr>
            <w:tcW w:w="96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MO.AAS</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r>
      <w:tr w:rsidR="00072E87" w:rsidRPr="00072E87" w:rsidTr="00072E87">
        <w:trPr>
          <w:trHeight w:val="300"/>
        </w:trPr>
        <w:tc>
          <w:tcPr>
            <w:tcW w:w="96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TD.CRT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r>
      <w:tr w:rsidR="00072E87" w:rsidRPr="00072E87" w:rsidTr="00072E87">
        <w:trPr>
          <w:trHeight w:val="300"/>
        </w:trPr>
        <w:tc>
          <w:tcPr>
            <w:tcW w:w="96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TGMA.STC</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r>
      <w:tr w:rsidR="00072E87" w:rsidRPr="00072E87" w:rsidTr="00072E87">
        <w:trPr>
          <w:trHeight w:val="300"/>
        </w:trPr>
        <w:tc>
          <w:tcPr>
            <w:tcW w:w="96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TMO.AAS</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r>
      <w:tr w:rsidR="00072E87" w:rsidRPr="00072E87" w:rsidTr="00072E87">
        <w:trPr>
          <w:trHeight w:val="300"/>
        </w:trPr>
        <w:tc>
          <w:tcPr>
            <w:tcW w:w="96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TMTMT.AAS</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6</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r>
      <w:tr w:rsidR="00072E87" w:rsidRPr="00072E87" w:rsidTr="00072E87">
        <w:trPr>
          <w:trHeight w:val="300"/>
        </w:trPr>
        <w:tc>
          <w:tcPr>
            <w:tcW w:w="96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TMTPS.CRT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18</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r>
      <w:tr w:rsidR="00072E87" w:rsidRPr="00072E87" w:rsidTr="00072E87">
        <w:trPr>
          <w:trHeight w:val="300"/>
        </w:trPr>
        <w:tc>
          <w:tcPr>
            <w:tcW w:w="96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072E87" w:rsidRPr="00072E87" w:rsidRDefault="00072E87" w:rsidP="00072E87">
            <w:pPr>
              <w:rPr>
                <w:rFonts w:ascii="Calibri" w:hAnsi="Calibri"/>
                <w:color w:val="000000"/>
                <w:sz w:val="22"/>
                <w:szCs w:val="22"/>
              </w:rPr>
            </w:pPr>
            <w:r w:rsidRPr="00072E87">
              <w:rPr>
                <w:rFonts w:ascii="Calibri" w:hAnsi="Calibri"/>
                <w:color w:val="000000"/>
                <w:sz w:val="22"/>
                <w:szCs w:val="22"/>
              </w:rPr>
              <w:t>TMTTD.CRT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072E87" w:rsidRPr="00072E87" w:rsidRDefault="00072E87" w:rsidP="00072E87">
            <w:pPr>
              <w:jc w:val="right"/>
              <w:rPr>
                <w:rFonts w:ascii="Calibri" w:hAnsi="Calibri"/>
                <w:color w:val="000000"/>
                <w:sz w:val="22"/>
                <w:szCs w:val="22"/>
              </w:rPr>
            </w:pPr>
            <w:r w:rsidRPr="00072E87">
              <w:rPr>
                <w:rFonts w:ascii="Calibri" w:hAnsi="Calibri"/>
                <w:color w:val="000000"/>
                <w:sz w:val="22"/>
                <w:szCs w:val="22"/>
              </w:rPr>
              <w:t>.</w:t>
            </w:r>
          </w:p>
        </w:tc>
      </w:tr>
    </w:tbl>
    <w:p w:rsidR="00072E87" w:rsidRDefault="00072E87" w:rsidP="00B61D81">
      <w:pPr>
        <w:rPr>
          <w:rFonts w:ascii="Arial" w:hAnsi="Arial" w:cs="Arial"/>
          <w:b/>
          <w:color w:val="000000" w:themeColor="text1"/>
        </w:rPr>
      </w:pPr>
    </w:p>
    <w:p w:rsidR="00072E87" w:rsidRDefault="00072E87"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2920" w:type="dxa"/>
        <w:tblInd w:w="108" w:type="dxa"/>
        <w:tblLook w:val="04A0" w:firstRow="1" w:lastRow="0" w:firstColumn="1" w:lastColumn="0" w:noHBand="0" w:noVBand="1"/>
      </w:tblPr>
      <w:tblGrid>
        <w:gridCol w:w="1420"/>
        <w:gridCol w:w="3220"/>
        <w:gridCol w:w="1760"/>
        <w:gridCol w:w="266"/>
        <w:gridCol w:w="875"/>
        <w:gridCol w:w="875"/>
        <w:gridCol w:w="875"/>
        <w:gridCol w:w="875"/>
        <w:gridCol w:w="1000"/>
        <w:gridCol w:w="960"/>
        <w:gridCol w:w="960"/>
      </w:tblGrid>
      <w:tr w:rsidR="00091DD7" w:rsidRPr="00091DD7" w:rsidTr="00091DD7">
        <w:trPr>
          <w:trHeight w:val="600"/>
        </w:trPr>
        <w:tc>
          <w:tcPr>
            <w:tcW w:w="1420" w:type="dxa"/>
            <w:tcBorders>
              <w:top w:val="nil"/>
              <w:left w:val="nil"/>
              <w:bottom w:val="nil"/>
              <w:right w:val="nil"/>
            </w:tcBorders>
            <w:shd w:val="clear" w:color="auto" w:fill="auto"/>
            <w:hideMark/>
          </w:tcPr>
          <w:p w:rsidR="00091DD7" w:rsidRPr="00091DD7" w:rsidRDefault="00091DD7" w:rsidP="00091DD7">
            <w:pPr>
              <w:rPr>
                <w:rFonts w:ascii="Calibri" w:hAnsi="Calibri"/>
                <w:b/>
                <w:bCs/>
                <w:color w:val="000000"/>
                <w:sz w:val="22"/>
                <w:szCs w:val="22"/>
              </w:rPr>
            </w:pPr>
            <w:r w:rsidRPr="00091DD7">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091DD7" w:rsidRPr="00091DD7" w:rsidRDefault="00091DD7" w:rsidP="00091DD7">
            <w:pPr>
              <w:rPr>
                <w:rFonts w:ascii="Calibri" w:hAnsi="Calibri"/>
                <w:b/>
                <w:bCs/>
                <w:color w:val="000000"/>
                <w:sz w:val="22"/>
                <w:szCs w:val="22"/>
              </w:rPr>
            </w:pPr>
            <w:r w:rsidRPr="00091DD7">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091DD7" w:rsidRPr="00091DD7" w:rsidRDefault="00091DD7" w:rsidP="00091DD7">
            <w:pPr>
              <w:rPr>
                <w:rFonts w:ascii="Calibri" w:hAnsi="Calibri"/>
                <w:b/>
                <w:bCs/>
                <w:color w:val="000000"/>
                <w:sz w:val="22"/>
                <w:szCs w:val="22"/>
              </w:rPr>
            </w:pPr>
            <w:r w:rsidRPr="00091DD7">
              <w:rPr>
                <w:rFonts w:ascii="Calibri" w:hAnsi="Calibri"/>
                <w:b/>
                <w:bCs/>
                <w:color w:val="000000"/>
                <w:sz w:val="22"/>
                <w:szCs w:val="22"/>
              </w:rPr>
              <w:t>Course</w:t>
            </w:r>
          </w:p>
        </w:tc>
        <w:tc>
          <w:tcPr>
            <w:tcW w:w="160" w:type="dxa"/>
            <w:tcBorders>
              <w:top w:val="nil"/>
              <w:left w:val="nil"/>
              <w:bottom w:val="nil"/>
              <w:right w:val="nil"/>
            </w:tcBorders>
            <w:shd w:val="clear" w:color="auto" w:fill="auto"/>
            <w:hideMark/>
          </w:tcPr>
          <w:p w:rsidR="00091DD7" w:rsidRPr="00091DD7" w:rsidRDefault="00091DD7" w:rsidP="00091DD7">
            <w:pPr>
              <w:rPr>
                <w:rFonts w:ascii="Calibri" w:hAnsi="Calibri"/>
                <w:b/>
                <w:bCs/>
                <w:color w:val="000000"/>
                <w:sz w:val="22"/>
                <w:szCs w:val="22"/>
              </w:rPr>
            </w:pPr>
          </w:p>
        </w:tc>
        <w:tc>
          <w:tcPr>
            <w:tcW w:w="860" w:type="dxa"/>
            <w:tcBorders>
              <w:top w:val="nil"/>
              <w:left w:val="nil"/>
              <w:bottom w:val="nil"/>
              <w:right w:val="nil"/>
            </w:tcBorders>
            <w:shd w:val="clear" w:color="auto" w:fill="auto"/>
            <w:hideMark/>
          </w:tcPr>
          <w:p w:rsidR="00091DD7" w:rsidRPr="00091DD7" w:rsidRDefault="00091DD7" w:rsidP="00091DD7">
            <w:pPr>
              <w:jc w:val="right"/>
              <w:rPr>
                <w:rFonts w:ascii="Calibri" w:hAnsi="Calibri"/>
                <w:b/>
                <w:bCs/>
                <w:color w:val="000000"/>
                <w:sz w:val="22"/>
                <w:szCs w:val="22"/>
              </w:rPr>
            </w:pPr>
            <w:r w:rsidRPr="00091DD7">
              <w:rPr>
                <w:rFonts w:ascii="Calibri" w:hAnsi="Calibri"/>
                <w:b/>
                <w:bCs/>
                <w:color w:val="000000"/>
                <w:sz w:val="22"/>
                <w:szCs w:val="22"/>
              </w:rPr>
              <w:t>FY 07-08</w:t>
            </w:r>
          </w:p>
        </w:tc>
        <w:tc>
          <w:tcPr>
            <w:tcW w:w="860" w:type="dxa"/>
            <w:tcBorders>
              <w:top w:val="nil"/>
              <w:left w:val="nil"/>
              <w:bottom w:val="nil"/>
              <w:right w:val="nil"/>
            </w:tcBorders>
            <w:shd w:val="clear" w:color="auto" w:fill="auto"/>
            <w:hideMark/>
          </w:tcPr>
          <w:p w:rsidR="00091DD7" w:rsidRPr="00091DD7" w:rsidRDefault="00091DD7" w:rsidP="00091DD7">
            <w:pPr>
              <w:jc w:val="right"/>
              <w:rPr>
                <w:rFonts w:ascii="Calibri" w:hAnsi="Calibri"/>
                <w:b/>
                <w:bCs/>
                <w:color w:val="000000"/>
                <w:sz w:val="22"/>
                <w:szCs w:val="22"/>
              </w:rPr>
            </w:pPr>
            <w:r w:rsidRPr="00091DD7">
              <w:rPr>
                <w:rFonts w:ascii="Calibri" w:hAnsi="Calibri"/>
                <w:b/>
                <w:bCs/>
                <w:color w:val="000000"/>
                <w:sz w:val="22"/>
                <w:szCs w:val="22"/>
              </w:rPr>
              <w:t>FY 08-09</w:t>
            </w:r>
          </w:p>
        </w:tc>
        <w:tc>
          <w:tcPr>
            <w:tcW w:w="860" w:type="dxa"/>
            <w:tcBorders>
              <w:top w:val="nil"/>
              <w:left w:val="nil"/>
              <w:bottom w:val="nil"/>
              <w:right w:val="nil"/>
            </w:tcBorders>
            <w:shd w:val="clear" w:color="auto" w:fill="auto"/>
            <w:hideMark/>
          </w:tcPr>
          <w:p w:rsidR="00091DD7" w:rsidRPr="00091DD7" w:rsidRDefault="00091DD7" w:rsidP="00091DD7">
            <w:pPr>
              <w:jc w:val="right"/>
              <w:rPr>
                <w:rFonts w:ascii="Calibri" w:hAnsi="Calibri"/>
                <w:b/>
                <w:bCs/>
                <w:color w:val="000000"/>
                <w:sz w:val="22"/>
                <w:szCs w:val="22"/>
              </w:rPr>
            </w:pPr>
            <w:r w:rsidRPr="00091DD7">
              <w:rPr>
                <w:rFonts w:ascii="Calibri" w:hAnsi="Calibri"/>
                <w:b/>
                <w:bCs/>
                <w:color w:val="000000"/>
                <w:sz w:val="22"/>
                <w:szCs w:val="22"/>
              </w:rPr>
              <w:t>FY 09-10</w:t>
            </w:r>
          </w:p>
        </w:tc>
        <w:tc>
          <w:tcPr>
            <w:tcW w:w="860" w:type="dxa"/>
            <w:tcBorders>
              <w:top w:val="nil"/>
              <w:left w:val="nil"/>
              <w:bottom w:val="nil"/>
              <w:right w:val="nil"/>
            </w:tcBorders>
            <w:shd w:val="clear" w:color="auto" w:fill="auto"/>
            <w:hideMark/>
          </w:tcPr>
          <w:p w:rsidR="00091DD7" w:rsidRPr="00091DD7" w:rsidRDefault="00091DD7" w:rsidP="00091DD7">
            <w:pPr>
              <w:jc w:val="right"/>
              <w:rPr>
                <w:rFonts w:ascii="Calibri" w:hAnsi="Calibri"/>
                <w:b/>
                <w:bCs/>
                <w:color w:val="000000"/>
                <w:sz w:val="22"/>
                <w:szCs w:val="22"/>
              </w:rPr>
            </w:pPr>
            <w:r w:rsidRPr="00091DD7">
              <w:rPr>
                <w:rFonts w:ascii="Calibri" w:hAnsi="Calibri"/>
                <w:b/>
                <w:bCs/>
                <w:color w:val="000000"/>
                <w:sz w:val="22"/>
                <w:szCs w:val="22"/>
              </w:rPr>
              <w:t>FY 10-11</w:t>
            </w:r>
          </w:p>
        </w:tc>
        <w:tc>
          <w:tcPr>
            <w:tcW w:w="1000" w:type="dxa"/>
            <w:tcBorders>
              <w:top w:val="nil"/>
              <w:left w:val="nil"/>
              <w:bottom w:val="nil"/>
              <w:right w:val="nil"/>
            </w:tcBorders>
            <w:shd w:val="clear" w:color="auto" w:fill="auto"/>
            <w:hideMark/>
          </w:tcPr>
          <w:p w:rsidR="00091DD7" w:rsidRPr="00091DD7" w:rsidRDefault="00091DD7" w:rsidP="00091DD7">
            <w:pPr>
              <w:jc w:val="right"/>
              <w:rPr>
                <w:rFonts w:ascii="Calibri" w:hAnsi="Calibri"/>
                <w:b/>
                <w:bCs/>
                <w:color w:val="000000"/>
                <w:sz w:val="22"/>
                <w:szCs w:val="22"/>
              </w:rPr>
            </w:pPr>
            <w:r w:rsidRPr="00091DD7">
              <w:rPr>
                <w:rFonts w:ascii="Calibri" w:hAnsi="Calibri"/>
                <w:b/>
                <w:bCs/>
                <w:color w:val="000000"/>
                <w:sz w:val="22"/>
                <w:szCs w:val="22"/>
              </w:rPr>
              <w:t>FY 11-12</w:t>
            </w:r>
          </w:p>
        </w:tc>
        <w:tc>
          <w:tcPr>
            <w:tcW w:w="960" w:type="dxa"/>
            <w:tcBorders>
              <w:top w:val="nil"/>
              <w:left w:val="nil"/>
              <w:bottom w:val="nil"/>
              <w:right w:val="nil"/>
            </w:tcBorders>
            <w:shd w:val="clear" w:color="auto" w:fill="auto"/>
            <w:hideMark/>
          </w:tcPr>
          <w:p w:rsidR="00091DD7" w:rsidRPr="00091DD7" w:rsidRDefault="00091DD7" w:rsidP="00091DD7">
            <w:pPr>
              <w:jc w:val="right"/>
              <w:rPr>
                <w:rFonts w:ascii="Calibri" w:hAnsi="Calibri"/>
                <w:b/>
                <w:bCs/>
                <w:color w:val="000000"/>
                <w:sz w:val="22"/>
                <w:szCs w:val="22"/>
              </w:rPr>
            </w:pPr>
            <w:r w:rsidRPr="00091DD7">
              <w:rPr>
                <w:rFonts w:ascii="Calibri" w:hAnsi="Calibri"/>
                <w:b/>
                <w:bCs/>
                <w:color w:val="000000"/>
                <w:sz w:val="22"/>
                <w:szCs w:val="22"/>
              </w:rPr>
              <w:t>FY 12-13</w:t>
            </w:r>
          </w:p>
        </w:tc>
        <w:tc>
          <w:tcPr>
            <w:tcW w:w="960" w:type="dxa"/>
            <w:tcBorders>
              <w:top w:val="nil"/>
              <w:left w:val="nil"/>
              <w:bottom w:val="nil"/>
              <w:right w:val="nil"/>
            </w:tcBorders>
            <w:shd w:val="clear" w:color="auto" w:fill="auto"/>
            <w:hideMark/>
          </w:tcPr>
          <w:p w:rsidR="00091DD7" w:rsidRPr="00091DD7" w:rsidRDefault="00091DD7" w:rsidP="00091DD7">
            <w:pPr>
              <w:jc w:val="right"/>
              <w:rPr>
                <w:rFonts w:ascii="Calibri" w:hAnsi="Calibri"/>
                <w:b/>
                <w:bCs/>
                <w:color w:val="000000"/>
                <w:sz w:val="22"/>
                <w:szCs w:val="22"/>
              </w:rPr>
            </w:pPr>
            <w:r w:rsidRPr="00091DD7">
              <w:rPr>
                <w:rFonts w:ascii="Calibri" w:hAnsi="Calibri"/>
                <w:b/>
                <w:bCs/>
                <w:color w:val="000000"/>
                <w:sz w:val="22"/>
                <w:szCs w:val="22"/>
              </w:rPr>
              <w:t>FY 13-14</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CAM-1107</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64.0%</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68.8%</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CAM-1109</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83.1%</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87.6%</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CAM-1141</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87.8%</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81.0%</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CAM-1142</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73.5%</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80.6%</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CAM-1161</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74.4%</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81.1%</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CAM-1162</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75.9%</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75.0%</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CAM-1213</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78.0%</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67.1%</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CAM-2114</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57.1%</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64.3%</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CAM-2145</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71.9%</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88.2%</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CAM-2204</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85.3%</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76.8%</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CAM-2212</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81.8%</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80.8%</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CAM-2225</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54.5%</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68.8%</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CAM-2297</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96.3%</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CAM-2700</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89.7%</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CAM-2780</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81.8%</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INT-107</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36.4%</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43.9%</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51.5%</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INT-109</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73.0%</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72.5%</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70.4%</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64.2%</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78.4%</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88.6%</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INT-113</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76.4%</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78.2%</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78.4%</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65.1%</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66.3%</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INT-114</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54.2%</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51.7%</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52.9%</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43.8%</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45.5%</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INT-116</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95.2%</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85.5%</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74.7%</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86.8%</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INT-131</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83.3%</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61.5%</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70.0%</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INT-141</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74.9%</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84.3%</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73.1%</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76.1%</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75.7%</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INT-142</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84.4%</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84.1%</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79.1%</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80.0%</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71.9%</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INT-143</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88.9%</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92.0%</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94.4%</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85.2%</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88.9%</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INT-145</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68.0%</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73.5%</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87.9%</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66.7%</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76.5%</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71.4%</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INT-161</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75.5%</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78.4%</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54.0%</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67.6%</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69.6%</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INT-162</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52.2%</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86.7%</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78.3%</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61.9%</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82.4%</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INT-163</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87.0%</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87.1%</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87.5%</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90.5%</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INT-204</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89.7%</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82.1%</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84.8%</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60.5%</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INT-211</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93.2%</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95.2%</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81.6%</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73.2%</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83.3%</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72.7%</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INT-212</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69.0%</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87.0%</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75.0%</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83.3%</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94.4%</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INT-213</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93.3%</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90.0%</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92.9%</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INT-225</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62.5%</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71.4%</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72.7%</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80.0%</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50.0%</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INT-226</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INT-227</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66.7%</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INT-270</w:t>
            </w:r>
          </w:p>
        </w:tc>
        <w:tc>
          <w:tcPr>
            <w:tcW w:w="160" w:type="dxa"/>
            <w:tcBorders>
              <w:top w:val="nil"/>
              <w:left w:val="nil"/>
              <w:bottom w:val="nil"/>
              <w:right w:val="nil"/>
            </w:tcBorders>
            <w:shd w:val="clear" w:color="auto" w:fill="auto"/>
            <w:noWrap/>
            <w:vAlign w:val="bottom"/>
            <w:hideMark/>
          </w:tcPr>
          <w:p w:rsidR="00091DD7" w:rsidRPr="00091DD7" w:rsidRDefault="00091DD7" w:rsidP="00091DD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94.1%</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94.6%</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83.3%</w:t>
            </w:r>
          </w:p>
        </w:tc>
        <w:tc>
          <w:tcPr>
            <w:tcW w:w="100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r w:rsidR="00091DD7" w:rsidRPr="00091DD7" w:rsidTr="00091DD7">
        <w:trPr>
          <w:trHeight w:val="300"/>
        </w:trPr>
        <w:tc>
          <w:tcPr>
            <w:tcW w:w="14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0570</w:t>
            </w:r>
          </w:p>
        </w:tc>
        <w:tc>
          <w:tcPr>
            <w:tcW w:w="322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INT-297</w:t>
            </w:r>
          </w:p>
        </w:tc>
        <w:tc>
          <w:tcPr>
            <w:tcW w:w="160" w:type="dxa"/>
            <w:tcBorders>
              <w:top w:val="nil"/>
              <w:left w:val="nil"/>
              <w:bottom w:val="nil"/>
              <w:right w:val="nil"/>
            </w:tcBorders>
            <w:shd w:val="clear" w:color="000000" w:fill="D9D9D9"/>
            <w:noWrap/>
            <w:vAlign w:val="bottom"/>
            <w:hideMark/>
          </w:tcPr>
          <w:p w:rsidR="00091DD7" w:rsidRPr="00091DD7" w:rsidRDefault="00091DD7" w:rsidP="00091DD7">
            <w:pPr>
              <w:rPr>
                <w:rFonts w:ascii="Calibri" w:hAnsi="Calibri"/>
                <w:color w:val="000000"/>
                <w:sz w:val="22"/>
                <w:szCs w:val="22"/>
              </w:rPr>
            </w:pPr>
            <w:r w:rsidRPr="00091DD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94.7%</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91.9%</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90.0%</w:t>
            </w:r>
          </w:p>
        </w:tc>
        <w:tc>
          <w:tcPr>
            <w:tcW w:w="100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091DD7" w:rsidRPr="00091DD7" w:rsidRDefault="00091DD7" w:rsidP="00091DD7">
            <w:pPr>
              <w:jc w:val="right"/>
              <w:rPr>
                <w:rFonts w:ascii="Calibri" w:hAnsi="Calibri"/>
                <w:color w:val="000000"/>
                <w:sz w:val="22"/>
                <w:szCs w:val="22"/>
              </w:rPr>
            </w:pPr>
            <w:r w:rsidRPr="00091DD7">
              <w:rPr>
                <w:rFonts w:ascii="Calibri" w:hAnsi="Calibri"/>
                <w:color w:val="000000"/>
                <w:sz w:val="22"/>
                <w:szCs w:val="22"/>
              </w:rPr>
              <w:t>.</w:t>
            </w:r>
          </w:p>
        </w:tc>
      </w:tr>
    </w:tbl>
    <w:p w:rsidR="00091DD7" w:rsidRDefault="00091DD7" w:rsidP="00225B53">
      <w:pPr>
        <w:spacing w:after="200" w:line="276" w:lineRule="auto"/>
        <w:rPr>
          <w:rFonts w:ascii="Arial" w:hAnsi="Arial" w:cs="Arial"/>
          <w:b/>
          <w:color w:val="000000" w:themeColor="text1"/>
        </w:rPr>
      </w:pPr>
    </w:p>
    <w:sectPr w:rsidR="00091DD7" w:rsidSect="00B7461E">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384" w:rsidRDefault="005E6384" w:rsidP="0094204C">
      <w:r>
        <w:separator/>
      </w:r>
    </w:p>
  </w:endnote>
  <w:endnote w:type="continuationSeparator" w:id="0">
    <w:p w:rsidR="005E6384" w:rsidRDefault="005E6384"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Content>
      <w:p w:rsidR="005E6384" w:rsidRDefault="005E6384">
        <w:pPr>
          <w:pStyle w:val="Footer"/>
          <w:jc w:val="right"/>
        </w:pPr>
        <w:r>
          <w:fldChar w:fldCharType="begin"/>
        </w:r>
        <w:r>
          <w:instrText xml:space="preserve"> PAGE   \* MERGEFORMAT </w:instrText>
        </w:r>
        <w:r>
          <w:fldChar w:fldCharType="separate"/>
        </w:r>
        <w:r w:rsidR="002D6894">
          <w:rPr>
            <w:noProof/>
          </w:rPr>
          <w:t>14</w:t>
        </w:r>
        <w:r>
          <w:rPr>
            <w:noProof/>
          </w:rPr>
          <w:fldChar w:fldCharType="end"/>
        </w:r>
      </w:p>
    </w:sdtContent>
  </w:sdt>
  <w:p w:rsidR="005E6384" w:rsidRDefault="005E6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384" w:rsidRDefault="005E6384" w:rsidP="0094204C">
      <w:r>
        <w:separator/>
      </w:r>
    </w:p>
  </w:footnote>
  <w:footnote w:type="continuationSeparator" w:id="0">
    <w:p w:rsidR="005E6384" w:rsidRDefault="005E6384"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96501"/>
    <w:multiLevelType w:val="hybridMultilevel"/>
    <w:tmpl w:val="5F908936"/>
    <w:lvl w:ilvl="0" w:tplc="C260652A">
      <w:start w:val="9"/>
      <w:numFmt w:val="bullet"/>
      <w:lvlText w:val=""/>
      <w:lvlJc w:val="left"/>
      <w:pPr>
        <w:ind w:left="162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92868"/>
    <w:multiLevelType w:val="hybridMultilevel"/>
    <w:tmpl w:val="ABE4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16337"/>
    <w:multiLevelType w:val="hybridMultilevel"/>
    <w:tmpl w:val="DE38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B55F7D"/>
    <w:multiLevelType w:val="hybridMultilevel"/>
    <w:tmpl w:val="1DEC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6D64DB"/>
    <w:multiLevelType w:val="hybridMultilevel"/>
    <w:tmpl w:val="BDF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DFE6796"/>
    <w:multiLevelType w:val="hybridMultilevel"/>
    <w:tmpl w:val="5F5C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579F3AEA"/>
    <w:multiLevelType w:val="hybridMultilevel"/>
    <w:tmpl w:val="81FE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4608CD"/>
    <w:multiLevelType w:val="hybridMultilevel"/>
    <w:tmpl w:val="C11CDA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16"/>
  </w:num>
  <w:num w:numId="5">
    <w:abstractNumId w:val="3"/>
  </w:num>
  <w:num w:numId="6">
    <w:abstractNumId w:val="11"/>
  </w:num>
  <w:num w:numId="7">
    <w:abstractNumId w:val="20"/>
  </w:num>
  <w:num w:numId="8">
    <w:abstractNumId w:val="17"/>
  </w:num>
  <w:num w:numId="9">
    <w:abstractNumId w:val="1"/>
  </w:num>
  <w:num w:numId="10">
    <w:abstractNumId w:val="21"/>
  </w:num>
  <w:num w:numId="11">
    <w:abstractNumId w:val="0"/>
  </w:num>
  <w:num w:numId="12">
    <w:abstractNumId w:val="19"/>
  </w:num>
  <w:num w:numId="13">
    <w:abstractNumId w:val="14"/>
  </w:num>
  <w:num w:numId="14">
    <w:abstractNumId w:val="5"/>
  </w:num>
  <w:num w:numId="15">
    <w:abstractNumId w:val="15"/>
  </w:num>
  <w:num w:numId="16">
    <w:abstractNumId w:val="13"/>
  </w:num>
  <w:num w:numId="17">
    <w:abstractNumId w:val="2"/>
  </w:num>
  <w:num w:numId="18">
    <w:abstractNumId w:val="8"/>
  </w:num>
  <w:num w:numId="19">
    <w:abstractNumId w:val="10"/>
  </w:num>
  <w:num w:numId="20">
    <w:abstractNumId w:val="18"/>
  </w:num>
  <w:num w:numId="21">
    <w:abstractNumId w:val="4"/>
  </w:num>
  <w:num w:numId="22">
    <w:abstractNumId w:val="6"/>
  </w:num>
  <w:num w:numId="23">
    <w:abstractNumId w:val="6"/>
  </w:num>
  <w:num w:numId="2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17937"/>
    <w:rsid w:val="000279EB"/>
    <w:rsid w:val="000337E6"/>
    <w:rsid w:val="00034CE6"/>
    <w:rsid w:val="00036DF9"/>
    <w:rsid w:val="00054BFD"/>
    <w:rsid w:val="00056964"/>
    <w:rsid w:val="000616F3"/>
    <w:rsid w:val="00063778"/>
    <w:rsid w:val="00065129"/>
    <w:rsid w:val="00072E87"/>
    <w:rsid w:val="000738FE"/>
    <w:rsid w:val="00074BD5"/>
    <w:rsid w:val="0007506E"/>
    <w:rsid w:val="00080933"/>
    <w:rsid w:val="00091DD7"/>
    <w:rsid w:val="00097843"/>
    <w:rsid w:val="000A089D"/>
    <w:rsid w:val="000A2A44"/>
    <w:rsid w:val="000A4EE0"/>
    <w:rsid w:val="000B0D23"/>
    <w:rsid w:val="000B261C"/>
    <w:rsid w:val="000C4EF4"/>
    <w:rsid w:val="000D1111"/>
    <w:rsid w:val="000D3A39"/>
    <w:rsid w:val="000D3DC4"/>
    <w:rsid w:val="000E4EFE"/>
    <w:rsid w:val="000F0AF3"/>
    <w:rsid w:val="000F154F"/>
    <w:rsid w:val="000F1823"/>
    <w:rsid w:val="000F21F2"/>
    <w:rsid w:val="000F284C"/>
    <w:rsid w:val="000F2F76"/>
    <w:rsid w:val="000F4249"/>
    <w:rsid w:val="0010227C"/>
    <w:rsid w:val="001026AA"/>
    <w:rsid w:val="00107B54"/>
    <w:rsid w:val="00115E77"/>
    <w:rsid w:val="001201D5"/>
    <w:rsid w:val="00120277"/>
    <w:rsid w:val="00120E81"/>
    <w:rsid w:val="001240D0"/>
    <w:rsid w:val="001324D2"/>
    <w:rsid w:val="00142776"/>
    <w:rsid w:val="001532B7"/>
    <w:rsid w:val="00155BAB"/>
    <w:rsid w:val="00160DC8"/>
    <w:rsid w:val="001628B1"/>
    <w:rsid w:val="00174C4B"/>
    <w:rsid w:val="001803A0"/>
    <w:rsid w:val="00181457"/>
    <w:rsid w:val="00183806"/>
    <w:rsid w:val="00183A7F"/>
    <w:rsid w:val="00184AE5"/>
    <w:rsid w:val="0018798A"/>
    <w:rsid w:val="00190F5C"/>
    <w:rsid w:val="0019135D"/>
    <w:rsid w:val="00195B7B"/>
    <w:rsid w:val="001A02D5"/>
    <w:rsid w:val="001A1B67"/>
    <w:rsid w:val="001A503D"/>
    <w:rsid w:val="001A74A2"/>
    <w:rsid w:val="001A7AF7"/>
    <w:rsid w:val="001B6007"/>
    <w:rsid w:val="001C202C"/>
    <w:rsid w:val="001C42D0"/>
    <w:rsid w:val="001C5DC3"/>
    <w:rsid w:val="001D3E1D"/>
    <w:rsid w:val="001D5757"/>
    <w:rsid w:val="001D7080"/>
    <w:rsid w:val="001D736E"/>
    <w:rsid w:val="001D7461"/>
    <w:rsid w:val="001D754B"/>
    <w:rsid w:val="001E0764"/>
    <w:rsid w:val="001E5A7B"/>
    <w:rsid w:val="001E6F5D"/>
    <w:rsid w:val="001E7137"/>
    <w:rsid w:val="001E71B2"/>
    <w:rsid w:val="001F4998"/>
    <w:rsid w:val="001F4B9E"/>
    <w:rsid w:val="002105E7"/>
    <w:rsid w:val="00210FF3"/>
    <w:rsid w:val="002245AB"/>
    <w:rsid w:val="00225B53"/>
    <w:rsid w:val="0022692B"/>
    <w:rsid w:val="002315EE"/>
    <w:rsid w:val="00254C39"/>
    <w:rsid w:val="0025548D"/>
    <w:rsid w:val="00255C18"/>
    <w:rsid w:val="00255F7D"/>
    <w:rsid w:val="00256114"/>
    <w:rsid w:val="0025618C"/>
    <w:rsid w:val="00262914"/>
    <w:rsid w:val="00262EFB"/>
    <w:rsid w:val="00265A99"/>
    <w:rsid w:val="00266030"/>
    <w:rsid w:val="00266F2F"/>
    <w:rsid w:val="0026791C"/>
    <w:rsid w:val="00276B75"/>
    <w:rsid w:val="00280C60"/>
    <w:rsid w:val="00281C63"/>
    <w:rsid w:val="0028603C"/>
    <w:rsid w:val="00287A9F"/>
    <w:rsid w:val="002922CE"/>
    <w:rsid w:val="00293145"/>
    <w:rsid w:val="00293D8D"/>
    <w:rsid w:val="002A1D8C"/>
    <w:rsid w:val="002A4948"/>
    <w:rsid w:val="002C1797"/>
    <w:rsid w:val="002C56AC"/>
    <w:rsid w:val="002D1DFE"/>
    <w:rsid w:val="002D2748"/>
    <w:rsid w:val="002D3CAD"/>
    <w:rsid w:val="002D428E"/>
    <w:rsid w:val="002D6894"/>
    <w:rsid w:val="002E175B"/>
    <w:rsid w:val="002E28B0"/>
    <w:rsid w:val="002E548B"/>
    <w:rsid w:val="002E6B01"/>
    <w:rsid w:val="002F63A2"/>
    <w:rsid w:val="00303041"/>
    <w:rsid w:val="003041DD"/>
    <w:rsid w:val="00305AE1"/>
    <w:rsid w:val="0030733F"/>
    <w:rsid w:val="00307A43"/>
    <w:rsid w:val="00310335"/>
    <w:rsid w:val="00315CE8"/>
    <w:rsid w:val="00320CDE"/>
    <w:rsid w:val="00320DF3"/>
    <w:rsid w:val="003233E7"/>
    <w:rsid w:val="003254BC"/>
    <w:rsid w:val="00325A48"/>
    <w:rsid w:val="00330692"/>
    <w:rsid w:val="00334A76"/>
    <w:rsid w:val="00335935"/>
    <w:rsid w:val="00337A3A"/>
    <w:rsid w:val="00344408"/>
    <w:rsid w:val="003454F6"/>
    <w:rsid w:val="00350D53"/>
    <w:rsid w:val="003576B6"/>
    <w:rsid w:val="003641BA"/>
    <w:rsid w:val="003704B8"/>
    <w:rsid w:val="00372B02"/>
    <w:rsid w:val="00376016"/>
    <w:rsid w:val="0037786D"/>
    <w:rsid w:val="00377D40"/>
    <w:rsid w:val="003866E0"/>
    <w:rsid w:val="00395830"/>
    <w:rsid w:val="003A298D"/>
    <w:rsid w:val="003B0B2E"/>
    <w:rsid w:val="003B2034"/>
    <w:rsid w:val="003B5176"/>
    <w:rsid w:val="003B5F45"/>
    <w:rsid w:val="003B6EA6"/>
    <w:rsid w:val="003C1C8E"/>
    <w:rsid w:val="003D2587"/>
    <w:rsid w:val="003D6946"/>
    <w:rsid w:val="003D6D6E"/>
    <w:rsid w:val="003E791C"/>
    <w:rsid w:val="003F65CA"/>
    <w:rsid w:val="004029B8"/>
    <w:rsid w:val="00404810"/>
    <w:rsid w:val="00414645"/>
    <w:rsid w:val="00424E5D"/>
    <w:rsid w:val="00425F46"/>
    <w:rsid w:val="00434F56"/>
    <w:rsid w:val="004359FC"/>
    <w:rsid w:val="004467C4"/>
    <w:rsid w:val="0045338D"/>
    <w:rsid w:val="00455833"/>
    <w:rsid w:val="004604FB"/>
    <w:rsid w:val="00461386"/>
    <w:rsid w:val="00462D00"/>
    <w:rsid w:val="004712EB"/>
    <w:rsid w:val="00476425"/>
    <w:rsid w:val="0048088F"/>
    <w:rsid w:val="00480BB2"/>
    <w:rsid w:val="004818E1"/>
    <w:rsid w:val="00481A7E"/>
    <w:rsid w:val="00481B52"/>
    <w:rsid w:val="004841D5"/>
    <w:rsid w:val="0048427F"/>
    <w:rsid w:val="00493C1D"/>
    <w:rsid w:val="00495C9D"/>
    <w:rsid w:val="004A5869"/>
    <w:rsid w:val="004A7E3B"/>
    <w:rsid w:val="004B7492"/>
    <w:rsid w:val="004C2B30"/>
    <w:rsid w:val="004C3827"/>
    <w:rsid w:val="004C39A5"/>
    <w:rsid w:val="004C52FC"/>
    <w:rsid w:val="004C7DB2"/>
    <w:rsid w:val="004D3BE1"/>
    <w:rsid w:val="004D3C8C"/>
    <w:rsid w:val="004E47AA"/>
    <w:rsid w:val="004E4BD6"/>
    <w:rsid w:val="004F41D5"/>
    <w:rsid w:val="0051294F"/>
    <w:rsid w:val="00514871"/>
    <w:rsid w:val="00516463"/>
    <w:rsid w:val="005207D9"/>
    <w:rsid w:val="00520FBE"/>
    <w:rsid w:val="0052152C"/>
    <w:rsid w:val="00533086"/>
    <w:rsid w:val="0054350A"/>
    <w:rsid w:val="005531E8"/>
    <w:rsid w:val="00555CBF"/>
    <w:rsid w:val="005670CD"/>
    <w:rsid w:val="005674F9"/>
    <w:rsid w:val="00573ECD"/>
    <w:rsid w:val="00585766"/>
    <w:rsid w:val="00585C86"/>
    <w:rsid w:val="005863ED"/>
    <w:rsid w:val="005864A4"/>
    <w:rsid w:val="005918B2"/>
    <w:rsid w:val="00597F85"/>
    <w:rsid w:val="005A76E1"/>
    <w:rsid w:val="005B20B8"/>
    <w:rsid w:val="005B3602"/>
    <w:rsid w:val="005C07FD"/>
    <w:rsid w:val="005D19D9"/>
    <w:rsid w:val="005D1D3A"/>
    <w:rsid w:val="005E3ED6"/>
    <w:rsid w:val="005E6384"/>
    <w:rsid w:val="005F5F7E"/>
    <w:rsid w:val="005F6B5B"/>
    <w:rsid w:val="005F7377"/>
    <w:rsid w:val="0061454F"/>
    <w:rsid w:val="006164D4"/>
    <w:rsid w:val="0061712A"/>
    <w:rsid w:val="00624906"/>
    <w:rsid w:val="006368CC"/>
    <w:rsid w:val="00637591"/>
    <w:rsid w:val="00640611"/>
    <w:rsid w:val="00643904"/>
    <w:rsid w:val="0064725D"/>
    <w:rsid w:val="00651CF2"/>
    <w:rsid w:val="006532D6"/>
    <w:rsid w:val="0065453B"/>
    <w:rsid w:val="00654C15"/>
    <w:rsid w:val="006551C4"/>
    <w:rsid w:val="00660080"/>
    <w:rsid w:val="0066285F"/>
    <w:rsid w:val="0066607A"/>
    <w:rsid w:val="006725DC"/>
    <w:rsid w:val="00677703"/>
    <w:rsid w:val="006835C1"/>
    <w:rsid w:val="0068439C"/>
    <w:rsid w:val="00690A3D"/>
    <w:rsid w:val="006A2AA3"/>
    <w:rsid w:val="006B5D02"/>
    <w:rsid w:val="006B6194"/>
    <w:rsid w:val="006C142B"/>
    <w:rsid w:val="006C28B1"/>
    <w:rsid w:val="006C4C0B"/>
    <w:rsid w:val="006C4F5E"/>
    <w:rsid w:val="006D170E"/>
    <w:rsid w:val="006D5CD6"/>
    <w:rsid w:val="006D67EB"/>
    <w:rsid w:val="006E3686"/>
    <w:rsid w:val="006F0183"/>
    <w:rsid w:val="00716A26"/>
    <w:rsid w:val="00727E91"/>
    <w:rsid w:val="00734908"/>
    <w:rsid w:val="00740D35"/>
    <w:rsid w:val="00745A3C"/>
    <w:rsid w:val="00746675"/>
    <w:rsid w:val="00751FC5"/>
    <w:rsid w:val="00781DA4"/>
    <w:rsid w:val="007825CC"/>
    <w:rsid w:val="007856A2"/>
    <w:rsid w:val="0078669D"/>
    <w:rsid w:val="00786F00"/>
    <w:rsid w:val="00791FF2"/>
    <w:rsid w:val="0079281D"/>
    <w:rsid w:val="00793DEF"/>
    <w:rsid w:val="00794EA2"/>
    <w:rsid w:val="007A227F"/>
    <w:rsid w:val="007A43CE"/>
    <w:rsid w:val="007C1FEF"/>
    <w:rsid w:val="007C46D3"/>
    <w:rsid w:val="007C74F5"/>
    <w:rsid w:val="007E36F4"/>
    <w:rsid w:val="007F45E6"/>
    <w:rsid w:val="007F66F9"/>
    <w:rsid w:val="0080292B"/>
    <w:rsid w:val="008034BE"/>
    <w:rsid w:val="00803F1B"/>
    <w:rsid w:val="008056C5"/>
    <w:rsid w:val="00805C23"/>
    <w:rsid w:val="00807113"/>
    <w:rsid w:val="00817DDA"/>
    <w:rsid w:val="00821011"/>
    <w:rsid w:val="0082118A"/>
    <w:rsid w:val="008258DA"/>
    <w:rsid w:val="00827AE5"/>
    <w:rsid w:val="00847243"/>
    <w:rsid w:val="008476A7"/>
    <w:rsid w:val="00852499"/>
    <w:rsid w:val="00855744"/>
    <w:rsid w:val="00863FEB"/>
    <w:rsid w:val="008642E1"/>
    <w:rsid w:val="00872CF4"/>
    <w:rsid w:val="00875A7C"/>
    <w:rsid w:val="00877383"/>
    <w:rsid w:val="00880686"/>
    <w:rsid w:val="008836F4"/>
    <w:rsid w:val="008860C1"/>
    <w:rsid w:val="008909D4"/>
    <w:rsid w:val="008942FA"/>
    <w:rsid w:val="00897A68"/>
    <w:rsid w:val="008A7C88"/>
    <w:rsid w:val="008B52A0"/>
    <w:rsid w:val="008C522F"/>
    <w:rsid w:val="008D4D55"/>
    <w:rsid w:val="008E063A"/>
    <w:rsid w:val="008F2510"/>
    <w:rsid w:val="008F36B8"/>
    <w:rsid w:val="008F3D47"/>
    <w:rsid w:val="008F41A6"/>
    <w:rsid w:val="00910878"/>
    <w:rsid w:val="009108ED"/>
    <w:rsid w:val="00915CDA"/>
    <w:rsid w:val="00925394"/>
    <w:rsid w:val="0092540D"/>
    <w:rsid w:val="009268A3"/>
    <w:rsid w:val="0093721C"/>
    <w:rsid w:val="0094204C"/>
    <w:rsid w:val="00950D3E"/>
    <w:rsid w:val="00952FA6"/>
    <w:rsid w:val="00963DD8"/>
    <w:rsid w:val="00976F65"/>
    <w:rsid w:val="0098036C"/>
    <w:rsid w:val="00981D62"/>
    <w:rsid w:val="00997337"/>
    <w:rsid w:val="009A2F4E"/>
    <w:rsid w:val="009A616E"/>
    <w:rsid w:val="009A69F0"/>
    <w:rsid w:val="009C1092"/>
    <w:rsid w:val="009C2AB6"/>
    <w:rsid w:val="009D4970"/>
    <w:rsid w:val="009E2519"/>
    <w:rsid w:val="009E4FE4"/>
    <w:rsid w:val="009F2769"/>
    <w:rsid w:val="009F687F"/>
    <w:rsid w:val="009F71F8"/>
    <w:rsid w:val="00A00FE7"/>
    <w:rsid w:val="00A03C1A"/>
    <w:rsid w:val="00A11155"/>
    <w:rsid w:val="00A14B89"/>
    <w:rsid w:val="00A201E2"/>
    <w:rsid w:val="00A21E6E"/>
    <w:rsid w:val="00A279B7"/>
    <w:rsid w:val="00A316A8"/>
    <w:rsid w:val="00A341DF"/>
    <w:rsid w:val="00A36DEE"/>
    <w:rsid w:val="00A51345"/>
    <w:rsid w:val="00A54831"/>
    <w:rsid w:val="00A6078F"/>
    <w:rsid w:val="00A62968"/>
    <w:rsid w:val="00A63ACE"/>
    <w:rsid w:val="00A7466F"/>
    <w:rsid w:val="00A8476F"/>
    <w:rsid w:val="00A93100"/>
    <w:rsid w:val="00AC0386"/>
    <w:rsid w:val="00AC5A12"/>
    <w:rsid w:val="00AC62F8"/>
    <w:rsid w:val="00AC77A4"/>
    <w:rsid w:val="00AD4FA7"/>
    <w:rsid w:val="00AE39B0"/>
    <w:rsid w:val="00AE4AD2"/>
    <w:rsid w:val="00AE5F43"/>
    <w:rsid w:val="00AF1271"/>
    <w:rsid w:val="00AF6A23"/>
    <w:rsid w:val="00B10F9D"/>
    <w:rsid w:val="00B11F28"/>
    <w:rsid w:val="00B27095"/>
    <w:rsid w:val="00B31728"/>
    <w:rsid w:val="00B33DBC"/>
    <w:rsid w:val="00B34F9E"/>
    <w:rsid w:val="00B42C55"/>
    <w:rsid w:val="00B44B23"/>
    <w:rsid w:val="00B46161"/>
    <w:rsid w:val="00B4625A"/>
    <w:rsid w:val="00B5118C"/>
    <w:rsid w:val="00B608D5"/>
    <w:rsid w:val="00B61D81"/>
    <w:rsid w:val="00B700A5"/>
    <w:rsid w:val="00B71307"/>
    <w:rsid w:val="00B7461E"/>
    <w:rsid w:val="00B75DD0"/>
    <w:rsid w:val="00B764F8"/>
    <w:rsid w:val="00B81607"/>
    <w:rsid w:val="00B81EFE"/>
    <w:rsid w:val="00B8227E"/>
    <w:rsid w:val="00B872A4"/>
    <w:rsid w:val="00B90F20"/>
    <w:rsid w:val="00B91166"/>
    <w:rsid w:val="00B91F1E"/>
    <w:rsid w:val="00BA3246"/>
    <w:rsid w:val="00BA411F"/>
    <w:rsid w:val="00BA527A"/>
    <w:rsid w:val="00BB272C"/>
    <w:rsid w:val="00BB28CF"/>
    <w:rsid w:val="00BB4ABC"/>
    <w:rsid w:val="00BB4C9F"/>
    <w:rsid w:val="00BB5574"/>
    <w:rsid w:val="00BC12BF"/>
    <w:rsid w:val="00BC5FF1"/>
    <w:rsid w:val="00BC6C11"/>
    <w:rsid w:val="00BD2C4F"/>
    <w:rsid w:val="00BD3EF3"/>
    <w:rsid w:val="00BE38CC"/>
    <w:rsid w:val="00BE51FF"/>
    <w:rsid w:val="00BF3561"/>
    <w:rsid w:val="00BF556C"/>
    <w:rsid w:val="00BF7663"/>
    <w:rsid w:val="00C05015"/>
    <w:rsid w:val="00C05EFD"/>
    <w:rsid w:val="00C1394D"/>
    <w:rsid w:val="00C1586D"/>
    <w:rsid w:val="00C22083"/>
    <w:rsid w:val="00C32DEA"/>
    <w:rsid w:val="00C351CD"/>
    <w:rsid w:val="00C45053"/>
    <w:rsid w:val="00C50A91"/>
    <w:rsid w:val="00C52D74"/>
    <w:rsid w:val="00C5365F"/>
    <w:rsid w:val="00C56C48"/>
    <w:rsid w:val="00C616FD"/>
    <w:rsid w:val="00C63B58"/>
    <w:rsid w:val="00C7001F"/>
    <w:rsid w:val="00C71F16"/>
    <w:rsid w:val="00C7538F"/>
    <w:rsid w:val="00C77723"/>
    <w:rsid w:val="00C800A9"/>
    <w:rsid w:val="00C80222"/>
    <w:rsid w:val="00C810C2"/>
    <w:rsid w:val="00C86826"/>
    <w:rsid w:val="00C86D2C"/>
    <w:rsid w:val="00C90C76"/>
    <w:rsid w:val="00C92709"/>
    <w:rsid w:val="00CA09D8"/>
    <w:rsid w:val="00CA10D7"/>
    <w:rsid w:val="00CB09E0"/>
    <w:rsid w:val="00CC0679"/>
    <w:rsid w:val="00CC66AD"/>
    <w:rsid w:val="00CC69E8"/>
    <w:rsid w:val="00CC6AF3"/>
    <w:rsid w:val="00CD2613"/>
    <w:rsid w:val="00CD41F8"/>
    <w:rsid w:val="00CE06A2"/>
    <w:rsid w:val="00CE118B"/>
    <w:rsid w:val="00CF0112"/>
    <w:rsid w:val="00CF34BC"/>
    <w:rsid w:val="00D01AAA"/>
    <w:rsid w:val="00D0416E"/>
    <w:rsid w:val="00D07030"/>
    <w:rsid w:val="00D073F6"/>
    <w:rsid w:val="00D23E74"/>
    <w:rsid w:val="00D31DDA"/>
    <w:rsid w:val="00D44D7D"/>
    <w:rsid w:val="00D52978"/>
    <w:rsid w:val="00D57E53"/>
    <w:rsid w:val="00D60F74"/>
    <w:rsid w:val="00D632DC"/>
    <w:rsid w:val="00D708C3"/>
    <w:rsid w:val="00D713AF"/>
    <w:rsid w:val="00D72CCC"/>
    <w:rsid w:val="00D73E22"/>
    <w:rsid w:val="00D77341"/>
    <w:rsid w:val="00D9642E"/>
    <w:rsid w:val="00DA5E37"/>
    <w:rsid w:val="00DA7FA2"/>
    <w:rsid w:val="00DB041B"/>
    <w:rsid w:val="00DB17B2"/>
    <w:rsid w:val="00DC0672"/>
    <w:rsid w:val="00DC24F9"/>
    <w:rsid w:val="00DC5CEE"/>
    <w:rsid w:val="00DD181C"/>
    <w:rsid w:val="00DD42DB"/>
    <w:rsid w:val="00DE3B98"/>
    <w:rsid w:val="00DF5973"/>
    <w:rsid w:val="00DF738A"/>
    <w:rsid w:val="00DF7501"/>
    <w:rsid w:val="00E070B3"/>
    <w:rsid w:val="00E12A67"/>
    <w:rsid w:val="00E12E4F"/>
    <w:rsid w:val="00E13C55"/>
    <w:rsid w:val="00E14C90"/>
    <w:rsid w:val="00E16205"/>
    <w:rsid w:val="00E254D9"/>
    <w:rsid w:val="00E25ACC"/>
    <w:rsid w:val="00E277D0"/>
    <w:rsid w:val="00E35F10"/>
    <w:rsid w:val="00E47A53"/>
    <w:rsid w:val="00E501C6"/>
    <w:rsid w:val="00E55AD1"/>
    <w:rsid w:val="00E638BD"/>
    <w:rsid w:val="00E642B3"/>
    <w:rsid w:val="00E66EBA"/>
    <w:rsid w:val="00E7049B"/>
    <w:rsid w:val="00E727F2"/>
    <w:rsid w:val="00E73A43"/>
    <w:rsid w:val="00E749F1"/>
    <w:rsid w:val="00E87116"/>
    <w:rsid w:val="00E90F22"/>
    <w:rsid w:val="00E96021"/>
    <w:rsid w:val="00E97968"/>
    <w:rsid w:val="00EA0C74"/>
    <w:rsid w:val="00EA7AFE"/>
    <w:rsid w:val="00EB3C20"/>
    <w:rsid w:val="00EC0B9E"/>
    <w:rsid w:val="00EC1EB5"/>
    <w:rsid w:val="00EC6B80"/>
    <w:rsid w:val="00EC70C5"/>
    <w:rsid w:val="00ED0C45"/>
    <w:rsid w:val="00ED4142"/>
    <w:rsid w:val="00ED529C"/>
    <w:rsid w:val="00EE52F2"/>
    <w:rsid w:val="00EF15CD"/>
    <w:rsid w:val="00EF27BB"/>
    <w:rsid w:val="00EF6E21"/>
    <w:rsid w:val="00F0239E"/>
    <w:rsid w:val="00F07EFD"/>
    <w:rsid w:val="00F1164D"/>
    <w:rsid w:val="00F1200D"/>
    <w:rsid w:val="00F154DF"/>
    <w:rsid w:val="00F17534"/>
    <w:rsid w:val="00F17C08"/>
    <w:rsid w:val="00F27D5C"/>
    <w:rsid w:val="00F340B8"/>
    <w:rsid w:val="00F37373"/>
    <w:rsid w:val="00F43F29"/>
    <w:rsid w:val="00F509AE"/>
    <w:rsid w:val="00F60941"/>
    <w:rsid w:val="00F60C52"/>
    <w:rsid w:val="00F60FAC"/>
    <w:rsid w:val="00F7110B"/>
    <w:rsid w:val="00F733C6"/>
    <w:rsid w:val="00F81080"/>
    <w:rsid w:val="00F8191D"/>
    <w:rsid w:val="00F86156"/>
    <w:rsid w:val="00F91FF8"/>
    <w:rsid w:val="00F920EB"/>
    <w:rsid w:val="00F938A3"/>
    <w:rsid w:val="00F94D4D"/>
    <w:rsid w:val="00F95896"/>
    <w:rsid w:val="00FA24D1"/>
    <w:rsid w:val="00FA7DDB"/>
    <w:rsid w:val="00FB0E89"/>
    <w:rsid w:val="00FB231A"/>
    <w:rsid w:val="00FB4AA9"/>
    <w:rsid w:val="00FC1435"/>
    <w:rsid w:val="00FC45CA"/>
    <w:rsid w:val="00FC49AB"/>
    <w:rsid w:val="00FC4D28"/>
    <w:rsid w:val="00FC69C2"/>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E9901E7E-0A08-4A59-95E9-247D95BE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493C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5116">
      <w:bodyDiv w:val="1"/>
      <w:marLeft w:val="0"/>
      <w:marRight w:val="0"/>
      <w:marTop w:val="0"/>
      <w:marBottom w:val="0"/>
      <w:divBdr>
        <w:top w:val="none" w:sz="0" w:space="0" w:color="auto"/>
        <w:left w:val="none" w:sz="0" w:space="0" w:color="auto"/>
        <w:bottom w:val="none" w:sz="0" w:space="0" w:color="auto"/>
        <w:right w:val="none" w:sz="0" w:space="0" w:color="auto"/>
      </w:divBdr>
    </w:div>
    <w:div w:id="38668187">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82728618">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24879940">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1602452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66074873">
      <w:bodyDiv w:val="1"/>
      <w:marLeft w:val="0"/>
      <w:marRight w:val="0"/>
      <w:marTop w:val="0"/>
      <w:marBottom w:val="0"/>
      <w:divBdr>
        <w:top w:val="none" w:sz="0" w:space="0" w:color="auto"/>
        <w:left w:val="none" w:sz="0" w:space="0" w:color="auto"/>
        <w:bottom w:val="none" w:sz="0" w:space="0" w:color="auto"/>
        <w:right w:val="none" w:sz="0" w:space="0" w:color="auto"/>
      </w:divBdr>
    </w:div>
    <w:div w:id="817694942">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32402118">
      <w:bodyDiv w:val="1"/>
      <w:marLeft w:val="0"/>
      <w:marRight w:val="0"/>
      <w:marTop w:val="0"/>
      <w:marBottom w:val="0"/>
      <w:divBdr>
        <w:top w:val="none" w:sz="0" w:space="0" w:color="auto"/>
        <w:left w:val="none" w:sz="0" w:space="0" w:color="auto"/>
        <w:bottom w:val="none" w:sz="0" w:space="0" w:color="auto"/>
        <w:right w:val="none" w:sz="0" w:space="0" w:color="auto"/>
      </w:divBdr>
    </w:div>
    <w:div w:id="1047725815">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59116355">
      <w:bodyDiv w:val="1"/>
      <w:marLeft w:val="0"/>
      <w:marRight w:val="0"/>
      <w:marTop w:val="0"/>
      <w:marBottom w:val="0"/>
      <w:divBdr>
        <w:top w:val="none" w:sz="0" w:space="0" w:color="auto"/>
        <w:left w:val="none" w:sz="0" w:space="0" w:color="auto"/>
        <w:bottom w:val="none" w:sz="0" w:space="0" w:color="auto"/>
        <w:right w:val="none" w:sz="0" w:space="0" w:color="auto"/>
      </w:divBdr>
    </w:div>
    <w:div w:id="1734698658">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66670801">
      <w:bodyDiv w:val="1"/>
      <w:marLeft w:val="0"/>
      <w:marRight w:val="0"/>
      <w:marTop w:val="0"/>
      <w:marBottom w:val="0"/>
      <w:divBdr>
        <w:top w:val="none" w:sz="0" w:space="0" w:color="auto"/>
        <w:left w:val="none" w:sz="0" w:space="0" w:color="auto"/>
        <w:bottom w:val="none" w:sz="0" w:space="0" w:color="auto"/>
        <w:right w:val="none" w:sz="0" w:space="0" w:color="auto"/>
      </w:divBdr>
    </w:div>
    <w:div w:id="1900356495">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01959835">
      <w:bodyDiv w:val="1"/>
      <w:marLeft w:val="0"/>
      <w:marRight w:val="0"/>
      <w:marTop w:val="0"/>
      <w:marBottom w:val="0"/>
      <w:divBdr>
        <w:top w:val="none" w:sz="0" w:space="0" w:color="auto"/>
        <w:left w:val="none" w:sz="0" w:space="0" w:color="auto"/>
        <w:bottom w:val="none" w:sz="0" w:space="0" w:color="auto"/>
        <w:right w:val="none" w:sz="0" w:space="0" w:color="auto"/>
      </w:divBdr>
    </w:div>
    <w:div w:id="20398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0570 - Tooling &amp; Machining Tech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40</c:v>
                </c:pt>
                <c:pt idx="1">
                  <c:v>43</c:v>
                </c:pt>
                <c:pt idx="2">
                  <c:v>95</c:v>
                </c:pt>
                <c:pt idx="3">
                  <c:v>55</c:v>
                </c:pt>
                <c:pt idx="4" formatCode="General">
                  <c:v>47</c:v>
                </c:pt>
                <c:pt idx="5" formatCode="General">
                  <c:v>33</c:v>
                </c:pt>
                <c:pt idx="6" formatCode="General">
                  <c:v>64</c:v>
                </c:pt>
              </c:numCache>
            </c:numRef>
          </c:val>
        </c:ser>
        <c:ser>
          <c:idx val="1"/>
          <c:order val="1"/>
          <c:tx>
            <c:strRef>
              <c:f>'[Charts.xlsx]CHART FOR COMPLETIONS'!$M$7</c:f>
              <c:strCache>
                <c:ptCount val="1"/>
                <c:pt idx="0">
                  <c:v>0357 - Geology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Ref>
          </c:val>
        </c:ser>
        <c:dLbls>
          <c:showLegendKey val="0"/>
          <c:showVal val="0"/>
          <c:showCatName val="0"/>
          <c:showSerName val="0"/>
          <c:showPercent val="0"/>
          <c:showBubbleSize val="0"/>
        </c:dLbls>
        <c:gapWidth val="150"/>
        <c:axId val="276534896"/>
        <c:axId val="276535288"/>
      </c:barChart>
      <c:catAx>
        <c:axId val="276534896"/>
        <c:scaling>
          <c:orientation val="minMax"/>
        </c:scaling>
        <c:delete val="0"/>
        <c:axPos val="b"/>
        <c:numFmt formatCode="General" sourceLinked="0"/>
        <c:majorTickMark val="out"/>
        <c:minorTickMark val="none"/>
        <c:tickLblPos val="nextTo"/>
        <c:crossAx val="276535288"/>
        <c:crosses val="autoZero"/>
        <c:auto val="1"/>
        <c:lblAlgn val="ctr"/>
        <c:lblOffset val="100"/>
        <c:noMultiLvlLbl val="0"/>
      </c:catAx>
      <c:valAx>
        <c:axId val="27653528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76534896"/>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RATES'!$K$6</c:f>
              <c:strCache>
                <c:ptCount val="1"/>
                <c:pt idx="0">
                  <c:v>0570 - Tooling &amp; Machining Tech</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0.78200000000000003</c:v>
                </c:pt>
                <c:pt idx="1">
                  <c:v>0.81499999999999995</c:v>
                </c:pt>
                <c:pt idx="2">
                  <c:v>0.752</c:v>
                </c:pt>
                <c:pt idx="3">
                  <c:v>0.69799999999999995</c:v>
                </c:pt>
                <c:pt idx="4">
                  <c:v>0.74299999999999999</c:v>
                </c:pt>
                <c:pt idx="5">
                  <c:v>0.78600000000000003</c:v>
                </c:pt>
                <c:pt idx="6">
                  <c:v>0.80100000000000005</c:v>
                </c:pt>
              </c:numCache>
            </c:numRef>
          </c:val>
        </c:ser>
        <c:ser>
          <c:idx val="1"/>
          <c:order val="1"/>
          <c:tx>
            <c:strRef>
              <c:f>'CHART FOR SUCCESS RATES'!$C$8</c:f>
              <c:strCache>
                <c:ptCount val="1"/>
                <c:pt idx="0">
                  <c:v>SME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0.68400000000000005</c:v>
                </c:pt>
                <c:pt idx="1">
                  <c:v>0.67800000000000005</c:v>
                </c:pt>
                <c:pt idx="2">
                  <c:v>0.66500000000000004</c:v>
                </c:pt>
                <c:pt idx="3">
                  <c:v>0.65600000000000003</c:v>
                </c:pt>
                <c:pt idx="4">
                  <c:v>0.67</c:v>
                </c:pt>
                <c:pt idx="5" formatCode="0.00%">
                  <c:v>0.64800000000000002</c:v>
                </c:pt>
                <c:pt idx="6" formatCode="0.00%">
                  <c:v>0.65600000000000003</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276536072"/>
        <c:axId val="276536464"/>
      </c:barChart>
      <c:catAx>
        <c:axId val="276536072"/>
        <c:scaling>
          <c:orientation val="minMax"/>
        </c:scaling>
        <c:delete val="0"/>
        <c:axPos val="b"/>
        <c:numFmt formatCode="General" sourceLinked="1"/>
        <c:majorTickMark val="none"/>
        <c:minorTickMark val="none"/>
        <c:tickLblPos val="nextTo"/>
        <c:crossAx val="276536464"/>
        <c:crosses val="autoZero"/>
        <c:auto val="1"/>
        <c:lblAlgn val="ctr"/>
        <c:lblOffset val="100"/>
        <c:noMultiLvlLbl val="0"/>
      </c:catAx>
      <c:valAx>
        <c:axId val="276536464"/>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76536072"/>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6C830-F83B-440A-9BA7-AA864647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3683</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Anderson, Shep</cp:lastModifiedBy>
  <cp:revision>4</cp:revision>
  <cp:lastPrinted>2013-09-20T19:39:00Z</cp:lastPrinted>
  <dcterms:created xsi:type="dcterms:W3CDTF">2015-05-01T20:01:00Z</dcterms:created>
  <dcterms:modified xsi:type="dcterms:W3CDTF">2015-05-01T20:25:00Z</dcterms:modified>
</cp:coreProperties>
</file>