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ABF" w:rsidRDefault="00F11ABF" w:rsidP="00F11ABF">
      <w:pPr>
        <w:jc w:val="center"/>
        <w:rPr>
          <w:rFonts w:ascii="Arial" w:hAnsi="Arial" w:cs="Arial"/>
          <w:b/>
          <w:color w:val="000000" w:themeColor="text1"/>
          <w:sz w:val="28"/>
        </w:rPr>
      </w:pPr>
      <w:r>
        <w:rPr>
          <w:rFonts w:ascii="Arial" w:hAnsi="Arial" w:cs="Arial"/>
          <w:b/>
          <w:color w:val="000000" w:themeColor="text1"/>
          <w:sz w:val="28"/>
        </w:rPr>
        <w:t>Sinclair Community College</w:t>
      </w:r>
    </w:p>
    <w:p w:rsidR="00F11ABF" w:rsidRDefault="00F11ABF" w:rsidP="00F11ABF">
      <w:pPr>
        <w:jc w:val="center"/>
        <w:rPr>
          <w:rFonts w:ascii="Arial" w:hAnsi="Arial" w:cs="Arial"/>
          <w:b/>
          <w:color w:val="000000" w:themeColor="text1"/>
        </w:rPr>
      </w:pPr>
      <w:r>
        <w:rPr>
          <w:rFonts w:ascii="Arial" w:hAnsi="Arial" w:cs="Arial"/>
          <w:b/>
          <w:color w:val="000000" w:themeColor="text1"/>
        </w:rPr>
        <w:t>Continuous Improvement Annual Update 2017-18</w:t>
      </w:r>
    </w:p>
    <w:p w:rsidR="00F11ABF" w:rsidRDefault="00F11ABF" w:rsidP="00F11ABF">
      <w:pPr>
        <w:jc w:val="center"/>
        <w:rPr>
          <w:rFonts w:ascii="Arial" w:hAnsi="Arial" w:cs="Arial"/>
          <w:b/>
          <w:color w:val="000000" w:themeColor="text1"/>
        </w:rPr>
      </w:pPr>
    </w:p>
    <w:p w:rsidR="00F11ABF" w:rsidRDefault="00F11ABF" w:rsidP="00F11ABF">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2018</w:t>
      </w:r>
    </w:p>
    <w:p w:rsidR="00F11ABF" w:rsidRDefault="00F11ABF" w:rsidP="00F11ABF">
      <w:pPr>
        <w:jc w:val="center"/>
        <w:rPr>
          <w:rFonts w:ascii="Arial" w:hAnsi="Arial" w:cs="Arial"/>
          <w:b/>
          <w:color w:val="000000" w:themeColor="text1"/>
        </w:rPr>
      </w:pPr>
    </w:p>
    <w:p w:rsidR="00F11ABF" w:rsidRDefault="00F11ABF" w:rsidP="00F11ABF">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2018</w:t>
      </w:r>
    </w:p>
    <w:p w:rsidR="001026AA" w:rsidRPr="00CD2613" w:rsidRDefault="001026AA" w:rsidP="001026AA">
      <w:pPr>
        <w:jc w:val="center"/>
        <w:rPr>
          <w:rFonts w:ascii="Arial" w:hAnsi="Arial" w:cs="Arial"/>
          <w:b/>
          <w:color w:val="000000" w:themeColor="text1"/>
        </w:rPr>
      </w:pPr>
    </w:p>
    <w:p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Content>
          <w:sdt>
            <w:sdtPr>
              <w:rPr>
                <w:rFonts w:ascii="Arial" w:hAnsi="Arial" w:cs="Arial"/>
                <w:b/>
                <w:sz w:val="20"/>
                <w:szCs w:val="20"/>
              </w:rPr>
              <w:id w:val="1941643001"/>
              <w:placeholder>
                <w:docPart w:val="AC6405246F89492EB3C6363DD9F07B24"/>
              </w:placeholder>
            </w:sdtPr>
            <w:sdtContent>
              <w:sdt>
                <w:sdtPr>
                  <w:rPr>
                    <w:rFonts w:ascii="Arial" w:hAnsi="Arial" w:cs="Arial"/>
                    <w:b/>
                    <w:sz w:val="20"/>
                    <w:szCs w:val="20"/>
                  </w:rPr>
                  <w:id w:val="-1952005552"/>
                  <w:placeholder>
                    <w:docPart w:val="6F32F4B890604D4DBFF0C9AC9C44F6DD"/>
                  </w:placeholder>
                </w:sdtPr>
                <w:sdtContent>
                  <w:sdt>
                    <w:sdtPr>
                      <w:rPr>
                        <w:rFonts w:ascii="Arial" w:hAnsi="Arial" w:cs="Arial"/>
                        <w:b/>
                        <w:sz w:val="20"/>
                        <w:szCs w:val="20"/>
                      </w:rPr>
                      <w:id w:val="1149713402"/>
                      <w:placeholder>
                        <w:docPart w:val="141822FEB60F448BAEF4C69878758E90"/>
                      </w:placeholder>
                    </w:sdtPr>
                    <w:sdtContent>
                      <w:r w:rsidR="0067184B" w:rsidRPr="0067184B">
                        <w:rPr>
                          <w:rFonts w:ascii="Arial" w:hAnsi="Arial" w:cs="Arial"/>
                          <w:b/>
                          <w:sz w:val="20"/>
                          <w:szCs w:val="20"/>
                        </w:rPr>
                        <w:t>SME - 0322 - Biology</w:t>
                      </w:r>
                    </w:sdtContent>
                  </w:sdt>
                </w:sdtContent>
              </w:sdt>
            </w:sdtContent>
          </w:sdt>
        </w:sdtContent>
      </w:sdt>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B546B6">
        <w:rPr>
          <w:rFonts w:ascii="Arial" w:hAnsi="Arial" w:cs="Arial"/>
          <w:color w:val="000000" w:themeColor="text1"/>
        </w:rPr>
        <w:t>2012-2013</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5A6606">
        <w:rPr>
          <w:rFonts w:ascii="Arial" w:hAnsi="Arial" w:cs="Arial"/>
          <w:color w:val="000000" w:themeColor="text1"/>
        </w:rPr>
        <w:t>2018-2019</w:t>
      </w:r>
    </w:p>
    <w:p w:rsidR="00827AE5" w:rsidRPr="00CD2613" w:rsidRDefault="00827AE5" w:rsidP="00F0239E">
      <w:pPr>
        <w:jc w:val="center"/>
        <w:rPr>
          <w:rFonts w:ascii="Arial" w:hAnsi="Arial" w:cs="Arial"/>
          <w:b/>
          <w:color w:val="000000" w:themeColor="text1"/>
        </w:rPr>
      </w:pPr>
    </w:p>
    <w:p w:rsidR="00F0239E" w:rsidRDefault="00F920D6"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4A76BA" w:rsidRPr="004A76BA" w:rsidTr="004A76BA">
        <w:trPr>
          <w:trHeight w:val="466"/>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6BA" w:rsidRPr="004A76BA" w:rsidRDefault="004A76BA">
            <w:pPr>
              <w:spacing w:before="120"/>
              <w:jc w:val="center"/>
              <w:rPr>
                <w:rFonts w:ascii="Arial" w:hAnsi="Arial" w:cs="Arial"/>
                <w:b/>
                <w:sz w:val="20"/>
                <w:szCs w:val="20"/>
              </w:rPr>
            </w:pPr>
            <w:r w:rsidRPr="004A76BA">
              <w:rPr>
                <w:rFonts w:ascii="Arial" w:hAnsi="Arial" w:cs="Arial"/>
                <w:b/>
                <w:sz w:val="20"/>
                <w:szCs w:val="20"/>
              </w:rPr>
              <w:t>GOALS</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6BA" w:rsidRPr="004A76BA" w:rsidRDefault="004A76BA">
            <w:pPr>
              <w:spacing w:before="120"/>
              <w:jc w:val="center"/>
              <w:rPr>
                <w:rFonts w:ascii="Arial" w:hAnsi="Arial" w:cs="Arial"/>
                <w:b/>
                <w:sz w:val="20"/>
                <w:szCs w:val="20"/>
              </w:rPr>
            </w:pPr>
            <w:r w:rsidRPr="004A76BA">
              <w:rPr>
                <w:rFonts w:ascii="Arial" w:hAnsi="Arial" w:cs="Arial"/>
                <w:b/>
                <w:sz w:val="20"/>
                <w:szCs w:val="20"/>
              </w:rPr>
              <w:t>Status</w:t>
            </w:r>
          </w:p>
        </w:tc>
        <w:tc>
          <w:tcPr>
            <w:tcW w:w="6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6BA" w:rsidRPr="004A76BA" w:rsidRDefault="004A76BA">
            <w:pPr>
              <w:spacing w:before="120"/>
              <w:jc w:val="center"/>
              <w:rPr>
                <w:rFonts w:ascii="Arial" w:hAnsi="Arial" w:cs="Arial"/>
                <w:b/>
                <w:sz w:val="20"/>
                <w:szCs w:val="20"/>
              </w:rPr>
            </w:pPr>
            <w:r w:rsidRPr="004A76BA">
              <w:rPr>
                <w:rFonts w:ascii="Arial" w:hAnsi="Arial" w:cs="Arial"/>
                <w:b/>
                <w:sz w:val="20"/>
                <w:szCs w:val="20"/>
              </w:rPr>
              <w:t>Progress or Rationale for No Longer Applicable</w:t>
            </w:r>
          </w:p>
        </w:tc>
      </w:tr>
      <w:tr w:rsidR="004A76BA" w:rsidRPr="004A76BA" w:rsidTr="004A76BA">
        <w:trPr>
          <w:trHeight w:val="1399"/>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6BA" w:rsidRPr="004A76BA" w:rsidRDefault="004A76BA">
            <w:pPr>
              <w:spacing w:before="120"/>
              <w:rPr>
                <w:rFonts w:ascii="Arial" w:hAnsi="Arial" w:cs="Arial"/>
                <w:sz w:val="20"/>
                <w:szCs w:val="20"/>
              </w:rPr>
            </w:pPr>
            <w:r w:rsidRPr="004A76BA">
              <w:rPr>
                <w:rFonts w:ascii="Arial" w:hAnsi="Arial" w:cs="Arial"/>
                <w:sz w:val="20"/>
                <w:szCs w:val="20"/>
              </w:rPr>
              <w:t>As our administration continues to define the goals for Sinclair at the YMCA and Warren County sites, the Biology department is committed to providing course offerings that support these efforts.  The ability to offer hybrid classes at these YMCA/Warren county sites has saved the college $60,000 per location.</w:t>
            </w:r>
          </w:p>
          <w:p w:rsidR="004A76BA" w:rsidRPr="004A76BA" w:rsidRDefault="004A76BA">
            <w:pPr>
              <w:spacing w:line="276" w:lineRule="auto"/>
              <w:rPr>
                <w:rFonts w:ascii="Arial" w:hAnsi="Arial" w:cs="Arial"/>
                <w:color w:val="000000" w:themeColor="text1"/>
                <w:sz w:val="20"/>
                <w:szCs w:val="20"/>
              </w:rPr>
            </w:pP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pStyle w:val="ListParagraph"/>
              <w:ind w:left="0"/>
              <w:rPr>
                <w:rFonts w:ascii="Arial" w:hAnsi="Arial" w:cs="Arial"/>
                <w:color w:val="000000" w:themeColor="text1"/>
                <w:sz w:val="20"/>
                <w:szCs w:val="20"/>
              </w:rPr>
            </w:pPr>
            <w:r w:rsidRPr="004A76BA">
              <w:rPr>
                <w:rFonts w:ascii="Arial" w:hAnsi="Arial" w:cs="Arial"/>
                <w:color w:val="000000" w:themeColor="text1"/>
                <w:sz w:val="20"/>
                <w:szCs w:val="20"/>
              </w:rPr>
              <w:t xml:space="preserve">In progress </w:t>
            </w:r>
            <w:bookmarkStart w:id="0" w:name="Check1"/>
            <w:r w:rsidRPr="004A76BA">
              <w:rPr>
                <w:sz w:val="20"/>
                <w:szCs w:val="20"/>
              </w:rPr>
              <w:fldChar w:fldCharType="begin">
                <w:ffData>
                  <w:name w:val="Check1"/>
                  <w:enabled/>
                  <w:calcOnExit w:val="0"/>
                  <w:checkBox>
                    <w:sizeAuto/>
                    <w:default w:val="0"/>
                  </w:checkBox>
                </w:ffData>
              </w:fldChar>
            </w:r>
            <w:r w:rsidRPr="004A76BA">
              <w:rPr>
                <w:sz w:val="20"/>
                <w:szCs w:val="20"/>
              </w:rPr>
              <w:instrText xml:space="preserve"> FORMCHECKBOX </w:instrText>
            </w:r>
            <w:r w:rsidR="00A537B3">
              <w:rPr>
                <w:sz w:val="20"/>
                <w:szCs w:val="20"/>
              </w:rPr>
            </w:r>
            <w:r w:rsidR="00A537B3">
              <w:rPr>
                <w:sz w:val="20"/>
                <w:szCs w:val="20"/>
              </w:rPr>
              <w:fldChar w:fldCharType="separate"/>
            </w:r>
            <w:r w:rsidRPr="004A76BA">
              <w:rPr>
                <w:sz w:val="20"/>
                <w:szCs w:val="20"/>
              </w:rPr>
              <w:fldChar w:fldCharType="end"/>
            </w:r>
            <w:bookmarkEnd w:id="0"/>
          </w:p>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pStyle w:val="ListParagraph"/>
              <w:ind w:left="0"/>
              <w:rPr>
                <w:rFonts w:ascii="Arial" w:hAnsi="Arial" w:cs="Arial"/>
                <w:color w:val="000000" w:themeColor="text1"/>
                <w:sz w:val="20"/>
                <w:szCs w:val="20"/>
              </w:rPr>
            </w:pPr>
            <w:r w:rsidRPr="004A76BA">
              <w:rPr>
                <w:rFonts w:ascii="Arial" w:hAnsi="Arial" w:cs="Arial"/>
                <w:color w:val="000000" w:themeColor="text1"/>
                <w:sz w:val="20"/>
                <w:szCs w:val="20"/>
              </w:rPr>
              <w:t xml:space="preserve">Completed </w:t>
            </w:r>
            <w:r w:rsidRPr="004A76BA">
              <w:rPr>
                <w:sz w:val="20"/>
                <w:szCs w:val="20"/>
              </w:rPr>
              <w:fldChar w:fldCharType="begin">
                <w:ffData>
                  <w:name w:val="Check1"/>
                  <w:enabled/>
                  <w:calcOnExit w:val="0"/>
                  <w:checkBox>
                    <w:sizeAuto/>
                    <w:default w:val="0"/>
                    <w:checked/>
                  </w:checkBox>
                </w:ffData>
              </w:fldChar>
            </w:r>
            <w:r w:rsidRPr="004A76BA">
              <w:rPr>
                <w:sz w:val="20"/>
                <w:szCs w:val="20"/>
              </w:rPr>
              <w:instrText xml:space="preserve"> FORMCHECKBOX </w:instrText>
            </w:r>
            <w:r w:rsidR="00A537B3">
              <w:rPr>
                <w:sz w:val="20"/>
                <w:szCs w:val="20"/>
              </w:rPr>
            </w:r>
            <w:r w:rsidR="00A537B3">
              <w:rPr>
                <w:sz w:val="20"/>
                <w:szCs w:val="20"/>
              </w:rPr>
              <w:fldChar w:fldCharType="separate"/>
            </w:r>
            <w:r w:rsidRPr="004A76BA">
              <w:rPr>
                <w:sz w:val="20"/>
                <w:szCs w:val="20"/>
              </w:rPr>
              <w:fldChar w:fldCharType="end"/>
            </w:r>
          </w:p>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pStyle w:val="ListParagraph"/>
              <w:ind w:left="0"/>
              <w:rPr>
                <w:rFonts w:ascii="Arial" w:hAnsi="Arial" w:cs="Arial"/>
                <w:color w:val="000000" w:themeColor="text1"/>
                <w:sz w:val="20"/>
                <w:szCs w:val="20"/>
              </w:rPr>
            </w:pPr>
            <w:r w:rsidRPr="004A76BA">
              <w:rPr>
                <w:rFonts w:ascii="Arial" w:hAnsi="Arial" w:cs="Arial"/>
                <w:color w:val="000000" w:themeColor="text1"/>
                <w:sz w:val="20"/>
                <w:szCs w:val="20"/>
              </w:rPr>
              <w:t xml:space="preserve">No longer applicable </w:t>
            </w:r>
            <w:r w:rsidRPr="004A76BA">
              <w:rPr>
                <w:sz w:val="20"/>
                <w:szCs w:val="20"/>
              </w:rPr>
              <w:fldChar w:fldCharType="begin">
                <w:ffData>
                  <w:name w:val="Check1"/>
                  <w:enabled/>
                  <w:calcOnExit w:val="0"/>
                  <w:checkBox>
                    <w:sizeAuto/>
                    <w:default w:val="0"/>
                  </w:checkBox>
                </w:ffData>
              </w:fldChar>
            </w:r>
            <w:r w:rsidRPr="004A76BA">
              <w:rPr>
                <w:sz w:val="20"/>
                <w:szCs w:val="20"/>
              </w:rPr>
              <w:instrText xml:space="preserve"> FORMCHECKBOX </w:instrText>
            </w:r>
            <w:r w:rsidR="00A537B3">
              <w:rPr>
                <w:sz w:val="20"/>
                <w:szCs w:val="20"/>
              </w:rPr>
            </w:r>
            <w:r w:rsidR="00A537B3">
              <w:rPr>
                <w:sz w:val="20"/>
                <w:szCs w:val="20"/>
              </w:rPr>
              <w:fldChar w:fldCharType="separate"/>
            </w:r>
            <w:r w:rsidRPr="004A76BA">
              <w:rPr>
                <w:sz w:val="20"/>
                <w:szCs w:val="20"/>
              </w:rPr>
              <w:fldChar w:fldCharType="end"/>
            </w:r>
          </w:p>
        </w:tc>
        <w:tc>
          <w:tcPr>
            <w:tcW w:w="6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6BA" w:rsidRDefault="004A76BA">
            <w:pPr>
              <w:rPr>
                <w:rFonts w:ascii="Arial" w:hAnsi="Arial" w:cs="Arial"/>
                <w:b/>
                <w:color w:val="000000" w:themeColor="text1"/>
                <w:sz w:val="20"/>
                <w:szCs w:val="20"/>
              </w:rPr>
            </w:pPr>
            <w:r w:rsidRPr="004B6076">
              <w:rPr>
                <w:rFonts w:ascii="Arial" w:hAnsi="Arial" w:cs="Arial"/>
                <w:b/>
                <w:color w:val="000000" w:themeColor="text1"/>
                <w:sz w:val="20"/>
                <w:szCs w:val="20"/>
              </w:rPr>
              <w:fldChar w:fldCharType="begin">
                <w:ffData>
                  <w:name w:val=""/>
                  <w:enabled/>
                  <w:calcOnExit w:val="0"/>
                  <w:textInput/>
                </w:ffData>
              </w:fldChar>
            </w:r>
            <w:r w:rsidRPr="004B6076">
              <w:rPr>
                <w:rFonts w:ascii="Arial" w:hAnsi="Arial" w:cs="Arial"/>
                <w:b/>
                <w:color w:val="000000" w:themeColor="text1"/>
                <w:sz w:val="20"/>
                <w:szCs w:val="20"/>
              </w:rPr>
              <w:instrText xml:space="preserve"> FORMTEXT </w:instrText>
            </w:r>
            <w:r w:rsidRPr="004B6076">
              <w:rPr>
                <w:rFonts w:ascii="Arial" w:hAnsi="Arial" w:cs="Arial"/>
                <w:b/>
                <w:color w:val="000000" w:themeColor="text1"/>
                <w:sz w:val="20"/>
                <w:szCs w:val="20"/>
              </w:rPr>
            </w:r>
            <w:r w:rsidRPr="004B6076">
              <w:rPr>
                <w:rFonts w:ascii="Arial" w:hAnsi="Arial" w:cs="Arial"/>
                <w:b/>
                <w:color w:val="000000" w:themeColor="text1"/>
                <w:sz w:val="20"/>
                <w:szCs w:val="20"/>
              </w:rPr>
              <w:fldChar w:fldCharType="separate"/>
            </w:r>
            <w:r w:rsidRPr="004B6076">
              <w:rPr>
                <w:rFonts w:ascii="Arial" w:hAnsi="Arial" w:cs="Arial"/>
                <w:sz w:val="20"/>
                <w:szCs w:val="20"/>
              </w:rPr>
              <w:t>Completed, the department offers numerous hybrid classes to meet the needs of the students at these various locations</w:t>
            </w:r>
            <w:r w:rsidRPr="004B6076">
              <w:rPr>
                <w:rFonts w:ascii="Arial" w:hAnsi="Arial" w:cs="Arial"/>
                <w:b/>
                <w:color w:val="000000" w:themeColor="text1"/>
                <w:sz w:val="20"/>
                <w:szCs w:val="20"/>
              </w:rPr>
              <w:fldChar w:fldCharType="end"/>
            </w:r>
          </w:p>
          <w:p w:rsidR="004946DA" w:rsidRDefault="004946DA">
            <w:pPr>
              <w:rPr>
                <w:rFonts w:ascii="Arial" w:hAnsi="Arial" w:cs="Arial"/>
                <w:b/>
                <w:color w:val="000000" w:themeColor="text1"/>
                <w:sz w:val="20"/>
                <w:szCs w:val="20"/>
              </w:rPr>
            </w:pPr>
          </w:p>
          <w:p w:rsidR="004946DA" w:rsidRDefault="004946DA" w:rsidP="004946DA">
            <w:pPr>
              <w:rPr>
                <w:rFonts w:ascii="Arial" w:hAnsi="Arial" w:cs="Arial"/>
                <w:color w:val="000000" w:themeColor="text1"/>
                <w:sz w:val="20"/>
                <w:szCs w:val="20"/>
              </w:rPr>
            </w:pPr>
            <w:r w:rsidRPr="004946DA">
              <w:rPr>
                <w:rFonts w:ascii="Arial" w:hAnsi="Arial" w:cs="Arial"/>
                <w:color w:val="000000" w:themeColor="text1"/>
                <w:sz w:val="20"/>
                <w:szCs w:val="20"/>
              </w:rPr>
              <w:t xml:space="preserve">Since the last program review, </w:t>
            </w:r>
            <w:r>
              <w:rPr>
                <w:rFonts w:ascii="Arial" w:hAnsi="Arial" w:cs="Arial"/>
                <w:color w:val="000000" w:themeColor="text1"/>
                <w:sz w:val="20"/>
                <w:szCs w:val="20"/>
              </w:rPr>
              <w:t xml:space="preserve">the department has been able to offer more classes at Courseview due to their expansion.   In fact, we now offer the entire Biotechnology Program (BTN.S.AAS) at CVCC.  Additionally, we offered Principle of Biology I and II (Gen. Bio for majors) for the first time Fall 2016 </w:t>
            </w:r>
            <w:r w:rsidR="00553B3F">
              <w:rPr>
                <w:rFonts w:ascii="Arial" w:hAnsi="Arial" w:cs="Arial"/>
                <w:color w:val="000000" w:themeColor="text1"/>
                <w:sz w:val="20"/>
                <w:szCs w:val="20"/>
              </w:rPr>
              <w:t xml:space="preserve">and Spring 2017 </w:t>
            </w:r>
            <w:r>
              <w:rPr>
                <w:rFonts w:ascii="Arial" w:hAnsi="Arial" w:cs="Arial"/>
                <w:color w:val="000000" w:themeColor="text1"/>
                <w:sz w:val="20"/>
                <w:szCs w:val="20"/>
              </w:rPr>
              <w:t xml:space="preserve">at CVCC.  </w:t>
            </w:r>
          </w:p>
          <w:p w:rsidR="004946DA" w:rsidRDefault="004946DA" w:rsidP="004946DA">
            <w:pPr>
              <w:rPr>
                <w:rFonts w:ascii="Arial" w:hAnsi="Arial" w:cs="Arial"/>
                <w:color w:val="000000" w:themeColor="text1"/>
                <w:sz w:val="20"/>
                <w:szCs w:val="20"/>
              </w:rPr>
            </w:pPr>
          </w:p>
          <w:p w:rsidR="004946DA" w:rsidRPr="004946DA" w:rsidRDefault="004946DA" w:rsidP="00E633C8">
            <w:pPr>
              <w:rPr>
                <w:rFonts w:ascii="Arial" w:hAnsi="Arial" w:cs="Arial"/>
                <w:sz w:val="20"/>
                <w:szCs w:val="20"/>
              </w:rPr>
            </w:pPr>
            <w:r>
              <w:rPr>
                <w:rFonts w:ascii="Arial" w:hAnsi="Arial" w:cs="Arial"/>
                <w:color w:val="000000" w:themeColor="text1"/>
                <w:sz w:val="20"/>
                <w:szCs w:val="20"/>
              </w:rPr>
              <w:t xml:space="preserve">Our department </w:t>
            </w:r>
            <w:r w:rsidR="00AE0215">
              <w:rPr>
                <w:rFonts w:ascii="Arial" w:hAnsi="Arial" w:cs="Arial"/>
                <w:color w:val="000000" w:themeColor="text1"/>
                <w:sz w:val="20"/>
                <w:szCs w:val="20"/>
              </w:rPr>
              <w:t>collaborated</w:t>
            </w:r>
            <w:r>
              <w:rPr>
                <w:rFonts w:ascii="Arial" w:hAnsi="Arial" w:cs="Arial"/>
                <w:color w:val="000000" w:themeColor="text1"/>
                <w:sz w:val="20"/>
                <w:szCs w:val="20"/>
              </w:rPr>
              <w:t xml:space="preserve"> with Evan Kloth to develop a plan to offer Principles of Anatomy</w:t>
            </w:r>
            <w:r w:rsidR="00E633C8">
              <w:rPr>
                <w:rFonts w:ascii="Arial" w:hAnsi="Arial" w:cs="Arial"/>
                <w:color w:val="000000" w:themeColor="text1"/>
                <w:sz w:val="20"/>
                <w:szCs w:val="20"/>
              </w:rPr>
              <w:t xml:space="preserve"> &amp; Physiology</w:t>
            </w:r>
            <w:r>
              <w:rPr>
                <w:rFonts w:ascii="Arial" w:hAnsi="Arial" w:cs="Arial"/>
                <w:color w:val="000000" w:themeColor="text1"/>
                <w:sz w:val="20"/>
                <w:szCs w:val="20"/>
              </w:rPr>
              <w:t xml:space="preserve"> I </w:t>
            </w:r>
            <w:r w:rsidR="00E633C8">
              <w:rPr>
                <w:rFonts w:ascii="Arial" w:hAnsi="Arial" w:cs="Arial"/>
                <w:color w:val="000000" w:themeColor="text1"/>
                <w:sz w:val="20"/>
                <w:szCs w:val="20"/>
              </w:rPr>
              <w:t>Lab (BIO 1147</w:t>
            </w:r>
            <w:r>
              <w:rPr>
                <w:rFonts w:ascii="Arial" w:hAnsi="Arial" w:cs="Arial"/>
                <w:color w:val="000000" w:themeColor="text1"/>
                <w:sz w:val="20"/>
                <w:szCs w:val="20"/>
              </w:rPr>
              <w:t xml:space="preserve">) </w:t>
            </w:r>
            <w:r w:rsidR="00E633C8">
              <w:rPr>
                <w:rFonts w:ascii="Arial" w:hAnsi="Arial" w:cs="Arial"/>
                <w:color w:val="000000" w:themeColor="text1"/>
                <w:sz w:val="20"/>
                <w:szCs w:val="20"/>
              </w:rPr>
              <w:t xml:space="preserve">at Miami Valley CTC.  Currently, Principles of Anatomy &amp; Physiology I lecture (BIO 1141) is being offered at </w:t>
            </w:r>
            <w:r>
              <w:rPr>
                <w:rFonts w:ascii="Arial" w:hAnsi="Arial" w:cs="Arial"/>
                <w:color w:val="000000" w:themeColor="text1"/>
                <w:sz w:val="20"/>
                <w:szCs w:val="20"/>
              </w:rPr>
              <w:t xml:space="preserve">Huber Heights and Englewood Learning </w:t>
            </w:r>
            <w:r w:rsidR="00E633C8">
              <w:rPr>
                <w:rFonts w:ascii="Arial" w:hAnsi="Arial" w:cs="Arial"/>
                <w:color w:val="000000" w:themeColor="text1"/>
                <w:sz w:val="20"/>
                <w:szCs w:val="20"/>
              </w:rPr>
              <w:lastRenderedPageBreak/>
              <w:t xml:space="preserve">Centers but students must come to the Dayton Campus to attend a lab section for this course.  If MVCTC has the appropriate facilities and support staff, then the Huber and Englewood students could take lab at this location rather than in Dayton.  This would then provide more available lab seats for students taking BIO 1141 and 1147 at the Dayton campus.   </w:t>
            </w:r>
          </w:p>
        </w:tc>
      </w:tr>
      <w:tr w:rsidR="004A76BA" w:rsidRPr="004A76BA" w:rsidTr="004A76BA">
        <w:trPr>
          <w:trHeight w:val="1399"/>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6BA" w:rsidRPr="004A76BA" w:rsidRDefault="004A76BA">
            <w:pPr>
              <w:spacing w:before="120"/>
              <w:rPr>
                <w:rFonts w:ascii="Arial" w:hAnsi="Arial" w:cs="Arial"/>
                <w:sz w:val="20"/>
                <w:szCs w:val="20"/>
              </w:rPr>
            </w:pPr>
            <w:r w:rsidRPr="004A76BA">
              <w:rPr>
                <w:rFonts w:ascii="Arial" w:hAnsi="Arial" w:cs="Arial"/>
                <w:sz w:val="20"/>
                <w:szCs w:val="20"/>
              </w:rPr>
              <w:lastRenderedPageBreak/>
              <w:t>At this time, our primary goal is to meet the established enrollment demand for Top 45 biology course (and the semester versions), namely BIO 107 (1107)</w:t>
            </w:r>
            <w:r w:rsidR="00E95DB7">
              <w:rPr>
                <w:rFonts w:ascii="Arial" w:hAnsi="Arial" w:cs="Arial"/>
                <w:sz w:val="20"/>
                <w:szCs w:val="20"/>
              </w:rPr>
              <w:t xml:space="preserve"> </w:t>
            </w:r>
            <w:r w:rsidRPr="004A76BA">
              <w:rPr>
                <w:rFonts w:ascii="Arial" w:hAnsi="Arial" w:cs="Arial"/>
                <w:sz w:val="20"/>
                <w:szCs w:val="20"/>
              </w:rPr>
              <w:t>Human Biology, BIO 141-143 (1141/1242)</w:t>
            </w:r>
            <w:r w:rsidR="00E95DB7">
              <w:rPr>
                <w:rFonts w:ascii="Arial" w:hAnsi="Arial" w:cs="Arial"/>
                <w:sz w:val="20"/>
                <w:szCs w:val="20"/>
              </w:rPr>
              <w:t xml:space="preserve"> </w:t>
            </w:r>
            <w:r w:rsidRPr="004A76BA">
              <w:rPr>
                <w:rFonts w:ascii="Arial" w:hAnsi="Arial" w:cs="Arial"/>
                <w:sz w:val="20"/>
                <w:szCs w:val="20"/>
              </w:rPr>
              <w:t>Human Anatomy and Physiology I- III, BIO 111-113 (1111/1211) General Biology I-III (for non-majors).  No new courses are planned at this time, as some were removed from the “books” in semester conversion.</w:t>
            </w:r>
          </w:p>
          <w:p w:rsidR="004A76BA" w:rsidRPr="004A76BA" w:rsidRDefault="004A76BA">
            <w:pPr>
              <w:spacing w:line="276" w:lineRule="auto"/>
              <w:rPr>
                <w:rFonts w:ascii="Arial" w:hAnsi="Arial" w:cs="Arial"/>
                <w:color w:val="000000" w:themeColor="text1"/>
                <w:sz w:val="20"/>
                <w:szCs w:val="20"/>
              </w:rPr>
            </w:pP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pStyle w:val="ListParagraph"/>
              <w:ind w:left="0"/>
              <w:rPr>
                <w:rFonts w:ascii="Arial" w:hAnsi="Arial" w:cs="Arial"/>
                <w:color w:val="000000" w:themeColor="text1"/>
                <w:sz w:val="20"/>
                <w:szCs w:val="20"/>
              </w:rPr>
            </w:pPr>
            <w:r w:rsidRPr="004A76BA">
              <w:rPr>
                <w:rFonts w:ascii="Arial" w:hAnsi="Arial" w:cs="Arial"/>
                <w:color w:val="000000" w:themeColor="text1"/>
                <w:sz w:val="20"/>
                <w:szCs w:val="20"/>
              </w:rPr>
              <w:t xml:space="preserve">In progress </w:t>
            </w:r>
            <w:r w:rsidRPr="004A76BA">
              <w:rPr>
                <w:sz w:val="20"/>
                <w:szCs w:val="20"/>
              </w:rPr>
              <w:fldChar w:fldCharType="begin">
                <w:ffData>
                  <w:name w:val=""/>
                  <w:enabled/>
                  <w:calcOnExit w:val="0"/>
                  <w:checkBox>
                    <w:sizeAuto/>
                    <w:default w:val="0"/>
                  </w:checkBox>
                </w:ffData>
              </w:fldChar>
            </w:r>
            <w:r w:rsidRPr="004A76BA">
              <w:rPr>
                <w:sz w:val="20"/>
                <w:szCs w:val="20"/>
              </w:rPr>
              <w:instrText xml:space="preserve"> FORMCHECKBOX </w:instrText>
            </w:r>
            <w:r w:rsidR="00A537B3">
              <w:rPr>
                <w:sz w:val="20"/>
                <w:szCs w:val="20"/>
              </w:rPr>
            </w:r>
            <w:r w:rsidR="00A537B3">
              <w:rPr>
                <w:sz w:val="20"/>
                <w:szCs w:val="20"/>
              </w:rPr>
              <w:fldChar w:fldCharType="separate"/>
            </w:r>
            <w:r w:rsidRPr="004A76BA">
              <w:rPr>
                <w:sz w:val="20"/>
                <w:szCs w:val="20"/>
              </w:rPr>
              <w:fldChar w:fldCharType="end"/>
            </w:r>
          </w:p>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pStyle w:val="ListParagraph"/>
              <w:ind w:left="0"/>
              <w:rPr>
                <w:rFonts w:ascii="Arial" w:hAnsi="Arial" w:cs="Arial"/>
                <w:color w:val="000000" w:themeColor="text1"/>
                <w:sz w:val="20"/>
                <w:szCs w:val="20"/>
              </w:rPr>
            </w:pPr>
            <w:r w:rsidRPr="004A76BA">
              <w:rPr>
                <w:rFonts w:ascii="Arial" w:hAnsi="Arial" w:cs="Arial"/>
                <w:color w:val="000000" w:themeColor="text1"/>
                <w:sz w:val="20"/>
                <w:szCs w:val="20"/>
              </w:rPr>
              <w:t xml:space="preserve">Completed </w:t>
            </w:r>
            <w:r w:rsidRPr="004A76BA">
              <w:rPr>
                <w:sz w:val="20"/>
                <w:szCs w:val="20"/>
              </w:rPr>
              <w:fldChar w:fldCharType="begin">
                <w:ffData>
                  <w:name w:val="Check1"/>
                  <w:enabled/>
                  <w:calcOnExit w:val="0"/>
                  <w:checkBox>
                    <w:sizeAuto/>
                    <w:default w:val="0"/>
                    <w:checked/>
                  </w:checkBox>
                </w:ffData>
              </w:fldChar>
            </w:r>
            <w:r w:rsidRPr="004A76BA">
              <w:rPr>
                <w:sz w:val="20"/>
                <w:szCs w:val="20"/>
              </w:rPr>
              <w:instrText xml:space="preserve"> FORMCHECKBOX </w:instrText>
            </w:r>
            <w:r w:rsidR="00A537B3">
              <w:rPr>
                <w:sz w:val="20"/>
                <w:szCs w:val="20"/>
              </w:rPr>
            </w:r>
            <w:r w:rsidR="00A537B3">
              <w:rPr>
                <w:sz w:val="20"/>
                <w:szCs w:val="20"/>
              </w:rPr>
              <w:fldChar w:fldCharType="separate"/>
            </w:r>
            <w:r w:rsidRPr="004A76BA">
              <w:rPr>
                <w:sz w:val="20"/>
                <w:szCs w:val="20"/>
              </w:rPr>
              <w:fldChar w:fldCharType="end"/>
            </w:r>
          </w:p>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pStyle w:val="ListParagraph"/>
              <w:ind w:left="0"/>
              <w:rPr>
                <w:rFonts w:ascii="Arial" w:hAnsi="Arial" w:cs="Arial"/>
                <w:color w:val="000000" w:themeColor="text1"/>
                <w:sz w:val="20"/>
                <w:szCs w:val="20"/>
              </w:rPr>
            </w:pPr>
            <w:r w:rsidRPr="004A76BA">
              <w:rPr>
                <w:rFonts w:ascii="Arial" w:hAnsi="Arial" w:cs="Arial"/>
                <w:color w:val="000000" w:themeColor="text1"/>
                <w:sz w:val="20"/>
                <w:szCs w:val="20"/>
              </w:rPr>
              <w:t xml:space="preserve">No longer applicable </w:t>
            </w:r>
            <w:r w:rsidRPr="004A76BA">
              <w:rPr>
                <w:sz w:val="20"/>
                <w:szCs w:val="20"/>
              </w:rPr>
              <w:fldChar w:fldCharType="begin">
                <w:ffData>
                  <w:name w:val="Check1"/>
                  <w:enabled/>
                  <w:calcOnExit w:val="0"/>
                  <w:checkBox>
                    <w:sizeAuto/>
                    <w:default w:val="0"/>
                    <w:checked w:val="0"/>
                  </w:checkBox>
                </w:ffData>
              </w:fldChar>
            </w:r>
            <w:r w:rsidRPr="004A76BA">
              <w:rPr>
                <w:sz w:val="20"/>
                <w:szCs w:val="20"/>
              </w:rPr>
              <w:instrText xml:space="preserve"> FORMCHECKBOX </w:instrText>
            </w:r>
            <w:r w:rsidR="00A537B3">
              <w:rPr>
                <w:sz w:val="20"/>
                <w:szCs w:val="20"/>
              </w:rPr>
            </w:r>
            <w:r w:rsidR="00A537B3">
              <w:rPr>
                <w:sz w:val="20"/>
                <w:szCs w:val="20"/>
              </w:rPr>
              <w:fldChar w:fldCharType="separate"/>
            </w:r>
            <w:r w:rsidRPr="004A76BA">
              <w:rPr>
                <w:sz w:val="20"/>
                <w:szCs w:val="20"/>
              </w:rPr>
              <w:fldChar w:fldCharType="end"/>
            </w:r>
          </w:p>
        </w:tc>
        <w:tc>
          <w:tcPr>
            <w:tcW w:w="6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46DA" w:rsidRDefault="00553B3F" w:rsidP="00553B3F">
            <w:pPr>
              <w:rPr>
                <w:rFonts w:ascii="Arial" w:hAnsi="Arial" w:cs="Arial"/>
                <w:color w:val="000000" w:themeColor="text1"/>
                <w:sz w:val="20"/>
                <w:szCs w:val="20"/>
              </w:rPr>
            </w:pPr>
            <w:r>
              <w:rPr>
                <w:rFonts w:ascii="Arial" w:hAnsi="Arial" w:cs="Arial"/>
                <w:color w:val="000000" w:themeColor="text1"/>
                <w:sz w:val="20"/>
                <w:szCs w:val="20"/>
              </w:rPr>
              <w:t xml:space="preserve">The limiting factor for all </w:t>
            </w:r>
            <w:r w:rsidR="00E95DB7">
              <w:rPr>
                <w:rFonts w:ascii="Arial" w:hAnsi="Arial" w:cs="Arial"/>
                <w:color w:val="000000" w:themeColor="text1"/>
                <w:sz w:val="20"/>
                <w:szCs w:val="20"/>
              </w:rPr>
              <w:t>Biology</w:t>
            </w:r>
            <w:r>
              <w:rPr>
                <w:rFonts w:ascii="Arial" w:hAnsi="Arial" w:cs="Arial"/>
                <w:color w:val="000000" w:themeColor="text1"/>
                <w:sz w:val="20"/>
                <w:szCs w:val="20"/>
              </w:rPr>
              <w:t xml:space="preserve"> courses that include a lab component is the available number of seats in these labs.  </w:t>
            </w:r>
            <w:r w:rsidR="004946DA" w:rsidRPr="004946DA">
              <w:rPr>
                <w:rFonts w:ascii="Arial" w:hAnsi="Arial" w:cs="Arial"/>
                <w:color w:val="000000" w:themeColor="text1"/>
                <w:sz w:val="20"/>
                <w:szCs w:val="20"/>
              </w:rPr>
              <w:t xml:space="preserve">At the </w:t>
            </w:r>
            <w:r w:rsidR="004946DA">
              <w:rPr>
                <w:rFonts w:ascii="Arial" w:hAnsi="Arial" w:cs="Arial"/>
                <w:color w:val="000000" w:themeColor="text1"/>
                <w:sz w:val="20"/>
                <w:szCs w:val="20"/>
              </w:rPr>
              <w:t xml:space="preserve">time of the </w:t>
            </w:r>
            <w:r>
              <w:rPr>
                <w:rFonts w:ascii="Arial" w:hAnsi="Arial" w:cs="Arial"/>
                <w:color w:val="000000" w:themeColor="text1"/>
                <w:sz w:val="20"/>
                <w:szCs w:val="20"/>
              </w:rPr>
              <w:t xml:space="preserve">last program review, the enrollment demands were met for these classes by establishing a more structured scheduling that allowed for better use of the existing lab space.  In addition, Saturday sections for the </w:t>
            </w:r>
            <w:r w:rsidR="005947DE">
              <w:rPr>
                <w:rFonts w:ascii="Arial" w:hAnsi="Arial" w:cs="Arial"/>
                <w:color w:val="000000" w:themeColor="text1"/>
                <w:sz w:val="20"/>
                <w:szCs w:val="20"/>
              </w:rPr>
              <w:t xml:space="preserve">BIO 1141 and 1242 were added to the schedule to accommodate the increase demand for this course.  </w:t>
            </w:r>
          </w:p>
          <w:p w:rsidR="005947DE" w:rsidRDefault="005947DE" w:rsidP="00553B3F">
            <w:pPr>
              <w:rPr>
                <w:rFonts w:ascii="Arial" w:hAnsi="Arial" w:cs="Arial"/>
                <w:color w:val="000000" w:themeColor="text1"/>
                <w:sz w:val="20"/>
                <w:szCs w:val="20"/>
              </w:rPr>
            </w:pPr>
          </w:p>
          <w:p w:rsidR="005947DE" w:rsidRPr="004946DA" w:rsidRDefault="005947DE" w:rsidP="005E577E">
            <w:pPr>
              <w:rPr>
                <w:rFonts w:ascii="Arial" w:hAnsi="Arial" w:cs="Arial"/>
                <w:color w:val="000000" w:themeColor="text1"/>
                <w:sz w:val="20"/>
                <w:szCs w:val="20"/>
              </w:rPr>
            </w:pPr>
            <w:r>
              <w:rPr>
                <w:rFonts w:ascii="Arial" w:hAnsi="Arial" w:cs="Arial"/>
                <w:color w:val="000000" w:themeColor="text1"/>
                <w:sz w:val="20"/>
                <w:szCs w:val="20"/>
              </w:rPr>
              <w:t xml:space="preserve">In order to circumvent the issue with the limited lab space, online versions of BIO 1107, BIO 1111 and 1211 were developed to meet the established enrollment demands for these courses. </w:t>
            </w:r>
            <w:r w:rsidR="005E577E">
              <w:rPr>
                <w:rFonts w:ascii="Arial" w:hAnsi="Arial" w:cs="Arial"/>
                <w:color w:val="000000" w:themeColor="text1"/>
                <w:sz w:val="20"/>
                <w:szCs w:val="20"/>
              </w:rPr>
              <w:t xml:space="preserve">As the enrollment increased in the online sections, we saw a decline in enrollment in the face to face sections of these courses.  As a result, we no longer experience issues with limited lab space for the face to face sections of these courses. </w:t>
            </w:r>
          </w:p>
        </w:tc>
      </w:tr>
    </w:tbl>
    <w:p w:rsidR="00B11028" w:rsidRDefault="00B11028">
      <w:r>
        <w:br w:type="page"/>
      </w:r>
    </w:p>
    <w:p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2885" w:type="dxa"/>
        <w:tblLayout w:type="fixed"/>
        <w:tblCellMar>
          <w:left w:w="115" w:type="dxa"/>
          <w:right w:w="115" w:type="dxa"/>
        </w:tblCellMar>
        <w:tblLook w:val="04A0" w:firstRow="1" w:lastRow="0" w:firstColumn="1" w:lastColumn="0" w:noHBand="0" w:noVBand="1"/>
      </w:tblPr>
      <w:tblGrid>
        <w:gridCol w:w="3708"/>
        <w:gridCol w:w="2699"/>
        <w:gridCol w:w="6478"/>
      </w:tblGrid>
      <w:tr w:rsidR="004A76BA" w:rsidRPr="004A76BA" w:rsidTr="004A76BA">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6BA" w:rsidRPr="004A76BA" w:rsidRDefault="004A76BA">
            <w:pPr>
              <w:spacing w:before="120"/>
              <w:jc w:val="center"/>
              <w:rPr>
                <w:rFonts w:ascii="Arial" w:hAnsi="Arial" w:cs="Arial"/>
                <w:b/>
                <w:sz w:val="20"/>
                <w:szCs w:val="20"/>
              </w:rPr>
            </w:pPr>
            <w:r w:rsidRPr="004A76BA">
              <w:rPr>
                <w:rFonts w:ascii="Arial" w:hAnsi="Arial" w:cs="Arial"/>
                <w:b/>
                <w:sz w:val="20"/>
                <w:szCs w:val="20"/>
              </w:rPr>
              <w:t>RECOMMENDATIONS</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6BA" w:rsidRPr="004A76BA" w:rsidRDefault="004A76BA">
            <w:pPr>
              <w:spacing w:before="120"/>
              <w:jc w:val="center"/>
              <w:rPr>
                <w:rFonts w:ascii="Arial" w:hAnsi="Arial" w:cs="Arial"/>
                <w:b/>
                <w:sz w:val="20"/>
                <w:szCs w:val="20"/>
              </w:rPr>
            </w:pPr>
            <w:r w:rsidRPr="004A76BA">
              <w:rPr>
                <w:rFonts w:ascii="Arial" w:hAnsi="Arial" w:cs="Arial"/>
                <w:b/>
                <w:sz w:val="20"/>
                <w:szCs w:val="20"/>
              </w:rPr>
              <w:t>Status</w:t>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6BA" w:rsidRPr="004A76BA" w:rsidRDefault="004A76BA">
            <w:pPr>
              <w:spacing w:before="120"/>
              <w:jc w:val="center"/>
              <w:rPr>
                <w:rFonts w:ascii="Arial" w:hAnsi="Arial" w:cs="Arial"/>
                <w:b/>
                <w:sz w:val="20"/>
                <w:szCs w:val="20"/>
              </w:rPr>
            </w:pPr>
            <w:r w:rsidRPr="004A76BA">
              <w:rPr>
                <w:rFonts w:ascii="Arial" w:hAnsi="Arial" w:cs="Arial"/>
                <w:b/>
                <w:sz w:val="20"/>
                <w:szCs w:val="20"/>
              </w:rPr>
              <w:t>Progress or Rationale for No Longer Applicable</w:t>
            </w:r>
          </w:p>
        </w:tc>
      </w:tr>
      <w:tr w:rsidR="004A76BA" w:rsidRPr="004A76BA" w:rsidTr="00B95C68">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6BA" w:rsidRPr="004A76BA" w:rsidRDefault="004A76BA">
            <w:pPr>
              <w:autoSpaceDE w:val="0"/>
              <w:autoSpaceDN w:val="0"/>
              <w:adjustRightInd w:val="0"/>
              <w:rPr>
                <w:rFonts w:ascii="Arial" w:hAnsi="Arial" w:cs="Arial"/>
                <w:bCs/>
                <w:color w:val="000000"/>
                <w:sz w:val="20"/>
                <w:szCs w:val="20"/>
              </w:rPr>
            </w:pPr>
            <w:r w:rsidRPr="004A76BA">
              <w:rPr>
                <w:rFonts w:ascii="Arial" w:hAnsi="Arial" w:cs="Arial"/>
                <w:bCs/>
                <w:color w:val="000000"/>
                <w:sz w:val="20"/>
                <w:szCs w:val="20"/>
              </w:rPr>
              <w:t>While the department did an outstanding job of articulating which activities in programs and courses address each of the General Education outcomes, no data was provided regarding how well students are performing on these measures.  The department has already laid the groundwork for increased assessment by identifying activities, it is recommended that the department take the next step in assessment and begin collecting, aggregating, and analyzing data from these activities so that the department can demonstrate students are achieving these outcomes.</w:t>
            </w:r>
          </w:p>
          <w:p w:rsidR="004A76BA" w:rsidRPr="004A76BA" w:rsidRDefault="004A76BA">
            <w:pPr>
              <w:pStyle w:val="ListParagraph"/>
              <w:ind w:left="0"/>
              <w:rPr>
                <w:rFonts w:ascii="Arial" w:hAnsi="Arial" w:cs="Arial"/>
                <w:color w:val="000000" w:themeColor="text1"/>
                <w:sz w:val="20"/>
                <w:szCs w:val="20"/>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pStyle w:val="ListParagraph"/>
              <w:ind w:left="0"/>
              <w:rPr>
                <w:rFonts w:ascii="Arial" w:hAnsi="Arial" w:cs="Arial"/>
                <w:color w:val="000000" w:themeColor="text1"/>
                <w:sz w:val="20"/>
                <w:szCs w:val="20"/>
              </w:rPr>
            </w:pPr>
            <w:r w:rsidRPr="004A76BA">
              <w:rPr>
                <w:rFonts w:ascii="Arial" w:hAnsi="Arial" w:cs="Arial"/>
                <w:color w:val="000000" w:themeColor="text1"/>
                <w:sz w:val="20"/>
                <w:szCs w:val="20"/>
              </w:rPr>
              <w:t xml:space="preserve">In progress </w:t>
            </w:r>
            <w:r w:rsidR="005F0F5F">
              <w:rPr>
                <w:sz w:val="20"/>
                <w:szCs w:val="20"/>
              </w:rPr>
              <w:fldChar w:fldCharType="begin">
                <w:ffData>
                  <w:name w:val=""/>
                  <w:enabled/>
                  <w:calcOnExit w:val="0"/>
                  <w:checkBox>
                    <w:sizeAuto/>
                    <w:default w:val="0"/>
                  </w:checkBox>
                </w:ffData>
              </w:fldChar>
            </w:r>
            <w:r w:rsidR="005F0F5F">
              <w:rPr>
                <w:sz w:val="20"/>
                <w:szCs w:val="20"/>
              </w:rPr>
              <w:instrText xml:space="preserve"> FORMCHECKBOX </w:instrText>
            </w:r>
            <w:r w:rsidR="00A537B3">
              <w:rPr>
                <w:sz w:val="20"/>
                <w:szCs w:val="20"/>
              </w:rPr>
            </w:r>
            <w:r w:rsidR="00A537B3">
              <w:rPr>
                <w:sz w:val="20"/>
                <w:szCs w:val="20"/>
              </w:rPr>
              <w:fldChar w:fldCharType="separate"/>
            </w:r>
            <w:r w:rsidR="005F0F5F">
              <w:rPr>
                <w:sz w:val="20"/>
                <w:szCs w:val="20"/>
              </w:rPr>
              <w:fldChar w:fldCharType="end"/>
            </w:r>
          </w:p>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pStyle w:val="ListParagraph"/>
              <w:ind w:left="0"/>
              <w:rPr>
                <w:sz w:val="20"/>
                <w:szCs w:val="20"/>
              </w:rPr>
            </w:pPr>
            <w:r w:rsidRPr="004A76BA">
              <w:rPr>
                <w:rFonts w:ascii="Arial" w:hAnsi="Arial" w:cs="Arial"/>
                <w:color w:val="000000" w:themeColor="text1"/>
                <w:sz w:val="20"/>
                <w:szCs w:val="20"/>
              </w:rPr>
              <w:t xml:space="preserve">Completed </w:t>
            </w:r>
            <w:r w:rsidR="005F0F5F">
              <w:rPr>
                <w:sz w:val="20"/>
                <w:szCs w:val="20"/>
              </w:rPr>
              <w:fldChar w:fldCharType="begin">
                <w:ffData>
                  <w:name w:val=""/>
                  <w:enabled/>
                  <w:calcOnExit w:val="0"/>
                  <w:checkBox>
                    <w:sizeAuto/>
                    <w:default w:val="1"/>
                  </w:checkBox>
                </w:ffData>
              </w:fldChar>
            </w:r>
            <w:r w:rsidR="005F0F5F">
              <w:rPr>
                <w:sz w:val="20"/>
                <w:szCs w:val="20"/>
              </w:rPr>
              <w:instrText xml:space="preserve"> FORMCHECKBOX </w:instrText>
            </w:r>
            <w:r w:rsidR="00A537B3">
              <w:rPr>
                <w:sz w:val="20"/>
                <w:szCs w:val="20"/>
              </w:rPr>
            </w:r>
            <w:r w:rsidR="00A537B3">
              <w:rPr>
                <w:sz w:val="20"/>
                <w:szCs w:val="20"/>
              </w:rPr>
              <w:fldChar w:fldCharType="separate"/>
            </w:r>
            <w:r w:rsidR="005F0F5F">
              <w:rPr>
                <w:sz w:val="20"/>
                <w:szCs w:val="20"/>
              </w:rPr>
              <w:fldChar w:fldCharType="end"/>
            </w:r>
          </w:p>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rPr>
                <w:sz w:val="20"/>
                <w:szCs w:val="20"/>
              </w:rPr>
            </w:pPr>
            <w:r w:rsidRPr="004A76BA">
              <w:rPr>
                <w:rFonts w:ascii="Arial" w:hAnsi="Arial" w:cs="Arial"/>
                <w:color w:val="000000" w:themeColor="text1"/>
                <w:sz w:val="20"/>
                <w:szCs w:val="20"/>
              </w:rPr>
              <w:t xml:space="preserve">No longer applicable </w:t>
            </w:r>
            <w:r w:rsidRPr="004A76BA">
              <w:rPr>
                <w:sz w:val="20"/>
                <w:szCs w:val="20"/>
              </w:rPr>
              <w:fldChar w:fldCharType="begin">
                <w:ffData>
                  <w:name w:val="Check1"/>
                  <w:enabled/>
                  <w:calcOnExit w:val="0"/>
                  <w:checkBox>
                    <w:sizeAuto/>
                    <w:default w:val="0"/>
                  </w:checkBox>
                </w:ffData>
              </w:fldChar>
            </w:r>
            <w:r w:rsidRPr="004A76BA">
              <w:rPr>
                <w:sz w:val="20"/>
                <w:szCs w:val="20"/>
              </w:rPr>
              <w:instrText xml:space="preserve"> FORMCHECKBOX </w:instrText>
            </w:r>
            <w:r w:rsidR="00A537B3">
              <w:rPr>
                <w:sz w:val="20"/>
                <w:szCs w:val="20"/>
              </w:rPr>
            </w:r>
            <w:r w:rsidR="00A537B3">
              <w:rPr>
                <w:sz w:val="20"/>
                <w:szCs w:val="20"/>
              </w:rPr>
              <w:fldChar w:fldCharType="separate"/>
            </w:r>
            <w:r w:rsidRPr="004A76BA">
              <w:rPr>
                <w:sz w:val="20"/>
                <w:szCs w:val="20"/>
              </w:rPr>
              <w:fldChar w:fldCharType="end"/>
            </w:r>
          </w:p>
          <w:p w:rsidR="004A76BA" w:rsidRPr="004A76BA" w:rsidRDefault="004A76BA">
            <w:pPr>
              <w:pStyle w:val="ListParagraph"/>
              <w:ind w:left="0"/>
              <w:rPr>
                <w:rFonts w:ascii="Arial" w:hAnsi="Arial" w:cs="Arial"/>
                <w:color w:val="000000" w:themeColor="text1"/>
                <w:sz w:val="20"/>
                <w:szCs w:val="20"/>
              </w:rPr>
            </w:pP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4A76BA" w:rsidRDefault="004A76BA">
            <w:pPr>
              <w:rPr>
                <w:rFonts w:ascii="Arial" w:hAnsi="Arial" w:cs="Arial"/>
                <w:sz w:val="20"/>
                <w:szCs w:val="20"/>
              </w:rPr>
            </w:pPr>
            <w:r w:rsidRPr="004A76BA">
              <w:rPr>
                <w:rFonts w:ascii="Arial" w:hAnsi="Arial" w:cs="Arial"/>
                <w:sz w:val="20"/>
                <w:szCs w:val="20"/>
              </w:rPr>
              <w:t xml:space="preserve">The department is in the process of identifying the courses and the assessment measures that will provide the best data for determining how well our students are achieving the General Education outcomes.  The next step in completing this recommendation is to determine the best methods of collecting the data from these courses. </w:t>
            </w:r>
          </w:p>
          <w:p w:rsidR="00F34CE7" w:rsidRDefault="00F34CE7">
            <w:pPr>
              <w:rPr>
                <w:rFonts w:ascii="Arial" w:hAnsi="Arial" w:cs="Arial"/>
                <w:sz w:val="20"/>
                <w:szCs w:val="20"/>
              </w:rPr>
            </w:pPr>
          </w:p>
          <w:p w:rsidR="00F34CE7" w:rsidRDefault="00F34CE7" w:rsidP="00F34CE7">
            <w:pPr>
              <w:rPr>
                <w:rFonts w:ascii="Arial" w:hAnsi="Arial" w:cs="Arial"/>
                <w:b/>
                <w:sz w:val="20"/>
                <w:szCs w:val="20"/>
              </w:rPr>
            </w:pPr>
            <w:r>
              <w:rPr>
                <w:rFonts w:ascii="Arial" w:hAnsi="Arial" w:cs="Arial"/>
                <w:b/>
                <w:sz w:val="20"/>
                <w:szCs w:val="20"/>
              </w:rPr>
              <w:t>Assessment Results for Cultural Diversity and Global Citizenship in BIO 2225 to accommodate the BIOE.S.AS program (2015-2016):</w:t>
            </w:r>
          </w:p>
          <w:p w:rsidR="00F34CE7" w:rsidRDefault="00F34CE7" w:rsidP="00F34CE7">
            <w:pPr>
              <w:rPr>
                <w:rFonts w:ascii="Arial" w:hAnsi="Arial" w:cs="Arial"/>
                <w:color w:val="191919"/>
                <w:sz w:val="20"/>
                <w:szCs w:val="20"/>
              </w:rPr>
            </w:pPr>
            <w:r w:rsidRPr="00731723">
              <w:rPr>
                <w:rFonts w:ascii="Arial" w:hAnsi="Arial" w:cs="Arial"/>
                <w:sz w:val="20"/>
                <w:szCs w:val="20"/>
              </w:rPr>
              <w:t>Bio 2225 Ecology has a history of informing and requiring students to participate in a</w:t>
            </w:r>
            <w:r>
              <w:rPr>
                <w:rFonts w:ascii="Arial" w:hAnsi="Arial" w:cs="Arial"/>
                <w:sz w:val="20"/>
                <w:szCs w:val="20"/>
              </w:rPr>
              <w:t>n</w:t>
            </w:r>
            <w:r w:rsidRPr="00731723">
              <w:rPr>
                <w:rFonts w:ascii="Arial" w:hAnsi="Arial" w:cs="Arial"/>
                <w:sz w:val="20"/>
                <w:szCs w:val="20"/>
              </w:rPr>
              <w:t xml:space="preserve"> Ecoliteracy project that includes posters, papers, and presentations. </w:t>
            </w:r>
            <w:r w:rsidRPr="00731723">
              <w:rPr>
                <w:rStyle w:val="Strong"/>
                <w:rFonts w:ascii="Arial" w:hAnsi="Arial" w:cs="Arial"/>
                <w:b w:val="0"/>
                <w:color w:val="191919"/>
                <w:sz w:val="20"/>
                <w:szCs w:val="20"/>
              </w:rPr>
              <w:t>Ecoliteracy has four components that are used to evaluate students for each of their communication formats. The first is a</w:t>
            </w:r>
            <w:r w:rsidRPr="00731723">
              <w:rPr>
                <w:rFonts w:ascii="Arial" w:hAnsi="Arial" w:cs="Arial"/>
                <w:color w:val="191919"/>
                <w:sz w:val="20"/>
                <w:szCs w:val="20"/>
              </w:rPr>
              <w:t>n understanding of how the earth works, including basic ecological concepts (i.e. ecosystems, energetics, population and community ecology, carrying capacity, and material cycles). The second is how humans fit into the ecology of the planet, including familiarity with the human threats to ecological integrity (i.e. global warming, ozone depletion, habitat destruction). The third is the possible solutions to these human threats to the earth’s ecological systems. The foundation upon which these first three components of ecological literacy are built is the fourth component. Finally, a feeling of kinship, or connection, with the natural world.</w:t>
            </w:r>
          </w:p>
          <w:p w:rsidR="00F34CE7" w:rsidRPr="00731723" w:rsidRDefault="00F34CE7" w:rsidP="00F34CE7">
            <w:pPr>
              <w:rPr>
                <w:rFonts w:ascii="Arial" w:hAnsi="Arial" w:cs="Arial"/>
                <w:color w:val="191919"/>
                <w:sz w:val="20"/>
                <w:szCs w:val="20"/>
              </w:rPr>
            </w:pPr>
          </w:p>
          <w:p w:rsidR="00F34CE7" w:rsidRDefault="00F34CE7" w:rsidP="00F34CE7">
            <w:pPr>
              <w:rPr>
                <w:rFonts w:ascii="Arial" w:hAnsi="Arial" w:cs="Arial"/>
                <w:b/>
                <w:sz w:val="20"/>
                <w:szCs w:val="20"/>
              </w:rPr>
            </w:pPr>
            <w:r w:rsidRPr="00731723">
              <w:rPr>
                <w:rFonts w:ascii="Arial" w:hAnsi="Arial" w:cs="Arial"/>
                <w:color w:val="191919"/>
                <w:sz w:val="20"/>
                <w:szCs w:val="20"/>
              </w:rPr>
              <w:t>In an effort to have students embody cultural diversity and global citizenship in their Ecoliteracy posters, the class was divided into two groups. One group concentrated on poster preparation for the Dayton SMART Bilingual School, K-4th grades, and the other group’s preparations were for the Sinclair Community. Both the Dayton SMART Bilingual School and the Sinclair Community reflect diverse cultural communities. The Sinclair community also has a growing population of members of the Global Community beyond Dayton. In addition, the Service Learning component came into play since the posters were used to educate both diverse populations.</w:t>
            </w:r>
            <w:r>
              <w:rPr>
                <w:rFonts w:ascii="Arial" w:hAnsi="Arial" w:cs="Arial"/>
                <w:color w:val="191919"/>
                <w:sz w:val="20"/>
                <w:szCs w:val="20"/>
              </w:rPr>
              <w:t xml:space="preserve">  For BIO 2225, 94% of students demonstrated mastery of this outcome by earning a “C” or higher on their ecoliteracy posters.</w:t>
            </w:r>
          </w:p>
          <w:p w:rsidR="00F34CE7" w:rsidRDefault="00F34CE7" w:rsidP="00F34CE7">
            <w:pPr>
              <w:rPr>
                <w:rFonts w:ascii="Arial" w:hAnsi="Arial" w:cs="Arial"/>
                <w:b/>
                <w:sz w:val="20"/>
                <w:szCs w:val="20"/>
              </w:rPr>
            </w:pPr>
          </w:p>
          <w:p w:rsidR="00F34CE7" w:rsidRDefault="00F34CE7" w:rsidP="00F34CE7">
            <w:pPr>
              <w:rPr>
                <w:rFonts w:ascii="Arial" w:hAnsi="Arial" w:cs="Arial"/>
                <w:b/>
                <w:sz w:val="20"/>
                <w:szCs w:val="20"/>
              </w:rPr>
            </w:pPr>
            <w:r>
              <w:rPr>
                <w:rFonts w:ascii="Arial" w:hAnsi="Arial" w:cs="Arial"/>
                <w:b/>
                <w:sz w:val="20"/>
                <w:szCs w:val="20"/>
              </w:rPr>
              <w:t>Assessment for Cultural Diversity and Global Citizenship in BTN 1110 to accommodate the BTN.S.AAS program (2015-2016):</w:t>
            </w:r>
          </w:p>
          <w:p w:rsidR="00F34CE7" w:rsidRDefault="00F34CE7" w:rsidP="00F34CE7">
            <w:pPr>
              <w:rPr>
                <w:rFonts w:ascii="Arial" w:hAnsi="Arial" w:cs="Arial"/>
                <w:b/>
                <w:sz w:val="20"/>
                <w:szCs w:val="20"/>
              </w:rPr>
            </w:pPr>
          </w:p>
          <w:p w:rsidR="00F34CE7" w:rsidRPr="004964A7" w:rsidRDefault="00F34CE7" w:rsidP="00F34CE7">
            <w:pPr>
              <w:rPr>
                <w:rFonts w:ascii="Arial" w:hAnsi="Arial" w:cs="Arial"/>
                <w:sz w:val="20"/>
                <w:szCs w:val="22"/>
              </w:rPr>
            </w:pPr>
            <w:r w:rsidRPr="004964A7">
              <w:rPr>
                <w:rFonts w:ascii="Arial" w:hAnsi="Arial" w:cs="Arial"/>
                <w:sz w:val="20"/>
                <w:szCs w:val="22"/>
              </w:rPr>
              <w:t xml:space="preserve">Bioethics is an applied field of ethics focusing on medical and biological research. In this course we focus on issues that will confront the graduates in their future professions. Students will learn the applicable background science and then be confronted with various bioethical dilemmas. After studying the case and researching the arguments of the different stakeholders, they must form a stance on the issue as well as suggest possible resolutions/courses of action in a graded online discussion forum. Students are assessed by the strength of their supporting evidence as well as responding critically but respectfully to two or more classmates. The discussion is continued the next class day for the first part of class where summaries are read followed by a general class discussion. </w:t>
            </w:r>
          </w:p>
          <w:p w:rsidR="00F34CE7" w:rsidRPr="004964A7" w:rsidRDefault="00F34CE7" w:rsidP="00F34CE7">
            <w:pPr>
              <w:rPr>
                <w:rFonts w:ascii="Arial" w:hAnsi="Arial" w:cs="Arial"/>
                <w:sz w:val="20"/>
                <w:szCs w:val="22"/>
              </w:rPr>
            </w:pPr>
          </w:p>
          <w:p w:rsidR="00F34CE7" w:rsidRDefault="00F34CE7" w:rsidP="00F34CE7">
            <w:pPr>
              <w:rPr>
                <w:rFonts w:ascii="Arial" w:hAnsi="Arial" w:cs="Arial"/>
                <w:sz w:val="20"/>
                <w:szCs w:val="22"/>
              </w:rPr>
            </w:pPr>
            <w:r w:rsidRPr="004964A7">
              <w:rPr>
                <w:rFonts w:ascii="Arial" w:hAnsi="Arial" w:cs="Arial"/>
                <w:sz w:val="20"/>
                <w:szCs w:val="22"/>
                <w:u w:val="single"/>
              </w:rPr>
              <w:t>Past topics have included:</w:t>
            </w:r>
            <w:r w:rsidRPr="004964A7">
              <w:rPr>
                <w:rFonts w:ascii="Arial" w:hAnsi="Arial" w:cs="Arial"/>
                <w:sz w:val="20"/>
                <w:szCs w:val="22"/>
              </w:rPr>
              <w:t xml:space="preserve"> security of a patient’s genetic information, risks of bioterrorism, genetically modified foods, ethical limits to controlling the spread of a disease, animal research, forensic use of DNA, efficacy vs. cost of bioremediation, the safety of aquaculture/genetically modified animals, xenotransplantation, patient access to clinical trials, cost of medicine &amp; biopharmaceuticals and more! </w:t>
            </w:r>
          </w:p>
          <w:p w:rsidR="004D4E3E" w:rsidRDefault="004D4E3E" w:rsidP="00F34CE7">
            <w:pPr>
              <w:rPr>
                <w:rFonts w:ascii="Arial" w:hAnsi="Arial" w:cs="Arial"/>
                <w:sz w:val="20"/>
                <w:szCs w:val="22"/>
              </w:rPr>
            </w:pPr>
          </w:p>
          <w:p w:rsidR="000E7F96" w:rsidRDefault="000E7F96" w:rsidP="004D4E3E">
            <w:pPr>
              <w:rPr>
                <w:rFonts w:ascii="Arial" w:hAnsi="Arial" w:cs="Arial"/>
                <w:b/>
                <w:sz w:val="20"/>
                <w:szCs w:val="20"/>
              </w:rPr>
            </w:pPr>
            <w:r>
              <w:rPr>
                <w:rFonts w:ascii="Arial" w:hAnsi="Arial" w:cs="Arial"/>
                <w:b/>
                <w:sz w:val="20"/>
                <w:szCs w:val="20"/>
              </w:rPr>
              <w:t>Assessment Results for Cultural Diversity and Global Citizenship in</w:t>
            </w:r>
            <w:r w:rsidR="00BE586B">
              <w:rPr>
                <w:rFonts w:ascii="Arial" w:hAnsi="Arial" w:cs="Arial"/>
                <w:b/>
                <w:sz w:val="20"/>
                <w:szCs w:val="20"/>
              </w:rPr>
              <w:t xml:space="preserve"> HUM 1125 for all Biology students </w:t>
            </w:r>
            <w:r w:rsidR="00D50D68">
              <w:rPr>
                <w:rFonts w:ascii="Arial" w:hAnsi="Arial" w:cs="Arial"/>
                <w:b/>
                <w:sz w:val="20"/>
                <w:szCs w:val="20"/>
              </w:rPr>
              <w:t>(17/FA; n=1)</w:t>
            </w:r>
          </w:p>
          <w:p w:rsidR="00D50D68" w:rsidRPr="003D412B" w:rsidRDefault="003D412B" w:rsidP="004D4E3E">
            <w:pPr>
              <w:rPr>
                <w:rFonts w:ascii="Arial" w:hAnsi="Arial" w:cs="Arial"/>
                <w:sz w:val="20"/>
                <w:szCs w:val="20"/>
              </w:rPr>
            </w:pPr>
            <w:r>
              <w:rPr>
                <w:rFonts w:ascii="Arial" w:hAnsi="Arial" w:cs="Arial"/>
                <w:sz w:val="20"/>
                <w:szCs w:val="20"/>
              </w:rPr>
              <w:t>The re</w:t>
            </w:r>
            <w:r w:rsidR="00A60E92">
              <w:rPr>
                <w:rFonts w:ascii="Arial" w:hAnsi="Arial" w:cs="Arial"/>
                <w:sz w:val="20"/>
                <w:szCs w:val="20"/>
              </w:rPr>
              <w:t xml:space="preserve">sults of the assessment show this one student as competent or proficient in each criterion.  </w:t>
            </w:r>
            <w:r w:rsidR="007F0344">
              <w:rPr>
                <w:rFonts w:ascii="Arial" w:hAnsi="Arial" w:cs="Arial"/>
                <w:sz w:val="20"/>
                <w:szCs w:val="20"/>
              </w:rPr>
              <w:t xml:space="preserve">This data is </w:t>
            </w:r>
            <w:r w:rsidR="00A41E98">
              <w:rPr>
                <w:rFonts w:ascii="Arial" w:hAnsi="Arial" w:cs="Arial"/>
                <w:sz w:val="20"/>
                <w:szCs w:val="20"/>
              </w:rPr>
              <w:t>consistent wit</w:t>
            </w:r>
            <w:r w:rsidR="0011077C">
              <w:rPr>
                <w:rFonts w:ascii="Arial" w:hAnsi="Arial" w:cs="Arial"/>
                <w:sz w:val="20"/>
                <w:szCs w:val="20"/>
              </w:rPr>
              <w:t>h the overall performance of students SCC</w:t>
            </w:r>
            <w:r w:rsidR="007A0FC6">
              <w:rPr>
                <w:rFonts w:ascii="Arial" w:hAnsi="Arial" w:cs="Arial"/>
                <w:sz w:val="20"/>
                <w:szCs w:val="20"/>
              </w:rPr>
              <w:t xml:space="preserve"> (n &gt;90 students)</w:t>
            </w:r>
            <w:r w:rsidR="0011077C">
              <w:rPr>
                <w:rFonts w:ascii="Arial" w:hAnsi="Arial" w:cs="Arial"/>
                <w:sz w:val="20"/>
                <w:szCs w:val="20"/>
              </w:rPr>
              <w:t>.</w:t>
            </w:r>
          </w:p>
          <w:p w:rsidR="000E7F96" w:rsidRDefault="000E7F96" w:rsidP="004D4E3E">
            <w:pPr>
              <w:rPr>
                <w:rFonts w:ascii="Arial" w:hAnsi="Arial" w:cs="Arial"/>
                <w:b/>
                <w:sz w:val="20"/>
                <w:szCs w:val="20"/>
              </w:rPr>
            </w:pPr>
          </w:p>
          <w:p w:rsidR="004D4E3E" w:rsidRDefault="004D4E3E" w:rsidP="004D4E3E">
            <w:pPr>
              <w:rPr>
                <w:rFonts w:ascii="Arial" w:hAnsi="Arial" w:cs="Arial"/>
                <w:b/>
                <w:sz w:val="20"/>
                <w:szCs w:val="20"/>
              </w:rPr>
            </w:pPr>
            <w:r>
              <w:rPr>
                <w:rFonts w:ascii="Arial" w:hAnsi="Arial" w:cs="Arial"/>
                <w:b/>
                <w:sz w:val="20"/>
                <w:szCs w:val="20"/>
              </w:rPr>
              <w:t>Assessment Results for Information Literacy in BIO 2235 Genetics to accommodate the BIOE.S.AS program (2016-2017):</w:t>
            </w:r>
          </w:p>
          <w:p w:rsidR="004D4E3E" w:rsidRPr="00490DD6" w:rsidRDefault="004D4E3E" w:rsidP="004D4E3E">
            <w:pPr>
              <w:ind w:left="72"/>
              <w:rPr>
                <w:rFonts w:ascii="Arial" w:hAnsi="Arial" w:cs="Arial"/>
                <w:color w:val="000000" w:themeColor="text1"/>
                <w:sz w:val="20"/>
              </w:rPr>
            </w:pPr>
            <w:r w:rsidRPr="00490DD6">
              <w:rPr>
                <w:rFonts w:ascii="Arial" w:hAnsi="Arial" w:cs="Arial"/>
                <w:color w:val="000000" w:themeColor="text1"/>
                <w:sz w:val="20"/>
              </w:rPr>
              <w:t>The provided information literacy rubric was used to assess student research papers Spring 2016.  The results of the assessment are as follows:</w:t>
            </w:r>
          </w:p>
          <w:p w:rsidR="00193184" w:rsidRPr="00490DD6" w:rsidRDefault="00757391" w:rsidP="00043AAF">
            <w:pPr>
              <w:pStyle w:val="ListParagraph"/>
              <w:ind w:left="360"/>
              <w:rPr>
                <w:rFonts w:ascii="Arial" w:hAnsi="Arial" w:cs="Arial"/>
                <w:color w:val="000000"/>
                <w:sz w:val="20"/>
                <w:szCs w:val="20"/>
              </w:rPr>
            </w:pPr>
            <w:r>
              <w:rPr>
                <w:rFonts w:ascii="Arial" w:hAnsi="Arial" w:cs="Arial"/>
                <w:color w:val="000000"/>
                <w:sz w:val="20"/>
                <w:szCs w:val="20"/>
              </w:rPr>
              <w:t xml:space="preserve">1.  </w:t>
            </w:r>
            <w:r w:rsidR="00193184" w:rsidRPr="00490DD6">
              <w:rPr>
                <w:rFonts w:ascii="Arial" w:hAnsi="Arial" w:cs="Arial"/>
                <w:color w:val="000000"/>
                <w:sz w:val="20"/>
                <w:szCs w:val="20"/>
              </w:rPr>
              <w:t>Pose valid research or discovery question</w:t>
            </w:r>
          </w:p>
          <w:p w:rsidR="00193184" w:rsidRPr="00490DD6" w:rsidRDefault="00193184" w:rsidP="00040CAE">
            <w:pPr>
              <w:pStyle w:val="ListParagraph"/>
              <w:numPr>
                <w:ilvl w:val="0"/>
                <w:numId w:val="38"/>
              </w:numPr>
              <w:rPr>
                <w:rFonts w:ascii="Arial" w:hAnsi="Arial" w:cs="Arial"/>
                <w:color w:val="000000"/>
                <w:sz w:val="20"/>
                <w:szCs w:val="20"/>
              </w:rPr>
            </w:pPr>
            <w:r w:rsidRPr="00490DD6">
              <w:rPr>
                <w:rFonts w:ascii="Arial" w:hAnsi="Arial" w:cs="Arial"/>
                <w:color w:val="000000"/>
                <w:sz w:val="20"/>
                <w:szCs w:val="20"/>
              </w:rPr>
              <w:t xml:space="preserve">89.3% of students scored “competent” or higher </w:t>
            </w:r>
          </w:p>
          <w:p w:rsidR="00193184" w:rsidRPr="00490DD6" w:rsidRDefault="00193184" w:rsidP="00193184">
            <w:pPr>
              <w:pStyle w:val="ListParagraph"/>
              <w:ind w:hanging="360"/>
              <w:rPr>
                <w:rFonts w:ascii="Arial" w:hAnsi="Arial" w:cs="Arial"/>
                <w:color w:val="000000"/>
                <w:sz w:val="20"/>
                <w:szCs w:val="20"/>
              </w:rPr>
            </w:pPr>
            <w:r w:rsidRPr="00490DD6">
              <w:rPr>
                <w:rFonts w:ascii="Arial" w:hAnsi="Arial" w:cs="Arial"/>
                <w:color w:val="000000"/>
                <w:sz w:val="20"/>
                <w:szCs w:val="20"/>
              </w:rPr>
              <w:t>2.</w:t>
            </w:r>
            <w:r w:rsidRPr="00490DD6">
              <w:rPr>
                <w:rFonts w:ascii="Arial" w:hAnsi="Arial" w:cs="Arial"/>
                <w:color w:val="000000"/>
                <w:sz w:val="14"/>
                <w:szCs w:val="14"/>
              </w:rPr>
              <w:t xml:space="preserve">       </w:t>
            </w:r>
            <w:r w:rsidRPr="00490DD6">
              <w:rPr>
                <w:rFonts w:ascii="Arial" w:hAnsi="Arial" w:cs="Arial"/>
                <w:color w:val="000000"/>
                <w:sz w:val="20"/>
                <w:szCs w:val="20"/>
              </w:rPr>
              <w:t>Organize and integrate information and use information ethically</w:t>
            </w:r>
          </w:p>
          <w:p w:rsidR="00193184" w:rsidRPr="00490DD6" w:rsidRDefault="00193184" w:rsidP="00040CAE">
            <w:pPr>
              <w:pStyle w:val="ListParagraph"/>
              <w:numPr>
                <w:ilvl w:val="0"/>
                <w:numId w:val="38"/>
              </w:numPr>
              <w:rPr>
                <w:rFonts w:ascii="Arial" w:hAnsi="Arial" w:cs="Arial"/>
                <w:color w:val="000000"/>
                <w:sz w:val="20"/>
                <w:szCs w:val="20"/>
              </w:rPr>
            </w:pPr>
            <w:r w:rsidRPr="00490DD6">
              <w:rPr>
                <w:rFonts w:ascii="Arial" w:hAnsi="Arial" w:cs="Arial"/>
                <w:color w:val="000000"/>
                <w:sz w:val="20"/>
                <w:szCs w:val="20"/>
              </w:rPr>
              <w:t>78.6% of students scored “competent” or higher</w:t>
            </w:r>
          </w:p>
          <w:p w:rsidR="00193184" w:rsidRPr="00490DD6" w:rsidRDefault="00193184" w:rsidP="00193184">
            <w:pPr>
              <w:pStyle w:val="ListParagraph"/>
              <w:ind w:hanging="360"/>
              <w:rPr>
                <w:rFonts w:ascii="Arial" w:hAnsi="Arial" w:cs="Arial"/>
                <w:color w:val="000000"/>
                <w:sz w:val="20"/>
                <w:szCs w:val="20"/>
              </w:rPr>
            </w:pPr>
            <w:r w:rsidRPr="00490DD6">
              <w:rPr>
                <w:rFonts w:ascii="Arial" w:hAnsi="Arial" w:cs="Arial"/>
                <w:color w:val="000000"/>
                <w:sz w:val="20"/>
                <w:szCs w:val="20"/>
              </w:rPr>
              <w:t>3.</w:t>
            </w:r>
            <w:r w:rsidRPr="00490DD6">
              <w:rPr>
                <w:rFonts w:ascii="Arial" w:hAnsi="Arial" w:cs="Arial"/>
                <w:color w:val="000000"/>
                <w:sz w:val="14"/>
                <w:szCs w:val="14"/>
              </w:rPr>
              <w:t xml:space="preserve">       </w:t>
            </w:r>
            <w:r w:rsidRPr="00490DD6">
              <w:rPr>
                <w:rFonts w:ascii="Arial" w:hAnsi="Arial" w:cs="Arial"/>
                <w:color w:val="000000"/>
                <w:sz w:val="20"/>
                <w:szCs w:val="20"/>
              </w:rPr>
              <w:t xml:space="preserve">Select sources to support an idea that are appropriate, credible and relevant </w:t>
            </w:r>
          </w:p>
          <w:p w:rsidR="00193184" w:rsidRPr="00490DD6" w:rsidRDefault="00193184" w:rsidP="00040CAE">
            <w:pPr>
              <w:pStyle w:val="ListParagraph"/>
              <w:numPr>
                <w:ilvl w:val="0"/>
                <w:numId w:val="38"/>
              </w:numPr>
              <w:rPr>
                <w:rFonts w:ascii="Arial" w:hAnsi="Arial" w:cs="Arial"/>
                <w:color w:val="000000" w:themeColor="text1"/>
              </w:rPr>
            </w:pPr>
            <w:r w:rsidRPr="00490DD6">
              <w:rPr>
                <w:rFonts w:ascii="Arial" w:hAnsi="Arial" w:cs="Arial"/>
                <w:color w:val="000000"/>
                <w:sz w:val="20"/>
                <w:szCs w:val="20"/>
              </w:rPr>
              <w:t>46.4% of students scored “competent” or higher</w:t>
            </w:r>
          </w:p>
          <w:p w:rsidR="004D4E3E" w:rsidRPr="00490DD6" w:rsidRDefault="004D4E3E" w:rsidP="00F34CE7">
            <w:pPr>
              <w:rPr>
                <w:rFonts w:ascii="Arial" w:hAnsi="Arial" w:cs="Arial"/>
                <w:sz w:val="20"/>
                <w:szCs w:val="22"/>
              </w:rPr>
            </w:pPr>
          </w:p>
          <w:p w:rsidR="004D4E3E" w:rsidRDefault="004D4E3E" w:rsidP="004D4E3E">
            <w:pPr>
              <w:rPr>
                <w:rFonts w:ascii="Arial" w:hAnsi="Arial" w:cs="Arial"/>
                <w:b/>
                <w:sz w:val="20"/>
                <w:szCs w:val="20"/>
              </w:rPr>
            </w:pPr>
            <w:r>
              <w:rPr>
                <w:rFonts w:ascii="Arial" w:hAnsi="Arial" w:cs="Arial"/>
                <w:b/>
                <w:sz w:val="20"/>
                <w:szCs w:val="20"/>
              </w:rPr>
              <w:t xml:space="preserve">Assessment </w:t>
            </w:r>
            <w:r w:rsidRPr="00CA1662">
              <w:rPr>
                <w:rFonts w:ascii="Arial" w:hAnsi="Arial" w:cs="Arial"/>
                <w:b/>
                <w:sz w:val="20"/>
                <w:szCs w:val="20"/>
              </w:rPr>
              <w:t xml:space="preserve">for Information Literacy </w:t>
            </w:r>
            <w:r>
              <w:rPr>
                <w:rFonts w:ascii="Arial" w:hAnsi="Arial" w:cs="Arial"/>
                <w:b/>
                <w:sz w:val="20"/>
                <w:szCs w:val="20"/>
              </w:rPr>
              <w:t>in BTN 1110 to accommodate the BTN.S.AAS program (2016-2017):</w:t>
            </w:r>
          </w:p>
          <w:p w:rsidR="00587B2B" w:rsidRPr="00490DD6" w:rsidRDefault="00587B2B" w:rsidP="00587B2B">
            <w:pPr>
              <w:rPr>
                <w:rFonts w:ascii="Arial" w:hAnsi="Arial" w:cs="Arial"/>
                <w:color w:val="000000" w:themeColor="text1"/>
                <w:sz w:val="20"/>
              </w:rPr>
            </w:pPr>
            <w:r w:rsidRPr="00490DD6">
              <w:rPr>
                <w:rFonts w:ascii="Arial" w:hAnsi="Arial" w:cs="Arial"/>
                <w:color w:val="000000" w:themeColor="text1"/>
                <w:sz w:val="20"/>
              </w:rPr>
              <w:t>Faculty assessed information literacy based on graded discussion forums. The results are as follows: nine students out of sixteen scored 70% of better on required discussion forums in the course.</w:t>
            </w:r>
          </w:p>
          <w:p w:rsidR="004D4E3E" w:rsidRPr="00490DD6" w:rsidRDefault="004D4E3E" w:rsidP="00F34CE7">
            <w:pPr>
              <w:rPr>
                <w:rFonts w:ascii="Arial" w:hAnsi="Arial" w:cs="Arial"/>
                <w:sz w:val="20"/>
                <w:szCs w:val="22"/>
              </w:rPr>
            </w:pPr>
          </w:p>
          <w:p w:rsidR="00CA1662" w:rsidRDefault="00CA1662" w:rsidP="00F34CE7">
            <w:pPr>
              <w:rPr>
                <w:rFonts w:ascii="Arial" w:hAnsi="Arial" w:cs="Arial"/>
                <w:b/>
                <w:sz w:val="20"/>
                <w:szCs w:val="20"/>
              </w:rPr>
            </w:pPr>
            <w:r>
              <w:rPr>
                <w:rFonts w:ascii="Arial" w:hAnsi="Arial" w:cs="Arial"/>
                <w:b/>
                <w:sz w:val="20"/>
                <w:szCs w:val="20"/>
              </w:rPr>
              <w:t xml:space="preserve">Assessment for Information Literacy in </w:t>
            </w:r>
            <w:r w:rsidR="001D7BF9">
              <w:rPr>
                <w:rFonts w:ascii="Arial" w:hAnsi="Arial" w:cs="Arial"/>
                <w:b/>
                <w:sz w:val="20"/>
                <w:szCs w:val="20"/>
              </w:rPr>
              <w:t>ENG 1201</w:t>
            </w:r>
            <w:r>
              <w:rPr>
                <w:rFonts w:ascii="Arial" w:hAnsi="Arial" w:cs="Arial"/>
                <w:b/>
                <w:sz w:val="20"/>
                <w:szCs w:val="20"/>
              </w:rPr>
              <w:t xml:space="preserve"> for all Biology students (</w:t>
            </w:r>
            <w:r w:rsidR="00941991">
              <w:rPr>
                <w:rFonts w:ascii="Arial" w:hAnsi="Arial" w:cs="Arial"/>
                <w:b/>
                <w:sz w:val="20"/>
                <w:szCs w:val="20"/>
              </w:rPr>
              <w:t>17/SP,</w:t>
            </w:r>
            <w:r>
              <w:rPr>
                <w:rFonts w:ascii="Arial" w:hAnsi="Arial" w:cs="Arial"/>
                <w:b/>
                <w:sz w:val="20"/>
                <w:szCs w:val="20"/>
              </w:rPr>
              <w:t>17/FA; n=</w:t>
            </w:r>
            <w:r w:rsidR="00B62EEC">
              <w:rPr>
                <w:rFonts w:ascii="Arial" w:hAnsi="Arial" w:cs="Arial"/>
                <w:b/>
                <w:sz w:val="20"/>
                <w:szCs w:val="20"/>
              </w:rPr>
              <w:t>6</w:t>
            </w:r>
            <w:r>
              <w:rPr>
                <w:rFonts w:ascii="Arial" w:hAnsi="Arial" w:cs="Arial"/>
                <w:b/>
                <w:sz w:val="20"/>
                <w:szCs w:val="20"/>
              </w:rPr>
              <w:t xml:space="preserve">):  </w:t>
            </w:r>
          </w:p>
          <w:p w:rsidR="00B62EEC" w:rsidRPr="00B62EEC" w:rsidRDefault="00AB40B1" w:rsidP="00F34CE7">
            <w:pPr>
              <w:rPr>
                <w:rFonts w:ascii="Arial" w:hAnsi="Arial" w:cs="Arial"/>
                <w:sz w:val="20"/>
                <w:szCs w:val="20"/>
              </w:rPr>
            </w:pPr>
            <w:r>
              <w:rPr>
                <w:rFonts w:ascii="Arial" w:hAnsi="Arial" w:cs="Arial"/>
                <w:sz w:val="20"/>
                <w:szCs w:val="20"/>
              </w:rPr>
              <w:t xml:space="preserve">The results of the assessment show </w:t>
            </w:r>
            <w:r w:rsidR="0034134C">
              <w:rPr>
                <w:rFonts w:ascii="Arial" w:hAnsi="Arial" w:cs="Arial"/>
                <w:sz w:val="20"/>
                <w:szCs w:val="20"/>
              </w:rPr>
              <w:t>100% of biology students are competent or exceptional</w:t>
            </w:r>
            <w:r w:rsidR="00E20CCB">
              <w:rPr>
                <w:rFonts w:ascii="Arial" w:hAnsi="Arial" w:cs="Arial"/>
                <w:sz w:val="20"/>
                <w:szCs w:val="20"/>
              </w:rPr>
              <w:t xml:space="preserve"> in criterion 1 and 83% </w:t>
            </w:r>
            <w:r w:rsidR="00CE60D1">
              <w:rPr>
                <w:rFonts w:ascii="Arial" w:hAnsi="Arial" w:cs="Arial"/>
                <w:sz w:val="20"/>
                <w:szCs w:val="20"/>
              </w:rPr>
              <w:t xml:space="preserve">competent or </w:t>
            </w:r>
            <w:r w:rsidR="00701D0B">
              <w:rPr>
                <w:rFonts w:ascii="Arial" w:hAnsi="Arial" w:cs="Arial"/>
                <w:sz w:val="20"/>
                <w:szCs w:val="20"/>
              </w:rPr>
              <w:t>exceptional in criterion 2 and 3</w:t>
            </w:r>
            <w:r w:rsidR="00180522">
              <w:rPr>
                <w:rFonts w:ascii="Arial" w:hAnsi="Arial" w:cs="Arial"/>
                <w:sz w:val="20"/>
                <w:szCs w:val="20"/>
              </w:rPr>
              <w:t>.</w:t>
            </w:r>
          </w:p>
          <w:p w:rsidR="00CA1662" w:rsidRDefault="00CA1662" w:rsidP="00F34CE7">
            <w:pPr>
              <w:rPr>
                <w:rFonts w:ascii="Arial" w:hAnsi="Arial" w:cs="Arial"/>
                <w:b/>
                <w:sz w:val="20"/>
                <w:szCs w:val="20"/>
              </w:rPr>
            </w:pPr>
          </w:p>
          <w:p w:rsidR="008854C5" w:rsidRPr="000749FE" w:rsidRDefault="00145458" w:rsidP="00F34CE7">
            <w:pPr>
              <w:rPr>
                <w:rFonts w:ascii="Arial" w:hAnsi="Arial" w:cs="Arial"/>
                <w:sz w:val="20"/>
                <w:szCs w:val="20"/>
                <w:highlight w:val="yellow"/>
              </w:rPr>
            </w:pPr>
            <w:r>
              <w:rPr>
                <w:rFonts w:ascii="Arial" w:hAnsi="Arial" w:cs="Arial"/>
                <w:b/>
                <w:sz w:val="20"/>
                <w:szCs w:val="20"/>
              </w:rPr>
              <w:t>Assessment for Oral Communication in COM 2206 for all Biology students</w:t>
            </w:r>
            <w:r w:rsidR="00B37769">
              <w:rPr>
                <w:rFonts w:ascii="Arial" w:hAnsi="Arial" w:cs="Arial"/>
                <w:b/>
                <w:sz w:val="20"/>
                <w:szCs w:val="20"/>
              </w:rPr>
              <w:t xml:space="preserve"> (17/FA</w:t>
            </w:r>
            <w:r w:rsidR="00D534B2">
              <w:rPr>
                <w:rFonts w:ascii="Arial" w:hAnsi="Arial" w:cs="Arial"/>
                <w:b/>
                <w:sz w:val="20"/>
                <w:szCs w:val="20"/>
              </w:rPr>
              <w:t>; n=13</w:t>
            </w:r>
            <w:r w:rsidR="00B37769">
              <w:rPr>
                <w:rFonts w:ascii="Arial" w:hAnsi="Arial" w:cs="Arial"/>
                <w:b/>
                <w:sz w:val="20"/>
                <w:szCs w:val="20"/>
              </w:rPr>
              <w:t>)</w:t>
            </w:r>
            <w:r w:rsidR="008D35A4">
              <w:rPr>
                <w:rFonts w:ascii="Arial" w:hAnsi="Arial" w:cs="Arial"/>
                <w:b/>
                <w:sz w:val="20"/>
                <w:szCs w:val="20"/>
              </w:rPr>
              <w:t xml:space="preserve">:  </w:t>
            </w:r>
            <w:r w:rsidR="008D35A4">
              <w:rPr>
                <w:rFonts w:ascii="Arial" w:hAnsi="Arial" w:cs="Arial"/>
                <w:sz w:val="20"/>
                <w:szCs w:val="20"/>
              </w:rPr>
              <w:t>The results of the assessment show that</w:t>
            </w:r>
            <w:r w:rsidR="00354FF8">
              <w:rPr>
                <w:rFonts w:ascii="Arial" w:hAnsi="Arial" w:cs="Arial"/>
                <w:sz w:val="20"/>
                <w:szCs w:val="20"/>
              </w:rPr>
              <w:t xml:space="preserve">    </w:t>
            </w:r>
            <w:r w:rsidR="008D35A4">
              <w:rPr>
                <w:rFonts w:ascii="Arial" w:hAnsi="Arial" w:cs="Arial"/>
                <w:sz w:val="20"/>
                <w:szCs w:val="20"/>
              </w:rPr>
              <w:t xml:space="preserve"> </w:t>
            </w:r>
            <w:r w:rsidR="00354FF8">
              <w:rPr>
                <w:rFonts w:ascii="Arial" w:hAnsi="Arial" w:cs="Arial"/>
                <w:sz w:val="20"/>
                <w:szCs w:val="20"/>
              </w:rPr>
              <w:t xml:space="preserve">&gt; </w:t>
            </w:r>
            <w:r w:rsidR="00B05389">
              <w:rPr>
                <w:rFonts w:ascii="Arial" w:hAnsi="Arial" w:cs="Arial"/>
                <w:sz w:val="20"/>
                <w:szCs w:val="20"/>
              </w:rPr>
              <w:t>85</w:t>
            </w:r>
            <w:r w:rsidR="00354FF8">
              <w:rPr>
                <w:rFonts w:ascii="Arial" w:hAnsi="Arial" w:cs="Arial"/>
                <w:sz w:val="20"/>
                <w:szCs w:val="20"/>
              </w:rPr>
              <w:t xml:space="preserve">% </w:t>
            </w:r>
            <w:r w:rsidR="008D35A4">
              <w:rPr>
                <w:rFonts w:ascii="Arial" w:hAnsi="Arial" w:cs="Arial"/>
                <w:sz w:val="20"/>
                <w:szCs w:val="20"/>
              </w:rPr>
              <w:t xml:space="preserve">of </w:t>
            </w:r>
            <w:r w:rsidR="00774EF9">
              <w:rPr>
                <w:rFonts w:ascii="Arial" w:hAnsi="Arial" w:cs="Arial"/>
                <w:sz w:val="20"/>
                <w:szCs w:val="20"/>
              </w:rPr>
              <w:t xml:space="preserve">Biology </w:t>
            </w:r>
            <w:r w:rsidR="008D35A4">
              <w:rPr>
                <w:rFonts w:ascii="Arial" w:hAnsi="Arial" w:cs="Arial"/>
                <w:sz w:val="20"/>
                <w:szCs w:val="20"/>
              </w:rPr>
              <w:t xml:space="preserve">students </w:t>
            </w:r>
            <w:r w:rsidR="00774EF9">
              <w:rPr>
                <w:rFonts w:ascii="Arial" w:hAnsi="Arial" w:cs="Arial"/>
                <w:sz w:val="20"/>
                <w:szCs w:val="20"/>
              </w:rPr>
              <w:t>were competent to exemplary</w:t>
            </w:r>
            <w:r w:rsidR="008D35A4">
              <w:rPr>
                <w:rFonts w:ascii="Arial" w:hAnsi="Arial" w:cs="Arial"/>
                <w:sz w:val="20"/>
                <w:szCs w:val="20"/>
              </w:rPr>
              <w:t xml:space="preserve"> </w:t>
            </w:r>
            <w:r w:rsidR="00081FE3">
              <w:rPr>
                <w:rFonts w:ascii="Arial" w:hAnsi="Arial" w:cs="Arial"/>
                <w:sz w:val="20"/>
                <w:szCs w:val="20"/>
              </w:rPr>
              <w:t xml:space="preserve">in three of the four criterions for this outcome.  </w:t>
            </w:r>
            <w:r w:rsidR="00046BF4">
              <w:rPr>
                <w:rFonts w:ascii="Arial" w:hAnsi="Arial" w:cs="Arial"/>
                <w:sz w:val="20"/>
                <w:szCs w:val="20"/>
              </w:rPr>
              <w:t xml:space="preserve">There were </w:t>
            </w:r>
            <w:r w:rsidR="00916AB3">
              <w:rPr>
                <w:rFonts w:ascii="Arial" w:hAnsi="Arial" w:cs="Arial"/>
                <w:sz w:val="20"/>
                <w:szCs w:val="20"/>
              </w:rPr>
              <w:t>15</w:t>
            </w:r>
            <w:r w:rsidR="00046BF4">
              <w:rPr>
                <w:rFonts w:ascii="Arial" w:hAnsi="Arial" w:cs="Arial"/>
                <w:sz w:val="20"/>
                <w:szCs w:val="20"/>
              </w:rPr>
              <w:t>% of students that score</w:t>
            </w:r>
            <w:r w:rsidR="00DB017E">
              <w:rPr>
                <w:rFonts w:ascii="Arial" w:hAnsi="Arial" w:cs="Arial"/>
                <w:sz w:val="20"/>
                <w:szCs w:val="20"/>
              </w:rPr>
              <w:t>d in the developing range</w:t>
            </w:r>
            <w:r w:rsidR="00916AB3">
              <w:rPr>
                <w:rFonts w:ascii="Arial" w:hAnsi="Arial" w:cs="Arial"/>
                <w:sz w:val="20"/>
                <w:szCs w:val="20"/>
              </w:rPr>
              <w:t xml:space="preserve"> for message composition</w:t>
            </w:r>
            <w:r w:rsidR="00DB017E">
              <w:rPr>
                <w:rFonts w:ascii="Arial" w:hAnsi="Arial" w:cs="Arial"/>
                <w:sz w:val="20"/>
                <w:szCs w:val="20"/>
              </w:rPr>
              <w:t>.</w:t>
            </w:r>
          </w:p>
          <w:p w:rsidR="00E7715E" w:rsidRPr="000749FE" w:rsidRDefault="00E7715E" w:rsidP="00F34CE7">
            <w:pPr>
              <w:rPr>
                <w:rFonts w:ascii="Arial" w:hAnsi="Arial" w:cs="Arial"/>
                <w:b/>
                <w:sz w:val="20"/>
                <w:szCs w:val="20"/>
                <w:highlight w:val="yellow"/>
              </w:rPr>
            </w:pPr>
          </w:p>
          <w:p w:rsidR="00E7715E" w:rsidRPr="00B37769" w:rsidRDefault="00E7715E" w:rsidP="00E7715E">
            <w:pPr>
              <w:rPr>
                <w:rFonts w:ascii="Arial" w:hAnsi="Arial" w:cs="Arial"/>
                <w:b/>
                <w:sz w:val="20"/>
                <w:szCs w:val="20"/>
              </w:rPr>
            </w:pPr>
            <w:r w:rsidRPr="00B37769">
              <w:rPr>
                <w:rFonts w:ascii="Arial" w:hAnsi="Arial" w:cs="Arial"/>
                <w:b/>
                <w:sz w:val="20"/>
                <w:szCs w:val="20"/>
              </w:rPr>
              <w:t xml:space="preserve">Assessment for </w:t>
            </w:r>
            <w:r w:rsidRPr="00C1390D">
              <w:rPr>
                <w:rFonts w:ascii="Arial" w:hAnsi="Arial" w:cs="Arial"/>
                <w:b/>
                <w:sz w:val="20"/>
                <w:szCs w:val="20"/>
              </w:rPr>
              <w:t xml:space="preserve">Oral Communication </w:t>
            </w:r>
            <w:r w:rsidRPr="00B37769">
              <w:rPr>
                <w:rFonts w:ascii="Arial" w:hAnsi="Arial" w:cs="Arial"/>
                <w:b/>
                <w:sz w:val="20"/>
                <w:szCs w:val="20"/>
              </w:rPr>
              <w:t>Biotechnology courses to accommodate the BTN.S.AAS program:</w:t>
            </w:r>
          </w:p>
          <w:p w:rsidR="00E7715E" w:rsidRPr="00116B4F" w:rsidRDefault="00E7715E" w:rsidP="00E7715E">
            <w:pPr>
              <w:rPr>
                <w:rFonts w:ascii="Arial" w:hAnsi="Arial" w:cs="Arial"/>
                <w:sz w:val="20"/>
                <w:szCs w:val="20"/>
              </w:rPr>
            </w:pPr>
            <w:r w:rsidRPr="00B37769">
              <w:rPr>
                <w:rFonts w:ascii="Arial" w:hAnsi="Arial" w:cs="Arial"/>
                <w:sz w:val="20"/>
                <w:szCs w:val="20"/>
              </w:rPr>
              <w:t xml:space="preserve">Assessment in communication is roughly 45% for the overall grade.  Approximately 80% of those who complete the oral assignments receive a “C” or better.  </w:t>
            </w:r>
          </w:p>
          <w:p w:rsidR="00DF75E4" w:rsidRDefault="00DF75E4" w:rsidP="00F34CE7">
            <w:pPr>
              <w:rPr>
                <w:rFonts w:ascii="Arial" w:hAnsi="Arial" w:cs="Arial"/>
                <w:b/>
                <w:sz w:val="20"/>
                <w:szCs w:val="20"/>
              </w:rPr>
            </w:pPr>
          </w:p>
          <w:p w:rsidR="00DF75E4" w:rsidRPr="00E7220F" w:rsidRDefault="00DF75E4" w:rsidP="00F34CE7">
            <w:pPr>
              <w:rPr>
                <w:rFonts w:ascii="Arial" w:hAnsi="Arial" w:cs="Arial"/>
                <w:b/>
                <w:sz w:val="20"/>
                <w:szCs w:val="20"/>
              </w:rPr>
            </w:pPr>
            <w:r w:rsidRPr="00E7220F">
              <w:rPr>
                <w:rFonts w:ascii="Arial" w:hAnsi="Arial" w:cs="Arial"/>
                <w:b/>
                <w:sz w:val="20"/>
                <w:szCs w:val="20"/>
              </w:rPr>
              <w:t>Assessment for Written Communication</w:t>
            </w:r>
            <w:r w:rsidR="00116B4F" w:rsidRPr="00E7220F">
              <w:rPr>
                <w:rFonts w:ascii="Arial" w:hAnsi="Arial" w:cs="Arial"/>
                <w:b/>
                <w:sz w:val="20"/>
                <w:szCs w:val="20"/>
              </w:rPr>
              <w:t xml:space="preserve"> in BIO 1171 to accommodate the BIOE.S.AS program:</w:t>
            </w:r>
          </w:p>
          <w:p w:rsidR="00116B4F" w:rsidRPr="00E7220F" w:rsidRDefault="00116B4F" w:rsidP="00F34CE7">
            <w:pPr>
              <w:rPr>
                <w:rFonts w:ascii="Arial" w:hAnsi="Arial" w:cs="Arial"/>
                <w:sz w:val="20"/>
                <w:szCs w:val="20"/>
              </w:rPr>
            </w:pPr>
            <w:r w:rsidRPr="00E7220F">
              <w:rPr>
                <w:rFonts w:ascii="Arial" w:hAnsi="Arial" w:cs="Arial"/>
                <w:sz w:val="20"/>
                <w:szCs w:val="20"/>
              </w:rPr>
              <w:t xml:space="preserve">Approximately 95% of students score 70% or better on written lab reports. </w:t>
            </w:r>
          </w:p>
          <w:p w:rsidR="00116B4F" w:rsidRPr="00E7220F" w:rsidRDefault="00116B4F" w:rsidP="00F34CE7">
            <w:pPr>
              <w:rPr>
                <w:rFonts w:ascii="Arial" w:hAnsi="Arial" w:cs="Arial"/>
                <w:b/>
                <w:sz w:val="20"/>
                <w:szCs w:val="20"/>
              </w:rPr>
            </w:pPr>
          </w:p>
          <w:p w:rsidR="00D90BF2" w:rsidRDefault="00D90BF2" w:rsidP="00F34CE7">
            <w:pPr>
              <w:rPr>
                <w:rFonts w:ascii="Arial" w:hAnsi="Arial" w:cs="Arial"/>
                <w:b/>
                <w:sz w:val="20"/>
                <w:szCs w:val="20"/>
              </w:rPr>
            </w:pPr>
          </w:p>
          <w:p w:rsidR="00D90BF2" w:rsidRDefault="00D90BF2" w:rsidP="00F34CE7">
            <w:pPr>
              <w:rPr>
                <w:rFonts w:ascii="Arial" w:hAnsi="Arial" w:cs="Arial"/>
                <w:b/>
                <w:sz w:val="20"/>
                <w:szCs w:val="20"/>
              </w:rPr>
            </w:pPr>
          </w:p>
          <w:p w:rsidR="00D90BF2" w:rsidRDefault="00D90BF2" w:rsidP="00F34CE7">
            <w:pPr>
              <w:rPr>
                <w:rFonts w:ascii="Arial" w:hAnsi="Arial" w:cs="Arial"/>
                <w:b/>
                <w:sz w:val="20"/>
                <w:szCs w:val="20"/>
              </w:rPr>
            </w:pPr>
          </w:p>
          <w:p w:rsidR="00DF75E4" w:rsidRPr="00E7220F" w:rsidRDefault="00116B4F" w:rsidP="00F34CE7">
            <w:pPr>
              <w:rPr>
                <w:rFonts w:ascii="Arial" w:hAnsi="Arial" w:cs="Arial"/>
                <w:b/>
                <w:sz w:val="20"/>
                <w:szCs w:val="20"/>
              </w:rPr>
            </w:pPr>
            <w:r w:rsidRPr="00E7220F">
              <w:rPr>
                <w:rFonts w:ascii="Arial" w:hAnsi="Arial" w:cs="Arial"/>
                <w:b/>
                <w:sz w:val="20"/>
                <w:szCs w:val="20"/>
              </w:rPr>
              <w:t xml:space="preserve">Assessment for Written Communication </w:t>
            </w:r>
            <w:r w:rsidR="00056DC3" w:rsidRPr="00E7220F">
              <w:rPr>
                <w:rFonts w:ascii="Arial" w:hAnsi="Arial" w:cs="Arial"/>
                <w:b/>
                <w:sz w:val="20"/>
                <w:szCs w:val="20"/>
              </w:rPr>
              <w:t xml:space="preserve">in </w:t>
            </w:r>
            <w:r w:rsidRPr="00E7220F">
              <w:rPr>
                <w:rFonts w:ascii="Arial" w:hAnsi="Arial" w:cs="Arial"/>
                <w:b/>
                <w:sz w:val="20"/>
                <w:szCs w:val="20"/>
              </w:rPr>
              <w:t>Biotechnology courses to accommodate the BTN.S.AAS program:</w:t>
            </w:r>
          </w:p>
          <w:p w:rsidR="00F32148" w:rsidRPr="00116B4F" w:rsidRDefault="002D4002" w:rsidP="00F32148">
            <w:pPr>
              <w:rPr>
                <w:rFonts w:ascii="Arial" w:hAnsi="Arial" w:cs="Arial"/>
                <w:sz w:val="20"/>
                <w:szCs w:val="20"/>
              </w:rPr>
            </w:pPr>
            <w:r w:rsidRPr="00E7220F">
              <w:rPr>
                <w:rFonts w:ascii="Arial" w:hAnsi="Arial" w:cs="Arial"/>
                <w:sz w:val="20"/>
                <w:szCs w:val="20"/>
              </w:rPr>
              <w:t>Assessment in communication is roughly 45% for the overall grade.  Approximately 80% of those who complete the written assignments receive a “C” or better.</w:t>
            </w:r>
            <w:r w:rsidR="00F32148" w:rsidRPr="00E7220F">
              <w:rPr>
                <w:rFonts w:ascii="Arial" w:hAnsi="Arial" w:cs="Arial"/>
                <w:sz w:val="20"/>
                <w:szCs w:val="20"/>
              </w:rPr>
              <w:t xml:space="preserve">  </w:t>
            </w:r>
          </w:p>
          <w:p w:rsidR="00BD5FEB" w:rsidRDefault="00BD5FEB" w:rsidP="00F34CE7">
            <w:pPr>
              <w:rPr>
                <w:rFonts w:ascii="Arial" w:hAnsi="Arial" w:cs="Arial"/>
                <w:b/>
                <w:sz w:val="20"/>
                <w:szCs w:val="20"/>
              </w:rPr>
            </w:pPr>
          </w:p>
          <w:p w:rsidR="00BD5FEB" w:rsidRPr="00C0255D" w:rsidRDefault="00BD5FEB" w:rsidP="00F34CE7">
            <w:pPr>
              <w:rPr>
                <w:rFonts w:ascii="Arial" w:hAnsi="Arial" w:cs="Arial"/>
                <w:sz w:val="20"/>
                <w:szCs w:val="20"/>
              </w:rPr>
            </w:pPr>
            <w:r>
              <w:rPr>
                <w:rFonts w:ascii="Arial" w:hAnsi="Arial" w:cs="Arial"/>
                <w:b/>
                <w:sz w:val="20"/>
                <w:szCs w:val="20"/>
              </w:rPr>
              <w:t xml:space="preserve">Assessment for Written Communication in </w:t>
            </w:r>
            <w:r w:rsidR="001A5325">
              <w:rPr>
                <w:rFonts w:ascii="Arial" w:hAnsi="Arial" w:cs="Arial"/>
                <w:b/>
                <w:sz w:val="20"/>
                <w:szCs w:val="20"/>
              </w:rPr>
              <w:t>ENG 1101</w:t>
            </w:r>
            <w:r>
              <w:rPr>
                <w:rFonts w:ascii="Arial" w:hAnsi="Arial" w:cs="Arial"/>
                <w:b/>
                <w:sz w:val="20"/>
                <w:szCs w:val="20"/>
              </w:rPr>
              <w:t xml:space="preserve"> for all Biology students (</w:t>
            </w:r>
            <w:r w:rsidR="000540F0">
              <w:rPr>
                <w:rFonts w:ascii="Arial" w:hAnsi="Arial" w:cs="Arial"/>
                <w:b/>
                <w:sz w:val="20"/>
                <w:szCs w:val="20"/>
              </w:rPr>
              <w:t xml:space="preserve">15-16 AY, </w:t>
            </w:r>
            <w:r w:rsidR="00DB0B3E">
              <w:rPr>
                <w:rFonts w:ascii="Arial" w:hAnsi="Arial" w:cs="Arial"/>
                <w:b/>
                <w:sz w:val="20"/>
                <w:szCs w:val="20"/>
              </w:rPr>
              <w:t>16-17 AY and 17/FA</w:t>
            </w:r>
            <w:r>
              <w:rPr>
                <w:rFonts w:ascii="Arial" w:hAnsi="Arial" w:cs="Arial"/>
                <w:b/>
                <w:sz w:val="20"/>
                <w:szCs w:val="20"/>
              </w:rPr>
              <w:t>; n=</w:t>
            </w:r>
            <w:r w:rsidR="00DB0B3E">
              <w:rPr>
                <w:rFonts w:ascii="Arial" w:hAnsi="Arial" w:cs="Arial"/>
                <w:b/>
                <w:sz w:val="20"/>
                <w:szCs w:val="20"/>
              </w:rPr>
              <w:t>5</w:t>
            </w:r>
            <w:r>
              <w:rPr>
                <w:rFonts w:ascii="Arial" w:hAnsi="Arial" w:cs="Arial"/>
                <w:b/>
                <w:sz w:val="20"/>
                <w:szCs w:val="20"/>
              </w:rPr>
              <w:t xml:space="preserve">): </w:t>
            </w:r>
            <w:r w:rsidR="00C0255D" w:rsidRPr="00C0255D">
              <w:rPr>
                <w:rFonts w:ascii="Arial" w:hAnsi="Arial" w:cs="Arial"/>
                <w:sz w:val="20"/>
                <w:szCs w:val="20"/>
              </w:rPr>
              <w:t>The results</w:t>
            </w:r>
            <w:r w:rsidR="00C0255D">
              <w:rPr>
                <w:rFonts w:ascii="Arial" w:hAnsi="Arial" w:cs="Arial"/>
                <w:sz w:val="20"/>
                <w:szCs w:val="20"/>
              </w:rPr>
              <w:t xml:space="preserve"> of this assessment demonstrate that </w:t>
            </w:r>
            <w:r w:rsidR="003343EE">
              <w:rPr>
                <w:rFonts w:ascii="Arial" w:hAnsi="Arial" w:cs="Arial"/>
                <w:sz w:val="20"/>
                <w:szCs w:val="20"/>
              </w:rPr>
              <w:t>8</w:t>
            </w:r>
            <w:r w:rsidR="00D76BCE">
              <w:rPr>
                <w:rFonts w:ascii="Arial" w:hAnsi="Arial" w:cs="Arial"/>
                <w:sz w:val="20"/>
                <w:szCs w:val="20"/>
              </w:rPr>
              <w:t>5</w:t>
            </w:r>
            <w:r w:rsidR="003343EE">
              <w:rPr>
                <w:rFonts w:ascii="Arial" w:hAnsi="Arial" w:cs="Arial"/>
                <w:sz w:val="20"/>
                <w:szCs w:val="20"/>
              </w:rPr>
              <w:t xml:space="preserve">% of Biology students successfully completed </w:t>
            </w:r>
            <w:r w:rsidR="00533689">
              <w:rPr>
                <w:rFonts w:ascii="Arial" w:hAnsi="Arial" w:cs="Arial"/>
                <w:sz w:val="20"/>
                <w:szCs w:val="20"/>
              </w:rPr>
              <w:t xml:space="preserve">(70% of the time or greater) each criterion assessed for this outcome. </w:t>
            </w:r>
            <w:r w:rsidRPr="00C0255D">
              <w:rPr>
                <w:rFonts w:ascii="Arial" w:hAnsi="Arial" w:cs="Arial"/>
                <w:sz w:val="20"/>
                <w:szCs w:val="20"/>
              </w:rPr>
              <w:t xml:space="preserve"> </w:t>
            </w:r>
          </w:p>
          <w:p w:rsidR="00BD5FEB" w:rsidRDefault="00BD5FEB" w:rsidP="00F34CE7">
            <w:pPr>
              <w:rPr>
                <w:rFonts w:ascii="Arial" w:hAnsi="Arial" w:cs="Arial"/>
                <w:b/>
                <w:sz w:val="20"/>
                <w:szCs w:val="20"/>
              </w:rPr>
            </w:pPr>
          </w:p>
          <w:p w:rsidR="00DF75E4" w:rsidRPr="009B1F3D" w:rsidRDefault="00DF75E4" w:rsidP="00F34CE7">
            <w:pPr>
              <w:rPr>
                <w:rFonts w:ascii="Arial" w:hAnsi="Arial" w:cs="Arial"/>
                <w:b/>
                <w:sz w:val="20"/>
                <w:szCs w:val="20"/>
              </w:rPr>
            </w:pPr>
            <w:r w:rsidRPr="009B1F3D">
              <w:rPr>
                <w:rFonts w:ascii="Arial" w:hAnsi="Arial" w:cs="Arial"/>
                <w:b/>
                <w:sz w:val="20"/>
                <w:szCs w:val="20"/>
              </w:rPr>
              <w:t>Assessment for Computer Literacy</w:t>
            </w:r>
            <w:r w:rsidR="0029656D" w:rsidRPr="009B1F3D">
              <w:rPr>
                <w:rFonts w:ascii="Arial" w:hAnsi="Arial" w:cs="Arial"/>
                <w:b/>
                <w:sz w:val="20"/>
                <w:szCs w:val="20"/>
              </w:rPr>
              <w:t xml:space="preserve"> in</w:t>
            </w:r>
            <w:r w:rsidR="00056DC3" w:rsidRPr="009B1F3D">
              <w:rPr>
                <w:rFonts w:ascii="Arial" w:hAnsi="Arial" w:cs="Arial"/>
                <w:b/>
                <w:sz w:val="20"/>
                <w:szCs w:val="20"/>
              </w:rPr>
              <w:t xml:space="preserve"> BIO 1272 to accommodate the BIOE.S.AS program:</w:t>
            </w:r>
          </w:p>
          <w:p w:rsidR="0029656D" w:rsidRDefault="0029656D" w:rsidP="0029656D">
            <w:pPr>
              <w:pStyle w:val="ListParagraph"/>
              <w:tabs>
                <w:tab w:val="left" w:pos="5040"/>
              </w:tabs>
              <w:ind w:left="0"/>
              <w:rPr>
                <w:rFonts w:asciiTheme="minorHAnsi" w:hAnsiTheme="minorHAnsi" w:cs="Arial"/>
                <w:color w:val="000000" w:themeColor="text1"/>
                <w:sz w:val="22"/>
              </w:rPr>
            </w:pPr>
            <w:r w:rsidRPr="009B1F3D">
              <w:rPr>
                <w:rFonts w:asciiTheme="minorHAnsi" w:hAnsiTheme="minorHAnsi" w:cs="Arial"/>
                <w:color w:val="000000" w:themeColor="text1"/>
                <w:sz w:val="22"/>
              </w:rPr>
              <w:t xml:space="preserve">In BIO 1272 students are assessed on computer literacy by their ability to complete an online genetics experiment simulation.   </w:t>
            </w:r>
            <w:r w:rsidR="00862C09" w:rsidRPr="009B1F3D">
              <w:rPr>
                <w:rFonts w:asciiTheme="minorHAnsi" w:hAnsiTheme="minorHAnsi" w:cs="Arial"/>
                <w:color w:val="000000" w:themeColor="text1"/>
                <w:sz w:val="22"/>
              </w:rPr>
              <w:t xml:space="preserve">The </w:t>
            </w:r>
            <w:r w:rsidRPr="009B1F3D">
              <w:rPr>
                <w:rFonts w:asciiTheme="minorHAnsi" w:hAnsiTheme="minorHAnsi" w:cs="Arial"/>
                <w:color w:val="000000" w:themeColor="text1"/>
                <w:sz w:val="22"/>
              </w:rPr>
              <w:t>assessment of this outcome showed 70% of the biology students successfully completed the population genetics experiment as demonstrated by their ability to successfully answer population genetics questions on an exam.</w:t>
            </w:r>
          </w:p>
          <w:p w:rsidR="00D47829" w:rsidRPr="007E6282" w:rsidRDefault="00D514C2" w:rsidP="00D47829">
            <w:pPr>
              <w:pStyle w:val="ListParagraph"/>
              <w:numPr>
                <w:ilvl w:val="0"/>
                <w:numId w:val="37"/>
              </w:numPr>
              <w:rPr>
                <w:rFonts w:asciiTheme="minorHAnsi" w:hAnsiTheme="minorHAnsi" w:cs="Arial"/>
                <w:color w:val="000000" w:themeColor="text1"/>
                <w:sz w:val="22"/>
                <w:szCs w:val="22"/>
              </w:rPr>
            </w:pPr>
            <w:r w:rsidRPr="009B1F3D">
              <w:rPr>
                <w:rFonts w:asciiTheme="minorHAnsi" w:hAnsiTheme="minorHAnsi" w:cs="Arial"/>
                <w:color w:val="000000" w:themeColor="text1"/>
                <w:sz w:val="22"/>
                <w:szCs w:val="22"/>
              </w:rPr>
              <w:t xml:space="preserve">Updated Assessment for </w:t>
            </w:r>
            <w:r w:rsidR="00D90BF2" w:rsidRPr="009B1F3D">
              <w:rPr>
                <w:rFonts w:asciiTheme="minorHAnsi" w:hAnsiTheme="minorHAnsi" w:cs="Arial"/>
                <w:color w:val="000000" w:themeColor="text1"/>
                <w:sz w:val="22"/>
                <w:szCs w:val="22"/>
              </w:rPr>
              <w:t xml:space="preserve">AY </w:t>
            </w:r>
            <w:r w:rsidR="00D90BF2">
              <w:rPr>
                <w:rFonts w:asciiTheme="minorHAnsi" w:hAnsiTheme="minorHAnsi" w:cs="Arial"/>
                <w:color w:val="000000" w:themeColor="text1"/>
                <w:sz w:val="22"/>
                <w:szCs w:val="22"/>
              </w:rPr>
              <w:t>20</w:t>
            </w:r>
            <w:r w:rsidRPr="009B1F3D">
              <w:rPr>
                <w:rFonts w:asciiTheme="minorHAnsi" w:hAnsiTheme="minorHAnsi" w:cs="Arial"/>
                <w:color w:val="000000" w:themeColor="text1"/>
                <w:sz w:val="22"/>
                <w:szCs w:val="22"/>
              </w:rPr>
              <w:t>17-18</w:t>
            </w:r>
            <w:r w:rsidR="00040CAE" w:rsidRPr="009B1F3D">
              <w:rPr>
                <w:rFonts w:asciiTheme="minorHAnsi" w:hAnsiTheme="minorHAnsi" w:cs="Arial"/>
                <w:color w:val="000000" w:themeColor="text1"/>
                <w:sz w:val="22"/>
                <w:szCs w:val="22"/>
              </w:rPr>
              <w:t xml:space="preserve">: </w:t>
            </w:r>
            <w:r w:rsidR="00CA64AD" w:rsidRPr="009B1F3D">
              <w:rPr>
                <w:rFonts w:asciiTheme="minorHAnsi" w:hAnsiTheme="minorHAnsi" w:cs="Arial"/>
                <w:color w:val="000000" w:themeColor="text1"/>
                <w:sz w:val="22"/>
                <w:szCs w:val="22"/>
              </w:rPr>
              <w:t xml:space="preserve">This outcome </w:t>
            </w:r>
            <w:r w:rsidR="00040CAE" w:rsidRPr="009B1F3D">
              <w:rPr>
                <w:rFonts w:asciiTheme="minorHAnsi" w:hAnsiTheme="minorHAnsi" w:cs="Arial"/>
                <w:color w:val="000000" w:themeColor="text1"/>
                <w:sz w:val="22"/>
                <w:szCs w:val="22"/>
              </w:rPr>
              <w:t>was also</w:t>
            </w:r>
            <w:r w:rsidR="00CA64AD" w:rsidRPr="009B1F3D">
              <w:rPr>
                <w:rFonts w:asciiTheme="minorHAnsi" w:hAnsiTheme="minorHAnsi" w:cs="Arial"/>
                <w:color w:val="000000" w:themeColor="text1"/>
                <w:sz w:val="22"/>
                <w:szCs w:val="22"/>
              </w:rPr>
              <w:t xml:space="preserve"> assessed using in BIO 2235 Genetics</w:t>
            </w:r>
            <w:r w:rsidR="00F06038" w:rsidRPr="009B1F3D">
              <w:rPr>
                <w:rFonts w:asciiTheme="minorHAnsi" w:hAnsiTheme="minorHAnsi" w:cs="Arial"/>
                <w:color w:val="000000" w:themeColor="text1"/>
                <w:sz w:val="22"/>
                <w:szCs w:val="22"/>
              </w:rPr>
              <w:t xml:space="preserve">.  </w:t>
            </w:r>
            <w:r w:rsidR="00040CAE" w:rsidRPr="009B1F3D">
              <w:rPr>
                <w:rFonts w:asciiTheme="minorHAnsi" w:hAnsiTheme="minorHAnsi" w:cs="Arial"/>
                <w:b/>
                <w:color w:val="000000" w:themeColor="text1"/>
                <w:sz w:val="22"/>
                <w:szCs w:val="22"/>
              </w:rPr>
              <w:t>Criterion 1</w:t>
            </w:r>
            <w:r w:rsidR="00040CAE" w:rsidRPr="009B1F3D">
              <w:rPr>
                <w:rFonts w:asciiTheme="minorHAnsi" w:hAnsiTheme="minorHAnsi" w:cs="Arial"/>
                <w:color w:val="000000" w:themeColor="text1"/>
                <w:sz w:val="22"/>
                <w:szCs w:val="22"/>
              </w:rPr>
              <w:t xml:space="preserve"> </w:t>
            </w:r>
            <w:r w:rsidR="00040CAE" w:rsidRPr="009B1F3D">
              <w:rPr>
                <w:rFonts w:asciiTheme="minorHAnsi" w:hAnsiTheme="minorHAnsi" w:cstheme="minorHAnsi"/>
                <w:color w:val="000000"/>
                <w:sz w:val="22"/>
                <w:szCs w:val="22"/>
              </w:rPr>
              <w:t>U</w:t>
            </w:r>
            <w:r w:rsidR="00040CAE" w:rsidRPr="009B1F3D">
              <w:rPr>
                <w:rFonts w:asciiTheme="minorHAnsi" w:hAnsiTheme="minorHAnsi" w:cstheme="minorHAnsi"/>
                <w:i/>
                <w:sz w:val="22"/>
                <w:szCs w:val="22"/>
              </w:rPr>
              <w:t>se a computer to complete tasks appropriate for the degree field at a level considered satisfactory by industry standards</w:t>
            </w:r>
            <w:r w:rsidR="00F06038" w:rsidRPr="009B1F3D">
              <w:rPr>
                <w:rFonts w:asciiTheme="minorHAnsi" w:hAnsiTheme="minorHAnsi" w:cs="Arial"/>
                <w:color w:val="000000" w:themeColor="text1"/>
                <w:sz w:val="22"/>
                <w:szCs w:val="22"/>
              </w:rPr>
              <w:t xml:space="preserve"> was a</w:t>
            </w:r>
            <w:r w:rsidR="00040CAE" w:rsidRPr="009B1F3D">
              <w:rPr>
                <w:rFonts w:asciiTheme="minorHAnsi" w:hAnsiTheme="minorHAnsi" w:cstheme="minorHAnsi"/>
                <w:color w:val="000000"/>
                <w:sz w:val="22"/>
                <w:szCs w:val="22"/>
              </w:rPr>
              <w:t xml:space="preserve">ssessed </w:t>
            </w:r>
            <w:r w:rsidR="00900A08" w:rsidRPr="009B1F3D">
              <w:rPr>
                <w:rFonts w:asciiTheme="minorHAnsi" w:hAnsiTheme="minorHAnsi" w:cstheme="minorHAnsi"/>
                <w:color w:val="000000"/>
                <w:sz w:val="22"/>
                <w:szCs w:val="22"/>
              </w:rPr>
              <w:t xml:space="preserve">by the </w:t>
            </w:r>
            <w:r w:rsidR="00040CAE" w:rsidRPr="009B1F3D">
              <w:rPr>
                <w:rFonts w:asciiTheme="minorHAnsi" w:hAnsiTheme="minorHAnsi" w:cstheme="minorHAnsi"/>
                <w:color w:val="000000"/>
                <w:sz w:val="22"/>
                <w:szCs w:val="22"/>
              </w:rPr>
              <w:t>students’ ability to successfully complete an online literature search for their research papers</w:t>
            </w:r>
            <w:r w:rsidR="00900A08" w:rsidRPr="009B1F3D">
              <w:rPr>
                <w:rFonts w:asciiTheme="minorHAnsi" w:hAnsiTheme="minorHAnsi" w:cstheme="minorHAnsi"/>
                <w:color w:val="000000"/>
                <w:sz w:val="22"/>
                <w:szCs w:val="22"/>
              </w:rPr>
              <w:t xml:space="preserve"> and by their ability to </w:t>
            </w:r>
            <w:r w:rsidR="00040CAE" w:rsidRPr="009B1F3D">
              <w:rPr>
                <w:rFonts w:asciiTheme="minorHAnsi" w:hAnsiTheme="minorHAnsi" w:cstheme="minorHAnsi"/>
                <w:color w:val="000000"/>
                <w:sz w:val="22"/>
                <w:szCs w:val="22"/>
              </w:rPr>
              <w:t>successful</w:t>
            </w:r>
            <w:r w:rsidR="00900A08" w:rsidRPr="009B1F3D">
              <w:rPr>
                <w:rFonts w:asciiTheme="minorHAnsi" w:hAnsiTheme="minorHAnsi" w:cstheme="minorHAnsi"/>
                <w:color w:val="000000"/>
                <w:sz w:val="22"/>
                <w:szCs w:val="22"/>
              </w:rPr>
              <w:t>ly</w:t>
            </w:r>
            <w:r w:rsidR="00040CAE" w:rsidRPr="009B1F3D">
              <w:rPr>
                <w:rFonts w:asciiTheme="minorHAnsi" w:hAnsiTheme="minorHAnsi" w:cstheme="minorHAnsi"/>
                <w:color w:val="000000"/>
                <w:sz w:val="22"/>
                <w:szCs w:val="22"/>
              </w:rPr>
              <w:t xml:space="preserve"> complete online Quizzes/Exams</w:t>
            </w:r>
            <w:r w:rsidR="00900A08" w:rsidRPr="009B1F3D">
              <w:rPr>
                <w:rFonts w:asciiTheme="minorHAnsi" w:hAnsiTheme="minorHAnsi" w:cstheme="minorHAnsi"/>
                <w:color w:val="000000"/>
                <w:sz w:val="22"/>
                <w:szCs w:val="22"/>
              </w:rPr>
              <w:t xml:space="preserve">.  The results demonstrate that </w:t>
            </w:r>
            <w:r w:rsidR="00C57C14" w:rsidRPr="009B1F3D">
              <w:rPr>
                <w:rFonts w:asciiTheme="minorHAnsi" w:hAnsiTheme="minorHAnsi" w:cstheme="minorHAnsi"/>
                <w:color w:val="000000"/>
                <w:sz w:val="22"/>
                <w:szCs w:val="22"/>
              </w:rPr>
              <w:t>91.9% of Biology students were able to u</w:t>
            </w:r>
            <w:r w:rsidR="00C57C14" w:rsidRPr="009B1F3D">
              <w:rPr>
                <w:rFonts w:asciiTheme="minorHAnsi" w:hAnsiTheme="minorHAnsi" w:cstheme="minorHAnsi"/>
                <w:sz w:val="22"/>
                <w:szCs w:val="22"/>
              </w:rPr>
              <w:t>se a computer to complete tasks appropriate for the degree field at a level considered satisfactory by industry standards.</w:t>
            </w:r>
            <w:r w:rsidR="00C57C14" w:rsidRPr="009B1F3D">
              <w:rPr>
                <w:rFonts w:asciiTheme="minorHAnsi" w:hAnsiTheme="minorHAnsi" w:cstheme="minorHAnsi"/>
                <w:color w:val="000000"/>
                <w:sz w:val="22"/>
                <w:szCs w:val="22"/>
              </w:rPr>
              <w:t xml:space="preserve">  </w:t>
            </w:r>
            <w:r w:rsidR="00D47829" w:rsidRPr="009B1F3D">
              <w:rPr>
                <w:rFonts w:asciiTheme="minorHAnsi" w:hAnsiTheme="minorHAnsi" w:cstheme="minorHAnsi"/>
                <w:b/>
                <w:color w:val="000000"/>
                <w:sz w:val="22"/>
                <w:szCs w:val="22"/>
              </w:rPr>
              <w:t>Criterion 2</w:t>
            </w:r>
            <w:r w:rsidR="00D47829" w:rsidRPr="009B1F3D">
              <w:rPr>
                <w:rFonts w:asciiTheme="minorHAnsi" w:hAnsiTheme="minorHAnsi" w:cstheme="minorHAnsi"/>
                <w:color w:val="000000"/>
                <w:sz w:val="22"/>
                <w:szCs w:val="22"/>
              </w:rPr>
              <w:t xml:space="preserve"> </w:t>
            </w:r>
            <w:r w:rsidR="00D47829" w:rsidRPr="009B1F3D">
              <w:rPr>
                <w:rFonts w:asciiTheme="minorHAnsi" w:hAnsiTheme="minorHAnsi" w:cstheme="minorHAnsi"/>
                <w:i/>
                <w:color w:val="000000"/>
                <w:sz w:val="22"/>
                <w:szCs w:val="22"/>
              </w:rPr>
              <w:t>Exhibit knowledge of ethical behavior in the use of a computer</w:t>
            </w:r>
            <w:r w:rsidR="00D47829" w:rsidRPr="009B1F3D">
              <w:rPr>
                <w:rFonts w:asciiTheme="minorHAnsi" w:hAnsiTheme="minorHAnsi" w:cstheme="minorHAnsi"/>
                <w:color w:val="000000"/>
                <w:sz w:val="22"/>
                <w:szCs w:val="22"/>
              </w:rPr>
              <w:t xml:space="preserve"> was assessed using an eight-question student survey.  The results of the survey demonstrated that </w:t>
            </w:r>
            <w:r w:rsidR="00D47829" w:rsidRPr="009B1F3D">
              <w:rPr>
                <w:rFonts w:asciiTheme="minorHAnsi" w:hAnsiTheme="minorHAnsi" w:cstheme="minorHAnsi"/>
                <w:sz w:val="22"/>
                <w:szCs w:val="22"/>
              </w:rPr>
              <w:t xml:space="preserve">95 % students believe it is easy or very easy to understand how to </w:t>
            </w:r>
            <w:r w:rsidR="00233B42">
              <w:rPr>
                <w:rFonts w:asciiTheme="minorHAnsi" w:hAnsiTheme="minorHAnsi" w:cstheme="minorHAnsi"/>
                <w:sz w:val="22"/>
                <w:szCs w:val="22"/>
              </w:rPr>
              <w:t xml:space="preserve">ethically </w:t>
            </w:r>
            <w:r w:rsidR="00D47829" w:rsidRPr="009B1F3D">
              <w:rPr>
                <w:rFonts w:asciiTheme="minorHAnsi" w:hAnsiTheme="minorHAnsi" w:cstheme="minorHAnsi"/>
                <w:sz w:val="22"/>
                <w:szCs w:val="22"/>
              </w:rPr>
              <w:t xml:space="preserve">use computer software </w:t>
            </w:r>
            <w:r w:rsidR="00D47829" w:rsidRPr="007E6282">
              <w:rPr>
                <w:rFonts w:asciiTheme="minorHAnsi" w:hAnsiTheme="minorHAnsi" w:cstheme="minorHAnsi"/>
                <w:sz w:val="22"/>
                <w:szCs w:val="22"/>
              </w:rPr>
              <w:t>and hardware</w:t>
            </w:r>
            <w:r w:rsidR="009A3B3D" w:rsidRPr="007E6282">
              <w:rPr>
                <w:rFonts w:asciiTheme="minorHAnsi" w:hAnsiTheme="minorHAnsi" w:cstheme="minorHAnsi"/>
                <w:sz w:val="22"/>
                <w:szCs w:val="22"/>
              </w:rPr>
              <w:t>.</w:t>
            </w:r>
          </w:p>
          <w:p w:rsidR="00056DC3" w:rsidRDefault="00056DC3" w:rsidP="00F34CE7">
            <w:pPr>
              <w:rPr>
                <w:rFonts w:ascii="Arial" w:hAnsi="Arial" w:cs="Arial"/>
                <w:b/>
                <w:sz w:val="20"/>
                <w:szCs w:val="20"/>
              </w:rPr>
            </w:pPr>
          </w:p>
          <w:p w:rsidR="00862C09" w:rsidRPr="00B30762" w:rsidRDefault="00862C09" w:rsidP="00862C09">
            <w:pPr>
              <w:rPr>
                <w:rFonts w:ascii="Arial" w:hAnsi="Arial" w:cs="Arial"/>
                <w:b/>
                <w:sz w:val="20"/>
                <w:szCs w:val="20"/>
              </w:rPr>
            </w:pPr>
            <w:r w:rsidRPr="00B30762">
              <w:rPr>
                <w:rFonts w:ascii="Arial" w:hAnsi="Arial" w:cs="Arial"/>
                <w:b/>
                <w:sz w:val="20"/>
                <w:szCs w:val="20"/>
              </w:rPr>
              <w:t xml:space="preserve">Assessment for Computer Literacy in </w:t>
            </w:r>
            <w:r w:rsidR="00D00B6C" w:rsidRPr="00B30762">
              <w:rPr>
                <w:rFonts w:ascii="Arial" w:hAnsi="Arial" w:cs="Arial"/>
                <w:b/>
                <w:sz w:val="20"/>
                <w:szCs w:val="20"/>
              </w:rPr>
              <w:t>BTN 2210 Protein Purification</w:t>
            </w:r>
            <w:r w:rsidRPr="00B30762">
              <w:rPr>
                <w:rFonts w:ascii="Arial" w:hAnsi="Arial" w:cs="Arial"/>
                <w:b/>
                <w:sz w:val="20"/>
                <w:szCs w:val="20"/>
              </w:rPr>
              <w:t xml:space="preserve"> to accommodate the BTN.S.AAS program:</w:t>
            </w:r>
          </w:p>
          <w:p w:rsidR="00380529" w:rsidRPr="00207E4D" w:rsidRDefault="00BC0DAB" w:rsidP="00040CAE">
            <w:pPr>
              <w:pStyle w:val="ListParagraph"/>
              <w:numPr>
                <w:ilvl w:val="0"/>
                <w:numId w:val="38"/>
              </w:numPr>
              <w:rPr>
                <w:rFonts w:asciiTheme="minorHAnsi" w:hAnsiTheme="minorHAnsi" w:cs="Arial"/>
                <w:color w:val="000000" w:themeColor="text1"/>
                <w:sz w:val="22"/>
                <w:szCs w:val="20"/>
              </w:rPr>
            </w:pPr>
            <w:r w:rsidRPr="00207E4D">
              <w:rPr>
                <w:rFonts w:asciiTheme="minorHAnsi" w:hAnsiTheme="minorHAnsi" w:cs="Arial"/>
                <w:b/>
                <w:color w:val="000000" w:themeColor="text1"/>
                <w:sz w:val="22"/>
                <w:szCs w:val="20"/>
              </w:rPr>
              <w:t>Criterion 1</w:t>
            </w:r>
            <w:r w:rsidRPr="00207E4D">
              <w:rPr>
                <w:rFonts w:asciiTheme="minorHAnsi" w:hAnsiTheme="minorHAnsi" w:cs="Arial"/>
                <w:color w:val="000000" w:themeColor="text1"/>
                <w:sz w:val="22"/>
                <w:szCs w:val="20"/>
              </w:rPr>
              <w:t xml:space="preserve"> </w:t>
            </w:r>
            <w:r w:rsidRPr="00207E4D">
              <w:rPr>
                <w:rFonts w:asciiTheme="minorHAnsi" w:hAnsiTheme="minorHAnsi" w:cstheme="minorHAnsi"/>
                <w:color w:val="000000"/>
                <w:sz w:val="22"/>
                <w:szCs w:val="20"/>
              </w:rPr>
              <w:t>U</w:t>
            </w:r>
            <w:r w:rsidRPr="00207E4D">
              <w:rPr>
                <w:rFonts w:asciiTheme="minorHAnsi" w:hAnsiTheme="minorHAnsi" w:cstheme="minorHAnsi"/>
                <w:i/>
                <w:sz w:val="22"/>
                <w:szCs w:val="20"/>
              </w:rPr>
              <w:t>se a computer to complete tasks appropriate for the degree field at a level considered satisfactory by industry standards</w:t>
            </w:r>
            <w:r w:rsidRPr="00207E4D">
              <w:rPr>
                <w:rFonts w:asciiTheme="minorHAnsi" w:hAnsiTheme="minorHAnsi" w:cs="Arial"/>
                <w:color w:val="000000" w:themeColor="text1"/>
                <w:sz w:val="22"/>
                <w:szCs w:val="20"/>
              </w:rPr>
              <w:t xml:space="preserve">: </w:t>
            </w:r>
            <w:r w:rsidR="00000A90" w:rsidRPr="00207E4D">
              <w:rPr>
                <w:rFonts w:asciiTheme="minorHAnsi" w:hAnsiTheme="minorHAnsi" w:cstheme="minorHAnsi"/>
                <w:color w:val="000000"/>
                <w:sz w:val="22"/>
                <w:szCs w:val="20"/>
              </w:rPr>
              <w:t>T</w:t>
            </w:r>
            <w:r w:rsidRPr="00207E4D">
              <w:rPr>
                <w:rFonts w:asciiTheme="minorHAnsi" w:hAnsiTheme="minorHAnsi" w:cstheme="minorHAnsi"/>
                <w:color w:val="000000"/>
                <w:sz w:val="22"/>
                <w:szCs w:val="20"/>
              </w:rPr>
              <w:t>he provided computer literacy rubric</w:t>
            </w:r>
            <w:r w:rsidR="00000A90" w:rsidRPr="00207E4D">
              <w:rPr>
                <w:rFonts w:asciiTheme="minorHAnsi" w:hAnsiTheme="minorHAnsi" w:cstheme="minorHAnsi"/>
                <w:color w:val="000000"/>
                <w:sz w:val="22"/>
                <w:szCs w:val="20"/>
              </w:rPr>
              <w:t xml:space="preserve"> was used</w:t>
            </w:r>
            <w:r w:rsidRPr="00207E4D">
              <w:rPr>
                <w:rFonts w:asciiTheme="minorHAnsi" w:hAnsiTheme="minorHAnsi" w:cstheme="minorHAnsi"/>
                <w:color w:val="000000"/>
                <w:sz w:val="22"/>
                <w:szCs w:val="20"/>
              </w:rPr>
              <w:t xml:space="preserve"> to assess assignments using various bioinformatics software such as pBLAST, phylogeny software, PubMed, GenBank, Swiss-PROT and OMIM</w:t>
            </w:r>
            <w:r w:rsidR="00FA1F42" w:rsidRPr="00207E4D">
              <w:rPr>
                <w:rFonts w:asciiTheme="minorHAnsi" w:hAnsiTheme="minorHAnsi" w:cstheme="minorHAnsi"/>
                <w:color w:val="000000"/>
                <w:sz w:val="22"/>
                <w:szCs w:val="20"/>
              </w:rPr>
              <w:t xml:space="preserve">.  The results </w:t>
            </w:r>
            <w:r w:rsidR="00274B65" w:rsidRPr="00207E4D">
              <w:rPr>
                <w:rFonts w:asciiTheme="minorHAnsi" w:hAnsiTheme="minorHAnsi" w:cstheme="minorHAnsi"/>
                <w:color w:val="000000"/>
                <w:sz w:val="22"/>
                <w:szCs w:val="20"/>
              </w:rPr>
              <w:t>demonstrate</w:t>
            </w:r>
            <w:r w:rsidR="00000A90" w:rsidRPr="00207E4D">
              <w:rPr>
                <w:rFonts w:asciiTheme="minorHAnsi" w:hAnsiTheme="minorHAnsi" w:cstheme="minorHAnsi"/>
                <w:color w:val="000000"/>
                <w:sz w:val="22"/>
                <w:szCs w:val="20"/>
              </w:rPr>
              <w:t xml:space="preserve"> that </w:t>
            </w:r>
            <w:r w:rsidR="001F706C" w:rsidRPr="00207E4D">
              <w:rPr>
                <w:rFonts w:asciiTheme="minorHAnsi" w:hAnsiTheme="minorHAnsi" w:cs="Arial"/>
                <w:color w:val="000000" w:themeColor="text1"/>
                <w:sz w:val="22"/>
                <w:szCs w:val="20"/>
              </w:rPr>
              <w:t>43%</w:t>
            </w:r>
            <w:r w:rsidR="00380529" w:rsidRPr="00207E4D">
              <w:rPr>
                <w:rFonts w:asciiTheme="minorHAnsi" w:hAnsiTheme="minorHAnsi" w:cs="Arial"/>
                <w:color w:val="000000" w:themeColor="text1"/>
                <w:sz w:val="22"/>
                <w:szCs w:val="20"/>
              </w:rPr>
              <w:t xml:space="preserve"> of </w:t>
            </w:r>
            <w:r w:rsidR="00F12BD0" w:rsidRPr="00207E4D">
              <w:rPr>
                <w:rFonts w:asciiTheme="minorHAnsi" w:hAnsiTheme="minorHAnsi" w:cs="Arial"/>
                <w:color w:val="000000" w:themeColor="text1"/>
                <w:sz w:val="22"/>
                <w:szCs w:val="20"/>
              </w:rPr>
              <w:t xml:space="preserve">BTN </w:t>
            </w:r>
            <w:r w:rsidR="00380529" w:rsidRPr="00207E4D">
              <w:rPr>
                <w:rFonts w:asciiTheme="minorHAnsi" w:hAnsiTheme="minorHAnsi" w:cs="Arial"/>
                <w:color w:val="000000" w:themeColor="text1"/>
                <w:sz w:val="22"/>
                <w:szCs w:val="20"/>
              </w:rPr>
              <w:t xml:space="preserve">students were proficient and 57% were competent in this </w:t>
            </w:r>
            <w:r w:rsidR="00F12BD0" w:rsidRPr="00207E4D">
              <w:rPr>
                <w:rFonts w:asciiTheme="minorHAnsi" w:hAnsiTheme="minorHAnsi" w:cs="Arial"/>
                <w:color w:val="000000" w:themeColor="text1"/>
                <w:sz w:val="22"/>
                <w:szCs w:val="20"/>
              </w:rPr>
              <w:t>task.</w:t>
            </w:r>
          </w:p>
          <w:p w:rsidR="00DF75E4" w:rsidRPr="00207E4D" w:rsidRDefault="00BC0DAB" w:rsidP="00040CAE">
            <w:pPr>
              <w:pStyle w:val="ListParagraph"/>
              <w:numPr>
                <w:ilvl w:val="0"/>
                <w:numId w:val="38"/>
              </w:numPr>
              <w:rPr>
                <w:rFonts w:ascii="Arial" w:hAnsi="Arial" w:cs="Arial"/>
                <w:sz w:val="22"/>
                <w:szCs w:val="20"/>
              </w:rPr>
            </w:pPr>
            <w:r w:rsidRPr="00207E4D">
              <w:rPr>
                <w:rFonts w:asciiTheme="minorHAnsi" w:hAnsiTheme="minorHAnsi" w:cstheme="minorHAnsi"/>
                <w:b/>
                <w:color w:val="000000"/>
                <w:sz w:val="22"/>
                <w:szCs w:val="20"/>
              </w:rPr>
              <w:t>Criterion 2</w:t>
            </w:r>
            <w:r w:rsidRPr="00207E4D">
              <w:rPr>
                <w:rFonts w:asciiTheme="minorHAnsi" w:hAnsiTheme="minorHAnsi" w:cstheme="minorHAnsi"/>
                <w:color w:val="000000"/>
                <w:sz w:val="22"/>
                <w:szCs w:val="20"/>
              </w:rPr>
              <w:t xml:space="preserve"> </w:t>
            </w:r>
            <w:r w:rsidRPr="00207E4D">
              <w:rPr>
                <w:rFonts w:asciiTheme="minorHAnsi" w:hAnsiTheme="minorHAnsi" w:cstheme="minorHAnsi"/>
                <w:i/>
                <w:color w:val="000000"/>
                <w:sz w:val="22"/>
                <w:szCs w:val="20"/>
              </w:rPr>
              <w:t>Exhibit knowledge of ethical behavior in the use of a computer</w:t>
            </w:r>
            <w:r w:rsidRPr="00207E4D">
              <w:rPr>
                <w:rFonts w:asciiTheme="minorHAnsi" w:hAnsiTheme="minorHAnsi" w:cstheme="minorHAnsi"/>
                <w:color w:val="000000"/>
                <w:sz w:val="22"/>
                <w:szCs w:val="20"/>
              </w:rPr>
              <w:t>:</w:t>
            </w:r>
            <w:r w:rsidR="00B95C68" w:rsidRPr="00207E4D">
              <w:rPr>
                <w:rFonts w:asciiTheme="minorHAnsi" w:hAnsiTheme="minorHAnsi" w:cstheme="minorHAnsi"/>
                <w:color w:val="000000"/>
                <w:sz w:val="22"/>
                <w:szCs w:val="20"/>
              </w:rPr>
              <w:t xml:space="preserve">  </w:t>
            </w:r>
            <w:r w:rsidR="00A6529B" w:rsidRPr="00207E4D">
              <w:rPr>
                <w:rFonts w:asciiTheme="minorHAnsi" w:hAnsiTheme="minorHAnsi" w:cstheme="minorHAnsi"/>
                <w:color w:val="000000"/>
                <w:sz w:val="22"/>
                <w:szCs w:val="20"/>
              </w:rPr>
              <w:t>The</w:t>
            </w:r>
            <w:r w:rsidRPr="00207E4D">
              <w:rPr>
                <w:rFonts w:asciiTheme="minorHAnsi" w:hAnsiTheme="minorHAnsi" w:cstheme="minorHAnsi"/>
                <w:color w:val="000000"/>
                <w:sz w:val="22"/>
                <w:szCs w:val="20"/>
              </w:rPr>
              <w:t xml:space="preserve"> provided computer literacy rubric</w:t>
            </w:r>
            <w:r w:rsidR="00A6529B" w:rsidRPr="00207E4D">
              <w:rPr>
                <w:rFonts w:asciiTheme="minorHAnsi" w:hAnsiTheme="minorHAnsi" w:cstheme="minorHAnsi"/>
                <w:color w:val="000000"/>
                <w:sz w:val="22"/>
                <w:szCs w:val="20"/>
              </w:rPr>
              <w:t xml:space="preserve"> was used</w:t>
            </w:r>
            <w:r w:rsidRPr="00207E4D">
              <w:rPr>
                <w:rFonts w:asciiTheme="minorHAnsi" w:hAnsiTheme="minorHAnsi" w:cstheme="minorHAnsi"/>
                <w:color w:val="000000"/>
                <w:sz w:val="22"/>
                <w:szCs w:val="20"/>
              </w:rPr>
              <w:t xml:space="preserve"> to assess answers to quiz question focusing on ethical use of bioinformatics data</w:t>
            </w:r>
            <w:r w:rsidR="00274B65" w:rsidRPr="00207E4D">
              <w:rPr>
                <w:rFonts w:asciiTheme="minorHAnsi" w:hAnsiTheme="minorHAnsi" w:cstheme="minorHAnsi"/>
                <w:color w:val="000000"/>
                <w:sz w:val="22"/>
                <w:szCs w:val="20"/>
              </w:rPr>
              <w:t>.  The results demonstrate that 100% of the BTN students are proficient in this criterion.</w:t>
            </w:r>
          </w:p>
          <w:p w:rsidR="00BC0DAB" w:rsidRDefault="00BC0DAB" w:rsidP="00F34CE7">
            <w:pPr>
              <w:rPr>
                <w:rFonts w:ascii="Arial" w:hAnsi="Arial" w:cs="Arial"/>
                <w:b/>
                <w:sz w:val="20"/>
                <w:szCs w:val="20"/>
              </w:rPr>
            </w:pPr>
          </w:p>
          <w:p w:rsidR="004177E1" w:rsidRDefault="004177E1" w:rsidP="00F34CE7">
            <w:pPr>
              <w:rPr>
                <w:rFonts w:ascii="Arial" w:hAnsi="Arial" w:cs="Arial"/>
                <w:b/>
                <w:sz w:val="20"/>
                <w:szCs w:val="20"/>
              </w:rPr>
            </w:pPr>
            <w:r>
              <w:rPr>
                <w:rFonts w:ascii="Arial" w:hAnsi="Arial" w:cs="Arial"/>
                <w:b/>
                <w:sz w:val="20"/>
                <w:szCs w:val="20"/>
              </w:rPr>
              <w:t xml:space="preserve">Assessment for </w:t>
            </w:r>
            <w:r w:rsidR="00C73DB1">
              <w:rPr>
                <w:rFonts w:ascii="Arial" w:hAnsi="Arial" w:cs="Arial"/>
                <w:b/>
                <w:sz w:val="20"/>
                <w:szCs w:val="20"/>
              </w:rPr>
              <w:t>Computer Literacy in MET</w:t>
            </w:r>
            <w:r w:rsidR="006F2227">
              <w:rPr>
                <w:rFonts w:ascii="Arial" w:hAnsi="Arial" w:cs="Arial"/>
                <w:b/>
                <w:sz w:val="20"/>
                <w:szCs w:val="20"/>
              </w:rPr>
              <w:t xml:space="preserve"> 1131 for all Biology students</w:t>
            </w:r>
            <w:r w:rsidR="0013783D">
              <w:rPr>
                <w:rFonts w:ascii="Arial" w:hAnsi="Arial" w:cs="Arial"/>
                <w:b/>
                <w:sz w:val="20"/>
                <w:szCs w:val="20"/>
              </w:rPr>
              <w:t xml:space="preserve"> (17/SP, 17/SU, 17/FA; n=</w:t>
            </w:r>
            <w:r w:rsidR="00803804">
              <w:rPr>
                <w:rFonts w:ascii="Arial" w:hAnsi="Arial" w:cs="Arial"/>
                <w:b/>
                <w:sz w:val="20"/>
                <w:szCs w:val="20"/>
              </w:rPr>
              <w:t>1-3)</w:t>
            </w:r>
          </w:p>
          <w:p w:rsidR="00813A0A" w:rsidRPr="003D412B" w:rsidRDefault="00813A0A" w:rsidP="00813A0A">
            <w:pPr>
              <w:rPr>
                <w:rFonts w:ascii="Arial" w:hAnsi="Arial" w:cs="Arial"/>
                <w:sz w:val="20"/>
                <w:szCs w:val="20"/>
              </w:rPr>
            </w:pPr>
            <w:r>
              <w:rPr>
                <w:rFonts w:ascii="Arial" w:hAnsi="Arial" w:cs="Arial"/>
                <w:sz w:val="20"/>
                <w:szCs w:val="20"/>
              </w:rPr>
              <w:t xml:space="preserve">The results of the assessment show </w:t>
            </w:r>
            <w:r w:rsidR="00B27102">
              <w:rPr>
                <w:rFonts w:ascii="Arial" w:hAnsi="Arial" w:cs="Arial"/>
                <w:sz w:val="20"/>
                <w:szCs w:val="20"/>
              </w:rPr>
              <w:t xml:space="preserve">that </w:t>
            </w:r>
            <w:r w:rsidR="00191692">
              <w:rPr>
                <w:rFonts w:ascii="Arial" w:hAnsi="Arial" w:cs="Arial"/>
                <w:sz w:val="20"/>
                <w:szCs w:val="20"/>
              </w:rPr>
              <w:t xml:space="preserve">overall </w:t>
            </w:r>
            <w:r w:rsidR="00B27102">
              <w:rPr>
                <w:rFonts w:ascii="Arial" w:hAnsi="Arial" w:cs="Arial"/>
                <w:sz w:val="20"/>
                <w:szCs w:val="20"/>
              </w:rPr>
              <w:t>100% of the students exceeded expectations</w:t>
            </w:r>
            <w:r>
              <w:rPr>
                <w:rFonts w:ascii="Arial" w:hAnsi="Arial" w:cs="Arial"/>
                <w:sz w:val="20"/>
                <w:szCs w:val="20"/>
              </w:rPr>
              <w:t xml:space="preserve"> in each criterion</w:t>
            </w:r>
            <w:r w:rsidR="00191692">
              <w:rPr>
                <w:rFonts w:ascii="Arial" w:hAnsi="Arial" w:cs="Arial"/>
                <w:sz w:val="20"/>
                <w:szCs w:val="20"/>
              </w:rPr>
              <w:t xml:space="preserve"> (one student did</w:t>
            </w:r>
            <w:r w:rsidR="00F0214C">
              <w:rPr>
                <w:rFonts w:ascii="Arial" w:hAnsi="Arial" w:cs="Arial"/>
                <w:sz w:val="20"/>
                <w:szCs w:val="20"/>
              </w:rPr>
              <w:t xml:space="preserve"> not exceed expectation on the software quiz</w:t>
            </w:r>
            <w:r w:rsidR="0014658F">
              <w:rPr>
                <w:rFonts w:ascii="Arial" w:hAnsi="Arial" w:cs="Arial"/>
                <w:sz w:val="20"/>
                <w:szCs w:val="20"/>
              </w:rPr>
              <w:t xml:space="preserve"> 17/SU)</w:t>
            </w:r>
            <w:r>
              <w:rPr>
                <w:rFonts w:ascii="Arial" w:hAnsi="Arial" w:cs="Arial"/>
                <w:sz w:val="20"/>
                <w:szCs w:val="20"/>
              </w:rPr>
              <w:t xml:space="preserve">.  </w:t>
            </w:r>
            <w:r w:rsidR="00225831">
              <w:rPr>
                <w:rFonts w:ascii="Arial" w:hAnsi="Arial" w:cs="Arial"/>
                <w:sz w:val="20"/>
                <w:szCs w:val="20"/>
              </w:rPr>
              <w:t>Our students demonstrated</w:t>
            </w:r>
            <w:r w:rsidR="00673675">
              <w:rPr>
                <w:rFonts w:ascii="Arial" w:hAnsi="Arial" w:cs="Arial"/>
                <w:sz w:val="20"/>
                <w:szCs w:val="20"/>
              </w:rPr>
              <w:t xml:space="preserve"> a higher success rate on this assessment compared to t</w:t>
            </w:r>
            <w:r>
              <w:rPr>
                <w:rFonts w:ascii="Arial" w:hAnsi="Arial" w:cs="Arial"/>
                <w:sz w:val="20"/>
                <w:szCs w:val="20"/>
              </w:rPr>
              <w:t xml:space="preserve">he overall performance of students </w:t>
            </w:r>
            <w:r w:rsidR="00673675">
              <w:rPr>
                <w:rFonts w:ascii="Arial" w:hAnsi="Arial" w:cs="Arial"/>
                <w:sz w:val="20"/>
                <w:szCs w:val="20"/>
              </w:rPr>
              <w:t xml:space="preserve">at </w:t>
            </w:r>
            <w:r>
              <w:rPr>
                <w:rFonts w:ascii="Arial" w:hAnsi="Arial" w:cs="Arial"/>
                <w:sz w:val="20"/>
                <w:szCs w:val="20"/>
              </w:rPr>
              <w:t>SCC (</w:t>
            </w:r>
            <w:r w:rsidR="005705EE">
              <w:rPr>
                <w:rFonts w:ascii="Arial" w:hAnsi="Arial" w:cs="Arial"/>
                <w:sz w:val="20"/>
                <w:szCs w:val="20"/>
              </w:rPr>
              <w:t>n= 12 to 21 students</w:t>
            </w:r>
            <w:r>
              <w:rPr>
                <w:rFonts w:ascii="Arial" w:hAnsi="Arial" w:cs="Arial"/>
                <w:sz w:val="20"/>
                <w:szCs w:val="20"/>
              </w:rPr>
              <w:t>).</w:t>
            </w:r>
          </w:p>
          <w:p w:rsidR="004177E1" w:rsidRDefault="004177E1" w:rsidP="00F34CE7">
            <w:pPr>
              <w:rPr>
                <w:rFonts w:ascii="Arial" w:hAnsi="Arial" w:cs="Arial"/>
                <w:b/>
                <w:sz w:val="20"/>
                <w:szCs w:val="20"/>
              </w:rPr>
            </w:pPr>
          </w:p>
          <w:p w:rsidR="00DF75E4" w:rsidRDefault="00DF75E4" w:rsidP="00F34CE7">
            <w:pPr>
              <w:rPr>
                <w:rFonts w:ascii="Arial" w:hAnsi="Arial" w:cs="Arial"/>
                <w:b/>
                <w:sz w:val="20"/>
                <w:szCs w:val="20"/>
              </w:rPr>
            </w:pPr>
            <w:r>
              <w:rPr>
                <w:rFonts w:ascii="Arial" w:hAnsi="Arial" w:cs="Arial"/>
                <w:b/>
                <w:sz w:val="20"/>
                <w:szCs w:val="20"/>
              </w:rPr>
              <w:t>Assessment for Critical Thinking</w:t>
            </w:r>
            <w:r w:rsidR="00056DC3">
              <w:rPr>
                <w:rFonts w:ascii="Arial" w:hAnsi="Arial" w:cs="Arial"/>
                <w:b/>
                <w:sz w:val="20"/>
                <w:szCs w:val="20"/>
              </w:rPr>
              <w:t xml:space="preserve"> BIO 1171 and BIO 1272 to accommodate the BIOE.S.AS program:</w:t>
            </w:r>
          </w:p>
          <w:p w:rsidR="00056DC3" w:rsidRDefault="000C4316" w:rsidP="000C4316">
            <w:pPr>
              <w:rPr>
                <w:rFonts w:asciiTheme="minorHAnsi" w:hAnsiTheme="minorHAnsi" w:cs="Arial"/>
                <w:color w:val="000000" w:themeColor="text1"/>
                <w:sz w:val="22"/>
              </w:rPr>
            </w:pPr>
            <w:r>
              <w:rPr>
                <w:rFonts w:asciiTheme="minorHAnsi" w:hAnsiTheme="minorHAnsi" w:cs="Arial"/>
                <w:color w:val="000000" w:themeColor="text1"/>
                <w:sz w:val="22"/>
              </w:rPr>
              <w:t>M</w:t>
            </w:r>
            <w:r w:rsidR="00056DC3">
              <w:rPr>
                <w:rFonts w:asciiTheme="minorHAnsi" w:hAnsiTheme="minorHAnsi" w:cs="Arial"/>
                <w:color w:val="000000" w:themeColor="text1"/>
                <w:sz w:val="22"/>
              </w:rPr>
              <w:t>ultiple laboratory practicals</w:t>
            </w:r>
            <w:r>
              <w:rPr>
                <w:rFonts w:asciiTheme="minorHAnsi" w:hAnsiTheme="minorHAnsi" w:cs="Arial"/>
                <w:color w:val="000000" w:themeColor="text1"/>
                <w:sz w:val="22"/>
              </w:rPr>
              <w:t xml:space="preserve"> and lecture exams involving critical thinking questions were used to assess this general education outcome</w:t>
            </w:r>
            <w:r w:rsidR="00056DC3">
              <w:rPr>
                <w:rFonts w:asciiTheme="minorHAnsi" w:hAnsiTheme="minorHAnsi" w:cs="Arial"/>
                <w:color w:val="000000" w:themeColor="text1"/>
                <w:sz w:val="22"/>
              </w:rPr>
              <w:t>.  On average, 59% and 52% of students earn a C or higher on the lab exams in BIO 1171 and BIO 1272 respectively</w:t>
            </w:r>
            <w:r>
              <w:rPr>
                <w:rFonts w:asciiTheme="minorHAnsi" w:hAnsiTheme="minorHAnsi" w:cs="Arial"/>
                <w:color w:val="000000" w:themeColor="text1"/>
                <w:sz w:val="22"/>
              </w:rPr>
              <w:t xml:space="preserve">.  Additionally, </w:t>
            </w:r>
            <w:r w:rsidR="00056DC3">
              <w:rPr>
                <w:rFonts w:asciiTheme="minorHAnsi" w:hAnsiTheme="minorHAnsi" w:cs="Arial"/>
                <w:color w:val="000000" w:themeColor="text1"/>
                <w:sz w:val="22"/>
              </w:rPr>
              <w:t>61% and 67% of students earn a C or higher on the lecture exams, respectively.</w:t>
            </w:r>
          </w:p>
          <w:p w:rsidR="00056DC3" w:rsidRDefault="00056DC3" w:rsidP="00F34CE7">
            <w:pPr>
              <w:rPr>
                <w:rFonts w:ascii="Arial" w:hAnsi="Arial" w:cs="Arial"/>
                <w:sz w:val="20"/>
                <w:szCs w:val="22"/>
              </w:rPr>
            </w:pPr>
          </w:p>
          <w:p w:rsidR="00BE48A6" w:rsidRDefault="00BE48A6" w:rsidP="00F34CE7">
            <w:pPr>
              <w:rPr>
                <w:rFonts w:ascii="Arial" w:hAnsi="Arial" w:cs="Arial"/>
                <w:b/>
                <w:sz w:val="20"/>
                <w:szCs w:val="20"/>
              </w:rPr>
            </w:pPr>
          </w:p>
          <w:p w:rsidR="009A3653" w:rsidRDefault="009A3653" w:rsidP="00F34CE7">
            <w:pPr>
              <w:rPr>
                <w:rFonts w:ascii="Arial" w:hAnsi="Arial" w:cs="Arial"/>
                <w:b/>
                <w:sz w:val="20"/>
                <w:szCs w:val="20"/>
              </w:rPr>
            </w:pPr>
            <w:r>
              <w:rPr>
                <w:rFonts w:ascii="Arial" w:hAnsi="Arial" w:cs="Arial"/>
                <w:b/>
                <w:sz w:val="20"/>
                <w:szCs w:val="20"/>
              </w:rPr>
              <w:t xml:space="preserve">Assessment for </w:t>
            </w:r>
            <w:r w:rsidRPr="000246BF">
              <w:rPr>
                <w:rFonts w:ascii="Arial" w:hAnsi="Arial" w:cs="Arial"/>
                <w:b/>
                <w:sz w:val="20"/>
                <w:szCs w:val="20"/>
              </w:rPr>
              <w:t xml:space="preserve">Critical Thinking </w:t>
            </w:r>
            <w:r w:rsidR="00FA55EA">
              <w:rPr>
                <w:rFonts w:ascii="Arial" w:hAnsi="Arial" w:cs="Arial"/>
                <w:b/>
                <w:sz w:val="20"/>
                <w:szCs w:val="20"/>
              </w:rPr>
              <w:t>in Biotechnology courses</w:t>
            </w:r>
            <w:r>
              <w:rPr>
                <w:rFonts w:ascii="Arial" w:hAnsi="Arial" w:cs="Arial"/>
                <w:b/>
                <w:sz w:val="20"/>
                <w:szCs w:val="20"/>
              </w:rPr>
              <w:t xml:space="preserve"> to accommodate the BTN.S.AAS program:</w:t>
            </w:r>
          </w:p>
          <w:p w:rsidR="009A3653" w:rsidRDefault="00FA55EA" w:rsidP="00F34CE7">
            <w:pPr>
              <w:rPr>
                <w:rFonts w:asciiTheme="minorHAnsi" w:hAnsiTheme="minorHAnsi" w:cs="Arial"/>
                <w:color w:val="000000" w:themeColor="text1"/>
                <w:sz w:val="22"/>
              </w:rPr>
            </w:pPr>
            <w:r>
              <w:rPr>
                <w:rFonts w:asciiTheme="minorHAnsi" w:hAnsiTheme="minorHAnsi" w:cs="Arial"/>
                <w:color w:val="000000" w:themeColor="text1"/>
                <w:sz w:val="22"/>
              </w:rPr>
              <w:t>Multiple laboratory practicals and lecture exams involving critical thinking questions were used to assess this general education outcome. On average, 78% of biotechnology students earn a C or higher on the lab practicals in all biotechnology lab courses.</w:t>
            </w:r>
          </w:p>
          <w:p w:rsidR="00FA55EA" w:rsidRDefault="00FA55EA" w:rsidP="00FA55EA">
            <w:pPr>
              <w:pStyle w:val="ListParagraph"/>
              <w:tabs>
                <w:tab w:val="left" w:pos="5040"/>
              </w:tabs>
              <w:ind w:left="0"/>
              <w:rPr>
                <w:rFonts w:asciiTheme="minorHAnsi" w:hAnsiTheme="minorHAnsi" w:cs="Arial"/>
                <w:color w:val="000000" w:themeColor="text1"/>
                <w:sz w:val="22"/>
              </w:rPr>
            </w:pPr>
            <w:r>
              <w:rPr>
                <w:rFonts w:asciiTheme="minorHAnsi" w:hAnsiTheme="minorHAnsi" w:cs="Arial"/>
                <w:color w:val="000000" w:themeColor="text1"/>
                <w:sz w:val="22"/>
              </w:rPr>
              <w:t>On average, 64% of biotechnology students earn a C or higher on the comprehensive exams in biotechnology courses.</w:t>
            </w:r>
          </w:p>
          <w:p w:rsidR="00215524" w:rsidRDefault="00215524" w:rsidP="00215524">
            <w:pPr>
              <w:rPr>
                <w:rFonts w:ascii="Arial" w:hAnsi="Arial" w:cs="Arial"/>
                <w:b/>
                <w:sz w:val="20"/>
                <w:szCs w:val="20"/>
              </w:rPr>
            </w:pPr>
          </w:p>
          <w:p w:rsidR="00F34CE7" w:rsidRPr="004A76BA" w:rsidRDefault="00F34CE7">
            <w:pPr>
              <w:rPr>
                <w:rFonts w:ascii="Arial" w:hAnsi="Arial" w:cs="Arial"/>
                <w:sz w:val="20"/>
                <w:szCs w:val="20"/>
              </w:rPr>
            </w:pPr>
          </w:p>
        </w:tc>
      </w:tr>
      <w:tr w:rsidR="004A76BA" w:rsidRPr="004A76BA" w:rsidTr="004A76BA">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6BA" w:rsidRPr="004A76BA" w:rsidRDefault="004A76BA">
            <w:pPr>
              <w:autoSpaceDE w:val="0"/>
              <w:autoSpaceDN w:val="0"/>
              <w:adjustRightInd w:val="0"/>
              <w:rPr>
                <w:rFonts w:ascii="Arial" w:hAnsi="Arial" w:cs="Arial"/>
                <w:bCs/>
                <w:color w:val="000000"/>
                <w:sz w:val="20"/>
                <w:szCs w:val="20"/>
              </w:rPr>
            </w:pPr>
            <w:r w:rsidRPr="004A76BA">
              <w:rPr>
                <w:rFonts w:ascii="Arial" w:hAnsi="Arial" w:cs="Arial"/>
                <w:bCs/>
                <w:color w:val="000000"/>
                <w:sz w:val="20"/>
                <w:szCs w:val="20"/>
              </w:rPr>
              <w:t>The current program outcomes for BIOE.S.AS were developed at a time when the degree was an emphasis area in Liberal Arts and Sciences.  Now that the program has come into its own as an independent degree, additional outcomes should be developed that target BIO specifically.  The existing outcomes can be kept, but they should be enhanced with additional targeted outcomes for BIO, and activities should be identified that are associated with these new outcomes similar to the specific activities have been identified that are associated with the current outcomes.   Developing a small number of additional outcomes will be crucial to helping the BIOE.S.AS program develop its own identity as an independent program, rather than just as one option among many for Liberal Arts and Sciences program students. The department is encouraged to seek support from the division learning liaison in developing program outcomes and a system for collecting, analyzing and using outcomes data to improve the program.</w:t>
            </w:r>
          </w:p>
          <w:p w:rsidR="004A76BA" w:rsidRPr="004A76BA" w:rsidRDefault="004A76BA">
            <w:pPr>
              <w:pStyle w:val="ListParagraph"/>
              <w:ind w:left="0"/>
              <w:rPr>
                <w:rFonts w:ascii="Arial" w:hAnsi="Arial" w:cs="Arial"/>
                <w:color w:val="000000" w:themeColor="text1"/>
                <w:sz w:val="20"/>
                <w:szCs w:val="20"/>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pStyle w:val="ListParagraph"/>
              <w:ind w:left="0"/>
              <w:rPr>
                <w:rFonts w:ascii="Arial" w:hAnsi="Arial" w:cs="Arial"/>
                <w:color w:val="000000" w:themeColor="text1"/>
                <w:sz w:val="20"/>
                <w:szCs w:val="20"/>
              </w:rPr>
            </w:pPr>
            <w:r w:rsidRPr="004A76BA">
              <w:rPr>
                <w:rFonts w:ascii="Arial" w:hAnsi="Arial" w:cs="Arial"/>
                <w:color w:val="000000" w:themeColor="text1"/>
                <w:sz w:val="20"/>
                <w:szCs w:val="20"/>
              </w:rPr>
              <w:t xml:space="preserve">In progress </w:t>
            </w:r>
            <w:r w:rsidR="000E0AD2">
              <w:rPr>
                <w:sz w:val="20"/>
                <w:szCs w:val="20"/>
              </w:rPr>
              <w:fldChar w:fldCharType="begin">
                <w:ffData>
                  <w:name w:val=""/>
                  <w:enabled/>
                  <w:calcOnExit w:val="0"/>
                  <w:checkBox>
                    <w:sizeAuto/>
                    <w:default w:val="0"/>
                  </w:checkBox>
                </w:ffData>
              </w:fldChar>
            </w:r>
            <w:r w:rsidR="000E0AD2">
              <w:rPr>
                <w:sz w:val="20"/>
                <w:szCs w:val="20"/>
              </w:rPr>
              <w:instrText xml:space="preserve"> FORMCHECKBOX </w:instrText>
            </w:r>
            <w:r w:rsidR="00A537B3">
              <w:rPr>
                <w:sz w:val="20"/>
                <w:szCs w:val="20"/>
              </w:rPr>
            </w:r>
            <w:r w:rsidR="00A537B3">
              <w:rPr>
                <w:sz w:val="20"/>
                <w:szCs w:val="20"/>
              </w:rPr>
              <w:fldChar w:fldCharType="separate"/>
            </w:r>
            <w:r w:rsidR="000E0AD2">
              <w:rPr>
                <w:sz w:val="20"/>
                <w:szCs w:val="20"/>
              </w:rPr>
              <w:fldChar w:fldCharType="end"/>
            </w:r>
          </w:p>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pStyle w:val="ListParagraph"/>
              <w:ind w:left="0"/>
              <w:rPr>
                <w:sz w:val="20"/>
                <w:szCs w:val="20"/>
              </w:rPr>
            </w:pPr>
            <w:r w:rsidRPr="004A76BA">
              <w:rPr>
                <w:rFonts w:ascii="Arial" w:hAnsi="Arial" w:cs="Arial"/>
                <w:color w:val="000000" w:themeColor="text1"/>
                <w:sz w:val="20"/>
                <w:szCs w:val="20"/>
              </w:rPr>
              <w:t xml:space="preserve">Completed </w:t>
            </w:r>
            <w:r w:rsidR="000E0AD2">
              <w:rPr>
                <w:sz w:val="20"/>
                <w:szCs w:val="20"/>
              </w:rPr>
              <w:fldChar w:fldCharType="begin">
                <w:ffData>
                  <w:name w:val=""/>
                  <w:enabled/>
                  <w:calcOnExit w:val="0"/>
                  <w:checkBox>
                    <w:sizeAuto/>
                    <w:default w:val="1"/>
                  </w:checkBox>
                </w:ffData>
              </w:fldChar>
            </w:r>
            <w:r w:rsidR="000E0AD2">
              <w:rPr>
                <w:sz w:val="20"/>
                <w:szCs w:val="20"/>
              </w:rPr>
              <w:instrText xml:space="preserve"> FORMCHECKBOX </w:instrText>
            </w:r>
            <w:r w:rsidR="00A537B3">
              <w:rPr>
                <w:sz w:val="20"/>
                <w:szCs w:val="20"/>
              </w:rPr>
            </w:r>
            <w:r w:rsidR="00A537B3">
              <w:rPr>
                <w:sz w:val="20"/>
                <w:szCs w:val="20"/>
              </w:rPr>
              <w:fldChar w:fldCharType="separate"/>
            </w:r>
            <w:r w:rsidR="000E0AD2">
              <w:rPr>
                <w:sz w:val="20"/>
                <w:szCs w:val="20"/>
              </w:rPr>
              <w:fldChar w:fldCharType="end"/>
            </w:r>
          </w:p>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rPr>
                <w:sz w:val="20"/>
                <w:szCs w:val="20"/>
              </w:rPr>
            </w:pPr>
            <w:r w:rsidRPr="004A76BA">
              <w:rPr>
                <w:rFonts w:ascii="Arial" w:hAnsi="Arial" w:cs="Arial"/>
                <w:color w:val="000000" w:themeColor="text1"/>
                <w:sz w:val="20"/>
                <w:szCs w:val="20"/>
              </w:rPr>
              <w:t xml:space="preserve">No longer applicable </w:t>
            </w:r>
            <w:r w:rsidRPr="004A76BA">
              <w:rPr>
                <w:sz w:val="20"/>
                <w:szCs w:val="20"/>
              </w:rPr>
              <w:fldChar w:fldCharType="begin">
                <w:ffData>
                  <w:name w:val="Check1"/>
                  <w:enabled/>
                  <w:calcOnExit w:val="0"/>
                  <w:checkBox>
                    <w:sizeAuto/>
                    <w:default w:val="0"/>
                  </w:checkBox>
                </w:ffData>
              </w:fldChar>
            </w:r>
            <w:r w:rsidRPr="004A76BA">
              <w:rPr>
                <w:sz w:val="20"/>
                <w:szCs w:val="20"/>
              </w:rPr>
              <w:instrText xml:space="preserve"> FORMCHECKBOX </w:instrText>
            </w:r>
            <w:r w:rsidR="00A537B3">
              <w:rPr>
                <w:sz w:val="20"/>
                <w:szCs w:val="20"/>
              </w:rPr>
            </w:r>
            <w:r w:rsidR="00A537B3">
              <w:rPr>
                <w:sz w:val="20"/>
                <w:szCs w:val="20"/>
              </w:rPr>
              <w:fldChar w:fldCharType="separate"/>
            </w:r>
            <w:r w:rsidRPr="004A76BA">
              <w:rPr>
                <w:sz w:val="20"/>
                <w:szCs w:val="20"/>
              </w:rPr>
              <w:fldChar w:fldCharType="end"/>
            </w:r>
          </w:p>
          <w:p w:rsidR="004A76BA" w:rsidRPr="004A76BA" w:rsidRDefault="004A76BA">
            <w:pPr>
              <w:pStyle w:val="ListParagraph"/>
              <w:ind w:left="0"/>
              <w:rPr>
                <w:rFonts w:ascii="Arial" w:hAnsi="Arial" w:cs="Arial"/>
                <w:color w:val="000000" w:themeColor="text1"/>
                <w:sz w:val="20"/>
                <w:szCs w:val="20"/>
              </w:rPr>
            </w:pP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6BA" w:rsidRPr="004A76BA" w:rsidRDefault="000E0AD2">
            <w:pPr>
              <w:rPr>
                <w:rFonts w:ascii="Arial" w:hAnsi="Arial" w:cs="Arial"/>
                <w:sz w:val="20"/>
                <w:szCs w:val="20"/>
              </w:rPr>
            </w:pPr>
            <w:r>
              <w:rPr>
                <w:rFonts w:ascii="Arial" w:hAnsi="Arial" w:cs="Arial"/>
                <w:sz w:val="20"/>
                <w:szCs w:val="20"/>
              </w:rPr>
              <w:t>The program outcomes for BIOE.S.AS have been updated and assessment of these outcomes have been added to the annual report</w:t>
            </w:r>
            <w:r w:rsidR="004A76BA" w:rsidRPr="004A76BA">
              <w:rPr>
                <w:rFonts w:ascii="Arial" w:hAnsi="Arial" w:cs="Arial"/>
                <w:sz w:val="20"/>
                <w:szCs w:val="20"/>
              </w:rPr>
              <w:t xml:space="preserve">.  </w:t>
            </w:r>
          </w:p>
        </w:tc>
      </w:tr>
      <w:tr w:rsidR="004A76BA" w:rsidRPr="004A76BA" w:rsidTr="004A76BA">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6BA" w:rsidRPr="004A76BA" w:rsidRDefault="004A76BA">
            <w:pPr>
              <w:autoSpaceDE w:val="0"/>
              <w:autoSpaceDN w:val="0"/>
              <w:adjustRightInd w:val="0"/>
              <w:rPr>
                <w:rFonts w:ascii="Arial" w:hAnsi="Arial" w:cs="Arial"/>
                <w:bCs/>
                <w:color w:val="000000"/>
                <w:sz w:val="20"/>
                <w:szCs w:val="20"/>
              </w:rPr>
            </w:pPr>
            <w:r w:rsidRPr="004A76BA">
              <w:rPr>
                <w:rFonts w:ascii="Arial" w:hAnsi="Arial" w:cs="Arial"/>
                <w:bCs/>
                <w:color w:val="000000"/>
                <w:sz w:val="20"/>
                <w:szCs w:val="20"/>
              </w:rPr>
              <w:t>Efforts were initially begun to articulate credit from the non-credit Biotechnology offerings that the department has developed with Workforce Development.  The review team recommends that these efforts be pursued to completion to give students participating in non-credit education a head start on earning a credit-bearing credential.  Having this may enable the department to recruit more students into the Biotechnology program.</w:t>
            </w:r>
          </w:p>
          <w:p w:rsidR="004A76BA" w:rsidRPr="004A76BA" w:rsidRDefault="004A76BA">
            <w:pPr>
              <w:pStyle w:val="ListParagraph"/>
              <w:ind w:left="0"/>
              <w:rPr>
                <w:rFonts w:ascii="Arial" w:hAnsi="Arial" w:cs="Arial"/>
                <w:color w:val="000000" w:themeColor="text1"/>
                <w:sz w:val="20"/>
                <w:szCs w:val="20"/>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pStyle w:val="ListParagraph"/>
              <w:ind w:left="0"/>
              <w:rPr>
                <w:rFonts w:ascii="Arial" w:hAnsi="Arial" w:cs="Arial"/>
                <w:color w:val="000000" w:themeColor="text1"/>
                <w:sz w:val="20"/>
                <w:szCs w:val="20"/>
              </w:rPr>
            </w:pPr>
            <w:r w:rsidRPr="004A76BA">
              <w:rPr>
                <w:rFonts w:ascii="Arial" w:hAnsi="Arial" w:cs="Arial"/>
                <w:color w:val="000000" w:themeColor="text1"/>
                <w:sz w:val="20"/>
                <w:szCs w:val="20"/>
              </w:rPr>
              <w:t xml:space="preserve">In progress </w:t>
            </w:r>
            <w:r w:rsidR="00C50FB3">
              <w:rPr>
                <w:sz w:val="20"/>
                <w:szCs w:val="20"/>
              </w:rPr>
              <w:fldChar w:fldCharType="begin">
                <w:ffData>
                  <w:name w:val=""/>
                  <w:enabled/>
                  <w:calcOnExit w:val="0"/>
                  <w:checkBox>
                    <w:sizeAuto/>
                    <w:default w:val="0"/>
                  </w:checkBox>
                </w:ffData>
              </w:fldChar>
            </w:r>
            <w:r w:rsidR="00C50FB3">
              <w:rPr>
                <w:sz w:val="20"/>
                <w:szCs w:val="20"/>
              </w:rPr>
              <w:instrText xml:space="preserve"> FORMCHECKBOX </w:instrText>
            </w:r>
            <w:r w:rsidR="00A537B3">
              <w:rPr>
                <w:sz w:val="20"/>
                <w:szCs w:val="20"/>
              </w:rPr>
            </w:r>
            <w:r w:rsidR="00A537B3">
              <w:rPr>
                <w:sz w:val="20"/>
                <w:szCs w:val="20"/>
              </w:rPr>
              <w:fldChar w:fldCharType="separate"/>
            </w:r>
            <w:r w:rsidR="00C50FB3">
              <w:rPr>
                <w:sz w:val="20"/>
                <w:szCs w:val="20"/>
              </w:rPr>
              <w:fldChar w:fldCharType="end"/>
            </w:r>
          </w:p>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pStyle w:val="ListParagraph"/>
              <w:ind w:left="0"/>
              <w:rPr>
                <w:sz w:val="20"/>
                <w:szCs w:val="20"/>
              </w:rPr>
            </w:pPr>
            <w:r w:rsidRPr="004A76BA">
              <w:rPr>
                <w:rFonts w:ascii="Arial" w:hAnsi="Arial" w:cs="Arial"/>
                <w:color w:val="000000" w:themeColor="text1"/>
                <w:sz w:val="20"/>
                <w:szCs w:val="20"/>
              </w:rPr>
              <w:t xml:space="preserve">Completed </w:t>
            </w:r>
            <w:r w:rsidR="00C50FB3">
              <w:rPr>
                <w:sz w:val="20"/>
                <w:szCs w:val="20"/>
              </w:rPr>
              <w:fldChar w:fldCharType="begin">
                <w:ffData>
                  <w:name w:val=""/>
                  <w:enabled/>
                  <w:calcOnExit w:val="0"/>
                  <w:checkBox>
                    <w:sizeAuto/>
                    <w:default w:val="1"/>
                  </w:checkBox>
                </w:ffData>
              </w:fldChar>
            </w:r>
            <w:r w:rsidR="00C50FB3">
              <w:rPr>
                <w:sz w:val="20"/>
                <w:szCs w:val="20"/>
              </w:rPr>
              <w:instrText xml:space="preserve"> FORMCHECKBOX </w:instrText>
            </w:r>
            <w:r w:rsidR="00A537B3">
              <w:rPr>
                <w:sz w:val="20"/>
                <w:szCs w:val="20"/>
              </w:rPr>
            </w:r>
            <w:r w:rsidR="00A537B3">
              <w:rPr>
                <w:sz w:val="20"/>
                <w:szCs w:val="20"/>
              </w:rPr>
              <w:fldChar w:fldCharType="separate"/>
            </w:r>
            <w:r w:rsidR="00C50FB3">
              <w:rPr>
                <w:sz w:val="20"/>
                <w:szCs w:val="20"/>
              </w:rPr>
              <w:fldChar w:fldCharType="end"/>
            </w:r>
          </w:p>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rPr>
                <w:sz w:val="20"/>
                <w:szCs w:val="20"/>
              </w:rPr>
            </w:pPr>
            <w:r w:rsidRPr="004A76BA">
              <w:rPr>
                <w:rFonts w:ascii="Arial" w:hAnsi="Arial" w:cs="Arial"/>
                <w:color w:val="000000" w:themeColor="text1"/>
                <w:sz w:val="20"/>
                <w:szCs w:val="20"/>
              </w:rPr>
              <w:t xml:space="preserve">No longer applicable </w:t>
            </w:r>
            <w:r w:rsidRPr="004A76BA">
              <w:rPr>
                <w:sz w:val="20"/>
                <w:szCs w:val="20"/>
              </w:rPr>
              <w:fldChar w:fldCharType="begin">
                <w:ffData>
                  <w:name w:val="Check1"/>
                  <w:enabled/>
                  <w:calcOnExit w:val="0"/>
                  <w:checkBox>
                    <w:sizeAuto/>
                    <w:default w:val="0"/>
                  </w:checkBox>
                </w:ffData>
              </w:fldChar>
            </w:r>
            <w:r w:rsidRPr="004A76BA">
              <w:rPr>
                <w:sz w:val="20"/>
                <w:szCs w:val="20"/>
              </w:rPr>
              <w:instrText xml:space="preserve"> FORMCHECKBOX </w:instrText>
            </w:r>
            <w:r w:rsidR="00A537B3">
              <w:rPr>
                <w:sz w:val="20"/>
                <w:szCs w:val="20"/>
              </w:rPr>
            </w:r>
            <w:r w:rsidR="00A537B3">
              <w:rPr>
                <w:sz w:val="20"/>
                <w:szCs w:val="20"/>
              </w:rPr>
              <w:fldChar w:fldCharType="separate"/>
            </w:r>
            <w:r w:rsidRPr="004A76BA">
              <w:rPr>
                <w:sz w:val="20"/>
                <w:szCs w:val="20"/>
              </w:rPr>
              <w:fldChar w:fldCharType="end"/>
            </w:r>
          </w:p>
          <w:p w:rsidR="004A76BA" w:rsidRPr="004A76BA" w:rsidRDefault="004A76BA">
            <w:pPr>
              <w:pStyle w:val="ListParagraph"/>
              <w:ind w:left="0"/>
              <w:rPr>
                <w:rFonts w:ascii="Arial" w:hAnsi="Arial" w:cs="Arial"/>
                <w:color w:val="000000" w:themeColor="text1"/>
                <w:sz w:val="20"/>
                <w:szCs w:val="20"/>
              </w:rPr>
            </w:pP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6BA" w:rsidRPr="004A76BA" w:rsidRDefault="004A76BA">
            <w:pPr>
              <w:rPr>
                <w:rFonts w:ascii="Arial" w:hAnsi="Arial"/>
                <w:sz w:val="20"/>
                <w:szCs w:val="20"/>
              </w:rPr>
            </w:pPr>
            <w:r w:rsidRPr="004A76BA">
              <w:rPr>
                <w:rFonts w:ascii="Arial" w:hAnsi="Arial"/>
                <w:sz w:val="20"/>
                <w:szCs w:val="20"/>
              </w:rPr>
              <w:t>The department investigated the possibility of articulated credit with courses offered by Workforce Development, PLTW, and Tech Prep. The results of the investigation are as follows:</w:t>
            </w:r>
          </w:p>
          <w:p w:rsidR="004A76BA" w:rsidRPr="004A76BA" w:rsidRDefault="004A76BA" w:rsidP="004A76BA">
            <w:pPr>
              <w:pStyle w:val="ListParagraph"/>
              <w:numPr>
                <w:ilvl w:val="0"/>
                <w:numId w:val="26"/>
              </w:numPr>
              <w:rPr>
                <w:rFonts w:ascii="Arial" w:hAnsi="Arial"/>
                <w:sz w:val="20"/>
                <w:szCs w:val="20"/>
              </w:rPr>
            </w:pPr>
            <w:r w:rsidRPr="004A76BA">
              <w:rPr>
                <w:rFonts w:ascii="Arial" w:hAnsi="Arial"/>
                <w:sz w:val="20"/>
                <w:szCs w:val="20"/>
              </w:rPr>
              <w:t>WFD offers a short-term certificate in Bio-manufacturing which is a subdivision of Biotechnology.  Although the coursework and learning outcomes are similar, to some extent, to the courses in our BTN program, there is not enough similarity to justify giving credit for one or more of the BTN courses after completing the short-term certificate.  The information students learn in short-term certificate is very broad and does not encompass the learning outcomes for any of our BTN courses.</w:t>
            </w:r>
          </w:p>
          <w:p w:rsidR="004A76BA" w:rsidRPr="004A76BA" w:rsidRDefault="004A76BA" w:rsidP="004A76BA">
            <w:pPr>
              <w:pStyle w:val="ListParagraph"/>
              <w:numPr>
                <w:ilvl w:val="0"/>
                <w:numId w:val="26"/>
              </w:numPr>
              <w:rPr>
                <w:rFonts w:ascii="Arial" w:hAnsi="Arial"/>
                <w:sz w:val="20"/>
                <w:szCs w:val="20"/>
              </w:rPr>
            </w:pPr>
            <w:r w:rsidRPr="004A76BA">
              <w:rPr>
                <w:rFonts w:ascii="Arial" w:hAnsi="Arial"/>
                <w:sz w:val="20"/>
                <w:szCs w:val="20"/>
              </w:rPr>
              <w:t>We are currently discussing the possibility of developing a short term certificate that may bridge the gap between the WFD short term certificate and articulation with course(s) in our BTN program.  We need to investigate the skill sets sought by our local biotechnology industry partners prior to developing this certificate to ensure that we are offering a viable certificate.</w:t>
            </w:r>
          </w:p>
          <w:p w:rsidR="004A76BA" w:rsidRPr="004A76BA" w:rsidRDefault="004A76BA" w:rsidP="004A76BA">
            <w:pPr>
              <w:pStyle w:val="ListParagraph"/>
              <w:numPr>
                <w:ilvl w:val="0"/>
                <w:numId w:val="26"/>
              </w:numPr>
              <w:rPr>
                <w:rFonts w:ascii="Arial" w:hAnsi="Arial"/>
                <w:sz w:val="20"/>
                <w:szCs w:val="20"/>
              </w:rPr>
            </w:pPr>
            <w:r w:rsidRPr="004A76BA">
              <w:rPr>
                <w:rFonts w:ascii="Arial" w:hAnsi="Arial"/>
                <w:sz w:val="20"/>
                <w:szCs w:val="20"/>
              </w:rPr>
              <w:t>Faculty in our department have reviewed the curriculum outcomes for the Biomedical Pathway in PLTW.  This pathway does not correlate with the program outcomes and coursework for the BTN.S.AAS degree.  However, there is a possibility of students enrolled in PLTW Biomedical to receive credit for one of our introductory courses, BTN 1110 Biotechnology and Bioethics.</w:t>
            </w:r>
          </w:p>
          <w:p w:rsidR="004A76BA" w:rsidRDefault="004A76BA" w:rsidP="004A76BA">
            <w:pPr>
              <w:pStyle w:val="ListParagraph"/>
              <w:numPr>
                <w:ilvl w:val="0"/>
                <w:numId w:val="26"/>
              </w:numPr>
              <w:rPr>
                <w:rFonts w:ascii="Arial" w:hAnsi="Arial"/>
                <w:sz w:val="20"/>
                <w:szCs w:val="20"/>
              </w:rPr>
            </w:pPr>
            <w:r w:rsidRPr="004A76BA">
              <w:rPr>
                <w:rFonts w:ascii="Arial" w:hAnsi="Arial"/>
                <w:sz w:val="20"/>
                <w:szCs w:val="20"/>
              </w:rPr>
              <w:t>Biotechnology Tech Prep students currently receive credit for two of the courses in the BTN.S.AAS degree:  BTN 1110 and BTN 1120.  Also, Tech Prep students will now receive a letter grade for these courses instead of a “Y” or “N” on their transcripts upon completion of these courses at the high schools.  The will afford the students the opportunity to receive credit for these courses at other institutions of higher education.</w:t>
            </w:r>
          </w:p>
          <w:p w:rsidR="00571F0C" w:rsidRPr="00076124" w:rsidRDefault="00571F0C" w:rsidP="004A76BA">
            <w:pPr>
              <w:pStyle w:val="ListParagraph"/>
              <w:numPr>
                <w:ilvl w:val="0"/>
                <w:numId w:val="26"/>
              </w:numPr>
              <w:rPr>
                <w:rFonts w:ascii="Arial" w:hAnsi="Arial"/>
                <w:sz w:val="20"/>
                <w:szCs w:val="20"/>
              </w:rPr>
            </w:pPr>
            <w:r w:rsidRPr="00076124">
              <w:rPr>
                <w:rFonts w:ascii="Arial" w:hAnsi="Arial"/>
                <w:sz w:val="20"/>
                <w:szCs w:val="20"/>
              </w:rPr>
              <w:t xml:space="preserve">During Fall 2015 we developed and </w:t>
            </w:r>
            <w:r w:rsidR="00123B86" w:rsidRPr="00076124">
              <w:rPr>
                <w:rFonts w:ascii="Arial" w:hAnsi="Arial"/>
                <w:sz w:val="20"/>
                <w:szCs w:val="20"/>
              </w:rPr>
              <w:t xml:space="preserve">are currently awaiting approval to offer a 30 hour </w:t>
            </w:r>
            <w:r w:rsidRPr="00076124">
              <w:rPr>
                <w:rFonts w:ascii="Arial" w:hAnsi="Arial"/>
                <w:sz w:val="20"/>
                <w:szCs w:val="20"/>
              </w:rPr>
              <w:t xml:space="preserve">Bioscience </w:t>
            </w:r>
            <w:r w:rsidR="00123B86" w:rsidRPr="00076124">
              <w:rPr>
                <w:rFonts w:ascii="Arial" w:hAnsi="Arial"/>
                <w:sz w:val="20"/>
                <w:szCs w:val="20"/>
              </w:rPr>
              <w:t>Lab Skills Certificate.</w:t>
            </w:r>
            <w:r w:rsidR="00336DD8" w:rsidRPr="00076124">
              <w:rPr>
                <w:rFonts w:ascii="Arial" w:hAnsi="Arial"/>
                <w:sz w:val="20"/>
                <w:szCs w:val="20"/>
              </w:rPr>
              <w:t xml:space="preserve">  This certificate will provide students an opportunity to learn basic lab skills and apply these courses toward the Biotechnology A.A.S. degree.   Although Workforce Development is not currently offering the short-term certificate in biomanufacturing, we could investigate the possibility of using the Bioscience Lab Skill CRT as a bridge between the STC offered by WFD and the</w:t>
            </w:r>
            <w:r w:rsidR="008D064B" w:rsidRPr="00076124">
              <w:rPr>
                <w:rFonts w:ascii="Arial" w:hAnsi="Arial"/>
                <w:sz w:val="20"/>
                <w:szCs w:val="20"/>
              </w:rPr>
              <w:t xml:space="preserve"> 2 year degree in Biotechnology.</w:t>
            </w:r>
          </w:p>
          <w:p w:rsidR="00076124" w:rsidRDefault="00076124" w:rsidP="004A76BA">
            <w:pPr>
              <w:pStyle w:val="ListParagraph"/>
              <w:numPr>
                <w:ilvl w:val="0"/>
                <w:numId w:val="26"/>
              </w:numPr>
              <w:rPr>
                <w:rFonts w:ascii="Arial" w:hAnsi="Arial"/>
                <w:sz w:val="20"/>
                <w:szCs w:val="20"/>
              </w:rPr>
            </w:pPr>
            <w:r w:rsidRPr="00076124">
              <w:rPr>
                <w:rFonts w:ascii="Arial" w:hAnsi="Arial"/>
                <w:sz w:val="20"/>
                <w:szCs w:val="20"/>
              </w:rPr>
              <w:t>We have completed this recommendation until WFD identifies the need to offer the short-term certificate</w:t>
            </w:r>
            <w:r>
              <w:rPr>
                <w:rFonts w:ascii="Arial" w:hAnsi="Arial"/>
                <w:sz w:val="20"/>
                <w:szCs w:val="20"/>
              </w:rPr>
              <w:t xml:space="preserve"> in biomanufacturing</w:t>
            </w:r>
            <w:r w:rsidRPr="00076124">
              <w:rPr>
                <w:rFonts w:ascii="Arial" w:hAnsi="Arial"/>
                <w:sz w:val="20"/>
                <w:szCs w:val="20"/>
              </w:rPr>
              <w:t xml:space="preserve"> in the future.</w:t>
            </w:r>
          </w:p>
          <w:p w:rsidR="00C90851" w:rsidRPr="00C90851" w:rsidRDefault="00C90851" w:rsidP="00672751">
            <w:pPr>
              <w:pStyle w:val="ListParagraph"/>
              <w:numPr>
                <w:ilvl w:val="0"/>
                <w:numId w:val="26"/>
              </w:numPr>
              <w:rPr>
                <w:rFonts w:ascii="Arial" w:hAnsi="Arial"/>
                <w:sz w:val="20"/>
                <w:szCs w:val="20"/>
              </w:rPr>
            </w:pPr>
            <w:r w:rsidRPr="00C90851">
              <w:rPr>
                <w:rFonts w:ascii="Arial" w:hAnsi="Arial"/>
                <w:sz w:val="20"/>
                <w:szCs w:val="20"/>
              </w:rPr>
              <w:t xml:space="preserve">Update for 16-17 AY:  </w:t>
            </w:r>
            <w:r w:rsidRPr="00C90851">
              <w:rPr>
                <w:rFonts w:ascii="Arial" w:hAnsi="Arial" w:cs="Arial"/>
                <w:color w:val="000000" w:themeColor="text1"/>
                <w:sz w:val="20"/>
                <w:szCs w:val="20"/>
              </w:rPr>
              <w:t xml:space="preserve">Bioscience Lab Skill Certificate was approved and offered for the first time Fall 2016.  </w:t>
            </w:r>
          </w:p>
          <w:p w:rsidR="004A76BA" w:rsidRPr="004A76BA" w:rsidRDefault="004A76BA">
            <w:pPr>
              <w:pStyle w:val="ListParagraph"/>
              <w:ind w:left="780"/>
              <w:rPr>
                <w:rFonts w:ascii="Arial" w:hAnsi="Arial"/>
                <w:sz w:val="20"/>
                <w:szCs w:val="20"/>
              </w:rPr>
            </w:pPr>
          </w:p>
        </w:tc>
      </w:tr>
      <w:tr w:rsidR="004A76BA" w:rsidRPr="004A76BA" w:rsidTr="004A76BA">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6BA" w:rsidRPr="004A76BA" w:rsidRDefault="004A76BA">
            <w:pPr>
              <w:autoSpaceDE w:val="0"/>
              <w:autoSpaceDN w:val="0"/>
              <w:adjustRightInd w:val="0"/>
              <w:rPr>
                <w:rFonts w:ascii="Arial" w:hAnsi="Arial" w:cs="Arial"/>
                <w:bCs/>
                <w:color w:val="000000"/>
                <w:sz w:val="20"/>
                <w:szCs w:val="20"/>
              </w:rPr>
            </w:pPr>
            <w:r w:rsidRPr="004A76BA">
              <w:rPr>
                <w:rFonts w:ascii="Arial" w:hAnsi="Arial" w:cs="Arial"/>
                <w:bCs/>
                <w:color w:val="000000"/>
                <w:sz w:val="20"/>
                <w:szCs w:val="20"/>
              </w:rPr>
              <w:t xml:space="preserve">The department is encouraged to bolster its collection and use of data, particularly in regards to transfer and employment of graduates.  Research, Analytics, and Reporting (RAR) has access to National Student Clearinghouse data that can provide </w:t>
            </w:r>
            <w:r w:rsidRPr="00FB4145">
              <w:rPr>
                <w:rFonts w:ascii="Arial" w:hAnsi="Arial" w:cs="Arial"/>
                <w:bCs/>
                <w:color w:val="000000"/>
                <w:sz w:val="20"/>
                <w:szCs w:val="20"/>
              </w:rPr>
              <w:t>comprehensive data on where students transfer to and what degrees they receive at their transfer institutions.  In addition, RAR has access to Ohio Department of Job and Family Services data that can provide data on employment of graduates, which may be particularly beneficial for the Biotechnology students.  Finally, RAR may be able to help find ways to document the benefits of the excellent work that is done helping students in the B.I.O.S.I.S. lab.</w:t>
            </w:r>
          </w:p>
          <w:p w:rsidR="004A76BA" w:rsidRPr="004A76BA" w:rsidRDefault="004A76BA">
            <w:pPr>
              <w:pStyle w:val="ListParagraph"/>
              <w:ind w:left="0"/>
              <w:rPr>
                <w:rFonts w:ascii="Arial" w:hAnsi="Arial" w:cs="Arial"/>
                <w:color w:val="000000" w:themeColor="text1"/>
                <w:sz w:val="20"/>
                <w:szCs w:val="20"/>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pStyle w:val="ListParagraph"/>
              <w:ind w:left="0"/>
              <w:rPr>
                <w:rFonts w:ascii="Arial" w:hAnsi="Arial" w:cs="Arial"/>
                <w:color w:val="000000" w:themeColor="text1"/>
                <w:sz w:val="20"/>
                <w:szCs w:val="20"/>
              </w:rPr>
            </w:pPr>
            <w:r w:rsidRPr="004A76BA">
              <w:rPr>
                <w:rFonts w:ascii="Arial" w:hAnsi="Arial" w:cs="Arial"/>
                <w:color w:val="000000" w:themeColor="text1"/>
                <w:sz w:val="20"/>
                <w:szCs w:val="20"/>
              </w:rPr>
              <w:t xml:space="preserve">In progress </w:t>
            </w:r>
            <w:r w:rsidR="00F504ED">
              <w:rPr>
                <w:sz w:val="20"/>
                <w:szCs w:val="20"/>
              </w:rPr>
              <w:fldChar w:fldCharType="begin">
                <w:ffData>
                  <w:name w:val=""/>
                  <w:enabled/>
                  <w:calcOnExit w:val="0"/>
                  <w:checkBox>
                    <w:sizeAuto/>
                    <w:default w:val="0"/>
                  </w:checkBox>
                </w:ffData>
              </w:fldChar>
            </w:r>
            <w:r w:rsidR="00F504ED">
              <w:rPr>
                <w:sz w:val="20"/>
                <w:szCs w:val="20"/>
              </w:rPr>
              <w:instrText xml:space="preserve"> FORMCHECKBOX </w:instrText>
            </w:r>
            <w:r w:rsidR="00A537B3">
              <w:rPr>
                <w:sz w:val="20"/>
                <w:szCs w:val="20"/>
              </w:rPr>
            </w:r>
            <w:r w:rsidR="00A537B3">
              <w:rPr>
                <w:sz w:val="20"/>
                <w:szCs w:val="20"/>
              </w:rPr>
              <w:fldChar w:fldCharType="separate"/>
            </w:r>
            <w:r w:rsidR="00F504ED">
              <w:rPr>
                <w:sz w:val="20"/>
                <w:szCs w:val="20"/>
              </w:rPr>
              <w:fldChar w:fldCharType="end"/>
            </w:r>
          </w:p>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pStyle w:val="ListParagraph"/>
              <w:ind w:left="0"/>
              <w:rPr>
                <w:sz w:val="20"/>
                <w:szCs w:val="20"/>
              </w:rPr>
            </w:pPr>
            <w:r w:rsidRPr="004A76BA">
              <w:rPr>
                <w:rFonts w:ascii="Arial" w:hAnsi="Arial" w:cs="Arial"/>
                <w:color w:val="000000" w:themeColor="text1"/>
                <w:sz w:val="20"/>
                <w:szCs w:val="20"/>
              </w:rPr>
              <w:t xml:space="preserve">Completed </w:t>
            </w:r>
            <w:r w:rsidR="00F504ED">
              <w:rPr>
                <w:sz w:val="20"/>
                <w:szCs w:val="20"/>
              </w:rPr>
              <w:fldChar w:fldCharType="begin">
                <w:ffData>
                  <w:name w:val=""/>
                  <w:enabled/>
                  <w:calcOnExit w:val="0"/>
                  <w:checkBox>
                    <w:sizeAuto/>
                    <w:default w:val="1"/>
                  </w:checkBox>
                </w:ffData>
              </w:fldChar>
            </w:r>
            <w:r w:rsidR="00F504ED">
              <w:rPr>
                <w:sz w:val="20"/>
                <w:szCs w:val="20"/>
              </w:rPr>
              <w:instrText xml:space="preserve"> FORMCHECKBOX </w:instrText>
            </w:r>
            <w:r w:rsidR="00A537B3">
              <w:rPr>
                <w:sz w:val="20"/>
                <w:szCs w:val="20"/>
              </w:rPr>
            </w:r>
            <w:r w:rsidR="00A537B3">
              <w:rPr>
                <w:sz w:val="20"/>
                <w:szCs w:val="20"/>
              </w:rPr>
              <w:fldChar w:fldCharType="separate"/>
            </w:r>
            <w:r w:rsidR="00F504ED">
              <w:rPr>
                <w:sz w:val="20"/>
                <w:szCs w:val="20"/>
              </w:rPr>
              <w:fldChar w:fldCharType="end"/>
            </w:r>
          </w:p>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rPr>
                <w:sz w:val="20"/>
                <w:szCs w:val="20"/>
              </w:rPr>
            </w:pPr>
            <w:r w:rsidRPr="004A76BA">
              <w:rPr>
                <w:rFonts w:ascii="Arial" w:hAnsi="Arial" w:cs="Arial"/>
                <w:color w:val="000000" w:themeColor="text1"/>
                <w:sz w:val="20"/>
                <w:szCs w:val="20"/>
              </w:rPr>
              <w:t xml:space="preserve">No longer applicable </w:t>
            </w:r>
            <w:r w:rsidRPr="004A76BA">
              <w:rPr>
                <w:sz w:val="20"/>
                <w:szCs w:val="20"/>
              </w:rPr>
              <w:fldChar w:fldCharType="begin">
                <w:ffData>
                  <w:name w:val="Check1"/>
                  <w:enabled/>
                  <w:calcOnExit w:val="0"/>
                  <w:checkBox>
                    <w:sizeAuto/>
                    <w:default w:val="0"/>
                  </w:checkBox>
                </w:ffData>
              </w:fldChar>
            </w:r>
            <w:r w:rsidRPr="004A76BA">
              <w:rPr>
                <w:sz w:val="20"/>
                <w:szCs w:val="20"/>
              </w:rPr>
              <w:instrText xml:space="preserve"> FORMCHECKBOX </w:instrText>
            </w:r>
            <w:r w:rsidR="00A537B3">
              <w:rPr>
                <w:sz w:val="20"/>
                <w:szCs w:val="20"/>
              </w:rPr>
            </w:r>
            <w:r w:rsidR="00A537B3">
              <w:rPr>
                <w:sz w:val="20"/>
                <w:szCs w:val="20"/>
              </w:rPr>
              <w:fldChar w:fldCharType="separate"/>
            </w:r>
            <w:r w:rsidRPr="004A76BA">
              <w:rPr>
                <w:sz w:val="20"/>
                <w:szCs w:val="20"/>
              </w:rPr>
              <w:fldChar w:fldCharType="end"/>
            </w:r>
          </w:p>
          <w:p w:rsidR="004A76BA" w:rsidRPr="004A76BA" w:rsidRDefault="004A76BA">
            <w:pPr>
              <w:pStyle w:val="ListParagraph"/>
              <w:ind w:left="0"/>
              <w:rPr>
                <w:rFonts w:ascii="Arial" w:hAnsi="Arial" w:cs="Arial"/>
                <w:color w:val="000000" w:themeColor="text1"/>
                <w:sz w:val="20"/>
                <w:szCs w:val="20"/>
              </w:rPr>
            </w:pP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6BA" w:rsidRDefault="004A76BA">
            <w:pPr>
              <w:rPr>
                <w:rFonts w:ascii="Arial" w:hAnsi="Arial" w:cs="Arial"/>
                <w:sz w:val="20"/>
                <w:szCs w:val="20"/>
              </w:rPr>
            </w:pPr>
            <w:r w:rsidRPr="004A76BA">
              <w:rPr>
                <w:rFonts w:ascii="Arial" w:hAnsi="Arial" w:cs="Arial"/>
                <w:sz w:val="20"/>
                <w:szCs w:val="20"/>
              </w:rPr>
              <w:t xml:space="preserve">We are currently working with RAR to revise the questions included in the online Recent Graduate Survey.  We will continue to provide feedback to RAR regarding these surveys.  Faculty involved in the BTN program developed a Facebook page utilized by current and past BTN students.  Faculty are currently collecting data from recent BTN graduates using the Facebook page and via phone calls.  They are also collecting employment data from the Ohio Department of Job </w:t>
            </w:r>
            <w:r w:rsidR="00CF780D">
              <w:rPr>
                <w:rFonts w:ascii="Arial" w:hAnsi="Arial" w:cs="Arial"/>
                <w:sz w:val="20"/>
                <w:szCs w:val="20"/>
              </w:rPr>
              <w:t xml:space="preserve">and Family Services.  Although </w:t>
            </w:r>
            <w:r w:rsidRPr="004A76BA">
              <w:rPr>
                <w:rFonts w:ascii="Arial" w:hAnsi="Arial" w:cs="Arial"/>
                <w:sz w:val="20"/>
                <w:szCs w:val="20"/>
              </w:rPr>
              <w:t>faculty are currently collecting this data, our department will investigate using RAR to help with this task.</w:t>
            </w:r>
          </w:p>
          <w:p w:rsidR="00E83307" w:rsidRDefault="00E83307">
            <w:pPr>
              <w:rPr>
                <w:rFonts w:ascii="Arial" w:hAnsi="Arial" w:cs="Arial"/>
                <w:sz w:val="20"/>
                <w:szCs w:val="20"/>
              </w:rPr>
            </w:pPr>
          </w:p>
          <w:p w:rsidR="00E83307" w:rsidRDefault="00E83307">
            <w:pPr>
              <w:rPr>
                <w:rFonts w:ascii="Arial" w:hAnsi="Arial" w:cs="Arial"/>
                <w:sz w:val="20"/>
                <w:szCs w:val="20"/>
              </w:rPr>
            </w:pPr>
            <w:r>
              <w:rPr>
                <w:rFonts w:ascii="Arial" w:hAnsi="Arial" w:cs="Arial"/>
                <w:sz w:val="20"/>
                <w:szCs w:val="20"/>
              </w:rPr>
              <w:t xml:space="preserve">The following data was collected using </w:t>
            </w:r>
            <w:r w:rsidR="009F0ED7">
              <w:rPr>
                <w:rFonts w:ascii="Arial" w:hAnsi="Arial" w:cs="Arial"/>
                <w:sz w:val="20"/>
                <w:szCs w:val="20"/>
              </w:rPr>
              <w:t>Dawn</w:t>
            </w:r>
            <w:r>
              <w:rPr>
                <w:rFonts w:ascii="Arial" w:hAnsi="Arial" w:cs="Arial"/>
                <w:sz w:val="20"/>
                <w:szCs w:val="20"/>
              </w:rPr>
              <w:t xml:space="preserve"> Visual Analytics:</w:t>
            </w:r>
          </w:p>
          <w:p w:rsidR="00E83307" w:rsidRPr="00825968" w:rsidRDefault="00E83307" w:rsidP="00E83307">
            <w:pPr>
              <w:pStyle w:val="ListParagraph"/>
              <w:numPr>
                <w:ilvl w:val="0"/>
                <w:numId w:val="29"/>
              </w:numPr>
              <w:rPr>
                <w:rFonts w:ascii="Arial" w:hAnsi="Arial" w:cs="Arial"/>
                <w:sz w:val="20"/>
                <w:szCs w:val="20"/>
              </w:rPr>
            </w:pPr>
            <w:r w:rsidRPr="00825968">
              <w:rPr>
                <w:rFonts w:ascii="Arial" w:hAnsi="Arial" w:cs="Arial"/>
                <w:sz w:val="20"/>
                <w:szCs w:val="20"/>
              </w:rPr>
              <w:t xml:space="preserve">As of AY 2015-2016, </w:t>
            </w:r>
            <w:r w:rsidR="007E3F2C">
              <w:rPr>
                <w:rFonts w:ascii="Arial" w:hAnsi="Arial" w:cs="Arial"/>
                <w:sz w:val="20"/>
                <w:szCs w:val="20"/>
              </w:rPr>
              <w:t>40.0</w:t>
            </w:r>
            <w:r w:rsidRPr="00825968">
              <w:rPr>
                <w:rFonts w:ascii="Arial" w:hAnsi="Arial" w:cs="Arial"/>
                <w:sz w:val="20"/>
                <w:szCs w:val="20"/>
              </w:rPr>
              <w:t>% of the BIOE.S.AS graduates are enrolled at a four</w:t>
            </w:r>
            <w:r w:rsidR="00825968" w:rsidRPr="00825968">
              <w:rPr>
                <w:rFonts w:ascii="Arial" w:hAnsi="Arial" w:cs="Arial"/>
                <w:sz w:val="20"/>
                <w:szCs w:val="20"/>
              </w:rPr>
              <w:t>-</w:t>
            </w:r>
            <w:r w:rsidRPr="00825968">
              <w:rPr>
                <w:rFonts w:ascii="Arial" w:hAnsi="Arial" w:cs="Arial"/>
                <w:sz w:val="20"/>
                <w:szCs w:val="20"/>
              </w:rPr>
              <w:t>year university</w:t>
            </w:r>
          </w:p>
          <w:p w:rsidR="00825968" w:rsidRPr="00825968" w:rsidRDefault="00825968" w:rsidP="00825968">
            <w:pPr>
              <w:pStyle w:val="ListParagraph"/>
              <w:numPr>
                <w:ilvl w:val="0"/>
                <w:numId w:val="29"/>
              </w:numPr>
              <w:rPr>
                <w:rFonts w:ascii="Arial" w:hAnsi="Arial" w:cs="Arial"/>
                <w:sz w:val="20"/>
                <w:szCs w:val="20"/>
              </w:rPr>
            </w:pPr>
            <w:r w:rsidRPr="00825968">
              <w:rPr>
                <w:rFonts w:ascii="Arial" w:hAnsi="Arial" w:cs="Arial"/>
                <w:sz w:val="20"/>
                <w:szCs w:val="20"/>
              </w:rPr>
              <w:t>As of the AY 2016-2017, 27.3% of the BIOE.S.AS graduates are enrolled at a four-year university</w:t>
            </w:r>
          </w:p>
          <w:p w:rsidR="00E83307" w:rsidRDefault="00E83307" w:rsidP="00E83307">
            <w:pPr>
              <w:pStyle w:val="ListParagraph"/>
              <w:numPr>
                <w:ilvl w:val="0"/>
                <w:numId w:val="29"/>
              </w:numPr>
              <w:rPr>
                <w:rFonts w:ascii="Arial" w:hAnsi="Arial" w:cs="Arial"/>
                <w:sz w:val="20"/>
                <w:szCs w:val="20"/>
              </w:rPr>
            </w:pPr>
            <w:r w:rsidRPr="00825968">
              <w:rPr>
                <w:rFonts w:ascii="Arial" w:hAnsi="Arial" w:cs="Arial"/>
                <w:sz w:val="20"/>
                <w:szCs w:val="20"/>
              </w:rPr>
              <w:t xml:space="preserve">As of AY 2015-2016, </w:t>
            </w:r>
            <w:r w:rsidR="00157676">
              <w:rPr>
                <w:rFonts w:ascii="Arial" w:hAnsi="Arial" w:cs="Arial"/>
                <w:sz w:val="20"/>
                <w:szCs w:val="20"/>
              </w:rPr>
              <w:t>37.5</w:t>
            </w:r>
            <w:r w:rsidRPr="00825968">
              <w:rPr>
                <w:rFonts w:ascii="Arial" w:hAnsi="Arial" w:cs="Arial"/>
                <w:sz w:val="20"/>
                <w:szCs w:val="20"/>
              </w:rPr>
              <w:t>% of the BTN.S.AAS graduates are enrolled at a four</w:t>
            </w:r>
            <w:r w:rsidR="00825968" w:rsidRPr="00825968">
              <w:rPr>
                <w:rFonts w:ascii="Arial" w:hAnsi="Arial" w:cs="Arial"/>
                <w:sz w:val="20"/>
                <w:szCs w:val="20"/>
              </w:rPr>
              <w:t>-</w:t>
            </w:r>
            <w:r w:rsidRPr="00825968">
              <w:rPr>
                <w:rFonts w:ascii="Arial" w:hAnsi="Arial" w:cs="Arial"/>
                <w:sz w:val="20"/>
                <w:szCs w:val="20"/>
              </w:rPr>
              <w:t>year</w:t>
            </w:r>
            <w:r>
              <w:rPr>
                <w:rFonts w:ascii="Arial" w:hAnsi="Arial" w:cs="Arial"/>
                <w:sz w:val="20"/>
                <w:szCs w:val="20"/>
              </w:rPr>
              <w:t xml:space="preserve"> university</w:t>
            </w:r>
          </w:p>
          <w:p w:rsidR="005F020F" w:rsidRPr="00825968" w:rsidRDefault="00825968" w:rsidP="00825968">
            <w:pPr>
              <w:pStyle w:val="ListParagraph"/>
              <w:numPr>
                <w:ilvl w:val="0"/>
                <w:numId w:val="29"/>
              </w:numPr>
              <w:rPr>
                <w:rFonts w:ascii="Arial" w:hAnsi="Arial" w:cs="Arial"/>
                <w:sz w:val="20"/>
                <w:szCs w:val="20"/>
              </w:rPr>
            </w:pPr>
            <w:r w:rsidRPr="00825968">
              <w:rPr>
                <w:rFonts w:ascii="Arial" w:hAnsi="Arial" w:cs="Arial"/>
                <w:sz w:val="20"/>
                <w:szCs w:val="20"/>
              </w:rPr>
              <w:t>As of AY 201</w:t>
            </w:r>
            <w:r>
              <w:rPr>
                <w:rFonts w:ascii="Arial" w:hAnsi="Arial" w:cs="Arial"/>
                <w:sz w:val="20"/>
                <w:szCs w:val="20"/>
              </w:rPr>
              <w:t>6</w:t>
            </w:r>
            <w:r w:rsidRPr="00825968">
              <w:rPr>
                <w:rFonts w:ascii="Arial" w:hAnsi="Arial" w:cs="Arial"/>
                <w:sz w:val="20"/>
                <w:szCs w:val="20"/>
              </w:rPr>
              <w:t>-201</w:t>
            </w:r>
            <w:r>
              <w:rPr>
                <w:rFonts w:ascii="Arial" w:hAnsi="Arial" w:cs="Arial"/>
                <w:sz w:val="20"/>
                <w:szCs w:val="20"/>
              </w:rPr>
              <w:t>7</w:t>
            </w:r>
            <w:r w:rsidRPr="00825968">
              <w:rPr>
                <w:rFonts w:ascii="Arial" w:hAnsi="Arial" w:cs="Arial"/>
                <w:sz w:val="20"/>
                <w:szCs w:val="20"/>
              </w:rPr>
              <w:t xml:space="preserve">, </w:t>
            </w:r>
            <w:r>
              <w:rPr>
                <w:rFonts w:ascii="Arial" w:hAnsi="Arial" w:cs="Arial"/>
                <w:sz w:val="20"/>
                <w:szCs w:val="20"/>
              </w:rPr>
              <w:t>none</w:t>
            </w:r>
            <w:r w:rsidRPr="00825968">
              <w:rPr>
                <w:rFonts w:ascii="Arial" w:hAnsi="Arial" w:cs="Arial"/>
                <w:sz w:val="20"/>
                <w:szCs w:val="20"/>
              </w:rPr>
              <w:t xml:space="preserve"> of the BTN.S.AAS graduates are enrolled at a four-year university</w:t>
            </w:r>
          </w:p>
          <w:p w:rsidR="00E83307" w:rsidRDefault="008933D9" w:rsidP="00E83307">
            <w:pPr>
              <w:pStyle w:val="ListParagraph"/>
              <w:numPr>
                <w:ilvl w:val="0"/>
                <w:numId w:val="29"/>
              </w:numPr>
              <w:rPr>
                <w:rFonts w:ascii="Arial" w:hAnsi="Arial" w:cs="Arial"/>
                <w:sz w:val="20"/>
                <w:szCs w:val="20"/>
              </w:rPr>
            </w:pPr>
            <w:r>
              <w:rPr>
                <w:rFonts w:ascii="Arial" w:hAnsi="Arial" w:cs="Arial"/>
                <w:sz w:val="20"/>
                <w:szCs w:val="20"/>
              </w:rPr>
              <w:t xml:space="preserve">The top five colleges our graduates in both programs are subsequently enrolled are: Wright State University, Clark State Community College, </w:t>
            </w:r>
            <w:r w:rsidR="00B15BBE">
              <w:rPr>
                <w:rFonts w:ascii="Arial" w:hAnsi="Arial" w:cs="Arial"/>
                <w:sz w:val="20"/>
                <w:szCs w:val="20"/>
              </w:rPr>
              <w:t xml:space="preserve">University of Cincinnati, </w:t>
            </w:r>
            <w:r>
              <w:rPr>
                <w:rFonts w:ascii="Arial" w:hAnsi="Arial" w:cs="Arial"/>
                <w:sz w:val="20"/>
                <w:szCs w:val="20"/>
              </w:rPr>
              <w:t>The Ohio State University,</w:t>
            </w:r>
            <w:r w:rsidR="005A6CEC">
              <w:rPr>
                <w:rFonts w:ascii="Arial" w:hAnsi="Arial" w:cs="Arial"/>
                <w:sz w:val="20"/>
                <w:szCs w:val="20"/>
              </w:rPr>
              <w:t xml:space="preserve"> and University of Dayton</w:t>
            </w:r>
            <w:r>
              <w:rPr>
                <w:rFonts w:ascii="Arial" w:hAnsi="Arial" w:cs="Arial"/>
                <w:sz w:val="20"/>
                <w:szCs w:val="20"/>
              </w:rPr>
              <w:t xml:space="preserve">. </w:t>
            </w:r>
          </w:p>
          <w:p w:rsidR="00F0691E" w:rsidRDefault="00F0691E" w:rsidP="00E83307">
            <w:pPr>
              <w:pStyle w:val="ListParagraph"/>
              <w:numPr>
                <w:ilvl w:val="0"/>
                <w:numId w:val="29"/>
              </w:numPr>
              <w:rPr>
                <w:rFonts w:ascii="Arial" w:hAnsi="Arial" w:cs="Arial"/>
                <w:sz w:val="20"/>
                <w:szCs w:val="20"/>
              </w:rPr>
            </w:pPr>
            <w:r>
              <w:rPr>
                <w:rFonts w:ascii="Arial" w:hAnsi="Arial" w:cs="Arial"/>
                <w:sz w:val="20"/>
                <w:szCs w:val="20"/>
              </w:rPr>
              <w:t>Fifty percent of our graduates enrolled in a four</w:t>
            </w:r>
            <w:r w:rsidR="0000085D">
              <w:rPr>
                <w:rFonts w:ascii="Arial" w:hAnsi="Arial" w:cs="Arial"/>
                <w:sz w:val="20"/>
                <w:szCs w:val="20"/>
              </w:rPr>
              <w:t>-</w:t>
            </w:r>
            <w:r>
              <w:rPr>
                <w:rFonts w:ascii="Arial" w:hAnsi="Arial" w:cs="Arial"/>
                <w:sz w:val="20"/>
                <w:szCs w:val="20"/>
              </w:rPr>
              <w:t>year university attend Wright State University.</w:t>
            </w:r>
          </w:p>
          <w:p w:rsidR="00855922" w:rsidRDefault="002F31DB" w:rsidP="00E83307">
            <w:pPr>
              <w:pStyle w:val="ListParagraph"/>
              <w:numPr>
                <w:ilvl w:val="0"/>
                <w:numId w:val="29"/>
              </w:numPr>
              <w:rPr>
                <w:rFonts w:ascii="Arial" w:hAnsi="Arial" w:cs="Arial"/>
                <w:sz w:val="20"/>
                <w:szCs w:val="20"/>
              </w:rPr>
            </w:pPr>
            <w:r>
              <w:rPr>
                <w:rFonts w:ascii="Arial" w:hAnsi="Arial" w:cs="Arial"/>
                <w:sz w:val="20"/>
                <w:szCs w:val="20"/>
              </w:rPr>
              <w:t>According to data from Ohio Department of Job and Family Services, over the past four years (2012-2016) 88% of our BTN.S.AAS graduates are employed.</w:t>
            </w:r>
          </w:p>
          <w:p w:rsidR="002F31DB" w:rsidRPr="00E83307" w:rsidRDefault="00881F03" w:rsidP="00E83307">
            <w:pPr>
              <w:pStyle w:val="ListParagraph"/>
              <w:numPr>
                <w:ilvl w:val="0"/>
                <w:numId w:val="29"/>
              </w:numPr>
              <w:rPr>
                <w:rFonts w:ascii="Arial" w:hAnsi="Arial" w:cs="Arial"/>
                <w:sz w:val="20"/>
                <w:szCs w:val="20"/>
              </w:rPr>
            </w:pPr>
            <w:r>
              <w:rPr>
                <w:rFonts w:ascii="Arial" w:hAnsi="Arial" w:cs="Arial"/>
                <w:sz w:val="20"/>
                <w:szCs w:val="20"/>
              </w:rPr>
              <w:t xml:space="preserve">As of AY 2016-2017, </w:t>
            </w:r>
            <w:r w:rsidR="005027E7">
              <w:rPr>
                <w:rFonts w:ascii="Arial" w:hAnsi="Arial" w:cs="Arial"/>
                <w:sz w:val="20"/>
                <w:szCs w:val="20"/>
              </w:rPr>
              <w:t>54.5% of the</w:t>
            </w:r>
            <w:r w:rsidR="002F31DB">
              <w:rPr>
                <w:rFonts w:ascii="Arial" w:hAnsi="Arial" w:cs="Arial"/>
                <w:sz w:val="20"/>
                <w:szCs w:val="20"/>
              </w:rPr>
              <w:t xml:space="preserve"> </w:t>
            </w:r>
            <w:r w:rsidR="005027E7" w:rsidRPr="00A17304">
              <w:rPr>
                <w:rFonts w:ascii="Arial" w:hAnsi="Arial" w:cs="Arial"/>
                <w:sz w:val="20"/>
                <w:szCs w:val="20"/>
              </w:rPr>
              <w:t>BIOE.S.AS</w:t>
            </w:r>
            <w:r w:rsidR="005027E7">
              <w:rPr>
                <w:rFonts w:ascii="Arial" w:hAnsi="Arial" w:cs="Arial"/>
                <w:sz w:val="20"/>
                <w:szCs w:val="20"/>
              </w:rPr>
              <w:t xml:space="preserve"> and</w:t>
            </w:r>
            <w:r w:rsidR="005C6C39">
              <w:rPr>
                <w:rFonts w:ascii="Arial" w:hAnsi="Arial" w:cs="Arial"/>
                <w:sz w:val="20"/>
                <w:szCs w:val="20"/>
              </w:rPr>
              <w:t xml:space="preserve"> 50% of the BTN.S.AAS graduates are employed</w:t>
            </w:r>
            <w:r w:rsidR="00A17304">
              <w:rPr>
                <w:rFonts w:ascii="Arial" w:hAnsi="Arial" w:cs="Arial"/>
                <w:sz w:val="20"/>
                <w:szCs w:val="20"/>
              </w:rPr>
              <w:t>.</w:t>
            </w:r>
            <w:r w:rsidR="005C6C39">
              <w:rPr>
                <w:rFonts w:ascii="Arial" w:hAnsi="Arial" w:cs="Arial"/>
                <w:sz w:val="20"/>
                <w:szCs w:val="20"/>
              </w:rPr>
              <w:t xml:space="preserve"> </w:t>
            </w:r>
          </w:p>
          <w:p w:rsidR="00CF780D" w:rsidRDefault="00CF780D">
            <w:pPr>
              <w:rPr>
                <w:rFonts w:ascii="Arial" w:hAnsi="Arial" w:cs="Arial"/>
                <w:sz w:val="20"/>
                <w:szCs w:val="20"/>
              </w:rPr>
            </w:pPr>
          </w:p>
          <w:p w:rsidR="00CF780D" w:rsidRPr="00ED7479" w:rsidRDefault="00805A92" w:rsidP="007E5C9D">
            <w:pPr>
              <w:rPr>
                <w:rFonts w:ascii="Arial" w:hAnsi="Arial" w:cs="Arial"/>
                <w:sz w:val="20"/>
                <w:szCs w:val="20"/>
              </w:rPr>
            </w:pPr>
            <w:r w:rsidRPr="00ED7479">
              <w:rPr>
                <w:rFonts w:ascii="Arial" w:hAnsi="Arial" w:cs="Arial"/>
                <w:sz w:val="20"/>
                <w:szCs w:val="20"/>
              </w:rPr>
              <w:t>In 2012, the Biology Department developed and distributed a survey to 300 students total enrolled in the Principles of Anatomy and Physiology I, II, and III courses</w:t>
            </w:r>
            <w:r w:rsidR="008C6AD3" w:rsidRPr="00ED7479">
              <w:rPr>
                <w:rFonts w:ascii="Arial" w:hAnsi="Arial" w:cs="Arial"/>
                <w:sz w:val="20"/>
                <w:szCs w:val="20"/>
              </w:rPr>
              <w:t xml:space="preserve"> to determine the effectiveness of BIOSIS (biology self-Instruction and tutorial services lab)</w:t>
            </w:r>
            <w:r w:rsidRPr="00ED7479">
              <w:rPr>
                <w:rFonts w:ascii="Arial" w:hAnsi="Arial" w:cs="Arial"/>
                <w:sz w:val="20"/>
                <w:szCs w:val="20"/>
              </w:rPr>
              <w:t xml:space="preserve">.  Historically, the majority of students visiting BIOSIS are </w:t>
            </w:r>
            <w:r w:rsidR="00236666" w:rsidRPr="00ED7479">
              <w:rPr>
                <w:rFonts w:ascii="Arial" w:hAnsi="Arial" w:cs="Arial"/>
                <w:sz w:val="20"/>
                <w:szCs w:val="20"/>
              </w:rPr>
              <w:t>A&amp;P students.  Students were asked to rank the effectiveness of BIOSIS on a scale from 1 to 5 (1 = not helpful; 5 = extremely helpful).  According to the survey, 60-65%</w:t>
            </w:r>
            <w:r w:rsidR="00DA3083" w:rsidRPr="00ED7479">
              <w:rPr>
                <w:rFonts w:ascii="Arial" w:hAnsi="Arial" w:cs="Arial"/>
                <w:sz w:val="20"/>
                <w:szCs w:val="20"/>
              </w:rPr>
              <w:t xml:space="preserve"> (n=205) </w:t>
            </w:r>
            <w:r w:rsidR="00236666" w:rsidRPr="00ED7479">
              <w:rPr>
                <w:rFonts w:ascii="Arial" w:hAnsi="Arial" w:cs="Arial"/>
                <w:sz w:val="20"/>
                <w:szCs w:val="20"/>
              </w:rPr>
              <w:t xml:space="preserve">of students rated BIOSIS as very helpful (chose rank of 4 or 5).  </w:t>
            </w:r>
            <w:r w:rsidR="007E5C9D" w:rsidRPr="00ED7479">
              <w:rPr>
                <w:rFonts w:ascii="Arial" w:hAnsi="Arial" w:cs="Arial"/>
                <w:sz w:val="20"/>
                <w:szCs w:val="20"/>
              </w:rPr>
              <w:t>Students were also asked to indicate their current lab grade at the time of the survey.  The following data indicate the percent success rate (students with a lab grade of A, B, or C) for each A&amp;P course:  64% (n=44) success rate in BIO 147</w:t>
            </w:r>
            <w:r w:rsidR="006A0BB5" w:rsidRPr="00ED7479">
              <w:rPr>
                <w:rFonts w:ascii="Arial" w:hAnsi="Arial" w:cs="Arial"/>
                <w:sz w:val="20"/>
                <w:szCs w:val="20"/>
              </w:rPr>
              <w:t xml:space="preserve"> (A&amp;P I lab)</w:t>
            </w:r>
            <w:r w:rsidR="007E5C9D" w:rsidRPr="00ED7479">
              <w:rPr>
                <w:rFonts w:ascii="Arial" w:hAnsi="Arial" w:cs="Arial"/>
                <w:sz w:val="20"/>
                <w:szCs w:val="20"/>
              </w:rPr>
              <w:t xml:space="preserve">; </w:t>
            </w:r>
            <w:r w:rsidR="006A0BB5" w:rsidRPr="00ED7479">
              <w:rPr>
                <w:rFonts w:ascii="Arial" w:hAnsi="Arial" w:cs="Arial"/>
                <w:sz w:val="20"/>
                <w:szCs w:val="20"/>
              </w:rPr>
              <w:t xml:space="preserve">85% (n=147) success rate in BIO </w:t>
            </w:r>
            <w:r w:rsidR="007E5C9D" w:rsidRPr="00ED7479">
              <w:rPr>
                <w:rFonts w:ascii="Arial" w:hAnsi="Arial" w:cs="Arial"/>
                <w:sz w:val="20"/>
                <w:szCs w:val="20"/>
              </w:rPr>
              <w:t>148</w:t>
            </w:r>
            <w:r w:rsidR="006A0BB5" w:rsidRPr="00ED7479">
              <w:rPr>
                <w:rFonts w:ascii="Arial" w:hAnsi="Arial" w:cs="Arial"/>
                <w:sz w:val="20"/>
                <w:szCs w:val="20"/>
              </w:rPr>
              <w:t xml:space="preserve"> (A&amp;P II lab); 80% (n=95) success rate in BIO 149 (A&amp;P III lab).</w:t>
            </w:r>
          </w:p>
          <w:p w:rsidR="00FB4145" w:rsidRDefault="00FB4145" w:rsidP="00DF4B68">
            <w:pPr>
              <w:rPr>
                <w:rFonts w:ascii="Arial" w:hAnsi="Arial" w:cs="Arial"/>
                <w:sz w:val="20"/>
                <w:szCs w:val="20"/>
              </w:rPr>
            </w:pPr>
          </w:p>
          <w:p w:rsidR="00412922" w:rsidRPr="004A76BA" w:rsidRDefault="00412922" w:rsidP="00DF4B68">
            <w:pPr>
              <w:rPr>
                <w:rFonts w:ascii="Arial" w:hAnsi="Arial" w:cs="Arial"/>
                <w:sz w:val="20"/>
                <w:szCs w:val="20"/>
              </w:rPr>
            </w:pPr>
            <w:r w:rsidRPr="00ED7479">
              <w:rPr>
                <w:rFonts w:ascii="Arial" w:hAnsi="Arial" w:cs="Arial"/>
                <w:sz w:val="20"/>
                <w:szCs w:val="20"/>
              </w:rPr>
              <w:t xml:space="preserve">Our department </w:t>
            </w:r>
            <w:r w:rsidR="00DF4B68">
              <w:rPr>
                <w:rFonts w:ascii="Arial" w:hAnsi="Arial" w:cs="Arial"/>
                <w:sz w:val="20"/>
                <w:szCs w:val="20"/>
              </w:rPr>
              <w:t xml:space="preserve">is currently working with </w:t>
            </w:r>
            <w:r w:rsidRPr="00ED7479">
              <w:rPr>
                <w:rFonts w:ascii="Arial" w:hAnsi="Arial" w:cs="Arial"/>
                <w:sz w:val="20"/>
                <w:szCs w:val="20"/>
              </w:rPr>
              <w:t>RAR to determine the best methods to collect more current data demonstrating the effectiveness of o</w:t>
            </w:r>
            <w:r w:rsidR="008C6AD3" w:rsidRPr="00ED7479">
              <w:rPr>
                <w:rFonts w:ascii="Arial" w:hAnsi="Arial" w:cs="Arial"/>
                <w:sz w:val="20"/>
                <w:szCs w:val="20"/>
              </w:rPr>
              <w:t xml:space="preserve">ur BIOISIS </w:t>
            </w:r>
            <w:r w:rsidRPr="00ED7479">
              <w:rPr>
                <w:rFonts w:ascii="Arial" w:hAnsi="Arial" w:cs="Arial"/>
                <w:sz w:val="20"/>
                <w:szCs w:val="20"/>
              </w:rPr>
              <w:t xml:space="preserve">lab.  </w:t>
            </w:r>
          </w:p>
        </w:tc>
      </w:tr>
      <w:tr w:rsidR="004A76BA" w:rsidRPr="004A76BA" w:rsidTr="00ED7479">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6BA" w:rsidRPr="004A76BA" w:rsidRDefault="004A76BA">
            <w:pPr>
              <w:autoSpaceDE w:val="0"/>
              <w:autoSpaceDN w:val="0"/>
              <w:adjustRightInd w:val="0"/>
              <w:rPr>
                <w:rFonts w:ascii="Arial" w:hAnsi="Arial" w:cs="Arial"/>
                <w:bCs/>
                <w:color w:val="000000"/>
                <w:sz w:val="20"/>
                <w:szCs w:val="20"/>
              </w:rPr>
            </w:pPr>
            <w:r w:rsidRPr="004A76BA">
              <w:rPr>
                <w:rFonts w:ascii="Arial" w:hAnsi="Arial" w:cs="Arial"/>
                <w:bCs/>
                <w:color w:val="000000"/>
                <w:sz w:val="20"/>
                <w:szCs w:val="20"/>
              </w:rPr>
              <w:t xml:space="preserve">Are there opportunities to move some of the resources provided in the B.I.O.S.I.S. lab into an online format so that students located some distance from campus who are taking online sections could benefit from these resources? </w:t>
            </w:r>
          </w:p>
          <w:p w:rsidR="004A76BA" w:rsidRPr="004A76BA" w:rsidRDefault="004A76BA">
            <w:pPr>
              <w:autoSpaceDE w:val="0"/>
              <w:autoSpaceDN w:val="0"/>
              <w:adjustRightInd w:val="0"/>
              <w:rPr>
                <w:rFonts w:ascii="Arial" w:hAnsi="Arial" w:cs="Arial"/>
                <w:b/>
                <w:bCs/>
                <w:color w:val="000000"/>
                <w:sz w:val="20"/>
                <w:szCs w:val="20"/>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pStyle w:val="ListParagraph"/>
              <w:ind w:left="0"/>
              <w:rPr>
                <w:rFonts w:ascii="Arial" w:hAnsi="Arial" w:cs="Arial"/>
                <w:color w:val="000000" w:themeColor="text1"/>
                <w:sz w:val="20"/>
                <w:szCs w:val="20"/>
              </w:rPr>
            </w:pPr>
            <w:r w:rsidRPr="004A76BA">
              <w:rPr>
                <w:rFonts w:ascii="Arial" w:hAnsi="Arial" w:cs="Arial"/>
                <w:color w:val="000000" w:themeColor="text1"/>
                <w:sz w:val="20"/>
                <w:szCs w:val="20"/>
              </w:rPr>
              <w:t xml:space="preserve">In progress </w:t>
            </w:r>
            <w:r w:rsidRPr="004A76BA">
              <w:rPr>
                <w:sz w:val="20"/>
                <w:szCs w:val="20"/>
              </w:rPr>
              <w:fldChar w:fldCharType="begin">
                <w:ffData>
                  <w:name w:val=""/>
                  <w:enabled/>
                  <w:calcOnExit w:val="0"/>
                  <w:checkBox>
                    <w:sizeAuto/>
                    <w:default w:val="0"/>
                  </w:checkBox>
                </w:ffData>
              </w:fldChar>
            </w:r>
            <w:r w:rsidRPr="004A76BA">
              <w:rPr>
                <w:sz w:val="20"/>
                <w:szCs w:val="20"/>
              </w:rPr>
              <w:instrText xml:space="preserve"> FORMCHECKBOX </w:instrText>
            </w:r>
            <w:r w:rsidR="00A537B3">
              <w:rPr>
                <w:sz w:val="20"/>
                <w:szCs w:val="20"/>
              </w:rPr>
            </w:r>
            <w:r w:rsidR="00A537B3">
              <w:rPr>
                <w:sz w:val="20"/>
                <w:szCs w:val="20"/>
              </w:rPr>
              <w:fldChar w:fldCharType="separate"/>
            </w:r>
            <w:r w:rsidRPr="004A76BA">
              <w:rPr>
                <w:sz w:val="20"/>
                <w:szCs w:val="20"/>
              </w:rPr>
              <w:fldChar w:fldCharType="end"/>
            </w:r>
          </w:p>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pStyle w:val="ListParagraph"/>
              <w:ind w:left="0"/>
              <w:rPr>
                <w:rFonts w:ascii="Arial" w:hAnsi="Arial" w:cs="Arial"/>
                <w:color w:val="000000" w:themeColor="text1"/>
                <w:sz w:val="20"/>
                <w:szCs w:val="20"/>
              </w:rPr>
            </w:pPr>
            <w:r w:rsidRPr="004A76BA">
              <w:rPr>
                <w:rFonts w:ascii="Arial" w:hAnsi="Arial" w:cs="Arial"/>
                <w:color w:val="000000" w:themeColor="text1"/>
                <w:sz w:val="20"/>
                <w:szCs w:val="20"/>
              </w:rPr>
              <w:t xml:space="preserve">Completed </w:t>
            </w:r>
            <w:r w:rsidRPr="004A76BA">
              <w:rPr>
                <w:sz w:val="20"/>
                <w:szCs w:val="20"/>
              </w:rPr>
              <w:fldChar w:fldCharType="begin">
                <w:ffData>
                  <w:name w:val="Check1"/>
                  <w:enabled/>
                  <w:calcOnExit w:val="0"/>
                  <w:checkBox>
                    <w:sizeAuto/>
                    <w:default w:val="0"/>
                    <w:checked/>
                  </w:checkBox>
                </w:ffData>
              </w:fldChar>
            </w:r>
            <w:r w:rsidRPr="004A76BA">
              <w:rPr>
                <w:sz w:val="20"/>
                <w:szCs w:val="20"/>
              </w:rPr>
              <w:instrText xml:space="preserve"> FORMCHECKBOX </w:instrText>
            </w:r>
            <w:r w:rsidR="00A537B3">
              <w:rPr>
                <w:sz w:val="20"/>
                <w:szCs w:val="20"/>
              </w:rPr>
            </w:r>
            <w:r w:rsidR="00A537B3">
              <w:rPr>
                <w:sz w:val="20"/>
                <w:szCs w:val="20"/>
              </w:rPr>
              <w:fldChar w:fldCharType="separate"/>
            </w:r>
            <w:r w:rsidRPr="004A76BA">
              <w:rPr>
                <w:sz w:val="20"/>
                <w:szCs w:val="20"/>
              </w:rPr>
              <w:fldChar w:fldCharType="end"/>
            </w:r>
          </w:p>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pStyle w:val="ListParagraph"/>
              <w:ind w:left="0"/>
              <w:rPr>
                <w:rFonts w:ascii="Arial" w:hAnsi="Arial" w:cs="Arial"/>
                <w:color w:val="000000" w:themeColor="text1"/>
                <w:sz w:val="20"/>
                <w:szCs w:val="20"/>
              </w:rPr>
            </w:pPr>
            <w:r w:rsidRPr="004A76BA">
              <w:rPr>
                <w:rFonts w:ascii="Arial" w:hAnsi="Arial" w:cs="Arial"/>
                <w:color w:val="000000" w:themeColor="text1"/>
                <w:sz w:val="20"/>
                <w:szCs w:val="20"/>
              </w:rPr>
              <w:t xml:space="preserve">No longer applicable </w:t>
            </w:r>
            <w:r w:rsidRPr="004A76BA">
              <w:rPr>
                <w:sz w:val="20"/>
                <w:szCs w:val="20"/>
              </w:rPr>
              <w:fldChar w:fldCharType="begin">
                <w:ffData>
                  <w:name w:val="Check1"/>
                  <w:enabled/>
                  <w:calcOnExit w:val="0"/>
                  <w:checkBox>
                    <w:sizeAuto/>
                    <w:default w:val="0"/>
                    <w:checked w:val="0"/>
                  </w:checkBox>
                </w:ffData>
              </w:fldChar>
            </w:r>
            <w:r w:rsidRPr="004A76BA">
              <w:rPr>
                <w:sz w:val="20"/>
                <w:szCs w:val="20"/>
              </w:rPr>
              <w:instrText xml:space="preserve"> FORMCHECKBOX </w:instrText>
            </w:r>
            <w:r w:rsidR="00A537B3">
              <w:rPr>
                <w:sz w:val="20"/>
                <w:szCs w:val="20"/>
              </w:rPr>
            </w:r>
            <w:r w:rsidR="00A537B3">
              <w:rPr>
                <w:sz w:val="20"/>
                <w:szCs w:val="20"/>
              </w:rPr>
              <w:fldChar w:fldCharType="separate"/>
            </w:r>
            <w:r w:rsidRPr="004A76BA">
              <w:rPr>
                <w:sz w:val="20"/>
                <w:szCs w:val="20"/>
              </w:rPr>
              <w:fldChar w:fldCharType="end"/>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D7479" w:rsidRPr="00ED7479" w:rsidRDefault="00ED7479" w:rsidP="005A3063">
            <w:pPr>
              <w:rPr>
                <w:rFonts w:ascii="Arial" w:hAnsi="Arial" w:cs="Arial"/>
                <w:sz w:val="20"/>
                <w:szCs w:val="20"/>
              </w:rPr>
            </w:pPr>
            <w:r>
              <w:rPr>
                <w:rFonts w:ascii="Arial" w:hAnsi="Arial" w:cs="Arial"/>
                <w:color w:val="000000" w:themeColor="text1"/>
                <w:sz w:val="20"/>
                <w:szCs w:val="20"/>
              </w:rPr>
              <w:t xml:space="preserve">Students utilizing BIOSIS on campus have access to the same/similar lab material they encounter in their lab courses.  These materials include anatomical models, microscopes and slides, organs/organisms for dissection etc.  The online courses were developed to include photos, </w:t>
            </w:r>
            <w:r w:rsidR="00D64F35">
              <w:rPr>
                <w:rFonts w:ascii="Arial" w:hAnsi="Arial" w:cs="Arial"/>
                <w:color w:val="000000" w:themeColor="text1"/>
                <w:sz w:val="20"/>
                <w:szCs w:val="20"/>
              </w:rPr>
              <w:t xml:space="preserve">illustrations and/or </w:t>
            </w:r>
            <w:r>
              <w:rPr>
                <w:rFonts w:ascii="Arial" w:hAnsi="Arial" w:cs="Arial"/>
                <w:color w:val="000000" w:themeColor="text1"/>
                <w:sz w:val="20"/>
                <w:szCs w:val="20"/>
              </w:rPr>
              <w:t>interactive animations of these same lab materials to g</w:t>
            </w:r>
            <w:r w:rsidR="00D64F35">
              <w:rPr>
                <w:rFonts w:ascii="Arial" w:hAnsi="Arial" w:cs="Arial"/>
                <w:color w:val="000000" w:themeColor="text1"/>
                <w:sz w:val="20"/>
                <w:szCs w:val="20"/>
              </w:rPr>
              <w:t>ive the online students a comparable</w:t>
            </w:r>
            <w:r>
              <w:rPr>
                <w:rFonts w:ascii="Arial" w:hAnsi="Arial" w:cs="Arial"/>
                <w:color w:val="000000" w:themeColor="text1"/>
                <w:sz w:val="20"/>
                <w:szCs w:val="20"/>
              </w:rPr>
              <w:t xml:space="preserve"> learning experience </w:t>
            </w:r>
            <w:r w:rsidR="00D64F35">
              <w:rPr>
                <w:rFonts w:ascii="Arial" w:hAnsi="Arial" w:cs="Arial"/>
                <w:color w:val="000000" w:themeColor="text1"/>
                <w:sz w:val="20"/>
                <w:szCs w:val="20"/>
              </w:rPr>
              <w:t xml:space="preserve">as </w:t>
            </w:r>
            <w:r>
              <w:rPr>
                <w:rFonts w:ascii="Arial" w:hAnsi="Arial" w:cs="Arial"/>
                <w:color w:val="000000" w:themeColor="text1"/>
                <w:sz w:val="20"/>
                <w:szCs w:val="20"/>
              </w:rPr>
              <w:t xml:space="preserve">their face to face counterparts. </w:t>
            </w:r>
            <w:r w:rsidR="00D64F35">
              <w:rPr>
                <w:rFonts w:ascii="Arial" w:hAnsi="Arial" w:cs="Arial"/>
                <w:color w:val="000000" w:themeColor="text1"/>
                <w:sz w:val="20"/>
                <w:szCs w:val="20"/>
              </w:rPr>
              <w:t xml:space="preserve">Online students have continual access to all of these online labs materials as long as they are registered for the course(s).   In addition, information about BIOSIS at the Dayton campus is included in the </w:t>
            </w:r>
            <w:r w:rsidR="005A3063">
              <w:rPr>
                <w:rFonts w:ascii="Arial" w:hAnsi="Arial" w:cs="Arial"/>
                <w:color w:val="000000" w:themeColor="text1"/>
                <w:sz w:val="20"/>
                <w:szCs w:val="20"/>
              </w:rPr>
              <w:t>eS</w:t>
            </w:r>
            <w:r w:rsidR="00D64F35">
              <w:rPr>
                <w:rFonts w:ascii="Arial" w:hAnsi="Arial" w:cs="Arial"/>
                <w:color w:val="000000" w:themeColor="text1"/>
                <w:sz w:val="20"/>
                <w:szCs w:val="20"/>
              </w:rPr>
              <w:t>yllabus for all online courses to give online students, living close to campus, the opportunity to see the lab materials face to face.</w:t>
            </w:r>
            <w:r w:rsidR="005A3063">
              <w:rPr>
                <w:rFonts w:ascii="Arial" w:hAnsi="Arial" w:cs="Arial"/>
                <w:color w:val="000000" w:themeColor="text1"/>
                <w:sz w:val="20"/>
                <w:szCs w:val="20"/>
              </w:rPr>
              <w:t xml:space="preserve">  Furthermore, faculty teaching the face to face version of these courses have access to the</w:t>
            </w:r>
            <w:r w:rsidR="00D64F35">
              <w:rPr>
                <w:rFonts w:ascii="Arial" w:hAnsi="Arial" w:cs="Arial"/>
                <w:color w:val="000000" w:themeColor="text1"/>
                <w:sz w:val="20"/>
                <w:szCs w:val="20"/>
              </w:rPr>
              <w:t xml:space="preserve"> interactive lab materials deve</w:t>
            </w:r>
            <w:r w:rsidR="005A3063">
              <w:rPr>
                <w:rFonts w:ascii="Arial" w:hAnsi="Arial" w:cs="Arial"/>
                <w:color w:val="000000" w:themeColor="text1"/>
                <w:sz w:val="20"/>
                <w:szCs w:val="20"/>
              </w:rPr>
              <w:t>loped for the online courses and include</w:t>
            </w:r>
            <w:r w:rsidR="00D64F35">
              <w:rPr>
                <w:rFonts w:ascii="Arial" w:hAnsi="Arial" w:cs="Arial"/>
                <w:color w:val="000000" w:themeColor="text1"/>
                <w:sz w:val="20"/>
                <w:szCs w:val="20"/>
              </w:rPr>
              <w:t xml:space="preserve"> </w:t>
            </w:r>
            <w:r w:rsidR="005A3063">
              <w:rPr>
                <w:rFonts w:ascii="Arial" w:hAnsi="Arial" w:cs="Arial"/>
                <w:color w:val="000000" w:themeColor="text1"/>
                <w:sz w:val="20"/>
                <w:szCs w:val="20"/>
              </w:rPr>
              <w:t>in these online materials in their course eLearn shells.  These materials provide additional study material for students unable to visit BIOSIS during the normal hours of operation.</w:t>
            </w:r>
          </w:p>
        </w:tc>
      </w:tr>
      <w:tr w:rsidR="004A76BA" w:rsidRPr="004A76BA" w:rsidTr="004A76BA">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6BA" w:rsidRPr="004A76BA" w:rsidRDefault="004A76BA">
            <w:pPr>
              <w:autoSpaceDE w:val="0"/>
              <w:autoSpaceDN w:val="0"/>
              <w:adjustRightInd w:val="0"/>
              <w:rPr>
                <w:rFonts w:ascii="Arial" w:hAnsi="Arial" w:cs="Arial"/>
                <w:bCs/>
                <w:color w:val="000000"/>
                <w:sz w:val="20"/>
                <w:szCs w:val="20"/>
              </w:rPr>
            </w:pPr>
            <w:r w:rsidRPr="004A76BA">
              <w:rPr>
                <w:rFonts w:ascii="Arial" w:hAnsi="Arial" w:cs="Arial"/>
                <w:bCs/>
                <w:color w:val="000000"/>
                <w:sz w:val="20"/>
                <w:szCs w:val="20"/>
              </w:rPr>
              <w:t>The department has experienced increased enrollment in recent years, and with the push nationally and regionally for more education in STEM areas, and with the possibility that more companies requiring STEM-educated employees will be moving into the area, it is important that the department monitor potential employment demand and the impact that might have on enrollment.  If enrollment increases look likely, the department may need to be thoughtful and strategic in determining how those increased demands may be met, particularly in light of constraints of space and equipment.  Some course offerings may need to be prioritized over others in the future, resources within the department may need to be shifted around, and options for increasing lab capacities may need to be considered, along with any other strategies that might be implemented to increase student capacity.</w:t>
            </w:r>
          </w:p>
          <w:p w:rsidR="004A76BA" w:rsidRPr="004A76BA" w:rsidRDefault="004A76BA">
            <w:pPr>
              <w:autoSpaceDE w:val="0"/>
              <w:autoSpaceDN w:val="0"/>
              <w:adjustRightInd w:val="0"/>
              <w:rPr>
                <w:rFonts w:ascii="Arial" w:hAnsi="Arial" w:cs="Arial"/>
                <w:bCs/>
                <w:color w:val="000000"/>
                <w:sz w:val="20"/>
                <w:szCs w:val="20"/>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pStyle w:val="ListParagraph"/>
              <w:ind w:left="0"/>
              <w:rPr>
                <w:rFonts w:ascii="Arial" w:hAnsi="Arial" w:cs="Arial"/>
                <w:color w:val="000000" w:themeColor="text1"/>
                <w:sz w:val="20"/>
                <w:szCs w:val="20"/>
              </w:rPr>
            </w:pPr>
            <w:r w:rsidRPr="004A76BA">
              <w:rPr>
                <w:rFonts w:ascii="Arial" w:hAnsi="Arial" w:cs="Arial"/>
                <w:color w:val="000000" w:themeColor="text1"/>
                <w:sz w:val="20"/>
                <w:szCs w:val="20"/>
              </w:rPr>
              <w:t xml:space="preserve">In progress </w:t>
            </w:r>
            <w:r w:rsidR="006D2CA8">
              <w:rPr>
                <w:sz w:val="20"/>
                <w:szCs w:val="20"/>
              </w:rPr>
              <w:fldChar w:fldCharType="begin">
                <w:ffData>
                  <w:name w:val=""/>
                  <w:enabled/>
                  <w:calcOnExit w:val="0"/>
                  <w:checkBox>
                    <w:sizeAuto/>
                    <w:default w:val="0"/>
                  </w:checkBox>
                </w:ffData>
              </w:fldChar>
            </w:r>
            <w:r w:rsidR="006D2CA8">
              <w:rPr>
                <w:sz w:val="20"/>
                <w:szCs w:val="20"/>
              </w:rPr>
              <w:instrText xml:space="preserve"> FORMCHECKBOX </w:instrText>
            </w:r>
            <w:r w:rsidR="00A537B3">
              <w:rPr>
                <w:sz w:val="20"/>
                <w:szCs w:val="20"/>
              </w:rPr>
            </w:r>
            <w:r w:rsidR="00A537B3">
              <w:rPr>
                <w:sz w:val="20"/>
                <w:szCs w:val="20"/>
              </w:rPr>
              <w:fldChar w:fldCharType="separate"/>
            </w:r>
            <w:r w:rsidR="006D2CA8">
              <w:rPr>
                <w:sz w:val="20"/>
                <w:szCs w:val="20"/>
              </w:rPr>
              <w:fldChar w:fldCharType="end"/>
            </w:r>
          </w:p>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pStyle w:val="ListParagraph"/>
              <w:ind w:left="0"/>
              <w:rPr>
                <w:sz w:val="20"/>
                <w:szCs w:val="20"/>
              </w:rPr>
            </w:pPr>
            <w:r w:rsidRPr="004A76BA">
              <w:rPr>
                <w:rFonts w:ascii="Arial" w:hAnsi="Arial" w:cs="Arial"/>
                <w:color w:val="000000" w:themeColor="text1"/>
                <w:sz w:val="20"/>
                <w:szCs w:val="20"/>
              </w:rPr>
              <w:t xml:space="preserve">Completed </w:t>
            </w:r>
            <w:r w:rsidR="006D2CA8">
              <w:rPr>
                <w:sz w:val="20"/>
                <w:szCs w:val="20"/>
              </w:rPr>
              <w:fldChar w:fldCharType="begin">
                <w:ffData>
                  <w:name w:val=""/>
                  <w:enabled/>
                  <w:calcOnExit w:val="0"/>
                  <w:checkBox>
                    <w:sizeAuto/>
                    <w:default w:val="1"/>
                  </w:checkBox>
                </w:ffData>
              </w:fldChar>
            </w:r>
            <w:r w:rsidR="006D2CA8">
              <w:rPr>
                <w:sz w:val="20"/>
                <w:szCs w:val="20"/>
              </w:rPr>
              <w:instrText xml:space="preserve"> FORMCHECKBOX </w:instrText>
            </w:r>
            <w:r w:rsidR="00A537B3">
              <w:rPr>
                <w:sz w:val="20"/>
                <w:szCs w:val="20"/>
              </w:rPr>
            </w:r>
            <w:r w:rsidR="00A537B3">
              <w:rPr>
                <w:sz w:val="20"/>
                <w:szCs w:val="20"/>
              </w:rPr>
              <w:fldChar w:fldCharType="separate"/>
            </w:r>
            <w:r w:rsidR="006D2CA8">
              <w:rPr>
                <w:sz w:val="20"/>
                <w:szCs w:val="20"/>
              </w:rPr>
              <w:fldChar w:fldCharType="end"/>
            </w:r>
          </w:p>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rPr>
                <w:sz w:val="20"/>
                <w:szCs w:val="20"/>
              </w:rPr>
            </w:pPr>
            <w:r w:rsidRPr="004A76BA">
              <w:rPr>
                <w:rFonts w:ascii="Arial" w:hAnsi="Arial" w:cs="Arial"/>
                <w:color w:val="000000" w:themeColor="text1"/>
                <w:sz w:val="20"/>
                <w:szCs w:val="20"/>
              </w:rPr>
              <w:t xml:space="preserve">No longer applicable </w:t>
            </w:r>
            <w:r w:rsidRPr="004A76BA">
              <w:rPr>
                <w:sz w:val="20"/>
                <w:szCs w:val="20"/>
              </w:rPr>
              <w:fldChar w:fldCharType="begin">
                <w:ffData>
                  <w:name w:val="Check1"/>
                  <w:enabled/>
                  <w:calcOnExit w:val="0"/>
                  <w:checkBox>
                    <w:sizeAuto/>
                    <w:default w:val="0"/>
                  </w:checkBox>
                </w:ffData>
              </w:fldChar>
            </w:r>
            <w:r w:rsidRPr="004A76BA">
              <w:rPr>
                <w:sz w:val="20"/>
                <w:szCs w:val="20"/>
              </w:rPr>
              <w:instrText xml:space="preserve"> FORMCHECKBOX </w:instrText>
            </w:r>
            <w:r w:rsidR="00A537B3">
              <w:rPr>
                <w:sz w:val="20"/>
                <w:szCs w:val="20"/>
              </w:rPr>
            </w:r>
            <w:r w:rsidR="00A537B3">
              <w:rPr>
                <w:sz w:val="20"/>
                <w:szCs w:val="20"/>
              </w:rPr>
              <w:fldChar w:fldCharType="separate"/>
            </w:r>
            <w:r w:rsidRPr="004A76BA">
              <w:rPr>
                <w:sz w:val="20"/>
                <w:szCs w:val="20"/>
              </w:rPr>
              <w:fldChar w:fldCharType="end"/>
            </w:r>
          </w:p>
          <w:p w:rsidR="004A76BA" w:rsidRPr="004A76BA" w:rsidRDefault="004A76BA">
            <w:pPr>
              <w:pStyle w:val="ListParagraph"/>
              <w:ind w:left="0"/>
              <w:rPr>
                <w:rFonts w:ascii="Arial" w:hAnsi="Arial" w:cs="Arial"/>
                <w:color w:val="000000" w:themeColor="text1"/>
                <w:sz w:val="20"/>
                <w:szCs w:val="20"/>
              </w:rPr>
            </w:pP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6BA" w:rsidRPr="00E20529" w:rsidRDefault="004A76BA" w:rsidP="007475EF">
            <w:pPr>
              <w:rPr>
                <w:rFonts w:ascii="Arial" w:hAnsi="Arial" w:cs="Arial"/>
                <w:sz w:val="20"/>
                <w:szCs w:val="20"/>
              </w:rPr>
            </w:pPr>
            <w:r w:rsidRPr="00E20529">
              <w:rPr>
                <w:rFonts w:ascii="Arial" w:hAnsi="Arial" w:cs="Arial"/>
                <w:color w:val="000000" w:themeColor="text1"/>
                <w:sz w:val="20"/>
                <w:szCs w:val="20"/>
              </w:rPr>
              <w:t>The department continues to monitor the employment demands within the biotechnology industry by maintaining productive relationships with our Advisory Board members and reviewing employment data provided by BioOhio.  BioOhio is a non-profit organization working to build the bioscience industry and education in Ohio.  This organization is the liaison between the industry members and academia.</w:t>
            </w:r>
            <w:r w:rsidRPr="00E20529">
              <w:rPr>
                <w:rFonts w:ascii="Arial" w:hAnsi="Arial" w:cs="Arial"/>
                <w:sz w:val="20"/>
                <w:szCs w:val="20"/>
              </w:rPr>
              <w:t xml:space="preserve"> According to data collected by BioOhio, Ohio currently has over </w:t>
            </w:r>
            <w:r w:rsidR="004903BC">
              <w:rPr>
                <w:rFonts w:ascii="Arial" w:hAnsi="Arial" w:cs="Arial"/>
                <w:sz w:val="20"/>
                <w:szCs w:val="20"/>
              </w:rPr>
              <w:t>3</w:t>
            </w:r>
            <w:r w:rsidRPr="00E20529">
              <w:rPr>
                <w:rFonts w:ascii="Arial" w:hAnsi="Arial" w:cs="Arial"/>
                <w:sz w:val="20"/>
                <w:szCs w:val="20"/>
              </w:rPr>
              <w:t>,</w:t>
            </w:r>
            <w:r w:rsidR="008F4E82" w:rsidRPr="00E20529">
              <w:rPr>
                <w:rFonts w:ascii="Arial" w:hAnsi="Arial" w:cs="Arial"/>
                <w:sz w:val="20"/>
                <w:szCs w:val="20"/>
              </w:rPr>
              <w:t>0</w:t>
            </w:r>
            <w:r w:rsidRPr="00E20529">
              <w:rPr>
                <w:rFonts w:ascii="Arial" w:hAnsi="Arial" w:cs="Arial"/>
                <w:sz w:val="20"/>
                <w:szCs w:val="20"/>
              </w:rPr>
              <w:t xml:space="preserve">00 bioscience-related organizations, at over 3,000 facilities in </w:t>
            </w:r>
            <w:r w:rsidR="008F4E82" w:rsidRPr="00E20529">
              <w:rPr>
                <w:rFonts w:ascii="Arial" w:hAnsi="Arial" w:cs="Arial"/>
                <w:sz w:val="20"/>
                <w:szCs w:val="20"/>
              </w:rPr>
              <w:t>81</w:t>
            </w:r>
            <w:r w:rsidRPr="00E20529">
              <w:rPr>
                <w:rFonts w:ascii="Arial" w:hAnsi="Arial" w:cs="Arial"/>
                <w:sz w:val="20"/>
                <w:szCs w:val="20"/>
              </w:rPr>
              <w:t xml:space="preserve"> of 88 Ohio counties.  </w:t>
            </w:r>
            <w:r w:rsidRPr="00376144">
              <w:rPr>
                <w:rFonts w:ascii="Arial" w:hAnsi="Arial" w:cs="Arial"/>
                <w:sz w:val="20"/>
                <w:szCs w:val="20"/>
              </w:rPr>
              <w:t>In 201</w:t>
            </w:r>
            <w:r w:rsidR="006C2FF6" w:rsidRPr="00376144">
              <w:rPr>
                <w:rFonts w:ascii="Arial" w:hAnsi="Arial" w:cs="Arial"/>
                <w:sz w:val="20"/>
                <w:szCs w:val="20"/>
              </w:rPr>
              <w:t>7</w:t>
            </w:r>
            <w:r w:rsidRPr="00376144">
              <w:rPr>
                <w:rFonts w:ascii="Arial" w:hAnsi="Arial" w:cs="Arial"/>
                <w:sz w:val="20"/>
                <w:szCs w:val="20"/>
              </w:rPr>
              <w:t xml:space="preserve">, bioscience firms employed over </w:t>
            </w:r>
            <w:r w:rsidR="00DC2A8C" w:rsidRPr="00376144">
              <w:rPr>
                <w:rFonts w:ascii="Arial" w:hAnsi="Arial" w:cs="Arial"/>
                <w:sz w:val="20"/>
                <w:szCs w:val="20"/>
              </w:rPr>
              <w:t>75</w:t>
            </w:r>
            <w:r w:rsidRPr="00376144">
              <w:rPr>
                <w:rFonts w:ascii="Arial" w:hAnsi="Arial" w:cs="Arial"/>
                <w:sz w:val="20"/>
                <w:szCs w:val="20"/>
              </w:rPr>
              <w:t>,</w:t>
            </w:r>
            <w:r w:rsidR="00403B26" w:rsidRPr="00376144">
              <w:rPr>
                <w:rFonts w:ascii="Arial" w:hAnsi="Arial" w:cs="Arial"/>
                <w:sz w:val="20"/>
                <w:szCs w:val="20"/>
              </w:rPr>
              <w:t>0</w:t>
            </w:r>
            <w:r w:rsidRPr="00376144">
              <w:rPr>
                <w:rFonts w:ascii="Arial" w:hAnsi="Arial" w:cs="Arial"/>
                <w:sz w:val="20"/>
                <w:szCs w:val="20"/>
              </w:rPr>
              <w:t>00 Ohioans, earning an average wage of $</w:t>
            </w:r>
            <w:r w:rsidR="00430E49" w:rsidRPr="00376144">
              <w:rPr>
                <w:rFonts w:ascii="Arial" w:hAnsi="Arial" w:cs="Arial"/>
                <w:sz w:val="20"/>
                <w:szCs w:val="20"/>
              </w:rPr>
              <w:t>7</w:t>
            </w:r>
            <w:r w:rsidR="00311E50" w:rsidRPr="00376144">
              <w:rPr>
                <w:rFonts w:ascii="Arial" w:hAnsi="Arial" w:cs="Arial"/>
                <w:sz w:val="20"/>
                <w:szCs w:val="20"/>
              </w:rPr>
              <w:t>5</w:t>
            </w:r>
            <w:r w:rsidRPr="00376144">
              <w:rPr>
                <w:rFonts w:ascii="Arial" w:hAnsi="Arial" w:cs="Arial"/>
                <w:sz w:val="20"/>
                <w:szCs w:val="20"/>
              </w:rPr>
              <w:t>,</w:t>
            </w:r>
            <w:r w:rsidR="00311E50" w:rsidRPr="00376144">
              <w:rPr>
                <w:rFonts w:ascii="Arial" w:hAnsi="Arial" w:cs="Arial"/>
                <w:sz w:val="20"/>
                <w:szCs w:val="20"/>
              </w:rPr>
              <w:t>64</w:t>
            </w:r>
            <w:r w:rsidR="00430E49" w:rsidRPr="00376144">
              <w:rPr>
                <w:rFonts w:ascii="Arial" w:hAnsi="Arial" w:cs="Arial"/>
                <w:sz w:val="20"/>
                <w:szCs w:val="20"/>
              </w:rPr>
              <w:t>0</w:t>
            </w:r>
            <w:r w:rsidRPr="00376144">
              <w:rPr>
                <w:rFonts w:ascii="Arial" w:hAnsi="Arial" w:cs="Arial"/>
                <w:sz w:val="20"/>
                <w:szCs w:val="20"/>
              </w:rPr>
              <w:t>.  The Southwest region of Ohio, including Warren County, is one of the fastest growing</w:t>
            </w:r>
            <w:r w:rsidRPr="00E20529">
              <w:rPr>
                <w:rFonts w:ascii="Arial" w:hAnsi="Arial" w:cs="Arial"/>
                <w:sz w:val="20"/>
                <w:szCs w:val="20"/>
              </w:rPr>
              <w:t xml:space="preserve"> regions for bioscience industry.  In order to meet the demands of this growing industry we started </w:t>
            </w:r>
            <w:r w:rsidR="007475EF" w:rsidRPr="00E20529">
              <w:rPr>
                <w:rFonts w:ascii="Arial" w:hAnsi="Arial" w:cs="Arial"/>
                <w:sz w:val="20"/>
                <w:szCs w:val="20"/>
              </w:rPr>
              <w:t>offering the</w:t>
            </w:r>
            <w:r w:rsidRPr="00E20529">
              <w:rPr>
                <w:rFonts w:ascii="Arial" w:hAnsi="Arial" w:cs="Arial"/>
                <w:sz w:val="20"/>
                <w:szCs w:val="20"/>
              </w:rPr>
              <w:t xml:space="preserve"> BTN.S.AAS p</w:t>
            </w:r>
            <w:r w:rsidR="007475EF" w:rsidRPr="00E20529">
              <w:rPr>
                <w:rFonts w:ascii="Arial" w:hAnsi="Arial" w:cs="Arial"/>
                <w:sz w:val="20"/>
                <w:szCs w:val="20"/>
              </w:rPr>
              <w:t xml:space="preserve">rogram at the Courseview Campus.  A full-time tenure track biology faculty was hired for CVCC to serve as the Biotechnology Program Director </w:t>
            </w:r>
            <w:r w:rsidR="007F2AEF" w:rsidRPr="00E20529">
              <w:rPr>
                <w:rFonts w:ascii="Arial" w:hAnsi="Arial" w:cs="Arial"/>
                <w:sz w:val="20"/>
                <w:szCs w:val="20"/>
              </w:rPr>
              <w:t>at this campus. The role of the</w:t>
            </w:r>
            <w:r w:rsidR="007475EF" w:rsidRPr="00E20529">
              <w:rPr>
                <w:rFonts w:ascii="Arial" w:hAnsi="Arial" w:cs="Arial"/>
                <w:sz w:val="20"/>
                <w:szCs w:val="20"/>
              </w:rPr>
              <w:t xml:space="preserve"> director is to oversee the program, advise students and communicate with the biotechnology faculty at the Dayton campus to ensure consistency between the campuses. </w:t>
            </w:r>
          </w:p>
          <w:p w:rsidR="00FD6A6B" w:rsidRPr="00E20529" w:rsidRDefault="00FD6A6B" w:rsidP="007475EF">
            <w:pPr>
              <w:rPr>
                <w:rFonts w:ascii="Arial" w:hAnsi="Arial" w:cs="Arial"/>
                <w:sz w:val="20"/>
                <w:szCs w:val="20"/>
              </w:rPr>
            </w:pPr>
          </w:p>
          <w:p w:rsidR="00445A6B" w:rsidRPr="00E20529" w:rsidRDefault="00FD6A6B" w:rsidP="007475EF">
            <w:pPr>
              <w:rPr>
                <w:rFonts w:ascii="Arial" w:hAnsi="Arial" w:cs="Arial"/>
                <w:color w:val="000000" w:themeColor="text1"/>
                <w:sz w:val="20"/>
                <w:szCs w:val="20"/>
              </w:rPr>
            </w:pPr>
            <w:r w:rsidRPr="00E20529">
              <w:rPr>
                <w:rFonts w:ascii="Arial" w:hAnsi="Arial" w:cs="Arial"/>
                <w:color w:val="000000" w:themeColor="text1"/>
                <w:sz w:val="20"/>
                <w:szCs w:val="20"/>
              </w:rPr>
              <w:t>Bioscience Lab Skill Certificate was developed and offered for the first time Fall 2016.  This certificate gives biotechnology students the opportunity to learn basic bioscience lab skills in preparation for internships at biotechnology industries.  This certificate is also stackable wi</w:t>
            </w:r>
            <w:r w:rsidR="00445A6B" w:rsidRPr="00E20529">
              <w:rPr>
                <w:rFonts w:ascii="Arial" w:hAnsi="Arial" w:cs="Arial"/>
                <w:color w:val="000000" w:themeColor="text1"/>
                <w:sz w:val="20"/>
                <w:szCs w:val="20"/>
              </w:rPr>
              <w:t xml:space="preserve">th our BTN.S.AAS degree program. </w:t>
            </w:r>
          </w:p>
          <w:p w:rsidR="00445A6B" w:rsidRPr="00E20529" w:rsidRDefault="00445A6B" w:rsidP="007475EF">
            <w:pPr>
              <w:rPr>
                <w:rFonts w:ascii="Arial" w:hAnsi="Arial" w:cs="Arial"/>
                <w:color w:val="000000" w:themeColor="text1"/>
                <w:sz w:val="20"/>
                <w:szCs w:val="20"/>
              </w:rPr>
            </w:pPr>
          </w:p>
          <w:p w:rsidR="00445A6B" w:rsidRPr="00E20529" w:rsidRDefault="00445A6B" w:rsidP="007475EF">
            <w:pPr>
              <w:rPr>
                <w:rFonts w:ascii="Arial" w:hAnsi="Arial" w:cs="Arial"/>
                <w:color w:val="000000" w:themeColor="text1"/>
                <w:sz w:val="20"/>
                <w:szCs w:val="20"/>
              </w:rPr>
            </w:pPr>
            <w:r w:rsidRPr="00E20529">
              <w:rPr>
                <w:rFonts w:ascii="Arial" w:hAnsi="Arial" w:cs="Arial"/>
                <w:color w:val="000000" w:themeColor="text1"/>
                <w:sz w:val="20"/>
                <w:szCs w:val="20"/>
              </w:rPr>
              <w:t>As of Spring 2017, we are investigating the possibility of offering all biotechnology courses in the evening at Courseview to attract students who have conflicts with courses during the daytime hours.  This is strongly being considered due to feedback from informal student surveys.</w:t>
            </w:r>
          </w:p>
          <w:p w:rsidR="00E16269" w:rsidRPr="00E20529" w:rsidRDefault="00E16269" w:rsidP="007475EF">
            <w:pPr>
              <w:rPr>
                <w:rFonts w:ascii="Arial" w:hAnsi="Arial" w:cs="Arial"/>
                <w:color w:val="000000" w:themeColor="text1"/>
                <w:sz w:val="20"/>
                <w:szCs w:val="20"/>
              </w:rPr>
            </w:pPr>
          </w:p>
          <w:p w:rsidR="00E16269" w:rsidRDefault="00E16269" w:rsidP="007475EF">
            <w:pPr>
              <w:rPr>
                <w:rFonts w:ascii="Arial" w:hAnsi="Arial" w:cs="Arial"/>
                <w:color w:val="000000" w:themeColor="text1"/>
                <w:sz w:val="20"/>
                <w:szCs w:val="20"/>
              </w:rPr>
            </w:pPr>
            <w:r w:rsidRPr="00E20529">
              <w:rPr>
                <w:rFonts w:ascii="Arial" w:hAnsi="Arial" w:cs="Arial"/>
                <w:color w:val="000000" w:themeColor="text1"/>
                <w:sz w:val="20"/>
                <w:szCs w:val="20"/>
              </w:rPr>
              <w:t>We continue to see demand for the BIO 1171 and 1272 Principles of Biology I and II courses.  These are required courses for the BIOE.S.AS degree.  These courses are only offered once per year due to limitation in lab space.  We have had waitlists for these two courses over the last academic year indicating the demand for the courses.  We have submitted a request for a</w:t>
            </w:r>
            <w:r w:rsidR="00012DBC" w:rsidRPr="00E20529">
              <w:rPr>
                <w:rFonts w:ascii="Arial" w:hAnsi="Arial" w:cs="Arial"/>
                <w:color w:val="000000" w:themeColor="text1"/>
                <w:sz w:val="20"/>
                <w:szCs w:val="20"/>
              </w:rPr>
              <w:t>t least two</w:t>
            </w:r>
            <w:r w:rsidR="007012E7" w:rsidRPr="00E20529">
              <w:rPr>
                <w:rFonts w:ascii="Arial" w:hAnsi="Arial" w:cs="Arial"/>
                <w:color w:val="000000" w:themeColor="text1"/>
                <w:sz w:val="20"/>
                <w:szCs w:val="20"/>
              </w:rPr>
              <w:t xml:space="preserve"> additional lab room</w:t>
            </w:r>
            <w:r w:rsidR="00012DBC" w:rsidRPr="00E20529">
              <w:rPr>
                <w:rFonts w:ascii="Arial" w:hAnsi="Arial" w:cs="Arial"/>
                <w:color w:val="000000" w:themeColor="text1"/>
                <w:sz w:val="20"/>
                <w:szCs w:val="20"/>
              </w:rPr>
              <w:t>s</w:t>
            </w:r>
            <w:r w:rsidR="007012E7" w:rsidRPr="00E20529">
              <w:rPr>
                <w:rFonts w:ascii="Arial" w:hAnsi="Arial" w:cs="Arial"/>
                <w:color w:val="000000" w:themeColor="text1"/>
                <w:sz w:val="20"/>
                <w:szCs w:val="20"/>
              </w:rPr>
              <w:t xml:space="preserve"> </w:t>
            </w:r>
            <w:r w:rsidRPr="00E20529">
              <w:rPr>
                <w:rFonts w:ascii="Arial" w:hAnsi="Arial" w:cs="Arial"/>
                <w:color w:val="000000" w:themeColor="text1"/>
                <w:sz w:val="20"/>
                <w:szCs w:val="20"/>
              </w:rPr>
              <w:t xml:space="preserve">to meet the demands for these courses.  We are hoping that we will get at least </w:t>
            </w:r>
            <w:r w:rsidR="007012E7" w:rsidRPr="00E20529">
              <w:rPr>
                <w:rFonts w:ascii="Arial" w:hAnsi="Arial" w:cs="Arial"/>
                <w:color w:val="000000" w:themeColor="text1"/>
                <w:sz w:val="20"/>
                <w:szCs w:val="20"/>
              </w:rPr>
              <w:t>two</w:t>
            </w:r>
            <w:r w:rsidRPr="00E20529">
              <w:rPr>
                <w:rFonts w:ascii="Arial" w:hAnsi="Arial" w:cs="Arial"/>
                <w:color w:val="000000" w:themeColor="text1"/>
                <w:sz w:val="20"/>
                <w:szCs w:val="20"/>
              </w:rPr>
              <w:t xml:space="preserve"> additional lab room</w:t>
            </w:r>
            <w:r w:rsidR="007012E7" w:rsidRPr="00E20529">
              <w:rPr>
                <w:rFonts w:ascii="Arial" w:hAnsi="Arial" w:cs="Arial"/>
                <w:color w:val="000000" w:themeColor="text1"/>
                <w:sz w:val="20"/>
                <w:szCs w:val="20"/>
              </w:rPr>
              <w:t>s</w:t>
            </w:r>
            <w:r w:rsidRPr="00E20529">
              <w:rPr>
                <w:rFonts w:ascii="Arial" w:hAnsi="Arial" w:cs="Arial"/>
                <w:color w:val="000000" w:themeColor="text1"/>
                <w:sz w:val="20"/>
                <w:szCs w:val="20"/>
              </w:rPr>
              <w:t xml:space="preserve"> </w:t>
            </w:r>
            <w:r w:rsidR="007012E7" w:rsidRPr="00E20529">
              <w:rPr>
                <w:rFonts w:ascii="Arial" w:hAnsi="Arial" w:cs="Arial"/>
                <w:color w:val="000000" w:themeColor="text1"/>
                <w:sz w:val="20"/>
                <w:szCs w:val="20"/>
              </w:rPr>
              <w:t>on the third floor of building 3 due to the</w:t>
            </w:r>
            <w:r w:rsidR="004A2D85" w:rsidRPr="00E20529">
              <w:rPr>
                <w:rFonts w:ascii="Arial" w:hAnsi="Arial" w:cs="Arial"/>
                <w:color w:val="000000" w:themeColor="text1"/>
                <w:sz w:val="20"/>
                <w:szCs w:val="20"/>
              </w:rPr>
              <w:t xml:space="preserve"> backfill of rooms when the health sciences lab</w:t>
            </w:r>
            <w:r w:rsidR="0054616F" w:rsidRPr="00E20529">
              <w:rPr>
                <w:rFonts w:ascii="Arial" w:hAnsi="Arial" w:cs="Arial"/>
                <w:color w:val="000000" w:themeColor="text1"/>
                <w:sz w:val="20"/>
                <w:szCs w:val="20"/>
              </w:rPr>
              <w:t>s</w:t>
            </w:r>
            <w:r w:rsidR="004A2D85" w:rsidRPr="00E20529">
              <w:rPr>
                <w:rFonts w:ascii="Arial" w:hAnsi="Arial" w:cs="Arial"/>
                <w:color w:val="000000" w:themeColor="text1"/>
                <w:sz w:val="20"/>
                <w:szCs w:val="20"/>
              </w:rPr>
              <w:t xml:space="preserve"> move to their new building.</w:t>
            </w:r>
            <w:r w:rsidR="007012E7" w:rsidRPr="00E20529">
              <w:rPr>
                <w:rFonts w:ascii="Arial" w:hAnsi="Arial" w:cs="Arial"/>
                <w:color w:val="000000" w:themeColor="text1"/>
                <w:sz w:val="20"/>
                <w:szCs w:val="20"/>
              </w:rPr>
              <w:t xml:space="preserve"> </w:t>
            </w:r>
          </w:p>
          <w:p w:rsidR="002662DD" w:rsidRDefault="002662DD" w:rsidP="007475EF">
            <w:pPr>
              <w:rPr>
                <w:rFonts w:ascii="Arial" w:hAnsi="Arial" w:cs="Arial"/>
                <w:color w:val="000000" w:themeColor="text1"/>
                <w:sz w:val="20"/>
                <w:szCs w:val="20"/>
              </w:rPr>
            </w:pPr>
          </w:p>
          <w:p w:rsidR="00201825" w:rsidRPr="00CD4E0B" w:rsidRDefault="002662DD" w:rsidP="007475EF">
            <w:pPr>
              <w:rPr>
                <w:rFonts w:ascii="Arial" w:hAnsi="Arial" w:cs="Arial"/>
                <w:color w:val="000000" w:themeColor="text1"/>
                <w:sz w:val="20"/>
                <w:szCs w:val="20"/>
              </w:rPr>
            </w:pPr>
            <w:r w:rsidRPr="00CD4E0B">
              <w:rPr>
                <w:rFonts w:ascii="Arial" w:hAnsi="Arial" w:cs="Arial"/>
                <w:color w:val="000000" w:themeColor="text1"/>
                <w:sz w:val="20"/>
                <w:szCs w:val="20"/>
              </w:rPr>
              <w:t xml:space="preserve">Update for </w:t>
            </w:r>
            <w:r w:rsidR="009B75C2" w:rsidRPr="00CD4E0B">
              <w:rPr>
                <w:rFonts w:ascii="Arial" w:hAnsi="Arial" w:cs="Arial"/>
                <w:color w:val="000000" w:themeColor="text1"/>
                <w:sz w:val="20"/>
                <w:szCs w:val="20"/>
              </w:rPr>
              <w:t xml:space="preserve">AY </w:t>
            </w:r>
            <w:r w:rsidR="003419C8" w:rsidRPr="00CD4E0B">
              <w:rPr>
                <w:rFonts w:ascii="Arial" w:hAnsi="Arial" w:cs="Arial"/>
                <w:color w:val="000000" w:themeColor="text1"/>
                <w:sz w:val="20"/>
                <w:szCs w:val="20"/>
              </w:rPr>
              <w:t>20</w:t>
            </w:r>
            <w:r w:rsidRPr="00CD4E0B">
              <w:rPr>
                <w:rFonts w:ascii="Arial" w:hAnsi="Arial" w:cs="Arial"/>
                <w:color w:val="000000" w:themeColor="text1"/>
                <w:sz w:val="20"/>
                <w:szCs w:val="20"/>
              </w:rPr>
              <w:t>17-</w:t>
            </w:r>
            <w:r w:rsidR="00CD4E0B" w:rsidRPr="00CD4E0B">
              <w:rPr>
                <w:rFonts w:ascii="Arial" w:hAnsi="Arial" w:cs="Arial"/>
                <w:color w:val="000000" w:themeColor="text1"/>
                <w:sz w:val="20"/>
                <w:szCs w:val="20"/>
              </w:rPr>
              <w:t>20</w:t>
            </w:r>
            <w:r w:rsidRPr="00CD4E0B">
              <w:rPr>
                <w:rFonts w:ascii="Arial" w:hAnsi="Arial" w:cs="Arial"/>
                <w:color w:val="000000" w:themeColor="text1"/>
                <w:sz w:val="20"/>
                <w:szCs w:val="20"/>
              </w:rPr>
              <w:t xml:space="preserve">18:  </w:t>
            </w:r>
          </w:p>
          <w:p w:rsidR="002662DD" w:rsidRPr="00CD4E0B" w:rsidRDefault="002662DD" w:rsidP="00201825">
            <w:pPr>
              <w:pStyle w:val="ListParagraph"/>
              <w:numPr>
                <w:ilvl w:val="0"/>
                <w:numId w:val="33"/>
              </w:numPr>
              <w:rPr>
                <w:rFonts w:ascii="Arial" w:hAnsi="Arial" w:cs="Arial"/>
                <w:color w:val="000000" w:themeColor="text1"/>
                <w:sz w:val="20"/>
                <w:szCs w:val="20"/>
              </w:rPr>
            </w:pPr>
            <w:r w:rsidRPr="00CD4E0B">
              <w:rPr>
                <w:rFonts w:ascii="Arial" w:hAnsi="Arial" w:cs="Arial"/>
                <w:color w:val="000000" w:themeColor="text1"/>
                <w:sz w:val="20"/>
                <w:szCs w:val="20"/>
              </w:rPr>
              <w:t xml:space="preserve">the Bio Dept. is gaining three new lab spaces due to the remodeling of existing lab space as a result of backfill.  </w:t>
            </w:r>
          </w:p>
          <w:p w:rsidR="002662DD" w:rsidRPr="00CD4E0B" w:rsidRDefault="002662DD" w:rsidP="00201825">
            <w:pPr>
              <w:pStyle w:val="ListParagraph"/>
              <w:numPr>
                <w:ilvl w:val="0"/>
                <w:numId w:val="33"/>
              </w:numPr>
              <w:rPr>
                <w:rFonts w:ascii="Arial" w:hAnsi="Arial" w:cs="Arial"/>
                <w:color w:val="000000" w:themeColor="text1"/>
                <w:sz w:val="20"/>
                <w:szCs w:val="20"/>
              </w:rPr>
            </w:pPr>
            <w:r w:rsidRPr="00CD4E0B">
              <w:rPr>
                <w:rFonts w:ascii="Arial" w:hAnsi="Arial" w:cs="Arial"/>
                <w:color w:val="000000" w:themeColor="text1"/>
                <w:sz w:val="20"/>
                <w:szCs w:val="20"/>
              </w:rPr>
              <w:t>The</w:t>
            </w:r>
            <w:r w:rsidR="002E5EFA" w:rsidRPr="00CD4E0B">
              <w:rPr>
                <w:rFonts w:ascii="Arial" w:hAnsi="Arial" w:cs="Arial"/>
                <w:color w:val="000000" w:themeColor="text1"/>
                <w:sz w:val="20"/>
                <w:szCs w:val="20"/>
              </w:rPr>
              <w:t xml:space="preserve"> following courses will be assigned to these new</w:t>
            </w:r>
            <w:r w:rsidRPr="00CD4E0B">
              <w:rPr>
                <w:rFonts w:ascii="Arial" w:hAnsi="Arial" w:cs="Arial"/>
                <w:color w:val="000000" w:themeColor="text1"/>
                <w:sz w:val="20"/>
                <w:szCs w:val="20"/>
              </w:rPr>
              <w:t xml:space="preserve"> lab </w:t>
            </w:r>
            <w:r w:rsidR="00D17E00" w:rsidRPr="00CD4E0B">
              <w:rPr>
                <w:rFonts w:ascii="Arial" w:hAnsi="Arial" w:cs="Arial"/>
                <w:color w:val="000000" w:themeColor="text1"/>
                <w:sz w:val="20"/>
                <w:szCs w:val="20"/>
              </w:rPr>
              <w:t>rooms</w:t>
            </w:r>
            <w:r w:rsidRPr="00CD4E0B">
              <w:rPr>
                <w:rFonts w:ascii="Arial" w:hAnsi="Arial" w:cs="Arial"/>
                <w:color w:val="000000" w:themeColor="text1"/>
                <w:sz w:val="20"/>
                <w:szCs w:val="20"/>
              </w:rPr>
              <w:t>:</w:t>
            </w:r>
          </w:p>
          <w:p w:rsidR="002662DD" w:rsidRPr="00CD4E0B" w:rsidRDefault="002662DD" w:rsidP="00201825">
            <w:pPr>
              <w:pStyle w:val="ListParagraph"/>
              <w:numPr>
                <w:ilvl w:val="1"/>
                <w:numId w:val="33"/>
              </w:numPr>
              <w:rPr>
                <w:rFonts w:ascii="Arial" w:hAnsi="Arial" w:cs="Arial"/>
                <w:color w:val="000000" w:themeColor="text1"/>
                <w:sz w:val="20"/>
                <w:szCs w:val="20"/>
              </w:rPr>
            </w:pPr>
            <w:r w:rsidRPr="00CD4E0B">
              <w:rPr>
                <w:rFonts w:ascii="Arial" w:hAnsi="Arial" w:cs="Arial"/>
                <w:color w:val="000000" w:themeColor="text1"/>
                <w:sz w:val="20"/>
                <w:szCs w:val="20"/>
              </w:rPr>
              <w:t>BIO 1272</w:t>
            </w:r>
            <w:r w:rsidR="00D17E00" w:rsidRPr="00CD4E0B">
              <w:rPr>
                <w:rFonts w:ascii="Arial" w:hAnsi="Arial" w:cs="Arial"/>
                <w:color w:val="000000" w:themeColor="text1"/>
                <w:sz w:val="20"/>
                <w:szCs w:val="20"/>
              </w:rPr>
              <w:t xml:space="preserve"> Principles of Biology II</w:t>
            </w:r>
          </w:p>
          <w:p w:rsidR="002662DD" w:rsidRPr="00CD4E0B" w:rsidRDefault="002662DD" w:rsidP="00201825">
            <w:pPr>
              <w:pStyle w:val="ListParagraph"/>
              <w:numPr>
                <w:ilvl w:val="1"/>
                <w:numId w:val="33"/>
              </w:numPr>
              <w:rPr>
                <w:rFonts w:ascii="Arial" w:hAnsi="Arial" w:cs="Arial"/>
                <w:color w:val="000000" w:themeColor="text1"/>
                <w:sz w:val="20"/>
                <w:szCs w:val="20"/>
              </w:rPr>
            </w:pPr>
            <w:r w:rsidRPr="00CD4E0B">
              <w:rPr>
                <w:rFonts w:ascii="Arial" w:hAnsi="Arial" w:cs="Arial"/>
                <w:color w:val="000000" w:themeColor="text1"/>
                <w:sz w:val="20"/>
                <w:szCs w:val="20"/>
              </w:rPr>
              <w:t>BIO 1121</w:t>
            </w:r>
            <w:r w:rsidR="00D17E00" w:rsidRPr="00CD4E0B">
              <w:rPr>
                <w:rFonts w:ascii="Arial" w:hAnsi="Arial" w:cs="Arial"/>
                <w:color w:val="000000" w:themeColor="text1"/>
                <w:sz w:val="20"/>
                <w:szCs w:val="20"/>
              </w:rPr>
              <w:t xml:space="preserve"> Human Anatomy and Physiology </w:t>
            </w:r>
            <w:r w:rsidR="003C4909" w:rsidRPr="00CD4E0B">
              <w:rPr>
                <w:rFonts w:ascii="Arial" w:hAnsi="Arial" w:cs="Arial"/>
                <w:color w:val="000000" w:themeColor="text1"/>
                <w:sz w:val="20"/>
                <w:szCs w:val="20"/>
              </w:rPr>
              <w:t xml:space="preserve">I </w:t>
            </w:r>
            <w:r w:rsidR="00D17E00" w:rsidRPr="00CD4E0B">
              <w:rPr>
                <w:rFonts w:ascii="Arial" w:hAnsi="Arial" w:cs="Arial"/>
                <w:color w:val="000000" w:themeColor="text1"/>
                <w:sz w:val="20"/>
                <w:szCs w:val="20"/>
              </w:rPr>
              <w:t xml:space="preserve">(relocated from building </w:t>
            </w:r>
            <w:r w:rsidR="003C4909" w:rsidRPr="00CD4E0B">
              <w:rPr>
                <w:rFonts w:ascii="Arial" w:hAnsi="Arial" w:cs="Arial"/>
                <w:color w:val="000000" w:themeColor="text1"/>
                <w:sz w:val="20"/>
                <w:szCs w:val="20"/>
              </w:rPr>
              <w:t>one)</w:t>
            </w:r>
          </w:p>
          <w:p w:rsidR="002662DD" w:rsidRPr="00CD4E0B" w:rsidRDefault="002662DD" w:rsidP="00201825">
            <w:pPr>
              <w:pStyle w:val="ListParagraph"/>
              <w:numPr>
                <w:ilvl w:val="1"/>
                <w:numId w:val="33"/>
              </w:numPr>
              <w:rPr>
                <w:rFonts w:ascii="Arial" w:hAnsi="Arial" w:cs="Arial"/>
                <w:color w:val="000000" w:themeColor="text1"/>
                <w:sz w:val="20"/>
                <w:szCs w:val="20"/>
              </w:rPr>
            </w:pPr>
            <w:r w:rsidRPr="00CD4E0B">
              <w:rPr>
                <w:rFonts w:ascii="Arial" w:hAnsi="Arial" w:cs="Arial"/>
                <w:color w:val="000000" w:themeColor="text1"/>
                <w:sz w:val="20"/>
                <w:szCs w:val="20"/>
              </w:rPr>
              <w:t>BIO 1147</w:t>
            </w:r>
            <w:r w:rsidR="003C4909" w:rsidRPr="00CD4E0B">
              <w:rPr>
                <w:rFonts w:ascii="Arial" w:hAnsi="Arial" w:cs="Arial"/>
                <w:color w:val="000000" w:themeColor="text1"/>
                <w:sz w:val="20"/>
                <w:szCs w:val="20"/>
              </w:rPr>
              <w:t xml:space="preserve"> Lab for Principles of Anatomy and Physiology I</w:t>
            </w:r>
          </w:p>
          <w:p w:rsidR="00E150A3" w:rsidRPr="00201825" w:rsidRDefault="00E150A3" w:rsidP="00E150A3">
            <w:pPr>
              <w:pStyle w:val="ListParagraph"/>
              <w:numPr>
                <w:ilvl w:val="0"/>
                <w:numId w:val="33"/>
              </w:numPr>
              <w:rPr>
                <w:rFonts w:ascii="Arial" w:hAnsi="Arial" w:cs="Arial"/>
                <w:color w:val="000000" w:themeColor="text1"/>
                <w:sz w:val="20"/>
                <w:szCs w:val="20"/>
              </w:rPr>
            </w:pPr>
            <w:r w:rsidRPr="00CD4E0B">
              <w:rPr>
                <w:rFonts w:ascii="Arial" w:hAnsi="Arial" w:cs="Arial"/>
                <w:color w:val="000000" w:themeColor="text1"/>
                <w:sz w:val="20"/>
                <w:szCs w:val="20"/>
              </w:rPr>
              <w:t>Starting Fall 2017 all Biotechnology courses at CVCC are being offered in the evening as mentioned earlier in this section.  As a result of offering these evening sections</w:t>
            </w:r>
            <w:r w:rsidR="00470736" w:rsidRPr="00CD4E0B">
              <w:rPr>
                <w:rFonts w:ascii="Arial" w:hAnsi="Arial" w:cs="Arial"/>
                <w:color w:val="000000" w:themeColor="text1"/>
                <w:sz w:val="20"/>
                <w:szCs w:val="20"/>
              </w:rPr>
              <w:t xml:space="preserve"> of</w:t>
            </w:r>
            <w:r w:rsidRPr="00CD4E0B">
              <w:rPr>
                <w:rFonts w:ascii="Arial" w:hAnsi="Arial" w:cs="Arial"/>
                <w:color w:val="000000" w:themeColor="text1"/>
                <w:sz w:val="20"/>
                <w:szCs w:val="20"/>
              </w:rPr>
              <w:t xml:space="preserve"> our enrollment in the BTN program has doubled.</w:t>
            </w:r>
          </w:p>
        </w:tc>
      </w:tr>
      <w:tr w:rsidR="004A76BA" w:rsidRPr="004A76BA" w:rsidTr="004A76BA">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6BA" w:rsidRPr="004A76BA" w:rsidRDefault="004A76BA">
            <w:pPr>
              <w:autoSpaceDE w:val="0"/>
              <w:autoSpaceDN w:val="0"/>
              <w:adjustRightInd w:val="0"/>
              <w:rPr>
                <w:rFonts w:ascii="Arial" w:hAnsi="Arial" w:cs="Arial"/>
                <w:bCs/>
                <w:color w:val="000000"/>
                <w:sz w:val="20"/>
                <w:szCs w:val="20"/>
              </w:rPr>
            </w:pPr>
            <w:r w:rsidRPr="004A76BA">
              <w:rPr>
                <w:rFonts w:ascii="Arial" w:hAnsi="Arial" w:cs="Arial"/>
                <w:bCs/>
                <w:color w:val="000000"/>
                <w:sz w:val="20"/>
                <w:szCs w:val="20"/>
              </w:rPr>
              <w:t>Section IV.E of the self-study report addresses goals for the program, and the only goals listed were providing support for institutional goals and meeting increased enrollment demand.  The department should give some thought to what other goals might be appropriate – where does the department see itself in five years?  Ten years?  What goals and related infrastructure will need to be put in place to get there?</w:t>
            </w:r>
          </w:p>
          <w:p w:rsidR="004A76BA" w:rsidRPr="004A76BA" w:rsidRDefault="004A76BA">
            <w:pPr>
              <w:autoSpaceDE w:val="0"/>
              <w:autoSpaceDN w:val="0"/>
              <w:adjustRightInd w:val="0"/>
              <w:rPr>
                <w:rFonts w:ascii="Arial" w:hAnsi="Arial" w:cs="Arial"/>
                <w:bCs/>
                <w:color w:val="000000"/>
                <w:sz w:val="20"/>
                <w:szCs w:val="20"/>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pStyle w:val="ListParagraph"/>
              <w:ind w:left="0"/>
              <w:rPr>
                <w:rFonts w:ascii="Arial" w:hAnsi="Arial" w:cs="Arial"/>
                <w:color w:val="000000" w:themeColor="text1"/>
                <w:sz w:val="20"/>
                <w:szCs w:val="20"/>
              </w:rPr>
            </w:pPr>
            <w:r w:rsidRPr="004A76BA">
              <w:rPr>
                <w:rFonts w:ascii="Arial" w:hAnsi="Arial" w:cs="Arial"/>
                <w:color w:val="000000" w:themeColor="text1"/>
                <w:sz w:val="20"/>
                <w:szCs w:val="20"/>
              </w:rPr>
              <w:t xml:space="preserve">In progress </w:t>
            </w:r>
            <w:r w:rsidR="003F5978">
              <w:rPr>
                <w:sz w:val="20"/>
                <w:szCs w:val="20"/>
              </w:rPr>
              <w:fldChar w:fldCharType="begin">
                <w:ffData>
                  <w:name w:val=""/>
                  <w:enabled/>
                  <w:calcOnExit w:val="0"/>
                  <w:checkBox>
                    <w:sizeAuto/>
                    <w:default w:val="0"/>
                  </w:checkBox>
                </w:ffData>
              </w:fldChar>
            </w:r>
            <w:r w:rsidR="003F5978">
              <w:rPr>
                <w:sz w:val="20"/>
                <w:szCs w:val="20"/>
              </w:rPr>
              <w:instrText xml:space="preserve"> FORMCHECKBOX </w:instrText>
            </w:r>
            <w:r w:rsidR="00A537B3">
              <w:rPr>
                <w:sz w:val="20"/>
                <w:szCs w:val="20"/>
              </w:rPr>
            </w:r>
            <w:r w:rsidR="00A537B3">
              <w:rPr>
                <w:sz w:val="20"/>
                <w:szCs w:val="20"/>
              </w:rPr>
              <w:fldChar w:fldCharType="separate"/>
            </w:r>
            <w:r w:rsidR="003F5978">
              <w:rPr>
                <w:sz w:val="20"/>
                <w:szCs w:val="20"/>
              </w:rPr>
              <w:fldChar w:fldCharType="end"/>
            </w:r>
          </w:p>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pStyle w:val="ListParagraph"/>
              <w:ind w:left="0"/>
              <w:rPr>
                <w:sz w:val="20"/>
                <w:szCs w:val="20"/>
              </w:rPr>
            </w:pPr>
            <w:r w:rsidRPr="004A76BA">
              <w:rPr>
                <w:rFonts w:ascii="Arial" w:hAnsi="Arial" w:cs="Arial"/>
                <w:color w:val="000000" w:themeColor="text1"/>
                <w:sz w:val="20"/>
                <w:szCs w:val="20"/>
              </w:rPr>
              <w:t xml:space="preserve">Completed </w:t>
            </w:r>
            <w:r w:rsidR="003F5978">
              <w:rPr>
                <w:sz w:val="20"/>
                <w:szCs w:val="20"/>
              </w:rPr>
              <w:fldChar w:fldCharType="begin">
                <w:ffData>
                  <w:name w:val=""/>
                  <w:enabled/>
                  <w:calcOnExit w:val="0"/>
                  <w:checkBox>
                    <w:sizeAuto/>
                    <w:default w:val="1"/>
                  </w:checkBox>
                </w:ffData>
              </w:fldChar>
            </w:r>
            <w:r w:rsidR="003F5978">
              <w:rPr>
                <w:sz w:val="20"/>
                <w:szCs w:val="20"/>
              </w:rPr>
              <w:instrText xml:space="preserve"> FORMCHECKBOX </w:instrText>
            </w:r>
            <w:r w:rsidR="00A537B3">
              <w:rPr>
                <w:sz w:val="20"/>
                <w:szCs w:val="20"/>
              </w:rPr>
            </w:r>
            <w:r w:rsidR="00A537B3">
              <w:rPr>
                <w:sz w:val="20"/>
                <w:szCs w:val="20"/>
              </w:rPr>
              <w:fldChar w:fldCharType="separate"/>
            </w:r>
            <w:r w:rsidR="003F5978">
              <w:rPr>
                <w:sz w:val="20"/>
                <w:szCs w:val="20"/>
              </w:rPr>
              <w:fldChar w:fldCharType="end"/>
            </w:r>
          </w:p>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rPr>
                <w:sz w:val="20"/>
                <w:szCs w:val="20"/>
              </w:rPr>
            </w:pPr>
            <w:r w:rsidRPr="004A76BA">
              <w:rPr>
                <w:rFonts w:ascii="Arial" w:hAnsi="Arial" w:cs="Arial"/>
                <w:color w:val="000000" w:themeColor="text1"/>
                <w:sz w:val="20"/>
                <w:szCs w:val="20"/>
              </w:rPr>
              <w:t xml:space="preserve">No longer applicable </w:t>
            </w:r>
            <w:r w:rsidRPr="004A76BA">
              <w:rPr>
                <w:sz w:val="20"/>
                <w:szCs w:val="20"/>
              </w:rPr>
              <w:fldChar w:fldCharType="begin">
                <w:ffData>
                  <w:name w:val="Check1"/>
                  <w:enabled/>
                  <w:calcOnExit w:val="0"/>
                  <w:checkBox>
                    <w:sizeAuto/>
                    <w:default w:val="0"/>
                  </w:checkBox>
                </w:ffData>
              </w:fldChar>
            </w:r>
            <w:r w:rsidRPr="004A76BA">
              <w:rPr>
                <w:sz w:val="20"/>
                <w:szCs w:val="20"/>
              </w:rPr>
              <w:instrText xml:space="preserve"> FORMCHECKBOX </w:instrText>
            </w:r>
            <w:r w:rsidR="00A537B3">
              <w:rPr>
                <w:sz w:val="20"/>
                <w:szCs w:val="20"/>
              </w:rPr>
            </w:r>
            <w:r w:rsidR="00A537B3">
              <w:rPr>
                <w:sz w:val="20"/>
                <w:szCs w:val="20"/>
              </w:rPr>
              <w:fldChar w:fldCharType="separate"/>
            </w:r>
            <w:r w:rsidRPr="004A76BA">
              <w:rPr>
                <w:sz w:val="20"/>
                <w:szCs w:val="20"/>
              </w:rPr>
              <w:fldChar w:fldCharType="end"/>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6BA" w:rsidRPr="00E20529" w:rsidRDefault="004A76BA" w:rsidP="008F1FFB">
            <w:pPr>
              <w:rPr>
                <w:rFonts w:ascii="Arial" w:hAnsi="Arial" w:cs="Arial"/>
                <w:color w:val="000000" w:themeColor="text1"/>
                <w:sz w:val="20"/>
                <w:szCs w:val="20"/>
              </w:rPr>
            </w:pPr>
            <w:r w:rsidRPr="00E20529">
              <w:rPr>
                <w:rFonts w:ascii="Arial" w:hAnsi="Arial" w:cs="Arial"/>
                <w:color w:val="000000" w:themeColor="text1"/>
                <w:sz w:val="20"/>
                <w:szCs w:val="20"/>
              </w:rPr>
              <w:t xml:space="preserve">The department is currently developing additional short-term and long-term goals.  However, one short-term goal is to develop a strategy for effectively offering </w:t>
            </w:r>
            <w:r w:rsidR="008F1FFB" w:rsidRPr="00E20529">
              <w:rPr>
                <w:rFonts w:ascii="Arial" w:hAnsi="Arial" w:cs="Arial"/>
                <w:color w:val="000000" w:themeColor="text1"/>
                <w:sz w:val="20"/>
                <w:szCs w:val="20"/>
              </w:rPr>
              <w:t>college credit plus</w:t>
            </w:r>
            <w:r w:rsidRPr="00E20529">
              <w:rPr>
                <w:rFonts w:ascii="Arial" w:hAnsi="Arial" w:cs="Arial"/>
                <w:color w:val="000000" w:themeColor="text1"/>
                <w:sz w:val="20"/>
                <w:szCs w:val="20"/>
              </w:rPr>
              <w:t xml:space="preserve"> courses at local high schools.  Our department must maintain open communication with the department of School and Community Partnerships at SCC and the high school teachers to ensure quality instruction of these courses.</w:t>
            </w:r>
          </w:p>
          <w:p w:rsidR="00C637AC" w:rsidRPr="00E20529" w:rsidRDefault="00C637AC" w:rsidP="008F1FFB">
            <w:pPr>
              <w:rPr>
                <w:rFonts w:ascii="Arial" w:hAnsi="Arial" w:cs="Arial"/>
                <w:color w:val="000000" w:themeColor="text1"/>
                <w:sz w:val="20"/>
                <w:szCs w:val="20"/>
              </w:rPr>
            </w:pPr>
          </w:p>
          <w:p w:rsidR="00C637AC" w:rsidRDefault="00C637AC" w:rsidP="008F1FFB">
            <w:pPr>
              <w:rPr>
                <w:rFonts w:ascii="Arial" w:hAnsi="Arial" w:cs="Arial"/>
                <w:color w:val="000000" w:themeColor="text1"/>
                <w:sz w:val="20"/>
                <w:szCs w:val="20"/>
              </w:rPr>
            </w:pPr>
            <w:r w:rsidRPr="00E20529">
              <w:rPr>
                <w:rFonts w:ascii="Arial" w:hAnsi="Arial" w:cs="Arial"/>
                <w:color w:val="000000" w:themeColor="text1"/>
                <w:sz w:val="20"/>
                <w:szCs w:val="20"/>
              </w:rPr>
              <w:t>AY 2016-2017:  We continue to expand our CCP offerings within local high schools.  This year we have adjunct and full-time faculty teaching biology courses at Butler Tech Bios</w:t>
            </w:r>
            <w:r w:rsidR="00A30FAF" w:rsidRPr="00E20529">
              <w:rPr>
                <w:rFonts w:ascii="Arial" w:hAnsi="Arial" w:cs="Arial"/>
                <w:color w:val="000000" w:themeColor="text1"/>
                <w:sz w:val="20"/>
                <w:szCs w:val="20"/>
              </w:rPr>
              <w:t>cience and Jefferson Twp. High S</w:t>
            </w:r>
            <w:r w:rsidRPr="00E20529">
              <w:rPr>
                <w:rFonts w:ascii="Arial" w:hAnsi="Arial" w:cs="Arial"/>
                <w:color w:val="000000" w:themeColor="text1"/>
                <w:sz w:val="20"/>
                <w:szCs w:val="20"/>
              </w:rPr>
              <w:t>chools for the first time.  We are also exploring the possibility of expanding our CCP offerings by working with existing PLTW programs.   In addition to CCP, we continue to strengthen our relationships with existing Biotechnology Tech Prep programs as well as establishing new Tech Prep programs at other area high schools.</w:t>
            </w:r>
          </w:p>
          <w:p w:rsidR="00E20529" w:rsidRDefault="00E20529" w:rsidP="008F1FFB">
            <w:pPr>
              <w:rPr>
                <w:rFonts w:ascii="Arial" w:hAnsi="Arial" w:cs="Arial"/>
                <w:color w:val="000000" w:themeColor="text1"/>
                <w:sz w:val="20"/>
                <w:szCs w:val="20"/>
              </w:rPr>
            </w:pPr>
          </w:p>
          <w:p w:rsidR="00E20529" w:rsidRPr="00E20529" w:rsidRDefault="00E20529" w:rsidP="008F1FFB">
            <w:pPr>
              <w:rPr>
                <w:rFonts w:ascii="Arial" w:hAnsi="Arial" w:cs="Arial"/>
                <w:color w:val="000000" w:themeColor="text1"/>
                <w:sz w:val="20"/>
                <w:szCs w:val="20"/>
              </w:rPr>
            </w:pPr>
            <w:r>
              <w:rPr>
                <w:rFonts w:ascii="Arial" w:hAnsi="Arial" w:cs="Arial"/>
                <w:color w:val="000000" w:themeColor="text1"/>
                <w:sz w:val="20"/>
                <w:szCs w:val="20"/>
              </w:rPr>
              <w:t>High school teachers and students in the Biotech Tech program are invited to SCC</w:t>
            </w:r>
            <w:r w:rsidR="00C57DAC">
              <w:rPr>
                <w:rFonts w:ascii="Arial" w:hAnsi="Arial" w:cs="Arial"/>
                <w:color w:val="000000" w:themeColor="text1"/>
                <w:sz w:val="20"/>
                <w:szCs w:val="20"/>
              </w:rPr>
              <w:t xml:space="preserve"> to participate in interactive labs and demonstrations facilitated by our Bio/BTN faculty.  These </w:t>
            </w:r>
            <w:r w:rsidR="00D601F0">
              <w:rPr>
                <w:rFonts w:ascii="Arial" w:hAnsi="Arial" w:cs="Arial"/>
                <w:color w:val="000000" w:themeColor="text1"/>
                <w:sz w:val="20"/>
                <w:szCs w:val="20"/>
              </w:rPr>
              <w:t xml:space="preserve">visits, </w:t>
            </w:r>
            <w:r w:rsidR="00C57DAC">
              <w:rPr>
                <w:rFonts w:ascii="Arial" w:hAnsi="Arial" w:cs="Arial"/>
                <w:color w:val="000000" w:themeColor="text1"/>
                <w:sz w:val="20"/>
                <w:szCs w:val="20"/>
              </w:rPr>
              <w:t>coordinated by the Tech Prep Office at SCC</w:t>
            </w:r>
            <w:r w:rsidR="00D601F0">
              <w:rPr>
                <w:rFonts w:ascii="Arial" w:hAnsi="Arial" w:cs="Arial"/>
                <w:color w:val="000000" w:themeColor="text1"/>
                <w:sz w:val="20"/>
                <w:szCs w:val="20"/>
              </w:rPr>
              <w:t>, are a</w:t>
            </w:r>
            <w:r w:rsidR="00C57DAC">
              <w:rPr>
                <w:rFonts w:ascii="Arial" w:hAnsi="Arial" w:cs="Arial"/>
                <w:color w:val="000000" w:themeColor="text1"/>
                <w:sz w:val="20"/>
                <w:szCs w:val="20"/>
              </w:rPr>
              <w:t xml:space="preserve"> productive and effective way to promote our Biology and Biotechnology programs.</w:t>
            </w:r>
            <w:r w:rsidR="00D601F0">
              <w:rPr>
                <w:rFonts w:ascii="Arial" w:hAnsi="Arial" w:cs="Arial"/>
                <w:color w:val="000000" w:themeColor="text1"/>
                <w:sz w:val="20"/>
                <w:szCs w:val="20"/>
              </w:rPr>
              <w:t xml:space="preserve">  Furthermore, the SCC faculty perform site visits throughout the year to observe the materials, labs, and student success in this program.  These visits ensure consistency of the curriculum taught at the high school with curriculum of the course taught at SCC.</w:t>
            </w:r>
          </w:p>
          <w:p w:rsidR="00A1523B" w:rsidRPr="00E20529" w:rsidRDefault="00A1523B" w:rsidP="008F1FFB">
            <w:pPr>
              <w:rPr>
                <w:rFonts w:ascii="Arial" w:hAnsi="Arial" w:cs="Arial"/>
                <w:color w:val="000000" w:themeColor="text1"/>
                <w:sz w:val="20"/>
                <w:szCs w:val="20"/>
              </w:rPr>
            </w:pPr>
          </w:p>
          <w:p w:rsidR="00A1523B" w:rsidRPr="00E20529" w:rsidRDefault="00A1523B" w:rsidP="00A1523B">
            <w:pPr>
              <w:rPr>
                <w:rFonts w:ascii="Arial" w:hAnsi="Arial" w:cs="Arial"/>
                <w:color w:val="000000" w:themeColor="text1"/>
                <w:sz w:val="20"/>
                <w:szCs w:val="20"/>
              </w:rPr>
            </w:pPr>
            <w:r w:rsidRPr="00E20529">
              <w:rPr>
                <w:rFonts w:ascii="Arial" w:hAnsi="Arial" w:cs="Arial"/>
                <w:color w:val="000000" w:themeColor="text1"/>
                <w:sz w:val="20"/>
                <w:szCs w:val="20"/>
              </w:rPr>
              <w:t>Other additional departmental goals include:</w:t>
            </w:r>
          </w:p>
          <w:p w:rsidR="00A1523B" w:rsidRPr="00E20529" w:rsidRDefault="00A1523B" w:rsidP="00A1523B">
            <w:pPr>
              <w:pStyle w:val="ListParagraph"/>
              <w:numPr>
                <w:ilvl w:val="0"/>
                <w:numId w:val="28"/>
              </w:numPr>
              <w:rPr>
                <w:rFonts w:ascii="Arial" w:hAnsi="Arial" w:cs="Arial"/>
                <w:color w:val="000000" w:themeColor="text1"/>
                <w:sz w:val="20"/>
                <w:szCs w:val="20"/>
              </w:rPr>
            </w:pPr>
            <w:r w:rsidRPr="00E20529">
              <w:rPr>
                <w:rFonts w:ascii="Arial" w:hAnsi="Arial" w:cs="Arial"/>
                <w:color w:val="000000" w:themeColor="text1"/>
                <w:sz w:val="20"/>
                <w:szCs w:val="20"/>
              </w:rPr>
              <w:t xml:space="preserve">Replacing </w:t>
            </w:r>
            <w:r w:rsidR="007012E7" w:rsidRPr="00E20529">
              <w:rPr>
                <w:rFonts w:ascii="Arial" w:hAnsi="Arial" w:cs="Arial"/>
                <w:color w:val="000000" w:themeColor="text1"/>
                <w:sz w:val="20"/>
                <w:szCs w:val="20"/>
              </w:rPr>
              <w:t>7</w:t>
            </w:r>
            <w:r w:rsidRPr="00E20529">
              <w:rPr>
                <w:rFonts w:ascii="Arial" w:hAnsi="Arial" w:cs="Arial"/>
                <w:color w:val="000000" w:themeColor="text1"/>
                <w:sz w:val="20"/>
                <w:szCs w:val="20"/>
              </w:rPr>
              <w:t xml:space="preserve"> tenured faculty that will most likely retire within the next 10 years.  We will need to replace these faculty with tenure-track positions to maintain operations of the department and provide quality education to our biology and biotechnology students.</w:t>
            </w:r>
          </w:p>
          <w:p w:rsidR="00A1523B" w:rsidRPr="00E20529" w:rsidRDefault="00A1523B" w:rsidP="00A1523B">
            <w:pPr>
              <w:pStyle w:val="ListParagraph"/>
              <w:numPr>
                <w:ilvl w:val="0"/>
                <w:numId w:val="28"/>
              </w:numPr>
              <w:rPr>
                <w:rFonts w:ascii="Arial" w:hAnsi="Arial" w:cs="Arial"/>
                <w:color w:val="000000" w:themeColor="text1"/>
                <w:sz w:val="20"/>
                <w:szCs w:val="20"/>
              </w:rPr>
            </w:pPr>
            <w:r w:rsidRPr="00E20529">
              <w:rPr>
                <w:rFonts w:ascii="Arial" w:hAnsi="Arial" w:cs="Arial"/>
                <w:color w:val="000000" w:themeColor="text1"/>
                <w:sz w:val="20"/>
                <w:szCs w:val="20"/>
              </w:rPr>
              <w:t xml:space="preserve">Update existing general biology and anatomy and physiology lab rooms. </w:t>
            </w:r>
          </w:p>
          <w:p w:rsidR="00A30FAF" w:rsidRPr="00E20529" w:rsidRDefault="00A30FAF" w:rsidP="00A1523B">
            <w:pPr>
              <w:pStyle w:val="ListParagraph"/>
              <w:numPr>
                <w:ilvl w:val="0"/>
                <w:numId w:val="28"/>
              </w:numPr>
              <w:rPr>
                <w:rFonts w:ascii="Arial" w:hAnsi="Arial" w:cs="Arial"/>
                <w:color w:val="000000" w:themeColor="text1"/>
                <w:sz w:val="20"/>
                <w:szCs w:val="20"/>
              </w:rPr>
            </w:pPr>
            <w:r w:rsidRPr="00E20529">
              <w:rPr>
                <w:rFonts w:ascii="Arial" w:hAnsi="Arial" w:cs="Arial"/>
                <w:color w:val="000000" w:themeColor="text1"/>
                <w:sz w:val="20"/>
                <w:szCs w:val="20"/>
              </w:rPr>
              <w:t>Acquire additional lab space to accommodate the increased demand for the following courses:</w:t>
            </w:r>
          </w:p>
          <w:p w:rsidR="007012E7" w:rsidRPr="00E20529" w:rsidRDefault="007012E7" w:rsidP="00A30FAF">
            <w:pPr>
              <w:pStyle w:val="ListParagraph"/>
              <w:numPr>
                <w:ilvl w:val="1"/>
                <w:numId w:val="28"/>
              </w:numPr>
              <w:rPr>
                <w:rFonts w:ascii="Arial" w:hAnsi="Arial" w:cs="Arial"/>
                <w:color w:val="000000" w:themeColor="text1"/>
                <w:sz w:val="20"/>
                <w:szCs w:val="20"/>
              </w:rPr>
            </w:pPr>
            <w:r w:rsidRPr="00E20529">
              <w:rPr>
                <w:rFonts w:ascii="Arial" w:hAnsi="Arial" w:cs="Arial"/>
                <w:color w:val="000000" w:themeColor="text1"/>
                <w:sz w:val="20"/>
                <w:szCs w:val="20"/>
              </w:rPr>
              <w:t>General Biology I (BIO 1111)</w:t>
            </w:r>
          </w:p>
          <w:p w:rsidR="00A30FAF" w:rsidRPr="00E20529" w:rsidRDefault="00A30FAF" w:rsidP="00A30FAF">
            <w:pPr>
              <w:pStyle w:val="ListParagraph"/>
              <w:numPr>
                <w:ilvl w:val="1"/>
                <w:numId w:val="28"/>
              </w:numPr>
              <w:rPr>
                <w:rFonts w:ascii="Arial" w:hAnsi="Arial" w:cs="Arial"/>
                <w:color w:val="000000" w:themeColor="text1"/>
                <w:sz w:val="20"/>
                <w:szCs w:val="20"/>
              </w:rPr>
            </w:pPr>
            <w:r w:rsidRPr="00E20529">
              <w:rPr>
                <w:rFonts w:ascii="Arial" w:hAnsi="Arial" w:cs="Arial"/>
                <w:color w:val="000000" w:themeColor="text1"/>
                <w:sz w:val="20"/>
                <w:szCs w:val="20"/>
              </w:rPr>
              <w:t>Principles of Biology I and II (BIO 1171 and 1272)</w:t>
            </w:r>
          </w:p>
          <w:p w:rsidR="00A30FAF" w:rsidRPr="00E20529" w:rsidRDefault="00A30FAF" w:rsidP="00A30FAF">
            <w:pPr>
              <w:pStyle w:val="ListParagraph"/>
              <w:numPr>
                <w:ilvl w:val="1"/>
                <w:numId w:val="28"/>
              </w:numPr>
              <w:rPr>
                <w:rFonts w:ascii="Arial" w:hAnsi="Arial" w:cs="Arial"/>
                <w:color w:val="000000" w:themeColor="text1"/>
                <w:sz w:val="20"/>
                <w:szCs w:val="20"/>
              </w:rPr>
            </w:pPr>
            <w:r w:rsidRPr="00E20529">
              <w:rPr>
                <w:rFonts w:ascii="Arial" w:hAnsi="Arial" w:cs="Arial"/>
                <w:color w:val="000000" w:themeColor="text1"/>
                <w:sz w:val="20"/>
                <w:szCs w:val="20"/>
              </w:rPr>
              <w:t>Principles of Anatomy and Physiology I (BIO 1141)</w:t>
            </w:r>
          </w:p>
          <w:p w:rsidR="00A30FAF" w:rsidRPr="00E20529" w:rsidRDefault="00A30FAF" w:rsidP="00A30FAF">
            <w:pPr>
              <w:pStyle w:val="ListParagraph"/>
              <w:numPr>
                <w:ilvl w:val="1"/>
                <w:numId w:val="28"/>
              </w:numPr>
              <w:rPr>
                <w:rFonts w:ascii="Arial" w:hAnsi="Arial" w:cs="Arial"/>
                <w:color w:val="000000" w:themeColor="text1"/>
                <w:sz w:val="20"/>
                <w:szCs w:val="20"/>
              </w:rPr>
            </w:pPr>
            <w:r w:rsidRPr="00E20529">
              <w:rPr>
                <w:rFonts w:ascii="Arial" w:hAnsi="Arial" w:cs="Arial"/>
                <w:color w:val="000000" w:themeColor="text1"/>
                <w:sz w:val="20"/>
                <w:szCs w:val="20"/>
              </w:rPr>
              <w:t>Ecology (BIO 2225)</w:t>
            </w:r>
          </w:p>
          <w:p w:rsidR="00A30FAF" w:rsidRPr="00E20529" w:rsidRDefault="00A30FAF" w:rsidP="00A30FAF">
            <w:pPr>
              <w:pStyle w:val="ListParagraph"/>
              <w:numPr>
                <w:ilvl w:val="1"/>
                <w:numId w:val="28"/>
              </w:numPr>
              <w:rPr>
                <w:rFonts w:ascii="Arial" w:hAnsi="Arial" w:cs="Arial"/>
                <w:color w:val="000000" w:themeColor="text1"/>
                <w:sz w:val="20"/>
                <w:szCs w:val="20"/>
              </w:rPr>
            </w:pPr>
            <w:r w:rsidRPr="00E20529">
              <w:rPr>
                <w:rFonts w:ascii="Arial" w:hAnsi="Arial" w:cs="Arial"/>
                <w:color w:val="000000" w:themeColor="text1"/>
                <w:sz w:val="20"/>
                <w:szCs w:val="20"/>
              </w:rPr>
              <w:t>Genetics (BIO 2222)</w:t>
            </w:r>
          </w:p>
          <w:p w:rsidR="00DE411F" w:rsidRDefault="00DE411F" w:rsidP="00DE411F">
            <w:pPr>
              <w:pStyle w:val="ListParagraph"/>
              <w:numPr>
                <w:ilvl w:val="0"/>
                <w:numId w:val="28"/>
              </w:numPr>
              <w:rPr>
                <w:rFonts w:ascii="Arial" w:hAnsi="Arial" w:cs="Arial"/>
                <w:color w:val="000000" w:themeColor="text1"/>
                <w:sz w:val="20"/>
                <w:szCs w:val="20"/>
              </w:rPr>
            </w:pPr>
            <w:r w:rsidRPr="00E20529">
              <w:rPr>
                <w:rFonts w:ascii="Arial" w:hAnsi="Arial" w:cs="Arial"/>
                <w:color w:val="000000" w:themeColor="text1"/>
                <w:sz w:val="20"/>
                <w:szCs w:val="20"/>
              </w:rPr>
              <w:t>We are requesting at least two additional lab rooms on the third floor of building 3 due to the backfill of rooms when the health sciences labs move to their new building.</w:t>
            </w:r>
          </w:p>
          <w:p w:rsidR="00271183" w:rsidRPr="00E20529" w:rsidRDefault="005224B4" w:rsidP="006F0E33">
            <w:pPr>
              <w:pStyle w:val="ListParagraph"/>
              <w:numPr>
                <w:ilvl w:val="1"/>
                <w:numId w:val="28"/>
              </w:numPr>
              <w:rPr>
                <w:rFonts w:ascii="Arial" w:hAnsi="Arial" w:cs="Arial"/>
                <w:color w:val="000000" w:themeColor="text1"/>
                <w:sz w:val="20"/>
                <w:szCs w:val="20"/>
              </w:rPr>
            </w:pPr>
            <w:r>
              <w:rPr>
                <w:rFonts w:ascii="Arial" w:hAnsi="Arial" w:cs="Arial"/>
                <w:color w:val="000000" w:themeColor="text1"/>
                <w:sz w:val="20"/>
                <w:szCs w:val="20"/>
              </w:rPr>
              <w:t>Update</w:t>
            </w:r>
            <w:r w:rsidR="006F0E33">
              <w:rPr>
                <w:rFonts w:ascii="Arial" w:hAnsi="Arial" w:cs="Arial"/>
                <w:color w:val="000000" w:themeColor="text1"/>
                <w:sz w:val="20"/>
                <w:szCs w:val="20"/>
              </w:rPr>
              <w:t xml:space="preserve"> AY 2017-2018</w:t>
            </w:r>
            <w:r>
              <w:rPr>
                <w:rFonts w:ascii="Arial" w:hAnsi="Arial" w:cs="Arial"/>
                <w:color w:val="000000" w:themeColor="text1"/>
                <w:sz w:val="20"/>
                <w:szCs w:val="20"/>
              </w:rPr>
              <w:t xml:space="preserve">: construction </w:t>
            </w:r>
            <w:r w:rsidR="00016299">
              <w:rPr>
                <w:rFonts w:ascii="Arial" w:hAnsi="Arial" w:cs="Arial"/>
                <w:color w:val="000000" w:themeColor="text1"/>
                <w:sz w:val="20"/>
                <w:szCs w:val="20"/>
              </w:rPr>
              <w:t>to build three new biology labs will begin Spring 2018.  These labs will be ready for course</w:t>
            </w:r>
            <w:r w:rsidR="00554903">
              <w:rPr>
                <w:rFonts w:ascii="Arial" w:hAnsi="Arial" w:cs="Arial"/>
                <w:color w:val="000000" w:themeColor="text1"/>
                <w:sz w:val="20"/>
                <w:szCs w:val="20"/>
              </w:rPr>
              <w:t xml:space="preserve"> offerings Spring 2019.</w:t>
            </w:r>
          </w:p>
          <w:p w:rsidR="00A1523B" w:rsidRPr="00E20529" w:rsidRDefault="00A1523B" w:rsidP="00A1523B">
            <w:pPr>
              <w:pStyle w:val="ListParagraph"/>
              <w:numPr>
                <w:ilvl w:val="0"/>
                <w:numId w:val="28"/>
              </w:numPr>
              <w:rPr>
                <w:rFonts w:ascii="Arial" w:hAnsi="Arial" w:cs="Arial"/>
                <w:color w:val="000000" w:themeColor="text1"/>
                <w:sz w:val="20"/>
                <w:szCs w:val="20"/>
              </w:rPr>
            </w:pPr>
            <w:r w:rsidRPr="00E20529">
              <w:rPr>
                <w:rFonts w:ascii="Arial" w:hAnsi="Arial" w:cs="Arial"/>
                <w:color w:val="000000" w:themeColor="text1"/>
                <w:sz w:val="20"/>
                <w:szCs w:val="20"/>
              </w:rPr>
              <w:t>Update equipment used in our biotechnology labs. As scientific knowledge and technology advances at a rapid pace we will need to update our curriculum and possibl</w:t>
            </w:r>
            <w:r w:rsidR="00A30FAF" w:rsidRPr="00E20529">
              <w:rPr>
                <w:rFonts w:ascii="Arial" w:hAnsi="Arial" w:cs="Arial"/>
                <w:color w:val="000000" w:themeColor="text1"/>
                <w:sz w:val="20"/>
                <w:szCs w:val="20"/>
              </w:rPr>
              <w:t>y purchase equipment to provide</w:t>
            </w:r>
            <w:r w:rsidRPr="00E20529">
              <w:rPr>
                <w:rFonts w:ascii="Arial" w:hAnsi="Arial" w:cs="Arial"/>
                <w:color w:val="000000" w:themeColor="text1"/>
                <w:sz w:val="20"/>
                <w:szCs w:val="20"/>
              </w:rPr>
              <w:t xml:space="preserve"> our students with the most current training relevant to the biotechnology industry.</w:t>
            </w:r>
            <w:r w:rsidR="00227481" w:rsidRPr="00E20529">
              <w:rPr>
                <w:rFonts w:ascii="Arial" w:hAnsi="Arial" w:cs="Arial"/>
                <w:color w:val="000000" w:themeColor="text1"/>
                <w:sz w:val="20"/>
                <w:szCs w:val="20"/>
              </w:rPr>
              <w:t xml:space="preserve">  In addition, biotechnology faculty may need to seek additional training on these novel techniques.  </w:t>
            </w:r>
          </w:p>
          <w:p w:rsidR="00227481" w:rsidRPr="00737B64" w:rsidRDefault="006D6C41" w:rsidP="00A1523B">
            <w:pPr>
              <w:pStyle w:val="ListParagraph"/>
              <w:numPr>
                <w:ilvl w:val="0"/>
                <w:numId w:val="28"/>
              </w:numPr>
              <w:rPr>
                <w:rFonts w:ascii="Arial" w:hAnsi="Arial" w:cs="Arial"/>
                <w:color w:val="000000" w:themeColor="text1"/>
                <w:sz w:val="20"/>
                <w:szCs w:val="20"/>
              </w:rPr>
            </w:pPr>
            <w:r w:rsidRPr="00737B64">
              <w:rPr>
                <w:rFonts w:ascii="Arial" w:hAnsi="Arial" w:cs="Arial"/>
                <w:color w:val="000000" w:themeColor="text1"/>
                <w:sz w:val="20"/>
                <w:szCs w:val="20"/>
              </w:rPr>
              <w:t>Explore additional transfer agreements with other four</w:t>
            </w:r>
            <w:r w:rsidR="000B1F2A" w:rsidRPr="00737B64">
              <w:rPr>
                <w:rFonts w:ascii="Arial" w:hAnsi="Arial" w:cs="Arial"/>
                <w:color w:val="000000" w:themeColor="text1"/>
                <w:sz w:val="20"/>
                <w:szCs w:val="20"/>
              </w:rPr>
              <w:t>-</w:t>
            </w:r>
            <w:r w:rsidRPr="00737B64">
              <w:rPr>
                <w:rFonts w:ascii="Arial" w:hAnsi="Arial" w:cs="Arial"/>
                <w:color w:val="000000" w:themeColor="text1"/>
                <w:sz w:val="20"/>
                <w:szCs w:val="20"/>
              </w:rPr>
              <w:t>year universities for both biology and biotechnology associates degree graduates.</w:t>
            </w:r>
          </w:p>
          <w:p w:rsidR="002B2E9E" w:rsidRPr="00737B64" w:rsidRDefault="00E8279C" w:rsidP="002B2E9E">
            <w:pPr>
              <w:pStyle w:val="ListParagraph"/>
              <w:numPr>
                <w:ilvl w:val="1"/>
                <w:numId w:val="28"/>
              </w:numPr>
              <w:rPr>
                <w:rFonts w:ascii="Arial" w:hAnsi="Arial" w:cs="Arial"/>
                <w:color w:val="000000" w:themeColor="text1"/>
                <w:sz w:val="20"/>
                <w:szCs w:val="20"/>
              </w:rPr>
            </w:pPr>
            <w:r w:rsidRPr="00737B64">
              <w:rPr>
                <w:rFonts w:ascii="Arial" w:hAnsi="Arial" w:cs="Arial"/>
                <w:color w:val="000000" w:themeColor="text1"/>
                <w:sz w:val="20"/>
                <w:szCs w:val="20"/>
              </w:rPr>
              <w:t>Existing a</w:t>
            </w:r>
            <w:r w:rsidR="00F0752B" w:rsidRPr="00737B64">
              <w:rPr>
                <w:rFonts w:ascii="Arial" w:hAnsi="Arial" w:cs="Arial"/>
                <w:color w:val="000000" w:themeColor="text1"/>
                <w:sz w:val="20"/>
                <w:szCs w:val="20"/>
              </w:rPr>
              <w:t>rticulation agreements for BIOE.S.AS degree</w:t>
            </w:r>
            <w:r w:rsidR="00F43B07" w:rsidRPr="00737B64">
              <w:rPr>
                <w:rFonts w:ascii="Arial" w:hAnsi="Arial" w:cs="Arial"/>
                <w:color w:val="000000" w:themeColor="text1"/>
                <w:sz w:val="20"/>
                <w:szCs w:val="20"/>
              </w:rPr>
              <w:t>:</w:t>
            </w:r>
          </w:p>
          <w:p w:rsidR="00F43B07" w:rsidRPr="00737B64" w:rsidRDefault="00F43B07" w:rsidP="00F43B07">
            <w:pPr>
              <w:pStyle w:val="ListParagraph"/>
              <w:numPr>
                <w:ilvl w:val="2"/>
                <w:numId w:val="28"/>
              </w:numPr>
              <w:rPr>
                <w:rFonts w:ascii="Arial" w:hAnsi="Arial" w:cs="Arial"/>
                <w:color w:val="000000" w:themeColor="text1"/>
                <w:sz w:val="20"/>
                <w:szCs w:val="20"/>
              </w:rPr>
            </w:pPr>
            <w:r w:rsidRPr="00737B64">
              <w:rPr>
                <w:rFonts w:ascii="Arial" w:hAnsi="Arial" w:cs="Arial"/>
                <w:color w:val="000000" w:themeColor="text1"/>
                <w:sz w:val="20"/>
                <w:szCs w:val="20"/>
              </w:rPr>
              <w:t xml:space="preserve">Associates to </w:t>
            </w:r>
            <w:r w:rsidR="00A57409" w:rsidRPr="00737B64">
              <w:rPr>
                <w:rFonts w:ascii="Arial" w:hAnsi="Arial" w:cs="Arial"/>
                <w:color w:val="000000" w:themeColor="text1"/>
                <w:sz w:val="20"/>
                <w:szCs w:val="20"/>
              </w:rPr>
              <w:t>Biology B.S. or Biology B.A. degree at University of Cincinnati</w:t>
            </w:r>
          </w:p>
          <w:p w:rsidR="00A57409" w:rsidRPr="00737B64" w:rsidRDefault="00A57409" w:rsidP="00F43B07">
            <w:pPr>
              <w:pStyle w:val="ListParagraph"/>
              <w:numPr>
                <w:ilvl w:val="2"/>
                <w:numId w:val="28"/>
              </w:numPr>
              <w:rPr>
                <w:rFonts w:ascii="Arial" w:hAnsi="Arial" w:cs="Arial"/>
                <w:color w:val="000000" w:themeColor="text1"/>
                <w:sz w:val="20"/>
                <w:szCs w:val="20"/>
              </w:rPr>
            </w:pPr>
            <w:r w:rsidRPr="00737B64">
              <w:rPr>
                <w:rFonts w:ascii="Arial" w:hAnsi="Arial" w:cs="Arial"/>
                <w:color w:val="000000" w:themeColor="text1"/>
                <w:sz w:val="20"/>
                <w:szCs w:val="20"/>
              </w:rPr>
              <w:t>Associates to Biology B.S. or Biology B.A. degree at Wright State University</w:t>
            </w:r>
          </w:p>
          <w:p w:rsidR="00B17622" w:rsidRPr="00737B64" w:rsidRDefault="00B17622" w:rsidP="00B17622">
            <w:pPr>
              <w:pStyle w:val="ListParagraph"/>
              <w:numPr>
                <w:ilvl w:val="1"/>
                <w:numId w:val="28"/>
              </w:numPr>
              <w:rPr>
                <w:rFonts w:ascii="Arial" w:hAnsi="Arial" w:cs="Arial"/>
                <w:color w:val="000000" w:themeColor="text1"/>
                <w:sz w:val="20"/>
                <w:szCs w:val="20"/>
              </w:rPr>
            </w:pPr>
            <w:r w:rsidRPr="00737B64">
              <w:rPr>
                <w:rFonts w:ascii="Arial" w:hAnsi="Arial" w:cs="Arial"/>
                <w:color w:val="000000" w:themeColor="text1"/>
                <w:sz w:val="20"/>
                <w:szCs w:val="20"/>
              </w:rPr>
              <w:t>Existing articulation agreements for BTN.S.AAS</w:t>
            </w:r>
            <w:r w:rsidR="008E6B89" w:rsidRPr="00737B64">
              <w:rPr>
                <w:rFonts w:ascii="Arial" w:hAnsi="Arial" w:cs="Arial"/>
                <w:color w:val="000000" w:themeColor="text1"/>
                <w:sz w:val="20"/>
                <w:szCs w:val="20"/>
              </w:rPr>
              <w:t xml:space="preserve"> </w:t>
            </w:r>
            <w:r w:rsidRPr="00737B64">
              <w:rPr>
                <w:rFonts w:ascii="Arial" w:hAnsi="Arial" w:cs="Arial"/>
                <w:color w:val="000000" w:themeColor="text1"/>
                <w:sz w:val="20"/>
                <w:szCs w:val="20"/>
              </w:rPr>
              <w:t>degree:</w:t>
            </w:r>
          </w:p>
          <w:p w:rsidR="008E6B89" w:rsidRPr="00737B64" w:rsidRDefault="008E6B89" w:rsidP="008E6B89">
            <w:pPr>
              <w:pStyle w:val="ListParagraph"/>
              <w:numPr>
                <w:ilvl w:val="2"/>
                <w:numId w:val="28"/>
              </w:numPr>
              <w:rPr>
                <w:rFonts w:ascii="Arial" w:hAnsi="Arial" w:cs="Arial"/>
                <w:color w:val="000000" w:themeColor="text1"/>
                <w:sz w:val="20"/>
                <w:szCs w:val="20"/>
              </w:rPr>
            </w:pPr>
            <w:r w:rsidRPr="00737B64">
              <w:rPr>
                <w:rFonts w:ascii="Arial" w:hAnsi="Arial" w:cs="Arial"/>
                <w:color w:val="000000" w:themeColor="text1"/>
                <w:sz w:val="20"/>
                <w:szCs w:val="20"/>
              </w:rPr>
              <w:t xml:space="preserve">Associates to Biology B.S. degree at </w:t>
            </w:r>
            <w:r w:rsidR="0031589B" w:rsidRPr="00737B64">
              <w:rPr>
                <w:rFonts w:ascii="Arial" w:hAnsi="Arial" w:cs="Arial"/>
                <w:color w:val="000000" w:themeColor="text1"/>
                <w:sz w:val="20"/>
                <w:szCs w:val="20"/>
              </w:rPr>
              <w:t xml:space="preserve">Wilmington College (est. </w:t>
            </w:r>
            <w:r w:rsidR="003D14EC" w:rsidRPr="00737B64">
              <w:rPr>
                <w:rFonts w:ascii="Arial" w:hAnsi="Arial" w:cs="Arial"/>
                <w:color w:val="000000" w:themeColor="text1"/>
                <w:sz w:val="20"/>
                <w:szCs w:val="20"/>
              </w:rPr>
              <w:t>2017)</w:t>
            </w:r>
          </w:p>
          <w:p w:rsidR="003D14EC" w:rsidRPr="00737B64" w:rsidRDefault="003D14EC" w:rsidP="003D14EC">
            <w:pPr>
              <w:pStyle w:val="ListParagraph"/>
              <w:numPr>
                <w:ilvl w:val="1"/>
                <w:numId w:val="28"/>
              </w:numPr>
              <w:rPr>
                <w:rFonts w:ascii="Arial" w:hAnsi="Arial" w:cs="Arial"/>
                <w:color w:val="000000" w:themeColor="text1"/>
                <w:sz w:val="20"/>
                <w:szCs w:val="20"/>
              </w:rPr>
            </w:pPr>
            <w:r w:rsidRPr="00737B64">
              <w:rPr>
                <w:rFonts w:ascii="Arial" w:hAnsi="Arial" w:cs="Arial"/>
                <w:color w:val="000000" w:themeColor="text1"/>
                <w:sz w:val="20"/>
                <w:szCs w:val="20"/>
              </w:rPr>
              <w:t>Proposed articulation agreements for BIOE.S.AS degree</w:t>
            </w:r>
            <w:r w:rsidR="002B5831" w:rsidRPr="00737B64">
              <w:rPr>
                <w:rFonts w:ascii="Arial" w:hAnsi="Arial" w:cs="Arial"/>
                <w:color w:val="000000" w:themeColor="text1"/>
                <w:sz w:val="20"/>
                <w:szCs w:val="20"/>
              </w:rPr>
              <w:t xml:space="preserve"> (as of Spring 2018)</w:t>
            </w:r>
            <w:r w:rsidRPr="00737B64">
              <w:rPr>
                <w:rFonts w:ascii="Arial" w:hAnsi="Arial" w:cs="Arial"/>
                <w:color w:val="000000" w:themeColor="text1"/>
                <w:sz w:val="20"/>
                <w:szCs w:val="20"/>
              </w:rPr>
              <w:t>:</w:t>
            </w:r>
          </w:p>
          <w:p w:rsidR="003D14EC" w:rsidRPr="00737B64" w:rsidRDefault="003D14EC" w:rsidP="003D14EC">
            <w:pPr>
              <w:pStyle w:val="ListParagraph"/>
              <w:numPr>
                <w:ilvl w:val="2"/>
                <w:numId w:val="28"/>
              </w:numPr>
              <w:rPr>
                <w:rFonts w:ascii="Arial" w:hAnsi="Arial" w:cs="Arial"/>
                <w:color w:val="000000" w:themeColor="text1"/>
                <w:sz w:val="20"/>
                <w:szCs w:val="20"/>
              </w:rPr>
            </w:pPr>
            <w:r w:rsidRPr="00737B64">
              <w:rPr>
                <w:rFonts w:ascii="Arial" w:hAnsi="Arial" w:cs="Arial"/>
                <w:color w:val="000000" w:themeColor="text1"/>
                <w:sz w:val="20"/>
                <w:szCs w:val="20"/>
              </w:rPr>
              <w:t>Associates to Neuro</w:t>
            </w:r>
            <w:r w:rsidR="002B5831" w:rsidRPr="00737B64">
              <w:rPr>
                <w:rFonts w:ascii="Arial" w:hAnsi="Arial" w:cs="Arial"/>
                <w:color w:val="000000" w:themeColor="text1"/>
                <w:sz w:val="20"/>
                <w:szCs w:val="20"/>
              </w:rPr>
              <w:t>b</w:t>
            </w:r>
            <w:r w:rsidRPr="00737B64">
              <w:rPr>
                <w:rFonts w:ascii="Arial" w:hAnsi="Arial" w:cs="Arial"/>
                <w:color w:val="000000" w:themeColor="text1"/>
                <w:sz w:val="20"/>
                <w:szCs w:val="20"/>
              </w:rPr>
              <w:t>iology B.S. or at Wright State University</w:t>
            </w:r>
          </w:p>
          <w:p w:rsidR="002B5831" w:rsidRPr="00737B64" w:rsidRDefault="002B5831" w:rsidP="002B5831">
            <w:pPr>
              <w:pStyle w:val="ListParagraph"/>
              <w:numPr>
                <w:ilvl w:val="2"/>
                <w:numId w:val="28"/>
              </w:numPr>
              <w:rPr>
                <w:rFonts w:ascii="Arial" w:hAnsi="Arial" w:cs="Arial"/>
                <w:color w:val="000000" w:themeColor="text1"/>
                <w:sz w:val="20"/>
                <w:szCs w:val="20"/>
              </w:rPr>
            </w:pPr>
            <w:r w:rsidRPr="00737B64">
              <w:rPr>
                <w:rFonts w:ascii="Arial" w:hAnsi="Arial" w:cs="Arial"/>
                <w:color w:val="000000" w:themeColor="text1"/>
                <w:sz w:val="20"/>
                <w:szCs w:val="20"/>
              </w:rPr>
              <w:t>Associates to Biochemistry B.S. or at Wright State University</w:t>
            </w:r>
          </w:p>
          <w:p w:rsidR="00A51B4A" w:rsidRPr="00E20529" w:rsidRDefault="00A51B4A" w:rsidP="00A1523B">
            <w:pPr>
              <w:pStyle w:val="ListParagraph"/>
              <w:numPr>
                <w:ilvl w:val="0"/>
                <w:numId w:val="28"/>
              </w:numPr>
              <w:rPr>
                <w:rFonts w:ascii="Arial" w:hAnsi="Arial" w:cs="Arial"/>
                <w:color w:val="000000" w:themeColor="text1"/>
                <w:sz w:val="20"/>
                <w:szCs w:val="20"/>
              </w:rPr>
            </w:pPr>
            <w:r w:rsidRPr="00E20529">
              <w:rPr>
                <w:rFonts w:ascii="Arial" w:hAnsi="Arial" w:cs="Arial"/>
                <w:color w:val="000000" w:themeColor="text1"/>
                <w:sz w:val="20"/>
                <w:szCs w:val="20"/>
              </w:rPr>
              <w:t>Increase our marketing strategies for both the Biology and Biotechnology degree programs by using social media, short video clips and facebook.</w:t>
            </w:r>
          </w:p>
          <w:p w:rsidR="00227609" w:rsidRDefault="00227609" w:rsidP="00227609">
            <w:pPr>
              <w:pStyle w:val="ListParagraph"/>
              <w:numPr>
                <w:ilvl w:val="0"/>
                <w:numId w:val="28"/>
              </w:numPr>
              <w:rPr>
                <w:rFonts w:ascii="Arial" w:hAnsi="Arial" w:cs="Arial"/>
                <w:color w:val="000000" w:themeColor="text1"/>
                <w:sz w:val="20"/>
                <w:szCs w:val="20"/>
              </w:rPr>
            </w:pPr>
            <w:r w:rsidRPr="00E20529">
              <w:rPr>
                <w:rFonts w:ascii="Arial" w:hAnsi="Arial" w:cs="Arial"/>
                <w:color w:val="000000" w:themeColor="text1"/>
                <w:sz w:val="20"/>
                <w:szCs w:val="20"/>
              </w:rPr>
              <w:t>Investigate and possibly implement other methods of content delivery (ie. flipped classroom model) and methods of assessment in our courses with low student success rates.</w:t>
            </w:r>
          </w:p>
          <w:p w:rsidR="00B12FB1" w:rsidRPr="00E20529" w:rsidRDefault="00CD1119" w:rsidP="00B12FB1">
            <w:pPr>
              <w:pStyle w:val="ListParagraph"/>
              <w:numPr>
                <w:ilvl w:val="1"/>
                <w:numId w:val="28"/>
              </w:numPr>
              <w:rPr>
                <w:rFonts w:ascii="Arial" w:hAnsi="Arial" w:cs="Arial"/>
                <w:color w:val="000000" w:themeColor="text1"/>
                <w:sz w:val="20"/>
                <w:szCs w:val="20"/>
              </w:rPr>
            </w:pPr>
            <w:r>
              <w:rPr>
                <w:rFonts w:ascii="Arial" w:hAnsi="Arial" w:cs="Arial"/>
                <w:color w:val="000000" w:themeColor="text1"/>
                <w:sz w:val="20"/>
                <w:szCs w:val="20"/>
              </w:rPr>
              <w:t>Update</w:t>
            </w:r>
            <w:r w:rsidR="00AF0277">
              <w:rPr>
                <w:rFonts w:ascii="Arial" w:hAnsi="Arial" w:cs="Arial"/>
                <w:color w:val="000000" w:themeColor="text1"/>
                <w:sz w:val="20"/>
                <w:szCs w:val="20"/>
              </w:rPr>
              <w:t xml:space="preserve"> AY 2017-2018</w:t>
            </w:r>
            <w:r>
              <w:rPr>
                <w:rFonts w:ascii="Arial" w:hAnsi="Arial" w:cs="Arial"/>
                <w:color w:val="000000" w:themeColor="text1"/>
                <w:sz w:val="20"/>
                <w:szCs w:val="20"/>
              </w:rPr>
              <w:t xml:space="preserve">:  The Biology Department is planning to </w:t>
            </w:r>
            <w:r w:rsidR="001441FE">
              <w:rPr>
                <w:rFonts w:ascii="Arial" w:hAnsi="Arial" w:cs="Arial"/>
                <w:color w:val="000000" w:themeColor="text1"/>
                <w:sz w:val="20"/>
                <w:szCs w:val="20"/>
              </w:rPr>
              <w:t xml:space="preserve">pilot the use of OERs in some sections of BIO 1111/1117 </w:t>
            </w:r>
            <w:r w:rsidR="00F0355D">
              <w:rPr>
                <w:rFonts w:ascii="Arial" w:hAnsi="Arial" w:cs="Arial"/>
                <w:color w:val="000000" w:themeColor="text1"/>
                <w:sz w:val="20"/>
                <w:szCs w:val="20"/>
              </w:rPr>
              <w:t xml:space="preserve">General Biology I </w:t>
            </w:r>
            <w:r w:rsidR="001441FE">
              <w:rPr>
                <w:rFonts w:ascii="Arial" w:hAnsi="Arial" w:cs="Arial"/>
                <w:color w:val="000000" w:themeColor="text1"/>
                <w:sz w:val="20"/>
                <w:szCs w:val="20"/>
              </w:rPr>
              <w:t xml:space="preserve">starting Fall 2018.  If successful, the </w:t>
            </w:r>
            <w:r w:rsidR="00F0355D">
              <w:rPr>
                <w:rFonts w:ascii="Arial" w:hAnsi="Arial" w:cs="Arial"/>
                <w:color w:val="000000" w:themeColor="text1"/>
                <w:sz w:val="20"/>
                <w:szCs w:val="20"/>
              </w:rPr>
              <w:t>plan is to implement in all sections of this course and pilot the use of OERs in BIO 1211/1218.</w:t>
            </w:r>
            <w:r w:rsidR="000B481F">
              <w:rPr>
                <w:rFonts w:ascii="Arial" w:hAnsi="Arial" w:cs="Arial"/>
                <w:color w:val="000000" w:themeColor="text1"/>
                <w:sz w:val="20"/>
                <w:szCs w:val="20"/>
              </w:rPr>
              <w:t xml:space="preserve">  OERs are currently being used as a supplement to the textbook for the BTN 2230 Molecular Biology course Spring Semester 2018.</w:t>
            </w:r>
          </w:p>
          <w:p w:rsidR="00D10BA8" w:rsidRPr="00E20529" w:rsidRDefault="00D10BA8" w:rsidP="00D10BA8">
            <w:pPr>
              <w:pStyle w:val="ListParagraph"/>
              <w:rPr>
                <w:rFonts w:ascii="Arial" w:hAnsi="Arial" w:cs="Arial"/>
                <w:color w:val="000000" w:themeColor="text1"/>
                <w:sz w:val="20"/>
                <w:szCs w:val="20"/>
              </w:rPr>
            </w:pPr>
          </w:p>
        </w:tc>
      </w:tr>
      <w:tr w:rsidR="004A76BA" w:rsidRPr="004A76BA" w:rsidTr="004A76BA">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6BA" w:rsidRPr="004A76BA" w:rsidRDefault="004A76BA">
            <w:pPr>
              <w:rPr>
                <w:rFonts w:ascii="Arial" w:hAnsi="Arial" w:cs="Arial"/>
                <w:sz w:val="20"/>
                <w:szCs w:val="20"/>
              </w:rPr>
            </w:pPr>
            <w:r w:rsidRPr="004A76BA">
              <w:rPr>
                <w:rFonts w:ascii="Arial" w:hAnsi="Arial" w:cs="Arial"/>
                <w:bCs/>
                <w:color w:val="000000"/>
                <w:sz w:val="20"/>
                <w:szCs w:val="20"/>
              </w:rPr>
              <w:t>The department should monitor employment opportunities in Biotechnology carefully to determine whether we are offering the appropriate degree level to meet employment needs – if fewer jobs become available at the associate degree level and more jobs require higher levels of education, it may be appropriate to consider making the Biotechnology degree a transfer degree rather than a career program.</w:t>
            </w:r>
          </w:p>
          <w:p w:rsidR="004A76BA" w:rsidRPr="004A76BA" w:rsidRDefault="004A76BA">
            <w:pPr>
              <w:pStyle w:val="ListParagraph"/>
              <w:ind w:left="0"/>
              <w:rPr>
                <w:rFonts w:ascii="Arial" w:hAnsi="Arial" w:cs="Arial"/>
                <w:color w:val="000000" w:themeColor="text1"/>
                <w:sz w:val="20"/>
                <w:szCs w:val="20"/>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pStyle w:val="ListParagraph"/>
              <w:ind w:left="0"/>
              <w:rPr>
                <w:rFonts w:ascii="Arial" w:hAnsi="Arial" w:cs="Arial"/>
                <w:color w:val="000000" w:themeColor="text1"/>
                <w:sz w:val="20"/>
                <w:szCs w:val="20"/>
              </w:rPr>
            </w:pPr>
            <w:r w:rsidRPr="004A76BA">
              <w:rPr>
                <w:rFonts w:ascii="Arial" w:hAnsi="Arial" w:cs="Arial"/>
                <w:color w:val="000000" w:themeColor="text1"/>
                <w:sz w:val="20"/>
                <w:szCs w:val="20"/>
              </w:rPr>
              <w:t xml:space="preserve">In progress </w:t>
            </w:r>
            <w:r w:rsidR="00CB56B6">
              <w:rPr>
                <w:sz w:val="20"/>
                <w:szCs w:val="20"/>
              </w:rPr>
              <w:fldChar w:fldCharType="begin">
                <w:ffData>
                  <w:name w:val=""/>
                  <w:enabled/>
                  <w:calcOnExit w:val="0"/>
                  <w:checkBox>
                    <w:sizeAuto/>
                    <w:default w:val="0"/>
                  </w:checkBox>
                </w:ffData>
              </w:fldChar>
            </w:r>
            <w:r w:rsidR="00CB56B6">
              <w:rPr>
                <w:sz w:val="20"/>
                <w:szCs w:val="20"/>
              </w:rPr>
              <w:instrText xml:space="preserve"> FORMCHECKBOX </w:instrText>
            </w:r>
            <w:r w:rsidR="00A537B3">
              <w:rPr>
                <w:sz w:val="20"/>
                <w:szCs w:val="20"/>
              </w:rPr>
            </w:r>
            <w:r w:rsidR="00A537B3">
              <w:rPr>
                <w:sz w:val="20"/>
                <w:szCs w:val="20"/>
              </w:rPr>
              <w:fldChar w:fldCharType="separate"/>
            </w:r>
            <w:r w:rsidR="00CB56B6">
              <w:rPr>
                <w:sz w:val="20"/>
                <w:szCs w:val="20"/>
              </w:rPr>
              <w:fldChar w:fldCharType="end"/>
            </w:r>
          </w:p>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pStyle w:val="ListParagraph"/>
              <w:ind w:left="0"/>
              <w:rPr>
                <w:sz w:val="20"/>
                <w:szCs w:val="20"/>
              </w:rPr>
            </w:pPr>
            <w:r w:rsidRPr="004A76BA">
              <w:rPr>
                <w:rFonts w:ascii="Arial" w:hAnsi="Arial" w:cs="Arial"/>
                <w:color w:val="000000" w:themeColor="text1"/>
                <w:sz w:val="20"/>
                <w:szCs w:val="20"/>
              </w:rPr>
              <w:t xml:space="preserve">Completed </w:t>
            </w:r>
            <w:r w:rsidR="00CB56B6">
              <w:rPr>
                <w:sz w:val="20"/>
                <w:szCs w:val="20"/>
              </w:rPr>
              <w:fldChar w:fldCharType="begin">
                <w:ffData>
                  <w:name w:val=""/>
                  <w:enabled/>
                  <w:calcOnExit w:val="0"/>
                  <w:checkBox>
                    <w:sizeAuto/>
                    <w:default w:val="1"/>
                  </w:checkBox>
                </w:ffData>
              </w:fldChar>
            </w:r>
            <w:r w:rsidR="00CB56B6">
              <w:rPr>
                <w:sz w:val="20"/>
                <w:szCs w:val="20"/>
              </w:rPr>
              <w:instrText xml:space="preserve"> FORMCHECKBOX </w:instrText>
            </w:r>
            <w:r w:rsidR="00A537B3">
              <w:rPr>
                <w:sz w:val="20"/>
                <w:szCs w:val="20"/>
              </w:rPr>
            </w:r>
            <w:r w:rsidR="00A537B3">
              <w:rPr>
                <w:sz w:val="20"/>
                <w:szCs w:val="20"/>
              </w:rPr>
              <w:fldChar w:fldCharType="separate"/>
            </w:r>
            <w:r w:rsidR="00CB56B6">
              <w:rPr>
                <w:sz w:val="20"/>
                <w:szCs w:val="20"/>
              </w:rPr>
              <w:fldChar w:fldCharType="end"/>
            </w:r>
          </w:p>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rPr>
                <w:sz w:val="20"/>
                <w:szCs w:val="20"/>
              </w:rPr>
            </w:pPr>
            <w:r w:rsidRPr="004A76BA">
              <w:rPr>
                <w:rFonts w:ascii="Arial" w:hAnsi="Arial" w:cs="Arial"/>
                <w:color w:val="000000" w:themeColor="text1"/>
                <w:sz w:val="20"/>
                <w:szCs w:val="20"/>
              </w:rPr>
              <w:t xml:space="preserve">No longer applicable </w:t>
            </w:r>
            <w:r w:rsidRPr="004A76BA">
              <w:rPr>
                <w:sz w:val="20"/>
                <w:szCs w:val="20"/>
              </w:rPr>
              <w:fldChar w:fldCharType="begin">
                <w:ffData>
                  <w:name w:val="Check1"/>
                  <w:enabled/>
                  <w:calcOnExit w:val="0"/>
                  <w:checkBox>
                    <w:sizeAuto/>
                    <w:default w:val="0"/>
                  </w:checkBox>
                </w:ffData>
              </w:fldChar>
            </w:r>
            <w:r w:rsidRPr="004A76BA">
              <w:rPr>
                <w:sz w:val="20"/>
                <w:szCs w:val="20"/>
              </w:rPr>
              <w:instrText xml:space="preserve"> FORMCHECKBOX </w:instrText>
            </w:r>
            <w:r w:rsidR="00A537B3">
              <w:rPr>
                <w:sz w:val="20"/>
                <w:szCs w:val="20"/>
              </w:rPr>
            </w:r>
            <w:r w:rsidR="00A537B3">
              <w:rPr>
                <w:sz w:val="20"/>
                <w:szCs w:val="20"/>
              </w:rPr>
              <w:fldChar w:fldCharType="separate"/>
            </w:r>
            <w:r w:rsidRPr="004A76BA">
              <w:rPr>
                <w:sz w:val="20"/>
                <w:szCs w:val="20"/>
              </w:rPr>
              <w:fldChar w:fldCharType="end"/>
            </w:r>
          </w:p>
          <w:p w:rsidR="004A76BA" w:rsidRPr="004A76BA" w:rsidRDefault="004A76BA">
            <w:pPr>
              <w:pStyle w:val="ListParagraph"/>
              <w:ind w:left="0"/>
              <w:rPr>
                <w:rFonts w:ascii="Arial" w:hAnsi="Arial" w:cs="Arial"/>
                <w:color w:val="000000" w:themeColor="text1"/>
                <w:sz w:val="20"/>
                <w:szCs w:val="20"/>
              </w:rPr>
            </w:pP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6BA" w:rsidRPr="004A76BA" w:rsidRDefault="004A76BA">
            <w:pPr>
              <w:rPr>
                <w:rFonts w:ascii="Arial" w:hAnsi="Arial" w:cs="Arial"/>
                <w:color w:val="000000" w:themeColor="text1"/>
                <w:sz w:val="20"/>
                <w:szCs w:val="20"/>
              </w:rPr>
            </w:pPr>
            <w:r w:rsidRPr="004A76BA">
              <w:rPr>
                <w:rFonts w:ascii="Arial" w:hAnsi="Arial" w:cs="Arial"/>
                <w:sz w:val="20"/>
                <w:szCs w:val="20"/>
              </w:rPr>
              <w:t xml:space="preserve">As stated earlier in this update, </w:t>
            </w:r>
            <w:r w:rsidRPr="004A76BA">
              <w:rPr>
                <w:rFonts w:ascii="Arial" w:hAnsi="Arial" w:cs="Arial"/>
                <w:color w:val="000000" w:themeColor="text1"/>
                <w:sz w:val="20"/>
                <w:szCs w:val="20"/>
              </w:rPr>
              <w:t xml:space="preserve">the department continues to monitor the employment demands within the biotechnology industry by maintaining productive relationships with our Advisory Board members and reviewing employment data provided by BioOhio. We meet with our Advisory Board twice a year and have recently included new members from bioscience industries in the Southwest region of Ohio.  We also collect information in regards to employment opportunities by maintaining communication with graduates of the BTN program.  This is accomplished by phone calls, emails, and entries in the BTN Facebook page.  Graduates working in the biotech industry will often post job openings from their place of employment on the BTN Facebook page.  Current students network with recent graduates also using Facebook.  </w:t>
            </w:r>
          </w:p>
          <w:p w:rsidR="004A76BA" w:rsidRPr="004A76BA" w:rsidRDefault="004A76BA">
            <w:pPr>
              <w:rPr>
                <w:rFonts w:ascii="Arial" w:hAnsi="Arial" w:cs="Arial"/>
                <w:color w:val="000000" w:themeColor="text1"/>
                <w:sz w:val="20"/>
                <w:szCs w:val="20"/>
              </w:rPr>
            </w:pPr>
          </w:p>
          <w:p w:rsidR="004A76BA" w:rsidRDefault="004A76BA">
            <w:pPr>
              <w:rPr>
                <w:rFonts w:ascii="Arial" w:hAnsi="Arial" w:cs="Arial"/>
                <w:color w:val="000000" w:themeColor="text1"/>
                <w:sz w:val="20"/>
                <w:szCs w:val="20"/>
              </w:rPr>
            </w:pPr>
            <w:r w:rsidRPr="004A76BA">
              <w:rPr>
                <w:rFonts w:ascii="Arial" w:hAnsi="Arial" w:cs="Arial"/>
                <w:color w:val="000000" w:themeColor="text1"/>
                <w:sz w:val="20"/>
                <w:szCs w:val="20"/>
              </w:rPr>
              <w:t xml:space="preserve">We are also working with Chad Bridgman, Internship Coordinator at SCC, to offer more internship opportunities to our BTN students.  </w:t>
            </w:r>
          </w:p>
          <w:p w:rsidR="008D08F7" w:rsidRDefault="008D08F7">
            <w:pPr>
              <w:rPr>
                <w:rFonts w:ascii="Arial" w:hAnsi="Arial" w:cs="Arial"/>
                <w:color w:val="000000" w:themeColor="text1"/>
                <w:sz w:val="20"/>
                <w:szCs w:val="20"/>
              </w:rPr>
            </w:pPr>
          </w:p>
          <w:p w:rsidR="008D08F7" w:rsidRPr="000E4F30" w:rsidRDefault="008D08F7" w:rsidP="00D94969">
            <w:pPr>
              <w:rPr>
                <w:rFonts w:ascii="Arial" w:hAnsi="Arial" w:cs="Arial"/>
                <w:color w:val="000000" w:themeColor="text1"/>
                <w:sz w:val="20"/>
                <w:szCs w:val="20"/>
              </w:rPr>
            </w:pPr>
            <w:r w:rsidRPr="000E4F30">
              <w:rPr>
                <w:rFonts w:ascii="Arial" w:hAnsi="Arial" w:cs="Arial"/>
                <w:color w:val="000000" w:themeColor="text1"/>
                <w:sz w:val="20"/>
                <w:szCs w:val="20"/>
              </w:rPr>
              <w:t xml:space="preserve">As of Spring Semester 2016, we have been approved to offer BTN 2700 Internships as an elective in our BTN program.  This course will </w:t>
            </w:r>
            <w:r w:rsidR="00D94969" w:rsidRPr="000E4F30">
              <w:rPr>
                <w:rFonts w:ascii="Arial" w:hAnsi="Arial" w:cs="Arial"/>
                <w:color w:val="000000" w:themeColor="text1"/>
                <w:sz w:val="20"/>
                <w:szCs w:val="20"/>
              </w:rPr>
              <w:t>allow the Bio Dept. and Chad Bridgman to collect data about internship opportunities for our students.</w:t>
            </w:r>
          </w:p>
          <w:p w:rsidR="008579BD" w:rsidRPr="000E4F30" w:rsidRDefault="008579BD" w:rsidP="00D94969">
            <w:pPr>
              <w:rPr>
                <w:rFonts w:ascii="Arial" w:hAnsi="Arial" w:cs="Arial"/>
                <w:color w:val="000000" w:themeColor="text1"/>
                <w:sz w:val="20"/>
                <w:szCs w:val="20"/>
              </w:rPr>
            </w:pPr>
          </w:p>
          <w:p w:rsidR="008579BD" w:rsidRDefault="008579BD" w:rsidP="008579BD">
            <w:pPr>
              <w:rPr>
                <w:rFonts w:ascii="Arial" w:hAnsi="Arial" w:cs="Arial"/>
                <w:color w:val="000000" w:themeColor="text1"/>
                <w:sz w:val="20"/>
                <w:szCs w:val="20"/>
              </w:rPr>
            </w:pPr>
            <w:r w:rsidRPr="000E4F30">
              <w:rPr>
                <w:rFonts w:ascii="Arial" w:hAnsi="Arial" w:cs="Arial"/>
                <w:color w:val="000000" w:themeColor="text1"/>
                <w:sz w:val="20"/>
                <w:szCs w:val="20"/>
              </w:rPr>
              <w:t>We are currently investigating the feasibility of offering a baccalaureate degree in Biotechnology to potentially increase employment opportunities for our BTN graduates.</w:t>
            </w:r>
            <w:r w:rsidR="00F056BE">
              <w:rPr>
                <w:rFonts w:ascii="Arial" w:hAnsi="Arial" w:cs="Arial"/>
                <w:color w:val="000000" w:themeColor="text1"/>
                <w:sz w:val="20"/>
                <w:szCs w:val="20"/>
              </w:rPr>
              <w:t xml:space="preserve">  A preliminary sketch of a baccalaureate degree was developed, however, the status of the degree program has been placed on hold. </w:t>
            </w:r>
          </w:p>
          <w:p w:rsidR="005E7EBB" w:rsidRDefault="005E7EBB" w:rsidP="008579BD">
            <w:pPr>
              <w:rPr>
                <w:rFonts w:ascii="Arial" w:hAnsi="Arial" w:cs="Arial"/>
                <w:color w:val="000000" w:themeColor="text1"/>
                <w:sz w:val="20"/>
                <w:szCs w:val="20"/>
              </w:rPr>
            </w:pPr>
          </w:p>
          <w:p w:rsidR="005E7EBB" w:rsidRPr="007012E7" w:rsidRDefault="0072245A" w:rsidP="008579BD">
            <w:pPr>
              <w:rPr>
                <w:rFonts w:ascii="Arial" w:hAnsi="Arial" w:cs="Arial"/>
                <w:color w:val="000000" w:themeColor="text1"/>
                <w:sz w:val="20"/>
                <w:szCs w:val="20"/>
              </w:rPr>
            </w:pPr>
            <w:r w:rsidRPr="007012E7">
              <w:rPr>
                <w:rFonts w:ascii="Arial" w:hAnsi="Arial" w:cs="Arial"/>
                <w:color w:val="000000" w:themeColor="text1"/>
                <w:sz w:val="20"/>
                <w:szCs w:val="20"/>
              </w:rPr>
              <w:t>Bioscience Lab Skill</w:t>
            </w:r>
            <w:r w:rsidR="005E7EBB" w:rsidRPr="007012E7">
              <w:rPr>
                <w:rFonts w:ascii="Arial" w:hAnsi="Arial" w:cs="Arial"/>
                <w:color w:val="000000" w:themeColor="text1"/>
                <w:sz w:val="20"/>
                <w:szCs w:val="20"/>
              </w:rPr>
              <w:t xml:space="preserve"> Certificate</w:t>
            </w:r>
            <w:r w:rsidRPr="007012E7">
              <w:rPr>
                <w:rFonts w:ascii="Arial" w:hAnsi="Arial" w:cs="Arial"/>
                <w:color w:val="000000" w:themeColor="text1"/>
                <w:sz w:val="20"/>
                <w:szCs w:val="20"/>
              </w:rPr>
              <w:t xml:space="preserve"> was developed and offered for the first time Fall 2016</w:t>
            </w:r>
            <w:r w:rsidR="005E7EBB" w:rsidRPr="007012E7">
              <w:rPr>
                <w:rFonts w:ascii="Arial" w:hAnsi="Arial" w:cs="Arial"/>
                <w:color w:val="000000" w:themeColor="text1"/>
                <w:sz w:val="20"/>
                <w:szCs w:val="20"/>
              </w:rPr>
              <w:t xml:space="preserve">.  This certificate </w:t>
            </w:r>
            <w:r w:rsidRPr="007012E7">
              <w:rPr>
                <w:rFonts w:ascii="Arial" w:hAnsi="Arial" w:cs="Arial"/>
                <w:color w:val="000000" w:themeColor="text1"/>
                <w:sz w:val="20"/>
                <w:szCs w:val="20"/>
              </w:rPr>
              <w:t>gives</w:t>
            </w:r>
            <w:r w:rsidR="005E7EBB" w:rsidRPr="007012E7">
              <w:rPr>
                <w:rFonts w:ascii="Arial" w:hAnsi="Arial" w:cs="Arial"/>
                <w:color w:val="000000" w:themeColor="text1"/>
                <w:sz w:val="20"/>
                <w:szCs w:val="20"/>
              </w:rPr>
              <w:t xml:space="preserve"> biotechnology students the opportunity to learn basic bioscience lab skills </w:t>
            </w:r>
            <w:r w:rsidR="000730CC" w:rsidRPr="007012E7">
              <w:rPr>
                <w:rFonts w:ascii="Arial" w:hAnsi="Arial" w:cs="Arial"/>
                <w:color w:val="000000" w:themeColor="text1"/>
                <w:sz w:val="20"/>
                <w:szCs w:val="20"/>
              </w:rPr>
              <w:t xml:space="preserve">in preparation </w:t>
            </w:r>
            <w:r w:rsidR="005E7EBB" w:rsidRPr="007012E7">
              <w:rPr>
                <w:rFonts w:ascii="Arial" w:hAnsi="Arial" w:cs="Arial"/>
                <w:color w:val="000000" w:themeColor="text1"/>
                <w:sz w:val="20"/>
                <w:szCs w:val="20"/>
              </w:rPr>
              <w:t>for internships at biotechnology industries.  This certificate is also stackable with our BTN.S.AAS degree program.</w:t>
            </w:r>
          </w:p>
          <w:p w:rsidR="00A30FAF" w:rsidRPr="007012E7" w:rsidRDefault="00A30FAF" w:rsidP="008579BD">
            <w:pPr>
              <w:rPr>
                <w:rFonts w:ascii="Arial" w:hAnsi="Arial" w:cs="Arial"/>
                <w:sz w:val="20"/>
                <w:szCs w:val="20"/>
              </w:rPr>
            </w:pPr>
          </w:p>
          <w:p w:rsidR="007100E2" w:rsidRDefault="0072245A" w:rsidP="008579BD">
            <w:pPr>
              <w:rPr>
                <w:rFonts w:ascii="Arial" w:hAnsi="Arial" w:cs="Arial"/>
                <w:sz w:val="20"/>
                <w:szCs w:val="20"/>
              </w:rPr>
            </w:pPr>
            <w:r w:rsidRPr="007012E7">
              <w:rPr>
                <w:rFonts w:ascii="Arial" w:hAnsi="Arial" w:cs="Arial"/>
                <w:sz w:val="20"/>
                <w:szCs w:val="20"/>
              </w:rPr>
              <w:t>As of fall 2016, Proctor and Gamble and other major biotechnology industries in our region are now hiring applicants with the BTN.S. AAS degree for both internships and full</w:t>
            </w:r>
            <w:r w:rsidR="00434750">
              <w:rPr>
                <w:rFonts w:ascii="Arial" w:hAnsi="Arial" w:cs="Arial"/>
                <w:sz w:val="20"/>
                <w:szCs w:val="20"/>
              </w:rPr>
              <w:t>-</w:t>
            </w:r>
            <w:r w:rsidRPr="007012E7">
              <w:rPr>
                <w:rFonts w:ascii="Arial" w:hAnsi="Arial" w:cs="Arial"/>
                <w:sz w:val="20"/>
                <w:szCs w:val="20"/>
              </w:rPr>
              <w:t>time employment.  In the past, these major companies required at least a bachelor’s degree, however, they were having difficulty maintaining employees for entry level jobs.  This relationship with P&amp;G may encourage other biotechnology industries to hire</w:t>
            </w:r>
            <w:r w:rsidR="00DA5C49" w:rsidRPr="007012E7">
              <w:rPr>
                <w:rFonts w:ascii="Arial" w:hAnsi="Arial" w:cs="Arial"/>
                <w:sz w:val="20"/>
                <w:szCs w:val="20"/>
              </w:rPr>
              <w:t xml:space="preserve"> associates degree holders, thereby, increasing employment opportunities for our BTN graduates.</w:t>
            </w:r>
          </w:p>
          <w:p w:rsidR="00DD47A4" w:rsidRDefault="00DD47A4" w:rsidP="008579BD">
            <w:pPr>
              <w:rPr>
                <w:rFonts w:ascii="Arial" w:hAnsi="Arial" w:cs="Arial"/>
                <w:sz w:val="20"/>
                <w:szCs w:val="20"/>
              </w:rPr>
            </w:pPr>
          </w:p>
          <w:p w:rsidR="00DD47A4" w:rsidRPr="004A76BA" w:rsidRDefault="00DD47A4" w:rsidP="008579BD">
            <w:pPr>
              <w:rPr>
                <w:rFonts w:ascii="Arial" w:hAnsi="Arial" w:cs="Arial"/>
                <w:sz w:val="20"/>
                <w:szCs w:val="20"/>
              </w:rPr>
            </w:pPr>
            <w:r w:rsidRPr="00BE0E77">
              <w:rPr>
                <w:rFonts w:ascii="Arial" w:hAnsi="Arial" w:cs="Arial"/>
                <w:sz w:val="20"/>
                <w:szCs w:val="20"/>
              </w:rPr>
              <w:t xml:space="preserve">As of Fall </w:t>
            </w:r>
            <w:r w:rsidR="001E7F19" w:rsidRPr="00BE0E77">
              <w:rPr>
                <w:rFonts w:ascii="Arial" w:hAnsi="Arial" w:cs="Arial"/>
                <w:sz w:val="20"/>
                <w:szCs w:val="20"/>
              </w:rPr>
              <w:t>201</w:t>
            </w:r>
            <w:r w:rsidR="00486A0D">
              <w:rPr>
                <w:rFonts w:ascii="Arial" w:hAnsi="Arial" w:cs="Arial"/>
                <w:sz w:val="20"/>
                <w:szCs w:val="20"/>
              </w:rPr>
              <w:t>8</w:t>
            </w:r>
            <w:r w:rsidR="001E7F19" w:rsidRPr="00BE0E77">
              <w:rPr>
                <w:rFonts w:ascii="Arial" w:hAnsi="Arial" w:cs="Arial"/>
                <w:sz w:val="20"/>
                <w:szCs w:val="20"/>
              </w:rPr>
              <w:t xml:space="preserve">, </w:t>
            </w:r>
            <w:r w:rsidR="00434750" w:rsidRPr="00BE0E77">
              <w:rPr>
                <w:rFonts w:ascii="Arial" w:hAnsi="Arial" w:cs="Arial"/>
                <w:sz w:val="20"/>
                <w:szCs w:val="20"/>
              </w:rPr>
              <w:t>three</w:t>
            </w:r>
            <w:r w:rsidR="001E7F19" w:rsidRPr="00BE0E77">
              <w:rPr>
                <w:rFonts w:ascii="Arial" w:hAnsi="Arial" w:cs="Arial"/>
                <w:sz w:val="20"/>
                <w:szCs w:val="20"/>
              </w:rPr>
              <w:t xml:space="preserve"> of our BTN graduates </w:t>
            </w:r>
            <w:r w:rsidR="00BE0E77" w:rsidRPr="00BE0E77">
              <w:rPr>
                <w:rFonts w:ascii="Arial" w:hAnsi="Arial" w:cs="Arial"/>
                <w:sz w:val="20"/>
                <w:szCs w:val="20"/>
              </w:rPr>
              <w:t>are e</w:t>
            </w:r>
            <w:r w:rsidR="001E7F19" w:rsidRPr="00BE0E77">
              <w:rPr>
                <w:rFonts w:ascii="Arial" w:hAnsi="Arial" w:cs="Arial"/>
                <w:sz w:val="20"/>
                <w:szCs w:val="20"/>
              </w:rPr>
              <w:t xml:space="preserve">mployed </w:t>
            </w:r>
            <w:r w:rsidR="00BE0E77" w:rsidRPr="00BE0E77">
              <w:rPr>
                <w:rFonts w:ascii="Arial" w:hAnsi="Arial" w:cs="Arial"/>
                <w:sz w:val="20"/>
                <w:szCs w:val="20"/>
              </w:rPr>
              <w:t xml:space="preserve">full-time </w:t>
            </w:r>
            <w:r w:rsidR="001E7F19" w:rsidRPr="00BE0E77">
              <w:rPr>
                <w:rFonts w:ascii="Arial" w:hAnsi="Arial" w:cs="Arial"/>
                <w:sz w:val="20"/>
                <w:szCs w:val="20"/>
              </w:rPr>
              <w:t>at P&amp;G</w:t>
            </w:r>
            <w:r w:rsidR="00BE0E77">
              <w:rPr>
                <w:rFonts w:ascii="Arial" w:hAnsi="Arial" w:cs="Arial"/>
                <w:sz w:val="20"/>
                <w:szCs w:val="20"/>
              </w:rPr>
              <w:t xml:space="preserve">. </w:t>
            </w:r>
            <w:r w:rsidR="00351CB2">
              <w:rPr>
                <w:rFonts w:ascii="Arial" w:hAnsi="Arial" w:cs="Arial"/>
                <w:sz w:val="20"/>
                <w:szCs w:val="20"/>
              </w:rPr>
              <w:t>One of these graduates started their employment as an intern</w:t>
            </w:r>
            <w:r w:rsidR="00D67338">
              <w:rPr>
                <w:rFonts w:ascii="Arial" w:hAnsi="Arial" w:cs="Arial"/>
                <w:sz w:val="20"/>
                <w:szCs w:val="20"/>
              </w:rPr>
              <w:t xml:space="preserve"> prior to becoming a full-time employee.</w:t>
            </w:r>
          </w:p>
        </w:tc>
      </w:tr>
    </w:tbl>
    <w:p w:rsidR="00E24D49" w:rsidRDefault="00E24D49">
      <w:r>
        <w:br w:type="page"/>
      </w:r>
    </w:p>
    <w:p w:rsidR="002A3F3A" w:rsidRDefault="002A3F3A" w:rsidP="002A3F3A">
      <w:pPr>
        <w:rPr>
          <w:rFonts w:ascii="Arial" w:hAnsi="Arial" w:cs="Arial"/>
          <w:b/>
          <w:sz w:val="20"/>
          <w:szCs w:val="20"/>
          <w:u w:val="single"/>
        </w:rPr>
      </w:pPr>
      <w:r>
        <w:rPr>
          <w:rFonts w:ascii="Arial" w:hAnsi="Arial" w:cs="Arial"/>
          <w:b/>
          <w:sz w:val="20"/>
          <w:szCs w:val="20"/>
          <w:u w:val="single"/>
        </w:rPr>
        <w:t>Section II: Assessment of General Education &amp; Degree Program Outcomes</w:t>
      </w:r>
    </w:p>
    <w:p w:rsidR="002A3F3A" w:rsidRDefault="002A3F3A" w:rsidP="002A3F3A">
      <w:pPr>
        <w:rPr>
          <w:rFonts w:ascii="Arial" w:hAnsi="Arial" w:cs="Arial"/>
          <w:b/>
          <w:sz w:val="20"/>
          <w:szCs w:val="20"/>
          <w:u w:val="single"/>
        </w:rPr>
      </w:pPr>
    </w:p>
    <w:p w:rsidR="002A3F3A" w:rsidRDefault="002A3F3A" w:rsidP="002A3F3A">
      <w:pPr>
        <w:rPr>
          <w:rFonts w:ascii="Arial" w:hAnsi="Arial" w:cs="Arial"/>
          <w:sz w:val="20"/>
          <w:szCs w:val="20"/>
        </w:rPr>
      </w:pPr>
      <w:r>
        <w:rPr>
          <w:rFonts w:ascii="Arial" w:hAnsi="Arial" w:cs="Arial"/>
          <w:sz w:val="20"/>
          <w:szCs w:val="20"/>
        </w:rPr>
        <w:t xml:space="preserve">For the FY 2016-17 Annual Update, departments are asked to provide assessment results for </w:t>
      </w:r>
      <w:r>
        <w:rPr>
          <w:rFonts w:ascii="Arial" w:hAnsi="Arial" w:cs="Arial"/>
          <w:b/>
          <w:sz w:val="20"/>
          <w:szCs w:val="20"/>
          <w:u w:val="single"/>
        </w:rPr>
        <w:t>Information Literacy</w:t>
      </w:r>
      <w:r>
        <w:rPr>
          <w:rFonts w:ascii="Arial" w:hAnsi="Arial" w:cs="Arial"/>
          <w:sz w:val="20"/>
          <w:szCs w:val="20"/>
        </w:rPr>
        <w:t>.</w:t>
      </w:r>
    </w:p>
    <w:p w:rsidR="002A3F3A" w:rsidRDefault="002A3F3A" w:rsidP="002A3F3A">
      <w:pPr>
        <w:rPr>
          <w:rFonts w:ascii="Arial" w:hAnsi="Arial" w:cs="Arial"/>
          <w:sz w:val="20"/>
          <w:szCs w:val="20"/>
        </w:rPr>
      </w:pPr>
    </w:p>
    <w:tbl>
      <w:tblPr>
        <w:tblStyle w:val="TableGrid"/>
        <w:tblW w:w="13530" w:type="dxa"/>
        <w:tblInd w:w="-365" w:type="dxa"/>
        <w:shd w:val="clear" w:color="auto" w:fill="FFFFFF"/>
        <w:tblLayout w:type="fixed"/>
        <w:tblCellMar>
          <w:left w:w="115" w:type="dxa"/>
          <w:right w:w="115" w:type="dxa"/>
        </w:tblCellMar>
        <w:tblLook w:val="01E0" w:firstRow="1" w:lastRow="1" w:firstColumn="1" w:lastColumn="1" w:noHBand="0" w:noVBand="0"/>
      </w:tblPr>
      <w:tblGrid>
        <w:gridCol w:w="4075"/>
        <w:gridCol w:w="1743"/>
        <w:gridCol w:w="1431"/>
        <w:gridCol w:w="2251"/>
        <w:gridCol w:w="4030"/>
      </w:tblGrid>
      <w:tr w:rsidR="002A3F3A" w:rsidTr="00F11ABF">
        <w:trPr>
          <w:trHeight w:val="72"/>
        </w:trPr>
        <w:tc>
          <w:tcPr>
            <w:tcW w:w="4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2A3F3A" w:rsidRDefault="002A3F3A">
            <w:pPr>
              <w:jc w:val="center"/>
              <w:rPr>
                <w:rFonts w:asciiTheme="minorHAnsi" w:hAnsiTheme="minorHAnsi"/>
                <w:b/>
                <w:color w:val="000000" w:themeColor="text1"/>
              </w:rPr>
            </w:pPr>
            <w:r>
              <w:rPr>
                <w:rFonts w:asciiTheme="minorHAnsi" w:hAnsiTheme="minorHAnsi"/>
                <w:b/>
                <w:color w:val="000000" w:themeColor="text1"/>
              </w:rPr>
              <w:t>General Education Outcomes</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A3F3A" w:rsidRDefault="002A3F3A">
            <w:pPr>
              <w:jc w:val="center"/>
              <w:rPr>
                <w:rFonts w:asciiTheme="minorHAnsi" w:hAnsiTheme="minorHAnsi" w:cs="Arial"/>
                <w:color w:val="000000" w:themeColor="text1"/>
                <w:sz w:val="20"/>
              </w:rPr>
            </w:pPr>
            <w:r>
              <w:rPr>
                <w:rFonts w:asciiTheme="minorHAnsi" w:hAnsiTheme="minorHAnsi" w:cs="Arial"/>
                <w:color w:val="000000" w:themeColor="text1"/>
                <w:sz w:val="20"/>
              </w:rPr>
              <w:t>Year assessed or to be assessed.</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A3F3A" w:rsidRDefault="002A3F3A">
            <w:pPr>
              <w:jc w:val="center"/>
              <w:rPr>
                <w:rFonts w:asciiTheme="minorHAnsi" w:hAnsiTheme="minorHAnsi" w:cs="Arial"/>
                <w:color w:val="000000" w:themeColor="text1"/>
                <w:sz w:val="20"/>
              </w:rPr>
            </w:pPr>
            <w:r>
              <w:rPr>
                <w:rFonts w:asciiTheme="minorHAnsi" w:hAnsiTheme="minorHAnsi" w:cs="Arial"/>
                <w:color w:val="000000" w:themeColor="text1"/>
                <w:sz w:val="20"/>
              </w:rPr>
              <w:t>Course identified by the department where this outcome could be assessed</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A3F3A" w:rsidRDefault="002A3F3A">
            <w:pPr>
              <w:jc w:val="center"/>
              <w:rPr>
                <w:rFonts w:asciiTheme="minorHAnsi" w:hAnsiTheme="minorHAnsi" w:cs="Arial"/>
                <w:color w:val="000000" w:themeColor="text1"/>
                <w:sz w:val="20"/>
              </w:rPr>
            </w:pPr>
            <w:r>
              <w:rPr>
                <w:rFonts w:asciiTheme="minorHAnsi" w:hAnsiTheme="minorHAnsi" w:cs="Arial"/>
                <w:color w:val="000000" w:themeColor="text1"/>
                <w:sz w:val="20"/>
              </w:rPr>
              <w:t>Assessment Methods</w:t>
            </w:r>
          </w:p>
          <w:p w:rsidR="002A3F3A" w:rsidRDefault="002A3F3A">
            <w:pPr>
              <w:jc w:val="center"/>
              <w:rPr>
                <w:rFonts w:asciiTheme="minorHAnsi" w:hAnsiTheme="minorHAnsi" w:cs="Arial"/>
                <w:color w:val="000000" w:themeColor="text1"/>
                <w:sz w:val="20"/>
              </w:rPr>
            </w:pPr>
            <w:r>
              <w:rPr>
                <w:rFonts w:asciiTheme="minorHAnsi" w:hAnsiTheme="minorHAnsi" w:cs="Arial"/>
                <w:color w:val="000000" w:themeColor="text1"/>
                <w:sz w:val="20"/>
              </w:rPr>
              <w:t>Used</w:t>
            </w:r>
          </w:p>
          <w:p w:rsidR="002A3F3A" w:rsidRDefault="002A3F3A">
            <w:pPr>
              <w:jc w:val="center"/>
              <w:rPr>
                <w:rFonts w:asciiTheme="minorHAnsi" w:hAnsiTheme="minorHAnsi" w:cs="Arial"/>
                <w:color w:val="000000" w:themeColor="text1"/>
                <w:sz w:val="20"/>
              </w:rPr>
            </w:pP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A3F3A" w:rsidRDefault="002A3F3A">
            <w:pPr>
              <w:jc w:val="center"/>
              <w:rPr>
                <w:rFonts w:asciiTheme="minorHAnsi" w:hAnsiTheme="minorHAnsi" w:cs="Arial"/>
                <w:color w:val="000000" w:themeColor="text1"/>
                <w:sz w:val="20"/>
              </w:rPr>
            </w:pPr>
            <w:r>
              <w:rPr>
                <w:rFonts w:asciiTheme="minorHAnsi" w:hAnsiTheme="minorHAnsi" w:cs="Arial"/>
                <w:color w:val="000000" w:themeColor="text1"/>
                <w:sz w:val="20"/>
              </w:rPr>
              <w:t>What were the assessment results?</w:t>
            </w:r>
          </w:p>
          <w:p w:rsidR="002A3F3A" w:rsidRDefault="002A3F3A">
            <w:pPr>
              <w:jc w:val="center"/>
              <w:rPr>
                <w:rFonts w:asciiTheme="minorHAnsi" w:hAnsiTheme="minorHAnsi" w:cs="Arial"/>
                <w:color w:val="000000" w:themeColor="text1"/>
                <w:sz w:val="20"/>
              </w:rPr>
            </w:pPr>
            <w:r>
              <w:rPr>
                <w:rFonts w:asciiTheme="minorHAnsi" w:hAnsiTheme="minorHAnsi" w:cs="Arial"/>
                <w:color w:val="000000" w:themeColor="text1"/>
                <w:sz w:val="20"/>
              </w:rPr>
              <w:t xml:space="preserve"> (Please provide </w:t>
            </w:r>
            <w:r>
              <w:rPr>
                <w:rFonts w:asciiTheme="minorHAnsi" w:hAnsiTheme="minorHAnsi" w:cs="Arial"/>
                <w:color w:val="000000" w:themeColor="text1"/>
                <w:sz w:val="20"/>
                <w:u w:val="single"/>
              </w:rPr>
              <w:t>brief</w:t>
            </w:r>
            <w:r>
              <w:rPr>
                <w:rFonts w:asciiTheme="minorHAnsi" w:hAnsiTheme="minorHAnsi" w:cs="Arial"/>
                <w:color w:val="000000" w:themeColor="text1"/>
                <w:sz w:val="20"/>
              </w:rPr>
              <w:t xml:space="preserve"> summary data)</w:t>
            </w:r>
          </w:p>
        </w:tc>
      </w:tr>
      <w:tr w:rsidR="00F11ABF" w:rsidTr="00A537B3">
        <w:trPr>
          <w:trHeight w:val="274"/>
        </w:trPr>
        <w:tc>
          <w:tcPr>
            <w:tcW w:w="135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tbl>
            <w:tblPr>
              <w:tblStyle w:val="TableGrid"/>
              <w:tblW w:w="13530" w:type="dxa"/>
              <w:shd w:val="clear" w:color="auto" w:fill="FFFFFF"/>
              <w:tblLayout w:type="fixed"/>
              <w:tblCellMar>
                <w:left w:w="115" w:type="dxa"/>
                <w:right w:w="115" w:type="dxa"/>
              </w:tblCellMar>
              <w:tblLook w:val="01E0" w:firstRow="1" w:lastRow="1" w:firstColumn="1" w:lastColumn="1" w:noHBand="0" w:noVBand="0"/>
            </w:tblPr>
            <w:tblGrid>
              <w:gridCol w:w="4772"/>
              <w:gridCol w:w="1046"/>
              <w:gridCol w:w="1431"/>
              <w:gridCol w:w="2251"/>
              <w:gridCol w:w="4030"/>
            </w:tblGrid>
            <w:tr w:rsidR="00F11ABF" w:rsidTr="00F11ABF">
              <w:trPr>
                <w:trHeight w:val="274"/>
              </w:trPr>
              <w:tc>
                <w:tcPr>
                  <w:tcW w:w="4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hideMark/>
                </w:tcPr>
                <w:p w:rsidR="00F11ABF" w:rsidRDefault="00F11ABF" w:rsidP="00F11ABF">
                  <w:pPr>
                    <w:tabs>
                      <w:tab w:val="left" w:pos="5040"/>
                    </w:tabs>
                    <w:rPr>
                      <w:rFonts w:asciiTheme="minorHAnsi" w:hAnsiTheme="minorHAnsi" w:cs="Arial"/>
                      <w:color w:val="000000" w:themeColor="text1"/>
                    </w:rPr>
                  </w:pPr>
                  <w:r>
                    <w:rPr>
                      <w:b/>
                    </w:rPr>
                    <w:t>THIS YEAR’S ASSESSMENT RESULTS</w:t>
                  </w:r>
                </w:p>
              </w:tc>
              <w:tc>
                <w:tcPr>
                  <w:tcW w:w="1045" w:type="dxa"/>
                  <w:tcBorders>
                    <w:top w:val="single" w:sz="4" w:space="0" w:color="auto"/>
                    <w:left w:val="single" w:sz="4" w:space="0" w:color="auto"/>
                    <w:bottom w:val="single" w:sz="4" w:space="0" w:color="auto"/>
                    <w:right w:val="single" w:sz="4" w:space="0" w:color="auto"/>
                  </w:tcBorders>
                  <w:shd w:val="clear" w:color="auto" w:fill="000000" w:themeFill="text1"/>
                </w:tcPr>
                <w:p w:rsidR="00F11ABF" w:rsidRDefault="00F11ABF" w:rsidP="00F11ABF">
                  <w:pPr>
                    <w:jc w:val="center"/>
                    <w:rPr>
                      <w:rFonts w:asciiTheme="minorHAnsi" w:hAnsiTheme="minorHAnsi" w:cs="Arial"/>
                      <w:b/>
                      <w:color w:val="000000" w:themeColor="text1"/>
                    </w:rPr>
                  </w:pP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F11ABF" w:rsidRDefault="00F11ABF" w:rsidP="00F11ABF">
                  <w:pPr>
                    <w:jc w:val="center"/>
                    <w:rPr>
                      <w:rFonts w:asciiTheme="minorHAnsi" w:hAnsiTheme="minorHAnsi" w:cs="Arial"/>
                      <w:color w:val="000000" w:themeColor="text1"/>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F11ABF" w:rsidRDefault="00F11ABF" w:rsidP="00F11ABF">
                  <w:pPr>
                    <w:ind w:left="72"/>
                    <w:rPr>
                      <w:rFonts w:asciiTheme="minorHAnsi" w:hAnsiTheme="minorHAnsi" w:cs="Arial"/>
                      <w:color w:val="000000" w:themeColor="text1"/>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F11ABF" w:rsidRDefault="00F11ABF" w:rsidP="00F11ABF">
                  <w:pPr>
                    <w:ind w:left="50"/>
                    <w:rPr>
                      <w:rFonts w:ascii="Arial" w:hAnsi="Arial" w:cs="Arial"/>
                      <w:sz w:val="20"/>
                      <w:szCs w:val="20"/>
                    </w:rPr>
                  </w:pPr>
                </w:p>
              </w:tc>
            </w:tr>
          </w:tbl>
          <w:p w:rsidR="00F11ABF" w:rsidRPr="00CD78E3" w:rsidRDefault="00F11ABF" w:rsidP="00CB3E94">
            <w:pPr>
              <w:rPr>
                <w:rFonts w:asciiTheme="minorHAnsi" w:hAnsiTheme="minorHAnsi" w:cs="Arial"/>
                <w:b/>
                <w:color w:val="000000" w:themeColor="text1"/>
                <w:sz w:val="20"/>
              </w:rPr>
            </w:pPr>
          </w:p>
        </w:tc>
      </w:tr>
      <w:tr w:rsidR="00F11ABF" w:rsidTr="00F11ABF">
        <w:trPr>
          <w:trHeight w:val="274"/>
        </w:trPr>
        <w:tc>
          <w:tcPr>
            <w:tcW w:w="4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F11ABF" w:rsidRDefault="00F11ABF">
            <w:pPr>
              <w:tabs>
                <w:tab w:val="left" w:pos="5040"/>
              </w:tabs>
              <w:rPr>
                <w:rFonts w:asciiTheme="minorHAnsi" w:hAnsiTheme="minorHAnsi" w:cs="Arial"/>
                <w:color w:val="000000" w:themeColor="text1"/>
              </w:rPr>
            </w:pPr>
            <w:r>
              <w:rPr>
                <w:rFonts w:asciiTheme="minorHAnsi" w:hAnsiTheme="minorHAnsi" w:cs="Arial"/>
                <w:color w:val="000000" w:themeColor="text1"/>
              </w:rPr>
              <w:t>Computer Literacy</w:t>
            </w:r>
          </w:p>
        </w:tc>
        <w:tc>
          <w:tcPr>
            <w:tcW w:w="1743" w:type="dxa"/>
            <w:tcBorders>
              <w:top w:val="single" w:sz="4" w:space="0" w:color="auto"/>
              <w:left w:val="single" w:sz="4" w:space="0" w:color="auto"/>
              <w:bottom w:val="single" w:sz="4" w:space="0" w:color="auto"/>
              <w:right w:val="single" w:sz="4" w:space="0" w:color="auto"/>
            </w:tcBorders>
            <w:shd w:val="clear" w:color="auto" w:fill="auto"/>
          </w:tcPr>
          <w:p w:rsidR="00F11ABF" w:rsidRDefault="00F11ABF">
            <w:pPr>
              <w:jc w:val="center"/>
              <w:rPr>
                <w:rFonts w:asciiTheme="minorHAnsi" w:hAnsiTheme="minorHAnsi" w:cs="Arial"/>
                <w:b/>
                <w:color w:val="000000" w:themeColor="text1"/>
              </w:rPr>
            </w:pPr>
            <w:r>
              <w:rPr>
                <w:rFonts w:asciiTheme="minorHAnsi" w:hAnsiTheme="minorHAnsi" w:cs="Arial"/>
                <w:b/>
                <w:color w:val="000000" w:themeColor="text1"/>
              </w:rPr>
              <w:t>2017-2018</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11ABF" w:rsidRDefault="00F11ABF" w:rsidP="00F11ABF">
            <w:pPr>
              <w:jc w:val="center"/>
              <w:rPr>
                <w:rFonts w:ascii="Verdana" w:hAnsi="Verdana"/>
                <w:b/>
                <w:bCs/>
                <w:color w:val="333333"/>
                <w:sz w:val="16"/>
                <w:szCs w:val="16"/>
              </w:rPr>
            </w:pPr>
            <w:r>
              <w:rPr>
                <w:rFonts w:ascii="Verdana" w:hAnsi="Verdana"/>
                <w:b/>
                <w:bCs/>
                <w:color w:val="333333"/>
                <w:sz w:val="16"/>
                <w:szCs w:val="16"/>
              </w:rPr>
              <w:t>BIO2235</w:t>
            </w:r>
            <w:r>
              <w:rPr>
                <w:rFonts w:ascii="Verdana" w:hAnsi="Verdana"/>
                <w:color w:val="333333"/>
                <w:sz w:val="16"/>
                <w:szCs w:val="16"/>
              </w:rPr>
              <w:t xml:space="preserve"> – Genetics; </w:t>
            </w:r>
          </w:p>
          <w:p w:rsidR="00F11ABF" w:rsidRDefault="00F11ABF" w:rsidP="00F11ABF">
            <w:pPr>
              <w:jc w:val="center"/>
              <w:rPr>
                <w:rFonts w:ascii="Verdana" w:hAnsi="Verdana"/>
                <w:color w:val="333333"/>
                <w:sz w:val="16"/>
                <w:szCs w:val="16"/>
              </w:rPr>
            </w:pPr>
            <w:r>
              <w:rPr>
                <w:rFonts w:ascii="Verdana" w:hAnsi="Verdana"/>
                <w:b/>
                <w:bCs/>
                <w:color w:val="333333"/>
                <w:sz w:val="16"/>
                <w:szCs w:val="16"/>
              </w:rPr>
              <w:t>BTN1110</w:t>
            </w:r>
            <w:r>
              <w:rPr>
                <w:rFonts w:ascii="Verdana" w:hAnsi="Verdana"/>
                <w:color w:val="333333"/>
                <w:sz w:val="16"/>
                <w:szCs w:val="16"/>
              </w:rPr>
              <w:t xml:space="preserve"> - Biotechnology &amp; Bioethic</w:t>
            </w:r>
            <w:r w:rsidR="00F61936">
              <w:rPr>
                <w:rFonts w:ascii="Verdana" w:hAnsi="Verdana"/>
                <w:color w:val="333333"/>
                <w:sz w:val="16"/>
                <w:szCs w:val="16"/>
              </w:rPr>
              <w:t>s</w:t>
            </w:r>
          </w:p>
          <w:p w:rsidR="00F61936" w:rsidRDefault="00F61936" w:rsidP="00F11ABF">
            <w:pPr>
              <w:jc w:val="center"/>
              <w:rPr>
                <w:rFonts w:ascii="Verdana" w:hAnsi="Verdana"/>
                <w:b/>
                <w:bCs/>
                <w:color w:val="333333"/>
                <w:sz w:val="16"/>
                <w:szCs w:val="16"/>
              </w:rPr>
            </w:pPr>
          </w:p>
          <w:p w:rsidR="00F61936" w:rsidRPr="007C6800" w:rsidRDefault="007C6800" w:rsidP="00F11ABF">
            <w:pPr>
              <w:jc w:val="center"/>
              <w:rPr>
                <w:rFonts w:ascii="Verdana" w:hAnsi="Verdana"/>
                <w:bCs/>
                <w:color w:val="333333"/>
                <w:sz w:val="16"/>
                <w:szCs w:val="16"/>
              </w:rPr>
            </w:pPr>
            <w:r>
              <w:rPr>
                <w:rFonts w:ascii="Verdana" w:hAnsi="Verdana"/>
                <w:bCs/>
                <w:color w:val="333333"/>
                <w:sz w:val="16"/>
                <w:szCs w:val="16"/>
              </w:rPr>
              <w:t>*</w:t>
            </w:r>
            <w:r w:rsidR="00F61936" w:rsidRPr="007C6800">
              <w:rPr>
                <w:rFonts w:ascii="Verdana" w:hAnsi="Verdana"/>
                <w:bCs/>
                <w:color w:val="333333"/>
                <w:sz w:val="16"/>
                <w:szCs w:val="16"/>
              </w:rPr>
              <w:t>NOTE: BTN</w:t>
            </w:r>
            <w:r w:rsidR="00165AD2" w:rsidRPr="007C6800">
              <w:rPr>
                <w:rFonts w:ascii="Verdana" w:hAnsi="Verdana"/>
                <w:bCs/>
                <w:color w:val="333333"/>
                <w:sz w:val="16"/>
                <w:szCs w:val="16"/>
              </w:rPr>
              <w:t xml:space="preserve"> 2210 Protein Purification </w:t>
            </w:r>
            <w:r w:rsidRPr="007C6800">
              <w:rPr>
                <w:rFonts w:ascii="Verdana" w:hAnsi="Verdana"/>
                <w:bCs/>
                <w:color w:val="333333"/>
                <w:sz w:val="16"/>
                <w:szCs w:val="16"/>
              </w:rPr>
              <w:t>replaced BTN 1110 for the assessment of Computer Literacy</w:t>
            </w:r>
            <w:r w:rsidR="00F61936" w:rsidRPr="007C6800">
              <w:rPr>
                <w:rFonts w:ascii="Verdana" w:hAnsi="Verdana"/>
                <w:bCs/>
                <w:color w:val="333333"/>
                <w:sz w:val="16"/>
                <w:szCs w:val="16"/>
              </w:rPr>
              <w:t xml:space="preserve"> </w:t>
            </w:r>
          </w:p>
          <w:p w:rsidR="00DE53B1" w:rsidRDefault="00DE53B1" w:rsidP="00F11ABF">
            <w:pPr>
              <w:jc w:val="center"/>
              <w:rPr>
                <w:rFonts w:ascii="Verdana" w:hAnsi="Verdana"/>
                <w:b/>
                <w:bCs/>
                <w:color w:val="333333"/>
                <w:sz w:val="16"/>
                <w:szCs w:val="16"/>
              </w:rPr>
            </w:pPr>
          </w:p>
          <w:p w:rsidR="00DE53B1" w:rsidRPr="00165AD2" w:rsidRDefault="00DE53B1" w:rsidP="00F11ABF">
            <w:pPr>
              <w:jc w:val="center"/>
              <w:rPr>
                <w:rFonts w:ascii="Verdana" w:hAnsi="Verdana"/>
                <w:b/>
                <w:bCs/>
                <w:color w:val="333333"/>
                <w:sz w:val="12"/>
                <w:szCs w:val="16"/>
              </w:rPr>
            </w:pPr>
            <w:r w:rsidRPr="00165AD2">
              <w:rPr>
                <w:rFonts w:ascii="Verdana" w:hAnsi="Verdana" w:cs="Arial"/>
                <w:b/>
                <w:sz w:val="16"/>
                <w:szCs w:val="20"/>
              </w:rPr>
              <w:t>MET 1131</w:t>
            </w:r>
            <w:r w:rsidR="00DC7EEB">
              <w:rPr>
                <w:rFonts w:ascii="Verdana" w:hAnsi="Verdana" w:cs="Arial"/>
                <w:b/>
                <w:sz w:val="16"/>
                <w:szCs w:val="20"/>
              </w:rPr>
              <w:t xml:space="preserve"> - </w:t>
            </w:r>
            <w:r w:rsidR="00DC7EEB" w:rsidRPr="00DC7EEB">
              <w:rPr>
                <w:rFonts w:asciiTheme="minorHAnsi" w:hAnsiTheme="minorHAnsi" w:cs="Arial"/>
                <w:sz w:val="20"/>
                <w:szCs w:val="20"/>
              </w:rPr>
              <w:t>Personal Computer Applications for Engineering Technology</w:t>
            </w:r>
          </w:p>
          <w:p w:rsidR="00F11ABF" w:rsidRDefault="00F11ABF" w:rsidP="002A3F3A">
            <w:pPr>
              <w:jc w:val="center"/>
              <w:rPr>
                <w:rFonts w:ascii="Verdana" w:hAnsi="Verdana"/>
                <w:b/>
                <w:bCs/>
                <w:color w:val="333333"/>
                <w:sz w:val="16"/>
                <w:szCs w:val="16"/>
              </w:rPr>
            </w:pP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11FE3" w:rsidRPr="00133453" w:rsidRDefault="00C11FE3" w:rsidP="00C11FE3">
            <w:pPr>
              <w:rPr>
                <w:rFonts w:ascii="Verdana" w:hAnsi="Verdana" w:cs="Arial"/>
                <w:b/>
                <w:color w:val="000000" w:themeColor="text1"/>
                <w:sz w:val="16"/>
                <w:szCs w:val="16"/>
              </w:rPr>
            </w:pPr>
            <w:r w:rsidRPr="00133453">
              <w:rPr>
                <w:rFonts w:ascii="Verdana" w:hAnsi="Verdana" w:cs="Arial"/>
                <w:b/>
                <w:color w:val="000000" w:themeColor="text1"/>
                <w:sz w:val="16"/>
                <w:szCs w:val="16"/>
              </w:rPr>
              <w:t>BIO 2235 Genetics</w:t>
            </w:r>
          </w:p>
          <w:p w:rsidR="00673DBB" w:rsidRPr="00347962" w:rsidRDefault="007262C7" w:rsidP="00AB3E4A">
            <w:pPr>
              <w:rPr>
                <w:rFonts w:asciiTheme="minorHAnsi" w:hAnsiTheme="minorHAnsi" w:cs="Arial"/>
                <w:color w:val="000000" w:themeColor="text1"/>
                <w:sz w:val="20"/>
                <w:szCs w:val="20"/>
              </w:rPr>
            </w:pPr>
            <w:r w:rsidRPr="00213D4D">
              <w:rPr>
                <w:rFonts w:asciiTheme="minorHAnsi" w:hAnsiTheme="minorHAnsi" w:cs="Arial"/>
                <w:b/>
                <w:color w:val="000000" w:themeColor="text1"/>
                <w:sz w:val="20"/>
                <w:szCs w:val="20"/>
              </w:rPr>
              <w:t>Criterion 1</w:t>
            </w:r>
            <w:r w:rsidR="009D434C">
              <w:rPr>
                <w:rFonts w:asciiTheme="minorHAnsi" w:hAnsiTheme="minorHAnsi" w:cs="Arial"/>
                <w:color w:val="000000" w:themeColor="text1"/>
                <w:sz w:val="20"/>
                <w:szCs w:val="20"/>
              </w:rPr>
              <w:t xml:space="preserve"> </w:t>
            </w:r>
            <w:r w:rsidR="009D434C">
              <w:rPr>
                <w:rFonts w:asciiTheme="minorHAnsi" w:hAnsiTheme="minorHAnsi" w:cstheme="minorHAnsi"/>
                <w:color w:val="000000"/>
                <w:sz w:val="20"/>
                <w:szCs w:val="20"/>
              </w:rPr>
              <w:t>U</w:t>
            </w:r>
            <w:r w:rsidR="009D434C" w:rsidRPr="002E444E">
              <w:rPr>
                <w:rFonts w:asciiTheme="minorHAnsi" w:hAnsiTheme="minorHAnsi" w:cstheme="minorHAnsi"/>
                <w:i/>
                <w:sz w:val="20"/>
                <w:szCs w:val="20"/>
              </w:rPr>
              <w:t>se a computer to complete tasks appropriate for the degree field at a level considered satisfactory by industry standards</w:t>
            </w:r>
            <w:r w:rsidRPr="00347962">
              <w:rPr>
                <w:rFonts w:asciiTheme="minorHAnsi" w:hAnsiTheme="minorHAnsi" w:cs="Arial"/>
                <w:color w:val="000000" w:themeColor="text1"/>
                <w:sz w:val="20"/>
                <w:szCs w:val="20"/>
              </w:rPr>
              <w:t xml:space="preserve">: </w:t>
            </w:r>
          </w:p>
          <w:p w:rsidR="00673DBB" w:rsidRPr="00347962" w:rsidRDefault="00673DBB" w:rsidP="00AB3E4A">
            <w:pPr>
              <w:pStyle w:val="ListParagraph"/>
              <w:numPr>
                <w:ilvl w:val="0"/>
                <w:numId w:val="35"/>
              </w:numPr>
              <w:rPr>
                <w:rFonts w:asciiTheme="minorHAnsi" w:hAnsiTheme="minorHAnsi" w:cstheme="minorHAnsi"/>
                <w:color w:val="000000"/>
                <w:sz w:val="20"/>
                <w:szCs w:val="20"/>
              </w:rPr>
            </w:pPr>
            <w:r w:rsidRPr="00347962">
              <w:rPr>
                <w:rFonts w:asciiTheme="minorHAnsi" w:hAnsiTheme="minorHAnsi" w:cstheme="minorHAnsi"/>
                <w:color w:val="000000"/>
                <w:sz w:val="20"/>
                <w:szCs w:val="20"/>
              </w:rPr>
              <w:t xml:space="preserve">Assessed students’ ability to successfully complete an online literature search for their </w:t>
            </w:r>
            <w:r w:rsidR="00B811F4" w:rsidRPr="00347962">
              <w:rPr>
                <w:rFonts w:asciiTheme="minorHAnsi" w:hAnsiTheme="minorHAnsi" w:cstheme="minorHAnsi"/>
                <w:color w:val="000000"/>
                <w:sz w:val="20"/>
                <w:szCs w:val="20"/>
              </w:rPr>
              <w:t>r</w:t>
            </w:r>
            <w:r w:rsidRPr="00347962">
              <w:rPr>
                <w:rFonts w:asciiTheme="minorHAnsi" w:hAnsiTheme="minorHAnsi" w:cstheme="minorHAnsi"/>
                <w:color w:val="000000"/>
                <w:sz w:val="20"/>
                <w:szCs w:val="20"/>
              </w:rPr>
              <w:t>esearch papers.</w:t>
            </w:r>
          </w:p>
          <w:p w:rsidR="00673DBB" w:rsidRPr="00347962" w:rsidRDefault="00673DBB" w:rsidP="009D434C">
            <w:pPr>
              <w:pStyle w:val="ListParagraph"/>
              <w:numPr>
                <w:ilvl w:val="0"/>
                <w:numId w:val="35"/>
              </w:numPr>
              <w:rPr>
                <w:rFonts w:asciiTheme="minorHAnsi" w:hAnsiTheme="minorHAnsi" w:cstheme="minorHAnsi"/>
                <w:color w:val="000000"/>
                <w:sz w:val="20"/>
                <w:szCs w:val="20"/>
              </w:rPr>
            </w:pPr>
            <w:r w:rsidRPr="00347962">
              <w:rPr>
                <w:rFonts w:asciiTheme="minorHAnsi" w:hAnsiTheme="minorHAnsi" w:cstheme="minorHAnsi"/>
                <w:color w:val="000000"/>
                <w:sz w:val="20"/>
                <w:szCs w:val="20"/>
              </w:rPr>
              <w:t>Assessed students’ ability to successful complete online Quizzes/Exams</w:t>
            </w:r>
          </w:p>
          <w:p w:rsidR="007617EA" w:rsidRDefault="007617EA" w:rsidP="009D434C">
            <w:pPr>
              <w:rPr>
                <w:rFonts w:asciiTheme="minorHAnsi" w:hAnsiTheme="minorHAnsi" w:cstheme="minorHAnsi"/>
                <w:color w:val="000000"/>
                <w:sz w:val="20"/>
                <w:szCs w:val="20"/>
              </w:rPr>
            </w:pPr>
            <w:r w:rsidRPr="00213D4D">
              <w:rPr>
                <w:rFonts w:asciiTheme="minorHAnsi" w:hAnsiTheme="minorHAnsi" w:cstheme="minorHAnsi"/>
                <w:b/>
                <w:color w:val="000000"/>
                <w:sz w:val="20"/>
                <w:szCs w:val="20"/>
              </w:rPr>
              <w:t>Criterion 2</w:t>
            </w:r>
            <w:r w:rsidR="0046390C" w:rsidRPr="00347962">
              <w:rPr>
                <w:rFonts w:asciiTheme="minorHAnsi" w:hAnsiTheme="minorHAnsi" w:cstheme="minorHAnsi"/>
                <w:color w:val="000000"/>
                <w:sz w:val="20"/>
                <w:szCs w:val="20"/>
              </w:rPr>
              <w:t xml:space="preserve"> </w:t>
            </w:r>
            <w:r w:rsidR="0046390C" w:rsidRPr="00347962">
              <w:rPr>
                <w:rFonts w:asciiTheme="minorHAnsi" w:hAnsiTheme="minorHAnsi" w:cstheme="minorHAnsi"/>
                <w:i/>
                <w:color w:val="000000"/>
                <w:sz w:val="20"/>
                <w:szCs w:val="20"/>
              </w:rPr>
              <w:t>Exhibit knowledge of ethical behavior in the use of a computer</w:t>
            </w:r>
            <w:r w:rsidRPr="00347962">
              <w:rPr>
                <w:rFonts w:asciiTheme="minorHAnsi" w:hAnsiTheme="minorHAnsi" w:cstheme="minorHAnsi"/>
                <w:color w:val="000000"/>
                <w:sz w:val="20"/>
                <w:szCs w:val="20"/>
              </w:rPr>
              <w:t>:</w:t>
            </w:r>
          </w:p>
          <w:p w:rsidR="009D434C" w:rsidRPr="001C152F" w:rsidRDefault="00BD25C7" w:rsidP="001C152F">
            <w:pPr>
              <w:rPr>
                <w:rFonts w:asciiTheme="minorHAnsi" w:hAnsiTheme="minorHAnsi" w:cstheme="minorHAnsi"/>
                <w:color w:val="000000"/>
                <w:sz w:val="20"/>
                <w:szCs w:val="20"/>
              </w:rPr>
            </w:pPr>
            <w:r w:rsidRPr="001C152F">
              <w:rPr>
                <w:rFonts w:asciiTheme="minorHAnsi" w:hAnsiTheme="minorHAnsi" w:cstheme="minorHAnsi"/>
                <w:color w:val="000000"/>
                <w:sz w:val="20"/>
                <w:szCs w:val="20"/>
              </w:rPr>
              <w:t>Used</w:t>
            </w:r>
            <w:r w:rsidR="004675E5" w:rsidRPr="001C152F">
              <w:rPr>
                <w:rFonts w:asciiTheme="minorHAnsi" w:hAnsiTheme="minorHAnsi" w:cstheme="minorHAnsi"/>
                <w:color w:val="000000"/>
                <w:sz w:val="20"/>
                <w:szCs w:val="20"/>
              </w:rPr>
              <w:t xml:space="preserve"> a</w:t>
            </w:r>
            <w:r w:rsidR="00147B02" w:rsidRPr="001C152F">
              <w:rPr>
                <w:rFonts w:asciiTheme="minorHAnsi" w:hAnsiTheme="minorHAnsi" w:cstheme="minorHAnsi"/>
                <w:color w:val="000000"/>
                <w:sz w:val="20"/>
                <w:szCs w:val="20"/>
              </w:rPr>
              <w:t>n eight-question student survey</w:t>
            </w:r>
          </w:p>
          <w:p w:rsidR="002B4ED2" w:rsidRDefault="0081200D" w:rsidP="0081200D">
            <w:pPr>
              <w:rPr>
                <w:rFonts w:asciiTheme="minorHAnsi" w:hAnsiTheme="minorHAnsi" w:cstheme="minorHAnsi"/>
                <w:b/>
                <w:color w:val="000000"/>
                <w:sz w:val="20"/>
                <w:szCs w:val="20"/>
              </w:rPr>
            </w:pPr>
            <w:r w:rsidRPr="006504F9">
              <w:rPr>
                <w:rFonts w:asciiTheme="minorHAnsi" w:hAnsiTheme="minorHAnsi" w:cstheme="minorHAnsi"/>
                <w:b/>
                <w:color w:val="000000"/>
                <w:sz w:val="20"/>
                <w:szCs w:val="20"/>
              </w:rPr>
              <w:t xml:space="preserve">BTN </w:t>
            </w:r>
            <w:r w:rsidR="006504F9" w:rsidRPr="006504F9">
              <w:rPr>
                <w:rFonts w:asciiTheme="minorHAnsi" w:hAnsiTheme="minorHAnsi" w:cstheme="minorHAnsi"/>
                <w:b/>
                <w:color w:val="000000"/>
                <w:sz w:val="20"/>
                <w:szCs w:val="20"/>
              </w:rPr>
              <w:t xml:space="preserve">2210 Protein Purification </w:t>
            </w:r>
          </w:p>
          <w:p w:rsidR="006504F9" w:rsidRPr="00347962" w:rsidRDefault="006504F9" w:rsidP="006504F9">
            <w:pPr>
              <w:rPr>
                <w:rFonts w:asciiTheme="minorHAnsi" w:hAnsiTheme="minorHAnsi" w:cs="Arial"/>
                <w:color w:val="000000" w:themeColor="text1"/>
                <w:sz w:val="20"/>
                <w:szCs w:val="20"/>
              </w:rPr>
            </w:pPr>
            <w:r w:rsidRPr="00213D4D">
              <w:rPr>
                <w:rFonts w:asciiTheme="minorHAnsi" w:hAnsiTheme="minorHAnsi" w:cs="Arial"/>
                <w:b/>
                <w:color w:val="000000" w:themeColor="text1"/>
                <w:sz w:val="20"/>
                <w:szCs w:val="20"/>
              </w:rPr>
              <w:t>Criterion 1</w:t>
            </w:r>
            <w:r>
              <w:rPr>
                <w:rFonts w:asciiTheme="minorHAnsi" w:hAnsiTheme="minorHAnsi" w:cs="Arial"/>
                <w:color w:val="000000" w:themeColor="text1"/>
                <w:sz w:val="20"/>
                <w:szCs w:val="20"/>
              </w:rPr>
              <w:t xml:space="preserve"> </w:t>
            </w:r>
            <w:r>
              <w:rPr>
                <w:rFonts w:asciiTheme="minorHAnsi" w:hAnsiTheme="minorHAnsi" w:cstheme="minorHAnsi"/>
                <w:color w:val="000000"/>
                <w:sz w:val="20"/>
                <w:szCs w:val="20"/>
              </w:rPr>
              <w:t>U</w:t>
            </w:r>
            <w:r w:rsidRPr="002E444E">
              <w:rPr>
                <w:rFonts w:asciiTheme="minorHAnsi" w:hAnsiTheme="minorHAnsi" w:cstheme="minorHAnsi"/>
                <w:i/>
                <w:sz w:val="20"/>
                <w:szCs w:val="20"/>
              </w:rPr>
              <w:t>se a computer to complete tasks appropriate for the degree field at a level considered satisfactory by industry standards</w:t>
            </w:r>
            <w:r w:rsidRPr="00347962">
              <w:rPr>
                <w:rFonts w:asciiTheme="minorHAnsi" w:hAnsiTheme="minorHAnsi" w:cs="Arial"/>
                <w:color w:val="000000" w:themeColor="text1"/>
                <w:sz w:val="20"/>
                <w:szCs w:val="20"/>
              </w:rPr>
              <w:t xml:space="preserve">: </w:t>
            </w:r>
          </w:p>
          <w:p w:rsidR="006504F9" w:rsidRPr="001C152F" w:rsidRDefault="009E72B6" w:rsidP="001C152F">
            <w:pPr>
              <w:rPr>
                <w:rFonts w:asciiTheme="minorHAnsi" w:hAnsiTheme="minorHAnsi" w:cstheme="minorHAnsi"/>
                <w:color w:val="000000"/>
                <w:sz w:val="20"/>
                <w:szCs w:val="20"/>
              </w:rPr>
            </w:pPr>
            <w:r w:rsidRPr="001C152F">
              <w:rPr>
                <w:rFonts w:asciiTheme="minorHAnsi" w:hAnsiTheme="minorHAnsi" w:cstheme="minorHAnsi"/>
                <w:color w:val="000000"/>
                <w:sz w:val="20"/>
                <w:szCs w:val="20"/>
              </w:rPr>
              <w:t xml:space="preserve">Used the provided computer literacy rubric to assess </w:t>
            </w:r>
            <w:r w:rsidR="005D73C3" w:rsidRPr="001C152F">
              <w:rPr>
                <w:rFonts w:asciiTheme="minorHAnsi" w:hAnsiTheme="minorHAnsi" w:cstheme="minorHAnsi"/>
                <w:color w:val="000000"/>
                <w:sz w:val="20"/>
                <w:szCs w:val="20"/>
              </w:rPr>
              <w:t>assignments using various bioinformatics software such as pBLAST</w:t>
            </w:r>
            <w:r w:rsidR="00570999" w:rsidRPr="001C152F">
              <w:rPr>
                <w:rFonts w:asciiTheme="minorHAnsi" w:hAnsiTheme="minorHAnsi" w:cstheme="minorHAnsi"/>
                <w:color w:val="000000"/>
                <w:sz w:val="20"/>
                <w:szCs w:val="20"/>
              </w:rPr>
              <w:t>, phylogeny software, Pub</w:t>
            </w:r>
            <w:r w:rsidR="00341E7B" w:rsidRPr="001C152F">
              <w:rPr>
                <w:rFonts w:asciiTheme="minorHAnsi" w:hAnsiTheme="minorHAnsi" w:cstheme="minorHAnsi"/>
                <w:color w:val="000000"/>
                <w:sz w:val="20"/>
                <w:szCs w:val="20"/>
              </w:rPr>
              <w:t>M</w:t>
            </w:r>
            <w:r w:rsidR="00570999" w:rsidRPr="001C152F">
              <w:rPr>
                <w:rFonts w:asciiTheme="minorHAnsi" w:hAnsiTheme="minorHAnsi" w:cstheme="minorHAnsi"/>
                <w:color w:val="000000"/>
                <w:sz w:val="20"/>
                <w:szCs w:val="20"/>
              </w:rPr>
              <w:t>ed, GenBank, Swiss-PROT and OMIM</w:t>
            </w:r>
          </w:p>
          <w:p w:rsidR="00D216B4" w:rsidRDefault="00D216B4" w:rsidP="00D216B4">
            <w:pPr>
              <w:rPr>
                <w:rFonts w:asciiTheme="minorHAnsi" w:hAnsiTheme="minorHAnsi" w:cstheme="minorHAnsi"/>
                <w:color w:val="000000"/>
                <w:sz w:val="20"/>
                <w:szCs w:val="20"/>
              </w:rPr>
            </w:pPr>
            <w:r w:rsidRPr="00213D4D">
              <w:rPr>
                <w:rFonts w:asciiTheme="minorHAnsi" w:hAnsiTheme="minorHAnsi" w:cstheme="minorHAnsi"/>
                <w:b/>
                <w:color w:val="000000"/>
                <w:sz w:val="20"/>
                <w:szCs w:val="20"/>
              </w:rPr>
              <w:t>Criterion 2</w:t>
            </w:r>
            <w:r w:rsidRPr="00347962">
              <w:rPr>
                <w:rFonts w:asciiTheme="minorHAnsi" w:hAnsiTheme="minorHAnsi" w:cstheme="minorHAnsi"/>
                <w:color w:val="000000"/>
                <w:sz w:val="20"/>
                <w:szCs w:val="20"/>
              </w:rPr>
              <w:t xml:space="preserve"> </w:t>
            </w:r>
            <w:r w:rsidRPr="00347962">
              <w:rPr>
                <w:rFonts w:asciiTheme="minorHAnsi" w:hAnsiTheme="minorHAnsi" w:cstheme="minorHAnsi"/>
                <w:i/>
                <w:color w:val="000000"/>
                <w:sz w:val="20"/>
                <w:szCs w:val="20"/>
              </w:rPr>
              <w:t>Exhibit knowledge of ethical behavior in the use of a computer</w:t>
            </w:r>
            <w:r w:rsidRPr="00347962">
              <w:rPr>
                <w:rFonts w:asciiTheme="minorHAnsi" w:hAnsiTheme="minorHAnsi" w:cstheme="minorHAnsi"/>
                <w:color w:val="000000"/>
                <w:sz w:val="20"/>
                <w:szCs w:val="20"/>
              </w:rPr>
              <w:t>:</w:t>
            </w:r>
          </w:p>
          <w:p w:rsidR="00A70DE6" w:rsidRPr="001C152F" w:rsidRDefault="00A70DE6" w:rsidP="001C152F">
            <w:pPr>
              <w:rPr>
                <w:rFonts w:asciiTheme="minorHAnsi" w:hAnsiTheme="minorHAnsi" w:cstheme="minorHAnsi"/>
                <w:color w:val="000000"/>
                <w:sz w:val="20"/>
                <w:szCs w:val="20"/>
              </w:rPr>
            </w:pPr>
            <w:r w:rsidRPr="001C152F">
              <w:rPr>
                <w:rFonts w:asciiTheme="minorHAnsi" w:hAnsiTheme="minorHAnsi" w:cstheme="minorHAnsi"/>
                <w:color w:val="000000"/>
                <w:sz w:val="20"/>
                <w:szCs w:val="20"/>
              </w:rPr>
              <w:t xml:space="preserve">Used </w:t>
            </w:r>
            <w:r w:rsidR="00DC4844" w:rsidRPr="001C152F">
              <w:rPr>
                <w:rFonts w:asciiTheme="minorHAnsi" w:hAnsiTheme="minorHAnsi" w:cstheme="minorHAnsi"/>
                <w:color w:val="000000"/>
                <w:sz w:val="20"/>
                <w:szCs w:val="20"/>
              </w:rPr>
              <w:t xml:space="preserve">the provided computer literacy rubric to assess </w:t>
            </w:r>
            <w:r w:rsidR="00CB0AD0" w:rsidRPr="001C152F">
              <w:rPr>
                <w:rFonts w:asciiTheme="minorHAnsi" w:hAnsiTheme="minorHAnsi" w:cstheme="minorHAnsi"/>
                <w:color w:val="000000"/>
                <w:sz w:val="20"/>
                <w:szCs w:val="20"/>
              </w:rPr>
              <w:t>answers to quiz question focusing on ethical use of bioinformatics data</w:t>
            </w:r>
          </w:p>
          <w:p w:rsidR="009B68E6" w:rsidRPr="00845409" w:rsidRDefault="009B68E6" w:rsidP="00D216B4">
            <w:pPr>
              <w:rPr>
                <w:rFonts w:asciiTheme="minorHAnsi" w:hAnsiTheme="minorHAnsi" w:cstheme="minorHAnsi"/>
                <w:color w:val="000000"/>
                <w:sz w:val="20"/>
                <w:szCs w:val="20"/>
              </w:rPr>
            </w:pPr>
          </w:p>
          <w:p w:rsidR="00F11ABF" w:rsidRDefault="007262C7" w:rsidP="00CD78E3">
            <w:pPr>
              <w:rPr>
                <w:rFonts w:asciiTheme="minorHAnsi" w:hAnsiTheme="minorHAnsi" w:cs="Arial"/>
                <w:b/>
                <w:sz w:val="20"/>
                <w:szCs w:val="20"/>
              </w:rPr>
            </w:pPr>
            <w:r w:rsidRPr="00845409">
              <w:rPr>
                <w:rFonts w:asciiTheme="minorHAnsi" w:hAnsiTheme="minorHAnsi" w:cs="Arial"/>
                <w:color w:val="000000" w:themeColor="text1"/>
                <w:sz w:val="16"/>
                <w:szCs w:val="16"/>
              </w:rPr>
              <w:t xml:space="preserve"> </w:t>
            </w:r>
            <w:r w:rsidR="003A0B0F" w:rsidRPr="00845409">
              <w:rPr>
                <w:rFonts w:asciiTheme="minorHAnsi" w:hAnsiTheme="minorHAnsi" w:cs="Arial"/>
                <w:b/>
                <w:sz w:val="20"/>
                <w:szCs w:val="20"/>
              </w:rPr>
              <w:t>MET 1131</w:t>
            </w:r>
            <w:r w:rsidR="005125C7">
              <w:rPr>
                <w:rFonts w:asciiTheme="minorHAnsi" w:hAnsiTheme="minorHAnsi" w:cs="Arial"/>
                <w:b/>
                <w:sz w:val="20"/>
                <w:szCs w:val="20"/>
              </w:rPr>
              <w:t xml:space="preserve"> </w:t>
            </w:r>
            <w:r w:rsidR="00BA4F0C">
              <w:rPr>
                <w:rFonts w:asciiTheme="minorHAnsi" w:hAnsiTheme="minorHAnsi" w:cs="Arial"/>
                <w:b/>
                <w:sz w:val="20"/>
                <w:szCs w:val="20"/>
              </w:rPr>
              <w:t>Personal Computer Applications for Engineering Technology</w:t>
            </w:r>
          </w:p>
          <w:p w:rsidR="00E520DA" w:rsidRPr="00347962" w:rsidRDefault="00E520DA" w:rsidP="00E520DA">
            <w:pPr>
              <w:rPr>
                <w:rFonts w:asciiTheme="minorHAnsi" w:hAnsiTheme="minorHAnsi" w:cs="Arial"/>
                <w:color w:val="000000" w:themeColor="text1"/>
                <w:sz w:val="20"/>
                <w:szCs w:val="20"/>
              </w:rPr>
            </w:pPr>
            <w:r w:rsidRPr="00213D4D">
              <w:rPr>
                <w:rFonts w:asciiTheme="minorHAnsi" w:hAnsiTheme="minorHAnsi" w:cs="Arial"/>
                <w:b/>
                <w:color w:val="000000" w:themeColor="text1"/>
                <w:sz w:val="20"/>
                <w:szCs w:val="20"/>
              </w:rPr>
              <w:t>Criterion 1</w:t>
            </w:r>
            <w:r>
              <w:rPr>
                <w:rFonts w:asciiTheme="minorHAnsi" w:hAnsiTheme="minorHAnsi" w:cs="Arial"/>
                <w:color w:val="000000" w:themeColor="text1"/>
                <w:sz w:val="20"/>
                <w:szCs w:val="20"/>
              </w:rPr>
              <w:t xml:space="preserve"> </w:t>
            </w:r>
            <w:r>
              <w:rPr>
                <w:rFonts w:asciiTheme="minorHAnsi" w:hAnsiTheme="minorHAnsi" w:cstheme="minorHAnsi"/>
                <w:color w:val="000000"/>
                <w:sz w:val="20"/>
                <w:szCs w:val="20"/>
              </w:rPr>
              <w:t>U</w:t>
            </w:r>
            <w:r w:rsidRPr="002E444E">
              <w:rPr>
                <w:rFonts w:asciiTheme="minorHAnsi" w:hAnsiTheme="minorHAnsi" w:cstheme="minorHAnsi"/>
                <w:i/>
                <w:sz w:val="20"/>
                <w:szCs w:val="20"/>
              </w:rPr>
              <w:t>se a computer to complete tasks appropriate for the degree field at a level considered satisfactory by industry standards</w:t>
            </w:r>
            <w:r w:rsidRPr="00347962">
              <w:rPr>
                <w:rFonts w:asciiTheme="minorHAnsi" w:hAnsiTheme="minorHAnsi" w:cs="Arial"/>
                <w:color w:val="000000" w:themeColor="text1"/>
                <w:sz w:val="20"/>
                <w:szCs w:val="20"/>
              </w:rPr>
              <w:t xml:space="preserve">: </w:t>
            </w:r>
          </w:p>
          <w:p w:rsidR="00E520DA" w:rsidRPr="001C152F" w:rsidRDefault="00282A68" w:rsidP="001C152F">
            <w:pPr>
              <w:rPr>
                <w:rFonts w:asciiTheme="minorHAnsi" w:hAnsiTheme="minorHAnsi" w:cs="Arial"/>
                <w:sz w:val="20"/>
                <w:szCs w:val="20"/>
              </w:rPr>
            </w:pPr>
            <w:r w:rsidRPr="001C152F">
              <w:rPr>
                <w:rFonts w:asciiTheme="minorHAnsi" w:hAnsiTheme="minorHAnsi" w:cstheme="minorHAnsi"/>
                <w:color w:val="000000"/>
                <w:sz w:val="20"/>
                <w:szCs w:val="20"/>
              </w:rPr>
              <w:t>Used the provided computer literacy rubric to assess knowledge of Excel, PowerPoint, and Word</w:t>
            </w:r>
          </w:p>
          <w:p w:rsidR="00282A68" w:rsidRDefault="00282A68" w:rsidP="00282A68">
            <w:pPr>
              <w:rPr>
                <w:rFonts w:asciiTheme="minorHAnsi" w:hAnsiTheme="minorHAnsi" w:cstheme="minorHAnsi"/>
                <w:color w:val="000000"/>
                <w:sz w:val="20"/>
                <w:szCs w:val="20"/>
              </w:rPr>
            </w:pPr>
            <w:r w:rsidRPr="00213D4D">
              <w:rPr>
                <w:rFonts w:asciiTheme="minorHAnsi" w:hAnsiTheme="minorHAnsi" w:cstheme="minorHAnsi"/>
                <w:b/>
                <w:color w:val="000000"/>
                <w:sz w:val="20"/>
                <w:szCs w:val="20"/>
              </w:rPr>
              <w:t>Criterion 2</w:t>
            </w:r>
            <w:r w:rsidRPr="00347962">
              <w:rPr>
                <w:rFonts w:asciiTheme="minorHAnsi" w:hAnsiTheme="minorHAnsi" w:cstheme="minorHAnsi"/>
                <w:color w:val="000000"/>
                <w:sz w:val="20"/>
                <w:szCs w:val="20"/>
              </w:rPr>
              <w:t xml:space="preserve"> </w:t>
            </w:r>
            <w:r w:rsidRPr="00347962">
              <w:rPr>
                <w:rFonts w:asciiTheme="minorHAnsi" w:hAnsiTheme="minorHAnsi" w:cstheme="minorHAnsi"/>
                <w:i/>
                <w:color w:val="000000"/>
                <w:sz w:val="20"/>
                <w:szCs w:val="20"/>
              </w:rPr>
              <w:t>Exhibit knowledge of ethical behavior in the use of a computer</w:t>
            </w:r>
            <w:r w:rsidRPr="00347962">
              <w:rPr>
                <w:rFonts w:asciiTheme="minorHAnsi" w:hAnsiTheme="minorHAnsi" w:cstheme="minorHAnsi"/>
                <w:color w:val="000000"/>
                <w:sz w:val="20"/>
                <w:szCs w:val="20"/>
              </w:rPr>
              <w:t>:</w:t>
            </w:r>
          </w:p>
          <w:p w:rsidR="00282A68" w:rsidRPr="001C152F" w:rsidRDefault="00282A68" w:rsidP="001C152F">
            <w:pPr>
              <w:rPr>
                <w:rFonts w:asciiTheme="minorHAnsi" w:hAnsiTheme="minorHAnsi" w:cs="Arial"/>
                <w:sz w:val="20"/>
                <w:szCs w:val="20"/>
              </w:rPr>
            </w:pPr>
            <w:r w:rsidRPr="001C152F">
              <w:rPr>
                <w:rFonts w:asciiTheme="minorHAnsi" w:hAnsiTheme="minorHAnsi" w:cstheme="minorHAnsi"/>
                <w:color w:val="000000"/>
                <w:sz w:val="20"/>
                <w:szCs w:val="20"/>
              </w:rPr>
              <w:t>Used the provided computer literacy rubric to assess answers to quiz question focusing on ethical use of computer</w:t>
            </w:r>
            <w:r w:rsidR="00DD042F" w:rsidRPr="001C152F">
              <w:rPr>
                <w:rFonts w:asciiTheme="minorHAnsi" w:hAnsiTheme="minorHAnsi" w:cstheme="minorHAnsi"/>
                <w:color w:val="000000"/>
                <w:sz w:val="20"/>
                <w:szCs w:val="20"/>
              </w:rPr>
              <w:t>s</w:t>
            </w:r>
          </w:p>
          <w:p w:rsidR="00E520DA" w:rsidRPr="009D5189" w:rsidRDefault="00E520DA" w:rsidP="00CD78E3">
            <w:pPr>
              <w:rPr>
                <w:rFonts w:asciiTheme="minorHAnsi" w:hAnsiTheme="minorHAnsi" w:cs="Arial"/>
                <w:color w:val="000000" w:themeColor="text1"/>
                <w:sz w:val="16"/>
                <w:szCs w:val="16"/>
              </w:rPr>
            </w:pP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11FE3" w:rsidRPr="00606074" w:rsidRDefault="00C11FE3" w:rsidP="00C11FE3">
            <w:pPr>
              <w:rPr>
                <w:rFonts w:asciiTheme="minorHAnsi" w:hAnsiTheme="minorHAnsi" w:cs="Arial"/>
                <w:b/>
                <w:color w:val="000000" w:themeColor="text1"/>
                <w:sz w:val="20"/>
                <w:szCs w:val="20"/>
              </w:rPr>
            </w:pPr>
            <w:r w:rsidRPr="00606074">
              <w:rPr>
                <w:rFonts w:asciiTheme="minorHAnsi" w:hAnsiTheme="minorHAnsi" w:cs="Arial"/>
                <w:b/>
                <w:color w:val="000000" w:themeColor="text1"/>
                <w:sz w:val="20"/>
                <w:szCs w:val="20"/>
              </w:rPr>
              <w:t>BIO 2235 Genetics</w:t>
            </w:r>
          </w:p>
          <w:p w:rsidR="00F11ABF" w:rsidRPr="00606074" w:rsidRDefault="00B811F4" w:rsidP="00CB3E94">
            <w:pPr>
              <w:rPr>
                <w:rFonts w:asciiTheme="minorHAnsi" w:hAnsiTheme="minorHAnsi" w:cs="Arial"/>
                <w:color w:val="000000" w:themeColor="text1"/>
                <w:sz w:val="20"/>
                <w:szCs w:val="20"/>
              </w:rPr>
            </w:pPr>
            <w:r w:rsidRPr="00606074">
              <w:rPr>
                <w:rFonts w:asciiTheme="minorHAnsi" w:hAnsiTheme="minorHAnsi" w:cs="Arial"/>
                <w:b/>
                <w:color w:val="000000" w:themeColor="text1"/>
                <w:sz w:val="20"/>
                <w:szCs w:val="20"/>
              </w:rPr>
              <w:t>Criterion 1 Results</w:t>
            </w:r>
            <w:r w:rsidRPr="00606074">
              <w:rPr>
                <w:rFonts w:asciiTheme="minorHAnsi" w:hAnsiTheme="minorHAnsi" w:cs="Arial"/>
                <w:color w:val="000000" w:themeColor="text1"/>
                <w:sz w:val="20"/>
                <w:szCs w:val="20"/>
              </w:rPr>
              <w:t>:</w:t>
            </w:r>
          </w:p>
          <w:p w:rsidR="003368A9" w:rsidRPr="00606074" w:rsidRDefault="003368A9" w:rsidP="003368A9">
            <w:pPr>
              <w:pStyle w:val="ListParagraph"/>
              <w:numPr>
                <w:ilvl w:val="0"/>
                <w:numId w:val="37"/>
              </w:numPr>
              <w:rPr>
                <w:rFonts w:asciiTheme="minorHAnsi" w:hAnsiTheme="minorHAnsi" w:cstheme="minorHAnsi"/>
                <w:color w:val="000000"/>
                <w:sz w:val="20"/>
                <w:szCs w:val="20"/>
              </w:rPr>
            </w:pPr>
            <w:r w:rsidRPr="00606074">
              <w:rPr>
                <w:rFonts w:asciiTheme="minorHAnsi" w:hAnsiTheme="minorHAnsi" w:cstheme="minorHAnsi"/>
                <w:color w:val="000000"/>
                <w:sz w:val="20"/>
                <w:szCs w:val="20"/>
              </w:rPr>
              <w:t>91.9% of students were able to u</w:t>
            </w:r>
            <w:r w:rsidRPr="00606074">
              <w:rPr>
                <w:rFonts w:asciiTheme="minorHAnsi" w:hAnsiTheme="minorHAnsi" w:cstheme="minorHAnsi"/>
                <w:sz w:val="20"/>
                <w:szCs w:val="20"/>
              </w:rPr>
              <w:t>se a computer to complete tasks appropriate for the degree field at a level considered satisfactory by industry standards.</w:t>
            </w:r>
            <w:r w:rsidRPr="00606074">
              <w:rPr>
                <w:rFonts w:asciiTheme="minorHAnsi" w:hAnsiTheme="minorHAnsi" w:cstheme="minorHAnsi"/>
                <w:color w:val="000000"/>
                <w:sz w:val="20"/>
                <w:szCs w:val="20"/>
              </w:rPr>
              <w:t xml:space="preserve">  </w:t>
            </w:r>
          </w:p>
          <w:p w:rsidR="00400938" w:rsidRPr="00606074" w:rsidRDefault="00400938" w:rsidP="002E444E">
            <w:pPr>
              <w:rPr>
                <w:rFonts w:asciiTheme="minorHAnsi" w:hAnsiTheme="minorHAnsi" w:cs="Arial"/>
                <w:color w:val="000000" w:themeColor="text1"/>
                <w:sz w:val="20"/>
                <w:szCs w:val="20"/>
              </w:rPr>
            </w:pPr>
          </w:p>
          <w:p w:rsidR="006B530C" w:rsidRPr="00606074" w:rsidRDefault="006B530C" w:rsidP="00CB3E94">
            <w:pPr>
              <w:rPr>
                <w:rFonts w:asciiTheme="minorHAnsi" w:hAnsiTheme="minorHAnsi" w:cs="Arial"/>
                <w:color w:val="000000" w:themeColor="text1"/>
                <w:sz w:val="20"/>
                <w:szCs w:val="20"/>
              </w:rPr>
            </w:pPr>
          </w:p>
          <w:p w:rsidR="00147B02" w:rsidRPr="00606074" w:rsidRDefault="00147B02" w:rsidP="00CB3E94">
            <w:pPr>
              <w:rPr>
                <w:rFonts w:asciiTheme="minorHAnsi" w:hAnsiTheme="minorHAnsi" w:cs="Arial"/>
                <w:color w:val="000000" w:themeColor="text1"/>
                <w:sz w:val="20"/>
                <w:szCs w:val="20"/>
              </w:rPr>
            </w:pPr>
          </w:p>
          <w:p w:rsidR="00147B02" w:rsidRPr="00606074" w:rsidRDefault="00147B02" w:rsidP="00CB3E94">
            <w:pPr>
              <w:rPr>
                <w:rFonts w:asciiTheme="minorHAnsi" w:hAnsiTheme="minorHAnsi" w:cs="Arial"/>
                <w:color w:val="000000" w:themeColor="text1"/>
                <w:sz w:val="20"/>
                <w:szCs w:val="20"/>
              </w:rPr>
            </w:pPr>
          </w:p>
          <w:p w:rsidR="00147B02" w:rsidRPr="00606074" w:rsidRDefault="00147B02" w:rsidP="00CB3E94">
            <w:pPr>
              <w:rPr>
                <w:rFonts w:asciiTheme="minorHAnsi" w:hAnsiTheme="minorHAnsi" w:cs="Arial"/>
                <w:color w:val="000000" w:themeColor="text1"/>
                <w:sz w:val="20"/>
                <w:szCs w:val="20"/>
              </w:rPr>
            </w:pPr>
          </w:p>
          <w:p w:rsidR="00147B02" w:rsidRPr="00606074" w:rsidRDefault="00147B02" w:rsidP="00CB3E94">
            <w:pPr>
              <w:rPr>
                <w:rFonts w:asciiTheme="minorHAnsi" w:hAnsiTheme="minorHAnsi" w:cs="Arial"/>
                <w:color w:val="000000" w:themeColor="text1"/>
                <w:sz w:val="20"/>
                <w:szCs w:val="20"/>
              </w:rPr>
            </w:pPr>
          </w:p>
          <w:p w:rsidR="00147B02" w:rsidRPr="00606074" w:rsidRDefault="00147B02" w:rsidP="00CB3E94">
            <w:pPr>
              <w:rPr>
                <w:rFonts w:asciiTheme="minorHAnsi" w:hAnsiTheme="minorHAnsi" w:cs="Arial"/>
                <w:color w:val="000000" w:themeColor="text1"/>
                <w:sz w:val="20"/>
                <w:szCs w:val="20"/>
              </w:rPr>
            </w:pPr>
          </w:p>
          <w:p w:rsidR="00147B02" w:rsidRPr="00606074" w:rsidRDefault="00147B02" w:rsidP="00CB3E94">
            <w:pPr>
              <w:rPr>
                <w:rFonts w:asciiTheme="minorHAnsi" w:hAnsiTheme="minorHAnsi" w:cs="Arial"/>
                <w:color w:val="000000" w:themeColor="text1"/>
                <w:sz w:val="20"/>
                <w:szCs w:val="20"/>
              </w:rPr>
            </w:pPr>
          </w:p>
          <w:p w:rsidR="00147B02" w:rsidRPr="00606074" w:rsidRDefault="00147B02" w:rsidP="00CB3E94">
            <w:pPr>
              <w:rPr>
                <w:rFonts w:asciiTheme="minorHAnsi" w:hAnsiTheme="minorHAnsi" w:cs="Arial"/>
                <w:color w:val="000000" w:themeColor="text1"/>
                <w:sz w:val="20"/>
                <w:szCs w:val="20"/>
              </w:rPr>
            </w:pPr>
          </w:p>
          <w:p w:rsidR="00147B02" w:rsidRPr="00606074" w:rsidRDefault="00147B02" w:rsidP="00CB3E94">
            <w:pPr>
              <w:rPr>
                <w:rFonts w:asciiTheme="minorHAnsi" w:hAnsiTheme="minorHAnsi" w:cs="Arial"/>
                <w:color w:val="000000" w:themeColor="text1"/>
                <w:sz w:val="20"/>
                <w:szCs w:val="20"/>
              </w:rPr>
            </w:pPr>
          </w:p>
          <w:p w:rsidR="00147B02" w:rsidRPr="00606074" w:rsidRDefault="00147B02" w:rsidP="00CB3E94">
            <w:pPr>
              <w:rPr>
                <w:rFonts w:asciiTheme="minorHAnsi" w:hAnsiTheme="minorHAnsi" w:cs="Arial"/>
                <w:color w:val="000000" w:themeColor="text1"/>
                <w:sz w:val="20"/>
                <w:szCs w:val="20"/>
              </w:rPr>
            </w:pPr>
          </w:p>
          <w:p w:rsidR="00147B02" w:rsidRPr="00606074" w:rsidRDefault="000C79D5" w:rsidP="00CB3E94">
            <w:pPr>
              <w:rPr>
                <w:rFonts w:asciiTheme="minorHAnsi" w:hAnsiTheme="minorHAnsi" w:cs="Arial"/>
                <w:color w:val="000000" w:themeColor="text1"/>
                <w:sz w:val="20"/>
                <w:szCs w:val="20"/>
              </w:rPr>
            </w:pPr>
            <w:r w:rsidRPr="00606074">
              <w:rPr>
                <w:rFonts w:asciiTheme="minorHAnsi" w:hAnsiTheme="minorHAnsi" w:cs="Arial"/>
                <w:b/>
                <w:color w:val="000000" w:themeColor="text1"/>
                <w:sz w:val="20"/>
                <w:szCs w:val="20"/>
              </w:rPr>
              <w:t>Criterion 2 Results</w:t>
            </w:r>
            <w:r w:rsidRPr="00606074">
              <w:rPr>
                <w:rFonts w:asciiTheme="minorHAnsi" w:hAnsiTheme="minorHAnsi" w:cs="Arial"/>
                <w:color w:val="000000" w:themeColor="text1"/>
                <w:sz w:val="20"/>
                <w:szCs w:val="20"/>
              </w:rPr>
              <w:t>:</w:t>
            </w:r>
          </w:p>
          <w:p w:rsidR="000C79D5" w:rsidRPr="00606074" w:rsidRDefault="00590508" w:rsidP="000C79D5">
            <w:pPr>
              <w:pStyle w:val="ListParagraph"/>
              <w:numPr>
                <w:ilvl w:val="0"/>
                <w:numId w:val="37"/>
              </w:numPr>
              <w:rPr>
                <w:rFonts w:asciiTheme="minorHAnsi" w:hAnsiTheme="minorHAnsi" w:cs="Arial"/>
                <w:color w:val="000000" w:themeColor="text1"/>
                <w:sz w:val="20"/>
                <w:szCs w:val="20"/>
              </w:rPr>
            </w:pPr>
            <w:r w:rsidRPr="00606074">
              <w:rPr>
                <w:rFonts w:asciiTheme="minorHAnsi" w:hAnsiTheme="minorHAnsi" w:cstheme="minorHAnsi"/>
                <w:sz w:val="20"/>
                <w:szCs w:val="20"/>
              </w:rPr>
              <w:t xml:space="preserve">95 % students believe it is easy or very easy to understand how to </w:t>
            </w:r>
            <w:r w:rsidR="001C45E3">
              <w:rPr>
                <w:rFonts w:asciiTheme="minorHAnsi" w:hAnsiTheme="minorHAnsi" w:cstheme="minorHAnsi"/>
                <w:sz w:val="20"/>
                <w:szCs w:val="20"/>
              </w:rPr>
              <w:t xml:space="preserve">ethically </w:t>
            </w:r>
            <w:r w:rsidRPr="00606074">
              <w:rPr>
                <w:rFonts w:asciiTheme="minorHAnsi" w:hAnsiTheme="minorHAnsi" w:cstheme="minorHAnsi"/>
                <w:sz w:val="20"/>
                <w:szCs w:val="20"/>
              </w:rPr>
              <w:t xml:space="preserve">use computer software and hardware </w:t>
            </w:r>
          </w:p>
          <w:p w:rsidR="002B4ED2" w:rsidRPr="00606074" w:rsidRDefault="002B4ED2" w:rsidP="002B4ED2">
            <w:pPr>
              <w:rPr>
                <w:rFonts w:asciiTheme="minorHAnsi" w:hAnsiTheme="minorHAnsi" w:cs="Arial"/>
                <w:color w:val="000000" w:themeColor="text1"/>
                <w:sz w:val="20"/>
                <w:szCs w:val="20"/>
              </w:rPr>
            </w:pPr>
          </w:p>
          <w:p w:rsidR="002B4ED2" w:rsidRPr="00606074" w:rsidRDefault="002B4ED2" w:rsidP="002B4ED2">
            <w:pPr>
              <w:rPr>
                <w:rFonts w:asciiTheme="minorHAnsi" w:hAnsiTheme="minorHAnsi" w:cs="Arial"/>
                <w:color w:val="000000" w:themeColor="text1"/>
                <w:sz w:val="20"/>
                <w:szCs w:val="20"/>
              </w:rPr>
            </w:pPr>
          </w:p>
          <w:p w:rsidR="006504F9" w:rsidRPr="00606074" w:rsidRDefault="006504F9" w:rsidP="006504F9">
            <w:pPr>
              <w:rPr>
                <w:rFonts w:asciiTheme="minorHAnsi" w:hAnsiTheme="minorHAnsi" w:cstheme="minorHAnsi"/>
                <w:b/>
                <w:color w:val="000000"/>
                <w:sz w:val="20"/>
                <w:szCs w:val="20"/>
              </w:rPr>
            </w:pPr>
            <w:r w:rsidRPr="00606074">
              <w:rPr>
                <w:rFonts w:asciiTheme="minorHAnsi" w:hAnsiTheme="minorHAnsi" w:cstheme="minorHAnsi"/>
                <w:b/>
                <w:color w:val="000000"/>
                <w:sz w:val="20"/>
                <w:szCs w:val="20"/>
              </w:rPr>
              <w:t xml:space="preserve">BTN 2210 Protein Purification </w:t>
            </w:r>
          </w:p>
          <w:p w:rsidR="00B40184" w:rsidRDefault="00B40184" w:rsidP="006504F9">
            <w:pPr>
              <w:rPr>
                <w:rFonts w:asciiTheme="minorHAnsi" w:hAnsiTheme="minorHAnsi" w:cs="Arial"/>
                <w:b/>
                <w:color w:val="000000" w:themeColor="text1"/>
                <w:sz w:val="20"/>
                <w:szCs w:val="20"/>
              </w:rPr>
            </w:pPr>
          </w:p>
          <w:p w:rsidR="006504F9" w:rsidRPr="00606074" w:rsidRDefault="006504F9" w:rsidP="006504F9">
            <w:pPr>
              <w:rPr>
                <w:rFonts w:asciiTheme="minorHAnsi" w:hAnsiTheme="minorHAnsi" w:cs="Arial"/>
                <w:color w:val="000000" w:themeColor="text1"/>
                <w:sz w:val="20"/>
                <w:szCs w:val="20"/>
              </w:rPr>
            </w:pPr>
            <w:r w:rsidRPr="00606074">
              <w:rPr>
                <w:rFonts w:asciiTheme="minorHAnsi" w:hAnsiTheme="minorHAnsi" w:cs="Arial"/>
                <w:b/>
                <w:color w:val="000000" w:themeColor="text1"/>
                <w:sz w:val="20"/>
                <w:szCs w:val="20"/>
              </w:rPr>
              <w:t>Criterion 1 Results</w:t>
            </w:r>
            <w:r w:rsidR="00C36572" w:rsidRPr="00606074">
              <w:rPr>
                <w:rFonts w:asciiTheme="minorHAnsi" w:hAnsiTheme="minorHAnsi" w:cs="Arial"/>
                <w:b/>
                <w:color w:val="000000" w:themeColor="text1"/>
                <w:sz w:val="20"/>
                <w:szCs w:val="20"/>
              </w:rPr>
              <w:t xml:space="preserve"> (n=7)</w:t>
            </w:r>
            <w:r w:rsidRPr="00606074">
              <w:rPr>
                <w:rFonts w:asciiTheme="minorHAnsi" w:hAnsiTheme="minorHAnsi" w:cs="Arial"/>
                <w:color w:val="000000" w:themeColor="text1"/>
                <w:sz w:val="20"/>
                <w:szCs w:val="20"/>
              </w:rPr>
              <w:t>:</w:t>
            </w:r>
          </w:p>
          <w:p w:rsidR="00147B02" w:rsidRPr="00606074" w:rsidRDefault="00C459D9" w:rsidP="001D38E4">
            <w:pPr>
              <w:pStyle w:val="ListParagraph"/>
              <w:numPr>
                <w:ilvl w:val="0"/>
                <w:numId w:val="37"/>
              </w:numPr>
              <w:rPr>
                <w:rFonts w:asciiTheme="minorHAnsi" w:hAnsiTheme="minorHAnsi" w:cs="Arial"/>
                <w:color w:val="000000" w:themeColor="text1"/>
                <w:sz w:val="20"/>
                <w:szCs w:val="20"/>
              </w:rPr>
            </w:pPr>
            <w:r w:rsidRPr="00606074">
              <w:rPr>
                <w:rFonts w:asciiTheme="minorHAnsi" w:hAnsiTheme="minorHAnsi" w:cs="Arial"/>
                <w:color w:val="000000" w:themeColor="text1"/>
                <w:sz w:val="20"/>
                <w:szCs w:val="20"/>
              </w:rPr>
              <w:t>43% were proficient</w:t>
            </w:r>
          </w:p>
          <w:p w:rsidR="00C36572" w:rsidRPr="00606074" w:rsidRDefault="00C36572" w:rsidP="001D38E4">
            <w:pPr>
              <w:pStyle w:val="ListParagraph"/>
              <w:numPr>
                <w:ilvl w:val="0"/>
                <w:numId w:val="37"/>
              </w:numPr>
              <w:rPr>
                <w:rFonts w:asciiTheme="minorHAnsi" w:hAnsiTheme="minorHAnsi" w:cs="Arial"/>
                <w:color w:val="000000" w:themeColor="text1"/>
                <w:sz w:val="20"/>
                <w:szCs w:val="20"/>
              </w:rPr>
            </w:pPr>
            <w:r w:rsidRPr="00606074">
              <w:rPr>
                <w:rFonts w:asciiTheme="minorHAnsi" w:hAnsiTheme="minorHAnsi" w:cs="Arial"/>
                <w:color w:val="000000" w:themeColor="text1"/>
                <w:sz w:val="20"/>
                <w:szCs w:val="20"/>
              </w:rPr>
              <w:t>57% were competent</w:t>
            </w:r>
          </w:p>
          <w:p w:rsidR="00C36572" w:rsidRPr="00606074" w:rsidRDefault="00C36572" w:rsidP="006032C5">
            <w:pPr>
              <w:pStyle w:val="ListParagraph"/>
              <w:rPr>
                <w:rFonts w:asciiTheme="minorHAnsi" w:hAnsiTheme="minorHAnsi" w:cs="Arial"/>
                <w:color w:val="000000" w:themeColor="text1"/>
                <w:sz w:val="20"/>
                <w:szCs w:val="20"/>
              </w:rPr>
            </w:pPr>
          </w:p>
          <w:p w:rsidR="006032C5" w:rsidRPr="00606074" w:rsidRDefault="006032C5" w:rsidP="006032C5">
            <w:pPr>
              <w:pStyle w:val="ListParagraph"/>
              <w:rPr>
                <w:rFonts w:asciiTheme="minorHAnsi" w:hAnsiTheme="minorHAnsi" w:cs="Arial"/>
                <w:color w:val="000000" w:themeColor="text1"/>
                <w:sz w:val="20"/>
                <w:szCs w:val="20"/>
              </w:rPr>
            </w:pPr>
          </w:p>
          <w:p w:rsidR="006032C5" w:rsidRPr="00606074" w:rsidRDefault="006032C5" w:rsidP="006032C5">
            <w:pPr>
              <w:pStyle w:val="ListParagraph"/>
              <w:ind w:left="0"/>
              <w:rPr>
                <w:rFonts w:asciiTheme="minorHAnsi" w:hAnsiTheme="minorHAnsi" w:cs="Arial"/>
                <w:color w:val="000000" w:themeColor="text1"/>
                <w:sz w:val="20"/>
                <w:szCs w:val="20"/>
              </w:rPr>
            </w:pPr>
          </w:p>
          <w:p w:rsidR="006032C5" w:rsidRPr="00606074" w:rsidRDefault="006032C5" w:rsidP="006032C5">
            <w:pPr>
              <w:pStyle w:val="ListParagraph"/>
              <w:ind w:left="0"/>
              <w:rPr>
                <w:rFonts w:asciiTheme="minorHAnsi" w:hAnsiTheme="minorHAnsi" w:cs="Arial"/>
                <w:color w:val="000000" w:themeColor="text1"/>
                <w:sz w:val="20"/>
                <w:szCs w:val="20"/>
              </w:rPr>
            </w:pPr>
          </w:p>
          <w:p w:rsidR="006032C5" w:rsidRPr="00606074" w:rsidRDefault="006032C5" w:rsidP="006032C5">
            <w:pPr>
              <w:pStyle w:val="ListParagraph"/>
              <w:ind w:left="0"/>
              <w:rPr>
                <w:rFonts w:asciiTheme="minorHAnsi" w:hAnsiTheme="minorHAnsi" w:cs="Arial"/>
                <w:color w:val="000000" w:themeColor="text1"/>
                <w:sz w:val="20"/>
                <w:szCs w:val="20"/>
              </w:rPr>
            </w:pPr>
          </w:p>
          <w:p w:rsidR="006032C5" w:rsidRPr="00606074" w:rsidRDefault="006032C5" w:rsidP="006032C5">
            <w:pPr>
              <w:pStyle w:val="ListParagraph"/>
              <w:ind w:left="0"/>
              <w:rPr>
                <w:rFonts w:asciiTheme="minorHAnsi" w:hAnsiTheme="minorHAnsi" w:cs="Arial"/>
                <w:color w:val="000000" w:themeColor="text1"/>
                <w:sz w:val="20"/>
                <w:szCs w:val="20"/>
              </w:rPr>
            </w:pPr>
          </w:p>
          <w:p w:rsidR="006032C5" w:rsidRPr="00606074" w:rsidRDefault="006032C5" w:rsidP="006032C5">
            <w:pPr>
              <w:pStyle w:val="ListParagraph"/>
              <w:ind w:left="0"/>
              <w:rPr>
                <w:rFonts w:asciiTheme="minorHAnsi" w:hAnsiTheme="minorHAnsi" w:cs="Arial"/>
                <w:color w:val="000000" w:themeColor="text1"/>
                <w:sz w:val="20"/>
                <w:szCs w:val="20"/>
              </w:rPr>
            </w:pPr>
          </w:p>
          <w:p w:rsidR="006032C5" w:rsidRPr="00606074" w:rsidRDefault="006032C5" w:rsidP="006032C5">
            <w:pPr>
              <w:pStyle w:val="ListParagraph"/>
              <w:ind w:left="0"/>
              <w:rPr>
                <w:rFonts w:asciiTheme="minorHAnsi" w:hAnsiTheme="minorHAnsi" w:cs="Arial"/>
                <w:color w:val="000000" w:themeColor="text1"/>
                <w:sz w:val="20"/>
                <w:szCs w:val="20"/>
              </w:rPr>
            </w:pPr>
          </w:p>
          <w:p w:rsidR="006032C5" w:rsidRPr="00606074" w:rsidRDefault="006032C5" w:rsidP="006032C5">
            <w:pPr>
              <w:pStyle w:val="ListParagraph"/>
              <w:ind w:left="0"/>
              <w:rPr>
                <w:rFonts w:asciiTheme="minorHAnsi" w:hAnsiTheme="minorHAnsi" w:cs="Arial"/>
                <w:color w:val="000000" w:themeColor="text1"/>
                <w:sz w:val="20"/>
                <w:szCs w:val="20"/>
              </w:rPr>
            </w:pPr>
          </w:p>
          <w:p w:rsidR="006032C5" w:rsidRPr="00606074" w:rsidRDefault="006032C5" w:rsidP="006032C5">
            <w:pPr>
              <w:pStyle w:val="ListParagraph"/>
              <w:ind w:left="0"/>
              <w:rPr>
                <w:rFonts w:asciiTheme="minorHAnsi" w:hAnsiTheme="minorHAnsi" w:cs="Arial"/>
                <w:color w:val="000000" w:themeColor="text1"/>
                <w:sz w:val="20"/>
                <w:szCs w:val="20"/>
              </w:rPr>
            </w:pPr>
          </w:p>
          <w:p w:rsidR="006032C5" w:rsidRPr="00606074" w:rsidRDefault="006032C5" w:rsidP="006032C5">
            <w:pPr>
              <w:pStyle w:val="ListParagraph"/>
              <w:ind w:left="0"/>
              <w:rPr>
                <w:rFonts w:asciiTheme="minorHAnsi" w:hAnsiTheme="minorHAnsi" w:cs="Arial"/>
                <w:color w:val="000000" w:themeColor="text1"/>
                <w:sz w:val="20"/>
                <w:szCs w:val="20"/>
              </w:rPr>
            </w:pPr>
          </w:p>
          <w:p w:rsidR="006032C5" w:rsidRPr="00606074" w:rsidRDefault="006032C5" w:rsidP="006032C5">
            <w:pPr>
              <w:pStyle w:val="ListParagraph"/>
              <w:ind w:left="0"/>
              <w:rPr>
                <w:rFonts w:asciiTheme="minorHAnsi" w:hAnsiTheme="minorHAnsi" w:cs="Arial"/>
                <w:color w:val="000000" w:themeColor="text1"/>
                <w:sz w:val="20"/>
                <w:szCs w:val="20"/>
              </w:rPr>
            </w:pPr>
          </w:p>
          <w:p w:rsidR="00F93FFD" w:rsidRPr="00606074" w:rsidRDefault="00F93FFD" w:rsidP="00F93FFD">
            <w:pPr>
              <w:rPr>
                <w:rFonts w:asciiTheme="minorHAnsi" w:hAnsiTheme="minorHAnsi" w:cs="Arial"/>
                <w:color w:val="000000" w:themeColor="text1"/>
                <w:sz w:val="20"/>
                <w:szCs w:val="20"/>
              </w:rPr>
            </w:pPr>
            <w:r w:rsidRPr="00606074">
              <w:rPr>
                <w:rFonts w:asciiTheme="minorHAnsi" w:hAnsiTheme="minorHAnsi" w:cs="Arial"/>
                <w:b/>
                <w:color w:val="000000" w:themeColor="text1"/>
                <w:sz w:val="20"/>
                <w:szCs w:val="20"/>
              </w:rPr>
              <w:t xml:space="preserve">Criterion </w:t>
            </w:r>
            <w:r w:rsidR="00311607" w:rsidRPr="00606074">
              <w:rPr>
                <w:rFonts w:asciiTheme="minorHAnsi" w:hAnsiTheme="minorHAnsi" w:cs="Arial"/>
                <w:b/>
                <w:color w:val="000000" w:themeColor="text1"/>
                <w:sz w:val="20"/>
                <w:szCs w:val="20"/>
              </w:rPr>
              <w:t>2</w:t>
            </w:r>
            <w:r w:rsidRPr="00606074">
              <w:rPr>
                <w:rFonts w:asciiTheme="minorHAnsi" w:hAnsiTheme="minorHAnsi" w:cs="Arial"/>
                <w:b/>
                <w:color w:val="000000" w:themeColor="text1"/>
                <w:sz w:val="20"/>
                <w:szCs w:val="20"/>
              </w:rPr>
              <w:t xml:space="preserve"> Results (n=7)</w:t>
            </w:r>
            <w:r w:rsidRPr="00606074">
              <w:rPr>
                <w:rFonts w:asciiTheme="minorHAnsi" w:hAnsiTheme="minorHAnsi" w:cs="Arial"/>
                <w:color w:val="000000" w:themeColor="text1"/>
                <w:sz w:val="20"/>
                <w:szCs w:val="20"/>
              </w:rPr>
              <w:t>:</w:t>
            </w:r>
          </w:p>
          <w:p w:rsidR="006032C5" w:rsidRPr="00606074" w:rsidRDefault="00F93FFD" w:rsidP="00F93FFD">
            <w:pPr>
              <w:pStyle w:val="ListParagraph"/>
              <w:numPr>
                <w:ilvl w:val="0"/>
                <w:numId w:val="39"/>
              </w:numPr>
              <w:rPr>
                <w:rFonts w:asciiTheme="minorHAnsi" w:hAnsiTheme="minorHAnsi" w:cs="Arial"/>
                <w:color w:val="000000" w:themeColor="text1"/>
                <w:sz w:val="20"/>
                <w:szCs w:val="20"/>
              </w:rPr>
            </w:pPr>
            <w:r w:rsidRPr="00606074">
              <w:rPr>
                <w:rFonts w:asciiTheme="minorHAnsi" w:hAnsiTheme="minorHAnsi" w:cs="Arial"/>
                <w:color w:val="000000" w:themeColor="text1"/>
                <w:sz w:val="20"/>
                <w:szCs w:val="20"/>
              </w:rPr>
              <w:t>100% proficient</w:t>
            </w:r>
          </w:p>
          <w:p w:rsidR="00807373" w:rsidRPr="00606074" w:rsidRDefault="00807373" w:rsidP="00807373">
            <w:pPr>
              <w:rPr>
                <w:rFonts w:asciiTheme="minorHAnsi" w:hAnsiTheme="minorHAnsi" w:cs="Arial"/>
                <w:color w:val="000000" w:themeColor="text1"/>
                <w:sz w:val="20"/>
                <w:szCs w:val="20"/>
              </w:rPr>
            </w:pPr>
          </w:p>
          <w:p w:rsidR="00807373" w:rsidRPr="00606074" w:rsidRDefault="00807373" w:rsidP="00807373">
            <w:pPr>
              <w:rPr>
                <w:rFonts w:asciiTheme="minorHAnsi" w:hAnsiTheme="minorHAnsi" w:cs="Arial"/>
                <w:color w:val="000000" w:themeColor="text1"/>
                <w:sz w:val="20"/>
                <w:szCs w:val="20"/>
              </w:rPr>
            </w:pPr>
          </w:p>
          <w:p w:rsidR="00807373" w:rsidRPr="00606074" w:rsidRDefault="00807373" w:rsidP="00807373">
            <w:pPr>
              <w:rPr>
                <w:rFonts w:asciiTheme="minorHAnsi" w:hAnsiTheme="minorHAnsi" w:cs="Arial"/>
                <w:color w:val="000000" w:themeColor="text1"/>
                <w:sz w:val="20"/>
                <w:szCs w:val="20"/>
              </w:rPr>
            </w:pPr>
          </w:p>
          <w:p w:rsidR="00807373" w:rsidRPr="00606074" w:rsidRDefault="00807373" w:rsidP="00807373">
            <w:pPr>
              <w:rPr>
                <w:rFonts w:asciiTheme="minorHAnsi" w:hAnsiTheme="minorHAnsi" w:cs="Arial"/>
                <w:color w:val="000000" w:themeColor="text1"/>
                <w:sz w:val="20"/>
                <w:szCs w:val="20"/>
              </w:rPr>
            </w:pPr>
          </w:p>
          <w:p w:rsidR="00807373" w:rsidRPr="00606074" w:rsidRDefault="00807373" w:rsidP="00807373">
            <w:pPr>
              <w:rPr>
                <w:rFonts w:asciiTheme="minorHAnsi" w:hAnsiTheme="minorHAnsi" w:cs="Arial"/>
                <w:color w:val="000000" w:themeColor="text1"/>
                <w:sz w:val="20"/>
                <w:szCs w:val="20"/>
              </w:rPr>
            </w:pPr>
          </w:p>
          <w:p w:rsidR="00807373" w:rsidRPr="00606074" w:rsidRDefault="00807373" w:rsidP="00807373">
            <w:pPr>
              <w:rPr>
                <w:rFonts w:asciiTheme="minorHAnsi" w:hAnsiTheme="minorHAnsi" w:cs="Arial"/>
                <w:color w:val="000000" w:themeColor="text1"/>
                <w:sz w:val="20"/>
                <w:szCs w:val="20"/>
              </w:rPr>
            </w:pPr>
          </w:p>
          <w:p w:rsidR="00807373" w:rsidRPr="00606074" w:rsidRDefault="00807373" w:rsidP="00807373">
            <w:pPr>
              <w:rPr>
                <w:rFonts w:asciiTheme="minorHAnsi" w:hAnsiTheme="minorHAnsi" w:cs="Arial"/>
                <w:color w:val="000000" w:themeColor="text1"/>
                <w:sz w:val="20"/>
                <w:szCs w:val="20"/>
              </w:rPr>
            </w:pPr>
          </w:p>
          <w:p w:rsidR="00807373" w:rsidRPr="00606074" w:rsidRDefault="00807373" w:rsidP="00807373">
            <w:pPr>
              <w:rPr>
                <w:rFonts w:asciiTheme="minorHAnsi" w:hAnsiTheme="minorHAnsi" w:cs="Arial"/>
                <w:color w:val="000000" w:themeColor="text1"/>
                <w:sz w:val="20"/>
                <w:szCs w:val="20"/>
              </w:rPr>
            </w:pPr>
          </w:p>
          <w:p w:rsidR="00807373" w:rsidRPr="00606074" w:rsidRDefault="00807373" w:rsidP="00807373">
            <w:pPr>
              <w:rPr>
                <w:rFonts w:asciiTheme="minorHAnsi" w:hAnsiTheme="minorHAnsi" w:cs="Arial"/>
                <w:color w:val="000000" w:themeColor="text1"/>
                <w:sz w:val="20"/>
                <w:szCs w:val="20"/>
              </w:rPr>
            </w:pPr>
          </w:p>
          <w:p w:rsidR="00807373" w:rsidRPr="00606074" w:rsidRDefault="00807373" w:rsidP="00807373">
            <w:pPr>
              <w:rPr>
                <w:rFonts w:asciiTheme="minorHAnsi" w:hAnsiTheme="minorHAnsi" w:cs="Arial"/>
                <w:b/>
                <w:sz w:val="20"/>
                <w:szCs w:val="20"/>
              </w:rPr>
            </w:pPr>
            <w:r w:rsidRPr="00606074">
              <w:rPr>
                <w:rFonts w:asciiTheme="minorHAnsi" w:hAnsiTheme="minorHAnsi" w:cs="Arial"/>
                <w:b/>
                <w:sz w:val="20"/>
                <w:szCs w:val="20"/>
              </w:rPr>
              <w:t xml:space="preserve">MET 1131 </w:t>
            </w:r>
            <w:r w:rsidR="00606074">
              <w:rPr>
                <w:rFonts w:asciiTheme="minorHAnsi" w:hAnsiTheme="minorHAnsi" w:cs="Arial"/>
                <w:b/>
                <w:sz w:val="20"/>
                <w:szCs w:val="20"/>
              </w:rPr>
              <w:t xml:space="preserve">assessment results </w:t>
            </w:r>
            <w:r w:rsidRPr="00606074">
              <w:rPr>
                <w:rFonts w:asciiTheme="minorHAnsi" w:hAnsiTheme="minorHAnsi" w:cs="Arial"/>
                <w:b/>
                <w:sz w:val="20"/>
                <w:szCs w:val="20"/>
              </w:rPr>
              <w:t>for all Biology students (17/SP, 17/SU, 17/FA; n=</w:t>
            </w:r>
            <w:r w:rsidR="00A10641">
              <w:rPr>
                <w:rFonts w:asciiTheme="minorHAnsi" w:hAnsiTheme="minorHAnsi" w:cs="Arial"/>
                <w:b/>
                <w:sz w:val="20"/>
                <w:szCs w:val="20"/>
              </w:rPr>
              <w:t>5</w:t>
            </w:r>
            <w:r w:rsidRPr="00606074">
              <w:rPr>
                <w:rFonts w:asciiTheme="minorHAnsi" w:hAnsiTheme="minorHAnsi" w:cs="Arial"/>
                <w:b/>
                <w:sz w:val="20"/>
                <w:szCs w:val="20"/>
              </w:rPr>
              <w:t>)</w:t>
            </w:r>
          </w:p>
          <w:p w:rsidR="00B40184" w:rsidRDefault="00B40184" w:rsidP="00807373">
            <w:pPr>
              <w:rPr>
                <w:rFonts w:asciiTheme="minorHAnsi" w:hAnsiTheme="minorHAnsi" w:cs="Arial"/>
                <w:b/>
                <w:sz w:val="20"/>
                <w:szCs w:val="20"/>
              </w:rPr>
            </w:pPr>
          </w:p>
          <w:p w:rsidR="00B40184" w:rsidRDefault="00B40184" w:rsidP="00807373">
            <w:pPr>
              <w:rPr>
                <w:rFonts w:asciiTheme="minorHAnsi" w:hAnsiTheme="minorHAnsi" w:cs="Arial"/>
                <w:b/>
                <w:sz w:val="20"/>
                <w:szCs w:val="20"/>
              </w:rPr>
            </w:pPr>
          </w:p>
          <w:p w:rsidR="00807373" w:rsidRDefault="00377E37" w:rsidP="00807373">
            <w:pPr>
              <w:rPr>
                <w:rFonts w:asciiTheme="minorHAnsi" w:hAnsiTheme="minorHAnsi" w:cs="Arial"/>
                <w:color w:val="000000" w:themeColor="text1"/>
                <w:sz w:val="20"/>
                <w:szCs w:val="20"/>
              </w:rPr>
            </w:pPr>
            <w:r w:rsidRPr="00D515C5">
              <w:rPr>
                <w:rFonts w:asciiTheme="minorHAnsi" w:hAnsiTheme="minorHAnsi" w:cs="Arial"/>
                <w:b/>
                <w:sz w:val="20"/>
                <w:szCs w:val="20"/>
              </w:rPr>
              <w:t>Criterion 1</w:t>
            </w:r>
            <w:r w:rsidR="008B7AEE">
              <w:rPr>
                <w:rFonts w:asciiTheme="minorHAnsi" w:hAnsiTheme="minorHAnsi" w:cs="Arial"/>
                <w:sz w:val="20"/>
                <w:szCs w:val="20"/>
              </w:rPr>
              <w:t xml:space="preserve">:  </w:t>
            </w:r>
            <w:r w:rsidR="00807373" w:rsidRPr="00606074">
              <w:rPr>
                <w:rFonts w:asciiTheme="minorHAnsi" w:hAnsiTheme="minorHAnsi" w:cs="Arial"/>
                <w:sz w:val="20"/>
                <w:szCs w:val="20"/>
              </w:rPr>
              <w:t xml:space="preserve">100% of the students exceeded expectations </w:t>
            </w:r>
          </w:p>
          <w:p w:rsidR="008B7AEE" w:rsidRDefault="008B7AEE" w:rsidP="00807373">
            <w:pPr>
              <w:rPr>
                <w:rFonts w:asciiTheme="minorHAnsi" w:hAnsiTheme="minorHAnsi" w:cs="Arial"/>
                <w:color w:val="000000" w:themeColor="text1"/>
                <w:sz w:val="20"/>
                <w:szCs w:val="20"/>
              </w:rPr>
            </w:pPr>
          </w:p>
          <w:p w:rsidR="008B7AEE" w:rsidRDefault="008B7AEE" w:rsidP="00807373">
            <w:pPr>
              <w:rPr>
                <w:rFonts w:asciiTheme="minorHAnsi" w:hAnsiTheme="minorHAnsi" w:cs="Arial"/>
                <w:color w:val="000000" w:themeColor="text1"/>
                <w:sz w:val="20"/>
                <w:szCs w:val="20"/>
              </w:rPr>
            </w:pPr>
          </w:p>
          <w:p w:rsidR="008B7AEE" w:rsidRDefault="008B7AEE" w:rsidP="00807373">
            <w:pPr>
              <w:rPr>
                <w:rFonts w:asciiTheme="minorHAnsi" w:hAnsiTheme="minorHAnsi" w:cs="Arial"/>
                <w:color w:val="000000" w:themeColor="text1"/>
                <w:sz w:val="20"/>
                <w:szCs w:val="20"/>
              </w:rPr>
            </w:pPr>
          </w:p>
          <w:p w:rsidR="008B7AEE" w:rsidRDefault="008B7AEE" w:rsidP="00807373">
            <w:pPr>
              <w:rPr>
                <w:rFonts w:asciiTheme="minorHAnsi" w:hAnsiTheme="minorHAnsi" w:cs="Arial"/>
                <w:color w:val="000000" w:themeColor="text1"/>
                <w:sz w:val="20"/>
                <w:szCs w:val="20"/>
              </w:rPr>
            </w:pPr>
          </w:p>
          <w:p w:rsidR="008B7AEE" w:rsidRDefault="008B7AEE" w:rsidP="00807373">
            <w:pPr>
              <w:rPr>
                <w:rFonts w:asciiTheme="minorHAnsi" w:hAnsiTheme="minorHAnsi" w:cs="Arial"/>
                <w:color w:val="000000" w:themeColor="text1"/>
                <w:sz w:val="20"/>
                <w:szCs w:val="20"/>
              </w:rPr>
            </w:pPr>
          </w:p>
          <w:p w:rsidR="008B7AEE" w:rsidRDefault="008B7AEE" w:rsidP="00807373">
            <w:pPr>
              <w:rPr>
                <w:rFonts w:asciiTheme="minorHAnsi" w:hAnsiTheme="minorHAnsi" w:cs="Arial"/>
                <w:color w:val="000000" w:themeColor="text1"/>
                <w:sz w:val="20"/>
                <w:szCs w:val="20"/>
              </w:rPr>
            </w:pPr>
          </w:p>
          <w:p w:rsidR="00D515C5" w:rsidRDefault="00D515C5" w:rsidP="00807373">
            <w:pPr>
              <w:rPr>
                <w:rFonts w:asciiTheme="minorHAnsi" w:hAnsiTheme="minorHAnsi" w:cs="Arial"/>
                <w:color w:val="000000" w:themeColor="text1"/>
                <w:sz w:val="20"/>
                <w:szCs w:val="20"/>
              </w:rPr>
            </w:pPr>
          </w:p>
          <w:p w:rsidR="001C152F" w:rsidRDefault="001C152F" w:rsidP="00807373">
            <w:pPr>
              <w:rPr>
                <w:rFonts w:asciiTheme="minorHAnsi" w:hAnsiTheme="minorHAnsi" w:cs="Arial"/>
                <w:b/>
                <w:color w:val="000000" w:themeColor="text1"/>
                <w:sz w:val="20"/>
                <w:szCs w:val="20"/>
              </w:rPr>
            </w:pPr>
          </w:p>
          <w:p w:rsidR="001C152F" w:rsidRDefault="001C152F" w:rsidP="00807373">
            <w:pPr>
              <w:rPr>
                <w:rFonts w:asciiTheme="minorHAnsi" w:hAnsiTheme="minorHAnsi" w:cs="Arial"/>
                <w:b/>
                <w:color w:val="000000" w:themeColor="text1"/>
                <w:sz w:val="20"/>
                <w:szCs w:val="20"/>
              </w:rPr>
            </w:pPr>
          </w:p>
          <w:p w:rsidR="00D515C5" w:rsidRDefault="00D515C5" w:rsidP="00807373">
            <w:pPr>
              <w:rPr>
                <w:rFonts w:asciiTheme="minorHAnsi" w:hAnsiTheme="minorHAnsi" w:cs="Arial"/>
                <w:color w:val="000000" w:themeColor="text1"/>
                <w:sz w:val="20"/>
                <w:szCs w:val="20"/>
              </w:rPr>
            </w:pPr>
            <w:r w:rsidRPr="00D515C5">
              <w:rPr>
                <w:rFonts w:asciiTheme="minorHAnsi" w:hAnsiTheme="minorHAnsi" w:cs="Arial"/>
                <w:b/>
                <w:color w:val="000000" w:themeColor="text1"/>
                <w:sz w:val="20"/>
                <w:szCs w:val="20"/>
              </w:rPr>
              <w:t>Criterion 2 Results</w:t>
            </w:r>
            <w:r>
              <w:rPr>
                <w:rFonts w:asciiTheme="minorHAnsi" w:hAnsiTheme="minorHAnsi" w:cs="Arial"/>
                <w:color w:val="000000" w:themeColor="text1"/>
                <w:sz w:val="20"/>
                <w:szCs w:val="20"/>
              </w:rPr>
              <w:t xml:space="preserve">: </w:t>
            </w:r>
          </w:p>
          <w:p w:rsidR="00A10641" w:rsidRDefault="00A10641" w:rsidP="00A10641">
            <w:pPr>
              <w:pStyle w:val="ListParagraph"/>
              <w:numPr>
                <w:ilvl w:val="0"/>
                <w:numId w:val="39"/>
              </w:numPr>
              <w:rPr>
                <w:rFonts w:asciiTheme="minorHAnsi" w:hAnsiTheme="minorHAnsi" w:cs="Arial"/>
                <w:color w:val="000000" w:themeColor="text1"/>
                <w:sz w:val="20"/>
                <w:szCs w:val="20"/>
              </w:rPr>
            </w:pPr>
            <w:r>
              <w:rPr>
                <w:rFonts w:asciiTheme="minorHAnsi" w:hAnsiTheme="minorHAnsi" w:cs="Arial"/>
                <w:color w:val="000000" w:themeColor="text1"/>
                <w:sz w:val="20"/>
                <w:szCs w:val="20"/>
              </w:rPr>
              <w:t>20% (n=1) did not</w:t>
            </w:r>
            <w:r w:rsidR="00672347">
              <w:rPr>
                <w:rFonts w:asciiTheme="minorHAnsi" w:hAnsiTheme="minorHAnsi" w:cs="Arial"/>
                <w:color w:val="000000" w:themeColor="text1"/>
                <w:sz w:val="20"/>
                <w:szCs w:val="20"/>
              </w:rPr>
              <w:t xml:space="preserve"> meet expectations</w:t>
            </w:r>
          </w:p>
          <w:p w:rsidR="00672347" w:rsidRDefault="00672347" w:rsidP="00A10641">
            <w:pPr>
              <w:pStyle w:val="ListParagraph"/>
              <w:numPr>
                <w:ilvl w:val="0"/>
                <w:numId w:val="39"/>
              </w:numPr>
              <w:rPr>
                <w:rFonts w:asciiTheme="minorHAnsi" w:hAnsiTheme="minorHAnsi" w:cs="Arial"/>
                <w:color w:val="000000" w:themeColor="text1"/>
                <w:sz w:val="20"/>
                <w:szCs w:val="20"/>
              </w:rPr>
            </w:pPr>
            <w:r>
              <w:rPr>
                <w:rFonts w:asciiTheme="minorHAnsi" w:hAnsiTheme="minorHAnsi" w:cs="Arial"/>
                <w:color w:val="000000" w:themeColor="text1"/>
                <w:sz w:val="20"/>
                <w:szCs w:val="20"/>
              </w:rPr>
              <w:t>40% (n=2) met expectations</w:t>
            </w:r>
          </w:p>
          <w:p w:rsidR="00672347" w:rsidRPr="00A10641" w:rsidRDefault="00484600" w:rsidP="00A10641">
            <w:pPr>
              <w:pStyle w:val="ListParagraph"/>
              <w:numPr>
                <w:ilvl w:val="0"/>
                <w:numId w:val="39"/>
              </w:numPr>
              <w:rPr>
                <w:rFonts w:asciiTheme="minorHAnsi" w:hAnsiTheme="minorHAnsi" w:cs="Arial"/>
                <w:color w:val="000000" w:themeColor="text1"/>
                <w:sz w:val="20"/>
                <w:szCs w:val="20"/>
              </w:rPr>
            </w:pPr>
            <w:r>
              <w:rPr>
                <w:rFonts w:asciiTheme="minorHAnsi" w:hAnsiTheme="minorHAnsi" w:cs="Arial"/>
                <w:color w:val="000000" w:themeColor="text1"/>
                <w:sz w:val="20"/>
                <w:szCs w:val="20"/>
              </w:rPr>
              <w:t>40% (n=2) exceeded expectations</w:t>
            </w:r>
          </w:p>
          <w:p w:rsidR="00D515C5" w:rsidRPr="00606074" w:rsidRDefault="00D515C5" w:rsidP="00807373">
            <w:pPr>
              <w:rPr>
                <w:rFonts w:asciiTheme="minorHAnsi" w:hAnsiTheme="minorHAnsi" w:cs="Arial"/>
                <w:color w:val="000000" w:themeColor="text1"/>
                <w:sz w:val="20"/>
                <w:szCs w:val="20"/>
              </w:rPr>
            </w:pPr>
          </w:p>
        </w:tc>
      </w:tr>
      <w:tr w:rsidR="00F11ABF" w:rsidTr="00A537B3">
        <w:trPr>
          <w:trHeight w:val="274"/>
        </w:trPr>
        <w:tc>
          <w:tcPr>
            <w:tcW w:w="135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tbl>
            <w:tblPr>
              <w:tblStyle w:val="TableGrid"/>
              <w:tblW w:w="13530" w:type="dxa"/>
              <w:shd w:val="clear" w:color="auto" w:fill="FFFFFF"/>
              <w:tblLayout w:type="fixed"/>
              <w:tblCellMar>
                <w:left w:w="115" w:type="dxa"/>
                <w:right w:w="115" w:type="dxa"/>
              </w:tblCellMar>
              <w:tblLook w:val="01E0" w:firstRow="1" w:lastRow="1" w:firstColumn="1" w:lastColumn="1" w:noHBand="0" w:noVBand="0"/>
            </w:tblPr>
            <w:tblGrid>
              <w:gridCol w:w="4772"/>
              <w:gridCol w:w="1046"/>
              <w:gridCol w:w="1431"/>
              <w:gridCol w:w="2251"/>
              <w:gridCol w:w="4030"/>
            </w:tblGrid>
            <w:tr w:rsidR="00F11ABF" w:rsidTr="00F11ABF">
              <w:trPr>
                <w:trHeight w:val="274"/>
              </w:trPr>
              <w:tc>
                <w:tcPr>
                  <w:tcW w:w="4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hideMark/>
                </w:tcPr>
                <w:p w:rsidR="00F11ABF" w:rsidRDefault="00F11ABF" w:rsidP="00F11ABF">
                  <w:pPr>
                    <w:tabs>
                      <w:tab w:val="left" w:pos="5040"/>
                    </w:tabs>
                    <w:rPr>
                      <w:rFonts w:asciiTheme="minorHAnsi" w:hAnsiTheme="minorHAnsi" w:cs="Arial"/>
                      <w:color w:val="000000" w:themeColor="text1"/>
                    </w:rPr>
                  </w:pPr>
                  <w:r>
                    <w:rPr>
                      <w:b/>
                    </w:rPr>
                    <w:t>LAST YEAR’S ASSESSMENT RESULTS</w:t>
                  </w:r>
                </w:p>
              </w:tc>
              <w:tc>
                <w:tcPr>
                  <w:tcW w:w="1045" w:type="dxa"/>
                  <w:tcBorders>
                    <w:top w:val="single" w:sz="4" w:space="0" w:color="auto"/>
                    <w:left w:val="single" w:sz="4" w:space="0" w:color="auto"/>
                    <w:bottom w:val="single" w:sz="4" w:space="0" w:color="auto"/>
                    <w:right w:val="single" w:sz="4" w:space="0" w:color="auto"/>
                  </w:tcBorders>
                  <w:shd w:val="clear" w:color="auto" w:fill="000000" w:themeFill="text1"/>
                </w:tcPr>
                <w:p w:rsidR="00F11ABF" w:rsidRDefault="00F11ABF" w:rsidP="00F11ABF">
                  <w:pPr>
                    <w:jc w:val="center"/>
                    <w:rPr>
                      <w:rFonts w:asciiTheme="minorHAnsi" w:hAnsiTheme="minorHAnsi" w:cs="Arial"/>
                      <w:b/>
                      <w:color w:val="000000" w:themeColor="text1"/>
                    </w:rPr>
                  </w:pP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F11ABF" w:rsidRDefault="00F11ABF" w:rsidP="00F11ABF">
                  <w:pPr>
                    <w:jc w:val="center"/>
                    <w:rPr>
                      <w:rFonts w:asciiTheme="minorHAnsi" w:hAnsiTheme="minorHAnsi" w:cs="Arial"/>
                      <w:color w:val="000000" w:themeColor="text1"/>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F11ABF" w:rsidRDefault="00F11ABF" w:rsidP="00F11ABF">
                  <w:pPr>
                    <w:ind w:left="72"/>
                    <w:rPr>
                      <w:rFonts w:asciiTheme="minorHAnsi" w:hAnsiTheme="minorHAnsi" w:cs="Arial"/>
                      <w:color w:val="000000" w:themeColor="text1"/>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F11ABF" w:rsidRDefault="00F11ABF" w:rsidP="00F11ABF">
                  <w:pPr>
                    <w:ind w:left="50"/>
                    <w:rPr>
                      <w:rFonts w:ascii="Arial" w:hAnsi="Arial" w:cs="Arial"/>
                      <w:sz w:val="20"/>
                      <w:szCs w:val="20"/>
                    </w:rPr>
                  </w:pPr>
                </w:p>
              </w:tc>
            </w:tr>
          </w:tbl>
          <w:p w:rsidR="00F11ABF" w:rsidRPr="00CD78E3" w:rsidRDefault="00F11ABF" w:rsidP="00CB3E94">
            <w:pPr>
              <w:rPr>
                <w:rFonts w:asciiTheme="minorHAnsi" w:hAnsiTheme="minorHAnsi" w:cs="Arial"/>
                <w:b/>
                <w:color w:val="000000" w:themeColor="text1"/>
                <w:sz w:val="20"/>
              </w:rPr>
            </w:pPr>
          </w:p>
        </w:tc>
      </w:tr>
      <w:tr w:rsidR="002A3F3A" w:rsidTr="00F11ABF">
        <w:trPr>
          <w:trHeight w:val="274"/>
        </w:trPr>
        <w:tc>
          <w:tcPr>
            <w:tcW w:w="4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2A3F3A" w:rsidRDefault="002A3F3A">
            <w:pPr>
              <w:tabs>
                <w:tab w:val="left" w:pos="5040"/>
              </w:tabs>
              <w:rPr>
                <w:rFonts w:asciiTheme="minorHAnsi" w:hAnsiTheme="minorHAnsi" w:cs="Arial"/>
                <w:color w:val="000000" w:themeColor="text1"/>
              </w:rPr>
            </w:pPr>
            <w:r>
              <w:rPr>
                <w:rFonts w:asciiTheme="minorHAnsi" w:hAnsiTheme="minorHAnsi" w:cs="Arial"/>
                <w:color w:val="000000" w:themeColor="text1"/>
              </w:rPr>
              <w:t>Information Literacy</w:t>
            </w:r>
          </w:p>
        </w:tc>
        <w:tc>
          <w:tcPr>
            <w:tcW w:w="1743" w:type="dxa"/>
            <w:tcBorders>
              <w:top w:val="single" w:sz="4" w:space="0" w:color="auto"/>
              <w:left w:val="single" w:sz="4" w:space="0" w:color="auto"/>
              <w:bottom w:val="single" w:sz="4" w:space="0" w:color="auto"/>
              <w:right w:val="single" w:sz="4" w:space="0" w:color="auto"/>
            </w:tcBorders>
            <w:shd w:val="clear" w:color="auto" w:fill="auto"/>
            <w:hideMark/>
          </w:tcPr>
          <w:p w:rsidR="002A3F3A" w:rsidRDefault="002A3F3A">
            <w:pPr>
              <w:jc w:val="center"/>
              <w:rPr>
                <w:rFonts w:asciiTheme="minorHAnsi" w:hAnsiTheme="minorHAnsi"/>
              </w:rPr>
            </w:pPr>
            <w:r>
              <w:rPr>
                <w:rFonts w:asciiTheme="minorHAnsi" w:hAnsiTheme="minorHAnsi" w:cs="Arial"/>
                <w:b/>
                <w:color w:val="000000" w:themeColor="text1"/>
              </w:rPr>
              <w:t>2016-2017</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A3F3A" w:rsidRDefault="002A3F3A" w:rsidP="002A3F3A">
            <w:pPr>
              <w:jc w:val="center"/>
              <w:rPr>
                <w:rFonts w:ascii="Verdana" w:hAnsi="Verdana"/>
                <w:b/>
                <w:bCs/>
                <w:color w:val="333333"/>
                <w:sz w:val="16"/>
                <w:szCs w:val="16"/>
              </w:rPr>
            </w:pPr>
            <w:r>
              <w:rPr>
                <w:rFonts w:ascii="Verdana" w:hAnsi="Verdana"/>
                <w:b/>
                <w:bCs/>
                <w:color w:val="333333"/>
                <w:sz w:val="16"/>
                <w:szCs w:val="16"/>
              </w:rPr>
              <w:t>BIO2235</w:t>
            </w:r>
            <w:r>
              <w:rPr>
                <w:rFonts w:ascii="Verdana" w:hAnsi="Verdana"/>
                <w:color w:val="333333"/>
                <w:sz w:val="16"/>
                <w:szCs w:val="16"/>
              </w:rPr>
              <w:t xml:space="preserve"> – Genetics; </w:t>
            </w:r>
          </w:p>
          <w:p w:rsidR="002A3F3A" w:rsidRDefault="002A3F3A" w:rsidP="002A3F3A">
            <w:pPr>
              <w:jc w:val="center"/>
              <w:rPr>
                <w:rFonts w:ascii="Verdana" w:hAnsi="Verdana"/>
                <w:b/>
                <w:bCs/>
                <w:color w:val="333333"/>
                <w:sz w:val="16"/>
                <w:szCs w:val="16"/>
              </w:rPr>
            </w:pPr>
            <w:r>
              <w:rPr>
                <w:rFonts w:ascii="Verdana" w:hAnsi="Verdana"/>
                <w:b/>
                <w:bCs/>
                <w:color w:val="333333"/>
                <w:sz w:val="16"/>
                <w:szCs w:val="16"/>
              </w:rPr>
              <w:t>BTN1110</w:t>
            </w:r>
            <w:r>
              <w:rPr>
                <w:rFonts w:ascii="Verdana" w:hAnsi="Verdana"/>
                <w:color w:val="333333"/>
                <w:sz w:val="16"/>
                <w:szCs w:val="16"/>
              </w:rPr>
              <w:t xml:space="preserve"> - Biotechnology &amp; Bioethics</w:t>
            </w:r>
          </w:p>
          <w:p w:rsidR="002A3F3A" w:rsidRDefault="002A3F3A" w:rsidP="002A3F3A">
            <w:pPr>
              <w:jc w:val="center"/>
              <w:rPr>
                <w:rFonts w:ascii="Verdana" w:hAnsi="Verdana"/>
                <w:b/>
                <w:bCs/>
                <w:color w:val="333333"/>
                <w:sz w:val="16"/>
                <w:szCs w:val="16"/>
              </w:rPr>
            </w:pPr>
          </w:p>
          <w:p w:rsidR="002A3F3A" w:rsidRDefault="002A3F3A">
            <w:pPr>
              <w:jc w:val="center"/>
              <w:rPr>
                <w:rFonts w:asciiTheme="minorHAnsi" w:hAnsiTheme="minorHAnsi" w:cs="Arial"/>
                <w:color w:val="000000" w:themeColor="text1"/>
              </w:rPr>
            </w:pP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A3F3A" w:rsidRPr="00CD78E3" w:rsidRDefault="00CD78E3" w:rsidP="00CD78E3">
            <w:pPr>
              <w:rPr>
                <w:rFonts w:asciiTheme="minorHAnsi" w:hAnsiTheme="minorHAnsi" w:cs="Arial"/>
                <w:b/>
                <w:color w:val="000000" w:themeColor="text1"/>
                <w:sz w:val="20"/>
              </w:rPr>
            </w:pPr>
            <w:r w:rsidRPr="00CD78E3">
              <w:rPr>
                <w:rFonts w:asciiTheme="minorHAnsi" w:hAnsiTheme="minorHAnsi" w:cs="Arial"/>
                <w:b/>
                <w:color w:val="000000" w:themeColor="text1"/>
                <w:sz w:val="20"/>
              </w:rPr>
              <w:t>BIO 2235 Genetics</w:t>
            </w:r>
          </w:p>
          <w:p w:rsidR="00CD78E3" w:rsidRDefault="00CD78E3" w:rsidP="00CD78E3">
            <w:pPr>
              <w:ind w:left="72"/>
              <w:rPr>
                <w:rFonts w:asciiTheme="minorHAnsi" w:hAnsiTheme="minorHAnsi" w:cs="Arial"/>
                <w:color w:val="000000" w:themeColor="text1"/>
                <w:sz w:val="20"/>
              </w:rPr>
            </w:pPr>
            <w:r w:rsidRPr="00CD78E3">
              <w:rPr>
                <w:rFonts w:asciiTheme="minorHAnsi" w:hAnsiTheme="minorHAnsi" w:cs="Arial"/>
                <w:color w:val="000000" w:themeColor="text1"/>
                <w:sz w:val="20"/>
              </w:rPr>
              <w:t xml:space="preserve">Used </w:t>
            </w:r>
            <w:r>
              <w:rPr>
                <w:rFonts w:asciiTheme="minorHAnsi" w:hAnsiTheme="minorHAnsi" w:cs="Arial"/>
                <w:color w:val="000000" w:themeColor="text1"/>
                <w:sz w:val="20"/>
              </w:rPr>
              <w:t xml:space="preserve">the provided </w:t>
            </w:r>
            <w:r w:rsidRPr="00CD78E3">
              <w:rPr>
                <w:rFonts w:asciiTheme="minorHAnsi" w:hAnsiTheme="minorHAnsi" w:cs="Arial"/>
                <w:color w:val="000000" w:themeColor="text1"/>
                <w:sz w:val="20"/>
              </w:rPr>
              <w:t xml:space="preserve">information literacy </w:t>
            </w:r>
            <w:r>
              <w:rPr>
                <w:rFonts w:asciiTheme="minorHAnsi" w:hAnsiTheme="minorHAnsi" w:cs="Arial"/>
                <w:color w:val="000000" w:themeColor="text1"/>
                <w:sz w:val="20"/>
              </w:rPr>
              <w:t xml:space="preserve">rubric to assess </w:t>
            </w:r>
            <w:r w:rsidRPr="00CD78E3">
              <w:rPr>
                <w:rFonts w:asciiTheme="minorHAnsi" w:hAnsiTheme="minorHAnsi" w:cs="Arial"/>
                <w:color w:val="000000" w:themeColor="text1"/>
                <w:sz w:val="20"/>
              </w:rPr>
              <w:t>student research papers</w:t>
            </w:r>
            <w:r w:rsidR="00CB3E94">
              <w:rPr>
                <w:rFonts w:asciiTheme="minorHAnsi" w:hAnsiTheme="minorHAnsi" w:cs="Arial"/>
                <w:color w:val="000000" w:themeColor="text1"/>
                <w:sz w:val="20"/>
              </w:rPr>
              <w:t xml:space="preserve"> Spring 2016</w:t>
            </w:r>
          </w:p>
          <w:p w:rsidR="00CD78E3" w:rsidRDefault="00CD78E3" w:rsidP="00CD78E3">
            <w:pPr>
              <w:ind w:left="72"/>
              <w:rPr>
                <w:rFonts w:asciiTheme="minorHAnsi" w:hAnsiTheme="minorHAnsi" w:cs="Arial"/>
                <w:color w:val="000000" w:themeColor="text1"/>
                <w:sz w:val="20"/>
              </w:rPr>
            </w:pPr>
          </w:p>
          <w:p w:rsidR="00201528" w:rsidRDefault="00201528" w:rsidP="00CD78E3">
            <w:pPr>
              <w:rPr>
                <w:rFonts w:asciiTheme="minorHAnsi" w:hAnsiTheme="minorHAnsi" w:cs="Arial"/>
                <w:b/>
                <w:color w:val="000000" w:themeColor="text1"/>
                <w:sz w:val="20"/>
              </w:rPr>
            </w:pPr>
          </w:p>
          <w:p w:rsidR="00201528" w:rsidRDefault="00201528" w:rsidP="00CD78E3">
            <w:pPr>
              <w:rPr>
                <w:rFonts w:asciiTheme="minorHAnsi" w:hAnsiTheme="minorHAnsi" w:cs="Arial"/>
                <w:b/>
                <w:color w:val="000000" w:themeColor="text1"/>
                <w:sz w:val="20"/>
              </w:rPr>
            </w:pPr>
          </w:p>
          <w:p w:rsidR="00201528" w:rsidRDefault="00201528" w:rsidP="00CD78E3">
            <w:pPr>
              <w:rPr>
                <w:rFonts w:asciiTheme="minorHAnsi" w:hAnsiTheme="minorHAnsi" w:cs="Arial"/>
                <w:b/>
                <w:color w:val="000000" w:themeColor="text1"/>
                <w:sz w:val="20"/>
              </w:rPr>
            </w:pPr>
          </w:p>
          <w:p w:rsidR="00201528" w:rsidRDefault="00201528" w:rsidP="00CD78E3">
            <w:pPr>
              <w:rPr>
                <w:rFonts w:asciiTheme="minorHAnsi" w:hAnsiTheme="minorHAnsi" w:cs="Arial"/>
                <w:b/>
                <w:color w:val="000000" w:themeColor="text1"/>
                <w:sz w:val="20"/>
              </w:rPr>
            </w:pPr>
          </w:p>
          <w:p w:rsidR="00201528" w:rsidRDefault="00201528" w:rsidP="00CD78E3">
            <w:pPr>
              <w:rPr>
                <w:rFonts w:asciiTheme="minorHAnsi" w:hAnsiTheme="minorHAnsi" w:cs="Arial"/>
                <w:b/>
                <w:color w:val="000000" w:themeColor="text1"/>
                <w:sz w:val="20"/>
              </w:rPr>
            </w:pPr>
          </w:p>
          <w:p w:rsidR="00201528" w:rsidRDefault="00201528" w:rsidP="00CD78E3">
            <w:pPr>
              <w:rPr>
                <w:rFonts w:asciiTheme="minorHAnsi" w:hAnsiTheme="minorHAnsi" w:cs="Arial"/>
                <w:b/>
                <w:color w:val="000000" w:themeColor="text1"/>
                <w:sz w:val="20"/>
              </w:rPr>
            </w:pPr>
          </w:p>
          <w:p w:rsidR="00201528" w:rsidRDefault="00201528" w:rsidP="00CD78E3">
            <w:pPr>
              <w:rPr>
                <w:rFonts w:asciiTheme="minorHAnsi" w:hAnsiTheme="minorHAnsi" w:cs="Arial"/>
                <w:b/>
                <w:color w:val="000000" w:themeColor="text1"/>
                <w:sz w:val="20"/>
              </w:rPr>
            </w:pPr>
          </w:p>
          <w:p w:rsidR="00201528" w:rsidRDefault="00201528" w:rsidP="00CD78E3">
            <w:pPr>
              <w:rPr>
                <w:rFonts w:asciiTheme="minorHAnsi" w:hAnsiTheme="minorHAnsi" w:cs="Arial"/>
                <w:b/>
                <w:color w:val="000000" w:themeColor="text1"/>
                <w:sz w:val="20"/>
              </w:rPr>
            </w:pPr>
          </w:p>
          <w:p w:rsidR="00A74165" w:rsidRDefault="00A74165" w:rsidP="00CD78E3">
            <w:pPr>
              <w:rPr>
                <w:rFonts w:asciiTheme="minorHAnsi" w:hAnsiTheme="minorHAnsi" w:cs="Arial"/>
                <w:b/>
                <w:color w:val="000000" w:themeColor="text1"/>
                <w:sz w:val="20"/>
              </w:rPr>
            </w:pPr>
          </w:p>
          <w:p w:rsidR="00583617" w:rsidRDefault="00583617" w:rsidP="00CD78E3">
            <w:pPr>
              <w:rPr>
                <w:rFonts w:asciiTheme="minorHAnsi" w:hAnsiTheme="minorHAnsi" w:cs="Arial"/>
                <w:b/>
                <w:color w:val="000000" w:themeColor="text1"/>
                <w:sz w:val="20"/>
              </w:rPr>
            </w:pPr>
          </w:p>
          <w:p w:rsidR="00583617" w:rsidRDefault="00583617" w:rsidP="00CD78E3">
            <w:pPr>
              <w:rPr>
                <w:rFonts w:asciiTheme="minorHAnsi" w:hAnsiTheme="minorHAnsi" w:cs="Arial"/>
                <w:b/>
                <w:color w:val="000000" w:themeColor="text1"/>
                <w:sz w:val="20"/>
              </w:rPr>
            </w:pPr>
          </w:p>
          <w:p w:rsidR="00583617" w:rsidRDefault="00583617" w:rsidP="00CD78E3">
            <w:pPr>
              <w:rPr>
                <w:rFonts w:asciiTheme="minorHAnsi" w:hAnsiTheme="minorHAnsi" w:cs="Arial"/>
                <w:b/>
                <w:color w:val="000000" w:themeColor="text1"/>
                <w:sz w:val="20"/>
              </w:rPr>
            </w:pPr>
          </w:p>
          <w:p w:rsidR="00583617" w:rsidRDefault="00583617" w:rsidP="00CD78E3">
            <w:pPr>
              <w:rPr>
                <w:rFonts w:asciiTheme="minorHAnsi" w:hAnsiTheme="minorHAnsi" w:cs="Arial"/>
                <w:b/>
                <w:color w:val="000000" w:themeColor="text1"/>
                <w:sz w:val="20"/>
              </w:rPr>
            </w:pPr>
          </w:p>
          <w:p w:rsidR="00583617" w:rsidRDefault="00583617" w:rsidP="00CD78E3">
            <w:pPr>
              <w:rPr>
                <w:rFonts w:asciiTheme="minorHAnsi" w:hAnsiTheme="minorHAnsi" w:cs="Arial"/>
                <w:b/>
                <w:color w:val="000000" w:themeColor="text1"/>
                <w:sz w:val="20"/>
              </w:rPr>
            </w:pPr>
          </w:p>
          <w:p w:rsidR="00583617" w:rsidRDefault="00583617" w:rsidP="00CD78E3">
            <w:pPr>
              <w:rPr>
                <w:rFonts w:asciiTheme="minorHAnsi" w:hAnsiTheme="minorHAnsi" w:cs="Arial"/>
                <w:b/>
                <w:color w:val="000000" w:themeColor="text1"/>
                <w:sz w:val="20"/>
              </w:rPr>
            </w:pPr>
          </w:p>
          <w:p w:rsidR="00583617" w:rsidRDefault="00583617" w:rsidP="00CD78E3">
            <w:pPr>
              <w:rPr>
                <w:rFonts w:asciiTheme="minorHAnsi" w:hAnsiTheme="minorHAnsi" w:cs="Arial"/>
                <w:b/>
                <w:color w:val="000000" w:themeColor="text1"/>
                <w:sz w:val="20"/>
              </w:rPr>
            </w:pPr>
          </w:p>
          <w:p w:rsidR="00583617" w:rsidRDefault="00583617" w:rsidP="00CD78E3">
            <w:pPr>
              <w:rPr>
                <w:rFonts w:asciiTheme="minorHAnsi" w:hAnsiTheme="minorHAnsi" w:cs="Arial"/>
                <w:b/>
                <w:color w:val="000000" w:themeColor="text1"/>
                <w:sz w:val="20"/>
              </w:rPr>
            </w:pPr>
          </w:p>
          <w:p w:rsidR="00583617" w:rsidRDefault="00583617" w:rsidP="00CD78E3">
            <w:pPr>
              <w:rPr>
                <w:rFonts w:asciiTheme="minorHAnsi" w:hAnsiTheme="minorHAnsi" w:cs="Arial"/>
                <w:b/>
                <w:color w:val="000000" w:themeColor="text1"/>
                <w:sz w:val="20"/>
              </w:rPr>
            </w:pPr>
          </w:p>
          <w:p w:rsidR="00583617" w:rsidRDefault="00583617" w:rsidP="00CD78E3">
            <w:pPr>
              <w:rPr>
                <w:rFonts w:asciiTheme="minorHAnsi" w:hAnsiTheme="minorHAnsi" w:cs="Arial"/>
                <w:b/>
                <w:color w:val="000000" w:themeColor="text1"/>
                <w:sz w:val="20"/>
              </w:rPr>
            </w:pPr>
          </w:p>
          <w:p w:rsidR="00583617" w:rsidRDefault="00583617" w:rsidP="00CD78E3">
            <w:pPr>
              <w:rPr>
                <w:rFonts w:asciiTheme="minorHAnsi" w:hAnsiTheme="minorHAnsi" w:cs="Arial"/>
                <w:b/>
                <w:color w:val="000000" w:themeColor="text1"/>
                <w:sz w:val="20"/>
              </w:rPr>
            </w:pPr>
          </w:p>
          <w:p w:rsidR="00583617" w:rsidRDefault="00583617" w:rsidP="00CD78E3">
            <w:pPr>
              <w:rPr>
                <w:rFonts w:asciiTheme="minorHAnsi" w:hAnsiTheme="minorHAnsi" w:cs="Arial"/>
                <w:b/>
                <w:color w:val="000000" w:themeColor="text1"/>
                <w:sz w:val="20"/>
              </w:rPr>
            </w:pPr>
          </w:p>
          <w:p w:rsidR="00583617" w:rsidRDefault="00583617" w:rsidP="00CD78E3">
            <w:pPr>
              <w:rPr>
                <w:rFonts w:asciiTheme="minorHAnsi" w:hAnsiTheme="minorHAnsi" w:cs="Arial"/>
                <w:b/>
                <w:color w:val="000000" w:themeColor="text1"/>
                <w:sz w:val="20"/>
              </w:rPr>
            </w:pPr>
          </w:p>
          <w:p w:rsidR="00CD78E3" w:rsidRPr="00CD78E3" w:rsidRDefault="00CD78E3" w:rsidP="00CD78E3">
            <w:pPr>
              <w:rPr>
                <w:rFonts w:asciiTheme="minorHAnsi" w:hAnsiTheme="minorHAnsi" w:cs="Arial"/>
                <w:b/>
                <w:color w:val="000000" w:themeColor="text1"/>
                <w:sz w:val="20"/>
              </w:rPr>
            </w:pPr>
            <w:r w:rsidRPr="00CD78E3">
              <w:rPr>
                <w:rFonts w:asciiTheme="minorHAnsi" w:hAnsiTheme="minorHAnsi" w:cs="Arial"/>
                <w:b/>
                <w:color w:val="000000" w:themeColor="text1"/>
                <w:sz w:val="20"/>
              </w:rPr>
              <w:t>BTN 1110 Biotech &amp; Bioethics</w:t>
            </w:r>
          </w:p>
          <w:p w:rsidR="00CD78E3" w:rsidRPr="00CD78E3" w:rsidRDefault="00A74165" w:rsidP="00CD78E3">
            <w:pPr>
              <w:rPr>
                <w:rFonts w:asciiTheme="minorHAnsi" w:hAnsiTheme="minorHAnsi" w:cs="Arial"/>
                <w:color w:val="000000" w:themeColor="text1"/>
                <w:sz w:val="20"/>
              </w:rPr>
            </w:pPr>
            <w:r>
              <w:rPr>
                <w:rFonts w:asciiTheme="minorHAnsi" w:hAnsiTheme="minorHAnsi" w:cs="Arial"/>
                <w:color w:val="000000" w:themeColor="text1"/>
                <w:sz w:val="20"/>
              </w:rPr>
              <w:t>Faculty assessed information literacy based on graded discussion forums</w:t>
            </w: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B3E94" w:rsidRPr="00CD78E3" w:rsidRDefault="00CB3E94" w:rsidP="00CB3E94">
            <w:pPr>
              <w:rPr>
                <w:rFonts w:asciiTheme="minorHAnsi" w:hAnsiTheme="minorHAnsi" w:cs="Arial"/>
                <w:b/>
                <w:color w:val="000000" w:themeColor="text1"/>
                <w:sz w:val="20"/>
              </w:rPr>
            </w:pPr>
            <w:r w:rsidRPr="00CD78E3">
              <w:rPr>
                <w:rFonts w:asciiTheme="minorHAnsi" w:hAnsiTheme="minorHAnsi" w:cs="Arial"/>
                <w:b/>
                <w:color w:val="000000" w:themeColor="text1"/>
                <w:sz w:val="20"/>
              </w:rPr>
              <w:t>BIO 2235 Genetics</w:t>
            </w:r>
          </w:p>
          <w:p w:rsidR="00CB3E94" w:rsidRDefault="00CB3E94" w:rsidP="00325856">
            <w:pPr>
              <w:pStyle w:val="ListParagraph"/>
              <w:numPr>
                <w:ilvl w:val="0"/>
                <w:numId w:val="34"/>
              </w:numPr>
              <w:rPr>
                <w:rFonts w:asciiTheme="minorHAnsi" w:hAnsiTheme="minorHAnsi" w:cs="Tahoma"/>
                <w:color w:val="000000"/>
                <w:sz w:val="20"/>
                <w:szCs w:val="20"/>
              </w:rPr>
            </w:pPr>
            <w:r w:rsidRPr="00CB3E94">
              <w:rPr>
                <w:rFonts w:asciiTheme="minorHAnsi" w:hAnsiTheme="minorHAnsi" w:cs="Tahoma"/>
                <w:color w:val="000000"/>
                <w:sz w:val="20"/>
                <w:szCs w:val="20"/>
              </w:rPr>
              <w:t>Pose valid research or discovery question</w:t>
            </w:r>
          </w:p>
          <w:p w:rsidR="00CB3E94" w:rsidRPr="00CB3E94" w:rsidRDefault="00CB3E94" w:rsidP="00CB3E94">
            <w:pPr>
              <w:pStyle w:val="ListParagraph"/>
              <w:numPr>
                <w:ilvl w:val="0"/>
                <w:numId w:val="32"/>
              </w:numPr>
              <w:rPr>
                <w:rFonts w:asciiTheme="minorHAnsi" w:hAnsiTheme="minorHAnsi" w:cs="Tahoma"/>
                <w:color w:val="000000"/>
                <w:sz w:val="20"/>
                <w:szCs w:val="20"/>
              </w:rPr>
            </w:pPr>
            <w:r w:rsidRPr="00CB3E94">
              <w:rPr>
                <w:rFonts w:asciiTheme="minorHAnsi" w:hAnsiTheme="minorHAnsi" w:cs="Tahoma"/>
                <w:color w:val="000000"/>
                <w:sz w:val="20"/>
                <w:szCs w:val="20"/>
              </w:rPr>
              <w:t xml:space="preserve">89.3% of students scored “competent” or higher </w:t>
            </w:r>
          </w:p>
          <w:p w:rsidR="00CB3E94" w:rsidRPr="00CB3E94" w:rsidRDefault="00CB3E94" w:rsidP="00CB3E94">
            <w:pPr>
              <w:pStyle w:val="ListParagraph"/>
              <w:ind w:hanging="360"/>
              <w:rPr>
                <w:rFonts w:asciiTheme="minorHAnsi" w:hAnsiTheme="minorHAnsi" w:cs="Tahoma"/>
                <w:color w:val="000000"/>
                <w:sz w:val="20"/>
                <w:szCs w:val="20"/>
              </w:rPr>
            </w:pPr>
            <w:r w:rsidRPr="00CB3E94">
              <w:rPr>
                <w:rFonts w:asciiTheme="minorHAnsi" w:hAnsiTheme="minorHAnsi" w:cstheme="minorHAnsi"/>
                <w:color w:val="000000"/>
                <w:sz w:val="20"/>
                <w:szCs w:val="20"/>
              </w:rPr>
              <w:t>2.</w:t>
            </w:r>
            <w:r w:rsidRPr="00CB3E94">
              <w:rPr>
                <w:rFonts w:asciiTheme="minorHAnsi" w:hAnsiTheme="minorHAnsi"/>
                <w:color w:val="000000"/>
                <w:sz w:val="14"/>
                <w:szCs w:val="14"/>
              </w:rPr>
              <w:t xml:space="preserve">       </w:t>
            </w:r>
            <w:r w:rsidRPr="00CB3E94">
              <w:rPr>
                <w:rFonts w:asciiTheme="minorHAnsi" w:hAnsiTheme="minorHAnsi" w:cs="Tahoma"/>
                <w:color w:val="000000"/>
                <w:sz w:val="20"/>
                <w:szCs w:val="20"/>
              </w:rPr>
              <w:t>Organize and integrate information and use information ethically</w:t>
            </w:r>
          </w:p>
          <w:p w:rsidR="00CB3E94" w:rsidRPr="00CB3E94" w:rsidRDefault="00CB3E94" w:rsidP="00CB3E94">
            <w:pPr>
              <w:pStyle w:val="ListParagraph"/>
              <w:numPr>
                <w:ilvl w:val="0"/>
                <w:numId w:val="32"/>
              </w:numPr>
              <w:rPr>
                <w:rFonts w:asciiTheme="minorHAnsi" w:hAnsiTheme="minorHAnsi" w:cs="Tahoma"/>
                <w:color w:val="000000"/>
                <w:sz w:val="20"/>
                <w:szCs w:val="20"/>
              </w:rPr>
            </w:pPr>
            <w:r w:rsidRPr="00CB3E94">
              <w:rPr>
                <w:rFonts w:asciiTheme="minorHAnsi" w:hAnsiTheme="minorHAnsi" w:cs="Tahoma"/>
                <w:color w:val="000000"/>
                <w:sz w:val="20"/>
                <w:szCs w:val="20"/>
              </w:rPr>
              <w:t>78.6% of students scored “competent” or higher</w:t>
            </w:r>
          </w:p>
          <w:p w:rsidR="00CB3E94" w:rsidRPr="00CB3E94" w:rsidRDefault="00CB3E94" w:rsidP="00CB3E94">
            <w:pPr>
              <w:pStyle w:val="ListParagraph"/>
              <w:ind w:hanging="360"/>
              <w:rPr>
                <w:rFonts w:asciiTheme="minorHAnsi" w:hAnsiTheme="minorHAnsi" w:cs="Tahoma"/>
                <w:color w:val="000000"/>
                <w:sz w:val="20"/>
                <w:szCs w:val="20"/>
              </w:rPr>
            </w:pPr>
            <w:r w:rsidRPr="00CB3E94">
              <w:rPr>
                <w:rFonts w:asciiTheme="minorHAnsi" w:hAnsiTheme="minorHAnsi" w:cstheme="minorHAnsi"/>
                <w:color w:val="000000"/>
                <w:sz w:val="20"/>
                <w:szCs w:val="20"/>
              </w:rPr>
              <w:t>3.</w:t>
            </w:r>
            <w:r w:rsidRPr="00CB3E94">
              <w:rPr>
                <w:rFonts w:asciiTheme="minorHAnsi" w:hAnsiTheme="minorHAnsi"/>
                <w:color w:val="000000"/>
                <w:sz w:val="14"/>
                <w:szCs w:val="14"/>
              </w:rPr>
              <w:t xml:space="preserve">       </w:t>
            </w:r>
            <w:r w:rsidRPr="00CB3E94">
              <w:rPr>
                <w:rFonts w:asciiTheme="minorHAnsi" w:hAnsiTheme="minorHAnsi" w:cs="Tahoma"/>
                <w:color w:val="000000"/>
                <w:sz w:val="20"/>
                <w:szCs w:val="20"/>
              </w:rPr>
              <w:t xml:space="preserve">Select sources to support an idea that are appropriate, credible and relevant </w:t>
            </w:r>
          </w:p>
          <w:p w:rsidR="002A3F3A" w:rsidRPr="00A74165" w:rsidRDefault="00CB3E94" w:rsidP="00CB3E94">
            <w:pPr>
              <w:pStyle w:val="ListParagraph"/>
              <w:numPr>
                <w:ilvl w:val="0"/>
                <w:numId w:val="32"/>
              </w:numPr>
              <w:rPr>
                <w:rFonts w:asciiTheme="minorHAnsi" w:hAnsiTheme="minorHAnsi" w:cs="Arial"/>
                <w:color w:val="000000" w:themeColor="text1"/>
              </w:rPr>
            </w:pPr>
            <w:r w:rsidRPr="00CB3E94">
              <w:rPr>
                <w:rFonts w:asciiTheme="minorHAnsi" w:hAnsiTheme="minorHAnsi" w:cs="Tahoma"/>
                <w:color w:val="000000"/>
                <w:sz w:val="20"/>
                <w:szCs w:val="20"/>
              </w:rPr>
              <w:t>46.4% of students scored “competent” or higher</w:t>
            </w:r>
          </w:p>
          <w:p w:rsidR="00A74165" w:rsidRPr="0063525C" w:rsidRDefault="0063525C" w:rsidP="00A74165">
            <w:pPr>
              <w:rPr>
                <w:rFonts w:asciiTheme="minorHAnsi" w:hAnsiTheme="minorHAnsi" w:cs="Arial"/>
                <w:color w:val="000000" w:themeColor="text1"/>
                <w:sz w:val="20"/>
              </w:rPr>
            </w:pPr>
            <w:r w:rsidRPr="0063525C">
              <w:rPr>
                <w:rFonts w:asciiTheme="minorHAnsi" w:hAnsiTheme="minorHAnsi" w:cs="Arial"/>
                <w:color w:val="000000" w:themeColor="text1"/>
                <w:sz w:val="20"/>
              </w:rPr>
              <w:t>Note:</w:t>
            </w:r>
            <w:r w:rsidRPr="0063525C">
              <w:rPr>
                <w:rFonts w:asciiTheme="minorHAnsi" w:hAnsiTheme="minorHAnsi" w:cs="Tahoma"/>
                <w:iCs/>
                <w:color w:val="000000"/>
                <w:sz w:val="20"/>
                <w:szCs w:val="20"/>
              </w:rPr>
              <w:t xml:space="preserve"> In BIO 2235, the instructor is reviewing reliable information sources for scientific information.  She is using a three pronged approach. In class by first showing students reputable websites (NIH, CDC, Pubmed...), then discussing what to look for in assessing whether a website is reputable and finally administering a short assessment</w:t>
            </w:r>
            <w:r>
              <w:rPr>
                <w:rFonts w:asciiTheme="minorHAnsi" w:hAnsiTheme="minorHAnsi" w:cs="Tahoma"/>
                <w:iCs/>
                <w:color w:val="000000"/>
                <w:sz w:val="20"/>
                <w:szCs w:val="20"/>
              </w:rPr>
              <w:t xml:space="preserve"> for the students to complete</w:t>
            </w:r>
            <w:r w:rsidRPr="0063525C">
              <w:rPr>
                <w:rFonts w:asciiTheme="minorHAnsi" w:hAnsiTheme="minorHAnsi" w:cs="Tahoma"/>
                <w:iCs/>
                <w:color w:val="000000"/>
                <w:sz w:val="20"/>
                <w:szCs w:val="20"/>
              </w:rPr>
              <w:t xml:space="preserve"> mid April.  The instructor will also review the reference pages of research papers that are turned in during Spring 2017 semester using the Information Literacy rubric and will report the results.</w:t>
            </w:r>
          </w:p>
          <w:p w:rsidR="00A74165" w:rsidRDefault="00A74165" w:rsidP="00A74165">
            <w:pPr>
              <w:rPr>
                <w:rFonts w:asciiTheme="minorHAnsi" w:hAnsiTheme="minorHAnsi" w:cs="Arial"/>
                <w:b/>
                <w:color w:val="000000" w:themeColor="text1"/>
                <w:sz w:val="20"/>
              </w:rPr>
            </w:pPr>
          </w:p>
          <w:p w:rsidR="00A74165" w:rsidRDefault="00A74165" w:rsidP="00A74165">
            <w:pPr>
              <w:rPr>
                <w:rFonts w:asciiTheme="minorHAnsi" w:hAnsiTheme="minorHAnsi" w:cs="Arial"/>
                <w:b/>
                <w:color w:val="000000" w:themeColor="text1"/>
                <w:sz w:val="20"/>
              </w:rPr>
            </w:pPr>
            <w:r>
              <w:rPr>
                <w:rFonts w:asciiTheme="minorHAnsi" w:hAnsiTheme="minorHAnsi" w:cs="Arial"/>
                <w:b/>
                <w:color w:val="000000" w:themeColor="text1"/>
                <w:sz w:val="20"/>
              </w:rPr>
              <w:t>BTN 1110 Biotech &amp; Bioethics</w:t>
            </w:r>
          </w:p>
          <w:p w:rsidR="00A74165" w:rsidRPr="00A74165" w:rsidRDefault="00A74165" w:rsidP="00A74165">
            <w:pPr>
              <w:rPr>
                <w:rFonts w:asciiTheme="minorHAnsi" w:hAnsiTheme="minorHAnsi" w:cs="Arial"/>
                <w:color w:val="000000" w:themeColor="text1"/>
                <w:sz w:val="20"/>
              </w:rPr>
            </w:pPr>
            <w:r>
              <w:rPr>
                <w:rFonts w:asciiTheme="minorHAnsi" w:hAnsiTheme="minorHAnsi" w:cs="Arial"/>
                <w:color w:val="000000" w:themeColor="text1"/>
                <w:sz w:val="20"/>
              </w:rPr>
              <w:t>Nine students out of sixteen scored 70% of better on required discussion forums in the course.</w:t>
            </w:r>
          </w:p>
          <w:p w:rsidR="00A74165" w:rsidRPr="00CD78E3" w:rsidRDefault="00A74165" w:rsidP="00A74165">
            <w:pPr>
              <w:rPr>
                <w:rFonts w:asciiTheme="minorHAnsi" w:hAnsiTheme="minorHAnsi" w:cs="Arial"/>
                <w:b/>
                <w:color w:val="000000" w:themeColor="text1"/>
                <w:sz w:val="20"/>
              </w:rPr>
            </w:pPr>
          </w:p>
          <w:p w:rsidR="00A74165" w:rsidRPr="00A74165" w:rsidRDefault="00A74165" w:rsidP="00A74165">
            <w:pPr>
              <w:rPr>
                <w:rFonts w:asciiTheme="minorHAnsi" w:hAnsiTheme="minorHAnsi" w:cs="Arial"/>
                <w:color w:val="000000" w:themeColor="text1"/>
              </w:rPr>
            </w:pPr>
          </w:p>
        </w:tc>
      </w:tr>
    </w:tbl>
    <w:p w:rsidR="002A3F3A" w:rsidRDefault="002A3F3A" w:rsidP="002A3F3A">
      <w:pPr>
        <w:rPr>
          <w:rFonts w:ascii="Arial" w:hAnsi="Arial" w:cs="Arial"/>
          <w:sz w:val="20"/>
          <w:szCs w:val="20"/>
        </w:rPr>
      </w:pPr>
    </w:p>
    <w:p w:rsidR="00F11ABF" w:rsidRDefault="00F11ABF" w:rsidP="002A3F3A">
      <w:pPr>
        <w:rPr>
          <w:rFonts w:ascii="Arial" w:hAnsi="Arial" w:cs="Arial"/>
          <w:sz w:val="20"/>
          <w:szCs w:val="20"/>
        </w:rPr>
      </w:pPr>
    </w:p>
    <w:p w:rsidR="00F11ABF" w:rsidRDefault="00F11ABF" w:rsidP="00F11ABF">
      <w:pPr>
        <w:rPr>
          <w:b/>
          <w:sz w:val="28"/>
          <w:szCs w:val="28"/>
        </w:rPr>
      </w:pPr>
      <w:r>
        <w:rPr>
          <w:b/>
          <w:sz w:val="28"/>
          <w:szCs w:val="28"/>
        </w:rPr>
        <w:t>AVAILABLE GENERAL EDUCATION RUBRIC DATA FOR STUDENTS IN YOUR DEPARTMENT’S PROGRAMS:</w:t>
      </w:r>
    </w:p>
    <w:p w:rsidR="00F11ABF" w:rsidRDefault="00F11ABF" w:rsidP="002A3F3A">
      <w:pPr>
        <w:rPr>
          <w:rFonts w:ascii="Arial" w:hAnsi="Arial" w:cs="Arial"/>
          <w:sz w:val="20"/>
          <w:szCs w:val="20"/>
        </w:rPr>
      </w:pPr>
    </w:p>
    <w:p w:rsidR="002A3F3A" w:rsidRDefault="002A3F3A" w:rsidP="002A3F3A">
      <w:pPr>
        <w:rPr>
          <w:rFonts w:ascii="Arial" w:hAnsi="Arial" w:cs="Arial"/>
          <w:sz w:val="20"/>
          <w:szCs w:val="20"/>
        </w:rPr>
      </w:pPr>
    </w:p>
    <w:p w:rsidR="002A3F3A" w:rsidRDefault="002A3F3A" w:rsidP="002A3F3A">
      <w:pPr>
        <w:rPr>
          <w:rFonts w:ascii="Arial" w:hAnsi="Arial" w:cs="Arial"/>
          <w:sz w:val="20"/>
          <w:szCs w:val="20"/>
        </w:rPr>
      </w:pPr>
    </w:p>
    <w:p w:rsidR="002A3F3A" w:rsidRDefault="002A3F3A" w:rsidP="002A3F3A">
      <w:pPr>
        <w:rPr>
          <w:rFonts w:ascii="Arial" w:hAnsi="Arial" w:cs="Arial"/>
          <w:sz w:val="20"/>
          <w:szCs w:val="20"/>
        </w:rPr>
      </w:pPr>
      <w:r>
        <w:rPr>
          <w:rFonts w:ascii="Arial" w:hAnsi="Arial" w:cs="Arial"/>
          <w:sz w:val="20"/>
          <w:szCs w:val="20"/>
        </w:rPr>
        <w:t xml:space="preserve">The Program Outcomes for the degrees are listed below.  Responses from previous years are provided below.  </w:t>
      </w:r>
      <w:r>
        <w:rPr>
          <w:rFonts w:ascii="Arial" w:hAnsi="Arial" w:cs="Arial"/>
          <w:b/>
          <w:sz w:val="20"/>
          <w:szCs w:val="20"/>
        </w:rPr>
        <w:t>All program outcomes must be assessed at least once during the 5 year Program Review cycle, and assessment of program outcomes must occur each year</w:t>
      </w:r>
      <w:r>
        <w:rPr>
          <w:rFonts w:ascii="Arial" w:hAnsi="Arial" w:cs="Arial"/>
          <w:sz w:val="20"/>
          <w:szCs w:val="20"/>
        </w:rPr>
        <w:t xml:space="preserve">. </w:t>
      </w:r>
    </w:p>
    <w:p w:rsidR="002A3F3A" w:rsidRDefault="002A3F3A" w:rsidP="002A3F3A">
      <w:pPr>
        <w:rPr>
          <w:rFonts w:ascii="Arial" w:hAnsi="Arial" w:cs="Arial"/>
          <w:b/>
          <w:color w:val="000000" w:themeColor="text1"/>
          <w:u w:val="single"/>
        </w:rPr>
      </w:pPr>
    </w:p>
    <w:p w:rsidR="0046122A" w:rsidRDefault="0046122A" w:rsidP="003C59D8">
      <w:pPr>
        <w:rPr>
          <w:rFonts w:ascii="Arial" w:hAnsi="Arial" w:cs="Arial"/>
          <w:sz w:val="20"/>
          <w:szCs w:val="20"/>
        </w:rPr>
      </w:pPr>
    </w:p>
    <w:p w:rsidR="0046122A" w:rsidRPr="000278A4" w:rsidRDefault="0046122A" w:rsidP="003C59D8">
      <w:pPr>
        <w:rPr>
          <w:rFonts w:ascii="Arial" w:hAnsi="Arial" w:cs="Arial"/>
          <w:sz w:val="20"/>
          <w:szCs w:val="20"/>
        </w:rPr>
      </w:pPr>
    </w:p>
    <w:tbl>
      <w:tblPr>
        <w:tblStyle w:val="TableGrid"/>
        <w:tblW w:w="13155" w:type="dxa"/>
        <w:shd w:val="clear" w:color="auto" w:fill="FFFFFF"/>
        <w:tblLayout w:type="fixed"/>
        <w:tblCellMar>
          <w:left w:w="115" w:type="dxa"/>
          <w:right w:w="115" w:type="dxa"/>
        </w:tblCellMar>
        <w:tblLook w:val="01E0" w:firstRow="1" w:lastRow="1" w:firstColumn="1" w:lastColumn="1" w:noHBand="0" w:noVBand="0"/>
      </w:tblPr>
      <w:tblGrid>
        <w:gridCol w:w="3707"/>
        <w:gridCol w:w="1742"/>
        <w:gridCol w:w="1430"/>
        <w:gridCol w:w="2249"/>
        <w:gridCol w:w="4027"/>
      </w:tblGrid>
      <w:tr w:rsidR="004A76BA" w:rsidTr="004A76BA">
        <w:trPr>
          <w:trHeight w:val="274"/>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4A76BA" w:rsidRDefault="004A76BA">
            <w:pPr>
              <w:jc w:val="center"/>
              <w:rPr>
                <w:rFonts w:asciiTheme="minorHAnsi" w:hAnsiTheme="minorHAnsi"/>
                <w:b/>
              </w:rPr>
            </w:pPr>
            <w:r>
              <w:rPr>
                <w:rFonts w:asciiTheme="minorHAnsi" w:hAnsiTheme="minorHAnsi"/>
                <w:b/>
              </w:rPr>
              <w:t>Program Outcomes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4A76BA" w:rsidRDefault="004A76BA">
            <w:pPr>
              <w:jc w:val="center"/>
              <w:rPr>
                <w:rFonts w:asciiTheme="minorHAnsi" w:hAnsiTheme="minorHAnsi" w:cs="Arial"/>
                <w:color w:val="000000" w:themeColor="text1"/>
                <w:sz w:val="20"/>
              </w:rPr>
            </w:pPr>
            <w:r>
              <w:rPr>
                <w:rFonts w:asciiTheme="minorHAnsi" w:hAnsiTheme="minorHAnsi" w:cs="Arial"/>
                <w:color w:val="000000" w:themeColor="text1"/>
                <w:sz w:val="20"/>
              </w:rPr>
              <w:t>To which course(s) is this program outcome related?</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4A76BA" w:rsidRDefault="004A76BA">
            <w:pPr>
              <w:jc w:val="center"/>
              <w:rPr>
                <w:rFonts w:asciiTheme="minorHAnsi" w:hAnsiTheme="minorHAnsi" w:cs="Arial"/>
                <w:color w:val="000000" w:themeColor="text1"/>
                <w:sz w:val="20"/>
              </w:rPr>
            </w:pPr>
            <w:r>
              <w:rPr>
                <w:rFonts w:asciiTheme="minorHAnsi" w:hAnsiTheme="minorHAnsi" w:cs="Arial"/>
                <w:color w:val="000000" w:themeColor="text1"/>
                <w:sz w:val="20"/>
              </w:rPr>
              <w:t>Year assessed or to be assessed.</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A76BA" w:rsidRDefault="004A76BA">
            <w:pPr>
              <w:jc w:val="center"/>
              <w:rPr>
                <w:rFonts w:asciiTheme="minorHAnsi" w:hAnsiTheme="minorHAnsi" w:cs="Arial"/>
                <w:color w:val="000000" w:themeColor="text1"/>
                <w:sz w:val="20"/>
              </w:rPr>
            </w:pPr>
            <w:r>
              <w:rPr>
                <w:rFonts w:asciiTheme="minorHAnsi" w:hAnsiTheme="minorHAnsi" w:cs="Arial"/>
                <w:color w:val="000000" w:themeColor="text1"/>
                <w:sz w:val="20"/>
              </w:rPr>
              <w:t>Assessment Methods</w:t>
            </w:r>
          </w:p>
          <w:p w:rsidR="004A76BA" w:rsidRDefault="004A76BA">
            <w:pPr>
              <w:jc w:val="center"/>
              <w:rPr>
                <w:rFonts w:asciiTheme="minorHAnsi" w:hAnsiTheme="minorHAnsi" w:cs="Arial"/>
                <w:color w:val="000000" w:themeColor="text1"/>
                <w:sz w:val="20"/>
              </w:rPr>
            </w:pPr>
            <w:r>
              <w:rPr>
                <w:rFonts w:asciiTheme="minorHAnsi" w:hAnsiTheme="minorHAnsi" w:cs="Arial"/>
                <w:color w:val="000000" w:themeColor="text1"/>
                <w:sz w:val="20"/>
              </w:rPr>
              <w:t>Used</w:t>
            </w:r>
          </w:p>
          <w:p w:rsidR="004A76BA" w:rsidRDefault="004A76BA">
            <w:pPr>
              <w:jc w:val="center"/>
              <w:rPr>
                <w:rFonts w:asciiTheme="minorHAnsi" w:hAnsiTheme="minorHAnsi" w:cs="Arial"/>
                <w:color w:val="000000" w:themeColor="text1"/>
                <w:sz w:val="20"/>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4A76BA" w:rsidRDefault="004A76BA">
            <w:pPr>
              <w:jc w:val="center"/>
              <w:rPr>
                <w:rFonts w:asciiTheme="minorHAnsi" w:hAnsiTheme="minorHAnsi" w:cs="Arial"/>
                <w:color w:val="000000" w:themeColor="text1"/>
                <w:sz w:val="20"/>
              </w:rPr>
            </w:pPr>
            <w:r>
              <w:rPr>
                <w:rFonts w:asciiTheme="minorHAnsi" w:hAnsiTheme="minorHAnsi" w:cs="Arial"/>
                <w:color w:val="000000" w:themeColor="text1"/>
                <w:sz w:val="20"/>
              </w:rPr>
              <w:t>What were the assessment results?</w:t>
            </w:r>
          </w:p>
          <w:p w:rsidR="004A76BA" w:rsidRDefault="004A76BA">
            <w:pPr>
              <w:jc w:val="center"/>
              <w:rPr>
                <w:rFonts w:asciiTheme="minorHAnsi" w:hAnsiTheme="minorHAnsi" w:cs="Arial"/>
                <w:color w:val="000000" w:themeColor="text1"/>
                <w:sz w:val="20"/>
              </w:rPr>
            </w:pPr>
            <w:r>
              <w:rPr>
                <w:rFonts w:asciiTheme="minorHAnsi" w:hAnsiTheme="minorHAnsi" w:cs="Arial"/>
                <w:color w:val="000000" w:themeColor="text1"/>
                <w:sz w:val="20"/>
              </w:rPr>
              <w:t xml:space="preserve"> (Please provide </w:t>
            </w:r>
            <w:r>
              <w:rPr>
                <w:rFonts w:asciiTheme="minorHAnsi" w:hAnsiTheme="minorHAnsi" w:cs="Arial"/>
                <w:color w:val="000000" w:themeColor="text1"/>
                <w:sz w:val="20"/>
                <w:u w:val="single"/>
              </w:rPr>
              <w:t>brief</w:t>
            </w:r>
            <w:r>
              <w:rPr>
                <w:rFonts w:asciiTheme="minorHAnsi" w:hAnsiTheme="minorHAnsi" w:cs="Arial"/>
                <w:color w:val="000000" w:themeColor="text1"/>
                <w:sz w:val="20"/>
              </w:rPr>
              <w:t xml:space="preserve"> summary data)</w:t>
            </w:r>
          </w:p>
        </w:tc>
      </w:tr>
      <w:tr w:rsidR="000975AA" w:rsidTr="004A76BA">
        <w:trPr>
          <w:trHeight w:val="274"/>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rsidR="000975AA" w:rsidRDefault="000975AA">
            <w:pPr>
              <w:rPr>
                <w:rFonts w:ascii="Calibri" w:hAnsi="Calibri" w:cs="Calibri"/>
                <w:color w:val="000000"/>
                <w:sz w:val="22"/>
                <w:szCs w:val="22"/>
              </w:rPr>
            </w:pPr>
            <w:r>
              <w:rPr>
                <w:rFonts w:ascii="Calibri" w:hAnsi="Calibri" w:cs="Calibri"/>
                <w:color w:val="000000"/>
                <w:sz w:val="22"/>
                <w:szCs w:val="22"/>
              </w:rPr>
              <w:t>Communicate effectively in a variety of ways with varied audiences through: writing skills, oral communication skills, listening skills, reading skills, and computer literacy.</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975AA" w:rsidRDefault="000975AA">
            <w:pPr>
              <w:rPr>
                <w:rFonts w:ascii="Calibri" w:hAnsi="Calibri" w:cs="Calibri"/>
                <w:color w:val="000000"/>
                <w:sz w:val="22"/>
                <w:szCs w:val="22"/>
              </w:rPr>
            </w:pPr>
            <w:r>
              <w:rPr>
                <w:rFonts w:ascii="Calibri" w:hAnsi="Calibri" w:cs="Calibri"/>
                <w:color w:val="000000"/>
                <w:sz w:val="22"/>
                <w:szCs w:val="22"/>
              </w:rPr>
              <w:t xml:space="preserve">BIO-1171  BIO-1272  COM-2206 COM-2211  COM-2225  ENG-1101  ENG-1201                          </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975AA" w:rsidRDefault="000975AA">
            <w:pPr>
              <w:rPr>
                <w:rFonts w:asciiTheme="minorHAnsi" w:hAnsiTheme="minorHAnsi"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2012-13</w:t>
            </w:r>
            <w:r>
              <w:rPr>
                <w:rFonts w:ascii="Arial" w:hAnsi="Arial" w:cs="Arial"/>
                <w:color w:val="000000" w:themeColor="text1"/>
              </w:rPr>
              <w:fldChar w:fldCharType="end"/>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975AA" w:rsidRDefault="000975AA">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The biology department offers a wide assortment of assessment methods concerning communication.  These include, but not limited to, group discussions, essay questions, group project presentations, online discussion forums and 10 plus page reports and lab notebooks.</w:t>
            </w:r>
            <w:r>
              <w:rPr>
                <w:rFonts w:ascii="Arial" w:hAnsi="Arial" w:cs="Arial"/>
                <w:color w:val="000000" w:themeColor="text1"/>
              </w:rPr>
              <w:fldChar w:fldCharType="end"/>
            </w:r>
          </w:p>
          <w:p w:rsidR="000975AA" w:rsidRDefault="000975AA">
            <w:pPr>
              <w:ind w:left="72"/>
              <w:rPr>
                <w:rFonts w:asciiTheme="minorHAnsi" w:hAnsiTheme="minorHAnsi" w:cs="Arial"/>
                <w:color w:val="000000" w:themeColor="text1"/>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975AA" w:rsidRDefault="000975AA">
            <w:pPr>
              <w:pStyle w:val="ListParagraph"/>
              <w:tabs>
                <w:tab w:val="left" w:pos="5040"/>
              </w:tabs>
              <w:ind w:left="0"/>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Brief assessment results are not the overall success rates, as students have a trend to do well in this particular assessment but overall success rates are lower than the following data.</w:t>
            </w:r>
          </w:p>
          <w:p w:rsidR="000975AA" w:rsidRDefault="000975AA">
            <w:pPr>
              <w:pStyle w:val="ListParagraph"/>
              <w:tabs>
                <w:tab w:val="left" w:pos="5040"/>
              </w:tabs>
              <w:ind w:left="0"/>
            </w:pPr>
          </w:p>
          <w:p w:rsidR="000975AA" w:rsidRDefault="000975AA">
            <w:pPr>
              <w:pStyle w:val="ListParagraph"/>
              <w:tabs>
                <w:tab w:val="left" w:pos="5040"/>
              </w:tabs>
              <w:ind w:left="0"/>
            </w:pPr>
            <w:r>
              <w:t>For Biology 1171 and 1272, roughly 95% of the students who complete the 10 plus page genetics lab earn a C or higher.</w:t>
            </w:r>
          </w:p>
          <w:p w:rsidR="000975AA" w:rsidRDefault="000975AA">
            <w:pPr>
              <w:pStyle w:val="ListParagraph"/>
              <w:tabs>
                <w:tab w:val="left" w:pos="5040"/>
              </w:tabs>
              <w:ind w:left="0"/>
            </w:pPr>
          </w:p>
          <w:p w:rsidR="000975AA" w:rsidRDefault="000975AA">
            <w:pPr>
              <w:pStyle w:val="ListParagraph"/>
              <w:tabs>
                <w:tab w:val="left" w:pos="5040"/>
              </w:tabs>
              <w:ind w:left="0"/>
            </w:pPr>
            <w:r>
              <w:t>For Biology 1171 and 1272, roughly 95% of the students earn a C or higher on written lab reports.</w:t>
            </w:r>
          </w:p>
          <w:p w:rsidR="000975AA" w:rsidRDefault="000975AA">
            <w:pPr>
              <w:pStyle w:val="ListParagraph"/>
              <w:tabs>
                <w:tab w:val="left" w:pos="5040"/>
              </w:tabs>
              <w:ind w:left="0"/>
            </w:pPr>
          </w:p>
          <w:p w:rsidR="000975AA" w:rsidRDefault="000975AA">
            <w:pPr>
              <w:pStyle w:val="ListParagraph"/>
              <w:tabs>
                <w:tab w:val="left" w:pos="5040"/>
              </w:tabs>
              <w:ind w:left="0"/>
            </w:pPr>
            <w:r>
              <w:t>For our BTN students, assessment in communication is roughly 45% of the overall grade.  Roughly 80% of those who complete the written and oral areas of the class receive a C or better on the assignment (s).</w:t>
            </w:r>
          </w:p>
          <w:p w:rsidR="000975AA" w:rsidRDefault="000975AA">
            <w:pPr>
              <w:pStyle w:val="ListParagraph"/>
              <w:tabs>
                <w:tab w:val="left" w:pos="5040"/>
              </w:tabs>
              <w:ind w:left="0"/>
            </w:pPr>
          </w:p>
          <w:p w:rsidR="000975AA" w:rsidRDefault="000975AA">
            <w:pPr>
              <w:pStyle w:val="ListParagraph"/>
              <w:tabs>
                <w:tab w:val="left" w:pos="5040"/>
              </w:tabs>
              <w:ind w:left="0"/>
            </w:pPr>
            <w:r>
              <w:t>For Microbiology, a portion of the overall grade requires group reports and presentations.  Roughly 97% of those who complete this work receive a C or better on the assignment.</w:t>
            </w:r>
          </w:p>
          <w:p w:rsidR="000975AA" w:rsidRDefault="000975AA">
            <w:pPr>
              <w:pStyle w:val="ListParagraph"/>
              <w:tabs>
                <w:tab w:val="left" w:pos="5040"/>
              </w:tabs>
              <w:ind w:left="0"/>
            </w:pPr>
          </w:p>
          <w:p w:rsidR="000975AA" w:rsidRDefault="000975AA">
            <w:pPr>
              <w:pStyle w:val="ListParagraph"/>
              <w:tabs>
                <w:tab w:val="left" w:pos="5040"/>
              </w:tabs>
              <w:ind w:left="0"/>
            </w:pPr>
            <w:r>
              <w:t>For Physiology, the writing assignment includes a guide "Writing Biomedical Research Papers" and the class average on the assignment was 95 %</w:t>
            </w:r>
          </w:p>
          <w:p w:rsidR="000975AA" w:rsidRDefault="000975AA">
            <w:pPr>
              <w:pStyle w:val="ListParagraph"/>
              <w:tabs>
                <w:tab w:val="left" w:pos="5040"/>
              </w:tabs>
              <w:ind w:left="0"/>
            </w:pPr>
          </w:p>
          <w:p w:rsidR="000975AA" w:rsidRDefault="000975AA">
            <w:pPr>
              <w:pStyle w:val="ListParagraph"/>
              <w:tabs>
                <w:tab w:val="left" w:pos="5040"/>
              </w:tabs>
              <w:ind w:left="0"/>
            </w:pPr>
            <w:r>
              <w:t>For our various A&amp;P classes, discussion forums and group presentations alloted for a small portion of the overall grade, but those who successfully completed such assignments earned a C or better on the assignment.</w:t>
            </w:r>
          </w:p>
          <w:p w:rsidR="000975AA" w:rsidRDefault="000975AA">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end"/>
            </w:r>
          </w:p>
          <w:p w:rsidR="000975AA" w:rsidRDefault="000975AA">
            <w:pPr>
              <w:ind w:left="72"/>
              <w:rPr>
                <w:rFonts w:asciiTheme="minorHAnsi" w:hAnsiTheme="minorHAnsi" w:cs="Arial"/>
                <w:color w:val="000000" w:themeColor="text1"/>
              </w:rPr>
            </w:pPr>
          </w:p>
        </w:tc>
      </w:tr>
      <w:tr w:rsidR="000975AA" w:rsidTr="004A76BA">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rsidR="000975AA" w:rsidRDefault="000975AA">
            <w:pPr>
              <w:rPr>
                <w:rFonts w:ascii="Calibri" w:hAnsi="Calibri" w:cs="Calibri"/>
                <w:color w:val="000000"/>
                <w:sz w:val="22"/>
                <w:szCs w:val="22"/>
              </w:rPr>
            </w:pPr>
            <w:r>
              <w:rPr>
                <w:rFonts w:ascii="Calibri" w:hAnsi="Calibri" w:cs="Calibri"/>
                <w:color w:val="000000"/>
                <w:sz w:val="22"/>
                <w:szCs w:val="22"/>
              </w:rPr>
              <w:t>Demonstrate a strong foundation in the natural sciences and the reasoning skills needed for successfully executing laboratory protocols.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975AA" w:rsidRDefault="000975AA" w:rsidP="00BB7169">
            <w:pPr>
              <w:rPr>
                <w:rFonts w:ascii="Calibri" w:hAnsi="Calibri" w:cs="Calibri"/>
                <w:color w:val="000000"/>
                <w:sz w:val="22"/>
                <w:szCs w:val="22"/>
              </w:rPr>
            </w:pPr>
            <w:r>
              <w:rPr>
                <w:rFonts w:ascii="Calibri" w:hAnsi="Calibri" w:cs="Calibri"/>
                <w:color w:val="000000"/>
                <w:sz w:val="22"/>
                <w:szCs w:val="22"/>
              </w:rPr>
              <w:t xml:space="preserve">BIO-1171  BIO-1272 </w:t>
            </w:r>
          </w:p>
          <w:p w:rsidR="000975AA" w:rsidRDefault="000975AA" w:rsidP="00BB7169">
            <w:pPr>
              <w:rPr>
                <w:rFonts w:ascii="Calibri" w:hAnsi="Calibri" w:cs="Calibri"/>
                <w:color w:val="000000"/>
                <w:sz w:val="22"/>
                <w:szCs w:val="22"/>
              </w:rPr>
            </w:pPr>
            <w:r>
              <w:rPr>
                <w:rFonts w:ascii="Calibri" w:hAnsi="Calibri" w:cs="Calibri"/>
                <w:color w:val="000000"/>
                <w:sz w:val="22"/>
                <w:szCs w:val="22"/>
              </w:rPr>
              <w:t>BIO 1111/1211</w:t>
            </w:r>
          </w:p>
          <w:p w:rsidR="000975AA" w:rsidRDefault="000975AA" w:rsidP="00BB7169">
            <w:pPr>
              <w:rPr>
                <w:rFonts w:ascii="Calibri" w:hAnsi="Calibri" w:cs="Calibri"/>
                <w:color w:val="000000"/>
                <w:sz w:val="22"/>
                <w:szCs w:val="22"/>
              </w:rPr>
            </w:pPr>
            <w:r>
              <w:rPr>
                <w:rFonts w:ascii="Calibri" w:hAnsi="Calibri" w:cs="Calibri"/>
                <w:color w:val="000000"/>
                <w:sz w:val="22"/>
                <w:szCs w:val="22"/>
              </w:rPr>
              <w:t>All BTN courses</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975AA" w:rsidRDefault="000975AA">
            <w:pPr>
              <w:rPr>
                <w:rFonts w:asciiTheme="minorHAnsi" w:hAnsiTheme="minorHAnsi"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2013-14</w:t>
            </w:r>
            <w:r>
              <w:rPr>
                <w:rFonts w:ascii="Arial" w:hAnsi="Arial" w:cs="Arial"/>
                <w:color w:val="000000" w:themeColor="text1"/>
              </w:rPr>
              <w:fldChar w:fldCharType="end"/>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975AA" w:rsidRDefault="000975AA">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Assessments are given in the form of exams.  Besides basic knowledge questions, all full time and part time faculty include a variety of questions involving problem solving and critical thinking on such exams</w:t>
            </w:r>
            <w:r>
              <w:rPr>
                <w:rFonts w:ascii="Arial" w:hAnsi="Arial" w:cs="Arial"/>
                <w:color w:val="000000" w:themeColor="text1"/>
              </w:rPr>
              <w:fldChar w:fldCharType="end"/>
            </w:r>
          </w:p>
          <w:p w:rsidR="000975AA" w:rsidRDefault="000975AA">
            <w:pPr>
              <w:ind w:left="72"/>
              <w:rPr>
                <w:rFonts w:asciiTheme="minorHAnsi" w:hAnsiTheme="minorHAnsi" w:cs="Arial"/>
                <w:color w:val="000000" w:themeColor="text1"/>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975AA" w:rsidRDefault="000975AA">
            <w:pPr>
              <w:pStyle w:val="ListParagraph"/>
              <w:tabs>
                <w:tab w:val="left" w:pos="5040"/>
              </w:tabs>
              <w:ind w:left="0"/>
              <w:rPr>
                <w:rFonts w:asciiTheme="minorHAnsi" w:hAnsiTheme="minorHAnsi" w:cs="Arial"/>
                <w:color w:val="000000" w:themeColor="text1"/>
                <w:sz w:val="22"/>
              </w:rPr>
            </w:pPr>
            <w:r>
              <w:rPr>
                <w:rFonts w:asciiTheme="minorHAnsi" w:hAnsiTheme="minorHAnsi" w:cs="Arial"/>
                <w:color w:val="000000" w:themeColor="text1"/>
                <w:sz w:val="22"/>
              </w:rPr>
              <w:t>Competency in laboratory protocols and skills in BIO 2205/2206 Microbiology are assessed by successful completion of weekly quizzes, multiple lab practicals and identification of three unknown microorganisms.  On average, 95% of students earn a C or higher in the microbiology lab.</w:t>
            </w:r>
          </w:p>
          <w:p w:rsidR="000975AA" w:rsidRDefault="000975AA">
            <w:pPr>
              <w:pStyle w:val="ListParagraph"/>
              <w:tabs>
                <w:tab w:val="left" w:pos="5040"/>
              </w:tabs>
              <w:ind w:left="0"/>
              <w:rPr>
                <w:rFonts w:asciiTheme="minorHAnsi" w:hAnsiTheme="minorHAnsi" w:cs="Arial"/>
                <w:color w:val="000000" w:themeColor="text1"/>
                <w:sz w:val="22"/>
              </w:rPr>
            </w:pPr>
          </w:p>
          <w:p w:rsidR="000975AA" w:rsidRDefault="000975AA">
            <w:pPr>
              <w:pStyle w:val="ListParagraph"/>
              <w:tabs>
                <w:tab w:val="left" w:pos="5040"/>
              </w:tabs>
              <w:ind w:left="0"/>
              <w:rPr>
                <w:rFonts w:asciiTheme="minorHAnsi" w:hAnsiTheme="minorHAnsi" w:cs="Arial"/>
                <w:color w:val="000000" w:themeColor="text1"/>
                <w:sz w:val="22"/>
              </w:rPr>
            </w:pPr>
            <w:r>
              <w:rPr>
                <w:rFonts w:asciiTheme="minorHAnsi" w:hAnsiTheme="minorHAnsi" w:cs="Arial"/>
                <w:color w:val="000000" w:themeColor="text1"/>
                <w:sz w:val="22"/>
              </w:rPr>
              <w:t xml:space="preserve">For BIO 1171 and BIO 1272 Majors Biology, competency in lab protocols are assessed using multiple laboratory practicals.  On average, 59% and 52% of students earn a C or higher on the lab exams in BIO 1171 and BIO 1272 respectively.  </w:t>
            </w:r>
          </w:p>
          <w:p w:rsidR="000975AA" w:rsidRDefault="000975AA">
            <w:pPr>
              <w:pStyle w:val="ListParagraph"/>
              <w:tabs>
                <w:tab w:val="left" w:pos="5040"/>
              </w:tabs>
              <w:ind w:left="0"/>
              <w:rPr>
                <w:rFonts w:asciiTheme="minorHAnsi" w:hAnsiTheme="minorHAnsi" w:cs="Arial"/>
                <w:color w:val="000000" w:themeColor="text1"/>
                <w:sz w:val="22"/>
              </w:rPr>
            </w:pPr>
          </w:p>
          <w:p w:rsidR="000975AA" w:rsidRDefault="000975AA">
            <w:pPr>
              <w:pStyle w:val="ListParagraph"/>
              <w:tabs>
                <w:tab w:val="left" w:pos="5040"/>
              </w:tabs>
              <w:ind w:left="0"/>
              <w:rPr>
                <w:rFonts w:asciiTheme="minorHAnsi" w:hAnsiTheme="minorHAnsi" w:cs="Arial"/>
                <w:color w:val="000000" w:themeColor="text1"/>
                <w:sz w:val="22"/>
              </w:rPr>
            </w:pPr>
            <w:r>
              <w:rPr>
                <w:rFonts w:asciiTheme="minorHAnsi" w:hAnsiTheme="minorHAnsi" w:cs="Arial"/>
                <w:color w:val="000000" w:themeColor="text1"/>
                <w:sz w:val="22"/>
              </w:rPr>
              <w:t>For BIO 1107/1108, competency in lab protocols are assessed using multiple laboratory practicals.  On average, 65% of students earn a C or higher on the lab exams.</w:t>
            </w:r>
          </w:p>
          <w:p w:rsidR="000975AA" w:rsidRDefault="000975AA">
            <w:pPr>
              <w:pStyle w:val="ListParagraph"/>
              <w:tabs>
                <w:tab w:val="left" w:pos="5040"/>
              </w:tabs>
              <w:ind w:left="0"/>
              <w:rPr>
                <w:rFonts w:asciiTheme="minorHAnsi" w:hAnsiTheme="minorHAnsi" w:cs="Arial"/>
                <w:color w:val="000000" w:themeColor="text1"/>
                <w:sz w:val="22"/>
              </w:rPr>
            </w:pPr>
          </w:p>
          <w:p w:rsidR="000975AA" w:rsidRDefault="000975AA">
            <w:pPr>
              <w:pStyle w:val="ListParagraph"/>
              <w:tabs>
                <w:tab w:val="left" w:pos="5040"/>
              </w:tabs>
              <w:ind w:left="0"/>
              <w:rPr>
                <w:rFonts w:asciiTheme="minorHAnsi" w:hAnsiTheme="minorHAnsi" w:cs="Arial"/>
                <w:color w:val="000000" w:themeColor="text1"/>
                <w:sz w:val="22"/>
              </w:rPr>
            </w:pPr>
            <w:r>
              <w:rPr>
                <w:rFonts w:asciiTheme="minorHAnsi" w:hAnsiTheme="minorHAnsi" w:cs="Arial"/>
                <w:color w:val="000000" w:themeColor="text1"/>
                <w:sz w:val="22"/>
              </w:rPr>
              <w:t xml:space="preserve">For BIO 1141/1147 and BIO 1242/1248 Anatomy and Physiology, competency in lab protocols are assessed using multiple laboratory practicals.  On average, 46% and 50% of students earn a C or higher on the lab exams in BIO 1141/1147 and BIO 1242/1248, respectively.  </w:t>
            </w:r>
          </w:p>
          <w:p w:rsidR="000975AA" w:rsidRDefault="000975AA">
            <w:pPr>
              <w:pStyle w:val="ListParagraph"/>
              <w:tabs>
                <w:tab w:val="left" w:pos="5040"/>
              </w:tabs>
              <w:ind w:left="0"/>
              <w:rPr>
                <w:rFonts w:asciiTheme="minorHAnsi" w:hAnsiTheme="minorHAnsi" w:cs="Arial"/>
                <w:color w:val="000000" w:themeColor="text1"/>
                <w:sz w:val="22"/>
              </w:rPr>
            </w:pPr>
          </w:p>
          <w:p w:rsidR="000975AA" w:rsidRDefault="000975AA">
            <w:pPr>
              <w:pStyle w:val="ListParagraph"/>
              <w:tabs>
                <w:tab w:val="left" w:pos="5040"/>
              </w:tabs>
              <w:ind w:left="0"/>
              <w:rPr>
                <w:rFonts w:asciiTheme="minorHAnsi" w:hAnsiTheme="minorHAnsi" w:cs="Arial"/>
                <w:color w:val="000000" w:themeColor="text1"/>
                <w:sz w:val="22"/>
              </w:rPr>
            </w:pPr>
            <w:r>
              <w:rPr>
                <w:rFonts w:asciiTheme="minorHAnsi" w:hAnsiTheme="minorHAnsi" w:cs="Arial"/>
                <w:color w:val="000000" w:themeColor="text1"/>
                <w:sz w:val="22"/>
              </w:rPr>
              <w:t xml:space="preserve">For BIO 1111/1117 and BIO 1211/1217 Non-majors Biology, competency in lab protocols are assessed using multiple laboratory practicals.  On average, 54% and 50% of students earn a C or higher on the lab exams in BIO 1111/1117 and BIO 1211/1217, respectively.  </w:t>
            </w:r>
          </w:p>
          <w:p w:rsidR="000975AA" w:rsidRDefault="000975AA">
            <w:pPr>
              <w:pStyle w:val="ListParagraph"/>
              <w:tabs>
                <w:tab w:val="left" w:pos="5040"/>
              </w:tabs>
              <w:ind w:left="0"/>
              <w:rPr>
                <w:rFonts w:asciiTheme="minorHAnsi" w:hAnsiTheme="minorHAnsi" w:cs="Arial"/>
                <w:color w:val="000000" w:themeColor="text1"/>
                <w:sz w:val="22"/>
              </w:rPr>
            </w:pPr>
          </w:p>
          <w:p w:rsidR="000975AA" w:rsidRDefault="000975AA">
            <w:pPr>
              <w:pStyle w:val="ListParagraph"/>
              <w:tabs>
                <w:tab w:val="left" w:pos="5040"/>
              </w:tabs>
              <w:ind w:left="0"/>
              <w:rPr>
                <w:rFonts w:asciiTheme="minorHAnsi" w:hAnsiTheme="minorHAnsi" w:cs="Arial"/>
                <w:color w:val="000000" w:themeColor="text1"/>
                <w:sz w:val="22"/>
              </w:rPr>
            </w:pPr>
            <w:r>
              <w:rPr>
                <w:rFonts w:asciiTheme="minorHAnsi" w:hAnsiTheme="minorHAnsi" w:cs="Arial"/>
                <w:color w:val="000000" w:themeColor="text1"/>
                <w:sz w:val="22"/>
              </w:rPr>
              <w:t>On average, 78% of Biotechnology students earn a C or higher on the lab practicals in all Biotechnology lab courses.</w:t>
            </w:r>
          </w:p>
          <w:p w:rsidR="000975AA" w:rsidRDefault="000975AA">
            <w:pPr>
              <w:pStyle w:val="ListParagraph"/>
              <w:tabs>
                <w:tab w:val="left" w:pos="5040"/>
              </w:tabs>
              <w:ind w:left="0"/>
              <w:rPr>
                <w:rFonts w:asciiTheme="minorHAnsi" w:hAnsiTheme="minorHAnsi" w:cs="Arial"/>
                <w:color w:val="000000" w:themeColor="text1"/>
                <w:sz w:val="22"/>
              </w:rPr>
            </w:pPr>
          </w:p>
          <w:p w:rsidR="000975AA" w:rsidRDefault="000975AA">
            <w:pPr>
              <w:pStyle w:val="ListParagraph"/>
              <w:tabs>
                <w:tab w:val="left" w:pos="5040"/>
              </w:tabs>
              <w:ind w:left="0"/>
              <w:rPr>
                <w:rFonts w:asciiTheme="minorHAnsi" w:hAnsiTheme="minorHAnsi" w:cs="Arial"/>
                <w:color w:val="000000" w:themeColor="text1"/>
                <w:sz w:val="22"/>
              </w:rPr>
            </w:pPr>
          </w:p>
          <w:p w:rsidR="000975AA" w:rsidRDefault="000975AA">
            <w:pPr>
              <w:pStyle w:val="ListParagraph"/>
              <w:tabs>
                <w:tab w:val="left" w:pos="5040"/>
              </w:tabs>
              <w:ind w:left="0"/>
              <w:rPr>
                <w:rFonts w:asciiTheme="minorHAnsi" w:hAnsiTheme="minorHAnsi" w:cs="Arial"/>
                <w:color w:val="000000" w:themeColor="text1"/>
                <w:sz w:val="22"/>
              </w:rPr>
            </w:pPr>
          </w:p>
          <w:p w:rsidR="000975AA" w:rsidRDefault="000975AA">
            <w:pPr>
              <w:ind w:left="72"/>
              <w:rPr>
                <w:rFonts w:asciiTheme="minorHAnsi" w:hAnsiTheme="minorHAnsi" w:cs="Arial"/>
                <w:color w:val="000000" w:themeColor="text1"/>
              </w:rPr>
            </w:pPr>
          </w:p>
        </w:tc>
      </w:tr>
      <w:tr w:rsidR="000975AA" w:rsidTr="004A76BA">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975AA" w:rsidRDefault="000975AA">
            <w:pPr>
              <w:rPr>
                <w:rFonts w:ascii="Calibri" w:hAnsi="Calibri" w:cs="Calibri"/>
                <w:color w:val="000000"/>
                <w:sz w:val="22"/>
                <w:szCs w:val="22"/>
              </w:rPr>
            </w:pPr>
            <w:r>
              <w:rPr>
                <w:rFonts w:ascii="Calibri" w:hAnsi="Calibri" w:cs="Calibri"/>
                <w:color w:val="000000"/>
                <w:sz w:val="22"/>
                <w:szCs w:val="22"/>
              </w:rPr>
              <w:t>Demonstrate knowledge of various experimental systems, including bacterial cultures, mammalian cell cultures and recombinant DNA technology.</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975AA" w:rsidRDefault="000975AA" w:rsidP="00973B8E">
            <w:pPr>
              <w:rPr>
                <w:rFonts w:ascii="Calibri" w:hAnsi="Calibri" w:cs="Calibri"/>
                <w:color w:val="000000"/>
                <w:sz w:val="22"/>
                <w:szCs w:val="22"/>
              </w:rPr>
            </w:pPr>
            <w:r>
              <w:rPr>
                <w:rFonts w:ascii="Calibri" w:hAnsi="Calibri" w:cs="Calibri"/>
                <w:color w:val="000000"/>
                <w:sz w:val="22"/>
                <w:szCs w:val="22"/>
              </w:rPr>
              <w:t>BIO 1171</w:t>
            </w:r>
          </w:p>
          <w:p w:rsidR="000975AA" w:rsidRDefault="000975AA" w:rsidP="00973B8E">
            <w:pPr>
              <w:rPr>
                <w:rFonts w:ascii="Calibri" w:hAnsi="Calibri" w:cs="Calibri"/>
                <w:color w:val="000000"/>
                <w:sz w:val="22"/>
                <w:szCs w:val="22"/>
              </w:rPr>
            </w:pPr>
            <w:r>
              <w:rPr>
                <w:rFonts w:ascii="Calibri" w:hAnsi="Calibri" w:cs="Calibri"/>
                <w:color w:val="000000"/>
                <w:sz w:val="22"/>
                <w:szCs w:val="22"/>
              </w:rPr>
              <w:t>BIO 1272</w:t>
            </w:r>
          </w:p>
          <w:p w:rsidR="000975AA" w:rsidRDefault="000975AA" w:rsidP="00973B8E">
            <w:pPr>
              <w:rPr>
                <w:rFonts w:ascii="Calibri" w:hAnsi="Calibri" w:cs="Calibri"/>
                <w:color w:val="000000"/>
                <w:sz w:val="22"/>
                <w:szCs w:val="22"/>
              </w:rPr>
            </w:pPr>
            <w:r>
              <w:rPr>
                <w:rFonts w:ascii="Calibri" w:hAnsi="Calibri" w:cs="Calibri"/>
                <w:color w:val="000000"/>
                <w:sz w:val="22"/>
                <w:szCs w:val="22"/>
              </w:rPr>
              <w:t xml:space="preserve">BTN-1140  </w:t>
            </w:r>
          </w:p>
          <w:p w:rsidR="000975AA" w:rsidRDefault="000975AA">
            <w:pPr>
              <w:rPr>
                <w:rFonts w:ascii="Calibri" w:hAnsi="Calibri" w:cs="Calibri"/>
                <w:color w:val="000000"/>
                <w:sz w:val="22"/>
                <w:szCs w:val="22"/>
              </w:rPr>
            </w:pPr>
            <w:r>
              <w:rPr>
                <w:rFonts w:ascii="Calibri" w:hAnsi="Calibri" w:cs="Calibri"/>
                <w:color w:val="000000"/>
                <w:sz w:val="22"/>
                <w:szCs w:val="22"/>
              </w:rPr>
              <w:t>BTN-2230</w:t>
            </w:r>
          </w:p>
          <w:p w:rsidR="000975AA" w:rsidRDefault="000975AA">
            <w:pPr>
              <w:rPr>
                <w:rFonts w:ascii="Calibri" w:hAnsi="Calibri" w:cs="Calibri"/>
                <w:color w:val="000000"/>
                <w:sz w:val="22"/>
                <w:szCs w:val="22"/>
              </w:rPr>
            </w:pPr>
            <w:r>
              <w:rPr>
                <w:rFonts w:ascii="Calibri" w:hAnsi="Calibri" w:cs="Calibri"/>
                <w:color w:val="000000"/>
                <w:sz w:val="22"/>
                <w:szCs w:val="22"/>
              </w:rPr>
              <w:t xml:space="preserve">                                 </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975AA" w:rsidRDefault="000975AA">
            <w:pPr>
              <w:rPr>
                <w:rFonts w:asciiTheme="minorHAnsi" w:hAnsiTheme="minorHAnsi"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2015-16</w:t>
            </w:r>
            <w:r>
              <w:rPr>
                <w:rFonts w:ascii="Arial" w:hAnsi="Arial" w:cs="Arial"/>
                <w:color w:val="000000" w:themeColor="text1"/>
              </w:rPr>
              <w:fldChar w:fldCharType="end"/>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975AA" w:rsidRDefault="000975AA">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 xml:space="preserve">This outcome is specifically addressed in our biotechnology, microbiology and majors biology courses.  Students are assigned and “unknown” bacteria.  They are then required to culture the cells and design a series of experiments to determine the strain of bacteria.  In all three courses (biotechnology, microbiology and biology majors), students perform a pGLO experiment in which recombinant DNA technology is used to transfer a bioluminescence gene of a jellyfish into a bacterial culture.  Students are then required to develop a formal laboratory report detailing the steps and conclusions of the experiment.  </w:t>
            </w:r>
            <w:r>
              <w:rPr>
                <w:rFonts w:ascii="Arial" w:hAnsi="Arial" w:cs="Arial"/>
                <w:color w:val="000000" w:themeColor="text1"/>
              </w:rPr>
              <w:fldChar w:fldCharType="end"/>
            </w:r>
          </w:p>
          <w:p w:rsidR="000975AA" w:rsidRDefault="000975AA">
            <w:pPr>
              <w:ind w:left="72"/>
              <w:rPr>
                <w:rFonts w:asciiTheme="minorHAnsi" w:hAnsiTheme="minorHAnsi" w:cs="Arial"/>
                <w:color w:val="000000" w:themeColor="text1"/>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975AA" w:rsidRDefault="000975AA">
            <w:pPr>
              <w:pStyle w:val="ListParagraph"/>
              <w:tabs>
                <w:tab w:val="left" w:pos="5040"/>
              </w:tabs>
              <w:ind w:left="0"/>
              <w:rPr>
                <w:rFonts w:asciiTheme="minorHAnsi" w:hAnsiTheme="minorHAnsi" w:cs="Arial"/>
                <w:color w:val="000000" w:themeColor="text1"/>
                <w:sz w:val="22"/>
              </w:rPr>
            </w:pPr>
            <w:r w:rsidRPr="00B61BCB">
              <w:rPr>
                <w:rFonts w:asciiTheme="minorHAnsi" w:hAnsiTheme="minorHAnsi" w:cs="Arial"/>
                <w:color w:val="000000" w:themeColor="text1"/>
                <w:sz w:val="22"/>
              </w:rPr>
              <w:t xml:space="preserve">In BTN 2230 Molecular Biology Techniques, </w:t>
            </w:r>
            <w:r>
              <w:rPr>
                <w:rFonts w:asciiTheme="minorHAnsi" w:hAnsiTheme="minorHAnsi" w:cs="Arial"/>
                <w:color w:val="000000" w:themeColor="text1"/>
                <w:sz w:val="22"/>
              </w:rPr>
              <w:t>test 2 assessed students’ knowledge of recombinant DNA.  On average 68% of students earned a “C” or higher on the exam.</w:t>
            </w:r>
          </w:p>
          <w:p w:rsidR="000975AA" w:rsidRDefault="000975AA">
            <w:pPr>
              <w:pStyle w:val="ListParagraph"/>
              <w:tabs>
                <w:tab w:val="left" w:pos="5040"/>
              </w:tabs>
              <w:ind w:left="0"/>
              <w:rPr>
                <w:rFonts w:asciiTheme="minorHAnsi" w:hAnsiTheme="minorHAnsi" w:cs="Arial"/>
                <w:color w:val="000000" w:themeColor="text1"/>
                <w:sz w:val="22"/>
              </w:rPr>
            </w:pPr>
          </w:p>
          <w:p w:rsidR="000975AA" w:rsidRDefault="000975AA">
            <w:pPr>
              <w:pStyle w:val="ListParagraph"/>
              <w:tabs>
                <w:tab w:val="left" w:pos="5040"/>
              </w:tabs>
              <w:ind w:left="0"/>
              <w:rPr>
                <w:rFonts w:asciiTheme="minorHAnsi" w:hAnsiTheme="minorHAnsi" w:cs="Arial"/>
                <w:color w:val="000000" w:themeColor="text1"/>
                <w:sz w:val="22"/>
              </w:rPr>
            </w:pPr>
            <w:r>
              <w:rPr>
                <w:rFonts w:asciiTheme="minorHAnsi" w:hAnsiTheme="minorHAnsi" w:cs="Arial"/>
                <w:color w:val="000000" w:themeColor="text1"/>
                <w:sz w:val="22"/>
              </w:rPr>
              <w:t>In BIO 2206 Microbiology Lab, students are assessed on their knowledge of lab skills and experimental design by correctly identifying an “unknown” bacterial species.  On average, 98.5% of students earned a “C” or higher on this assignment.</w:t>
            </w:r>
          </w:p>
          <w:p w:rsidR="000975AA" w:rsidRDefault="000975AA">
            <w:pPr>
              <w:pStyle w:val="ListParagraph"/>
              <w:tabs>
                <w:tab w:val="left" w:pos="5040"/>
              </w:tabs>
              <w:ind w:left="0"/>
              <w:rPr>
                <w:rFonts w:asciiTheme="minorHAnsi" w:hAnsiTheme="minorHAnsi" w:cs="Arial"/>
                <w:color w:val="000000" w:themeColor="text1"/>
                <w:sz w:val="22"/>
              </w:rPr>
            </w:pPr>
          </w:p>
          <w:p w:rsidR="000975AA" w:rsidRPr="00B61BCB" w:rsidRDefault="000975AA">
            <w:pPr>
              <w:pStyle w:val="ListParagraph"/>
              <w:tabs>
                <w:tab w:val="left" w:pos="5040"/>
              </w:tabs>
              <w:ind w:left="0"/>
              <w:rPr>
                <w:rFonts w:asciiTheme="minorHAnsi" w:hAnsiTheme="minorHAnsi" w:cs="Arial"/>
                <w:color w:val="000000" w:themeColor="text1"/>
                <w:sz w:val="22"/>
              </w:rPr>
            </w:pPr>
            <w:r>
              <w:rPr>
                <w:rFonts w:asciiTheme="minorHAnsi" w:hAnsiTheme="minorHAnsi" w:cs="Arial"/>
                <w:color w:val="000000" w:themeColor="text1"/>
                <w:sz w:val="22"/>
              </w:rPr>
              <w:t>In BIO 1272 Principles of Biology, students are assessed on their knowledge of recombinant DNA by writing a lab report on their observations, results and conclusions from the pGLO Transformation lab.  On average, over multiple sections, 87% of students earn a “C” or higher on the lab reports.</w:t>
            </w:r>
          </w:p>
          <w:p w:rsidR="000975AA" w:rsidRDefault="000975AA">
            <w:pPr>
              <w:ind w:left="72"/>
              <w:rPr>
                <w:rFonts w:asciiTheme="minorHAnsi" w:hAnsiTheme="minorHAnsi" w:cs="Arial"/>
                <w:color w:val="000000" w:themeColor="text1"/>
              </w:rPr>
            </w:pPr>
          </w:p>
          <w:p w:rsidR="000975AA" w:rsidRDefault="000975AA">
            <w:pPr>
              <w:ind w:left="72"/>
              <w:rPr>
                <w:rFonts w:asciiTheme="minorHAnsi" w:hAnsiTheme="minorHAnsi" w:cs="Arial"/>
                <w:color w:val="000000" w:themeColor="text1"/>
              </w:rPr>
            </w:pPr>
            <w:r w:rsidRPr="002F3C5E">
              <w:rPr>
                <w:rFonts w:asciiTheme="minorHAnsi" w:hAnsiTheme="minorHAnsi" w:cs="Arial"/>
                <w:color w:val="000000" w:themeColor="text1"/>
                <w:sz w:val="22"/>
              </w:rPr>
              <w:t xml:space="preserve">In BTN 1141 Cell Culture Techniques Lab, knowledge of mammalian cell culture and transfections are assessed using traditional and practical lab exams.  On average, 99.7% of students earned a “C” or higher on this assessment. </w:t>
            </w:r>
          </w:p>
        </w:tc>
      </w:tr>
      <w:tr w:rsidR="000975AA" w:rsidTr="004A76BA">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rsidR="000975AA" w:rsidRDefault="000975AA">
            <w:pPr>
              <w:rPr>
                <w:rFonts w:ascii="Calibri" w:hAnsi="Calibri" w:cs="Calibri"/>
                <w:color w:val="000000"/>
                <w:sz w:val="22"/>
                <w:szCs w:val="22"/>
              </w:rPr>
            </w:pPr>
            <w:r>
              <w:rPr>
                <w:rFonts w:ascii="Calibri" w:hAnsi="Calibri" w:cs="Calibri"/>
                <w:color w:val="000000"/>
                <w:sz w:val="22"/>
                <w:szCs w:val="22"/>
              </w:rPr>
              <w:t>Demonstrate the ability to think logically and demonstrate problem solving using analysis, synthesis and evaluation.</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975AA" w:rsidRDefault="000975AA" w:rsidP="00E75346">
            <w:pPr>
              <w:rPr>
                <w:rFonts w:ascii="Calibri" w:hAnsi="Calibri" w:cs="Calibri"/>
                <w:color w:val="000000"/>
                <w:sz w:val="22"/>
                <w:szCs w:val="22"/>
              </w:rPr>
            </w:pPr>
            <w:r>
              <w:rPr>
                <w:rFonts w:ascii="Calibri" w:hAnsi="Calibri" w:cs="Calibri"/>
                <w:color w:val="000000"/>
                <w:sz w:val="22"/>
                <w:szCs w:val="22"/>
              </w:rPr>
              <w:t xml:space="preserve">BIO-1171 </w:t>
            </w:r>
          </w:p>
          <w:p w:rsidR="000975AA" w:rsidRDefault="000975AA" w:rsidP="00E75346">
            <w:pPr>
              <w:rPr>
                <w:rFonts w:ascii="Calibri" w:hAnsi="Calibri" w:cs="Calibri"/>
                <w:color w:val="000000"/>
                <w:sz w:val="22"/>
                <w:szCs w:val="22"/>
              </w:rPr>
            </w:pPr>
            <w:r>
              <w:rPr>
                <w:rFonts w:ascii="Calibri" w:hAnsi="Calibri" w:cs="Calibri"/>
                <w:color w:val="000000"/>
                <w:sz w:val="22"/>
                <w:szCs w:val="22"/>
              </w:rPr>
              <w:t>BIO-1272</w:t>
            </w:r>
          </w:p>
          <w:p w:rsidR="000975AA" w:rsidRDefault="000975AA" w:rsidP="00E75346">
            <w:pPr>
              <w:rPr>
                <w:rFonts w:ascii="Calibri" w:hAnsi="Calibri" w:cs="Calibri"/>
                <w:color w:val="000000"/>
                <w:sz w:val="22"/>
                <w:szCs w:val="22"/>
              </w:rPr>
            </w:pPr>
            <w:r>
              <w:rPr>
                <w:rFonts w:ascii="Calibri" w:hAnsi="Calibri" w:cs="Calibri"/>
                <w:color w:val="000000"/>
                <w:sz w:val="22"/>
                <w:szCs w:val="22"/>
              </w:rPr>
              <w:t>BIO 1111</w:t>
            </w:r>
          </w:p>
          <w:p w:rsidR="000975AA" w:rsidRDefault="000975AA" w:rsidP="00E75346">
            <w:pPr>
              <w:rPr>
                <w:rFonts w:ascii="Calibri" w:hAnsi="Calibri" w:cs="Calibri"/>
                <w:color w:val="000000"/>
                <w:sz w:val="22"/>
                <w:szCs w:val="22"/>
              </w:rPr>
            </w:pPr>
            <w:r>
              <w:rPr>
                <w:rFonts w:ascii="Calibri" w:hAnsi="Calibri" w:cs="Calibri"/>
                <w:color w:val="000000"/>
                <w:sz w:val="22"/>
                <w:szCs w:val="22"/>
              </w:rPr>
              <w:t>BIO 1211</w:t>
            </w:r>
          </w:p>
          <w:p w:rsidR="000975AA" w:rsidRDefault="000975AA" w:rsidP="00E75346">
            <w:pPr>
              <w:rPr>
                <w:rFonts w:ascii="Calibri" w:hAnsi="Calibri" w:cs="Calibri"/>
                <w:color w:val="000000"/>
                <w:sz w:val="22"/>
                <w:szCs w:val="22"/>
              </w:rPr>
            </w:pPr>
            <w:r>
              <w:rPr>
                <w:rFonts w:ascii="Calibri" w:hAnsi="Calibri" w:cs="Calibri"/>
                <w:color w:val="000000"/>
                <w:sz w:val="22"/>
                <w:szCs w:val="22"/>
              </w:rPr>
              <w:t xml:space="preserve">All BTN Courses  </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975AA" w:rsidRDefault="000975AA">
            <w:pPr>
              <w:rPr>
                <w:rFonts w:asciiTheme="minorHAnsi" w:hAnsiTheme="minorHAnsi"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2014-15</w:t>
            </w:r>
            <w:r>
              <w:rPr>
                <w:rFonts w:ascii="Arial" w:hAnsi="Arial" w:cs="Arial"/>
                <w:color w:val="000000" w:themeColor="text1"/>
              </w:rPr>
              <w:fldChar w:fldCharType="end"/>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975AA" w:rsidRDefault="000975AA">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Assessments are given in the form of exams.  Besides basic knowledge questions, all full time and part time faculty include a variety of questions involving problem solving and critical thinking on such exams</w:t>
            </w:r>
            <w:r>
              <w:rPr>
                <w:rFonts w:ascii="Arial" w:hAnsi="Arial" w:cs="Arial"/>
                <w:color w:val="000000" w:themeColor="text1"/>
              </w:rPr>
              <w:fldChar w:fldCharType="end"/>
            </w:r>
          </w:p>
          <w:p w:rsidR="000975AA" w:rsidRDefault="000975AA">
            <w:pPr>
              <w:ind w:left="72"/>
              <w:rPr>
                <w:rFonts w:asciiTheme="minorHAnsi" w:hAnsiTheme="minorHAnsi" w:cs="Arial"/>
                <w:color w:val="000000" w:themeColor="text1"/>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975AA" w:rsidRDefault="000975AA">
            <w:pPr>
              <w:pStyle w:val="ListParagraph"/>
              <w:tabs>
                <w:tab w:val="left" w:pos="5040"/>
              </w:tabs>
              <w:ind w:left="0"/>
              <w:rPr>
                <w:rFonts w:asciiTheme="minorHAnsi" w:hAnsiTheme="minorHAnsi" w:cs="Arial"/>
                <w:color w:val="000000" w:themeColor="text1"/>
                <w:sz w:val="22"/>
              </w:rPr>
            </w:pPr>
            <w:r>
              <w:rPr>
                <w:rFonts w:asciiTheme="minorHAnsi" w:hAnsiTheme="minorHAnsi" w:cs="Arial"/>
                <w:color w:val="000000" w:themeColor="text1"/>
                <w:sz w:val="22"/>
              </w:rPr>
              <w:t>On average, 66% of students enrolled in BIO 2205 Microbiology earn a C or higher on lecture exams.</w:t>
            </w:r>
          </w:p>
          <w:p w:rsidR="000975AA" w:rsidRDefault="000975AA">
            <w:pPr>
              <w:pStyle w:val="ListParagraph"/>
              <w:tabs>
                <w:tab w:val="left" w:pos="5040"/>
              </w:tabs>
              <w:ind w:left="0"/>
              <w:rPr>
                <w:rFonts w:asciiTheme="minorHAnsi" w:hAnsiTheme="minorHAnsi" w:cs="Arial"/>
                <w:color w:val="000000" w:themeColor="text1"/>
                <w:sz w:val="22"/>
              </w:rPr>
            </w:pPr>
          </w:p>
          <w:p w:rsidR="000975AA" w:rsidRDefault="000975AA">
            <w:pPr>
              <w:pStyle w:val="ListParagraph"/>
              <w:tabs>
                <w:tab w:val="left" w:pos="5040"/>
              </w:tabs>
              <w:ind w:left="0"/>
              <w:rPr>
                <w:rFonts w:asciiTheme="minorHAnsi" w:hAnsiTheme="minorHAnsi" w:cs="Arial"/>
                <w:color w:val="000000" w:themeColor="text1"/>
                <w:sz w:val="22"/>
              </w:rPr>
            </w:pPr>
            <w:r>
              <w:rPr>
                <w:rFonts w:asciiTheme="minorHAnsi" w:hAnsiTheme="minorHAnsi" w:cs="Arial"/>
                <w:color w:val="000000" w:themeColor="text1"/>
                <w:sz w:val="22"/>
              </w:rPr>
              <w:t>For BIO 1111/1117 and BIO 1211/1217 Non-majors Biology, 69% of students earn a C or higher on the comprehensive exams.</w:t>
            </w:r>
          </w:p>
          <w:p w:rsidR="000975AA" w:rsidRDefault="000975AA">
            <w:pPr>
              <w:pStyle w:val="ListParagraph"/>
              <w:tabs>
                <w:tab w:val="left" w:pos="5040"/>
              </w:tabs>
              <w:ind w:left="0"/>
              <w:rPr>
                <w:rFonts w:asciiTheme="minorHAnsi" w:hAnsiTheme="minorHAnsi" w:cs="Arial"/>
                <w:color w:val="000000" w:themeColor="text1"/>
                <w:sz w:val="22"/>
              </w:rPr>
            </w:pPr>
          </w:p>
          <w:p w:rsidR="000975AA" w:rsidRDefault="000975AA">
            <w:pPr>
              <w:pStyle w:val="ListParagraph"/>
              <w:tabs>
                <w:tab w:val="left" w:pos="5040"/>
              </w:tabs>
              <w:ind w:left="0"/>
              <w:rPr>
                <w:rFonts w:asciiTheme="minorHAnsi" w:hAnsiTheme="minorHAnsi" w:cs="Arial"/>
                <w:color w:val="000000" w:themeColor="text1"/>
                <w:sz w:val="22"/>
              </w:rPr>
            </w:pPr>
            <w:r>
              <w:rPr>
                <w:rFonts w:asciiTheme="minorHAnsi" w:hAnsiTheme="minorHAnsi" w:cs="Arial"/>
                <w:color w:val="000000" w:themeColor="text1"/>
                <w:sz w:val="22"/>
              </w:rPr>
              <w:t>For BIO 1121 and BIO 1222 Human Anatomy and Physiology, 56% and 63% of students earn a C or higher on the comprehensive exams, respectively.</w:t>
            </w:r>
          </w:p>
          <w:p w:rsidR="000975AA" w:rsidRDefault="000975AA">
            <w:pPr>
              <w:pStyle w:val="ListParagraph"/>
              <w:tabs>
                <w:tab w:val="left" w:pos="5040"/>
              </w:tabs>
              <w:ind w:left="0"/>
              <w:rPr>
                <w:rFonts w:asciiTheme="minorHAnsi" w:hAnsiTheme="minorHAnsi" w:cs="Arial"/>
                <w:color w:val="000000" w:themeColor="text1"/>
                <w:sz w:val="22"/>
              </w:rPr>
            </w:pPr>
          </w:p>
          <w:p w:rsidR="000975AA" w:rsidRDefault="000975AA">
            <w:pPr>
              <w:pStyle w:val="ListParagraph"/>
              <w:tabs>
                <w:tab w:val="left" w:pos="5040"/>
              </w:tabs>
              <w:ind w:left="0"/>
              <w:rPr>
                <w:rFonts w:asciiTheme="minorHAnsi" w:hAnsiTheme="minorHAnsi" w:cs="Arial"/>
                <w:color w:val="000000" w:themeColor="text1"/>
                <w:sz w:val="22"/>
              </w:rPr>
            </w:pPr>
            <w:r>
              <w:rPr>
                <w:rFonts w:asciiTheme="minorHAnsi" w:hAnsiTheme="minorHAnsi" w:cs="Arial"/>
                <w:color w:val="000000" w:themeColor="text1"/>
                <w:sz w:val="22"/>
              </w:rPr>
              <w:t>On average, 55% and 54% of students enrolled in BIO 1141 and BIO 1242 A&amp;P, respectively, earned a C or higher on lecture exams.</w:t>
            </w:r>
          </w:p>
          <w:p w:rsidR="000975AA" w:rsidRDefault="000975AA">
            <w:pPr>
              <w:pStyle w:val="ListParagraph"/>
              <w:tabs>
                <w:tab w:val="left" w:pos="5040"/>
              </w:tabs>
              <w:ind w:left="0"/>
              <w:rPr>
                <w:rFonts w:asciiTheme="minorHAnsi" w:hAnsiTheme="minorHAnsi" w:cs="Arial"/>
                <w:color w:val="000000" w:themeColor="text1"/>
                <w:sz w:val="22"/>
              </w:rPr>
            </w:pPr>
          </w:p>
          <w:p w:rsidR="000975AA" w:rsidRDefault="000975AA">
            <w:pPr>
              <w:pStyle w:val="ListParagraph"/>
              <w:tabs>
                <w:tab w:val="left" w:pos="5040"/>
              </w:tabs>
              <w:ind w:left="0"/>
              <w:rPr>
                <w:rFonts w:asciiTheme="minorHAnsi" w:hAnsiTheme="minorHAnsi" w:cs="Arial"/>
                <w:color w:val="000000" w:themeColor="text1"/>
                <w:sz w:val="22"/>
              </w:rPr>
            </w:pPr>
            <w:r>
              <w:rPr>
                <w:rFonts w:asciiTheme="minorHAnsi" w:hAnsiTheme="minorHAnsi" w:cs="Arial"/>
                <w:color w:val="000000" w:themeColor="text1"/>
                <w:sz w:val="22"/>
              </w:rPr>
              <w:t>For BIO 1171 and BIO 1272 Majors Biology, 61% and 67% of students earn a C or higher on the lecture exams, respectively.</w:t>
            </w:r>
          </w:p>
          <w:p w:rsidR="000975AA" w:rsidRDefault="000975AA">
            <w:pPr>
              <w:pStyle w:val="ListParagraph"/>
              <w:tabs>
                <w:tab w:val="left" w:pos="5040"/>
              </w:tabs>
              <w:ind w:left="0"/>
              <w:rPr>
                <w:rFonts w:asciiTheme="minorHAnsi" w:hAnsiTheme="minorHAnsi" w:cs="Arial"/>
                <w:color w:val="000000" w:themeColor="text1"/>
                <w:sz w:val="22"/>
              </w:rPr>
            </w:pPr>
          </w:p>
          <w:p w:rsidR="000975AA" w:rsidRDefault="000975AA">
            <w:pPr>
              <w:pStyle w:val="ListParagraph"/>
              <w:tabs>
                <w:tab w:val="left" w:pos="5040"/>
              </w:tabs>
              <w:ind w:left="0"/>
              <w:rPr>
                <w:rFonts w:asciiTheme="minorHAnsi" w:hAnsiTheme="minorHAnsi" w:cs="Arial"/>
                <w:color w:val="000000" w:themeColor="text1"/>
                <w:sz w:val="22"/>
              </w:rPr>
            </w:pPr>
            <w:r>
              <w:rPr>
                <w:rFonts w:asciiTheme="minorHAnsi" w:hAnsiTheme="minorHAnsi" w:cs="Arial"/>
                <w:color w:val="000000" w:themeColor="text1"/>
                <w:sz w:val="22"/>
              </w:rPr>
              <w:t>On average, 64% of Biotechnology students earn a C or higher on the comprehensive exams in Biotechnology courses.</w:t>
            </w:r>
          </w:p>
          <w:p w:rsidR="000975AA" w:rsidRDefault="000975AA">
            <w:pPr>
              <w:ind w:left="72"/>
              <w:rPr>
                <w:rFonts w:asciiTheme="minorHAnsi" w:hAnsiTheme="minorHAnsi" w:cs="Arial"/>
                <w:color w:val="000000" w:themeColor="text1"/>
              </w:rPr>
            </w:pPr>
          </w:p>
        </w:tc>
      </w:tr>
      <w:tr w:rsidR="000975AA" w:rsidTr="004A76BA">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975AA" w:rsidRDefault="000975AA">
            <w:pPr>
              <w:rPr>
                <w:rFonts w:ascii="Calibri" w:hAnsi="Calibri" w:cs="Calibri"/>
                <w:color w:val="000000"/>
                <w:sz w:val="22"/>
                <w:szCs w:val="22"/>
              </w:rPr>
            </w:pPr>
            <w:r>
              <w:rPr>
                <w:rFonts w:ascii="Calibri" w:hAnsi="Calibri" w:cs="Calibri"/>
                <w:color w:val="000000"/>
                <w:sz w:val="22"/>
                <w:szCs w:val="22"/>
              </w:rPr>
              <w:t>Recognize and articulate an understanding of the increasing interdependence of world cultures and their consequences.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975AA" w:rsidRDefault="000975AA">
            <w:pPr>
              <w:rPr>
                <w:rFonts w:ascii="Calibri" w:hAnsi="Calibri" w:cs="Calibri"/>
                <w:color w:val="000000"/>
                <w:sz w:val="22"/>
                <w:szCs w:val="22"/>
              </w:rPr>
            </w:pPr>
            <w:r>
              <w:rPr>
                <w:rFonts w:ascii="Calibri" w:hAnsi="Calibri" w:cs="Calibri"/>
                <w:color w:val="000000"/>
                <w:sz w:val="22"/>
                <w:szCs w:val="22"/>
              </w:rPr>
              <w:t>BIO 1272</w:t>
            </w:r>
          </w:p>
          <w:p w:rsidR="000975AA" w:rsidRDefault="00193D80">
            <w:pPr>
              <w:rPr>
                <w:rFonts w:ascii="Calibri" w:hAnsi="Calibri" w:cs="Calibri"/>
                <w:color w:val="000000"/>
                <w:sz w:val="22"/>
                <w:szCs w:val="22"/>
              </w:rPr>
            </w:pPr>
            <w:r>
              <w:rPr>
                <w:rFonts w:ascii="Calibri" w:hAnsi="Calibri" w:cs="Calibri"/>
                <w:color w:val="000000"/>
                <w:sz w:val="22"/>
                <w:szCs w:val="22"/>
              </w:rPr>
              <w:t>BIO 1211</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975AA" w:rsidRDefault="000975AA">
            <w:pPr>
              <w:rPr>
                <w:rFonts w:asciiTheme="minorHAnsi" w:hAnsiTheme="minorHAnsi"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2016-17</w:t>
            </w:r>
            <w:r>
              <w:rPr>
                <w:rFonts w:ascii="Arial" w:hAnsi="Arial" w:cs="Arial"/>
                <w:color w:val="000000" w:themeColor="text1"/>
              </w:rPr>
              <w:fldChar w:fldCharType="end"/>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975AA" w:rsidRDefault="000975AA">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 xml:space="preserve">This program outcome is addressed in our general biology and majors biology courses under the broad spectrum of evolution and population genetics.  Students are taught how gene flow and increasing technology and mass transit have led to the gradual homogenization of once distinct human subpopulations.  This concept can then be applied to the overarching theme of interdependence of world cultures in respect to genetics.  Students in majors biology are required to complete a population genetics experiment as part of their normal course grade.  </w:t>
            </w:r>
            <w:r>
              <w:rPr>
                <w:rFonts w:ascii="Arial" w:hAnsi="Arial" w:cs="Arial"/>
                <w:color w:val="000000" w:themeColor="text1"/>
              </w:rPr>
              <w:fldChar w:fldCharType="end"/>
            </w:r>
          </w:p>
          <w:p w:rsidR="000975AA" w:rsidRDefault="000975AA">
            <w:pPr>
              <w:ind w:left="72"/>
              <w:rPr>
                <w:rFonts w:asciiTheme="minorHAnsi" w:hAnsiTheme="minorHAnsi" w:cs="Arial"/>
                <w:color w:val="000000" w:themeColor="text1"/>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975AA" w:rsidRDefault="00193D80" w:rsidP="00193D80">
            <w:pPr>
              <w:pStyle w:val="ListParagraph"/>
              <w:tabs>
                <w:tab w:val="left" w:pos="5040"/>
              </w:tabs>
              <w:ind w:left="0"/>
              <w:rPr>
                <w:rFonts w:asciiTheme="minorHAnsi" w:hAnsiTheme="minorHAnsi" w:cs="Arial"/>
                <w:color w:val="000000" w:themeColor="text1"/>
                <w:sz w:val="22"/>
              </w:rPr>
            </w:pPr>
            <w:r>
              <w:rPr>
                <w:rFonts w:asciiTheme="minorHAnsi" w:hAnsiTheme="minorHAnsi" w:cs="Arial"/>
                <w:color w:val="000000" w:themeColor="text1"/>
                <w:sz w:val="22"/>
              </w:rPr>
              <w:t>For BIO 1272 Principles of Biology II, 7</w:t>
            </w:r>
            <w:r w:rsidR="00AC761C">
              <w:rPr>
                <w:rFonts w:asciiTheme="minorHAnsi" w:hAnsiTheme="minorHAnsi" w:cs="Arial"/>
                <w:color w:val="000000" w:themeColor="text1"/>
                <w:sz w:val="22"/>
              </w:rPr>
              <w:t>0</w:t>
            </w:r>
            <w:r>
              <w:rPr>
                <w:rFonts w:asciiTheme="minorHAnsi" w:hAnsiTheme="minorHAnsi" w:cs="Arial"/>
                <w:color w:val="000000" w:themeColor="text1"/>
                <w:sz w:val="22"/>
              </w:rPr>
              <w:t>% successfully completed the population genetics experiment as demonstrated by their ability to successfully answer population genetics questions on an exam.</w:t>
            </w:r>
          </w:p>
          <w:p w:rsidR="00B23C4C" w:rsidRDefault="00B23C4C" w:rsidP="00193D80">
            <w:pPr>
              <w:pStyle w:val="ListParagraph"/>
              <w:tabs>
                <w:tab w:val="left" w:pos="5040"/>
              </w:tabs>
              <w:ind w:left="0"/>
              <w:rPr>
                <w:rFonts w:asciiTheme="minorHAnsi" w:hAnsiTheme="minorHAnsi" w:cs="Arial"/>
                <w:color w:val="000000" w:themeColor="text1"/>
                <w:sz w:val="22"/>
              </w:rPr>
            </w:pPr>
          </w:p>
          <w:p w:rsidR="00B23C4C" w:rsidRDefault="00B23C4C" w:rsidP="00B23C4C">
            <w:pPr>
              <w:pStyle w:val="ListParagraph"/>
              <w:tabs>
                <w:tab w:val="left" w:pos="5040"/>
              </w:tabs>
              <w:ind w:left="0"/>
              <w:rPr>
                <w:rFonts w:asciiTheme="minorHAnsi" w:hAnsiTheme="minorHAnsi" w:cs="Arial"/>
                <w:color w:val="000000" w:themeColor="text1"/>
                <w:sz w:val="22"/>
              </w:rPr>
            </w:pPr>
            <w:r>
              <w:rPr>
                <w:rFonts w:asciiTheme="minorHAnsi" w:hAnsiTheme="minorHAnsi" w:cs="Arial"/>
                <w:color w:val="000000" w:themeColor="text1"/>
                <w:sz w:val="22"/>
              </w:rPr>
              <w:t>BIO 1211 General Biology II (non-majors) is a required course for the BTN program.  Data shows that 73% of students in this course successfully completed the population genetics experiment as demonstrated by their ability to successfully answer population genetics questions on an exam.</w:t>
            </w:r>
          </w:p>
          <w:p w:rsidR="00B23C4C" w:rsidRDefault="00B23C4C" w:rsidP="00193D80">
            <w:pPr>
              <w:pStyle w:val="ListParagraph"/>
              <w:tabs>
                <w:tab w:val="left" w:pos="5040"/>
              </w:tabs>
              <w:ind w:left="0"/>
              <w:rPr>
                <w:rFonts w:asciiTheme="minorHAnsi" w:hAnsiTheme="minorHAnsi" w:cs="Arial"/>
                <w:color w:val="000000" w:themeColor="text1"/>
              </w:rPr>
            </w:pPr>
          </w:p>
        </w:tc>
      </w:tr>
      <w:tr w:rsidR="004A76BA" w:rsidTr="004A76BA">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4A76BA" w:rsidRDefault="004A76BA">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rsidR="004A76BA" w:rsidRDefault="004A76BA">
            <w:pPr>
              <w:rPr>
                <w:rFonts w:ascii="Calibri" w:hAnsi="Calibri" w:cs="Calibri"/>
                <w:color w:val="000000"/>
                <w:sz w:val="22"/>
                <w:szCs w:val="22"/>
              </w:rPr>
            </w:pPr>
          </w:p>
        </w:tc>
        <w:tc>
          <w:tcPr>
            <w:tcW w:w="94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4A76BA" w:rsidRDefault="004A76BA">
            <w:pPr>
              <w:pStyle w:val="ListParagraph"/>
              <w:tabs>
                <w:tab w:val="left" w:pos="5040"/>
              </w:tabs>
              <w:ind w:left="0"/>
              <w:rPr>
                <w:rFonts w:ascii="Arial" w:hAnsi="Arial" w:cs="Arial"/>
                <w:color w:val="000000" w:themeColor="text1"/>
                <w:sz w:val="22"/>
              </w:rPr>
            </w:pPr>
            <w:r>
              <w:rPr>
                <w:rFonts w:ascii="Arial" w:hAnsi="Arial" w:cs="Arial"/>
                <w:color w:val="000000" w:themeColor="text1"/>
                <w:sz w:val="22"/>
              </w:rPr>
              <w:t>Students enrolled in our anatomy and physiology courses often find the lab practicals very challenging as indicated by the success rates on these exams in which, on average, only about 50% of students earn a C or higher in the lab section.  In response to these findings, the Biology Department developed Division Initiatives that included the implementation of weekly lab quizzes starting Spring Semester 2015.  The lab quizzes were added to the lab curriculum and assesses students</w:t>
            </w:r>
            <w:r w:rsidR="005D4527">
              <w:rPr>
                <w:rFonts w:ascii="Arial" w:hAnsi="Arial" w:cs="Arial"/>
                <w:color w:val="000000" w:themeColor="text1"/>
                <w:sz w:val="22"/>
              </w:rPr>
              <w:t>’</w:t>
            </w:r>
            <w:r>
              <w:rPr>
                <w:rFonts w:ascii="Arial" w:hAnsi="Arial" w:cs="Arial"/>
                <w:color w:val="000000" w:themeColor="text1"/>
                <w:sz w:val="22"/>
              </w:rPr>
              <w:t xml:space="preserve"> comprehension of lab material learned in the previous week of lab.</w:t>
            </w:r>
          </w:p>
          <w:p w:rsidR="004A76BA" w:rsidRDefault="004A76BA">
            <w:pPr>
              <w:pStyle w:val="ListParagraph"/>
              <w:tabs>
                <w:tab w:val="left" w:pos="5040"/>
              </w:tabs>
              <w:ind w:left="0"/>
              <w:rPr>
                <w:rFonts w:ascii="Arial" w:hAnsi="Arial" w:cs="Arial"/>
                <w:color w:val="000000" w:themeColor="text1"/>
                <w:sz w:val="22"/>
              </w:rPr>
            </w:pPr>
          </w:p>
          <w:p w:rsidR="004A76BA" w:rsidRDefault="004A76BA">
            <w:pPr>
              <w:pStyle w:val="ListParagraph"/>
              <w:tabs>
                <w:tab w:val="left" w:pos="5040"/>
              </w:tabs>
              <w:ind w:left="0"/>
              <w:rPr>
                <w:rFonts w:ascii="Arial" w:hAnsi="Arial" w:cs="Arial"/>
                <w:color w:val="000000" w:themeColor="text1"/>
                <w:sz w:val="22"/>
              </w:rPr>
            </w:pPr>
            <w:r>
              <w:rPr>
                <w:rFonts w:ascii="Arial" w:hAnsi="Arial" w:cs="Arial"/>
                <w:color w:val="000000" w:themeColor="text1"/>
                <w:sz w:val="22"/>
              </w:rPr>
              <w:t>Lab quizzes are being administered on a weekly basis except for the days of a lab exam or the week following a lab exam.  We are hoping that these weekly quizzes will better prepare students for the more encompassing lab exams, which covers aggregate material from several lab topics.</w:t>
            </w:r>
          </w:p>
          <w:p w:rsidR="005A7295" w:rsidRDefault="005A7295">
            <w:pPr>
              <w:pStyle w:val="ListParagraph"/>
              <w:tabs>
                <w:tab w:val="left" w:pos="5040"/>
              </w:tabs>
              <w:ind w:left="0"/>
              <w:rPr>
                <w:rFonts w:ascii="Arial" w:hAnsi="Arial" w:cs="Arial"/>
                <w:color w:val="000000" w:themeColor="text1"/>
                <w:sz w:val="22"/>
              </w:rPr>
            </w:pPr>
          </w:p>
          <w:p w:rsidR="005A7295" w:rsidRDefault="005A7295">
            <w:pPr>
              <w:pStyle w:val="ListParagraph"/>
              <w:tabs>
                <w:tab w:val="left" w:pos="5040"/>
              </w:tabs>
              <w:ind w:left="0"/>
              <w:rPr>
                <w:rFonts w:ascii="Arial" w:hAnsi="Arial" w:cs="Arial"/>
                <w:color w:val="000000" w:themeColor="text1"/>
                <w:sz w:val="22"/>
              </w:rPr>
            </w:pPr>
            <w:r>
              <w:rPr>
                <w:rFonts w:ascii="Arial" w:hAnsi="Arial" w:cs="Arial"/>
                <w:color w:val="000000" w:themeColor="text1"/>
                <w:sz w:val="22"/>
              </w:rPr>
              <w:t xml:space="preserve">No changes are planned as a result of the assessment of the </w:t>
            </w:r>
            <w:r w:rsidR="00BF1B66">
              <w:rPr>
                <w:rFonts w:ascii="Arial" w:hAnsi="Arial" w:cs="Arial"/>
                <w:color w:val="000000" w:themeColor="text1"/>
                <w:sz w:val="22"/>
              </w:rPr>
              <w:t xml:space="preserve">program outcomes listed for </w:t>
            </w:r>
            <w:r>
              <w:rPr>
                <w:rFonts w:ascii="Arial" w:hAnsi="Arial" w:cs="Arial"/>
                <w:color w:val="000000" w:themeColor="text1"/>
                <w:sz w:val="22"/>
              </w:rPr>
              <w:t>2015-2016.</w:t>
            </w:r>
          </w:p>
          <w:p w:rsidR="005512EB" w:rsidRDefault="005512EB">
            <w:pPr>
              <w:pStyle w:val="ListParagraph"/>
              <w:tabs>
                <w:tab w:val="left" w:pos="5040"/>
              </w:tabs>
              <w:ind w:left="0"/>
              <w:rPr>
                <w:rFonts w:ascii="Arial" w:hAnsi="Arial" w:cs="Arial"/>
                <w:color w:val="000000" w:themeColor="text1"/>
                <w:sz w:val="22"/>
              </w:rPr>
            </w:pPr>
          </w:p>
          <w:p w:rsidR="005512EB" w:rsidRDefault="005512EB">
            <w:pPr>
              <w:pStyle w:val="ListParagraph"/>
              <w:tabs>
                <w:tab w:val="left" w:pos="5040"/>
              </w:tabs>
              <w:ind w:left="0"/>
              <w:rPr>
                <w:rFonts w:ascii="Arial" w:hAnsi="Arial" w:cs="Arial"/>
                <w:color w:val="000000" w:themeColor="text1"/>
                <w:sz w:val="22"/>
              </w:rPr>
            </w:pPr>
            <w:r>
              <w:rPr>
                <w:rFonts w:ascii="Arial" w:hAnsi="Arial" w:cs="Arial"/>
                <w:color w:val="000000" w:themeColor="text1"/>
                <w:sz w:val="22"/>
              </w:rPr>
              <w:t xml:space="preserve">Update for 2016-17: a pilot study as a part of the RESPECT Learning Challenge Grant is being conducted in two sections of BIO 1141 Principles of Anatomy and Physiology I. In this study, faculty in these two sections have assigned specific students to groups to complete a </w:t>
            </w:r>
            <w:r w:rsidR="004139BD">
              <w:rPr>
                <w:rFonts w:ascii="Arial" w:hAnsi="Arial" w:cs="Arial"/>
                <w:color w:val="000000" w:themeColor="text1"/>
                <w:sz w:val="22"/>
              </w:rPr>
              <w:t>published</w:t>
            </w:r>
            <w:r>
              <w:rPr>
                <w:rFonts w:ascii="Arial" w:hAnsi="Arial" w:cs="Arial"/>
                <w:color w:val="000000" w:themeColor="text1"/>
                <w:sz w:val="22"/>
              </w:rPr>
              <w:t xml:space="preserve"> workbook in both lecture and lab that corresponds with the textbook.</w:t>
            </w:r>
            <w:r w:rsidR="003825BB">
              <w:rPr>
                <w:rFonts w:ascii="Arial" w:hAnsi="Arial" w:cs="Arial"/>
                <w:color w:val="000000" w:themeColor="text1"/>
                <w:sz w:val="22"/>
              </w:rPr>
              <w:t xml:space="preserve"> In addition to the workbook, students are also given weekly quizzes in the lab.  Data is being collected Spring 2017</w:t>
            </w:r>
            <w:r>
              <w:rPr>
                <w:rFonts w:ascii="Arial" w:hAnsi="Arial" w:cs="Arial"/>
                <w:color w:val="000000" w:themeColor="text1"/>
                <w:sz w:val="22"/>
              </w:rPr>
              <w:t xml:space="preserve"> </w:t>
            </w:r>
            <w:r w:rsidR="003825BB">
              <w:rPr>
                <w:rFonts w:ascii="Arial" w:hAnsi="Arial" w:cs="Arial"/>
                <w:color w:val="000000" w:themeColor="text1"/>
                <w:sz w:val="22"/>
              </w:rPr>
              <w:t>to determine if success rates on individual exams and the overall grade in these pilot sections have significantly improved compared to the other sections of the course.</w:t>
            </w:r>
          </w:p>
          <w:p w:rsidR="0036408B" w:rsidRDefault="0036408B">
            <w:pPr>
              <w:pStyle w:val="ListParagraph"/>
              <w:tabs>
                <w:tab w:val="left" w:pos="5040"/>
              </w:tabs>
              <w:ind w:left="0"/>
              <w:rPr>
                <w:rFonts w:ascii="Arial" w:hAnsi="Arial" w:cs="Arial"/>
                <w:color w:val="000000" w:themeColor="text1"/>
                <w:sz w:val="22"/>
              </w:rPr>
            </w:pPr>
          </w:p>
          <w:p w:rsidR="0036408B" w:rsidRDefault="0036408B" w:rsidP="0036408B">
            <w:pPr>
              <w:pStyle w:val="ListParagraph"/>
              <w:tabs>
                <w:tab w:val="left" w:pos="5040"/>
              </w:tabs>
              <w:ind w:left="0"/>
              <w:rPr>
                <w:rFonts w:ascii="Arial" w:hAnsi="Arial" w:cs="Arial"/>
                <w:color w:val="000000" w:themeColor="text1"/>
                <w:sz w:val="22"/>
                <w:szCs w:val="22"/>
              </w:rPr>
            </w:pPr>
            <w:r w:rsidRPr="00280120">
              <w:rPr>
                <w:rFonts w:ascii="Arial" w:hAnsi="Arial" w:cs="Arial"/>
                <w:color w:val="000000" w:themeColor="text1"/>
                <w:sz w:val="22"/>
                <w:szCs w:val="22"/>
              </w:rPr>
              <w:t>Update for 2017-2018</w:t>
            </w:r>
            <w:r>
              <w:rPr>
                <w:rFonts w:ascii="Arial" w:hAnsi="Arial" w:cs="Arial"/>
                <w:color w:val="000000" w:themeColor="text1"/>
                <w:sz w:val="22"/>
                <w:szCs w:val="22"/>
              </w:rPr>
              <w:t xml:space="preserve"> in reference to the RESPECT grant</w:t>
            </w:r>
            <w:r w:rsidRPr="00280120">
              <w:rPr>
                <w:rFonts w:ascii="Arial" w:hAnsi="Arial" w:cs="Arial"/>
                <w:color w:val="000000" w:themeColor="text1"/>
                <w:sz w:val="22"/>
                <w:szCs w:val="22"/>
              </w:rPr>
              <w:t>:  It is my understanding that the RESPECT Learning Challenge Grant has been postponed/discontinued</w:t>
            </w:r>
            <w:r>
              <w:rPr>
                <w:rFonts w:ascii="Arial" w:hAnsi="Arial" w:cs="Arial"/>
                <w:color w:val="000000" w:themeColor="text1"/>
                <w:sz w:val="22"/>
                <w:szCs w:val="22"/>
              </w:rPr>
              <w:t xml:space="preserve">.  Success rates of sections of BIO 1141 prior to the use of the workbook in the classroom (n= 4 sections) were compared to course success rates of sections using the workbook (n= 6 sections).  All sections were taught by the same instructor. The results show no significant difference between the two groups, therefore, the workbook did not improve course success rates. </w:t>
            </w:r>
            <w:r w:rsidR="00AA6F73">
              <w:rPr>
                <w:rFonts w:ascii="Arial" w:hAnsi="Arial" w:cs="Arial"/>
                <w:color w:val="000000" w:themeColor="text1"/>
                <w:sz w:val="22"/>
                <w:szCs w:val="22"/>
              </w:rPr>
              <w:t xml:space="preserve">The continued use of the workbook will need to be discussed among biology faculty. </w:t>
            </w:r>
          </w:p>
          <w:p w:rsidR="0036408B" w:rsidRDefault="0036408B" w:rsidP="0036408B">
            <w:pPr>
              <w:pStyle w:val="ListParagraph"/>
              <w:tabs>
                <w:tab w:val="left" w:pos="5040"/>
              </w:tabs>
              <w:ind w:left="0"/>
              <w:rPr>
                <w:rFonts w:ascii="Arial" w:hAnsi="Arial" w:cs="Arial"/>
                <w:color w:val="000000" w:themeColor="text1"/>
                <w:sz w:val="22"/>
                <w:szCs w:val="22"/>
              </w:rPr>
            </w:pPr>
          </w:p>
          <w:p w:rsidR="0036408B" w:rsidRPr="00AA6F73" w:rsidRDefault="0036408B" w:rsidP="00290EF8">
            <w:pPr>
              <w:rPr>
                <w:rFonts w:ascii="Arial" w:hAnsi="Arial" w:cs="Arial"/>
                <w:color w:val="000000" w:themeColor="text1"/>
              </w:rPr>
            </w:pPr>
            <w:r w:rsidRPr="00AA6F73">
              <w:rPr>
                <w:rFonts w:ascii="Arial" w:hAnsi="Arial" w:cs="Arial"/>
                <w:color w:val="000000" w:themeColor="text1"/>
                <w:sz w:val="22"/>
                <w:szCs w:val="22"/>
              </w:rPr>
              <w:t>Update for 2017-2018 in referen</w:t>
            </w:r>
            <w:r w:rsidR="00AA6F73">
              <w:rPr>
                <w:rFonts w:ascii="Arial" w:hAnsi="Arial" w:cs="Arial"/>
                <w:color w:val="000000" w:themeColor="text1"/>
                <w:sz w:val="22"/>
                <w:szCs w:val="22"/>
              </w:rPr>
              <w:t xml:space="preserve">ce to weekly lab quizzes in anatomy and physiology: </w:t>
            </w:r>
            <w:r w:rsidR="00AA6F73" w:rsidRPr="00AA6F73">
              <w:rPr>
                <w:rFonts w:ascii="Arial" w:hAnsi="Arial" w:cs="Arial"/>
                <w:sz w:val="22"/>
                <w:szCs w:val="22"/>
              </w:rPr>
              <w:t xml:space="preserve">The data indicate that there is neither a substantial improvement in lab exam scores, nor a consistent trend of overall improvement in exam scores in the five semesters </w:t>
            </w:r>
            <w:r w:rsidR="00AA6F73">
              <w:rPr>
                <w:rFonts w:ascii="Arial" w:hAnsi="Arial" w:cs="Arial"/>
                <w:sz w:val="22"/>
                <w:szCs w:val="22"/>
              </w:rPr>
              <w:t xml:space="preserve">the </w:t>
            </w:r>
            <w:r w:rsidR="00AA6F73" w:rsidRPr="00AA6F73">
              <w:rPr>
                <w:rFonts w:ascii="Arial" w:hAnsi="Arial" w:cs="Arial"/>
                <w:sz w:val="22"/>
                <w:szCs w:val="22"/>
              </w:rPr>
              <w:t xml:space="preserve">quizzes were given in Bio 1147 (Spring 2015-Spring 2017). </w:t>
            </w:r>
            <w:r w:rsidR="00AA6F73" w:rsidRPr="00AA6F73">
              <w:rPr>
                <w:rFonts w:ascii="Arial" w:hAnsi="Arial" w:cs="Arial"/>
                <w:sz w:val="22"/>
                <w:szCs w:val="22"/>
              </w:rPr>
              <w:br/>
              <w:t>Preliminary data for Bio 1248 (Fall 2016-Spring 2017) also appear rather flat.</w:t>
            </w:r>
            <w:r w:rsidR="00AA6F73">
              <w:rPr>
                <w:rFonts w:ascii="Arial" w:hAnsi="Arial" w:cs="Arial"/>
                <w:sz w:val="22"/>
                <w:szCs w:val="22"/>
              </w:rPr>
              <w:t xml:space="preserve">  </w:t>
            </w:r>
            <w:r w:rsidR="00BF187D">
              <w:rPr>
                <w:rFonts w:ascii="Arial" w:hAnsi="Arial" w:cs="Arial"/>
                <w:sz w:val="22"/>
                <w:szCs w:val="22"/>
              </w:rPr>
              <w:t>A</w:t>
            </w:r>
            <w:r w:rsidR="00AA6F73" w:rsidRPr="00AA6F73">
              <w:rPr>
                <w:rFonts w:ascii="Arial" w:hAnsi="Arial" w:cs="Arial"/>
                <w:sz w:val="22"/>
              </w:rPr>
              <w:t xml:space="preserve">necdotal, casual observations of the students just before and just after the quizzes indicates more social interaction among students in reviewing the lab material before the quiz, and more discussion of the answers after the quiz. </w:t>
            </w:r>
            <w:r w:rsidR="00AA6F73">
              <w:rPr>
                <w:rFonts w:ascii="Arial" w:hAnsi="Arial" w:cs="Arial"/>
                <w:sz w:val="22"/>
              </w:rPr>
              <w:t>The A&amp;P faculty</w:t>
            </w:r>
            <w:r w:rsidR="00AA6F73" w:rsidRPr="00AA6F73">
              <w:rPr>
                <w:rFonts w:ascii="Arial" w:hAnsi="Arial" w:cs="Arial"/>
                <w:sz w:val="22"/>
              </w:rPr>
              <w:t xml:space="preserve"> believe that repetition of the material</w:t>
            </w:r>
            <w:r w:rsidR="00BF187D">
              <w:rPr>
                <w:rFonts w:ascii="Arial" w:hAnsi="Arial" w:cs="Arial"/>
                <w:sz w:val="22"/>
              </w:rPr>
              <w:t>,</w:t>
            </w:r>
            <w:r w:rsidR="00AA6F73" w:rsidRPr="00AA6F73">
              <w:rPr>
                <w:rFonts w:ascii="Arial" w:hAnsi="Arial" w:cs="Arial"/>
                <w:sz w:val="22"/>
              </w:rPr>
              <w:t xml:space="preserve"> </w:t>
            </w:r>
            <w:r w:rsidR="00AA6F73">
              <w:rPr>
                <w:rFonts w:ascii="Arial" w:hAnsi="Arial" w:cs="Arial"/>
                <w:sz w:val="22"/>
              </w:rPr>
              <w:t xml:space="preserve">promoted by </w:t>
            </w:r>
            <w:r w:rsidR="00AA6F73" w:rsidRPr="00AA6F73">
              <w:rPr>
                <w:rFonts w:ascii="Arial" w:hAnsi="Arial" w:cs="Arial"/>
                <w:sz w:val="22"/>
              </w:rPr>
              <w:t>quiz preparation</w:t>
            </w:r>
            <w:r w:rsidR="00BF187D">
              <w:rPr>
                <w:rFonts w:ascii="Arial" w:hAnsi="Arial" w:cs="Arial"/>
                <w:sz w:val="22"/>
              </w:rPr>
              <w:t>,</w:t>
            </w:r>
            <w:r w:rsidR="00AA6F73" w:rsidRPr="00AA6F73">
              <w:rPr>
                <w:rFonts w:ascii="Arial" w:hAnsi="Arial" w:cs="Arial"/>
                <w:sz w:val="22"/>
              </w:rPr>
              <w:t xml:space="preserve"> </w:t>
            </w:r>
            <w:r w:rsidR="00AA6F73">
              <w:rPr>
                <w:rFonts w:ascii="Arial" w:hAnsi="Arial" w:cs="Arial"/>
                <w:sz w:val="22"/>
              </w:rPr>
              <w:t>is beneficial to the overall long-term comprehension of material</w:t>
            </w:r>
            <w:r w:rsidR="00AA6F73" w:rsidRPr="00AA6F73">
              <w:rPr>
                <w:rFonts w:ascii="Arial" w:hAnsi="Arial" w:cs="Arial"/>
                <w:sz w:val="22"/>
              </w:rPr>
              <w:t xml:space="preserve">. </w:t>
            </w:r>
            <w:r w:rsidR="00AA6F73">
              <w:rPr>
                <w:rFonts w:ascii="Arial" w:hAnsi="Arial" w:cs="Arial"/>
                <w:sz w:val="22"/>
              </w:rPr>
              <w:t>Although the</w:t>
            </w:r>
            <w:r w:rsidR="00AA6F73" w:rsidRPr="00AA6F73">
              <w:rPr>
                <w:rFonts w:ascii="Arial" w:hAnsi="Arial" w:cs="Arial"/>
                <w:sz w:val="22"/>
              </w:rPr>
              <w:t xml:space="preserve"> quiz</w:t>
            </w:r>
            <w:r w:rsidR="00AA6F73">
              <w:rPr>
                <w:rFonts w:ascii="Arial" w:hAnsi="Arial" w:cs="Arial"/>
                <w:sz w:val="22"/>
              </w:rPr>
              <w:t>zes did not</w:t>
            </w:r>
            <w:r w:rsidR="00AA6F73" w:rsidRPr="00AA6F73">
              <w:rPr>
                <w:rFonts w:ascii="Arial" w:hAnsi="Arial" w:cs="Arial"/>
                <w:sz w:val="22"/>
              </w:rPr>
              <w:t xml:space="preserve"> enhance student success as defined </w:t>
            </w:r>
            <w:r w:rsidR="00AA6F73">
              <w:rPr>
                <w:rFonts w:ascii="Arial" w:hAnsi="Arial" w:cs="Arial"/>
                <w:sz w:val="22"/>
              </w:rPr>
              <w:t>by</w:t>
            </w:r>
            <w:r w:rsidR="00AA6F73" w:rsidRPr="00AA6F73">
              <w:rPr>
                <w:rFonts w:ascii="Arial" w:hAnsi="Arial" w:cs="Arial"/>
                <w:sz w:val="22"/>
              </w:rPr>
              <w:t xml:space="preserve"> a consistent</w:t>
            </w:r>
            <w:r w:rsidR="00AA6F73">
              <w:rPr>
                <w:rFonts w:ascii="Arial" w:hAnsi="Arial" w:cs="Arial"/>
                <w:sz w:val="22"/>
              </w:rPr>
              <w:t xml:space="preserve"> improvement in lab exam scores, they did increase</w:t>
            </w:r>
            <w:r w:rsidR="0006006C">
              <w:rPr>
                <w:rFonts w:ascii="Arial" w:hAnsi="Arial" w:cs="Arial"/>
                <w:sz w:val="22"/>
              </w:rPr>
              <w:t xml:space="preserve"> student-to-student interactions and expose students to the format of questions on the lab exam.  Based on this information, the A&amp;P faculty </w:t>
            </w:r>
            <w:r w:rsidR="00D52C8C">
              <w:rPr>
                <w:rFonts w:ascii="Arial" w:hAnsi="Arial" w:cs="Arial"/>
                <w:sz w:val="22"/>
              </w:rPr>
              <w:t xml:space="preserve">feel that these quizzes do provide a benefit to the students and </w:t>
            </w:r>
            <w:r w:rsidR="0006006C">
              <w:rPr>
                <w:rFonts w:ascii="Arial" w:hAnsi="Arial" w:cs="Arial"/>
                <w:sz w:val="22"/>
              </w:rPr>
              <w:t>will continue to implement these weekly lab quizzes into the curriculum.</w:t>
            </w:r>
          </w:p>
          <w:p w:rsidR="0036408B" w:rsidRDefault="0036408B">
            <w:pPr>
              <w:pStyle w:val="ListParagraph"/>
              <w:tabs>
                <w:tab w:val="left" w:pos="5040"/>
              </w:tabs>
              <w:ind w:left="0"/>
              <w:rPr>
                <w:rFonts w:ascii="Arial" w:hAnsi="Arial" w:cs="Arial"/>
                <w:color w:val="000000" w:themeColor="text1"/>
                <w:sz w:val="22"/>
              </w:rPr>
            </w:pPr>
          </w:p>
        </w:tc>
        <w:bookmarkStart w:id="1" w:name="_GoBack"/>
        <w:bookmarkEnd w:id="1"/>
      </w:tr>
      <w:tr w:rsidR="004A76BA" w:rsidTr="004A76BA">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4A76BA" w:rsidRDefault="004A76BA">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rsidR="004A76BA" w:rsidRDefault="004A76BA">
            <w:pPr>
              <w:rPr>
                <w:rFonts w:ascii="Calibri" w:hAnsi="Calibri" w:cs="Calibri"/>
                <w:color w:val="000000"/>
                <w:sz w:val="22"/>
                <w:szCs w:val="22"/>
              </w:rPr>
            </w:pPr>
          </w:p>
        </w:tc>
        <w:tc>
          <w:tcPr>
            <w:tcW w:w="94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hideMark/>
          </w:tcPr>
          <w:p w:rsidR="004A76BA" w:rsidRDefault="004A76BA">
            <w:pPr>
              <w:pStyle w:val="ListParagraph"/>
              <w:tabs>
                <w:tab w:val="left" w:pos="5040"/>
              </w:tabs>
              <w:ind w:left="0"/>
              <w:rPr>
                <w:rFonts w:ascii="Arial" w:hAnsi="Arial" w:cs="Arial"/>
                <w:color w:val="000000" w:themeColor="text1"/>
                <w:sz w:val="22"/>
              </w:rPr>
            </w:pPr>
            <w:r>
              <w:rPr>
                <w:rFonts w:ascii="Arial" w:hAnsi="Arial" w:cs="Arial"/>
                <w:color w:val="000000" w:themeColor="text1"/>
                <w:sz w:val="22"/>
              </w:rPr>
              <w:t>Anatomy and physiology faculty will continue to give quizzes, monitor the exam grades and discuss ways to modify the quizzes such as: adding multiple choice questions, increasing the number of questions on each quiz, or using different modes of question delivery to enhance lab exam grades.  Lab quiz and lab exam scores will be collected from each section.  Eventually, we will compare the overall success rate on the lab exams post lab quiz implementation with the success rate of lab exams prior to the use of weekly lab quizzes to determine if the lab quizzes are improving student comprehension.</w:t>
            </w:r>
          </w:p>
          <w:p w:rsidR="008C737B" w:rsidRDefault="008C737B">
            <w:pPr>
              <w:pStyle w:val="ListParagraph"/>
              <w:tabs>
                <w:tab w:val="left" w:pos="5040"/>
              </w:tabs>
              <w:ind w:left="0"/>
              <w:rPr>
                <w:rFonts w:ascii="Arial" w:hAnsi="Arial" w:cs="Arial"/>
                <w:color w:val="000000" w:themeColor="text1"/>
                <w:sz w:val="22"/>
              </w:rPr>
            </w:pPr>
          </w:p>
          <w:p w:rsidR="00AA6F73" w:rsidRDefault="00AA6F73" w:rsidP="00AA6F73">
            <w:pPr>
              <w:pStyle w:val="ListParagraph"/>
              <w:tabs>
                <w:tab w:val="left" w:pos="5040"/>
              </w:tabs>
              <w:ind w:left="0"/>
            </w:pPr>
          </w:p>
          <w:p w:rsidR="008C737B" w:rsidRPr="00280120" w:rsidRDefault="008C737B" w:rsidP="0036408B">
            <w:pPr>
              <w:pStyle w:val="ListParagraph"/>
              <w:tabs>
                <w:tab w:val="left" w:pos="5040"/>
              </w:tabs>
              <w:ind w:left="0"/>
              <w:rPr>
                <w:rFonts w:ascii="Arial" w:hAnsi="Arial" w:cs="Arial"/>
                <w:color w:val="000000" w:themeColor="text1"/>
                <w:sz w:val="22"/>
                <w:szCs w:val="22"/>
              </w:rPr>
            </w:pPr>
          </w:p>
        </w:tc>
      </w:tr>
    </w:tbl>
    <w:p w:rsidR="005F4B50" w:rsidRDefault="005F4B50" w:rsidP="00D708C3">
      <w:pPr>
        <w:rPr>
          <w:rFonts w:ascii="Arial" w:hAnsi="Arial" w:cs="Arial"/>
          <w:b/>
          <w:color w:val="000000" w:themeColor="text1"/>
          <w:u w:val="single"/>
        </w:rPr>
      </w:pPr>
    </w:p>
    <w:p w:rsidR="00B50E5D" w:rsidRDefault="00B50E5D" w:rsidP="00D708C3">
      <w:pPr>
        <w:rPr>
          <w:rFonts w:ascii="Arial" w:hAnsi="Arial" w:cs="Arial"/>
          <w:b/>
          <w:color w:val="000000" w:themeColor="text1"/>
          <w:u w:val="single"/>
        </w:rPr>
      </w:pPr>
    </w:p>
    <w:p w:rsidR="000975AA" w:rsidRDefault="000975AA" w:rsidP="000975AA">
      <w:pPr>
        <w:rPr>
          <w:b/>
          <w:u w:val="single"/>
        </w:rPr>
      </w:pPr>
      <w:r>
        <w:rPr>
          <w:b/>
          <w:u w:val="single"/>
        </w:rPr>
        <w:t>OPTIONAL:</w:t>
      </w:r>
    </w:p>
    <w:p w:rsidR="000975AA" w:rsidRDefault="000975AA" w:rsidP="000975AA">
      <w:pPr>
        <w:rPr>
          <w:b/>
          <w:u w:val="single"/>
        </w:rPr>
      </w:pPr>
    </w:p>
    <w:p w:rsidR="000975AA" w:rsidRDefault="000975AA" w:rsidP="000975AA">
      <w:r>
        <w:rPr>
          <w:noProof/>
        </w:rPr>
        <mc:AlternateContent>
          <mc:Choice Requires="wps">
            <w:drawing>
              <wp:anchor distT="45720" distB="45720" distL="114300" distR="114300" simplePos="0" relativeHeight="251659264" behindDoc="0" locked="0" layoutInCell="1" allowOverlap="1" wp14:anchorId="4384A577" wp14:editId="4384A578">
                <wp:simplePos x="0" y="0"/>
                <wp:positionH relativeFrom="margin">
                  <wp:align>right</wp:align>
                </wp:positionH>
                <wp:positionV relativeFrom="paragraph">
                  <wp:posOffset>435610</wp:posOffset>
                </wp:positionV>
                <wp:extent cx="8201025" cy="85725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1025" cy="857250"/>
                        </a:xfrm>
                        <a:prstGeom prst="rect">
                          <a:avLst/>
                        </a:prstGeom>
                        <a:solidFill>
                          <a:srgbClr val="FFFFFF"/>
                        </a:solidFill>
                        <a:ln w="25400">
                          <a:solidFill>
                            <a:srgbClr val="000000"/>
                          </a:solidFill>
                          <a:miter lim="800000"/>
                          <a:headEnd/>
                          <a:tailEnd/>
                        </a:ln>
                      </wps:spPr>
                      <wps:txbx>
                        <w:txbxContent>
                          <w:p w:rsidR="00A537B3" w:rsidRDefault="00A537B3" w:rsidP="000975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84A577" id="_x0000_t202" coordsize="21600,21600" o:spt="202" path="m,l,21600r21600,l21600,xe">
                <v:stroke joinstyle="miter"/>
                <v:path gradientshapeok="t" o:connecttype="rect"/>
              </v:shapetype>
              <v:shape id="Text Box 217" o:spid="_x0000_s1026" type="#_x0000_t202" style="position:absolute;margin-left:594.55pt;margin-top:34.3pt;width:645.75pt;height:6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" strokeweight="2pt">
                <v:textbox>
                  <w:txbxContent>
                    <w:p w:rsidR="00A537B3" w:rsidRDefault="00A537B3" w:rsidP="000975AA"/>
                  </w:txbxContent>
                </v:textbox>
                <w10:wrap type="square" anchorx="margin"/>
              </v:shape>
            </w:pict>
          </mc:Fallback>
        </mc:AlternateContent>
      </w:r>
      <w:r>
        <w:t>Please use the space below to keep track of any annual data that your department wishes to maintain.   This section is completely optional and will not be reviewed by the Division Assessment Coordinators.</w:t>
      </w:r>
    </w:p>
    <w:p w:rsidR="000975AA" w:rsidRDefault="000975AA" w:rsidP="00D708C3">
      <w:pPr>
        <w:rPr>
          <w:rFonts w:ascii="Arial" w:hAnsi="Arial" w:cs="Arial"/>
          <w:b/>
          <w:color w:val="000000" w:themeColor="text1"/>
          <w:u w:val="single"/>
        </w:rPr>
      </w:pPr>
    </w:p>
    <w:p w:rsidR="00BF3561" w:rsidRDefault="00BF3561" w:rsidP="001D736E">
      <w:pPr>
        <w:pStyle w:val="ListParagraph"/>
        <w:tabs>
          <w:tab w:val="left" w:pos="5040"/>
        </w:tabs>
        <w:ind w:left="360"/>
        <w:rPr>
          <w:rFonts w:ascii="Arial" w:hAnsi="Arial" w:cs="Arial"/>
          <w:color w:val="000000" w:themeColor="text1"/>
        </w:rPr>
      </w:pPr>
    </w:p>
    <w:p w:rsidR="003C59D8" w:rsidRDefault="003C59D8" w:rsidP="001D736E">
      <w:pPr>
        <w:pStyle w:val="ListParagraph"/>
        <w:tabs>
          <w:tab w:val="left" w:pos="5040"/>
        </w:tabs>
        <w:ind w:left="360"/>
        <w:rPr>
          <w:rFonts w:ascii="Arial" w:hAnsi="Arial" w:cs="Arial"/>
          <w:color w:val="000000" w:themeColor="text1"/>
        </w:rPr>
      </w:pPr>
    </w:p>
    <w:sectPr w:rsidR="003C59D8" w:rsidSect="002672D3">
      <w:footerReference w:type="default" r:id="rId8"/>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708" w:rsidRDefault="00955708" w:rsidP="0094204C">
      <w:r>
        <w:separator/>
      </w:r>
    </w:p>
  </w:endnote>
  <w:endnote w:type="continuationSeparator" w:id="0">
    <w:p w:rsidR="00955708" w:rsidRDefault="00955708"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59078"/>
      <w:docPartObj>
        <w:docPartGallery w:val="Page Numbers (Bottom of Page)"/>
        <w:docPartUnique/>
      </w:docPartObj>
    </w:sdtPr>
    <w:sdtContent>
      <w:p w:rsidR="00A537B3" w:rsidRDefault="00A537B3">
        <w:pPr>
          <w:pStyle w:val="Footer"/>
          <w:jc w:val="right"/>
        </w:pPr>
        <w:r>
          <w:fldChar w:fldCharType="begin"/>
        </w:r>
        <w:r>
          <w:instrText xml:space="preserve"> PAGE   \* MERGEFORMAT </w:instrText>
        </w:r>
        <w:r>
          <w:fldChar w:fldCharType="separate"/>
        </w:r>
        <w:r w:rsidR="00955708">
          <w:rPr>
            <w:noProof/>
          </w:rPr>
          <w:t>1</w:t>
        </w:r>
        <w:r>
          <w:rPr>
            <w:noProof/>
          </w:rPr>
          <w:fldChar w:fldCharType="end"/>
        </w:r>
      </w:p>
    </w:sdtContent>
  </w:sdt>
  <w:p w:rsidR="00A537B3" w:rsidRDefault="00A537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708" w:rsidRDefault="00955708" w:rsidP="0094204C">
      <w:r>
        <w:separator/>
      </w:r>
    </w:p>
  </w:footnote>
  <w:footnote w:type="continuationSeparator" w:id="0">
    <w:p w:rsidR="00955708" w:rsidRDefault="00955708" w:rsidP="00942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20A7ACF"/>
    <w:multiLevelType w:val="hybridMultilevel"/>
    <w:tmpl w:val="0B62162A"/>
    <w:lvl w:ilvl="0" w:tplc="04090001">
      <w:start w:val="1"/>
      <w:numFmt w:val="bullet"/>
      <w:lvlText w:val=""/>
      <w:lvlJc w:val="left"/>
      <w:pPr>
        <w:ind w:left="1476" w:hanging="360"/>
      </w:pPr>
      <w:rPr>
        <w:rFonts w:ascii="Symbol" w:hAnsi="Symbol" w:hint="default"/>
      </w:rPr>
    </w:lvl>
    <w:lvl w:ilvl="1" w:tplc="04090003" w:tentative="1">
      <w:start w:val="1"/>
      <w:numFmt w:val="bullet"/>
      <w:lvlText w:val="o"/>
      <w:lvlJc w:val="left"/>
      <w:pPr>
        <w:ind w:left="2196" w:hanging="360"/>
      </w:pPr>
      <w:rPr>
        <w:rFonts w:ascii="Courier New" w:hAnsi="Courier New" w:cs="Courier New" w:hint="default"/>
      </w:rPr>
    </w:lvl>
    <w:lvl w:ilvl="2" w:tplc="04090005" w:tentative="1">
      <w:start w:val="1"/>
      <w:numFmt w:val="bullet"/>
      <w:lvlText w:val=""/>
      <w:lvlJc w:val="left"/>
      <w:pPr>
        <w:ind w:left="2916" w:hanging="360"/>
      </w:pPr>
      <w:rPr>
        <w:rFonts w:ascii="Wingdings" w:hAnsi="Wingdings" w:hint="default"/>
      </w:rPr>
    </w:lvl>
    <w:lvl w:ilvl="3" w:tplc="04090001" w:tentative="1">
      <w:start w:val="1"/>
      <w:numFmt w:val="bullet"/>
      <w:lvlText w:val=""/>
      <w:lvlJc w:val="left"/>
      <w:pPr>
        <w:ind w:left="3636" w:hanging="360"/>
      </w:pPr>
      <w:rPr>
        <w:rFonts w:ascii="Symbol" w:hAnsi="Symbol" w:hint="default"/>
      </w:rPr>
    </w:lvl>
    <w:lvl w:ilvl="4" w:tplc="04090003" w:tentative="1">
      <w:start w:val="1"/>
      <w:numFmt w:val="bullet"/>
      <w:lvlText w:val="o"/>
      <w:lvlJc w:val="left"/>
      <w:pPr>
        <w:ind w:left="4356" w:hanging="360"/>
      </w:pPr>
      <w:rPr>
        <w:rFonts w:ascii="Courier New" w:hAnsi="Courier New" w:cs="Courier New" w:hint="default"/>
      </w:rPr>
    </w:lvl>
    <w:lvl w:ilvl="5" w:tplc="04090005" w:tentative="1">
      <w:start w:val="1"/>
      <w:numFmt w:val="bullet"/>
      <w:lvlText w:val=""/>
      <w:lvlJc w:val="left"/>
      <w:pPr>
        <w:ind w:left="5076" w:hanging="360"/>
      </w:pPr>
      <w:rPr>
        <w:rFonts w:ascii="Wingdings" w:hAnsi="Wingdings" w:hint="default"/>
      </w:rPr>
    </w:lvl>
    <w:lvl w:ilvl="6" w:tplc="04090001" w:tentative="1">
      <w:start w:val="1"/>
      <w:numFmt w:val="bullet"/>
      <w:lvlText w:val=""/>
      <w:lvlJc w:val="left"/>
      <w:pPr>
        <w:ind w:left="5796" w:hanging="360"/>
      </w:pPr>
      <w:rPr>
        <w:rFonts w:ascii="Symbol" w:hAnsi="Symbol" w:hint="default"/>
      </w:rPr>
    </w:lvl>
    <w:lvl w:ilvl="7" w:tplc="04090003" w:tentative="1">
      <w:start w:val="1"/>
      <w:numFmt w:val="bullet"/>
      <w:lvlText w:val="o"/>
      <w:lvlJc w:val="left"/>
      <w:pPr>
        <w:ind w:left="6516" w:hanging="360"/>
      </w:pPr>
      <w:rPr>
        <w:rFonts w:ascii="Courier New" w:hAnsi="Courier New" w:cs="Courier New" w:hint="default"/>
      </w:rPr>
    </w:lvl>
    <w:lvl w:ilvl="8" w:tplc="04090005" w:tentative="1">
      <w:start w:val="1"/>
      <w:numFmt w:val="bullet"/>
      <w:lvlText w:val=""/>
      <w:lvlJc w:val="left"/>
      <w:pPr>
        <w:ind w:left="7236" w:hanging="360"/>
      </w:pPr>
      <w:rPr>
        <w:rFonts w:ascii="Wingdings" w:hAnsi="Wingdings" w:hint="default"/>
      </w:rPr>
    </w:lvl>
  </w:abstractNum>
  <w:abstractNum w:abstractNumId="2" w15:restartNumberingAfterBreak="0">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F7D4F"/>
    <w:multiLevelType w:val="hybridMultilevel"/>
    <w:tmpl w:val="071AD9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043ECF"/>
    <w:multiLevelType w:val="hybridMultilevel"/>
    <w:tmpl w:val="4F6EB57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5" w15:restartNumberingAfterBreak="0">
    <w:nsid w:val="0D1C1B73"/>
    <w:multiLevelType w:val="hybridMultilevel"/>
    <w:tmpl w:val="EA8EE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3045FB"/>
    <w:multiLevelType w:val="hybridMultilevel"/>
    <w:tmpl w:val="F1B2C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EB5DCD"/>
    <w:multiLevelType w:val="hybridMultilevel"/>
    <w:tmpl w:val="03368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DA333C"/>
    <w:multiLevelType w:val="hybridMultilevel"/>
    <w:tmpl w:val="017C4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C082CE7"/>
    <w:multiLevelType w:val="hybridMultilevel"/>
    <w:tmpl w:val="5FA00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3A1229"/>
    <w:multiLevelType w:val="hybridMultilevel"/>
    <w:tmpl w:val="03368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6" w15:restartNumberingAfterBreak="0">
    <w:nsid w:val="573F533D"/>
    <w:multiLevelType w:val="hybridMultilevel"/>
    <w:tmpl w:val="31063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EB4844"/>
    <w:multiLevelType w:val="hybridMultilevel"/>
    <w:tmpl w:val="5E846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F86A0E"/>
    <w:multiLevelType w:val="hybridMultilevel"/>
    <w:tmpl w:val="B186F4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5" w15:restartNumberingAfterBreak="0">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690E71"/>
    <w:multiLevelType w:val="hybridMultilevel"/>
    <w:tmpl w:val="72CC7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8726A6"/>
    <w:multiLevelType w:val="hybridMultilevel"/>
    <w:tmpl w:val="BFF6D94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19"/>
  </w:num>
  <w:num w:numId="2">
    <w:abstractNumId w:val="13"/>
  </w:num>
  <w:num w:numId="3">
    <w:abstractNumId w:val="16"/>
  </w:num>
  <w:num w:numId="4">
    <w:abstractNumId w:val="22"/>
  </w:num>
  <w:num w:numId="5">
    <w:abstractNumId w:val="7"/>
  </w:num>
  <w:num w:numId="6">
    <w:abstractNumId w:val="18"/>
  </w:num>
  <w:num w:numId="7">
    <w:abstractNumId w:val="30"/>
  </w:num>
  <w:num w:numId="8">
    <w:abstractNumId w:val="25"/>
  </w:num>
  <w:num w:numId="9">
    <w:abstractNumId w:val="2"/>
  </w:num>
  <w:num w:numId="10">
    <w:abstractNumId w:val="33"/>
  </w:num>
  <w:num w:numId="11">
    <w:abstractNumId w:val="0"/>
  </w:num>
  <w:num w:numId="12">
    <w:abstractNumId w:val="29"/>
  </w:num>
  <w:num w:numId="13">
    <w:abstractNumId w:val="20"/>
  </w:num>
  <w:num w:numId="14">
    <w:abstractNumId w:val="9"/>
  </w:num>
  <w:num w:numId="15">
    <w:abstractNumId w:val="8"/>
  </w:num>
  <w:num w:numId="16">
    <w:abstractNumId w:val="17"/>
  </w:num>
  <w:num w:numId="17">
    <w:abstractNumId w:val="35"/>
  </w:num>
  <w:num w:numId="18">
    <w:abstractNumId w:val="12"/>
  </w:num>
  <w:num w:numId="19">
    <w:abstractNumId w:val="24"/>
  </w:num>
  <w:num w:numId="20">
    <w:abstractNumId w:val="12"/>
  </w:num>
  <w:num w:numId="21">
    <w:abstractNumId w:val="15"/>
  </w:num>
  <w:num w:numId="22">
    <w:abstractNumId w:val="28"/>
  </w:num>
  <w:num w:numId="23">
    <w:abstractNumId w:val="14"/>
  </w:num>
  <w:num w:numId="24">
    <w:abstractNumId w:val="32"/>
  </w:num>
  <w:num w:numId="25">
    <w:abstractNumId w:val="34"/>
  </w:num>
  <w:num w:numId="26">
    <w:abstractNumId w:val="4"/>
  </w:num>
  <w:num w:numId="27">
    <w:abstractNumId w:val="27"/>
  </w:num>
  <w:num w:numId="28">
    <w:abstractNumId w:val="11"/>
  </w:num>
  <w:num w:numId="29">
    <w:abstractNumId w:val="26"/>
  </w:num>
  <w:num w:numId="30">
    <w:abstractNumId w:val="37"/>
  </w:num>
  <w:num w:numId="31">
    <w:abstractNumId w:val="10"/>
  </w:num>
  <w:num w:numId="32">
    <w:abstractNumId w:val="1"/>
  </w:num>
  <w:num w:numId="33">
    <w:abstractNumId w:val="36"/>
  </w:num>
  <w:num w:numId="34">
    <w:abstractNumId w:val="23"/>
  </w:num>
  <w:num w:numId="35">
    <w:abstractNumId w:val="31"/>
  </w:num>
  <w:num w:numId="36">
    <w:abstractNumId w:val="6"/>
  </w:num>
  <w:num w:numId="37">
    <w:abstractNumId w:val="5"/>
  </w:num>
  <w:num w:numId="38">
    <w:abstractNumId w:val="3"/>
  </w:num>
  <w:num w:numId="39">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formatting="1" w:enforcement="0"/>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5D"/>
    <w:rsid w:val="000008AF"/>
    <w:rsid w:val="00000A90"/>
    <w:rsid w:val="0000419F"/>
    <w:rsid w:val="00004CAC"/>
    <w:rsid w:val="00010B07"/>
    <w:rsid w:val="00012DBC"/>
    <w:rsid w:val="00015E26"/>
    <w:rsid w:val="00016299"/>
    <w:rsid w:val="000246BF"/>
    <w:rsid w:val="00025CDE"/>
    <w:rsid w:val="000279EB"/>
    <w:rsid w:val="00033358"/>
    <w:rsid w:val="000337E6"/>
    <w:rsid w:val="00033A23"/>
    <w:rsid w:val="00034CE6"/>
    <w:rsid w:val="00036DF9"/>
    <w:rsid w:val="00040CAE"/>
    <w:rsid w:val="00043AAF"/>
    <w:rsid w:val="00046BF4"/>
    <w:rsid w:val="000540F0"/>
    <w:rsid w:val="00054BFD"/>
    <w:rsid w:val="0005621A"/>
    <w:rsid w:val="00056964"/>
    <w:rsid w:val="00056DC3"/>
    <w:rsid w:val="0006006C"/>
    <w:rsid w:val="000616F3"/>
    <w:rsid w:val="00063778"/>
    <w:rsid w:val="00064D57"/>
    <w:rsid w:val="00065129"/>
    <w:rsid w:val="000730CC"/>
    <w:rsid w:val="000738FE"/>
    <w:rsid w:val="000749FE"/>
    <w:rsid w:val="00074BD5"/>
    <w:rsid w:val="00076124"/>
    <w:rsid w:val="00080933"/>
    <w:rsid w:val="00081FE3"/>
    <w:rsid w:val="0009055F"/>
    <w:rsid w:val="00095265"/>
    <w:rsid w:val="00095A23"/>
    <w:rsid w:val="000975AA"/>
    <w:rsid w:val="00097843"/>
    <w:rsid w:val="000A089D"/>
    <w:rsid w:val="000A2A44"/>
    <w:rsid w:val="000A4EE0"/>
    <w:rsid w:val="000B0D23"/>
    <w:rsid w:val="000B1F2A"/>
    <w:rsid w:val="000B261C"/>
    <w:rsid w:val="000B481F"/>
    <w:rsid w:val="000C4316"/>
    <w:rsid w:val="000C66EB"/>
    <w:rsid w:val="000C79D5"/>
    <w:rsid w:val="000D1111"/>
    <w:rsid w:val="000D3A39"/>
    <w:rsid w:val="000E0AD2"/>
    <w:rsid w:val="000E207F"/>
    <w:rsid w:val="000E215A"/>
    <w:rsid w:val="000E2F79"/>
    <w:rsid w:val="000E4EFE"/>
    <w:rsid w:val="000E4F30"/>
    <w:rsid w:val="000E6D72"/>
    <w:rsid w:val="000E7F96"/>
    <w:rsid w:val="000F0AF3"/>
    <w:rsid w:val="000F154F"/>
    <w:rsid w:val="000F1823"/>
    <w:rsid w:val="000F21F2"/>
    <w:rsid w:val="000F2F76"/>
    <w:rsid w:val="000F4249"/>
    <w:rsid w:val="0010227C"/>
    <w:rsid w:val="001026AA"/>
    <w:rsid w:val="0011077C"/>
    <w:rsid w:val="00115E77"/>
    <w:rsid w:val="00116B4F"/>
    <w:rsid w:val="001201D5"/>
    <w:rsid w:val="00120277"/>
    <w:rsid w:val="00120E81"/>
    <w:rsid w:val="00123B86"/>
    <w:rsid w:val="001240D0"/>
    <w:rsid w:val="001324D2"/>
    <w:rsid w:val="00133453"/>
    <w:rsid w:val="0013783D"/>
    <w:rsid w:val="0014175E"/>
    <w:rsid w:val="00142776"/>
    <w:rsid w:val="001429D4"/>
    <w:rsid w:val="001441FE"/>
    <w:rsid w:val="00145458"/>
    <w:rsid w:val="0014658F"/>
    <w:rsid w:val="00147B02"/>
    <w:rsid w:val="00152170"/>
    <w:rsid w:val="001532B7"/>
    <w:rsid w:val="00157676"/>
    <w:rsid w:val="00157936"/>
    <w:rsid w:val="0016139D"/>
    <w:rsid w:val="001628B1"/>
    <w:rsid w:val="00165AD2"/>
    <w:rsid w:val="00166A41"/>
    <w:rsid w:val="00167A2B"/>
    <w:rsid w:val="00174C4B"/>
    <w:rsid w:val="001803A0"/>
    <w:rsid w:val="00180522"/>
    <w:rsid w:val="00181457"/>
    <w:rsid w:val="00183806"/>
    <w:rsid w:val="00183A7F"/>
    <w:rsid w:val="00184AE5"/>
    <w:rsid w:val="0018798A"/>
    <w:rsid w:val="00190F5C"/>
    <w:rsid w:val="0019135D"/>
    <w:rsid w:val="00191692"/>
    <w:rsid w:val="00191DA6"/>
    <w:rsid w:val="00193184"/>
    <w:rsid w:val="00193D80"/>
    <w:rsid w:val="00195B7B"/>
    <w:rsid w:val="001A1B67"/>
    <w:rsid w:val="001A5325"/>
    <w:rsid w:val="001A7AF7"/>
    <w:rsid w:val="001B6007"/>
    <w:rsid w:val="001C152F"/>
    <w:rsid w:val="001C202C"/>
    <w:rsid w:val="001C42D0"/>
    <w:rsid w:val="001C45E3"/>
    <w:rsid w:val="001C5DC3"/>
    <w:rsid w:val="001C62EC"/>
    <w:rsid w:val="001D38E4"/>
    <w:rsid w:val="001D3E1D"/>
    <w:rsid w:val="001D5757"/>
    <w:rsid w:val="001D7080"/>
    <w:rsid w:val="001D736E"/>
    <w:rsid w:val="001D7BF9"/>
    <w:rsid w:val="001E0764"/>
    <w:rsid w:val="001E7137"/>
    <w:rsid w:val="001E7F19"/>
    <w:rsid w:val="001F4019"/>
    <w:rsid w:val="001F4B9E"/>
    <w:rsid w:val="001F706C"/>
    <w:rsid w:val="00201528"/>
    <w:rsid w:val="00201825"/>
    <w:rsid w:val="002026E9"/>
    <w:rsid w:val="00202DE8"/>
    <w:rsid w:val="00204F1D"/>
    <w:rsid w:val="00207E4D"/>
    <w:rsid w:val="0021031C"/>
    <w:rsid w:val="002105E7"/>
    <w:rsid w:val="00210FF3"/>
    <w:rsid w:val="00213D4D"/>
    <w:rsid w:val="00215524"/>
    <w:rsid w:val="00220B12"/>
    <w:rsid w:val="002245AB"/>
    <w:rsid w:val="00225831"/>
    <w:rsid w:val="00225B53"/>
    <w:rsid w:val="0022692B"/>
    <w:rsid w:val="00227481"/>
    <w:rsid w:val="00227609"/>
    <w:rsid w:val="002315EE"/>
    <w:rsid w:val="00233B42"/>
    <w:rsid w:val="00236666"/>
    <w:rsid w:val="00243EA9"/>
    <w:rsid w:val="00251905"/>
    <w:rsid w:val="00254FF7"/>
    <w:rsid w:val="0025548D"/>
    <w:rsid w:val="00255C18"/>
    <w:rsid w:val="00255F7D"/>
    <w:rsid w:val="00256114"/>
    <w:rsid w:val="0025618C"/>
    <w:rsid w:val="00262914"/>
    <w:rsid w:val="00262EFB"/>
    <w:rsid w:val="00265A99"/>
    <w:rsid w:val="002662DD"/>
    <w:rsid w:val="00266F2F"/>
    <w:rsid w:val="002672D3"/>
    <w:rsid w:val="0026791C"/>
    <w:rsid w:val="00271183"/>
    <w:rsid w:val="002721A6"/>
    <w:rsid w:val="0027307A"/>
    <w:rsid w:val="00274B65"/>
    <w:rsid w:val="00276B75"/>
    <w:rsid w:val="00280120"/>
    <w:rsid w:val="00280C60"/>
    <w:rsid w:val="00281C63"/>
    <w:rsid w:val="00282A68"/>
    <w:rsid w:val="0028603C"/>
    <w:rsid w:val="002909A0"/>
    <w:rsid w:val="00290EF8"/>
    <w:rsid w:val="002922CE"/>
    <w:rsid w:val="00293D8D"/>
    <w:rsid w:val="00293F1B"/>
    <w:rsid w:val="0029656D"/>
    <w:rsid w:val="002A1D8C"/>
    <w:rsid w:val="002A3F3A"/>
    <w:rsid w:val="002B2E9E"/>
    <w:rsid w:val="002B4ED2"/>
    <w:rsid w:val="002B5831"/>
    <w:rsid w:val="002B7319"/>
    <w:rsid w:val="002C1797"/>
    <w:rsid w:val="002C56AC"/>
    <w:rsid w:val="002D1DFE"/>
    <w:rsid w:val="002D2748"/>
    <w:rsid w:val="002D3CAD"/>
    <w:rsid w:val="002D4002"/>
    <w:rsid w:val="002D428E"/>
    <w:rsid w:val="002E175B"/>
    <w:rsid w:val="002E28B0"/>
    <w:rsid w:val="002E444E"/>
    <w:rsid w:val="002E548B"/>
    <w:rsid w:val="002E5EFA"/>
    <w:rsid w:val="002E6B01"/>
    <w:rsid w:val="002F31DB"/>
    <w:rsid w:val="002F3C5E"/>
    <w:rsid w:val="002F63A2"/>
    <w:rsid w:val="002F7DEB"/>
    <w:rsid w:val="003001BD"/>
    <w:rsid w:val="00303041"/>
    <w:rsid w:val="003041DD"/>
    <w:rsid w:val="00305AE1"/>
    <w:rsid w:val="0030733F"/>
    <w:rsid w:val="00307A43"/>
    <w:rsid w:val="00311607"/>
    <w:rsid w:val="00311E50"/>
    <w:rsid w:val="0031589B"/>
    <w:rsid w:val="00315CE8"/>
    <w:rsid w:val="00320CDE"/>
    <w:rsid w:val="00320DF3"/>
    <w:rsid w:val="003233E7"/>
    <w:rsid w:val="00324A83"/>
    <w:rsid w:val="003254BC"/>
    <w:rsid w:val="00325856"/>
    <w:rsid w:val="00330692"/>
    <w:rsid w:val="003343EE"/>
    <w:rsid w:val="00336409"/>
    <w:rsid w:val="003368A9"/>
    <w:rsid w:val="00336DD8"/>
    <w:rsid w:val="00337A3A"/>
    <w:rsid w:val="0034134C"/>
    <w:rsid w:val="003419C8"/>
    <w:rsid w:val="00341E7B"/>
    <w:rsid w:val="0034316E"/>
    <w:rsid w:val="00343C72"/>
    <w:rsid w:val="003454F6"/>
    <w:rsid w:val="003476A5"/>
    <w:rsid w:val="00347962"/>
    <w:rsid w:val="0035044A"/>
    <w:rsid w:val="00350D53"/>
    <w:rsid w:val="00351CB2"/>
    <w:rsid w:val="0035293D"/>
    <w:rsid w:val="00352BA3"/>
    <w:rsid w:val="003539C4"/>
    <w:rsid w:val="00353C30"/>
    <w:rsid w:val="00354FF8"/>
    <w:rsid w:val="0036408B"/>
    <w:rsid w:val="003641BA"/>
    <w:rsid w:val="00372B02"/>
    <w:rsid w:val="00373885"/>
    <w:rsid w:val="00376144"/>
    <w:rsid w:val="0037786D"/>
    <w:rsid w:val="00377D40"/>
    <w:rsid w:val="00377E37"/>
    <w:rsid w:val="00380529"/>
    <w:rsid w:val="003825BB"/>
    <w:rsid w:val="00387DE8"/>
    <w:rsid w:val="003967BD"/>
    <w:rsid w:val="00396B7B"/>
    <w:rsid w:val="00396CC3"/>
    <w:rsid w:val="00396F2C"/>
    <w:rsid w:val="003A0B0F"/>
    <w:rsid w:val="003A1DAE"/>
    <w:rsid w:val="003A298D"/>
    <w:rsid w:val="003B00AF"/>
    <w:rsid w:val="003B2034"/>
    <w:rsid w:val="003B5176"/>
    <w:rsid w:val="003B5F45"/>
    <w:rsid w:val="003B6EA6"/>
    <w:rsid w:val="003C0655"/>
    <w:rsid w:val="003C1C8E"/>
    <w:rsid w:val="003C3E54"/>
    <w:rsid w:val="003C4909"/>
    <w:rsid w:val="003C59D8"/>
    <w:rsid w:val="003D14EC"/>
    <w:rsid w:val="003D2587"/>
    <w:rsid w:val="003D412B"/>
    <w:rsid w:val="003D6946"/>
    <w:rsid w:val="003D6D6E"/>
    <w:rsid w:val="003E0C82"/>
    <w:rsid w:val="003E791C"/>
    <w:rsid w:val="003F5978"/>
    <w:rsid w:val="00400938"/>
    <w:rsid w:val="00403B26"/>
    <w:rsid w:val="00404810"/>
    <w:rsid w:val="00406228"/>
    <w:rsid w:val="00411398"/>
    <w:rsid w:val="00412922"/>
    <w:rsid w:val="004139BD"/>
    <w:rsid w:val="00414645"/>
    <w:rsid w:val="004177E1"/>
    <w:rsid w:val="00420480"/>
    <w:rsid w:val="00424E5D"/>
    <w:rsid w:val="00425F46"/>
    <w:rsid w:val="00427BB3"/>
    <w:rsid w:val="00430E49"/>
    <w:rsid w:val="00433EB1"/>
    <w:rsid w:val="00434750"/>
    <w:rsid w:val="00434F56"/>
    <w:rsid w:val="004359FC"/>
    <w:rsid w:val="00444DD7"/>
    <w:rsid w:val="00445A6B"/>
    <w:rsid w:val="004467C4"/>
    <w:rsid w:val="0045262E"/>
    <w:rsid w:val="00455833"/>
    <w:rsid w:val="00457AE4"/>
    <w:rsid w:val="004604FB"/>
    <w:rsid w:val="0046122A"/>
    <w:rsid w:val="00461386"/>
    <w:rsid w:val="00462D00"/>
    <w:rsid w:val="0046390C"/>
    <w:rsid w:val="00464EA9"/>
    <w:rsid w:val="004654F4"/>
    <w:rsid w:val="004675E5"/>
    <w:rsid w:val="00470736"/>
    <w:rsid w:val="004712EB"/>
    <w:rsid w:val="00473797"/>
    <w:rsid w:val="00476425"/>
    <w:rsid w:val="0048088F"/>
    <w:rsid w:val="00480BB2"/>
    <w:rsid w:val="004818E1"/>
    <w:rsid w:val="00481A7E"/>
    <w:rsid w:val="0048427F"/>
    <w:rsid w:val="00484600"/>
    <w:rsid w:val="00486A0D"/>
    <w:rsid w:val="004903BC"/>
    <w:rsid w:val="00490DD6"/>
    <w:rsid w:val="004946DA"/>
    <w:rsid w:val="00495C9D"/>
    <w:rsid w:val="004964A7"/>
    <w:rsid w:val="004A14EC"/>
    <w:rsid w:val="004A2D85"/>
    <w:rsid w:val="004A76BA"/>
    <w:rsid w:val="004B6076"/>
    <w:rsid w:val="004B7492"/>
    <w:rsid w:val="004C0E94"/>
    <w:rsid w:val="004C2B30"/>
    <w:rsid w:val="004C52FC"/>
    <w:rsid w:val="004C6F83"/>
    <w:rsid w:val="004C7DB2"/>
    <w:rsid w:val="004D3BE1"/>
    <w:rsid w:val="004D3C8C"/>
    <w:rsid w:val="004D3DC1"/>
    <w:rsid w:val="004D4E3E"/>
    <w:rsid w:val="004E47AA"/>
    <w:rsid w:val="004E4BD6"/>
    <w:rsid w:val="004E76DE"/>
    <w:rsid w:val="004F0C1D"/>
    <w:rsid w:val="004F41D5"/>
    <w:rsid w:val="00501DAA"/>
    <w:rsid w:val="005027E7"/>
    <w:rsid w:val="00502A7D"/>
    <w:rsid w:val="005125C7"/>
    <w:rsid w:val="0051294F"/>
    <w:rsid w:val="00515C3B"/>
    <w:rsid w:val="00516463"/>
    <w:rsid w:val="00517849"/>
    <w:rsid w:val="00520FBE"/>
    <w:rsid w:val="0052152C"/>
    <w:rsid w:val="005224B4"/>
    <w:rsid w:val="00523964"/>
    <w:rsid w:val="005261CB"/>
    <w:rsid w:val="00533689"/>
    <w:rsid w:val="005346A8"/>
    <w:rsid w:val="005359B9"/>
    <w:rsid w:val="0054350A"/>
    <w:rsid w:val="0054616F"/>
    <w:rsid w:val="005512EB"/>
    <w:rsid w:val="005531E8"/>
    <w:rsid w:val="00553B3F"/>
    <w:rsid w:val="00554903"/>
    <w:rsid w:val="0055523C"/>
    <w:rsid w:val="005674F9"/>
    <w:rsid w:val="005705EE"/>
    <w:rsid w:val="00570999"/>
    <w:rsid w:val="00571F0C"/>
    <w:rsid w:val="00573ECD"/>
    <w:rsid w:val="00583617"/>
    <w:rsid w:val="005845B3"/>
    <w:rsid w:val="00585766"/>
    <w:rsid w:val="005863ED"/>
    <w:rsid w:val="005864A4"/>
    <w:rsid w:val="00586B39"/>
    <w:rsid w:val="00587B2B"/>
    <w:rsid w:val="00590508"/>
    <w:rsid w:val="005918B2"/>
    <w:rsid w:val="005947DE"/>
    <w:rsid w:val="00597F85"/>
    <w:rsid w:val="005A3063"/>
    <w:rsid w:val="005A5DC9"/>
    <w:rsid w:val="005A6606"/>
    <w:rsid w:val="005A6CEC"/>
    <w:rsid w:val="005A7295"/>
    <w:rsid w:val="005B2B58"/>
    <w:rsid w:val="005B4CD1"/>
    <w:rsid w:val="005C6C39"/>
    <w:rsid w:val="005C6F9A"/>
    <w:rsid w:val="005D19D9"/>
    <w:rsid w:val="005D3A34"/>
    <w:rsid w:val="005D4527"/>
    <w:rsid w:val="005D73C3"/>
    <w:rsid w:val="005E5598"/>
    <w:rsid w:val="005E577E"/>
    <w:rsid w:val="005E7EBB"/>
    <w:rsid w:val="005F020F"/>
    <w:rsid w:val="005F0F5F"/>
    <w:rsid w:val="005F4B50"/>
    <w:rsid w:val="005F5F7E"/>
    <w:rsid w:val="005F6B5B"/>
    <w:rsid w:val="005F7377"/>
    <w:rsid w:val="0060155C"/>
    <w:rsid w:val="006032C5"/>
    <w:rsid w:val="00606074"/>
    <w:rsid w:val="0061454F"/>
    <w:rsid w:val="0061712A"/>
    <w:rsid w:val="00622F29"/>
    <w:rsid w:val="00624906"/>
    <w:rsid w:val="0062556E"/>
    <w:rsid w:val="0063525C"/>
    <w:rsid w:val="006368CC"/>
    <w:rsid w:val="00637591"/>
    <w:rsid w:val="00640611"/>
    <w:rsid w:val="00643904"/>
    <w:rsid w:val="006504F9"/>
    <w:rsid w:val="00651CF2"/>
    <w:rsid w:val="006532D6"/>
    <w:rsid w:val="0065453B"/>
    <w:rsid w:val="00654C15"/>
    <w:rsid w:val="006551C4"/>
    <w:rsid w:val="0065631D"/>
    <w:rsid w:val="00660080"/>
    <w:rsid w:val="0066095F"/>
    <w:rsid w:val="0066285F"/>
    <w:rsid w:val="0066607A"/>
    <w:rsid w:val="00666164"/>
    <w:rsid w:val="00667251"/>
    <w:rsid w:val="0067184B"/>
    <w:rsid w:val="00672347"/>
    <w:rsid w:val="00672751"/>
    <w:rsid w:val="00673675"/>
    <w:rsid w:val="00673DBB"/>
    <w:rsid w:val="00677703"/>
    <w:rsid w:val="006835C1"/>
    <w:rsid w:val="00690A3D"/>
    <w:rsid w:val="006A0AB5"/>
    <w:rsid w:val="006A0BB5"/>
    <w:rsid w:val="006A2AA3"/>
    <w:rsid w:val="006B530C"/>
    <w:rsid w:val="006B5D02"/>
    <w:rsid w:val="006B6194"/>
    <w:rsid w:val="006B6639"/>
    <w:rsid w:val="006C142B"/>
    <w:rsid w:val="006C28B1"/>
    <w:rsid w:val="006C2FF6"/>
    <w:rsid w:val="006C4C0B"/>
    <w:rsid w:val="006C4F5E"/>
    <w:rsid w:val="006D2CA8"/>
    <w:rsid w:val="006D67EB"/>
    <w:rsid w:val="006D6C41"/>
    <w:rsid w:val="006E3686"/>
    <w:rsid w:val="006F0183"/>
    <w:rsid w:val="006F0E33"/>
    <w:rsid w:val="006F2227"/>
    <w:rsid w:val="007012E7"/>
    <w:rsid w:val="00701D0B"/>
    <w:rsid w:val="007100E2"/>
    <w:rsid w:val="00712C2A"/>
    <w:rsid w:val="00713F76"/>
    <w:rsid w:val="00716A26"/>
    <w:rsid w:val="00716A80"/>
    <w:rsid w:val="0072245A"/>
    <w:rsid w:val="007262C7"/>
    <w:rsid w:val="00731723"/>
    <w:rsid w:val="00737B64"/>
    <w:rsid w:val="00740D35"/>
    <w:rsid w:val="00746675"/>
    <w:rsid w:val="007475EF"/>
    <w:rsid w:val="00751FC5"/>
    <w:rsid w:val="00757391"/>
    <w:rsid w:val="007608D3"/>
    <w:rsid w:val="0076119F"/>
    <w:rsid w:val="007617EA"/>
    <w:rsid w:val="00774EF9"/>
    <w:rsid w:val="00781DA4"/>
    <w:rsid w:val="007825B8"/>
    <w:rsid w:val="007825CC"/>
    <w:rsid w:val="007856A2"/>
    <w:rsid w:val="0078669D"/>
    <w:rsid w:val="00786F00"/>
    <w:rsid w:val="00791FF2"/>
    <w:rsid w:val="0079281D"/>
    <w:rsid w:val="00794EA2"/>
    <w:rsid w:val="007A0FC6"/>
    <w:rsid w:val="007A2E02"/>
    <w:rsid w:val="007A43CE"/>
    <w:rsid w:val="007A4B8E"/>
    <w:rsid w:val="007B49E9"/>
    <w:rsid w:val="007B54CD"/>
    <w:rsid w:val="007B695B"/>
    <w:rsid w:val="007C1FEF"/>
    <w:rsid w:val="007C46D3"/>
    <w:rsid w:val="007C564B"/>
    <w:rsid w:val="007C6800"/>
    <w:rsid w:val="007C74F5"/>
    <w:rsid w:val="007D68EA"/>
    <w:rsid w:val="007E36F4"/>
    <w:rsid w:val="007E3F2C"/>
    <w:rsid w:val="007E5C9D"/>
    <w:rsid w:val="007E6282"/>
    <w:rsid w:val="007E7152"/>
    <w:rsid w:val="007F0344"/>
    <w:rsid w:val="007F2AEF"/>
    <w:rsid w:val="007F45E6"/>
    <w:rsid w:val="007F66F9"/>
    <w:rsid w:val="0080292B"/>
    <w:rsid w:val="008034BE"/>
    <w:rsid w:val="00803804"/>
    <w:rsid w:val="008056C5"/>
    <w:rsid w:val="00805A92"/>
    <w:rsid w:val="00805C23"/>
    <w:rsid w:val="00807113"/>
    <w:rsid w:val="00807373"/>
    <w:rsid w:val="0081200D"/>
    <w:rsid w:val="00813A0A"/>
    <w:rsid w:val="00817DDA"/>
    <w:rsid w:val="00821011"/>
    <w:rsid w:val="008233DD"/>
    <w:rsid w:val="008258DA"/>
    <w:rsid w:val="00825968"/>
    <w:rsid w:val="00826F0D"/>
    <w:rsid w:val="00827AE5"/>
    <w:rsid w:val="008331C9"/>
    <w:rsid w:val="00844A49"/>
    <w:rsid w:val="00845409"/>
    <w:rsid w:val="008458EA"/>
    <w:rsid w:val="00847243"/>
    <w:rsid w:val="008502D4"/>
    <w:rsid w:val="00855922"/>
    <w:rsid w:val="008579BD"/>
    <w:rsid w:val="00862C09"/>
    <w:rsid w:val="008642E1"/>
    <w:rsid w:val="008672B0"/>
    <w:rsid w:val="00875A7C"/>
    <w:rsid w:val="00876FFD"/>
    <w:rsid w:val="00877383"/>
    <w:rsid w:val="00880686"/>
    <w:rsid w:val="00881F03"/>
    <w:rsid w:val="008823C2"/>
    <w:rsid w:val="008836F4"/>
    <w:rsid w:val="00884AC0"/>
    <w:rsid w:val="008854C5"/>
    <w:rsid w:val="008860C1"/>
    <w:rsid w:val="008909D4"/>
    <w:rsid w:val="008933D9"/>
    <w:rsid w:val="008942FA"/>
    <w:rsid w:val="00895AD9"/>
    <w:rsid w:val="00897A68"/>
    <w:rsid w:val="008A700A"/>
    <w:rsid w:val="008B52A0"/>
    <w:rsid w:val="008B565C"/>
    <w:rsid w:val="008B5B2E"/>
    <w:rsid w:val="008B7AEE"/>
    <w:rsid w:val="008C5687"/>
    <w:rsid w:val="008C6AD3"/>
    <w:rsid w:val="008C737B"/>
    <w:rsid w:val="008C7CF6"/>
    <w:rsid w:val="008D064B"/>
    <w:rsid w:val="008D08F7"/>
    <w:rsid w:val="008D3029"/>
    <w:rsid w:val="008D35A4"/>
    <w:rsid w:val="008D4D55"/>
    <w:rsid w:val="008E063A"/>
    <w:rsid w:val="008E18E4"/>
    <w:rsid w:val="008E54CE"/>
    <w:rsid w:val="008E6B89"/>
    <w:rsid w:val="008F1FFB"/>
    <w:rsid w:val="008F3D47"/>
    <w:rsid w:val="008F41A6"/>
    <w:rsid w:val="008F4E82"/>
    <w:rsid w:val="008F6C19"/>
    <w:rsid w:val="00900A08"/>
    <w:rsid w:val="009108ED"/>
    <w:rsid w:val="00912C50"/>
    <w:rsid w:val="00912D18"/>
    <w:rsid w:val="00915CDA"/>
    <w:rsid w:val="00916AB3"/>
    <w:rsid w:val="009248F7"/>
    <w:rsid w:val="00925394"/>
    <w:rsid w:val="0092540D"/>
    <w:rsid w:val="009268A3"/>
    <w:rsid w:val="00941991"/>
    <w:rsid w:val="0094204C"/>
    <w:rsid w:val="009437A5"/>
    <w:rsid w:val="00952FA6"/>
    <w:rsid w:val="00955708"/>
    <w:rsid w:val="00957EB9"/>
    <w:rsid w:val="00963DD8"/>
    <w:rsid w:val="00967CBE"/>
    <w:rsid w:val="00971EB2"/>
    <w:rsid w:val="00973B8E"/>
    <w:rsid w:val="00981D62"/>
    <w:rsid w:val="00990D45"/>
    <w:rsid w:val="00993B62"/>
    <w:rsid w:val="009A2F4E"/>
    <w:rsid w:val="009A3653"/>
    <w:rsid w:val="009A3B3D"/>
    <w:rsid w:val="009A616E"/>
    <w:rsid w:val="009A69F0"/>
    <w:rsid w:val="009A7187"/>
    <w:rsid w:val="009B0BEA"/>
    <w:rsid w:val="009B1F3D"/>
    <w:rsid w:val="009B6429"/>
    <w:rsid w:val="009B68E6"/>
    <w:rsid w:val="009B75C2"/>
    <w:rsid w:val="009C1092"/>
    <w:rsid w:val="009C6637"/>
    <w:rsid w:val="009D0D6A"/>
    <w:rsid w:val="009D2474"/>
    <w:rsid w:val="009D434C"/>
    <w:rsid w:val="009D4970"/>
    <w:rsid w:val="009D5189"/>
    <w:rsid w:val="009E2519"/>
    <w:rsid w:val="009E72B6"/>
    <w:rsid w:val="009F09C8"/>
    <w:rsid w:val="009F0ED7"/>
    <w:rsid w:val="009F2769"/>
    <w:rsid w:val="009F4AA6"/>
    <w:rsid w:val="009F71F8"/>
    <w:rsid w:val="00A03C1A"/>
    <w:rsid w:val="00A06FCD"/>
    <w:rsid w:val="00A10641"/>
    <w:rsid w:val="00A10C1C"/>
    <w:rsid w:val="00A11155"/>
    <w:rsid w:val="00A14B89"/>
    <w:rsid w:val="00A1523B"/>
    <w:rsid w:val="00A17304"/>
    <w:rsid w:val="00A201E2"/>
    <w:rsid w:val="00A21E6E"/>
    <w:rsid w:val="00A23A70"/>
    <w:rsid w:val="00A279B7"/>
    <w:rsid w:val="00A30FAF"/>
    <w:rsid w:val="00A316A8"/>
    <w:rsid w:val="00A341DF"/>
    <w:rsid w:val="00A36603"/>
    <w:rsid w:val="00A36DEE"/>
    <w:rsid w:val="00A41E98"/>
    <w:rsid w:val="00A51345"/>
    <w:rsid w:val="00A51B4A"/>
    <w:rsid w:val="00A537B3"/>
    <w:rsid w:val="00A54831"/>
    <w:rsid w:val="00A57409"/>
    <w:rsid w:val="00A6078F"/>
    <w:rsid w:val="00A60E92"/>
    <w:rsid w:val="00A62968"/>
    <w:rsid w:val="00A63ACE"/>
    <w:rsid w:val="00A6529B"/>
    <w:rsid w:val="00A70DE6"/>
    <w:rsid w:val="00A74165"/>
    <w:rsid w:val="00A74638"/>
    <w:rsid w:val="00A8476F"/>
    <w:rsid w:val="00A93BDE"/>
    <w:rsid w:val="00AA135C"/>
    <w:rsid w:val="00AA6F73"/>
    <w:rsid w:val="00AB3E4A"/>
    <w:rsid w:val="00AB40B1"/>
    <w:rsid w:val="00AC0386"/>
    <w:rsid w:val="00AC62F8"/>
    <w:rsid w:val="00AC761C"/>
    <w:rsid w:val="00AD0541"/>
    <w:rsid w:val="00AD4FA7"/>
    <w:rsid w:val="00AE0215"/>
    <w:rsid w:val="00AE4AD2"/>
    <w:rsid w:val="00AE5F43"/>
    <w:rsid w:val="00AF0277"/>
    <w:rsid w:val="00AF1271"/>
    <w:rsid w:val="00AF4302"/>
    <w:rsid w:val="00AF4B41"/>
    <w:rsid w:val="00AF6A23"/>
    <w:rsid w:val="00B02892"/>
    <w:rsid w:val="00B05389"/>
    <w:rsid w:val="00B11028"/>
    <w:rsid w:val="00B11F28"/>
    <w:rsid w:val="00B12FB1"/>
    <w:rsid w:val="00B15BBE"/>
    <w:rsid w:val="00B17622"/>
    <w:rsid w:val="00B23C4C"/>
    <w:rsid w:val="00B27095"/>
    <w:rsid w:val="00B27102"/>
    <w:rsid w:val="00B30762"/>
    <w:rsid w:val="00B31728"/>
    <w:rsid w:val="00B34F9E"/>
    <w:rsid w:val="00B37769"/>
    <w:rsid w:val="00B40184"/>
    <w:rsid w:val="00B42C55"/>
    <w:rsid w:val="00B44B23"/>
    <w:rsid w:val="00B4625A"/>
    <w:rsid w:val="00B50E5D"/>
    <w:rsid w:val="00B546B6"/>
    <w:rsid w:val="00B57D15"/>
    <w:rsid w:val="00B608D5"/>
    <w:rsid w:val="00B61167"/>
    <w:rsid w:val="00B61BCB"/>
    <w:rsid w:val="00B61D81"/>
    <w:rsid w:val="00B62EEC"/>
    <w:rsid w:val="00B700A5"/>
    <w:rsid w:val="00B71307"/>
    <w:rsid w:val="00B75DD0"/>
    <w:rsid w:val="00B764F8"/>
    <w:rsid w:val="00B779EF"/>
    <w:rsid w:val="00B811F4"/>
    <w:rsid w:val="00B81607"/>
    <w:rsid w:val="00B81A6C"/>
    <w:rsid w:val="00B8227E"/>
    <w:rsid w:val="00B90F20"/>
    <w:rsid w:val="00B91F1E"/>
    <w:rsid w:val="00B95331"/>
    <w:rsid w:val="00B95C68"/>
    <w:rsid w:val="00B95D4E"/>
    <w:rsid w:val="00B969DE"/>
    <w:rsid w:val="00B9789D"/>
    <w:rsid w:val="00BA3246"/>
    <w:rsid w:val="00BA411F"/>
    <w:rsid w:val="00BA4169"/>
    <w:rsid w:val="00BA4F0C"/>
    <w:rsid w:val="00BA527A"/>
    <w:rsid w:val="00BB272C"/>
    <w:rsid w:val="00BB28CF"/>
    <w:rsid w:val="00BB4ABC"/>
    <w:rsid w:val="00BB4C9F"/>
    <w:rsid w:val="00BB5574"/>
    <w:rsid w:val="00BB7169"/>
    <w:rsid w:val="00BC0DAB"/>
    <w:rsid w:val="00BC12BF"/>
    <w:rsid w:val="00BC374A"/>
    <w:rsid w:val="00BC5FF1"/>
    <w:rsid w:val="00BC6C11"/>
    <w:rsid w:val="00BD25C7"/>
    <w:rsid w:val="00BD2C4F"/>
    <w:rsid w:val="00BD3EF3"/>
    <w:rsid w:val="00BD5FEB"/>
    <w:rsid w:val="00BE0E77"/>
    <w:rsid w:val="00BE48A6"/>
    <w:rsid w:val="00BE51FF"/>
    <w:rsid w:val="00BE586B"/>
    <w:rsid w:val="00BF187D"/>
    <w:rsid w:val="00BF1B66"/>
    <w:rsid w:val="00BF3561"/>
    <w:rsid w:val="00BF556C"/>
    <w:rsid w:val="00C0255D"/>
    <w:rsid w:val="00C05015"/>
    <w:rsid w:val="00C05EFD"/>
    <w:rsid w:val="00C102D1"/>
    <w:rsid w:val="00C11FE3"/>
    <w:rsid w:val="00C1390D"/>
    <w:rsid w:val="00C16EB4"/>
    <w:rsid w:val="00C22083"/>
    <w:rsid w:val="00C24B8F"/>
    <w:rsid w:val="00C26D99"/>
    <w:rsid w:val="00C32DEA"/>
    <w:rsid w:val="00C36572"/>
    <w:rsid w:val="00C45053"/>
    <w:rsid w:val="00C459D9"/>
    <w:rsid w:val="00C50A91"/>
    <w:rsid w:val="00C50FB3"/>
    <w:rsid w:val="00C52D74"/>
    <w:rsid w:val="00C5365F"/>
    <w:rsid w:val="00C56C48"/>
    <w:rsid w:val="00C57C14"/>
    <w:rsid w:val="00C57DAC"/>
    <w:rsid w:val="00C616FD"/>
    <w:rsid w:val="00C637AC"/>
    <w:rsid w:val="00C638EE"/>
    <w:rsid w:val="00C63B58"/>
    <w:rsid w:val="00C67AC8"/>
    <w:rsid w:val="00C7001F"/>
    <w:rsid w:val="00C71F16"/>
    <w:rsid w:val="00C73DB1"/>
    <w:rsid w:val="00C7460D"/>
    <w:rsid w:val="00C77723"/>
    <w:rsid w:val="00C800A9"/>
    <w:rsid w:val="00C80222"/>
    <w:rsid w:val="00C83E60"/>
    <w:rsid w:val="00C84DED"/>
    <w:rsid w:val="00C86826"/>
    <w:rsid w:val="00C86A70"/>
    <w:rsid w:val="00C86BF6"/>
    <w:rsid w:val="00C86D2C"/>
    <w:rsid w:val="00C90851"/>
    <w:rsid w:val="00C90C76"/>
    <w:rsid w:val="00C92BD3"/>
    <w:rsid w:val="00CA10D7"/>
    <w:rsid w:val="00CA1662"/>
    <w:rsid w:val="00CA64AD"/>
    <w:rsid w:val="00CB09E0"/>
    <w:rsid w:val="00CB0AD0"/>
    <w:rsid w:val="00CB3E94"/>
    <w:rsid w:val="00CB5525"/>
    <w:rsid w:val="00CB56B6"/>
    <w:rsid w:val="00CC0679"/>
    <w:rsid w:val="00CC66AD"/>
    <w:rsid w:val="00CC69E8"/>
    <w:rsid w:val="00CC6AF3"/>
    <w:rsid w:val="00CD1119"/>
    <w:rsid w:val="00CD2613"/>
    <w:rsid w:val="00CD2A1C"/>
    <w:rsid w:val="00CD4E0B"/>
    <w:rsid w:val="00CD526F"/>
    <w:rsid w:val="00CD6A3A"/>
    <w:rsid w:val="00CD78E3"/>
    <w:rsid w:val="00CE06A2"/>
    <w:rsid w:val="00CE118B"/>
    <w:rsid w:val="00CE3873"/>
    <w:rsid w:val="00CE60D1"/>
    <w:rsid w:val="00CF0112"/>
    <w:rsid w:val="00CF34BC"/>
    <w:rsid w:val="00CF780D"/>
    <w:rsid w:val="00D00B6C"/>
    <w:rsid w:val="00D07030"/>
    <w:rsid w:val="00D10BA8"/>
    <w:rsid w:val="00D14D2A"/>
    <w:rsid w:val="00D17E00"/>
    <w:rsid w:val="00D216B4"/>
    <w:rsid w:val="00D23E74"/>
    <w:rsid w:val="00D27F86"/>
    <w:rsid w:val="00D31DDA"/>
    <w:rsid w:val="00D44D7D"/>
    <w:rsid w:val="00D47829"/>
    <w:rsid w:val="00D50D68"/>
    <w:rsid w:val="00D514C2"/>
    <w:rsid w:val="00D514D1"/>
    <w:rsid w:val="00D515C5"/>
    <w:rsid w:val="00D52828"/>
    <w:rsid w:val="00D52978"/>
    <w:rsid w:val="00D52C8C"/>
    <w:rsid w:val="00D534B2"/>
    <w:rsid w:val="00D57E53"/>
    <w:rsid w:val="00D601F0"/>
    <w:rsid w:val="00D60F74"/>
    <w:rsid w:val="00D632DC"/>
    <w:rsid w:val="00D64F35"/>
    <w:rsid w:val="00D67338"/>
    <w:rsid w:val="00D708C3"/>
    <w:rsid w:val="00D72CCC"/>
    <w:rsid w:val="00D73E22"/>
    <w:rsid w:val="00D76BCE"/>
    <w:rsid w:val="00D8195A"/>
    <w:rsid w:val="00D90BF2"/>
    <w:rsid w:val="00D94969"/>
    <w:rsid w:val="00D9642E"/>
    <w:rsid w:val="00D976E2"/>
    <w:rsid w:val="00DA3083"/>
    <w:rsid w:val="00DA5C49"/>
    <w:rsid w:val="00DA5E37"/>
    <w:rsid w:val="00DA7FA2"/>
    <w:rsid w:val="00DB017E"/>
    <w:rsid w:val="00DB041B"/>
    <w:rsid w:val="00DB0B3E"/>
    <w:rsid w:val="00DB17B2"/>
    <w:rsid w:val="00DC0672"/>
    <w:rsid w:val="00DC2A8C"/>
    <w:rsid w:val="00DC4844"/>
    <w:rsid w:val="00DC4DB9"/>
    <w:rsid w:val="00DC5CEE"/>
    <w:rsid w:val="00DC76F8"/>
    <w:rsid w:val="00DC7EEB"/>
    <w:rsid w:val="00DD042F"/>
    <w:rsid w:val="00DD42DB"/>
    <w:rsid w:val="00DD47A4"/>
    <w:rsid w:val="00DD6F33"/>
    <w:rsid w:val="00DE411F"/>
    <w:rsid w:val="00DE53B1"/>
    <w:rsid w:val="00DF222A"/>
    <w:rsid w:val="00DF4B68"/>
    <w:rsid w:val="00DF5973"/>
    <w:rsid w:val="00DF738A"/>
    <w:rsid w:val="00DF7501"/>
    <w:rsid w:val="00DF75E4"/>
    <w:rsid w:val="00E11916"/>
    <w:rsid w:val="00E12A67"/>
    <w:rsid w:val="00E12CA9"/>
    <w:rsid w:val="00E12E4F"/>
    <w:rsid w:val="00E13C55"/>
    <w:rsid w:val="00E14C90"/>
    <w:rsid w:val="00E150A3"/>
    <w:rsid w:val="00E16205"/>
    <w:rsid w:val="00E16269"/>
    <w:rsid w:val="00E16C56"/>
    <w:rsid w:val="00E20529"/>
    <w:rsid w:val="00E20CCB"/>
    <w:rsid w:val="00E23115"/>
    <w:rsid w:val="00E24D49"/>
    <w:rsid w:val="00E25388"/>
    <w:rsid w:val="00E254D9"/>
    <w:rsid w:val="00E25ACC"/>
    <w:rsid w:val="00E4061E"/>
    <w:rsid w:val="00E47A53"/>
    <w:rsid w:val="00E501C6"/>
    <w:rsid w:val="00E520DA"/>
    <w:rsid w:val="00E55AD1"/>
    <w:rsid w:val="00E61F5A"/>
    <w:rsid w:val="00E633C8"/>
    <w:rsid w:val="00E642B3"/>
    <w:rsid w:val="00E66EBA"/>
    <w:rsid w:val="00E7049B"/>
    <w:rsid w:val="00E7220F"/>
    <w:rsid w:val="00E727F2"/>
    <w:rsid w:val="00E729F1"/>
    <w:rsid w:val="00E73A43"/>
    <w:rsid w:val="00E749F1"/>
    <w:rsid w:val="00E75346"/>
    <w:rsid w:val="00E7715E"/>
    <w:rsid w:val="00E8279C"/>
    <w:rsid w:val="00E83307"/>
    <w:rsid w:val="00E87116"/>
    <w:rsid w:val="00E90F22"/>
    <w:rsid w:val="00E93DF0"/>
    <w:rsid w:val="00E95DB7"/>
    <w:rsid w:val="00E96021"/>
    <w:rsid w:val="00E97968"/>
    <w:rsid w:val="00EA7AFE"/>
    <w:rsid w:val="00EB3C20"/>
    <w:rsid w:val="00EB55E9"/>
    <w:rsid w:val="00EC0B9E"/>
    <w:rsid w:val="00EC1EB5"/>
    <w:rsid w:val="00EC6B80"/>
    <w:rsid w:val="00ED0C45"/>
    <w:rsid w:val="00ED0CEE"/>
    <w:rsid w:val="00ED4142"/>
    <w:rsid w:val="00ED7479"/>
    <w:rsid w:val="00EF15CD"/>
    <w:rsid w:val="00EF5D1F"/>
    <w:rsid w:val="00EF6E21"/>
    <w:rsid w:val="00F0214C"/>
    <w:rsid w:val="00F0239E"/>
    <w:rsid w:val="00F0355D"/>
    <w:rsid w:val="00F056BE"/>
    <w:rsid w:val="00F06038"/>
    <w:rsid w:val="00F0691E"/>
    <w:rsid w:val="00F0752B"/>
    <w:rsid w:val="00F07EFD"/>
    <w:rsid w:val="00F1164D"/>
    <w:rsid w:val="00F11ABF"/>
    <w:rsid w:val="00F1200D"/>
    <w:rsid w:val="00F12BD0"/>
    <w:rsid w:val="00F154DF"/>
    <w:rsid w:val="00F1676C"/>
    <w:rsid w:val="00F17C08"/>
    <w:rsid w:val="00F2478C"/>
    <w:rsid w:val="00F252E2"/>
    <w:rsid w:val="00F253BB"/>
    <w:rsid w:val="00F275B3"/>
    <w:rsid w:val="00F27B24"/>
    <w:rsid w:val="00F27D5C"/>
    <w:rsid w:val="00F32148"/>
    <w:rsid w:val="00F340B8"/>
    <w:rsid w:val="00F34CE7"/>
    <w:rsid w:val="00F37373"/>
    <w:rsid w:val="00F43B07"/>
    <w:rsid w:val="00F43F29"/>
    <w:rsid w:val="00F504ED"/>
    <w:rsid w:val="00F509AE"/>
    <w:rsid w:val="00F60941"/>
    <w:rsid w:val="00F60C52"/>
    <w:rsid w:val="00F60FAC"/>
    <w:rsid w:val="00F61936"/>
    <w:rsid w:val="00F7110B"/>
    <w:rsid w:val="00F81080"/>
    <w:rsid w:val="00F81346"/>
    <w:rsid w:val="00F8191D"/>
    <w:rsid w:val="00F84F87"/>
    <w:rsid w:val="00F86156"/>
    <w:rsid w:val="00F920D6"/>
    <w:rsid w:val="00F920EB"/>
    <w:rsid w:val="00F938A3"/>
    <w:rsid w:val="00F93FFD"/>
    <w:rsid w:val="00F94D4D"/>
    <w:rsid w:val="00F95896"/>
    <w:rsid w:val="00FA1F42"/>
    <w:rsid w:val="00FA24D1"/>
    <w:rsid w:val="00FA55EA"/>
    <w:rsid w:val="00FA7DDB"/>
    <w:rsid w:val="00FB0C0E"/>
    <w:rsid w:val="00FB0E89"/>
    <w:rsid w:val="00FB231A"/>
    <w:rsid w:val="00FB4145"/>
    <w:rsid w:val="00FB4AA9"/>
    <w:rsid w:val="00FB5B51"/>
    <w:rsid w:val="00FC1435"/>
    <w:rsid w:val="00FC295E"/>
    <w:rsid w:val="00FC3262"/>
    <w:rsid w:val="00FC45CA"/>
    <w:rsid w:val="00FC49AB"/>
    <w:rsid w:val="00FC7F0C"/>
    <w:rsid w:val="00FD4866"/>
    <w:rsid w:val="00FD6A6B"/>
    <w:rsid w:val="00FE084D"/>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4A3B6"/>
  <w15:docId w15:val="{20C352EE-0452-4C0D-8D5E-C0E1229E1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9950">
      <w:bodyDiv w:val="1"/>
      <w:marLeft w:val="0"/>
      <w:marRight w:val="0"/>
      <w:marTop w:val="0"/>
      <w:marBottom w:val="0"/>
      <w:divBdr>
        <w:top w:val="none" w:sz="0" w:space="0" w:color="auto"/>
        <w:left w:val="none" w:sz="0" w:space="0" w:color="auto"/>
        <w:bottom w:val="none" w:sz="0" w:space="0" w:color="auto"/>
        <w:right w:val="none" w:sz="0" w:space="0" w:color="auto"/>
      </w:divBdr>
    </w:div>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157119341">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386609197">
      <w:bodyDiv w:val="1"/>
      <w:marLeft w:val="0"/>
      <w:marRight w:val="0"/>
      <w:marTop w:val="0"/>
      <w:marBottom w:val="0"/>
      <w:divBdr>
        <w:top w:val="none" w:sz="0" w:space="0" w:color="auto"/>
        <w:left w:val="none" w:sz="0" w:space="0" w:color="auto"/>
        <w:bottom w:val="none" w:sz="0" w:space="0" w:color="auto"/>
        <w:right w:val="none" w:sz="0" w:space="0" w:color="auto"/>
      </w:divBdr>
    </w:div>
    <w:div w:id="574433723">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1196158">
      <w:bodyDiv w:val="1"/>
      <w:marLeft w:val="0"/>
      <w:marRight w:val="0"/>
      <w:marTop w:val="0"/>
      <w:marBottom w:val="0"/>
      <w:divBdr>
        <w:top w:val="none" w:sz="0" w:space="0" w:color="auto"/>
        <w:left w:val="none" w:sz="0" w:space="0" w:color="auto"/>
        <w:bottom w:val="none" w:sz="0" w:space="0" w:color="auto"/>
        <w:right w:val="none" w:sz="0" w:space="0" w:color="auto"/>
      </w:divBdr>
    </w:div>
    <w:div w:id="821845887">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06190649">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031959904">
      <w:bodyDiv w:val="1"/>
      <w:marLeft w:val="0"/>
      <w:marRight w:val="0"/>
      <w:marTop w:val="0"/>
      <w:marBottom w:val="0"/>
      <w:divBdr>
        <w:top w:val="none" w:sz="0" w:space="0" w:color="auto"/>
        <w:left w:val="none" w:sz="0" w:space="0" w:color="auto"/>
        <w:bottom w:val="none" w:sz="0" w:space="0" w:color="auto"/>
        <w:right w:val="none" w:sz="0" w:space="0" w:color="auto"/>
      </w:divBdr>
    </w:div>
    <w:div w:id="1120488425">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194920044">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438016360">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66718895">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735933858">
      <w:bodyDiv w:val="1"/>
      <w:marLeft w:val="0"/>
      <w:marRight w:val="0"/>
      <w:marTop w:val="0"/>
      <w:marBottom w:val="0"/>
      <w:divBdr>
        <w:top w:val="none" w:sz="0" w:space="0" w:color="auto"/>
        <w:left w:val="none" w:sz="0" w:space="0" w:color="auto"/>
        <w:bottom w:val="none" w:sz="0" w:space="0" w:color="auto"/>
        <w:right w:val="none" w:sz="0" w:space="0" w:color="auto"/>
      </w:divBdr>
    </w:div>
    <w:div w:id="1760440444">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896887476">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 w:id="1982465477">
      <w:bodyDiv w:val="1"/>
      <w:marLeft w:val="0"/>
      <w:marRight w:val="0"/>
      <w:marTop w:val="0"/>
      <w:marBottom w:val="0"/>
      <w:divBdr>
        <w:top w:val="none" w:sz="0" w:space="0" w:color="auto"/>
        <w:left w:val="none" w:sz="0" w:space="0" w:color="auto"/>
        <w:bottom w:val="none" w:sz="0" w:space="0" w:color="auto"/>
        <w:right w:val="none" w:sz="0" w:space="0" w:color="auto"/>
      </w:divBdr>
    </w:div>
    <w:div w:id="205812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AD6C60"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AD6C60"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AD6C60"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AD6C60"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6B8"/>
    <w:rsid w:val="00086760"/>
    <w:rsid w:val="006D2222"/>
    <w:rsid w:val="00A42716"/>
    <w:rsid w:val="00AD6C60"/>
    <w:rsid w:val="00C95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21FE4-8E83-4B49-A93E-6925C9661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7863</Words>
  <Characters>44823</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52581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Currier, Angela</cp:lastModifiedBy>
  <cp:revision>2</cp:revision>
  <cp:lastPrinted>2015-03-14T17:30:00Z</cp:lastPrinted>
  <dcterms:created xsi:type="dcterms:W3CDTF">2018-04-25T22:29:00Z</dcterms:created>
  <dcterms:modified xsi:type="dcterms:W3CDTF">2018-04-25T22:29:00Z</dcterms:modified>
</cp:coreProperties>
</file>