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w:t>
      </w:r>
      <w:r w:rsidR="004D531F">
        <w:rPr>
          <w:rFonts w:ascii="Arial" w:hAnsi="Arial" w:cs="Arial"/>
          <w:b/>
          <w:color w:val="000000" w:themeColor="text1"/>
        </w:rPr>
        <w:t>3</w:t>
      </w:r>
      <w:r w:rsidR="001D736E">
        <w:rPr>
          <w:rFonts w:ascii="Arial" w:hAnsi="Arial" w:cs="Arial"/>
          <w:b/>
          <w:color w:val="000000" w:themeColor="text1"/>
        </w:rPr>
        <w:t>-1</w:t>
      </w:r>
      <w:r w:rsidR="004D531F">
        <w:rPr>
          <w:rFonts w:ascii="Arial" w:hAnsi="Arial" w:cs="Arial"/>
          <w:b/>
          <w:color w:val="000000" w:themeColor="text1"/>
        </w:rPr>
        <w:t>4</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w:t>
      </w:r>
      <w:r w:rsidR="004D531F">
        <w:rPr>
          <w:rFonts w:ascii="Arial" w:hAnsi="Arial" w:cs="Arial"/>
          <w:b/>
          <w:color w:val="000000" w:themeColor="text1"/>
        </w:rPr>
        <w:t>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673CDD">
        <w:rPr>
          <w:rFonts w:ascii="Arial" w:hAnsi="Arial" w:cs="Arial"/>
          <w:color w:val="000000" w:themeColor="text1"/>
          <w:u w:val="single"/>
        </w:rPr>
        <w:t>0</w:t>
      </w:r>
      <w:r w:rsidR="00532A78">
        <w:rPr>
          <w:rFonts w:ascii="Arial" w:hAnsi="Arial" w:cs="Arial"/>
          <w:color w:val="000000" w:themeColor="text1"/>
          <w:u w:val="single"/>
        </w:rPr>
        <w:t>322</w:t>
      </w:r>
      <w:r w:rsidR="00673CDD">
        <w:rPr>
          <w:rFonts w:ascii="Arial" w:hAnsi="Arial" w:cs="Arial"/>
          <w:color w:val="000000" w:themeColor="text1"/>
          <w:u w:val="single"/>
        </w:rPr>
        <w:t xml:space="preserve"> –</w:t>
      </w:r>
      <w:r w:rsidR="00532A78">
        <w:rPr>
          <w:rFonts w:ascii="Arial" w:hAnsi="Arial" w:cs="Arial"/>
          <w:color w:val="000000" w:themeColor="text1"/>
          <w:u w:val="single"/>
        </w:rPr>
        <w:t xml:space="preserve"> Biology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2C39BF">
        <w:rPr>
          <w:rFonts w:ascii="Arial" w:hAnsi="Arial" w:cs="Arial"/>
          <w:color w:val="000000" w:themeColor="text1"/>
        </w:rPr>
        <w:t>12</w:t>
      </w:r>
      <w:r>
        <w:rPr>
          <w:rFonts w:ascii="Arial" w:hAnsi="Arial" w:cs="Arial"/>
          <w:color w:val="000000" w:themeColor="text1"/>
        </w:rPr>
        <w:t>-</w:t>
      </w:r>
      <w:r w:rsidR="001A2E6B">
        <w:rPr>
          <w:rFonts w:ascii="Arial" w:hAnsi="Arial" w:cs="Arial"/>
          <w:color w:val="000000" w:themeColor="text1"/>
        </w:rPr>
        <w:t>20</w:t>
      </w:r>
      <w:r w:rsidR="002C39BF">
        <w:rPr>
          <w:rFonts w:ascii="Arial" w:hAnsi="Arial" w:cs="Arial"/>
          <w:color w:val="000000" w:themeColor="text1"/>
        </w:rPr>
        <w:t>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73CDD">
        <w:rPr>
          <w:rFonts w:ascii="Arial" w:hAnsi="Arial" w:cs="Arial"/>
          <w:color w:val="000000" w:themeColor="text1"/>
        </w:rPr>
        <w:t>1</w:t>
      </w:r>
      <w:r w:rsidR="002C39BF">
        <w:rPr>
          <w:rFonts w:ascii="Arial" w:hAnsi="Arial" w:cs="Arial"/>
          <w:color w:val="000000" w:themeColor="text1"/>
        </w:rPr>
        <w:t>7</w:t>
      </w:r>
      <w:r>
        <w:rPr>
          <w:rFonts w:ascii="Arial" w:hAnsi="Arial" w:cs="Arial"/>
          <w:color w:val="000000" w:themeColor="text1"/>
        </w:rPr>
        <w:t>-201</w:t>
      </w:r>
      <w:r w:rsidR="002C39BF">
        <w:rPr>
          <w:rFonts w:ascii="Arial" w:hAnsi="Arial" w:cs="Arial"/>
          <w:color w:val="000000" w:themeColor="text1"/>
        </w:rPr>
        <w:t>8</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6673A2" w:rsidP="00585766">
      <w:pPr>
        <w:rPr>
          <w:rFonts w:ascii="Arial" w:hAnsi="Arial" w:cs="Arial"/>
          <w:noProof/>
          <w:color w:val="000000" w:themeColor="text1"/>
        </w:rPr>
      </w:pPr>
      <w:r>
        <w:rPr>
          <w:noProof/>
        </w:rPr>
        <w:drawing>
          <wp:inline distT="0" distB="0" distL="0" distR="0" wp14:anchorId="16E82FAF" wp14:editId="392F8F93">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color w:val="000000" w:themeColor="text1"/>
        </w:rPr>
      </w:pPr>
    </w:p>
    <w:p w:rsidR="00585766" w:rsidRDefault="00585766" w:rsidP="00585766">
      <w:pPr>
        <w:ind w:left="720"/>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What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1A2E6B" w:rsidRDefault="001A2E6B" w:rsidP="009D4417">
      <w:pPr>
        <w:pStyle w:val="ListParagraph"/>
        <w:tabs>
          <w:tab w:val="left" w:pos="5040"/>
        </w:tabs>
        <w:ind w:left="0"/>
        <w:rPr>
          <w:rFonts w:ascii="Arial" w:hAnsi="Arial" w:cs="Arial"/>
          <w:color w:val="000000" w:themeColor="text1"/>
        </w:rPr>
      </w:pPr>
    </w:p>
    <w:p w:rsidR="00B73591" w:rsidRDefault="00CC582B">
      <w:pPr>
        <w:spacing w:after="200" w:line="276" w:lineRule="auto"/>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30C95">
        <w:t xml:space="preserve">With the exception of </w:t>
      </w:r>
      <w:r w:rsidR="00BA4BBB">
        <w:t>FY 09-10</w:t>
      </w:r>
      <w:r w:rsidR="00730C95">
        <w:t xml:space="preserve"> in the review, the trend for completion, etc has been steady.  The depart</w:t>
      </w:r>
      <w:r w:rsidR="00B73591">
        <w:t>ment</w:t>
      </w:r>
      <w:r w:rsidR="00730C95">
        <w:t xml:space="preserve"> had an increase in year 12-13</w:t>
      </w:r>
      <w:r w:rsidR="00B73591">
        <w:t>, in part due to the depar</w:t>
      </w:r>
      <w:r w:rsidR="00BA4BBB">
        <w:t>t</w:t>
      </w:r>
      <w:r w:rsidR="00B73591">
        <w:t>ments push for a developed two plus two program (s) in bio and biotech</w:t>
      </w:r>
      <w:r w:rsidR="00014C2B">
        <w:t xml:space="preserve"> </w:t>
      </w:r>
      <w:r w:rsidR="00B73591">
        <w:t>with Wright State University.  Even though it officially begins this year, student</w:t>
      </w:r>
      <w:r w:rsidR="00014C2B">
        <w:t>s</w:t>
      </w:r>
      <w:r w:rsidR="00B73591">
        <w:t xml:space="preserve"> "jumped" at the chance to complete the process.</w:t>
      </w:r>
    </w:p>
    <w:p w:rsidR="003775F1" w:rsidRDefault="003775F1">
      <w:pPr>
        <w:spacing w:after="200" w:line="276" w:lineRule="auto"/>
      </w:pPr>
      <w:r>
        <w:t>Externally, the</w:t>
      </w:r>
      <w:r w:rsidR="00B73591">
        <w:t xml:space="preserve"> increase in part is also due to the current USA administrations push for degree completion in 2 year college setting</w:t>
      </w:r>
      <w:r w:rsidR="00C15F5E">
        <w:t>.</w:t>
      </w:r>
    </w:p>
    <w:p w:rsidR="004C52FC" w:rsidRDefault="003775F1">
      <w:pPr>
        <w:spacing w:after="200" w:line="276" w:lineRule="auto"/>
        <w:rPr>
          <w:rFonts w:ascii="Arial" w:hAnsi="Arial" w:cs="Arial"/>
          <w:b/>
          <w:color w:val="000000" w:themeColor="text1"/>
        </w:rPr>
      </w:pPr>
      <w:r>
        <w:t>The depart</w:t>
      </w:r>
      <w:r w:rsidR="00EB011C">
        <w:t>me</w:t>
      </w:r>
      <w:r>
        <w:t>nt has taken numerous steps to try and continue the upward swing in degree completion.  These include word of mouth discussions with our students in these degree pathways, increased work with TechPrep, increased outreach in local HS and the community, and increased class offerings.</w:t>
      </w:r>
      <w:r w:rsidR="00CC582B">
        <w:rPr>
          <w:rFonts w:ascii="Arial" w:hAnsi="Arial" w:cs="Arial"/>
          <w:b/>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673A2" w:rsidP="00585766">
      <w:pPr>
        <w:rPr>
          <w:rFonts w:ascii="Arial" w:hAnsi="Arial" w:cs="Arial"/>
          <w:color w:val="000000" w:themeColor="text1"/>
        </w:rPr>
      </w:pPr>
      <w:r>
        <w:rPr>
          <w:noProof/>
        </w:rPr>
        <w:drawing>
          <wp:inline distT="0" distB="0" distL="0" distR="0" wp14:anchorId="5C8F0D4E" wp14:editId="05AE8559">
            <wp:extent cx="5943600" cy="2682875"/>
            <wp:effectExtent l="0" t="0" r="1905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C50A91" w:rsidP="00585766">
      <w:pPr>
        <w:rPr>
          <w:rFonts w:ascii="Arial" w:hAnsi="Arial" w:cs="Arial"/>
          <w:color w:val="000000" w:themeColor="text1"/>
        </w:rPr>
      </w:pPr>
    </w:p>
    <w:p w:rsidR="00585766" w:rsidRPr="00585766" w:rsidRDefault="00585766" w:rsidP="00585766">
      <w:pPr>
        <w:ind w:left="720"/>
        <w:rPr>
          <w:rFonts w:ascii="Arial" w:hAnsi="Arial" w:cs="Arial"/>
          <w:color w:val="000000" w:themeColor="text1"/>
        </w:rPr>
      </w:pPr>
    </w:p>
    <w:p w:rsidR="001D736E"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CC582B" w:rsidRPr="008258DA" w:rsidRDefault="00CC582B" w:rsidP="008258DA">
      <w:pPr>
        <w:rPr>
          <w:rFonts w:ascii="Arial" w:hAnsi="Arial" w:cs="Arial"/>
          <w:color w:val="000000" w:themeColor="text1"/>
        </w:rPr>
      </w:pPr>
    </w:p>
    <w:p w:rsidR="00896521" w:rsidRDefault="00CC582B" w:rsidP="00CC582B">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06CC8">
        <w:t>The majority of the classes within the biology department either maintained a similar level of success as seen in the quarter system.  Some decrease in success was seen in classes that were consider</w:t>
      </w:r>
      <w:r w:rsidR="00CA571D">
        <w:t>ed</w:t>
      </w:r>
      <w:r w:rsidR="00106CC8">
        <w:t xml:space="preserve"> the "first" part of a series and then combined with</w:t>
      </w:r>
      <w:r w:rsidR="00896521">
        <w:t xml:space="preserve"> half of the second quarter.  An</w:t>
      </w:r>
      <w:r w:rsidR="002C1B1C">
        <w:t xml:space="preserve">  </w:t>
      </w:r>
      <w:r w:rsidR="00896521">
        <w:t xml:space="preserve"> example would be Bio 1141 (Bio 141 and 1/2 of Bio 142).  As a whole, the department will</w:t>
      </w:r>
      <w:r w:rsidR="002C1B1C">
        <w:t xml:space="preserve">   </w:t>
      </w:r>
      <w:r w:rsidR="00896521">
        <w:t xml:space="preserve"> continue to monitor the success rates of these classes and evaluate methods and modes of</w:t>
      </w:r>
      <w:r w:rsidR="002C1B1C">
        <w:t xml:space="preserve">       </w:t>
      </w:r>
      <w:r w:rsidR="00896521">
        <w:t xml:space="preserve"> educational delivery.</w:t>
      </w:r>
      <w:r w:rsidR="003B0924">
        <w:t xml:space="preserve"> Below shows the growth of BIO 1141 and 1242 the last few of years.</w:t>
      </w:r>
      <w:r w:rsidR="002C1B1C">
        <w:t xml:space="preserve">    </w:t>
      </w:r>
    </w:p>
    <w:p w:rsidR="002C1B1C" w:rsidRDefault="002C1B1C" w:rsidP="003B0924">
      <w:r>
        <w:t xml:space="preserve">                                                                                                                                                     </w:t>
      </w:r>
    </w:p>
    <w:p w:rsidR="003B0924" w:rsidRPr="003B0924" w:rsidRDefault="003B0924" w:rsidP="003B0924">
      <w:r w:rsidRPr="003B0924">
        <w:t>Semester</w:t>
      </w:r>
      <w:r w:rsidRPr="003B0924">
        <w:tab/>
        <w:t># of students 1141 &amp; 1242</w:t>
      </w:r>
      <w:r>
        <w:t xml:space="preserve">    </w:t>
      </w:r>
      <w:r w:rsidR="002C1B1C">
        <w:t xml:space="preserve">                                                                               </w:t>
      </w:r>
    </w:p>
    <w:p w:rsidR="003B0924" w:rsidRPr="003B0924" w:rsidRDefault="003B0924" w:rsidP="003B0924">
      <w:r w:rsidRPr="003B0924">
        <w:t>11/FA</w:t>
      </w:r>
      <w:r w:rsidRPr="003B0924">
        <w:tab/>
      </w:r>
      <w:r>
        <w:t xml:space="preserve">                                </w:t>
      </w:r>
      <w:r w:rsidRPr="003B0924">
        <w:t>257</w:t>
      </w:r>
      <w:r>
        <w:t xml:space="preserve">         </w:t>
      </w:r>
      <w:r w:rsidRPr="003B0924">
        <w:tab/>
      </w:r>
      <w:r>
        <w:t xml:space="preserve">        </w:t>
      </w:r>
      <w:r w:rsidRPr="003B0924">
        <w:t xml:space="preserve"> </w:t>
      </w:r>
      <w:r>
        <w:t xml:space="preserve">  </w:t>
      </w:r>
      <w:r w:rsidR="002C1B1C">
        <w:t xml:space="preserve">                                                                               </w:t>
      </w:r>
    </w:p>
    <w:p w:rsidR="003B0924" w:rsidRPr="003B0924" w:rsidRDefault="003B0924" w:rsidP="003B0924">
      <w:r w:rsidRPr="003B0924">
        <w:t>12/WI</w:t>
      </w:r>
      <w:r w:rsidRPr="003B0924">
        <w:tab/>
      </w:r>
      <w:r>
        <w:t xml:space="preserve">                                </w:t>
      </w:r>
      <w:r w:rsidRPr="003B0924">
        <w:t>405</w:t>
      </w:r>
      <w:r w:rsidRPr="003B0924">
        <w:tab/>
      </w:r>
      <w:r>
        <w:t xml:space="preserve">          </w:t>
      </w:r>
      <w:r w:rsidR="002C1B1C">
        <w:t xml:space="preserve">                                                                               </w:t>
      </w:r>
      <w:r>
        <w:t xml:space="preserve"> </w:t>
      </w:r>
    </w:p>
    <w:p w:rsidR="003B0924" w:rsidRPr="003B0924" w:rsidRDefault="003B0924" w:rsidP="003B0924">
      <w:r w:rsidRPr="003B0924">
        <w:t>12/SP</w:t>
      </w:r>
      <w:r w:rsidRPr="003B0924">
        <w:tab/>
      </w:r>
      <w:r>
        <w:t xml:space="preserve">                                </w:t>
      </w:r>
      <w:r w:rsidRPr="003B0924">
        <w:t>352</w:t>
      </w:r>
      <w:r w:rsidRPr="003B0924">
        <w:tab/>
      </w:r>
      <w:r>
        <w:t xml:space="preserve">           </w:t>
      </w:r>
      <w:r w:rsidR="002C1B1C">
        <w:t xml:space="preserve">                                                                               </w:t>
      </w:r>
    </w:p>
    <w:p w:rsidR="003B0924" w:rsidRPr="003B0924" w:rsidRDefault="003B0924" w:rsidP="003B0924">
      <w:r w:rsidRPr="003B0924">
        <w:t>12/FA</w:t>
      </w:r>
      <w:r w:rsidRPr="003B0924">
        <w:tab/>
      </w:r>
      <w:r>
        <w:t xml:space="preserve">                                </w:t>
      </w:r>
      <w:r w:rsidRPr="003B0924">
        <w:t>660</w:t>
      </w:r>
      <w:r w:rsidRPr="003B0924">
        <w:tab/>
      </w:r>
      <w:r>
        <w:t xml:space="preserve">           </w:t>
      </w:r>
      <w:r w:rsidR="002C1B1C">
        <w:t xml:space="preserve">                                                                               </w:t>
      </w:r>
    </w:p>
    <w:p w:rsidR="003B0924" w:rsidRPr="003B0924" w:rsidRDefault="003B0924" w:rsidP="003B0924">
      <w:r w:rsidRPr="003B0924">
        <w:t>13/SP</w:t>
      </w:r>
      <w:r w:rsidRPr="003B0924">
        <w:tab/>
      </w:r>
      <w:r>
        <w:t xml:space="preserve">                                </w:t>
      </w:r>
      <w:r w:rsidRPr="003B0924">
        <w:t>995</w:t>
      </w:r>
      <w:r w:rsidRPr="003B0924">
        <w:tab/>
      </w:r>
      <w:r>
        <w:t xml:space="preserve">           </w:t>
      </w:r>
      <w:r w:rsidR="002C1B1C">
        <w:t xml:space="preserve">                                                                               </w:t>
      </w:r>
    </w:p>
    <w:p w:rsidR="00C15103" w:rsidRDefault="003B0924" w:rsidP="00CC582B">
      <w:r w:rsidRPr="003B0924">
        <w:t>13/FA</w:t>
      </w:r>
      <w:r w:rsidRPr="003B0924">
        <w:tab/>
      </w:r>
      <w:r>
        <w:t xml:space="preserve">                                </w:t>
      </w:r>
      <w:r w:rsidRPr="003B0924">
        <w:t>781</w:t>
      </w:r>
      <w:r w:rsidRPr="003B0924">
        <w:tab/>
      </w:r>
      <w:r>
        <w:t xml:space="preserve">           </w:t>
      </w:r>
      <w:r w:rsidR="002C1B1C">
        <w:t xml:space="preserve">                                                                             </w:t>
      </w:r>
      <w:r w:rsidR="00C15103">
        <w:t xml:space="preserve">  </w:t>
      </w:r>
    </w:p>
    <w:p w:rsidR="00C15103" w:rsidRDefault="00C15103" w:rsidP="00CC582B"/>
    <w:p w:rsidR="00C15103" w:rsidRDefault="00C15103" w:rsidP="00CC582B"/>
    <w:p w:rsidR="00C15103" w:rsidRDefault="00C15103" w:rsidP="00CC582B"/>
    <w:p w:rsidR="00C15103" w:rsidRDefault="00C15103" w:rsidP="00CC582B"/>
    <w:p w:rsidR="00C15103" w:rsidRDefault="00C15103" w:rsidP="00CC582B"/>
    <w:p w:rsidR="00C15103" w:rsidRDefault="00C15103" w:rsidP="00CC582B"/>
    <w:p w:rsidR="00C15103" w:rsidRDefault="00C15103" w:rsidP="00CC582B"/>
    <w:p w:rsidR="003B0924" w:rsidRDefault="00896521" w:rsidP="00CC582B">
      <w:r>
        <w:t>Classes in biotechnology seemed to maintain similar levels of success as seen in the quarter</w:t>
      </w:r>
      <w:r w:rsidR="00C15103">
        <w:t xml:space="preserve">       </w:t>
      </w:r>
      <w:r>
        <w:t xml:space="preserve"> system.  The department is especially proud of the increase in BTN 1130 (130) success rate, as</w:t>
      </w:r>
      <w:r w:rsidR="00C15103">
        <w:t xml:space="preserve">  </w:t>
      </w:r>
      <w:r>
        <w:t xml:space="preserve"> this class is considered a "gatekeeper" course for BTN students.  This increase is in part due to</w:t>
      </w:r>
      <w:r w:rsidR="00C15103">
        <w:t xml:space="preserve">  </w:t>
      </w:r>
      <w:r>
        <w:t xml:space="preserve"> the faculty commitment to increase math retention within the class.</w:t>
      </w:r>
      <w:r w:rsidR="003B0924">
        <w:t xml:space="preserve"> Below shows the growth of</w:t>
      </w:r>
    </w:p>
    <w:p w:rsidR="002C1B1C" w:rsidRDefault="003B0924" w:rsidP="00CC582B">
      <w:r>
        <w:t>our BTN program</w:t>
      </w:r>
      <w:r w:rsidR="00146BA2">
        <w:t xml:space="preserve"> the last few years</w:t>
      </w:r>
      <w:r>
        <w:t>.</w:t>
      </w:r>
      <w:r w:rsidR="002C1B1C">
        <w:t xml:space="preserve">                                                                                              </w:t>
      </w:r>
    </w:p>
    <w:p w:rsidR="002C1B1C" w:rsidRDefault="002C1B1C" w:rsidP="002C1B1C">
      <w:r>
        <w:t xml:space="preserve">  </w:t>
      </w:r>
      <w:r w:rsidR="00AB6272">
        <w:t xml:space="preserve">                                                                                                                                                       </w:t>
      </w:r>
    </w:p>
    <w:p w:rsidR="002C1B1C" w:rsidRPr="002C1B1C" w:rsidRDefault="002C1B1C" w:rsidP="002C1B1C">
      <w:r w:rsidRPr="002C1B1C">
        <w:t>Semester</w:t>
      </w:r>
      <w:r w:rsidRPr="002C1B1C">
        <w:tab/>
        <w:t># of BTN Students</w:t>
      </w:r>
      <w:r>
        <w:t xml:space="preserve">                                                                                                   </w:t>
      </w:r>
    </w:p>
    <w:p w:rsidR="002C1B1C" w:rsidRPr="002C1B1C" w:rsidRDefault="002C1B1C" w:rsidP="002C1B1C">
      <w:r w:rsidRPr="002C1B1C">
        <w:tab/>
      </w:r>
      <w:r>
        <w:t xml:space="preserve">                                                                                                                                            </w:t>
      </w:r>
      <w:r w:rsidR="00AB6272">
        <w:t xml:space="preserve"> </w:t>
      </w:r>
    </w:p>
    <w:p w:rsidR="002C1B1C" w:rsidRPr="002C1B1C" w:rsidRDefault="002C1B1C" w:rsidP="002C1B1C">
      <w:r w:rsidRPr="002C1B1C">
        <w:t>11/FA</w:t>
      </w:r>
      <w:r w:rsidRPr="002C1B1C">
        <w:tab/>
      </w:r>
      <w:r>
        <w:t xml:space="preserve">                         </w:t>
      </w:r>
      <w:r w:rsidRPr="002C1B1C">
        <w:t>13</w:t>
      </w:r>
      <w:r>
        <w:t xml:space="preserve">                                                                                                               </w:t>
      </w:r>
      <w:r w:rsidR="00AB6272">
        <w:t xml:space="preserve"> </w:t>
      </w:r>
    </w:p>
    <w:p w:rsidR="002C1B1C" w:rsidRPr="002C1B1C" w:rsidRDefault="002C1B1C" w:rsidP="002C1B1C">
      <w:r w:rsidRPr="002C1B1C">
        <w:t>12/WI</w:t>
      </w:r>
      <w:r w:rsidRPr="002C1B1C">
        <w:tab/>
      </w:r>
      <w:r>
        <w:t xml:space="preserve">                         </w:t>
      </w:r>
      <w:r w:rsidRPr="002C1B1C">
        <w:t>40</w:t>
      </w:r>
      <w:r>
        <w:t xml:space="preserve">                                                                                                               </w:t>
      </w:r>
      <w:r w:rsidR="00AB6272">
        <w:t xml:space="preserve"> </w:t>
      </w:r>
    </w:p>
    <w:p w:rsidR="002C1B1C" w:rsidRPr="002C1B1C" w:rsidRDefault="002C1B1C" w:rsidP="002C1B1C">
      <w:r w:rsidRPr="002C1B1C">
        <w:t>12/SP</w:t>
      </w:r>
      <w:r w:rsidRPr="002C1B1C">
        <w:tab/>
      </w:r>
      <w:r w:rsidR="00AB6272">
        <w:t xml:space="preserve">                         </w:t>
      </w:r>
      <w:r w:rsidRPr="002C1B1C">
        <w:t>20</w:t>
      </w:r>
      <w:r w:rsidR="00AB6272">
        <w:t xml:space="preserve">                                                                                                                </w:t>
      </w:r>
    </w:p>
    <w:p w:rsidR="002C1B1C" w:rsidRPr="002C1B1C" w:rsidRDefault="002C1B1C" w:rsidP="002C1B1C">
      <w:r w:rsidRPr="002C1B1C">
        <w:t>12/FA</w:t>
      </w:r>
      <w:r w:rsidRPr="002C1B1C">
        <w:tab/>
      </w:r>
      <w:r w:rsidR="00AB6272">
        <w:t xml:space="preserve">                         </w:t>
      </w:r>
      <w:r w:rsidRPr="002C1B1C">
        <w:t>25</w:t>
      </w:r>
      <w:r w:rsidR="00AB6272">
        <w:t xml:space="preserve">                                                                                                                </w:t>
      </w:r>
    </w:p>
    <w:p w:rsidR="001D3E1D" w:rsidRPr="00CC582B" w:rsidRDefault="002C1B1C" w:rsidP="002C1B1C">
      <w:pPr>
        <w:rPr>
          <w:rFonts w:ascii="Arial" w:hAnsi="Arial" w:cs="Arial"/>
          <w:color w:val="000000" w:themeColor="text1"/>
        </w:rPr>
      </w:pPr>
      <w:r w:rsidRPr="002C1B1C">
        <w:t>13/SP</w:t>
      </w:r>
      <w:r w:rsidRPr="002C1B1C">
        <w:tab/>
      </w:r>
      <w:r w:rsidR="00AB6272">
        <w:t xml:space="preserve">                       </w:t>
      </w:r>
      <w:r w:rsidRPr="002C1B1C">
        <w:t>149</w:t>
      </w:r>
      <w:r w:rsidR="00AB6272">
        <w:t xml:space="preserve">                                                                                                                 </w:t>
      </w:r>
      <w:r w:rsidR="00106CC8">
        <w:t xml:space="preserve"> </w:t>
      </w:r>
      <w:r w:rsidR="00CC582B">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1D3E1D" w:rsidRPr="001A2E6B" w:rsidRDefault="001D3E1D" w:rsidP="001A2E6B">
      <w:pPr>
        <w:rPr>
          <w:rFonts w:ascii="Arial" w:hAnsi="Arial" w:cs="Arial"/>
          <w:color w:val="000000" w:themeColor="text1"/>
        </w:rPr>
      </w:pPr>
    </w:p>
    <w:p w:rsidR="001D3E1D" w:rsidRDefault="001D3E1D" w:rsidP="001D3E1D">
      <w:pPr>
        <w:pStyle w:val="ListParagraph"/>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CC582B" w:rsidRPr="008258DA" w:rsidRDefault="00CC582B" w:rsidP="008258DA">
      <w:pPr>
        <w:rPr>
          <w:rFonts w:ascii="Arial" w:hAnsi="Arial" w:cs="Arial"/>
          <w:color w:val="000000" w:themeColor="text1"/>
        </w:rPr>
      </w:pPr>
    </w:p>
    <w:p w:rsidR="0058465D" w:rsidRDefault="00CC582B" w:rsidP="00377D40">
      <w:pPr>
        <w:spacing w:after="200" w:line="276" w:lineRule="auto"/>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896521">
        <w:t xml:space="preserve">The department has developed 2 two plus two programs with WSU.  The AS.EMPH in biology will allow the students to complete their first two years of biology at </w:t>
      </w:r>
      <w:r w:rsidR="00896521" w:rsidRPr="00896521">
        <w:t>Sinclair Community College</w:t>
      </w:r>
      <w:r w:rsidR="00896521">
        <w:t xml:space="preserve">.  The BTN.AS program will allow biotechnology students to complete their degree at </w:t>
      </w:r>
      <w:r w:rsidR="00896521" w:rsidRPr="00896521">
        <w:t>Sinclair Community College</w:t>
      </w:r>
      <w:r w:rsidR="00896521">
        <w:t xml:space="preserve"> and then continue on at WSU in the B</w:t>
      </w:r>
      <w:r w:rsidR="00793F78">
        <w:t>S</w:t>
      </w:r>
      <w:r w:rsidR="00896521">
        <w:t xml:space="preserve"> in biology pathway.</w:t>
      </w:r>
      <w:r w:rsidR="002C5C14">
        <w:t xml:space="preserve">  It is our hope as a depart</w:t>
      </w:r>
      <w:r w:rsidR="00A927FB">
        <w:t>me</w:t>
      </w:r>
      <w:r w:rsidR="002C5C14">
        <w:t>nt that we will see an increase in associate degree completion in these two areas.  Biology has over a 100 current students in the first part of the biology majors class (1171), so in two years we will have solid data to use for degree completion.</w:t>
      </w:r>
      <w:r w:rsidR="0058465D">
        <w:t xml:space="preserve"> Below </w:t>
      </w:r>
      <w:r w:rsidR="003B0924">
        <w:t>shows</w:t>
      </w:r>
      <w:r w:rsidR="0058465D">
        <w:t xml:space="preserve"> the growth of BIO 1171 and BIO 1272 the last </w:t>
      </w:r>
      <w:r w:rsidR="003B0924">
        <w:t>few</w:t>
      </w:r>
      <w:r w:rsidR="0058465D">
        <w:t xml:space="preserve"> of years.</w:t>
      </w:r>
    </w:p>
    <w:p w:rsidR="00B80EA9" w:rsidRPr="00B80EA9" w:rsidRDefault="00B80EA9" w:rsidP="00B80EA9">
      <w:r w:rsidRPr="00B80EA9">
        <w:t xml:space="preserve"> Semester</w:t>
      </w:r>
      <w:r>
        <w:t xml:space="preserve">        </w:t>
      </w:r>
      <w:r w:rsidRPr="00B80EA9">
        <w:t># of students</w:t>
      </w:r>
      <w:r>
        <w:t xml:space="preserve">  BIO 1171 </w:t>
      </w:r>
      <w:r w:rsidR="00632FE3">
        <w:t xml:space="preserve">                                                                                          </w:t>
      </w:r>
    </w:p>
    <w:p w:rsidR="00B80EA9" w:rsidRDefault="00B80EA9" w:rsidP="00B80EA9">
      <w:r>
        <w:t xml:space="preserve">                                                               </w:t>
      </w:r>
      <w:r w:rsidR="00632FE3">
        <w:t xml:space="preserve">                                                                                          </w:t>
      </w:r>
    </w:p>
    <w:p w:rsidR="00B80EA9" w:rsidRPr="00B80EA9" w:rsidRDefault="00B80EA9" w:rsidP="00B80EA9">
      <w:r w:rsidRPr="00B80EA9">
        <w:t>11/Fall</w:t>
      </w:r>
      <w:r w:rsidRPr="00B80EA9">
        <w:tab/>
      </w:r>
      <w:r>
        <w:t xml:space="preserve">                          </w:t>
      </w:r>
      <w:r w:rsidRPr="00B80EA9">
        <w:t>30</w:t>
      </w:r>
      <w:r>
        <w:t xml:space="preserve">                     </w:t>
      </w:r>
      <w:r w:rsidR="00632FE3">
        <w:t xml:space="preserve">                                                                                          </w:t>
      </w:r>
    </w:p>
    <w:p w:rsidR="00B80EA9" w:rsidRPr="00B80EA9" w:rsidRDefault="00B80EA9" w:rsidP="00B80EA9">
      <w:r w:rsidRPr="00B80EA9">
        <w:t>12/Fall</w:t>
      </w:r>
      <w:r w:rsidRPr="00B80EA9">
        <w:tab/>
      </w:r>
      <w:r>
        <w:t xml:space="preserve">                        </w:t>
      </w:r>
      <w:r w:rsidRPr="00B80EA9">
        <w:t>143</w:t>
      </w:r>
      <w:r>
        <w:t xml:space="preserve">                     </w:t>
      </w:r>
      <w:r w:rsidR="00632FE3">
        <w:t xml:space="preserve">                                                                                          </w:t>
      </w:r>
    </w:p>
    <w:p w:rsidR="00B80EA9" w:rsidRDefault="00B80EA9" w:rsidP="00377D40">
      <w:pPr>
        <w:spacing w:after="200" w:line="276" w:lineRule="auto"/>
      </w:pPr>
      <w:r w:rsidRPr="00B80EA9">
        <w:t>13/Fall</w:t>
      </w:r>
      <w:r>
        <w:t xml:space="preserve">      </w:t>
      </w:r>
      <w:r w:rsidRPr="00B80EA9">
        <w:tab/>
      </w:r>
      <w:r>
        <w:t xml:space="preserve">            </w:t>
      </w:r>
      <w:r w:rsidRPr="00B80EA9">
        <w:t>202</w:t>
      </w:r>
      <w:r>
        <w:t xml:space="preserve">                    </w:t>
      </w:r>
      <w:r w:rsidR="00632FE3">
        <w:t xml:space="preserve">                                                                                          </w:t>
      </w:r>
      <w:r>
        <w:t xml:space="preserve"> </w:t>
      </w:r>
    </w:p>
    <w:p w:rsidR="00B80EA9" w:rsidRPr="00B80EA9" w:rsidRDefault="00B80EA9" w:rsidP="00B80EA9">
      <w:r w:rsidRPr="00B80EA9">
        <w:t xml:space="preserve"> Semester</w:t>
      </w:r>
      <w:r w:rsidRPr="00B80EA9">
        <w:tab/>
        <w:t># of students</w:t>
      </w:r>
      <w:r>
        <w:t xml:space="preserve">  BIO1272  </w:t>
      </w:r>
      <w:r w:rsidR="00632FE3">
        <w:t xml:space="preserve">                                                                                         </w:t>
      </w:r>
    </w:p>
    <w:p w:rsidR="00B80EA9" w:rsidRDefault="00B80EA9" w:rsidP="00B80EA9">
      <w:r>
        <w:t xml:space="preserve">                                                               </w:t>
      </w:r>
      <w:r w:rsidR="00632FE3">
        <w:t xml:space="preserve">                                                                                         </w:t>
      </w:r>
    </w:p>
    <w:p w:rsidR="00B80EA9" w:rsidRPr="00B80EA9" w:rsidRDefault="00B80EA9" w:rsidP="00B80EA9">
      <w:r w:rsidRPr="00B80EA9">
        <w:t>12/WI</w:t>
      </w:r>
      <w:r w:rsidRPr="00B80EA9">
        <w:tab/>
      </w:r>
      <w:r>
        <w:t xml:space="preserve">                         </w:t>
      </w:r>
      <w:r w:rsidRPr="00B80EA9">
        <w:t>27</w:t>
      </w:r>
      <w:r>
        <w:t xml:space="preserve">                      </w:t>
      </w:r>
      <w:r w:rsidR="00632FE3">
        <w:t xml:space="preserve">                                                                                         </w:t>
      </w:r>
    </w:p>
    <w:p w:rsidR="00B80EA9" w:rsidRPr="00B80EA9" w:rsidRDefault="00B80EA9" w:rsidP="00B80EA9">
      <w:r w:rsidRPr="00B80EA9">
        <w:t>13/SP</w:t>
      </w:r>
      <w:r w:rsidRPr="00B80EA9">
        <w:tab/>
      </w:r>
      <w:r>
        <w:t xml:space="preserve">                       </w:t>
      </w:r>
      <w:r w:rsidRPr="00B80EA9">
        <w:t>136</w:t>
      </w:r>
      <w:r>
        <w:t xml:space="preserve">                      </w:t>
      </w:r>
      <w:r w:rsidR="00632FE3">
        <w:t xml:space="preserve">                                                                                         </w:t>
      </w:r>
    </w:p>
    <w:p w:rsidR="00B80EA9" w:rsidRDefault="00B80EA9" w:rsidP="00377D40">
      <w:pPr>
        <w:spacing w:after="200" w:line="276" w:lineRule="auto"/>
      </w:pPr>
      <w:r w:rsidRPr="00B80EA9">
        <w:t>14/SP</w:t>
      </w:r>
      <w:r w:rsidRPr="00B80EA9">
        <w:tab/>
      </w:r>
      <w:r>
        <w:t xml:space="preserve">                       </w:t>
      </w:r>
      <w:r w:rsidRPr="00B80EA9">
        <w:t>169</w:t>
      </w:r>
      <w:r>
        <w:t xml:space="preserve">                      </w:t>
      </w:r>
      <w:r w:rsidR="00632FE3">
        <w:t xml:space="preserve">                                                                                         </w:t>
      </w:r>
    </w:p>
    <w:p w:rsidR="004C52FC" w:rsidRDefault="00CC582B" w:rsidP="00377D40">
      <w:pPr>
        <w:spacing w:after="200" w:line="276" w:lineRule="auto"/>
        <w:rPr>
          <w:rFonts w:ascii="Arial" w:hAnsi="Arial" w:cs="Arial"/>
          <w:color w:val="000000" w:themeColor="text1"/>
        </w:rPr>
      </w:pPr>
      <w:r>
        <w:rPr>
          <w:rFonts w:ascii="Arial" w:hAnsi="Arial" w:cs="Arial"/>
          <w:b/>
          <w:color w:val="000000" w:themeColor="text1"/>
        </w:rPr>
        <w:fldChar w:fldCharType="end"/>
      </w:r>
    </w:p>
    <w:p w:rsidR="004C52FC" w:rsidRDefault="004C52FC" w:rsidP="00377D40">
      <w:pPr>
        <w:spacing w:after="200" w:line="276" w:lineRule="auto"/>
        <w:rPr>
          <w:rFonts w:ascii="Arial" w:hAnsi="Arial" w:cs="Arial"/>
          <w:color w:val="000000" w:themeColor="text1"/>
        </w:rPr>
      </w:pPr>
    </w:p>
    <w:p w:rsidR="001A2E6B" w:rsidRDefault="001A2E6B" w:rsidP="001A2E6B">
      <w:pPr>
        <w:pStyle w:val="ListParagraph"/>
        <w:tabs>
          <w:tab w:val="left" w:pos="5040"/>
        </w:tabs>
        <w:ind w:left="0"/>
        <w:rPr>
          <w:rFonts w:ascii="Arial" w:hAnsi="Arial" w:cs="Arial"/>
          <w:color w:val="000000" w:themeColor="text1"/>
        </w:rPr>
      </w:pPr>
    </w:p>
    <w:p w:rsidR="001A2E6B" w:rsidRDefault="001A2E6B" w:rsidP="00377D40">
      <w:pPr>
        <w:spacing w:after="200" w:line="276" w:lineRule="auto"/>
        <w:rPr>
          <w:rFonts w:ascii="Arial" w:hAnsi="Arial" w:cs="Arial"/>
          <w:color w:val="000000" w:themeColor="text1"/>
        </w:rPr>
        <w:sectPr w:rsidR="001A2E6B" w:rsidSect="00D708C3">
          <w:footerReference w:type="default" r:id="rId11"/>
          <w:pgSz w:w="12240" w:h="15840"/>
          <w:pgMar w:top="1152" w:right="1440" w:bottom="1152" w:left="1440" w:header="720" w:footer="288" w:gutter="0"/>
          <w:cols w:space="720"/>
          <w:docGrid w:linePitch="360"/>
        </w:sectPr>
      </w:pP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1A2E6B">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1A2E6B" w:rsidTr="001A2E6B">
        <w:trPr>
          <w:trHeight w:val="1399"/>
        </w:trPr>
        <w:tc>
          <w:tcPr>
            <w:tcW w:w="3951" w:type="dxa"/>
          </w:tcPr>
          <w:p w:rsidR="00412BCB" w:rsidRPr="00A95B55" w:rsidRDefault="00412BCB" w:rsidP="00412BCB">
            <w:pPr>
              <w:spacing w:before="120"/>
              <w:rPr>
                <w:rFonts w:ascii="Arial" w:hAnsi="Arial" w:cs="Arial"/>
              </w:rPr>
            </w:pPr>
            <w:r w:rsidRPr="00A95B55">
              <w:rPr>
                <w:rFonts w:ascii="Arial" w:hAnsi="Arial" w:cs="Arial"/>
              </w:rPr>
              <w:t>As our administration continues to defin</w:t>
            </w:r>
            <w:r>
              <w:rPr>
                <w:rFonts w:ascii="Arial" w:hAnsi="Arial" w:cs="Arial"/>
              </w:rPr>
              <w:t xml:space="preserve">e the goals for Sinclair at the </w:t>
            </w:r>
            <w:r w:rsidRPr="00A95B55">
              <w:rPr>
                <w:rFonts w:ascii="Arial" w:hAnsi="Arial" w:cs="Arial"/>
              </w:rPr>
              <w:t>YMCA and Warren County sites, the Biology department is committed to providing course offerings that support these efforts.</w:t>
            </w:r>
            <w:r>
              <w:rPr>
                <w:rFonts w:ascii="Arial" w:hAnsi="Arial" w:cs="Arial"/>
              </w:rPr>
              <w:t xml:space="preserve">  The ability to offer hybrid classes at these YMCA/Warren county sites has saved the college $60,000 per location.</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4D531F">
              <w:fldChar w:fldCharType="begin">
                <w:ffData>
                  <w:name w:val="Check1"/>
                  <w:enabled/>
                  <w:calcOnExit w:val="0"/>
                  <w:checkBox>
                    <w:sizeAuto/>
                    <w:default w:val="0"/>
                  </w:checkBox>
                </w:ffData>
              </w:fldChar>
            </w:r>
            <w:r w:rsidR="004D531F">
              <w:instrText xml:space="preserve"> FORMCHECKBOX </w:instrText>
            </w:r>
            <w:r w:rsidR="0084534A">
              <w:fldChar w:fldCharType="separate"/>
            </w:r>
            <w:r w:rsidR="004D531F">
              <w:fldChar w:fldCharType="end"/>
            </w:r>
            <w:bookmarkEnd w:id="0"/>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84534A">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tc>
        <w:tc>
          <w:tcPr>
            <w:tcW w:w="6632" w:type="dxa"/>
          </w:tcPr>
          <w:p w:rsidR="001A2E6B" w:rsidRDefault="00CC582B" w:rsidP="00A579B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C5C14">
              <w:t>Completed, the department offers numerous hybrid classes to meet the needs of the students at these various locations</w:t>
            </w:r>
            <w:r>
              <w:rPr>
                <w:rFonts w:ascii="Arial" w:hAnsi="Arial" w:cs="Arial"/>
                <w:b/>
                <w:color w:val="000000" w:themeColor="text1"/>
              </w:rPr>
              <w:fldChar w:fldCharType="end"/>
            </w:r>
          </w:p>
        </w:tc>
      </w:tr>
      <w:tr w:rsidR="001A2E6B" w:rsidTr="001A2E6B">
        <w:trPr>
          <w:trHeight w:val="1399"/>
        </w:trPr>
        <w:tc>
          <w:tcPr>
            <w:tcW w:w="3951" w:type="dxa"/>
          </w:tcPr>
          <w:p w:rsidR="00412BCB" w:rsidRPr="009519F3" w:rsidRDefault="00412BCB" w:rsidP="00412BCB">
            <w:pPr>
              <w:spacing w:before="120"/>
              <w:rPr>
                <w:rFonts w:ascii="Arial" w:hAnsi="Arial" w:cs="Arial"/>
              </w:rPr>
            </w:pPr>
            <w:r>
              <w:rPr>
                <w:rFonts w:ascii="Arial" w:hAnsi="Arial" w:cs="Arial"/>
              </w:rPr>
              <w:t>At this time, our primary goal is to meet the established enrollment demand for Top 45 biology courses                      (and the semester versions), namely  BIO 107 (1107)Human Biology, BIO 141-143 (1141/1242)Human Anatomy and Physiology I- III, BIO 111-113 (1111/1211) General Biology I-III (for non-majors).  No new courses are planned at this time, as some were removed from the “books” in semester conversion.</w:t>
            </w:r>
          </w:p>
          <w:p w:rsidR="001A2E6B" w:rsidRPr="0037786D" w:rsidRDefault="001A2E6B" w:rsidP="00225B53">
            <w:pPr>
              <w:spacing w:line="276" w:lineRule="auto"/>
              <w:rPr>
                <w:rFonts w:ascii="Arial" w:hAnsi="Arial" w:cs="Arial"/>
                <w:color w:val="000000" w:themeColor="text1"/>
              </w:rPr>
            </w:pPr>
          </w:p>
        </w:tc>
        <w:tc>
          <w:tcPr>
            <w:tcW w:w="2647"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Box>
                </w:ffData>
              </w:fldChar>
            </w:r>
            <w:r w:rsidR="004D531F">
              <w:instrText xml:space="preserve"> FORMCHECKBOX </w:instrText>
            </w:r>
            <w:r w:rsidR="0084534A">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checkBox>
                </w:ffData>
              </w:fldChar>
            </w:r>
            <w:r>
              <w:instrText xml:space="preserve"> FORMCHECKBOX </w:instrText>
            </w:r>
            <w:r w:rsidR="0084534A">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val="0"/>
                  </w:checkBox>
                </w:ffData>
              </w:fldChar>
            </w:r>
            <w:r>
              <w:instrText xml:space="preserve"> FORMCHECKBOX </w:instrText>
            </w:r>
            <w:r w:rsidR="0084534A">
              <w:fldChar w:fldCharType="separate"/>
            </w:r>
            <w:r w:rsidR="00F260DC">
              <w:fldChar w:fldCharType="end"/>
            </w:r>
          </w:p>
        </w:tc>
        <w:tc>
          <w:tcPr>
            <w:tcW w:w="6632" w:type="dxa"/>
          </w:tcPr>
          <w:p w:rsidR="001A2E6B" w:rsidRDefault="00CC582B" w:rsidP="002C5C1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C5C14">
              <w:t>Completed</w:t>
            </w:r>
            <w:r>
              <w:rPr>
                <w:rFonts w:ascii="Arial" w:hAnsi="Arial" w:cs="Arial"/>
                <w:b/>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4C52FC" w:rsidRPr="0037786D" w:rsidTr="001A2E6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While the department did an outstanding job of articulating which activities in programs and courses address each of the General Education outcomes, no data was provided regarding how well students are performing on these measures.  The department has already laid the groundwork for increased assessment by identifying activities, it is recommended that the department take the next step in assessment and begin collecting, aggregating, and analyzing data from these activities so that the department can demonstrate students are achieving these outcomes.</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84534A">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tc>
        <w:tc>
          <w:tcPr>
            <w:tcW w:w="6480" w:type="dxa"/>
          </w:tcPr>
          <w:p w:rsidR="001A2E6B" w:rsidRDefault="00CC582B" w:rsidP="00EB011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3775F1">
              <w:t>Five year review in spring of 2013</w:t>
            </w:r>
            <w:r w:rsidR="00EB011C">
              <w:t>, so work has just begun on recommendations</w:t>
            </w:r>
            <w:r>
              <w:rPr>
                <w:rFonts w:ascii="Arial" w:hAnsi="Arial" w:cs="Arial"/>
                <w:b/>
                <w:color w:val="000000" w:themeColor="text1"/>
              </w:rPr>
              <w:fldChar w:fldCharType="end"/>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The current program outcomes for BIOE.S.AS were developed at a time when the degree was an emphasis area in Liberal Arts and Sciences.  Now that the program has come into its own as an independent degree, additional outcomes should be developed that target BIO specifically.  The existing outcomes can be kept, but they should be enhanced with additional targeted outcomes for BIO, and activities should be identified that are associated with these new outcomes similar to the specific activities have been identified that are associated with the current outcomes.   Developing a small number of additional outcomes will be crucial to helping the BIOE.S.AS program develop its own identity as an independent program, rather than just as one option among many for Liberal Arts and Sciences program students. The department is encouraged to seek support from the division learning liaison in developing program outcomes and a system for collecting, analyzing and using outcomes data to improve the program.</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84534A">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tc>
        <w:tc>
          <w:tcPr>
            <w:tcW w:w="6480" w:type="dxa"/>
          </w:tcPr>
          <w:p w:rsidR="001A2E6B" w:rsidRDefault="00CC582B" w:rsidP="00EB011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rsidRPr="00EB011C">
              <w:t>Five year review in spring of 2013, so work has just begun on recommendations</w:t>
            </w:r>
            <w:r>
              <w:rPr>
                <w:rFonts w:ascii="Arial" w:hAnsi="Arial" w:cs="Arial"/>
                <w:b/>
                <w:color w:val="000000" w:themeColor="text1"/>
              </w:rPr>
              <w:fldChar w:fldCharType="end"/>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Efforts were initially begun to articulate credit from the non-credit Biotechnology offerings that the department has developed with Workforce Development.  The review team recommends that these efforts be pursued to completion to give students participating in non-credit education a head start on earning a credit-bearing credential.  Having this may enable the department to recruit more students into the Biotechnology program.</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84534A">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ed w:val="0"/>
                  </w:checkBox>
                </w:ffData>
              </w:fldChar>
            </w:r>
            <w:r>
              <w:instrText xml:space="preserve"> FORMCHECKBOX </w:instrText>
            </w:r>
            <w:r w:rsidR="0084534A">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ed w:val="0"/>
                  </w:checkBox>
                </w:ffData>
              </w:fldChar>
            </w:r>
            <w:r>
              <w:instrText xml:space="preserve"> FORMCHECKBOX </w:instrText>
            </w:r>
            <w:r w:rsidR="0084534A">
              <w:fldChar w:fldCharType="separate"/>
            </w:r>
            <w:r w:rsidR="00F260DC">
              <w:fldChar w:fldCharType="end"/>
            </w:r>
          </w:p>
        </w:tc>
        <w:tc>
          <w:tcPr>
            <w:tcW w:w="6480" w:type="dxa"/>
          </w:tcPr>
          <w:p w:rsidR="001A2E6B" w:rsidRDefault="00CC582B" w:rsidP="006D1E92">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AD3BC9">
              <w:t xml:space="preserve">The department </w:t>
            </w:r>
            <w:r w:rsidR="006D1E92">
              <w:t>is</w:t>
            </w:r>
            <w:r w:rsidR="00AD3BC9">
              <w:t xml:space="preserve"> working with workforce development, PLTW, and Tech prep to investigate articulated credit.</w:t>
            </w:r>
            <w:r>
              <w:rPr>
                <w:rFonts w:ascii="Arial" w:hAnsi="Arial" w:cs="Arial"/>
                <w:b/>
                <w:color w:val="000000" w:themeColor="text1"/>
              </w:rPr>
              <w:fldChar w:fldCharType="end"/>
            </w:r>
          </w:p>
        </w:tc>
      </w:tr>
      <w:tr w:rsidR="001A2E6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The department is encouraged to bolster its collection and use of data, particularly in regards to transfer and employment of graduates.  Research, Analytics, and Reporting (RAR) has access to National Student Clearinghouse data that can provide comprehensive data on where students transfer to and what degrees they receive at their transfer institutions.  In addition, RAR has access to Ohio Department of Job and Family Services data that can provide data on employment of graduates, which may be particularly beneficial for the Biotechnology students.  Finally, RAR may be able to help find ways to document the benefits of the excellent work that is done helping students in the B.I.O.S.I.S. lab.</w:t>
            </w:r>
          </w:p>
          <w:p w:rsidR="001A2E6B" w:rsidRPr="00654C15" w:rsidRDefault="001A2E6B" w:rsidP="003E791C">
            <w:pPr>
              <w:pStyle w:val="ListParagraph"/>
              <w:ind w:left="0"/>
              <w:rPr>
                <w:rFonts w:ascii="Arial" w:hAnsi="Arial" w:cs="Arial"/>
                <w:color w:val="000000" w:themeColor="text1"/>
              </w:rPr>
            </w:pPr>
          </w:p>
        </w:tc>
        <w:tc>
          <w:tcPr>
            <w:tcW w:w="2700" w:type="dxa"/>
          </w:tcPr>
          <w:p w:rsidR="001A2E6B" w:rsidRDefault="001A2E6B" w:rsidP="00637591">
            <w:pPr>
              <w:pStyle w:val="ListParagraph"/>
              <w:ind w:left="0"/>
              <w:rPr>
                <w:rFonts w:ascii="Arial" w:hAnsi="Arial" w:cs="Arial"/>
                <w:color w:val="000000" w:themeColor="text1"/>
              </w:rPr>
            </w:pPr>
          </w:p>
          <w:p w:rsidR="001A2E6B" w:rsidRDefault="001A2E6B" w:rsidP="004D531F">
            <w:pPr>
              <w:pStyle w:val="ListParagraph"/>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84534A">
              <w:fldChar w:fldCharType="separate"/>
            </w:r>
            <w:r w:rsidR="004D531F">
              <w:fldChar w:fldCharType="end"/>
            </w:r>
          </w:p>
          <w:p w:rsidR="001A2E6B" w:rsidRDefault="001A2E6B" w:rsidP="00637591">
            <w:pPr>
              <w:pStyle w:val="ListParagraph"/>
              <w:ind w:left="0"/>
              <w:rPr>
                <w:rFonts w:ascii="Arial" w:hAnsi="Arial" w:cs="Arial"/>
                <w:color w:val="000000" w:themeColor="text1"/>
              </w:rPr>
            </w:pPr>
          </w:p>
          <w:p w:rsidR="001A2E6B"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p w:rsidR="001A2E6B" w:rsidRDefault="001A2E6B" w:rsidP="00637591">
            <w:pPr>
              <w:pStyle w:val="ListParagraph"/>
              <w:ind w:left="0"/>
              <w:rPr>
                <w:rFonts w:ascii="Arial" w:hAnsi="Arial" w:cs="Arial"/>
                <w:color w:val="000000" w:themeColor="text1"/>
              </w:rPr>
            </w:pPr>
          </w:p>
          <w:p w:rsidR="001A2E6B" w:rsidRPr="0037786D" w:rsidRDefault="001A2E6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tc>
        <w:tc>
          <w:tcPr>
            <w:tcW w:w="6480" w:type="dxa"/>
          </w:tcPr>
          <w:p w:rsidR="001A2E6B" w:rsidRDefault="00CC582B" w:rsidP="00EB011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rsidRPr="00EB011C">
              <w:t>Five year review in spring of 2013, so work has just begun on recommendations</w:t>
            </w:r>
            <w:r>
              <w:rPr>
                <w:rFonts w:ascii="Arial" w:hAnsi="Arial" w:cs="Arial"/>
                <w:b/>
                <w:color w:val="000000" w:themeColor="text1"/>
              </w:rPr>
              <w:fldChar w:fldCharType="end"/>
            </w:r>
          </w:p>
        </w:tc>
      </w:tr>
      <w:tr w:rsidR="00412BC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 xml:space="preserve">Are there opportunities to move some of the resources provided in the B.I.O.S.I.S. lab into an online format so that students located some distance from campus who are taking online sections could benefit from these resources? </w:t>
            </w:r>
          </w:p>
          <w:p w:rsidR="00412BCB" w:rsidRPr="00412BCB" w:rsidRDefault="00412BCB" w:rsidP="00412BCB">
            <w:pPr>
              <w:autoSpaceDE w:val="0"/>
              <w:autoSpaceDN w:val="0"/>
              <w:adjustRightInd w:val="0"/>
              <w:rPr>
                <w:rFonts w:ascii="Arial" w:hAnsi="Arial" w:cs="Arial"/>
                <w:b/>
                <w:bCs/>
                <w:color w:val="000000"/>
              </w:rPr>
            </w:pPr>
          </w:p>
        </w:tc>
        <w:tc>
          <w:tcPr>
            <w:tcW w:w="2700" w:type="dxa"/>
          </w:tcPr>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Box>
                </w:ffData>
              </w:fldChar>
            </w:r>
            <w:r>
              <w:instrText xml:space="preserve"> FORMCHECKBOX </w:instrText>
            </w:r>
            <w:r w:rsidR="0084534A">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ed/>
                  </w:checkBox>
                </w:ffData>
              </w:fldChar>
            </w:r>
            <w:r>
              <w:instrText xml:space="preserve"> FORMCHECKBOX </w:instrText>
            </w:r>
            <w:r w:rsidR="0084534A">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Pr="0037786D"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ed w:val="0"/>
                  </w:checkBox>
                </w:ffData>
              </w:fldChar>
            </w:r>
            <w:r>
              <w:instrText xml:space="preserve"> FORMCHECKBOX </w:instrText>
            </w:r>
            <w:r w:rsidR="0084534A">
              <w:fldChar w:fldCharType="separate"/>
            </w:r>
            <w:r>
              <w:fldChar w:fldCharType="end"/>
            </w:r>
          </w:p>
        </w:tc>
        <w:tc>
          <w:tcPr>
            <w:tcW w:w="6480" w:type="dxa"/>
          </w:tcPr>
          <w:p w:rsidR="00412BCB" w:rsidRDefault="00412BCB" w:rsidP="002C5C14">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2C5C14">
              <w:t>BIOSIS is based on the campus, while students who take our classes are online.  That being said, each angel shell tells the student(s) about using BIOSIS if they are local</w:t>
            </w:r>
            <w:r w:rsidR="006D1E92">
              <w:t>.</w:t>
            </w:r>
            <w:r>
              <w:rPr>
                <w:rFonts w:ascii="Arial" w:hAnsi="Arial" w:cs="Arial"/>
                <w:b/>
                <w:color w:val="000000" w:themeColor="text1"/>
              </w:rPr>
              <w:fldChar w:fldCharType="end"/>
            </w:r>
          </w:p>
        </w:tc>
      </w:tr>
      <w:tr w:rsidR="00412BC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The department has experienced increased enrollment in recent years, and with the push nationally and regionally for more education in STEM areas, and with the possibility that more companies requiring STEM-educated employees will be moving into the area, it is important that the department monitor potential employment demand and the impact that might have on enrollment.  If enrollment increases look likely, the department may need to be thoughtful and strategic in determining how those increased demands may be met, particularly in light of constraints of space and equipment.  Some course offerings may need to be prioritized over others in the future, resources within the department may need to be shifted around, and options for increasing lab capacities may need to be considered, along with any other strategies that might be implemented to increase student capacity.</w:t>
            </w:r>
          </w:p>
          <w:p w:rsidR="00412BCB" w:rsidRDefault="00412BCB" w:rsidP="00412BCB">
            <w:pPr>
              <w:autoSpaceDE w:val="0"/>
              <w:autoSpaceDN w:val="0"/>
              <w:adjustRightInd w:val="0"/>
              <w:rPr>
                <w:rFonts w:ascii="Arial" w:hAnsi="Arial" w:cs="Arial"/>
                <w:bCs/>
                <w:color w:val="000000"/>
              </w:rPr>
            </w:pPr>
          </w:p>
        </w:tc>
        <w:tc>
          <w:tcPr>
            <w:tcW w:w="2700" w:type="dxa"/>
          </w:tcPr>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84534A">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4534A">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Pr="0037786D"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4534A">
              <w:fldChar w:fldCharType="separate"/>
            </w:r>
            <w:r>
              <w:fldChar w:fldCharType="end"/>
            </w:r>
          </w:p>
        </w:tc>
        <w:tc>
          <w:tcPr>
            <w:tcW w:w="6480" w:type="dxa"/>
          </w:tcPr>
          <w:p w:rsidR="00412BCB" w:rsidRDefault="00412BCB" w:rsidP="00EB011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rsidRPr="00EB011C">
              <w:t>Five year review in spring of 2013, so work has just begun on recommendations</w:t>
            </w:r>
            <w:r>
              <w:rPr>
                <w:rFonts w:ascii="Arial" w:hAnsi="Arial" w:cs="Arial"/>
                <w:b/>
                <w:color w:val="000000" w:themeColor="text1"/>
              </w:rPr>
              <w:fldChar w:fldCharType="end"/>
            </w:r>
          </w:p>
        </w:tc>
      </w:tr>
      <w:tr w:rsidR="00412BCB" w:rsidRPr="0037786D" w:rsidTr="001A2E6B">
        <w:tc>
          <w:tcPr>
            <w:tcW w:w="3708" w:type="dxa"/>
          </w:tcPr>
          <w:p w:rsidR="00412BCB" w:rsidRDefault="00412BCB" w:rsidP="00412BCB">
            <w:pPr>
              <w:autoSpaceDE w:val="0"/>
              <w:autoSpaceDN w:val="0"/>
              <w:adjustRightInd w:val="0"/>
              <w:rPr>
                <w:rFonts w:ascii="Arial" w:hAnsi="Arial" w:cs="Arial"/>
                <w:bCs/>
                <w:color w:val="000000"/>
              </w:rPr>
            </w:pPr>
            <w:r>
              <w:rPr>
                <w:rFonts w:ascii="Arial" w:hAnsi="Arial" w:cs="Arial"/>
                <w:bCs/>
                <w:color w:val="000000"/>
              </w:rPr>
              <w:t>Section IV.E of the self-study report addresses goals for the program, and the only goals listed were providing support for institutional goals and meeting increased enrollment demand.  The department should give some thought to what other goals might be appropriate – where does the department see itself in five years?  Ten years?  What goals and related infrastructure will need to be put in place to get there?</w:t>
            </w:r>
          </w:p>
          <w:p w:rsidR="00412BCB" w:rsidRDefault="00412BCB" w:rsidP="00412BCB">
            <w:pPr>
              <w:autoSpaceDE w:val="0"/>
              <w:autoSpaceDN w:val="0"/>
              <w:adjustRightInd w:val="0"/>
              <w:rPr>
                <w:rFonts w:ascii="Arial" w:hAnsi="Arial" w:cs="Arial"/>
                <w:bCs/>
                <w:color w:val="000000"/>
              </w:rPr>
            </w:pPr>
          </w:p>
        </w:tc>
        <w:tc>
          <w:tcPr>
            <w:tcW w:w="2700" w:type="dxa"/>
          </w:tcPr>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In progress </w:t>
            </w:r>
            <w:r>
              <w:fldChar w:fldCharType="begin">
                <w:ffData>
                  <w:name w:val=""/>
                  <w:enabled/>
                  <w:calcOnExit w:val="0"/>
                  <w:checkBox>
                    <w:sizeAuto/>
                    <w:default w:val="0"/>
                    <w:checked/>
                  </w:checkBox>
                </w:ffData>
              </w:fldChar>
            </w:r>
            <w:r>
              <w:instrText xml:space="preserve"> FORMCHECKBOX </w:instrText>
            </w:r>
            <w:r w:rsidR="0084534A">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Completed </w:t>
            </w:r>
            <w:r>
              <w:fldChar w:fldCharType="begin">
                <w:ffData>
                  <w:name w:val="Check1"/>
                  <w:enabled/>
                  <w:calcOnExit w:val="0"/>
                  <w:checkBox>
                    <w:sizeAuto/>
                    <w:default w:val="0"/>
                  </w:checkBox>
                </w:ffData>
              </w:fldChar>
            </w:r>
            <w:r>
              <w:instrText xml:space="preserve"> FORMCHECKBOX </w:instrText>
            </w:r>
            <w:r w:rsidR="0084534A">
              <w:fldChar w:fldCharType="separate"/>
            </w:r>
            <w:r>
              <w:fldChar w:fldCharType="end"/>
            </w:r>
          </w:p>
          <w:p w:rsidR="00412BCB" w:rsidRDefault="00412BCB" w:rsidP="00730C95">
            <w:pPr>
              <w:pStyle w:val="ListParagraph"/>
              <w:ind w:left="0"/>
              <w:rPr>
                <w:rFonts w:ascii="Arial" w:hAnsi="Arial" w:cs="Arial"/>
                <w:color w:val="000000" w:themeColor="text1"/>
              </w:rPr>
            </w:pPr>
          </w:p>
          <w:p w:rsidR="00412BCB" w:rsidRPr="0037786D" w:rsidRDefault="00412BCB" w:rsidP="00730C95">
            <w:pPr>
              <w:pStyle w:val="ListParagraph"/>
              <w:ind w:left="0"/>
              <w:rPr>
                <w:rFonts w:ascii="Arial" w:hAnsi="Arial" w:cs="Arial"/>
                <w:color w:val="000000" w:themeColor="text1"/>
              </w:rPr>
            </w:pPr>
            <w:r>
              <w:rPr>
                <w:rFonts w:ascii="Arial" w:hAnsi="Arial" w:cs="Arial"/>
                <w:color w:val="000000" w:themeColor="text1"/>
              </w:rPr>
              <w:t xml:space="preserve">No longer applicable </w:t>
            </w:r>
            <w:r>
              <w:fldChar w:fldCharType="begin">
                <w:ffData>
                  <w:name w:val="Check1"/>
                  <w:enabled/>
                  <w:calcOnExit w:val="0"/>
                  <w:checkBox>
                    <w:sizeAuto/>
                    <w:default w:val="0"/>
                  </w:checkBox>
                </w:ffData>
              </w:fldChar>
            </w:r>
            <w:r>
              <w:instrText xml:space="preserve"> FORMCHECKBOX </w:instrText>
            </w:r>
            <w:r w:rsidR="0084534A">
              <w:fldChar w:fldCharType="separate"/>
            </w:r>
            <w:r>
              <w:fldChar w:fldCharType="end"/>
            </w:r>
          </w:p>
        </w:tc>
        <w:tc>
          <w:tcPr>
            <w:tcW w:w="6480" w:type="dxa"/>
          </w:tcPr>
          <w:p w:rsidR="00412BCB" w:rsidRDefault="00412BCB" w:rsidP="00EB011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rsidRPr="00EB011C">
              <w:t>Five year review in spring of 2013, so work has just begun on recommendations</w:t>
            </w:r>
            <w:r>
              <w:rPr>
                <w:rFonts w:ascii="Arial" w:hAnsi="Arial" w:cs="Arial"/>
                <w:b/>
                <w:color w:val="000000" w:themeColor="text1"/>
              </w:rPr>
              <w:fldChar w:fldCharType="end"/>
            </w:r>
          </w:p>
        </w:tc>
      </w:tr>
      <w:tr w:rsidR="001A2E6B" w:rsidRPr="0037786D" w:rsidTr="001A2E6B">
        <w:tc>
          <w:tcPr>
            <w:tcW w:w="3708" w:type="dxa"/>
          </w:tcPr>
          <w:p w:rsidR="00412BCB" w:rsidRPr="00412BCB" w:rsidRDefault="00412BCB" w:rsidP="00412BCB">
            <w:pPr>
              <w:rPr>
                <w:rFonts w:ascii="Arial" w:hAnsi="Arial" w:cs="Arial"/>
              </w:rPr>
            </w:pPr>
            <w:r>
              <w:rPr>
                <w:rFonts w:ascii="Arial" w:hAnsi="Arial" w:cs="Arial"/>
                <w:bCs/>
                <w:color w:val="000000"/>
              </w:rPr>
              <w:t>The department should monitor employment opportunities in Biotechnology carefully to determine whether we are offering the appropriate degree level to meet employment needs – if fewer jobs become available at the associate degree level and more jobs require higher levels of education, it may be appropriate to consider making the Biotechnology degree a transfer degree rather than a career program.</w:t>
            </w:r>
          </w:p>
          <w:p w:rsidR="001A2E6B" w:rsidRPr="00654C15" w:rsidRDefault="001A2E6B" w:rsidP="00D07030">
            <w:pPr>
              <w:pStyle w:val="ListParagraph"/>
              <w:ind w:left="0"/>
              <w:rPr>
                <w:rFonts w:ascii="Arial" w:hAnsi="Arial" w:cs="Arial"/>
                <w:color w:val="000000" w:themeColor="text1"/>
              </w:rPr>
            </w:pPr>
          </w:p>
        </w:tc>
        <w:tc>
          <w:tcPr>
            <w:tcW w:w="2700" w:type="dxa"/>
          </w:tcPr>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4D531F">
              <w:fldChar w:fldCharType="begin">
                <w:ffData>
                  <w:name w:val=""/>
                  <w:enabled/>
                  <w:calcOnExit w:val="0"/>
                  <w:checkBox>
                    <w:sizeAuto/>
                    <w:default w:val="0"/>
                    <w:checked/>
                  </w:checkBox>
                </w:ffData>
              </w:fldChar>
            </w:r>
            <w:r w:rsidR="004D531F">
              <w:instrText xml:space="preserve"> FORMCHECKBOX </w:instrText>
            </w:r>
            <w:r w:rsidR="0084534A">
              <w:fldChar w:fldCharType="separate"/>
            </w:r>
            <w:r w:rsidR="004D531F">
              <w:fldChar w:fldCharType="end"/>
            </w:r>
          </w:p>
          <w:p w:rsidR="001A2E6B" w:rsidRDefault="001A2E6B" w:rsidP="00D07030">
            <w:pPr>
              <w:pStyle w:val="ListParagraph"/>
              <w:ind w:left="0"/>
              <w:rPr>
                <w:rFonts w:ascii="Arial" w:hAnsi="Arial" w:cs="Arial"/>
                <w:color w:val="000000" w:themeColor="text1"/>
              </w:rPr>
            </w:pPr>
          </w:p>
          <w:p w:rsidR="001A2E6B"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p w:rsidR="001A2E6B" w:rsidRDefault="001A2E6B" w:rsidP="00D07030">
            <w:pPr>
              <w:pStyle w:val="ListParagraph"/>
              <w:ind w:left="0"/>
              <w:rPr>
                <w:rFonts w:ascii="Arial" w:hAnsi="Arial" w:cs="Arial"/>
                <w:color w:val="000000" w:themeColor="text1"/>
              </w:rPr>
            </w:pPr>
          </w:p>
          <w:p w:rsidR="001A2E6B" w:rsidRPr="0037786D" w:rsidRDefault="001A2E6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F260DC">
              <w:fldChar w:fldCharType="begin">
                <w:ffData>
                  <w:name w:val="Check1"/>
                  <w:enabled/>
                  <w:calcOnExit w:val="0"/>
                  <w:checkBox>
                    <w:sizeAuto/>
                    <w:default w:val="0"/>
                  </w:checkBox>
                </w:ffData>
              </w:fldChar>
            </w:r>
            <w:r>
              <w:instrText xml:space="preserve"> FORMCHECKBOX </w:instrText>
            </w:r>
            <w:r w:rsidR="0084534A">
              <w:fldChar w:fldCharType="separate"/>
            </w:r>
            <w:r w:rsidR="00F260DC">
              <w:fldChar w:fldCharType="end"/>
            </w:r>
          </w:p>
        </w:tc>
        <w:tc>
          <w:tcPr>
            <w:tcW w:w="6480" w:type="dxa"/>
          </w:tcPr>
          <w:p w:rsidR="001A2E6B" w:rsidRDefault="00CC582B" w:rsidP="00EB011C">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rsidRPr="00EB011C">
              <w:t>Five year review in spring of 2013, so work has just begun on recommendations</w:t>
            </w:r>
            <w:r>
              <w:rPr>
                <w:rFonts w:ascii="Arial" w:hAnsi="Arial" w:cs="Arial"/>
                <w:b/>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4D531F">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4D531F">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B34F9E" w:rsidRDefault="00CC582B" w:rsidP="001D736E">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t>Assessments are given in the form of exams.  Besides basic knowledge questions, all full time and part time faculty include a variety of questions involving problem solving and critical thinking on such exams</w:t>
            </w:r>
            <w:r>
              <w:rPr>
                <w:rFonts w:ascii="Arial" w:hAnsi="Arial" w:cs="Arial"/>
                <w:b/>
                <w:color w:val="000000" w:themeColor="text1"/>
              </w:rPr>
              <w:fldChar w:fldCharType="end"/>
            </w:r>
          </w:p>
          <w:p w:rsidR="004D531F" w:rsidRDefault="004D531F" w:rsidP="001D736E">
            <w:pPr>
              <w:ind w:left="72"/>
              <w:rPr>
                <w:rFonts w:asciiTheme="minorHAnsi" w:hAnsiTheme="minorHAnsi" w:cs="Arial"/>
                <w:color w:val="000000" w:themeColor="text1"/>
              </w:rPr>
            </w:pPr>
          </w:p>
          <w:p w:rsidR="004D531F" w:rsidRPr="004C52FC" w:rsidRDefault="004D531F" w:rsidP="001D736E">
            <w:pPr>
              <w:ind w:left="72"/>
              <w:rPr>
                <w:rFonts w:asciiTheme="minorHAnsi" w:hAnsiTheme="minorHAnsi" w:cs="Arial"/>
                <w:color w:val="000000" w:themeColor="text1"/>
              </w:rPr>
            </w:pPr>
          </w:p>
        </w:tc>
        <w:tc>
          <w:tcPr>
            <w:tcW w:w="4028" w:type="dxa"/>
            <w:shd w:val="clear" w:color="auto" w:fill="auto"/>
          </w:tcPr>
          <w:p w:rsidR="00B34F9E" w:rsidRPr="004C52FC" w:rsidRDefault="00CC582B" w:rsidP="00EB011C">
            <w:pPr>
              <w:ind w:left="72"/>
              <w:rPr>
                <w:rFonts w:asciiTheme="minorHAnsi" w:hAnsiTheme="minorHAnsi"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t>Success rates indicate students succeed in class at a rate of 60 % or higher</w:t>
            </w:r>
            <w:r w:rsidR="004D7C40">
              <w:t>.  See attached data</w:t>
            </w:r>
            <w:r w:rsidR="00BA4BBB">
              <w:t xml:space="preserve"> provided by school</w:t>
            </w:r>
            <w:r>
              <w:rPr>
                <w:rFonts w:ascii="Arial" w:hAnsi="Arial" w:cs="Arial"/>
                <w:b/>
                <w:color w:val="000000" w:themeColor="text1"/>
              </w:rPr>
              <w:fldChar w:fldCharType="end"/>
            </w: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4D531F" w:rsidRPr="004C52FC" w:rsidTr="001A2E6B">
        <w:trPr>
          <w:trHeight w:val="274"/>
        </w:trPr>
        <w:tc>
          <w:tcPr>
            <w:tcW w:w="3708" w:type="dxa"/>
            <w:gridSpan w:val="2"/>
            <w:tcBorders>
              <w:right w:val="single" w:sz="4" w:space="0" w:color="auto"/>
            </w:tcBorders>
            <w:shd w:val="clear" w:color="auto" w:fill="FFFFFF"/>
            <w:vAlign w:val="center"/>
          </w:tcPr>
          <w:p w:rsidR="004D531F" w:rsidRPr="004C52FC" w:rsidRDefault="004D531F"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4D531F" w:rsidRPr="004C52FC" w:rsidRDefault="004D531F"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4D531F" w:rsidRPr="004C52FC" w:rsidRDefault="004D531F"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c>
          <w:tcPr>
            <w:tcW w:w="4028" w:type="dxa"/>
            <w:shd w:val="clear" w:color="auto" w:fill="000000" w:themeFill="text1"/>
          </w:tcPr>
          <w:p w:rsidR="004D531F" w:rsidRPr="004C52FC" w:rsidRDefault="004D531F"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1A2E6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412BCB" w:rsidRPr="004C52FC" w:rsidTr="00EF5915">
        <w:trPr>
          <w:trHeight w:val="274"/>
        </w:trPr>
        <w:tc>
          <w:tcPr>
            <w:tcW w:w="3708" w:type="dxa"/>
            <w:gridSpan w:val="2"/>
            <w:shd w:val="clear" w:color="auto" w:fill="FFFFFF"/>
          </w:tcPr>
          <w:p w:rsidR="00412BCB" w:rsidRDefault="00412BCB" w:rsidP="00EF5915">
            <w:pPr>
              <w:rPr>
                <w:rFonts w:ascii="Calibri" w:hAnsi="Calibri" w:cs="Calibri"/>
                <w:color w:val="000000"/>
                <w:sz w:val="22"/>
                <w:szCs w:val="22"/>
              </w:rPr>
            </w:pPr>
            <w:r>
              <w:rPr>
                <w:rFonts w:ascii="Calibri" w:hAnsi="Calibri" w:cs="Calibri"/>
                <w:color w:val="000000"/>
                <w:sz w:val="22"/>
                <w:szCs w:val="22"/>
              </w:rPr>
              <w:t>Communicate effectively in a variety of ways with varied audiences through: writing skills, oral communication skills, listening skills, reading skills, and computer literacy.</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BIO-1171  BIO-1272  COM-2206 COM-2211  COM-2225  ENG-1101  ENG-1201                          </w:t>
            </w:r>
          </w:p>
        </w:tc>
        <w:tc>
          <w:tcPr>
            <w:tcW w:w="1430" w:type="dxa"/>
            <w:shd w:val="clear" w:color="auto" w:fill="auto"/>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2012-13</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BA4BBB">
              <w:t xml:space="preserve">The biology department offers a wide assortment of assessment methods concerning communication.  These include, but not limited to, group discussions, essay questions, group project presentations, </w:t>
            </w:r>
            <w:r w:rsidR="00DA555B">
              <w:t xml:space="preserve">online discussion forums </w:t>
            </w:r>
            <w:r w:rsidR="00BA4BBB">
              <w:t>and 10 plus page reports and lab notebooks.</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DA555B" w:rsidRDefault="00412BCB" w:rsidP="001A2E6B">
            <w:pPr>
              <w:pStyle w:val="ListParagraph"/>
              <w:tabs>
                <w:tab w:val="left" w:pos="5040"/>
              </w:tabs>
              <w:ind w:left="0"/>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A555B">
              <w:t>Br</w:t>
            </w:r>
            <w:r w:rsidR="006D1E92">
              <w:t>ie</w:t>
            </w:r>
            <w:r w:rsidR="00DA555B">
              <w:t>f assessment results are not the overall success rates, as students have a trend to do well in this particular assessment but overall success rates are lower than the following data.</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Biology 1171 and 1272, roughly 95% of the students who complete the 10 plus page genetics lab earn a C or higher.</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Biology 1171 and 1272, roughly 95% of the students earn a C or higher on written lab reports.</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our BTN students, assessment in communication is roughly 45% of the overall grade.  Roughly 80% of those who complete the written and oral areas of the class receive a C or better on the assignment (s).</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Microbiology, a portion of the overall grade requires group reports and presentations.  Roughly 97% of those who complete this work receive a C or better on the assignment.</w:t>
            </w:r>
          </w:p>
          <w:p w:rsidR="00705985" w:rsidRDefault="00705985" w:rsidP="001A2E6B">
            <w:pPr>
              <w:pStyle w:val="ListParagraph"/>
              <w:tabs>
                <w:tab w:val="left" w:pos="5040"/>
              </w:tabs>
              <w:ind w:left="0"/>
            </w:pPr>
          </w:p>
          <w:p w:rsidR="00705985" w:rsidRDefault="00705985" w:rsidP="001A2E6B">
            <w:pPr>
              <w:pStyle w:val="ListParagraph"/>
              <w:tabs>
                <w:tab w:val="left" w:pos="5040"/>
              </w:tabs>
              <w:ind w:left="0"/>
            </w:pPr>
            <w:r>
              <w:t>For Physiology, the writing assignment includes a guide "Writing Biomedical Research Papers" and the class average on the assignment was 95 %</w:t>
            </w:r>
          </w:p>
          <w:p w:rsidR="00705985" w:rsidRDefault="00705985" w:rsidP="001A2E6B">
            <w:pPr>
              <w:pStyle w:val="ListParagraph"/>
              <w:tabs>
                <w:tab w:val="left" w:pos="5040"/>
              </w:tabs>
              <w:ind w:left="0"/>
            </w:pPr>
          </w:p>
          <w:p w:rsidR="00705985" w:rsidRDefault="00A20ED1" w:rsidP="001A2E6B">
            <w:pPr>
              <w:pStyle w:val="ListParagraph"/>
              <w:tabs>
                <w:tab w:val="left" w:pos="5040"/>
              </w:tabs>
              <w:ind w:left="0"/>
            </w:pPr>
            <w:r>
              <w:t>For our various A&amp;P classes, discussion forums and group presentations alloted for a small portion of the overall grade, but those who successfully completed such assignments earned a C or better on the assignment.</w:t>
            </w:r>
          </w:p>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412BCB" w:rsidRPr="004C52FC" w:rsidTr="00EF5915">
        <w:trPr>
          <w:trHeight w:val="72"/>
        </w:trPr>
        <w:tc>
          <w:tcPr>
            <w:tcW w:w="3708" w:type="dxa"/>
            <w:gridSpan w:val="2"/>
            <w:shd w:val="clear" w:color="auto" w:fill="FFFFFF"/>
          </w:tcPr>
          <w:p w:rsidR="00412BCB" w:rsidRDefault="00412BCB" w:rsidP="00EF5915">
            <w:pPr>
              <w:rPr>
                <w:rFonts w:ascii="Calibri" w:hAnsi="Calibri" w:cs="Calibri"/>
                <w:color w:val="000000"/>
                <w:sz w:val="22"/>
                <w:szCs w:val="22"/>
              </w:rPr>
            </w:pPr>
            <w:r>
              <w:rPr>
                <w:rFonts w:ascii="Calibri" w:hAnsi="Calibri" w:cs="Calibri"/>
                <w:color w:val="000000"/>
                <w:sz w:val="22"/>
                <w:szCs w:val="22"/>
              </w:rPr>
              <w:t>Demonstrate a strong foundation in the natural sciences and the reasoning skills needed for successfully executing laboratory protocols.</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BIO-1171  BIO-1272  CHE-1211 CHE-1221                                </w:t>
            </w:r>
          </w:p>
        </w:tc>
        <w:tc>
          <w:tcPr>
            <w:tcW w:w="1430" w:type="dxa"/>
            <w:shd w:val="clear" w:color="auto" w:fill="auto"/>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2013-14</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D3BC9" w:rsidRPr="00AD3BC9">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AD3BC9">
              <w:t>N/A</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412BCB" w:rsidRPr="004C52FC" w:rsidTr="00EF5915">
        <w:trPr>
          <w:trHeight w:val="72"/>
        </w:trPr>
        <w:tc>
          <w:tcPr>
            <w:tcW w:w="3708" w:type="dxa"/>
            <w:gridSpan w:val="2"/>
            <w:shd w:val="clear" w:color="auto" w:fill="FFFFFF"/>
          </w:tcPr>
          <w:p w:rsidR="00412BCB" w:rsidRDefault="00412BCB" w:rsidP="00EF5915">
            <w:pPr>
              <w:rPr>
                <w:rFonts w:ascii="Calibri" w:hAnsi="Calibri" w:cs="Calibri"/>
                <w:color w:val="000000"/>
                <w:sz w:val="22"/>
                <w:szCs w:val="22"/>
              </w:rPr>
            </w:pPr>
            <w:r>
              <w:rPr>
                <w:rFonts w:ascii="Calibri" w:hAnsi="Calibri" w:cs="Calibri"/>
                <w:color w:val="000000"/>
                <w:sz w:val="22"/>
                <w:szCs w:val="22"/>
              </w:rPr>
              <w:t>Demonstrate the ability to think logically and demonstrate problem solving using analysis, synthesis and evaluation.</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BIO-1171  BIO-1272  CHE-1211 CHE-1221  CHE-2111  CHE-2121  MAT-2270  MET-1131                        </w:t>
            </w:r>
          </w:p>
        </w:tc>
        <w:tc>
          <w:tcPr>
            <w:tcW w:w="1430" w:type="dxa"/>
            <w:shd w:val="clear" w:color="auto" w:fill="auto"/>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2014-15</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93F78" w:rsidRPr="00793F78">
              <w:t>Assessments are given in the form of exams.  Besides basic knowledge questions, all full time and part time faculty include a variety of questions involving problem solving and critical thinking on such exams</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793F78">
              <w:t>N/A</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412BCB" w:rsidRPr="004C52FC" w:rsidTr="00EF5915">
        <w:tblPrEx>
          <w:shd w:val="clear" w:color="auto" w:fill="auto"/>
          <w:tblLook w:val="04A0" w:firstRow="1" w:lastRow="0" w:firstColumn="1" w:lastColumn="0" w:noHBand="0" w:noVBand="1"/>
        </w:tblPrEx>
        <w:trPr>
          <w:trHeight w:val="72"/>
        </w:trPr>
        <w:tc>
          <w:tcPr>
            <w:tcW w:w="3708" w:type="dxa"/>
            <w:gridSpan w:val="2"/>
          </w:tcPr>
          <w:p w:rsidR="00412BCB" w:rsidRDefault="00412BCB" w:rsidP="00EF5915">
            <w:pPr>
              <w:rPr>
                <w:rFonts w:ascii="Calibri" w:hAnsi="Calibri" w:cs="Calibri"/>
                <w:color w:val="000000"/>
                <w:sz w:val="22"/>
                <w:szCs w:val="22"/>
              </w:rPr>
            </w:pPr>
            <w:r>
              <w:rPr>
                <w:rFonts w:ascii="Calibri" w:hAnsi="Calibri" w:cs="Calibri"/>
                <w:color w:val="000000"/>
                <w:sz w:val="22"/>
                <w:szCs w:val="22"/>
              </w:rPr>
              <w:t>Demonstrate knowledge of various experimental systems, including bacterial cultures, mammalian cell cultures and recombinant DNA technology.</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BTN-1130  BTN-1140  BTN-1201                                 </w:t>
            </w:r>
          </w:p>
        </w:tc>
        <w:tc>
          <w:tcPr>
            <w:tcW w:w="1430" w:type="dxa"/>
          </w:tcPr>
          <w:p w:rsidR="00412BCB" w:rsidRPr="004C52FC" w:rsidRDefault="00EF5915" w:rsidP="004D7C40">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4D7C40">
              <w:t>2015-16</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03E66" w:rsidRPr="00D03E66">
              <w:t xml:space="preserve">This outcome is specifically addressed in our biotechnology, microbiology and majors biology courses.  Students are assigned and “unknown” bacteria.  They are then required to culture the cells and design a series of experiments to determine the strain of bacteria.  In all three courses (biotechnology, microbiology and biology majors), students perform a pGLO experiment in which recombinant DNA technology is used to transfer a bioluminescence gene of a jellyfish into a bacterial culture.  Students are then required to develop a formal laboratory report detailing the steps and conclusions of the experiment.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r w:rsidR="00412BCB" w:rsidRPr="004C52FC" w:rsidTr="00EF5915">
        <w:tblPrEx>
          <w:shd w:val="clear" w:color="auto" w:fill="auto"/>
          <w:tblLook w:val="04A0" w:firstRow="1" w:lastRow="0" w:firstColumn="1" w:lastColumn="0" w:noHBand="0" w:noVBand="1"/>
        </w:tblPrEx>
        <w:trPr>
          <w:trHeight w:val="72"/>
        </w:trPr>
        <w:tc>
          <w:tcPr>
            <w:tcW w:w="3708" w:type="dxa"/>
            <w:gridSpan w:val="2"/>
          </w:tcPr>
          <w:p w:rsidR="00412BCB" w:rsidRDefault="00412BCB" w:rsidP="00EF5915">
            <w:pPr>
              <w:rPr>
                <w:rFonts w:ascii="Calibri" w:hAnsi="Calibri" w:cs="Calibri"/>
                <w:color w:val="000000"/>
                <w:sz w:val="22"/>
                <w:szCs w:val="22"/>
              </w:rPr>
            </w:pPr>
            <w:r>
              <w:rPr>
                <w:rFonts w:ascii="Calibri" w:hAnsi="Calibri" w:cs="Calibri"/>
                <w:color w:val="000000"/>
                <w:sz w:val="22"/>
                <w:szCs w:val="22"/>
              </w:rPr>
              <w:t>Recognize and articulate an understanding of the increasing interdependence of world cultures and their consequences.</w:t>
            </w:r>
          </w:p>
        </w:tc>
        <w:tc>
          <w:tcPr>
            <w:tcW w:w="1742" w:type="dxa"/>
          </w:tcPr>
          <w:p w:rsidR="00412BCB" w:rsidRDefault="00412BCB" w:rsidP="00EF5915">
            <w:pPr>
              <w:rPr>
                <w:rFonts w:ascii="Calibri" w:hAnsi="Calibri" w:cs="Calibri"/>
                <w:color w:val="000000"/>
                <w:sz w:val="22"/>
                <w:szCs w:val="22"/>
              </w:rPr>
            </w:pPr>
            <w:r>
              <w:rPr>
                <w:rFonts w:ascii="Calibri" w:hAnsi="Calibri" w:cs="Calibri"/>
                <w:color w:val="000000"/>
                <w:sz w:val="22"/>
                <w:szCs w:val="22"/>
              </w:rPr>
              <w:t xml:space="preserve">                                     </w:t>
            </w:r>
          </w:p>
        </w:tc>
        <w:tc>
          <w:tcPr>
            <w:tcW w:w="1430" w:type="dxa"/>
          </w:tcPr>
          <w:p w:rsidR="00412BCB" w:rsidRPr="004C52FC" w:rsidRDefault="00EF5915" w:rsidP="00EB011C">
            <w:pPr>
              <w:rPr>
                <w:rFonts w:asciiTheme="minorHAnsi" w:hAnsiTheme="minorHAnsi"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EB011C">
              <w:t>2016-17</w:t>
            </w:r>
            <w:r>
              <w:rPr>
                <w:rFonts w:ascii="Arial" w:hAnsi="Arial" w:cs="Arial"/>
                <w:color w:val="000000" w:themeColor="text1"/>
              </w:rPr>
              <w:fldChar w:fldCharType="end"/>
            </w:r>
          </w:p>
        </w:tc>
        <w:tc>
          <w:tcPr>
            <w:tcW w:w="2250"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sidR="00D03E66" w:rsidRPr="00D03E66">
              <w:t xml:space="preserve">This program outcome is addressed in our general biology and majors biology courses under the broad spectrum of evolution and population genetics.  Students are taught how gene flow and increasing technology and mass transit have led to the gradual homogenization of once distinct human subpopulations.  This concept can then be applied to the overarching theme of interdependence of world cultures in respect to genetics.  Students in majors biology are required to complete a population genetics experiment as part of their normal course grade.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c>
          <w:tcPr>
            <w:tcW w:w="4028" w:type="dxa"/>
          </w:tcPr>
          <w:p w:rsidR="00412BCB" w:rsidRDefault="00412BCB" w:rsidP="001A2E6B">
            <w:pPr>
              <w:pStyle w:val="ListParagraph"/>
              <w:tabs>
                <w:tab w:val="left" w:pos="5040"/>
              </w:tabs>
              <w:ind w:left="0"/>
              <w:rPr>
                <w:rFonts w:ascii="Arial" w:hAnsi="Arial" w:cs="Arial"/>
                <w:color w:val="000000" w:themeColor="text1"/>
              </w:rPr>
            </w:pPr>
            <w:r>
              <w:rPr>
                <w:rFonts w:ascii="Arial" w:hAnsi="Arial" w:cs="Arial"/>
                <w:color w:val="000000" w:themeColor="text1"/>
              </w:rPr>
              <w:fldChar w:fldCharType="begin">
                <w:ffData>
                  <w:name w:val="Text2"/>
                  <w:enabled/>
                  <w:calcOnExit w:val="0"/>
                  <w:textInput/>
                </w:ffData>
              </w:fldChar>
            </w:r>
            <w:r>
              <w:rPr>
                <w:rFonts w:ascii="Arial" w:hAnsi="Arial" w:cs="Arial"/>
                <w:color w:val="000000" w:themeColor="text1"/>
              </w:rPr>
              <w:instrText xml:space="preserve"> FORMTEXT </w:instrText>
            </w:r>
            <w:r>
              <w:rPr>
                <w:rFonts w:ascii="Arial" w:hAnsi="Arial" w:cs="Arial"/>
                <w:color w:val="000000" w:themeColor="text1"/>
              </w:rPr>
            </w:r>
            <w:r>
              <w:rPr>
                <w:rFonts w:ascii="Arial" w:hAnsi="Arial" w:cs="Arial"/>
                <w:color w:val="000000" w:themeColor="text1"/>
              </w:rPr>
              <w:fldChar w:fldCharType="separate"/>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noProof/>
                <w:color w:val="000000" w:themeColor="text1"/>
              </w:rPr>
              <w:t> </w:t>
            </w:r>
            <w:r>
              <w:rPr>
                <w:rFonts w:ascii="Arial" w:hAnsi="Arial" w:cs="Arial"/>
                <w:color w:val="000000" w:themeColor="text1"/>
              </w:rPr>
              <w:fldChar w:fldCharType="end"/>
            </w:r>
          </w:p>
          <w:p w:rsidR="00412BCB" w:rsidRPr="004C52FC" w:rsidRDefault="00412BCB" w:rsidP="001A2E6B">
            <w:pPr>
              <w:ind w:left="72"/>
              <w:rPr>
                <w:rFonts w:asciiTheme="minorHAnsi" w:hAnsiTheme="minorHAnsi" w:cs="Arial"/>
                <w:color w:val="000000" w:themeColor="text1"/>
              </w:rPr>
            </w:pPr>
          </w:p>
        </w:tc>
      </w:tr>
    </w:tbl>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CC582B" w:rsidRDefault="00CC582B" w:rsidP="003E791C">
      <w:pPr>
        <w:pStyle w:val="ListParagraph"/>
        <w:tabs>
          <w:tab w:val="left" w:pos="5040"/>
        </w:tabs>
        <w:ind w:left="0"/>
        <w:rPr>
          <w:rFonts w:ascii="Arial" w:hAnsi="Arial" w:cs="Arial"/>
          <w:b/>
          <w:color w:val="000000" w:themeColor="text1"/>
        </w:rPr>
      </w:pPr>
    </w:p>
    <w:p w:rsidR="003E791C" w:rsidRDefault="00CC582B" w:rsidP="003E791C">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EB011C">
        <w:t>At this time there is not a need to change the assessment of gen ed outcomes concerning critical thinking, as biology incoroprates</w:t>
      </w:r>
      <w:r w:rsidR="004D7C40">
        <w:t xml:space="preserve"> critical thinking and problem solving</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CC582B">
      <w:pPr>
        <w:tabs>
          <w:tab w:val="left" w:pos="5040"/>
        </w:tabs>
        <w:rPr>
          <w:rFonts w:ascii="Arial" w:hAnsi="Arial" w:cs="Arial"/>
          <w:color w:val="000000" w:themeColor="text1"/>
        </w:rPr>
      </w:pPr>
    </w:p>
    <w:p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BA4BBB">
        <w:t>NA</w:t>
      </w:r>
      <w:r w:rsidR="004D7C40">
        <w:t xml:space="preserve"> </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2D428E" w:rsidRDefault="002D428E">
      <w:pPr>
        <w:pStyle w:val="ListParagraph"/>
        <w:tabs>
          <w:tab w:val="left" w:pos="5040"/>
        </w:tabs>
        <w:ind w:left="0"/>
        <w:rPr>
          <w:rFonts w:ascii="Arial" w:hAnsi="Arial" w:cs="Arial"/>
          <w:b/>
          <w:color w:val="000000" w:themeColor="text1"/>
        </w:rPr>
      </w:pPr>
    </w:p>
    <w:p w:rsidR="001A2E6B" w:rsidRDefault="001A2E6B">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CC582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D7C40">
        <w:t>The department will incorporate a variety of "</w:t>
      </w:r>
      <w:r w:rsidR="00793F78">
        <w:t>assigned points</w:t>
      </w:r>
      <w:r w:rsidR="004D7C40">
        <w:t>" communication assessments within each class, not just selected few</w:t>
      </w:r>
      <w:r w:rsidR="00793F78">
        <w:t xml:space="preserve"> within the department.  These are currently being developed by Gretchen Baumle and Marita Abram.</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C45053" w:rsidRDefault="00C45053">
      <w:pPr>
        <w:pStyle w:val="ListParagraph"/>
        <w:tabs>
          <w:tab w:val="left" w:pos="5040"/>
        </w:tabs>
        <w:ind w:left="0"/>
        <w:rPr>
          <w:rFonts w:ascii="Arial" w:hAnsi="Arial" w:cs="Arial"/>
          <w:color w:val="000000" w:themeColor="text1"/>
        </w:rPr>
      </w:pP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4D7C40">
        <w:t>The depart</w:t>
      </w:r>
      <w:r w:rsidR="00470243">
        <w:t>me</w:t>
      </w:r>
      <w:r w:rsidR="004D7C40">
        <w:t>nt will then collect data and analyze the particular results and deduce success in the areas of communication</w:t>
      </w:r>
      <w:r w:rsidR="00470243">
        <w:t>.</w:t>
      </w:r>
      <w:r>
        <w:rPr>
          <w:rFonts w:ascii="Arial" w:hAnsi="Arial" w:cs="Arial"/>
          <w:b/>
          <w:color w:val="000000" w:themeColor="text1"/>
        </w:rPr>
        <w:fldChar w:fldCharType="end"/>
      </w:r>
    </w:p>
    <w:p w:rsidR="00EC6B80" w:rsidRPr="001A2E6B" w:rsidRDefault="00EC6B80" w:rsidP="001A2E6B">
      <w:pPr>
        <w:tabs>
          <w:tab w:val="left" w:pos="5040"/>
        </w:tabs>
        <w:rPr>
          <w:rFonts w:ascii="Arial" w:hAnsi="Arial" w:cs="Arial"/>
          <w:color w:val="000000" w:themeColor="text1"/>
        </w:rPr>
      </w:pP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CC582B" w:rsidRPr="00CC582B" w:rsidRDefault="00CC582B" w:rsidP="00CC582B">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793F78">
        <w:t>The depart</w:t>
      </w:r>
      <w:r w:rsidR="00470243">
        <w:t>me</w:t>
      </w:r>
      <w:r w:rsidR="00793F78">
        <w:t>nt chair has assigned two FT tenure track faculty to begin the process of incorporating the general ed outcomes and the program outcomes into our courses offered within the department.  This objective is a direct result from feedback received from the five year review conducted last spring.</w:t>
      </w:r>
      <w:r>
        <w:rPr>
          <w:rFonts w:ascii="Arial" w:hAnsi="Arial" w:cs="Arial"/>
          <w:b/>
          <w:color w:val="000000" w:themeColor="text1"/>
        </w:rPr>
        <w:fldChar w:fldCharType="end"/>
      </w:r>
    </w:p>
    <w:p w:rsidR="001A2E6B" w:rsidRDefault="001A2E6B" w:rsidP="001A2E6B">
      <w:pPr>
        <w:pStyle w:val="ListParagraph"/>
        <w:tabs>
          <w:tab w:val="left" w:pos="5040"/>
        </w:tabs>
        <w:ind w:left="0"/>
        <w:rPr>
          <w:rFonts w:ascii="Arial" w:hAnsi="Arial" w:cs="Arial"/>
          <w:color w:val="000000" w:themeColor="text1"/>
        </w:rPr>
      </w:pPr>
    </w:p>
    <w:p w:rsidR="004C52FC" w:rsidRPr="001A2E6B" w:rsidRDefault="004C52FC" w:rsidP="001A2E6B">
      <w:pPr>
        <w:tabs>
          <w:tab w:val="left" w:pos="5040"/>
        </w:tabs>
        <w:rPr>
          <w:rFonts w:ascii="Arial" w:hAnsi="Arial" w:cs="Arial"/>
          <w:color w:val="000000" w:themeColor="text1"/>
        </w:rPr>
      </w:pP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A2E6B" w:rsidRDefault="001D736E" w:rsidP="001A2E6B">
      <w:pPr>
        <w:tabs>
          <w:tab w:val="left" w:pos="5040"/>
        </w:tabs>
        <w:rPr>
          <w:rFonts w:ascii="Arial" w:hAnsi="Arial" w:cs="Arial"/>
          <w:color w:val="000000" w:themeColor="text1"/>
        </w:rPr>
      </w:pPr>
    </w:p>
    <w:p w:rsidR="001A2E6B" w:rsidRDefault="00CC582B" w:rsidP="001A2E6B">
      <w:pPr>
        <w:pStyle w:val="ListParagraph"/>
        <w:tabs>
          <w:tab w:val="left" w:pos="5040"/>
        </w:tabs>
        <w:ind w:left="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D03E66">
        <w:t xml:space="preserve">The department chair has assigned two faculty members the task of ensuring that both the general education and program outcomes are being met within the department.  </w:t>
      </w:r>
      <w:r>
        <w:rPr>
          <w:rFonts w:ascii="Arial" w:hAnsi="Arial" w:cs="Arial"/>
          <w:b/>
          <w:color w:val="000000" w:themeColor="text1"/>
        </w:rPr>
        <w:fldChar w:fldCharType="end"/>
      </w:r>
    </w:p>
    <w:p w:rsidR="00A201E2" w:rsidRDefault="00A201E2">
      <w:pPr>
        <w:spacing w:after="200" w:line="276" w:lineRule="auto"/>
        <w:rPr>
          <w:rFonts w:ascii="Arial" w:hAnsi="Arial" w:cs="Arial"/>
          <w:color w:val="000000" w:themeColor="text1"/>
        </w:rPr>
      </w:pPr>
    </w:p>
    <w:p w:rsidR="004D531F" w:rsidRDefault="004D531F" w:rsidP="00FA24D1">
      <w:pPr>
        <w:pStyle w:val="ListParagraph"/>
        <w:tabs>
          <w:tab w:val="left" w:pos="5040"/>
        </w:tabs>
        <w:rPr>
          <w:rFonts w:ascii="Arial" w:hAnsi="Arial" w:cs="Arial"/>
          <w:b/>
          <w:color w:val="000000" w:themeColor="text1"/>
        </w:rPr>
        <w:sectPr w:rsidR="004D531F" w:rsidSect="00A201E2">
          <w:pgSz w:w="12240" w:h="15840"/>
          <w:pgMar w:top="1152" w:right="1440" w:bottom="1152" w:left="1440" w:header="720" w:footer="288" w:gutter="0"/>
          <w:cols w:space="720"/>
          <w:docGrid w:linePitch="360"/>
        </w:sectPr>
      </w:pP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4D531F" w:rsidRDefault="004D531F" w:rsidP="00B61D81">
      <w:pPr>
        <w:rPr>
          <w:rFonts w:ascii="Arial" w:hAnsi="Arial" w:cs="Arial"/>
          <w:b/>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412BCB" w:rsidRPr="00412BCB" w:rsidTr="00412BCB">
        <w:trPr>
          <w:trHeight w:val="300"/>
        </w:trPr>
        <w:tc>
          <w:tcPr>
            <w:tcW w:w="960" w:type="dxa"/>
            <w:tcBorders>
              <w:top w:val="nil"/>
              <w:left w:val="nil"/>
              <w:bottom w:val="nil"/>
              <w:right w:val="nil"/>
            </w:tcBorders>
            <w:shd w:val="clear" w:color="auto" w:fill="auto"/>
            <w:noWrap/>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FY 12-13</w:t>
            </w:r>
          </w:p>
        </w:tc>
      </w:tr>
      <w:tr w:rsidR="00412BCB" w:rsidRPr="00412BCB" w:rsidTr="00412BCB">
        <w:trPr>
          <w:trHeight w:val="300"/>
        </w:trPr>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23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BIOE.AS</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3</w:t>
            </w:r>
          </w:p>
        </w:tc>
      </w:tr>
      <w:tr w:rsidR="00412BCB" w:rsidRPr="00412BCB" w:rsidTr="00412BCB">
        <w:trPr>
          <w:trHeight w:val="300"/>
        </w:trPr>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23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BIOE.S.AS</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w:t>
            </w:r>
          </w:p>
        </w:tc>
      </w:tr>
      <w:tr w:rsidR="00412BCB" w:rsidRPr="00412BCB" w:rsidTr="00412BCB">
        <w:trPr>
          <w:trHeight w:val="300"/>
        </w:trPr>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23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BTN.AAS</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13</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11</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13</w:t>
            </w:r>
          </w:p>
        </w:tc>
      </w:tr>
      <w:tr w:rsidR="00412BCB" w:rsidRPr="00412BCB" w:rsidTr="00412BCB">
        <w:trPr>
          <w:trHeight w:val="300"/>
        </w:trPr>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23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BTN.S.AAS</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w:t>
            </w:r>
          </w:p>
        </w:tc>
      </w:tr>
    </w:tbl>
    <w:p w:rsidR="004D531F" w:rsidRDefault="004D531F" w:rsidP="00B61D81">
      <w:pPr>
        <w:rPr>
          <w:rFonts w:ascii="Arial" w:hAnsi="Arial" w:cs="Arial"/>
          <w:b/>
          <w:color w:val="000000" w:themeColor="text1"/>
        </w:rPr>
      </w:pPr>
    </w:p>
    <w:p w:rsidR="004D531F" w:rsidRDefault="004D531F">
      <w:pPr>
        <w:spacing w:after="200" w:line="276" w:lineRule="auto"/>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412BCB" w:rsidRPr="00412BCB" w:rsidTr="00412BCB">
        <w:trPr>
          <w:trHeight w:val="600"/>
        </w:trPr>
        <w:tc>
          <w:tcPr>
            <w:tcW w:w="1420" w:type="dxa"/>
            <w:tcBorders>
              <w:top w:val="nil"/>
              <w:left w:val="nil"/>
              <w:bottom w:val="nil"/>
              <w:right w:val="nil"/>
            </w:tcBorders>
            <w:shd w:val="clear" w:color="auto" w:fill="auto"/>
            <w:hideMark/>
          </w:tcPr>
          <w:p w:rsidR="00412BCB" w:rsidRPr="00412BCB" w:rsidRDefault="00412BCB" w:rsidP="00412BCB">
            <w:pPr>
              <w:rPr>
                <w:rFonts w:ascii="Calibri" w:hAnsi="Calibri" w:cs="Calibri"/>
                <w:b/>
                <w:bCs/>
                <w:color w:val="000000"/>
                <w:sz w:val="22"/>
                <w:szCs w:val="22"/>
              </w:rPr>
            </w:pPr>
            <w:r w:rsidRPr="00412BCB">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412BCB" w:rsidRPr="00412BCB" w:rsidRDefault="00412BCB" w:rsidP="00412BCB">
            <w:pPr>
              <w:rPr>
                <w:rFonts w:ascii="Calibri" w:hAnsi="Calibri" w:cs="Calibri"/>
                <w:b/>
                <w:bCs/>
                <w:color w:val="000000"/>
                <w:sz w:val="22"/>
                <w:szCs w:val="22"/>
              </w:rPr>
            </w:pPr>
            <w:r w:rsidRPr="00412BCB">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412BCB" w:rsidRPr="00412BCB" w:rsidRDefault="00412BCB" w:rsidP="00412BCB">
            <w:pPr>
              <w:rPr>
                <w:rFonts w:ascii="Calibri" w:hAnsi="Calibri" w:cs="Calibri"/>
                <w:b/>
                <w:bCs/>
                <w:color w:val="000000"/>
                <w:sz w:val="22"/>
                <w:szCs w:val="22"/>
              </w:rPr>
            </w:pPr>
            <w:r w:rsidRPr="00412BCB">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412BCB" w:rsidRPr="00412BCB" w:rsidRDefault="00412BCB" w:rsidP="00412BCB">
            <w:pPr>
              <w:jc w:val="right"/>
              <w:rPr>
                <w:rFonts w:ascii="Calibri" w:hAnsi="Calibri" w:cs="Calibri"/>
                <w:b/>
                <w:bCs/>
                <w:color w:val="000000"/>
                <w:sz w:val="22"/>
                <w:szCs w:val="22"/>
              </w:rPr>
            </w:pPr>
            <w:r w:rsidRPr="00412BCB">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412BCB" w:rsidRPr="00412BCB" w:rsidRDefault="00412BCB" w:rsidP="00412BCB">
            <w:pPr>
              <w:jc w:val="right"/>
              <w:rPr>
                <w:rFonts w:ascii="Calibri" w:hAnsi="Calibri" w:cs="Calibri"/>
                <w:b/>
                <w:bCs/>
                <w:color w:val="000000"/>
                <w:sz w:val="22"/>
                <w:szCs w:val="22"/>
              </w:rPr>
            </w:pPr>
            <w:r w:rsidRPr="00412BCB">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412BCB" w:rsidRPr="00412BCB" w:rsidRDefault="00412BCB" w:rsidP="00412BCB">
            <w:pPr>
              <w:jc w:val="right"/>
              <w:rPr>
                <w:rFonts w:ascii="Calibri" w:hAnsi="Calibri" w:cs="Calibri"/>
                <w:b/>
                <w:bCs/>
                <w:color w:val="000000"/>
                <w:sz w:val="22"/>
                <w:szCs w:val="22"/>
              </w:rPr>
            </w:pPr>
            <w:r w:rsidRPr="00412BCB">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412BCB" w:rsidRPr="00412BCB" w:rsidRDefault="00412BCB" w:rsidP="00412BCB">
            <w:pPr>
              <w:jc w:val="right"/>
              <w:rPr>
                <w:rFonts w:ascii="Calibri" w:hAnsi="Calibri" w:cs="Calibri"/>
                <w:b/>
                <w:bCs/>
                <w:color w:val="000000"/>
                <w:sz w:val="22"/>
                <w:szCs w:val="22"/>
              </w:rPr>
            </w:pPr>
            <w:r w:rsidRPr="00412BCB">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412BCB" w:rsidRPr="00412BCB" w:rsidRDefault="00412BCB" w:rsidP="00412BCB">
            <w:pPr>
              <w:jc w:val="right"/>
              <w:rPr>
                <w:rFonts w:ascii="Calibri" w:hAnsi="Calibri" w:cs="Calibri"/>
                <w:b/>
                <w:bCs/>
                <w:color w:val="000000"/>
                <w:sz w:val="22"/>
                <w:szCs w:val="22"/>
              </w:rPr>
            </w:pPr>
            <w:r w:rsidRPr="00412BCB">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412BCB" w:rsidRPr="00412BCB" w:rsidRDefault="00412BCB" w:rsidP="00412BCB">
            <w:pPr>
              <w:jc w:val="right"/>
              <w:rPr>
                <w:rFonts w:ascii="Calibri" w:hAnsi="Calibri" w:cs="Calibri"/>
                <w:b/>
                <w:bCs/>
                <w:color w:val="000000"/>
                <w:sz w:val="22"/>
                <w:szCs w:val="22"/>
              </w:rPr>
            </w:pPr>
            <w:r w:rsidRPr="00412BCB">
              <w:rPr>
                <w:rFonts w:ascii="Calibri" w:hAnsi="Calibri" w:cs="Calibri"/>
                <w:b/>
                <w:bCs/>
                <w:color w:val="000000"/>
                <w:sz w:val="22"/>
                <w:szCs w:val="22"/>
              </w:rPr>
              <w:t>FY 12-13</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BIO-101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53.4%</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59.6%</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42.2%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56.2%</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64.1%</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75.0%</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BIO-104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70.7%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69.5%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67.0%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61.9%</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72.4%</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57.1%</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BIO-107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58.8%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58.7%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59.0%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58.7%</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61.8%</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78.8%</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BIO-108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BIO-1101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53.4%</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BIO-1104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50.8%</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BIO-1107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60.3%</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BIO-1108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54.2%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59.4%</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58.9%</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51.8%</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63.3%</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BIO-1111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63.5%</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BIO-1117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64.8%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82.3%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73.4%</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82.9%</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BIO-1121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45.3%</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76.8%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81.3%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85.0%</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85.3%</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75.0%</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BIO-1141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48.3%</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BIO-1147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BIO-1171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56.7%</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BIO-119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52.4%</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58.2%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48.2%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52.8%</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47.2%</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57.0%</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BIO-1211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77.5%</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BIO-1217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65.9%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69.7%</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69.5%</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83.1%</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BIO-1222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74.0%</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BIO-1242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76.7%</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BIO-1248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63.3%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80.4%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78.0%</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72.5%</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BIO-1272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76.7%</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BIO-128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BIO-132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48.7%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BIO-138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BIO-141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50.9%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58.0%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62.9%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62.7%</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67.9%</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BIO-142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66.2%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65.7%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68.4%</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69.1%</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74.6%</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BIO-143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77.4%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80.9%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80.6%</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77.3%</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76.4%</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84.1%</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BIO-147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BIO-148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BIO-149</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BIO-162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76.9%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BIO-167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BIO-171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61.6%</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56.0%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60.7%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73.6%</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60.9%</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BIO-172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83.3%</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96.1%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BIO-173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79.5%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84.6%</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63.0%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89.3%</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79.6%</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BIO-177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BIO-178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BIO-179</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BIO-205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87.2%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87.8%</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82.4%</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82.5%</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80.4%</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BIO-206</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BIO-211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64.1%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65.1%</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75.2%</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75.0%</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BIO-212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BIO-2205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78.1%</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BIO-2206</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BIO-2211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49.2%</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BIO-2212</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93.3%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91.7%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69.2%</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73.7%</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BIO-2225</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88.9%</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75.0%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55.6%</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71.4%</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BIO-226</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BIO-235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BIO-297</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BTN-110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63.6%</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87.0%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76.9%</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BTN-1110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71.4%</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BTN-1120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79.2%</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BTN-1130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81.8%</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BTN-1131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BTN-115</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BTN-120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78.6%</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86.4%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85.7%</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82.4%</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BTN-1201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84.0%</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BTN-130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38.5%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59.3%</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88.0%</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78.3%</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BTN-131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BTN-140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79.2%</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80.0%</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83.3%</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BTN-201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89.5%</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92.9%</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BTN-210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87.5%</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88.2%</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BTN-220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90.9%</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91.7%</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BTN-2210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64.7%</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BTN-2211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BTN-2220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BTN-2230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71.4%</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BTN-230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86.7%</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88.9%</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57.1%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92.3%</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77.8%</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BTN-231</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BTN-235</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57.1%</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88.2%</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BTN-240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92.3%</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BTN-270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r w:rsidR="00412BCB" w:rsidRPr="00412BCB" w:rsidTr="00412BCB">
        <w:trPr>
          <w:trHeight w:val="300"/>
        </w:trPr>
        <w:tc>
          <w:tcPr>
            <w:tcW w:w="14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0322</w:t>
            </w:r>
          </w:p>
        </w:tc>
        <w:tc>
          <w:tcPr>
            <w:tcW w:w="322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Biology</w:t>
            </w:r>
          </w:p>
        </w:tc>
        <w:tc>
          <w:tcPr>
            <w:tcW w:w="17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BTN-295</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93.8%</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412BCB" w:rsidRPr="00412BCB" w:rsidRDefault="00412BCB" w:rsidP="00412BCB">
            <w:pPr>
              <w:jc w:val="right"/>
              <w:rPr>
                <w:rFonts w:ascii="Calibri" w:hAnsi="Calibri" w:cs="Calibri"/>
                <w:color w:val="000000"/>
                <w:sz w:val="22"/>
                <w:szCs w:val="22"/>
              </w:rPr>
            </w:pPr>
            <w:r w:rsidRPr="00412BCB">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412BCB" w:rsidRPr="00412BCB" w:rsidRDefault="00412BCB" w:rsidP="00412BCB">
            <w:pPr>
              <w:rPr>
                <w:rFonts w:ascii="Calibri" w:hAnsi="Calibri" w:cs="Calibri"/>
                <w:color w:val="000000"/>
                <w:sz w:val="22"/>
                <w:szCs w:val="22"/>
              </w:rPr>
            </w:pPr>
            <w:r w:rsidRPr="00412BCB">
              <w:rPr>
                <w:rFonts w:ascii="Calibri" w:hAnsi="Calibri" w:cs="Calibri"/>
                <w:color w:val="000000"/>
                <w:sz w:val="22"/>
                <w:szCs w:val="22"/>
              </w:rPr>
              <w:t>.</w:t>
            </w:r>
          </w:p>
        </w:tc>
      </w:tr>
    </w:tbl>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p w:rsidR="00F930A9" w:rsidRDefault="00F930A9" w:rsidP="00225B53">
      <w:pPr>
        <w:spacing w:after="200" w:line="276" w:lineRule="auto"/>
        <w:rPr>
          <w:rFonts w:ascii="Arial" w:hAnsi="Arial" w:cs="Arial"/>
          <w:b/>
          <w:color w:val="000000" w:themeColor="text1"/>
        </w:rPr>
      </w:pPr>
    </w:p>
    <w:sectPr w:rsidR="00F930A9" w:rsidSect="004D531F">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34A" w:rsidRDefault="0084534A" w:rsidP="0094204C">
      <w:r>
        <w:separator/>
      </w:r>
    </w:p>
  </w:endnote>
  <w:endnote w:type="continuationSeparator" w:id="0">
    <w:p w:rsidR="0084534A" w:rsidRDefault="0084534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B80EA9" w:rsidRDefault="00B80EA9">
        <w:pPr>
          <w:pStyle w:val="Footer"/>
          <w:jc w:val="right"/>
        </w:pPr>
        <w:r>
          <w:fldChar w:fldCharType="begin"/>
        </w:r>
        <w:r>
          <w:instrText xml:space="preserve"> PAGE   \* MERGEFORMAT </w:instrText>
        </w:r>
        <w:r>
          <w:fldChar w:fldCharType="separate"/>
        </w:r>
        <w:r w:rsidR="00AE50CC">
          <w:rPr>
            <w:noProof/>
          </w:rPr>
          <w:t>2</w:t>
        </w:r>
        <w:r>
          <w:rPr>
            <w:noProof/>
          </w:rPr>
          <w:fldChar w:fldCharType="end"/>
        </w:r>
      </w:p>
    </w:sdtContent>
  </w:sdt>
  <w:p w:rsidR="00B80EA9" w:rsidRDefault="00B80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34A" w:rsidRDefault="0084534A" w:rsidP="0094204C">
      <w:r>
        <w:separator/>
      </w:r>
    </w:p>
  </w:footnote>
  <w:footnote w:type="continuationSeparator" w:id="0">
    <w:p w:rsidR="0084534A" w:rsidRDefault="0084534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916311"/>
    <w:multiLevelType w:val="hybridMultilevel"/>
    <w:tmpl w:val="7A9041C6"/>
    <w:lvl w:ilvl="0" w:tplc="39C4639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6"/>
  </w:num>
  <w:num w:numId="4">
    <w:abstractNumId w:val="10"/>
  </w:num>
  <w:num w:numId="5">
    <w:abstractNumId w:val="2"/>
  </w:num>
  <w:num w:numId="6">
    <w:abstractNumId w:val="7"/>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9"/>
  </w:num>
  <w:num w:numId="14">
    <w:abstractNumId w:val="3"/>
  </w:num>
  <w:num w:numId="15">
    <w:abstractNumId w:val="5"/>
  </w:num>
  <w:num w:numId="1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mGIx0EdzQRB9TIvgSGBUpH8pCw=" w:salt="wXTkSyU7z76p+sCQNEdjV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14C2B"/>
    <w:rsid w:val="00023071"/>
    <w:rsid w:val="000279EB"/>
    <w:rsid w:val="000337E6"/>
    <w:rsid w:val="00034CE6"/>
    <w:rsid w:val="00036DF9"/>
    <w:rsid w:val="00037073"/>
    <w:rsid w:val="00047F22"/>
    <w:rsid w:val="00054BFD"/>
    <w:rsid w:val="00056964"/>
    <w:rsid w:val="000616F3"/>
    <w:rsid w:val="00063778"/>
    <w:rsid w:val="00065129"/>
    <w:rsid w:val="000738FE"/>
    <w:rsid w:val="00074BD5"/>
    <w:rsid w:val="00075EFA"/>
    <w:rsid w:val="00080933"/>
    <w:rsid w:val="00097843"/>
    <w:rsid w:val="000A089D"/>
    <w:rsid w:val="000A2A44"/>
    <w:rsid w:val="000A2C70"/>
    <w:rsid w:val="000A4EE0"/>
    <w:rsid w:val="000B0D23"/>
    <w:rsid w:val="000B261C"/>
    <w:rsid w:val="000D1111"/>
    <w:rsid w:val="000D3A39"/>
    <w:rsid w:val="000D722B"/>
    <w:rsid w:val="000D7A55"/>
    <w:rsid w:val="000E4EFE"/>
    <w:rsid w:val="000F0AF3"/>
    <w:rsid w:val="000F154F"/>
    <w:rsid w:val="000F1823"/>
    <w:rsid w:val="000F21F2"/>
    <w:rsid w:val="000F2F76"/>
    <w:rsid w:val="000F4249"/>
    <w:rsid w:val="000F4830"/>
    <w:rsid w:val="0010227C"/>
    <w:rsid w:val="001026AA"/>
    <w:rsid w:val="00106CC8"/>
    <w:rsid w:val="00115E77"/>
    <w:rsid w:val="001201D5"/>
    <w:rsid w:val="00120277"/>
    <w:rsid w:val="00120E81"/>
    <w:rsid w:val="001240D0"/>
    <w:rsid w:val="001324D2"/>
    <w:rsid w:val="00133ED6"/>
    <w:rsid w:val="00142776"/>
    <w:rsid w:val="00143DD8"/>
    <w:rsid w:val="00146BA2"/>
    <w:rsid w:val="001532B7"/>
    <w:rsid w:val="001560EA"/>
    <w:rsid w:val="001628B1"/>
    <w:rsid w:val="00174C4B"/>
    <w:rsid w:val="001803A0"/>
    <w:rsid w:val="00181457"/>
    <w:rsid w:val="00183806"/>
    <w:rsid w:val="00183A7F"/>
    <w:rsid w:val="00184AE5"/>
    <w:rsid w:val="0018751E"/>
    <w:rsid w:val="0018798A"/>
    <w:rsid w:val="00190F5C"/>
    <w:rsid w:val="0019135D"/>
    <w:rsid w:val="00195B7B"/>
    <w:rsid w:val="001A1B67"/>
    <w:rsid w:val="001A2E6B"/>
    <w:rsid w:val="001A7AF7"/>
    <w:rsid w:val="001B2147"/>
    <w:rsid w:val="001B45D5"/>
    <w:rsid w:val="001B571A"/>
    <w:rsid w:val="001B6007"/>
    <w:rsid w:val="001B61EA"/>
    <w:rsid w:val="001C202C"/>
    <w:rsid w:val="001C42D0"/>
    <w:rsid w:val="001C5DC3"/>
    <w:rsid w:val="001D3E1D"/>
    <w:rsid w:val="001D5757"/>
    <w:rsid w:val="001D7080"/>
    <w:rsid w:val="001D736E"/>
    <w:rsid w:val="001E0764"/>
    <w:rsid w:val="001E6B5A"/>
    <w:rsid w:val="001E7137"/>
    <w:rsid w:val="001F4B9E"/>
    <w:rsid w:val="002105E7"/>
    <w:rsid w:val="00210FF3"/>
    <w:rsid w:val="002110EE"/>
    <w:rsid w:val="002245AB"/>
    <w:rsid w:val="00225B53"/>
    <w:rsid w:val="0022692B"/>
    <w:rsid w:val="002315EE"/>
    <w:rsid w:val="0023421E"/>
    <w:rsid w:val="0025548D"/>
    <w:rsid w:val="00255C18"/>
    <w:rsid w:val="00255F7D"/>
    <w:rsid w:val="00256114"/>
    <w:rsid w:val="0025618C"/>
    <w:rsid w:val="00262914"/>
    <w:rsid w:val="00262EFB"/>
    <w:rsid w:val="002641D9"/>
    <w:rsid w:val="00265A99"/>
    <w:rsid w:val="00266F2F"/>
    <w:rsid w:val="0026791C"/>
    <w:rsid w:val="00276B75"/>
    <w:rsid w:val="00280C60"/>
    <w:rsid w:val="00281C63"/>
    <w:rsid w:val="0028603C"/>
    <w:rsid w:val="002922CE"/>
    <w:rsid w:val="00293D8D"/>
    <w:rsid w:val="002A1D8C"/>
    <w:rsid w:val="002B54FB"/>
    <w:rsid w:val="002C1797"/>
    <w:rsid w:val="002C1B1C"/>
    <w:rsid w:val="002C39BF"/>
    <w:rsid w:val="002C45ED"/>
    <w:rsid w:val="002C56AC"/>
    <w:rsid w:val="002C5C14"/>
    <w:rsid w:val="002D1DFE"/>
    <w:rsid w:val="002D2748"/>
    <w:rsid w:val="002D3CAD"/>
    <w:rsid w:val="002D428E"/>
    <w:rsid w:val="002E175B"/>
    <w:rsid w:val="002E28B0"/>
    <w:rsid w:val="002E3762"/>
    <w:rsid w:val="002E548B"/>
    <w:rsid w:val="002E5D65"/>
    <w:rsid w:val="002E6B01"/>
    <w:rsid w:val="002F63A2"/>
    <w:rsid w:val="002F6ED8"/>
    <w:rsid w:val="00303041"/>
    <w:rsid w:val="003041DD"/>
    <w:rsid w:val="00305AE1"/>
    <w:rsid w:val="0030733F"/>
    <w:rsid w:val="00307A43"/>
    <w:rsid w:val="00315649"/>
    <w:rsid w:val="00315CE8"/>
    <w:rsid w:val="0031626A"/>
    <w:rsid w:val="00320CDE"/>
    <w:rsid w:val="00320DF3"/>
    <w:rsid w:val="003233E7"/>
    <w:rsid w:val="003254BC"/>
    <w:rsid w:val="00330692"/>
    <w:rsid w:val="00337A3A"/>
    <w:rsid w:val="003436B9"/>
    <w:rsid w:val="003454F6"/>
    <w:rsid w:val="00350D53"/>
    <w:rsid w:val="003641BA"/>
    <w:rsid w:val="00372B02"/>
    <w:rsid w:val="003775F1"/>
    <w:rsid w:val="00377628"/>
    <w:rsid w:val="0037786D"/>
    <w:rsid w:val="00377D40"/>
    <w:rsid w:val="003A298D"/>
    <w:rsid w:val="003B0924"/>
    <w:rsid w:val="003B2034"/>
    <w:rsid w:val="003B5176"/>
    <w:rsid w:val="003B5F45"/>
    <w:rsid w:val="003B6EA6"/>
    <w:rsid w:val="003C17F6"/>
    <w:rsid w:val="003C1C8E"/>
    <w:rsid w:val="003D2587"/>
    <w:rsid w:val="003D6946"/>
    <w:rsid w:val="003D6D6E"/>
    <w:rsid w:val="003E791C"/>
    <w:rsid w:val="00404810"/>
    <w:rsid w:val="004118FA"/>
    <w:rsid w:val="00412BCB"/>
    <w:rsid w:val="00413866"/>
    <w:rsid w:val="00414645"/>
    <w:rsid w:val="00423FAC"/>
    <w:rsid w:val="00424E5D"/>
    <w:rsid w:val="00425F46"/>
    <w:rsid w:val="00434F56"/>
    <w:rsid w:val="004359FC"/>
    <w:rsid w:val="004467C4"/>
    <w:rsid w:val="004537FA"/>
    <w:rsid w:val="00455833"/>
    <w:rsid w:val="004604FB"/>
    <w:rsid w:val="00461386"/>
    <w:rsid w:val="00462D00"/>
    <w:rsid w:val="00470243"/>
    <w:rsid w:val="00470DD8"/>
    <w:rsid w:val="004710A6"/>
    <w:rsid w:val="004712EB"/>
    <w:rsid w:val="00476425"/>
    <w:rsid w:val="0048088F"/>
    <w:rsid w:val="00480BB2"/>
    <w:rsid w:val="004818E1"/>
    <w:rsid w:val="00481A7E"/>
    <w:rsid w:val="0048427F"/>
    <w:rsid w:val="00495C9D"/>
    <w:rsid w:val="00497536"/>
    <w:rsid w:val="004A692C"/>
    <w:rsid w:val="004B7492"/>
    <w:rsid w:val="004C2B30"/>
    <w:rsid w:val="004C52FC"/>
    <w:rsid w:val="004C7DB2"/>
    <w:rsid w:val="004D32E6"/>
    <w:rsid w:val="004D3BE1"/>
    <w:rsid w:val="004D3C8C"/>
    <w:rsid w:val="004D531F"/>
    <w:rsid w:val="004D7C40"/>
    <w:rsid w:val="004E47AA"/>
    <w:rsid w:val="004E4BD6"/>
    <w:rsid w:val="004F41D5"/>
    <w:rsid w:val="004F438D"/>
    <w:rsid w:val="0051294F"/>
    <w:rsid w:val="00516463"/>
    <w:rsid w:val="00520FBE"/>
    <w:rsid w:val="0052152C"/>
    <w:rsid w:val="00532A78"/>
    <w:rsid w:val="0054350A"/>
    <w:rsid w:val="005531E8"/>
    <w:rsid w:val="00553BF1"/>
    <w:rsid w:val="005674F9"/>
    <w:rsid w:val="00573ECD"/>
    <w:rsid w:val="0058465D"/>
    <w:rsid w:val="00585766"/>
    <w:rsid w:val="005863ED"/>
    <w:rsid w:val="005864A4"/>
    <w:rsid w:val="005918B2"/>
    <w:rsid w:val="00592DD4"/>
    <w:rsid w:val="00597F85"/>
    <w:rsid w:val="005B2484"/>
    <w:rsid w:val="005D19D9"/>
    <w:rsid w:val="005F5F7E"/>
    <w:rsid w:val="005F6B5B"/>
    <w:rsid w:val="005F7377"/>
    <w:rsid w:val="0061454F"/>
    <w:rsid w:val="0061712A"/>
    <w:rsid w:val="00624906"/>
    <w:rsid w:val="00632FE3"/>
    <w:rsid w:val="006368CC"/>
    <w:rsid w:val="00637591"/>
    <w:rsid w:val="00640611"/>
    <w:rsid w:val="00643904"/>
    <w:rsid w:val="00651CF2"/>
    <w:rsid w:val="006532D6"/>
    <w:rsid w:val="0065453B"/>
    <w:rsid w:val="00654C15"/>
    <w:rsid w:val="006551C4"/>
    <w:rsid w:val="00660080"/>
    <w:rsid w:val="0066285F"/>
    <w:rsid w:val="0066607A"/>
    <w:rsid w:val="006673A2"/>
    <w:rsid w:val="00673CDD"/>
    <w:rsid w:val="00677703"/>
    <w:rsid w:val="006835C1"/>
    <w:rsid w:val="00690A3D"/>
    <w:rsid w:val="0069284B"/>
    <w:rsid w:val="006A2AA3"/>
    <w:rsid w:val="006A3FB5"/>
    <w:rsid w:val="006B5D02"/>
    <w:rsid w:val="006B6194"/>
    <w:rsid w:val="006C142B"/>
    <w:rsid w:val="006C28B1"/>
    <w:rsid w:val="006C3259"/>
    <w:rsid w:val="006C4C0B"/>
    <w:rsid w:val="006C4F5E"/>
    <w:rsid w:val="006D155B"/>
    <w:rsid w:val="006D1E92"/>
    <w:rsid w:val="006D67EB"/>
    <w:rsid w:val="006E3686"/>
    <w:rsid w:val="006F0183"/>
    <w:rsid w:val="00705985"/>
    <w:rsid w:val="007145A3"/>
    <w:rsid w:val="00716A26"/>
    <w:rsid w:val="00716CFC"/>
    <w:rsid w:val="00730C95"/>
    <w:rsid w:val="00740D35"/>
    <w:rsid w:val="00746675"/>
    <w:rsid w:val="00751FC5"/>
    <w:rsid w:val="00781DA4"/>
    <w:rsid w:val="007825CC"/>
    <w:rsid w:val="007856A2"/>
    <w:rsid w:val="0078669D"/>
    <w:rsid w:val="00786F00"/>
    <w:rsid w:val="00791FF2"/>
    <w:rsid w:val="0079281D"/>
    <w:rsid w:val="00793F78"/>
    <w:rsid w:val="00794EA2"/>
    <w:rsid w:val="007A43CE"/>
    <w:rsid w:val="007C1FEF"/>
    <w:rsid w:val="007C3A6B"/>
    <w:rsid w:val="007C46D3"/>
    <w:rsid w:val="007C74F5"/>
    <w:rsid w:val="007E21DF"/>
    <w:rsid w:val="007E36F4"/>
    <w:rsid w:val="007F3D9F"/>
    <w:rsid w:val="007F45E6"/>
    <w:rsid w:val="007F66F9"/>
    <w:rsid w:val="0080292B"/>
    <w:rsid w:val="008034BE"/>
    <w:rsid w:val="008056C5"/>
    <w:rsid w:val="00805C23"/>
    <w:rsid w:val="00807113"/>
    <w:rsid w:val="00817DDA"/>
    <w:rsid w:val="00821011"/>
    <w:rsid w:val="008258DA"/>
    <w:rsid w:val="00827AE5"/>
    <w:rsid w:val="0084534A"/>
    <w:rsid w:val="00847243"/>
    <w:rsid w:val="008642E1"/>
    <w:rsid w:val="00866AD4"/>
    <w:rsid w:val="00875A7C"/>
    <w:rsid w:val="0087612F"/>
    <w:rsid w:val="00877383"/>
    <w:rsid w:val="00880686"/>
    <w:rsid w:val="008836F4"/>
    <w:rsid w:val="008860C1"/>
    <w:rsid w:val="008909D4"/>
    <w:rsid w:val="008942FA"/>
    <w:rsid w:val="00896521"/>
    <w:rsid w:val="00897A68"/>
    <w:rsid w:val="008B25A5"/>
    <w:rsid w:val="008B4546"/>
    <w:rsid w:val="008B52A0"/>
    <w:rsid w:val="008D4D55"/>
    <w:rsid w:val="008E063A"/>
    <w:rsid w:val="008F140E"/>
    <w:rsid w:val="008F3D47"/>
    <w:rsid w:val="008F41A6"/>
    <w:rsid w:val="008F67F3"/>
    <w:rsid w:val="008F7A40"/>
    <w:rsid w:val="009108ED"/>
    <w:rsid w:val="00915CDA"/>
    <w:rsid w:val="00916E6B"/>
    <w:rsid w:val="00916E8D"/>
    <w:rsid w:val="00925394"/>
    <w:rsid w:val="0092540D"/>
    <w:rsid w:val="009268A3"/>
    <w:rsid w:val="0094204C"/>
    <w:rsid w:val="00952FA6"/>
    <w:rsid w:val="00954382"/>
    <w:rsid w:val="00963DD8"/>
    <w:rsid w:val="00966427"/>
    <w:rsid w:val="0097327F"/>
    <w:rsid w:val="009778D1"/>
    <w:rsid w:val="0098064B"/>
    <w:rsid w:val="00981D62"/>
    <w:rsid w:val="009A087F"/>
    <w:rsid w:val="009A2F4E"/>
    <w:rsid w:val="009A616E"/>
    <w:rsid w:val="009A69F0"/>
    <w:rsid w:val="009C1092"/>
    <w:rsid w:val="009D4417"/>
    <w:rsid w:val="009D4970"/>
    <w:rsid w:val="009E19B3"/>
    <w:rsid w:val="009E2519"/>
    <w:rsid w:val="009F2769"/>
    <w:rsid w:val="009F44E5"/>
    <w:rsid w:val="009F71F8"/>
    <w:rsid w:val="00A03C1A"/>
    <w:rsid w:val="00A11155"/>
    <w:rsid w:val="00A14B89"/>
    <w:rsid w:val="00A201E2"/>
    <w:rsid w:val="00A20ED1"/>
    <w:rsid w:val="00A21E6E"/>
    <w:rsid w:val="00A279B7"/>
    <w:rsid w:val="00A316A8"/>
    <w:rsid w:val="00A34037"/>
    <w:rsid w:val="00A341DF"/>
    <w:rsid w:val="00A36DEE"/>
    <w:rsid w:val="00A51345"/>
    <w:rsid w:val="00A54831"/>
    <w:rsid w:val="00A579B4"/>
    <w:rsid w:val="00A6078F"/>
    <w:rsid w:val="00A62968"/>
    <w:rsid w:val="00A63ACE"/>
    <w:rsid w:val="00A708E8"/>
    <w:rsid w:val="00A8476F"/>
    <w:rsid w:val="00A927FB"/>
    <w:rsid w:val="00AB6272"/>
    <w:rsid w:val="00AC0386"/>
    <w:rsid w:val="00AC62F8"/>
    <w:rsid w:val="00AD3BC9"/>
    <w:rsid w:val="00AD4FA7"/>
    <w:rsid w:val="00AE4AD2"/>
    <w:rsid w:val="00AE50CC"/>
    <w:rsid w:val="00AE5F43"/>
    <w:rsid w:val="00AF1271"/>
    <w:rsid w:val="00AF6A23"/>
    <w:rsid w:val="00B11F28"/>
    <w:rsid w:val="00B23418"/>
    <w:rsid w:val="00B27095"/>
    <w:rsid w:val="00B31728"/>
    <w:rsid w:val="00B34F9E"/>
    <w:rsid w:val="00B42C55"/>
    <w:rsid w:val="00B44B23"/>
    <w:rsid w:val="00B4625A"/>
    <w:rsid w:val="00B50893"/>
    <w:rsid w:val="00B608D5"/>
    <w:rsid w:val="00B61D81"/>
    <w:rsid w:val="00B6642B"/>
    <w:rsid w:val="00B700A5"/>
    <w:rsid w:val="00B71307"/>
    <w:rsid w:val="00B73591"/>
    <w:rsid w:val="00B75DD0"/>
    <w:rsid w:val="00B764F8"/>
    <w:rsid w:val="00B80EA9"/>
    <w:rsid w:val="00B81607"/>
    <w:rsid w:val="00B8227E"/>
    <w:rsid w:val="00B90F20"/>
    <w:rsid w:val="00B91F1E"/>
    <w:rsid w:val="00BA3246"/>
    <w:rsid w:val="00BA411F"/>
    <w:rsid w:val="00BA4BBB"/>
    <w:rsid w:val="00BA527A"/>
    <w:rsid w:val="00BA56FF"/>
    <w:rsid w:val="00BB272C"/>
    <w:rsid w:val="00BB28CF"/>
    <w:rsid w:val="00BB4ABC"/>
    <w:rsid w:val="00BB4C9F"/>
    <w:rsid w:val="00BB5574"/>
    <w:rsid w:val="00BC12BF"/>
    <w:rsid w:val="00BC5FF1"/>
    <w:rsid w:val="00BC6C11"/>
    <w:rsid w:val="00BD2C4F"/>
    <w:rsid w:val="00BD3EF3"/>
    <w:rsid w:val="00BE51FF"/>
    <w:rsid w:val="00BF3561"/>
    <w:rsid w:val="00BF556C"/>
    <w:rsid w:val="00BF788F"/>
    <w:rsid w:val="00C01CD8"/>
    <w:rsid w:val="00C05015"/>
    <w:rsid w:val="00C05EFD"/>
    <w:rsid w:val="00C10E68"/>
    <w:rsid w:val="00C15103"/>
    <w:rsid w:val="00C15F5E"/>
    <w:rsid w:val="00C22083"/>
    <w:rsid w:val="00C23C6D"/>
    <w:rsid w:val="00C32DEA"/>
    <w:rsid w:val="00C45053"/>
    <w:rsid w:val="00C50A91"/>
    <w:rsid w:val="00C52D74"/>
    <w:rsid w:val="00C5365F"/>
    <w:rsid w:val="00C56C48"/>
    <w:rsid w:val="00C616FD"/>
    <w:rsid w:val="00C63B58"/>
    <w:rsid w:val="00C64B34"/>
    <w:rsid w:val="00C7001F"/>
    <w:rsid w:val="00C71F16"/>
    <w:rsid w:val="00C77723"/>
    <w:rsid w:val="00C800A9"/>
    <w:rsid w:val="00C80222"/>
    <w:rsid w:val="00C86826"/>
    <w:rsid w:val="00C86D2C"/>
    <w:rsid w:val="00C90C76"/>
    <w:rsid w:val="00C9326D"/>
    <w:rsid w:val="00CA10D7"/>
    <w:rsid w:val="00CA571D"/>
    <w:rsid w:val="00CB09E0"/>
    <w:rsid w:val="00CC0679"/>
    <w:rsid w:val="00CC582B"/>
    <w:rsid w:val="00CC66AD"/>
    <w:rsid w:val="00CC69E8"/>
    <w:rsid w:val="00CC6AF3"/>
    <w:rsid w:val="00CD0A81"/>
    <w:rsid w:val="00CD2613"/>
    <w:rsid w:val="00CE06A2"/>
    <w:rsid w:val="00CE118B"/>
    <w:rsid w:val="00CF0112"/>
    <w:rsid w:val="00CF34BC"/>
    <w:rsid w:val="00D0057F"/>
    <w:rsid w:val="00D03E66"/>
    <w:rsid w:val="00D07030"/>
    <w:rsid w:val="00D15F96"/>
    <w:rsid w:val="00D23E74"/>
    <w:rsid w:val="00D31DDA"/>
    <w:rsid w:val="00D44D7D"/>
    <w:rsid w:val="00D52978"/>
    <w:rsid w:val="00D57E53"/>
    <w:rsid w:val="00D609C0"/>
    <w:rsid w:val="00D60F74"/>
    <w:rsid w:val="00D632DC"/>
    <w:rsid w:val="00D708C3"/>
    <w:rsid w:val="00D72CCC"/>
    <w:rsid w:val="00D73E22"/>
    <w:rsid w:val="00D850D0"/>
    <w:rsid w:val="00D9642E"/>
    <w:rsid w:val="00DA03C5"/>
    <w:rsid w:val="00DA555B"/>
    <w:rsid w:val="00DA5E37"/>
    <w:rsid w:val="00DA7FA2"/>
    <w:rsid w:val="00DB041B"/>
    <w:rsid w:val="00DB17B2"/>
    <w:rsid w:val="00DC0672"/>
    <w:rsid w:val="00DC38CE"/>
    <w:rsid w:val="00DC5CEE"/>
    <w:rsid w:val="00DC7E3C"/>
    <w:rsid w:val="00DD0726"/>
    <w:rsid w:val="00DD42DB"/>
    <w:rsid w:val="00DE276D"/>
    <w:rsid w:val="00DF5973"/>
    <w:rsid w:val="00DF738A"/>
    <w:rsid w:val="00DF7501"/>
    <w:rsid w:val="00E05A2A"/>
    <w:rsid w:val="00E12A67"/>
    <w:rsid w:val="00E12E4F"/>
    <w:rsid w:val="00E13C55"/>
    <w:rsid w:val="00E149A6"/>
    <w:rsid w:val="00E14C90"/>
    <w:rsid w:val="00E16205"/>
    <w:rsid w:val="00E254D9"/>
    <w:rsid w:val="00E25ACC"/>
    <w:rsid w:val="00E3280B"/>
    <w:rsid w:val="00E36B58"/>
    <w:rsid w:val="00E4425B"/>
    <w:rsid w:val="00E47A53"/>
    <w:rsid w:val="00E501C6"/>
    <w:rsid w:val="00E55AD1"/>
    <w:rsid w:val="00E642B3"/>
    <w:rsid w:val="00E66EBA"/>
    <w:rsid w:val="00E7049B"/>
    <w:rsid w:val="00E727BB"/>
    <w:rsid w:val="00E727F2"/>
    <w:rsid w:val="00E73A43"/>
    <w:rsid w:val="00E749F1"/>
    <w:rsid w:val="00E83C75"/>
    <w:rsid w:val="00E87116"/>
    <w:rsid w:val="00E90F22"/>
    <w:rsid w:val="00E955C1"/>
    <w:rsid w:val="00E96021"/>
    <w:rsid w:val="00E97968"/>
    <w:rsid w:val="00EA7AFE"/>
    <w:rsid w:val="00EB011C"/>
    <w:rsid w:val="00EB3C20"/>
    <w:rsid w:val="00EC0B9E"/>
    <w:rsid w:val="00EC1EB5"/>
    <w:rsid w:val="00EC6B80"/>
    <w:rsid w:val="00ED0C45"/>
    <w:rsid w:val="00ED3777"/>
    <w:rsid w:val="00ED4142"/>
    <w:rsid w:val="00EE3152"/>
    <w:rsid w:val="00EF15CD"/>
    <w:rsid w:val="00EF5915"/>
    <w:rsid w:val="00EF6E21"/>
    <w:rsid w:val="00F0239E"/>
    <w:rsid w:val="00F07EFD"/>
    <w:rsid w:val="00F1164D"/>
    <w:rsid w:val="00F1200D"/>
    <w:rsid w:val="00F154DF"/>
    <w:rsid w:val="00F17C08"/>
    <w:rsid w:val="00F260DC"/>
    <w:rsid w:val="00F27D5C"/>
    <w:rsid w:val="00F340B8"/>
    <w:rsid w:val="00F36E8E"/>
    <w:rsid w:val="00F37373"/>
    <w:rsid w:val="00F43F29"/>
    <w:rsid w:val="00F509AE"/>
    <w:rsid w:val="00F60941"/>
    <w:rsid w:val="00F60C52"/>
    <w:rsid w:val="00F60FAC"/>
    <w:rsid w:val="00F7110B"/>
    <w:rsid w:val="00F81080"/>
    <w:rsid w:val="00F8191D"/>
    <w:rsid w:val="00F85CDD"/>
    <w:rsid w:val="00F86156"/>
    <w:rsid w:val="00F920EB"/>
    <w:rsid w:val="00F930A9"/>
    <w:rsid w:val="00F938A3"/>
    <w:rsid w:val="00F94D4D"/>
    <w:rsid w:val="00F95896"/>
    <w:rsid w:val="00FA24D1"/>
    <w:rsid w:val="00FA76D9"/>
    <w:rsid w:val="00FA7DDB"/>
    <w:rsid w:val="00FB0E89"/>
    <w:rsid w:val="00FB231A"/>
    <w:rsid w:val="00FB4AA9"/>
    <w:rsid w:val="00FC11BC"/>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paragraph" w:customStyle="1" w:styleId="xl66">
    <w:name w:val="xl66"/>
    <w:basedOn w:val="Normal"/>
    <w:rsid w:val="004D531F"/>
    <w:pPr>
      <w:spacing w:before="100" w:beforeAutospacing="1" w:after="100" w:afterAutospacing="1"/>
      <w:jc w:val="right"/>
    </w:pPr>
  </w:style>
  <w:style w:type="paragraph" w:customStyle="1" w:styleId="xl67">
    <w:name w:val="xl67"/>
    <w:basedOn w:val="Normal"/>
    <w:rsid w:val="004D531F"/>
    <w:pPr>
      <w:spacing w:before="100" w:beforeAutospacing="1" w:after="100" w:afterAutospacing="1"/>
      <w:textAlignment w:val="top"/>
    </w:pPr>
  </w:style>
  <w:style w:type="paragraph" w:customStyle="1" w:styleId="xl69">
    <w:name w:val="xl69"/>
    <w:basedOn w:val="Normal"/>
    <w:rsid w:val="004D531F"/>
    <w:pPr>
      <w:shd w:val="clear" w:color="000000" w:fill="D9D9D9"/>
      <w:spacing w:before="100" w:beforeAutospacing="1" w:after="100" w:afterAutospacing="1"/>
    </w:pPr>
  </w:style>
  <w:style w:type="paragraph" w:customStyle="1" w:styleId="xl70">
    <w:name w:val="xl70"/>
    <w:basedOn w:val="Normal"/>
    <w:rsid w:val="004D531F"/>
    <w:pPr>
      <w:shd w:val="clear" w:color="000000" w:fill="D9D9D9"/>
      <w:spacing w:before="100" w:beforeAutospacing="1" w:after="100" w:afterAutospacing="1"/>
    </w:pPr>
  </w:style>
  <w:style w:type="paragraph" w:customStyle="1" w:styleId="xl71">
    <w:name w:val="xl71"/>
    <w:basedOn w:val="Normal"/>
    <w:rsid w:val="004D531F"/>
    <w:pPr>
      <w:shd w:val="clear" w:color="000000" w:fill="D9D9D9"/>
      <w:spacing w:before="100" w:beforeAutospacing="1" w:after="100" w:afterAutospacing="1"/>
      <w:jc w:val="right"/>
    </w:pPr>
  </w:style>
  <w:style w:type="paragraph" w:customStyle="1" w:styleId="xl72">
    <w:name w:val="xl72"/>
    <w:basedOn w:val="Normal"/>
    <w:rsid w:val="004D531F"/>
    <w:pPr>
      <w:shd w:val="clear" w:color="000000" w:fill="D9D9D9"/>
      <w:spacing w:before="100" w:beforeAutospacing="1" w:after="100" w:afterAutospacing="1"/>
    </w:pPr>
  </w:style>
  <w:style w:type="paragraph" w:customStyle="1" w:styleId="xl73">
    <w:name w:val="xl73"/>
    <w:basedOn w:val="Normal"/>
    <w:rsid w:val="004D531F"/>
    <w:pPr>
      <w:spacing w:before="100" w:beforeAutospacing="1" w:after="100" w:afterAutospacing="1"/>
      <w:textAlignment w:val="top"/>
    </w:pPr>
    <w:rPr>
      <w:b/>
      <w:bCs/>
    </w:rPr>
  </w:style>
  <w:style w:type="paragraph" w:customStyle="1" w:styleId="xl74">
    <w:name w:val="xl74"/>
    <w:basedOn w:val="Normal"/>
    <w:rsid w:val="004D531F"/>
    <w:pPr>
      <w:spacing w:before="100" w:beforeAutospacing="1" w:after="100" w:afterAutospacing="1"/>
      <w:textAlignment w:val="top"/>
    </w:pPr>
    <w:rPr>
      <w:b/>
      <w:bCs/>
    </w:rPr>
  </w:style>
  <w:style w:type="paragraph" w:customStyle="1" w:styleId="xl75">
    <w:name w:val="xl75"/>
    <w:basedOn w:val="Normal"/>
    <w:rsid w:val="004D531F"/>
    <w:pPr>
      <w:spacing w:before="100" w:beforeAutospacing="1" w:after="100" w:afterAutospacing="1"/>
      <w:jc w:val="right"/>
      <w:textAlignment w:val="top"/>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57373485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290284235">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93178343">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0524662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28724344">
      <w:bodyDiv w:val="1"/>
      <w:marLeft w:val="0"/>
      <w:marRight w:val="0"/>
      <w:marTop w:val="0"/>
      <w:marBottom w:val="0"/>
      <w:divBdr>
        <w:top w:val="none" w:sz="0" w:space="0" w:color="auto"/>
        <w:left w:val="none" w:sz="0" w:space="0" w:color="auto"/>
        <w:bottom w:val="none" w:sz="0" w:space="0" w:color="auto"/>
        <w:right w:val="none" w:sz="0" w:space="0" w:color="auto"/>
      </w:divBdr>
    </w:div>
    <w:div w:id="1762410750">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21E-2"/>
        </c:manualLayout>
      </c:layout>
      <c:overlay val="0"/>
    </c:title>
    <c:autoTitleDeleted val="0"/>
    <c:plotArea>
      <c:layout/>
      <c:barChart>
        <c:barDir val="col"/>
        <c:grouping val="clustered"/>
        <c:varyColors val="0"/>
        <c:ser>
          <c:idx val="0"/>
          <c:order val="0"/>
          <c:tx>
            <c:strRef>
              <c:f>'CHART FOR COMPLETIONS'!$K$6</c:f>
              <c:strCache>
                <c:ptCount val="1"/>
                <c:pt idx="0">
                  <c:v>0322 - Biology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13</c:v>
                </c:pt>
                <c:pt idx="1">
                  <c:v>13</c:v>
                </c:pt>
                <c:pt idx="2">
                  <c:v>7</c:v>
                </c:pt>
                <c:pt idx="3">
                  <c:v>17</c:v>
                </c:pt>
                <c:pt idx="4" formatCode="General">
                  <c:v>13</c:v>
                </c:pt>
                <c:pt idx="5" formatCode="General">
                  <c:v>21</c:v>
                </c:pt>
              </c:numCache>
            </c:numRef>
          </c:val>
        </c:ser>
        <c:ser>
          <c:idx val="1"/>
          <c:order val="1"/>
          <c:tx>
            <c:strRef>
              <c:f>'CHART FOR COMPLETIONS'!$K$7</c:f>
              <c:strCache>
                <c:ptCount val="1"/>
                <c:pt idx="0">
                  <c:v> - </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General</c:formatCode>
                <c:ptCount val="5"/>
              </c:numCache>
            </c:numRef>
          </c:val>
        </c:ser>
        <c:dLbls>
          <c:showLegendKey val="0"/>
          <c:showVal val="0"/>
          <c:showCatName val="0"/>
          <c:showSerName val="0"/>
          <c:showPercent val="0"/>
          <c:showBubbleSize val="0"/>
        </c:dLbls>
        <c:gapWidth val="150"/>
        <c:axId val="104334848"/>
        <c:axId val="104336384"/>
      </c:barChart>
      <c:catAx>
        <c:axId val="104334848"/>
        <c:scaling>
          <c:orientation val="minMax"/>
        </c:scaling>
        <c:delete val="0"/>
        <c:axPos val="b"/>
        <c:majorTickMark val="out"/>
        <c:minorTickMark val="none"/>
        <c:tickLblPos val="nextTo"/>
        <c:crossAx val="104336384"/>
        <c:crosses val="autoZero"/>
        <c:auto val="1"/>
        <c:lblAlgn val="ctr"/>
        <c:lblOffset val="100"/>
        <c:noMultiLvlLbl val="0"/>
      </c:catAx>
      <c:valAx>
        <c:axId val="104336384"/>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04334848"/>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0322 - Biology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0.56299999999999994</c:v>
                </c:pt>
                <c:pt idx="1">
                  <c:v>0.58599999999999997</c:v>
                </c:pt>
                <c:pt idx="2">
                  <c:v>0.58099999999999996</c:v>
                </c:pt>
                <c:pt idx="3">
                  <c:v>0.56599999999999995</c:v>
                </c:pt>
                <c:pt idx="4">
                  <c:v>0.60099999999999998</c:v>
                </c:pt>
                <c:pt idx="5">
                  <c:v>0.54500000000000004</c:v>
                </c:pt>
              </c:numCache>
            </c:numRef>
          </c:val>
        </c:ser>
        <c:ser>
          <c:idx val="1"/>
          <c:order val="1"/>
          <c:tx>
            <c:strRef>
              <c:f>'CHART FOR SUCCESS RATES'!$C$7</c:f>
              <c:strCache>
                <c:ptCount val="1"/>
                <c:pt idx="0">
                  <c:v>SME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0.68400000000000005</c:v>
                </c:pt>
                <c:pt idx="1">
                  <c:v>0.67800000000000005</c:v>
                </c:pt>
                <c:pt idx="2">
                  <c:v>0.66500000000000004</c:v>
                </c:pt>
                <c:pt idx="3">
                  <c:v>0.65600000000000003</c:v>
                </c:pt>
                <c:pt idx="4">
                  <c:v>0.67</c:v>
                </c:pt>
                <c:pt idx="5">
                  <c:v>0.64800000000000002</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0.71699999999999997</c:v>
                </c:pt>
                <c:pt idx="1">
                  <c:v>0.71</c:v>
                </c:pt>
                <c:pt idx="2">
                  <c:v>0.70199999999999996</c:v>
                </c:pt>
                <c:pt idx="3">
                  <c:v>0.69</c:v>
                </c:pt>
                <c:pt idx="4">
                  <c:v>0.70599999999999996</c:v>
                </c:pt>
                <c:pt idx="5">
                  <c:v>0.67800000000000005</c:v>
                </c:pt>
              </c:numCache>
            </c:numRef>
          </c:val>
        </c:ser>
        <c:dLbls>
          <c:showLegendKey val="0"/>
          <c:showVal val="0"/>
          <c:showCatName val="0"/>
          <c:showSerName val="0"/>
          <c:showPercent val="0"/>
          <c:showBubbleSize val="0"/>
        </c:dLbls>
        <c:gapWidth val="150"/>
        <c:axId val="107188224"/>
        <c:axId val="107189760"/>
      </c:barChart>
      <c:catAx>
        <c:axId val="107188224"/>
        <c:scaling>
          <c:orientation val="minMax"/>
        </c:scaling>
        <c:delete val="0"/>
        <c:axPos val="b"/>
        <c:numFmt formatCode="0.0%" sourceLinked="1"/>
        <c:majorTickMark val="none"/>
        <c:minorTickMark val="none"/>
        <c:tickLblPos val="nextTo"/>
        <c:crossAx val="107189760"/>
        <c:crosses val="autoZero"/>
        <c:auto val="1"/>
        <c:lblAlgn val="ctr"/>
        <c:lblOffset val="100"/>
        <c:noMultiLvlLbl val="0"/>
      </c:catAx>
      <c:valAx>
        <c:axId val="107189760"/>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07188224"/>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BE311-D998-4871-BDFE-81E6FDB99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4084</Words>
  <Characters>23282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john.mersfelder</cp:lastModifiedBy>
  <cp:revision>4</cp:revision>
  <cp:lastPrinted>2013-09-03T13:59:00Z</cp:lastPrinted>
  <dcterms:created xsi:type="dcterms:W3CDTF">2013-10-17T17:52:00Z</dcterms:created>
  <dcterms:modified xsi:type="dcterms:W3CDTF">2013-10-17T17:56:00Z</dcterms:modified>
</cp:coreProperties>
</file>