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754B08" w:rsidRPr="002C2504">
        <w:rPr>
          <w:rFonts w:ascii="Arial" w:hAnsi="Arial" w:cs="Arial"/>
          <w:u w:val="single"/>
        </w:rPr>
        <w:fldChar w:fldCharType="begin">
          <w:ffData>
            <w:name w:val="Text1"/>
            <w:enabled/>
            <w:calcOnExit w:val="0"/>
            <w:textInput/>
          </w:ffData>
        </w:fldChar>
      </w:r>
      <w:r w:rsidRPr="002C2504">
        <w:rPr>
          <w:rFonts w:ascii="Arial" w:hAnsi="Arial" w:cs="Arial"/>
          <w:u w:val="single"/>
        </w:rPr>
        <w:instrText xml:space="preserve"> FORMTEXT </w:instrText>
      </w:r>
      <w:r w:rsidR="00754B08" w:rsidRPr="002C2504">
        <w:rPr>
          <w:rFonts w:ascii="Arial" w:hAnsi="Arial" w:cs="Arial"/>
          <w:u w:val="single"/>
        </w:rPr>
      </w:r>
      <w:r w:rsidR="00754B08" w:rsidRPr="002C2504">
        <w:rPr>
          <w:rFonts w:ascii="Arial" w:hAnsi="Arial" w:cs="Arial"/>
          <w:u w:val="single"/>
        </w:rPr>
        <w:fldChar w:fldCharType="separate"/>
      </w:r>
      <w:r w:rsidR="00CF7A8B">
        <w:rPr>
          <w:rFonts w:ascii="Arial" w:hAnsi="Arial" w:cs="Arial"/>
          <w:noProof/>
          <w:u w:val="single"/>
        </w:rPr>
        <w:t>AAS in Biotechnology</w:t>
      </w:r>
      <w:r w:rsidR="000C5841">
        <w:rPr>
          <w:rFonts w:ascii="Arial" w:hAnsi="Arial" w:cs="Arial"/>
          <w:noProof/>
          <w:u w:val="single"/>
        </w:rPr>
        <w:t xml:space="preserve"> (BIOLOGY)</w:t>
      </w:r>
      <w:r w:rsidR="00754B08" w:rsidRPr="002C2504">
        <w:rPr>
          <w:rFonts w:ascii="Arial" w:hAnsi="Arial" w:cs="Arial"/>
          <w:u w:val="single"/>
        </w:rPr>
        <w:fldChar w:fldCharType="end"/>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CF7A8B" w:rsidRDefault="00754B08" w:rsidP="003A298D">
      <w:pPr>
        <w:ind w:firstLine="720"/>
        <w:rPr>
          <w:rFonts w:ascii="Arial" w:hAnsi="Arial" w:cs="Arial"/>
        </w:rPr>
      </w:pPr>
      <w:r w:rsidRPr="00C63945">
        <w:rPr>
          <w:rFonts w:ascii="Arial" w:hAnsi="Arial" w:cs="Arial"/>
        </w:rPr>
        <w:fldChar w:fldCharType="begin">
          <w:ffData>
            <w:name w:val="Text6"/>
            <w:enabled/>
            <w:calcOnExit w:val="0"/>
            <w:textInput/>
          </w:ffData>
        </w:fldChar>
      </w:r>
      <w:r w:rsidR="00827AE5"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F7A8B">
        <w:rPr>
          <w:rFonts w:ascii="Arial" w:hAnsi="Arial" w:cs="Arial"/>
        </w:rPr>
        <w:t xml:space="preserve">From BTN 130 in Fall 2009 (second year students) we have retained 15 of the </w:t>
      </w:r>
      <w:r w:rsidR="00BE613C">
        <w:rPr>
          <w:rFonts w:ascii="Arial" w:hAnsi="Arial" w:cs="Arial"/>
        </w:rPr>
        <w:t>origional</w:t>
      </w:r>
      <w:r w:rsidR="00CF7A8B">
        <w:rPr>
          <w:rFonts w:ascii="Arial" w:hAnsi="Arial" w:cs="Arial"/>
        </w:rPr>
        <w:t xml:space="preserve"> 27 students.</w:t>
      </w:r>
    </w:p>
    <w:p w:rsidR="00F178A0" w:rsidRDefault="00CF7A8B" w:rsidP="003A298D">
      <w:pPr>
        <w:ind w:firstLine="720"/>
        <w:rPr>
          <w:rFonts w:ascii="Arial" w:hAnsi="Arial" w:cs="Arial"/>
        </w:rPr>
      </w:pPr>
      <w:r>
        <w:rPr>
          <w:rFonts w:ascii="Arial" w:hAnsi="Arial" w:cs="Arial"/>
        </w:rPr>
        <w:t>Grades in BTN 130 (our gateway course) have increased 7% in winter 2011 from winter 2010.</w:t>
      </w:r>
    </w:p>
    <w:p w:rsidR="00CF7A8B" w:rsidRDefault="00CF7A8B" w:rsidP="003A298D">
      <w:pPr>
        <w:ind w:firstLine="720"/>
        <w:rPr>
          <w:rFonts w:ascii="Arial" w:hAnsi="Arial" w:cs="Arial"/>
        </w:rPr>
      </w:pPr>
      <w:r>
        <w:rPr>
          <w:rFonts w:ascii="Arial" w:hAnsi="Arial" w:cs="Arial"/>
        </w:rPr>
        <w:t xml:space="preserve"> </w:t>
      </w:r>
      <w:r w:rsidR="00F178A0">
        <w:rPr>
          <w:rFonts w:ascii="Arial" w:hAnsi="Arial" w:cs="Arial"/>
        </w:rPr>
        <w:t xml:space="preserve">BTN 210 </w:t>
      </w:r>
      <w:r w:rsidR="000C5841">
        <w:rPr>
          <w:rFonts w:ascii="Arial" w:hAnsi="Arial" w:cs="Arial"/>
        </w:rPr>
        <w:t>had 5 students in 2009 and increased to</w:t>
      </w:r>
      <w:r w:rsidR="00F178A0">
        <w:rPr>
          <w:rFonts w:ascii="Arial" w:hAnsi="Arial" w:cs="Arial"/>
        </w:rPr>
        <w:t xml:space="preserve"> 16 </w:t>
      </w:r>
      <w:r w:rsidR="000C5841">
        <w:rPr>
          <w:rFonts w:ascii="Arial" w:hAnsi="Arial" w:cs="Arial"/>
        </w:rPr>
        <w:t>students</w:t>
      </w:r>
      <w:r w:rsidR="00F178A0">
        <w:rPr>
          <w:rFonts w:ascii="Arial" w:hAnsi="Arial" w:cs="Arial"/>
        </w:rPr>
        <w:t xml:space="preserve"> and </w:t>
      </w:r>
      <w:r w:rsidR="000C5841">
        <w:rPr>
          <w:rFonts w:ascii="Arial" w:hAnsi="Arial" w:cs="Arial"/>
        </w:rPr>
        <w:t>had a class average</w:t>
      </w:r>
      <w:r w:rsidR="00F178A0">
        <w:rPr>
          <w:rFonts w:ascii="Arial" w:hAnsi="Arial" w:cs="Arial"/>
        </w:rPr>
        <w:t xml:space="preserve">  of 81%</w:t>
      </w:r>
    </w:p>
    <w:p w:rsidR="000C5841" w:rsidRDefault="000C5841" w:rsidP="003A298D">
      <w:pPr>
        <w:ind w:firstLine="720"/>
        <w:rPr>
          <w:rFonts w:ascii="Arial" w:hAnsi="Arial" w:cs="Arial"/>
        </w:rPr>
      </w:pPr>
      <w:r>
        <w:rPr>
          <w:rFonts w:ascii="Arial" w:hAnsi="Arial" w:cs="Arial"/>
        </w:rPr>
        <w:t>Enrol</w:t>
      </w:r>
      <w:r w:rsidR="00BE613C">
        <w:rPr>
          <w:rFonts w:ascii="Arial" w:hAnsi="Arial" w:cs="Arial"/>
        </w:rPr>
        <w:t>l</w:t>
      </w:r>
      <w:r>
        <w:rPr>
          <w:rFonts w:ascii="Arial" w:hAnsi="Arial" w:cs="Arial"/>
        </w:rPr>
        <w:t xml:space="preserve">ment trends seem to indicate an upward momentum </w:t>
      </w:r>
      <w:r w:rsidR="00F11FE8">
        <w:rPr>
          <w:rFonts w:ascii="Arial" w:hAnsi="Arial" w:cs="Arial"/>
        </w:rPr>
        <w:t>and that trend will be supported with the awarding of the Bioscience DOL grant (2010)</w:t>
      </w:r>
      <w:r w:rsidR="008B3718">
        <w:rPr>
          <w:rFonts w:ascii="Arial" w:hAnsi="Arial" w:cs="Arial"/>
        </w:rPr>
        <w:t>.</w:t>
      </w:r>
    </w:p>
    <w:p w:rsidR="008B3718" w:rsidRDefault="008B3718" w:rsidP="003A298D">
      <w:pPr>
        <w:ind w:firstLine="720"/>
        <w:rPr>
          <w:rFonts w:ascii="Arial" w:hAnsi="Arial" w:cs="Arial"/>
        </w:rPr>
      </w:pPr>
      <w:r>
        <w:rPr>
          <w:rFonts w:ascii="Arial" w:hAnsi="Arial" w:cs="Arial"/>
        </w:rPr>
        <w:t>With community partnerships, the program has seen an increase in internship opportunities.</w:t>
      </w:r>
    </w:p>
    <w:p w:rsidR="00CC69E8" w:rsidRDefault="00CF7A8B" w:rsidP="003A298D">
      <w:pPr>
        <w:ind w:firstLine="720"/>
        <w:rPr>
          <w:rFonts w:ascii="Arial" w:hAnsi="Arial" w:cs="Arial"/>
        </w:rPr>
      </w:pPr>
      <w:r>
        <w:rPr>
          <w:rFonts w:ascii="Arial" w:hAnsi="Arial" w:cs="Arial"/>
        </w:rPr>
        <w:t xml:space="preserve"> </w:t>
      </w:r>
      <w:r w:rsidR="00754B08" w:rsidRPr="00C63945">
        <w:rPr>
          <w:rFonts w:ascii="Arial" w:hAnsi="Arial" w:cs="Arial"/>
        </w:rPr>
        <w:fldChar w:fldCharType="end"/>
      </w:r>
    </w:p>
    <w:p w:rsidR="00827AE5" w:rsidRDefault="00827AE5" w:rsidP="00827AE5">
      <w:pPr>
        <w:ind w:firstLine="360"/>
      </w:pPr>
    </w:p>
    <w:p w:rsidR="00847243" w:rsidRDefault="00847243" w:rsidP="00827AE5">
      <w:pPr>
        <w:ind w:firstLine="360"/>
      </w:pPr>
    </w:p>
    <w:p w:rsidR="00847243" w:rsidRDefault="00847243" w:rsidP="00827AE5">
      <w:pPr>
        <w:ind w:firstLine="360"/>
      </w:pP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CF7A8B" w:rsidRDefault="00754B08" w:rsidP="00CF7A8B">
      <w:pPr>
        <w:ind w:left="360" w:firstLine="360"/>
        <w:rPr>
          <w:rFonts w:ascii="Arial" w:hAnsi="Arial" w:cs="Arial"/>
        </w:rPr>
      </w:pPr>
      <w:r w:rsidRPr="003A298D">
        <w:rPr>
          <w:rFonts w:ascii="Arial" w:hAnsi="Arial" w:cs="Arial"/>
        </w:rPr>
        <w:fldChar w:fldCharType="begin">
          <w:ffData>
            <w:name w:val="Text6"/>
            <w:enabled/>
            <w:calcOnExit w:val="0"/>
            <w:textInput/>
          </w:ffData>
        </w:fldChar>
      </w:r>
      <w:r w:rsidR="003A298D" w:rsidRPr="003A298D">
        <w:rPr>
          <w:rFonts w:ascii="Arial" w:hAnsi="Arial" w:cs="Arial"/>
        </w:rPr>
        <w:instrText xml:space="preserve"> FORMTEXT </w:instrText>
      </w:r>
      <w:r w:rsidRPr="003A298D">
        <w:rPr>
          <w:rFonts w:ascii="Arial" w:hAnsi="Arial" w:cs="Arial"/>
        </w:rPr>
      </w:r>
      <w:r w:rsidRPr="003A298D">
        <w:rPr>
          <w:rFonts w:ascii="Arial" w:hAnsi="Arial" w:cs="Arial"/>
        </w:rPr>
        <w:fldChar w:fldCharType="separate"/>
      </w:r>
    </w:p>
    <w:p w:rsidR="00CF7A8B" w:rsidRDefault="00CF7A8B" w:rsidP="00CF7A8B">
      <w:pPr>
        <w:ind w:left="360" w:firstLine="360"/>
        <w:rPr>
          <w:noProof/>
        </w:rPr>
      </w:pPr>
      <w:r>
        <w:rPr>
          <w:noProof/>
        </w:rPr>
        <w:t xml:space="preserve">To increase success in </w:t>
      </w:r>
      <w:r w:rsidR="00F11FE8">
        <w:rPr>
          <w:noProof/>
        </w:rPr>
        <w:t xml:space="preserve">BTN </w:t>
      </w:r>
      <w:r>
        <w:rPr>
          <w:noProof/>
        </w:rPr>
        <w:t>130  in Winter 2011</w:t>
      </w:r>
      <w:r w:rsidR="00F11FE8">
        <w:rPr>
          <w:noProof/>
        </w:rPr>
        <w:t xml:space="preserve"> the department</w:t>
      </w:r>
      <w:r>
        <w:rPr>
          <w:noProof/>
        </w:rPr>
        <w:t xml:space="preserve"> initiated 5 required math homework assignments. If a student misses more than 2 points on the homework they are given a second assignment to further help in that chapter where they can earn some of their missed points back (in</w:t>
      </w:r>
      <w:r w:rsidR="00F11FE8">
        <w:rPr>
          <w:noProof/>
        </w:rPr>
        <w:t>c</w:t>
      </w:r>
      <w:r>
        <w:rPr>
          <w:noProof/>
        </w:rPr>
        <w:t xml:space="preserve">entive to do the extra practice) and grades have improved 7% overall. </w:t>
      </w:r>
    </w:p>
    <w:p w:rsidR="008B3718" w:rsidRDefault="00CF7A8B" w:rsidP="00CF7A8B">
      <w:pPr>
        <w:ind w:left="360" w:firstLine="360"/>
        <w:rPr>
          <w:noProof/>
        </w:rPr>
      </w:pPr>
      <w:r>
        <w:rPr>
          <w:noProof/>
        </w:rPr>
        <w:t xml:space="preserve">Starting in Spring 2010 </w:t>
      </w:r>
      <w:r w:rsidR="00F11FE8">
        <w:rPr>
          <w:noProof/>
        </w:rPr>
        <w:t>the department</w:t>
      </w:r>
      <w:r>
        <w:rPr>
          <w:noProof/>
        </w:rPr>
        <w:t xml:space="preserve"> initiated remedial math review for student getting a C or D in BTN 130 to help improve their math skills and increase retention. Those with a C</w:t>
      </w:r>
      <w:r w:rsidR="00675425">
        <w:rPr>
          <w:noProof/>
        </w:rPr>
        <w:t xml:space="preserve"> tended to participate </w:t>
      </w:r>
      <w:r>
        <w:rPr>
          <w:noProof/>
        </w:rPr>
        <w:t>voluntarily and have been retained, those with a D tended not to participate in the remedial math and have been lost. In Spring 2011 more pressure will be put on those students with a D to participate in the remedial math program.</w:t>
      </w:r>
    </w:p>
    <w:p w:rsidR="008B3718" w:rsidRDefault="008B3718" w:rsidP="00CF7A8B">
      <w:pPr>
        <w:ind w:left="360" w:firstLine="360"/>
        <w:rPr>
          <w:noProof/>
        </w:rPr>
      </w:pPr>
      <w:r>
        <w:rPr>
          <w:noProof/>
        </w:rPr>
        <w:t>In regards to the internships, the department continues to work with Terry Maiwurm in order to obtain quality internships. We also recently developed contacts at UES labs to provide internships and possible employment upon degree completion.</w:t>
      </w:r>
    </w:p>
    <w:p w:rsidR="008B3718" w:rsidRDefault="008B3718" w:rsidP="00CF7A8B">
      <w:pPr>
        <w:ind w:left="360" w:firstLine="360"/>
        <w:rPr>
          <w:noProof/>
        </w:rPr>
      </w:pPr>
      <w:r>
        <w:rPr>
          <w:noProof/>
        </w:rPr>
        <w:t>To meet the demands placed upon the institution by displaced workforce, the department has worked with workforce development at SCC to advertise available grant opportunities for displaced workers to complete an AAS in biotechnology or the biomanufacturing certification course.</w:t>
      </w:r>
    </w:p>
    <w:p w:rsidR="003A298D" w:rsidRPr="003A298D" w:rsidRDefault="00CF7A8B" w:rsidP="00CF7A8B">
      <w:pPr>
        <w:ind w:left="360" w:firstLine="360"/>
        <w:rPr>
          <w:b/>
        </w:rPr>
      </w:pPr>
      <w:r>
        <w:rPr>
          <w:noProof/>
        </w:rPr>
        <w:t xml:space="preserve"> </w:t>
      </w:r>
      <w:r w:rsidR="00754B08" w:rsidRPr="003A298D">
        <w:rPr>
          <w:rFonts w:ascii="Arial" w:hAnsi="Arial" w:cs="Arial"/>
        </w:rPr>
        <w:fldChar w:fldCharType="end"/>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0337E6" w:rsidRDefault="000337E6" w:rsidP="00F0239E"/>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754B08" w:rsidRPr="00C63945">
        <w:rPr>
          <w:rFonts w:ascii="Arial" w:hAnsi="Arial" w:cs="Arial"/>
        </w:rPr>
        <w:fldChar w:fldCharType="begin">
          <w:ffData>
            <w:name w:val="Text6"/>
            <w:enabled/>
            <w:calcOnExit w:val="0"/>
            <w:textInput/>
          </w:ffData>
        </w:fldChar>
      </w:r>
      <w:r w:rsidRPr="00C63945">
        <w:rPr>
          <w:rFonts w:ascii="Arial" w:hAnsi="Arial" w:cs="Arial"/>
        </w:rPr>
        <w:instrText xml:space="preserve"> FORMTEXT </w:instrText>
      </w:r>
      <w:r w:rsidR="00754B08" w:rsidRPr="00C63945">
        <w:rPr>
          <w:rFonts w:ascii="Arial" w:hAnsi="Arial" w:cs="Arial"/>
        </w:rPr>
      </w:r>
      <w:r w:rsidR="00754B08" w:rsidRPr="00C63945">
        <w:rPr>
          <w:rFonts w:ascii="Arial" w:hAnsi="Arial" w:cs="Arial"/>
        </w:rPr>
        <w:fldChar w:fldCharType="separate"/>
      </w:r>
      <w:r w:rsidR="00F11FE8">
        <w:rPr>
          <w:rFonts w:ascii="Arial" w:hAnsi="Arial" w:cs="Arial"/>
        </w:rPr>
        <w:t>2005-2006</w:t>
      </w:r>
      <w:r w:rsidR="00754B08" w:rsidRPr="00C63945">
        <w:rPr>
          <w:rFonts w:ascii="Arial" w:hAnsi="Arial" w:cs="Arial"/>
        </w:rPr>
        <w:fldChar w:fldCharType="end"/>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F11FE8" w:rsidRPr="00F11FE8" w:rsidRDefault="00754B08" w:rsidP="00F11FE8">
      <w:pPr>
        <w:pStyle w:val="ListParagraph"/>
        <w:rPr>
          <w:rFonts w:ascii="Arial" w:hAnsi="Arial" w:cs="Arial"/>
          <w:noProof/>
        </w:rPr>
      </w:pPr>
      <w:r w:rsidRPr="00C63945">
        <w:rPr>
          <w:rFonts w:ascii="Arial" w:hAnsi="Arial" w:cs="Arial"/>
        </w:rPr>
        <w:fldChar w:fldCharType="begin">
          <w:ffData>
            <w:name w:val="Text6"/>
            <w:enabled/>
            <w:calcOnExit w:val="0"/>
            <w:textInput/>
          </w:ffData>
        </w:fldChar>
      </w:r>
      <w:r w:rsidR="0094204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F11FE8">
        <w:rPr>
          <w:rFonts w:ascii="Arial" w:hAnsi="Arial" w:cs="Arial"/>
        </w:rPr>
        <w:t>*</w:t>
      </w:r>
      <w:r w:rsidR="00F11FE8" w:rsidRPr="00F11FE8">
        <w:rPr>
          <w:rFonts w:ascii="Arial" w:hAnsi="Arial" w:cs="Arial"/>
          <w:noProof/>
        </w:rPr>
        <w:t>As our administration continues to define the goals for Sinclair at the</w:t>
      </w:r>
    </w:p>
    <w:p w:rsidR="00F11FE8" w:rsidRPr="00F11FE8" w:rsidRDefault="00F11FE8" w:rsidP="00F11FE8">
      <w:pPr>
        <w:pStyle w:val="ListParagraph"/>
        <w:rPr>
          <w:rFonts w:ascii="Arial" w:hAnsi="Arial" w:cs="Arial"/>
          <w:noProof/>
        </w:rPr>
      </w:pPr>
      <w:r w:rsidRPr="00F11FE8">
        <w:rPr>
          <w:rFonts w:ascii="Arial" w:hAnsi="Arial" w:cs="Arial"/>
          <w:noProof/>
        </w:rPr>
        <w:t>YMCA and Warren County sites, the Biology department is committed to providing course offerings that support these efforts.</w:t>
      </w:r>
    </w:p>
    <w:p w:rsidR="00F11FE8" w:rsidRPr="00F11FE8" w:rsidRDefault="00F11FE8" w:rsidP="00F11FE8">
      <w:pPr>
        <w:pStyle w:val="ListParagraph"/>
        <w:rPr>
          <w:rFonts w:ascii="Arial" w:hAnsi="Arial" w:cs="Arial"/>
          <w:noProof/>
        </w:rPr>
      </w:pPr>
      <w:r w:rsidRPr="00F11FE8">
        <w:rPr>
          <w:rFonts w:ascii="Arial" w:hAnsi="Arial" w:cs="Arial"/>
          <w:noProof/>
        </w:rPr>
        <w:t xml:space="preserve">At this time, our primary goal is to meet the growing enrollment demand </w:t>
      </w:r>
    </w:p>
    <w:p w:rsidR="0094204C" w:rsidRDefault="00F11FE8" w:rsidP="00F11FE8">
      <w:pPr>
        <w:pStyle w:val="ListParagraph"/>
      </w:pPr>
      <w:r w:rsidRPr="00F11FE8">
        <w:rPr>
          <w:rFonts w:ascii="Arial" w:hAnsi="Arial" w:cs="Arial"/>
          <w:noProof/>
        </w:rPr>
        <w:t>for Top 45 biology courses that are now called “gatekeeper” courses, namely  BIO 107 Human Biology, BIO 141-143 Human Anatomy and Physiology I- III, BIO 111-113 General Biology I-III (for non-majors).  No new courses are planned at this time.</w:t>
      </w:r>
      <w:r>
        <w:rPr>
          <w:rFonts w:ascii="Arial" w:hAnsi="Arial" w:cs="Arial"/>
          <w:noProof/>
        </w:rPr>
        <w:t>* *As stated in the review*</w:t>
      </w:r>
      <w:r w:rsidR="00754B08" w:rsidRPr="00C63945">
        <w:rPr>
          <w:rFonts w:ascii="Arial" w:hAnsi="Arial" w:cs="Arial"/>
        </w:rPr>
        <w:fldChar w:fldCharType="end"/>
      </w:r>
    </w:p>
    <w:p w:rsidR="0094204C" w:rsidRPr="0094204C" w:rsidRDefault="0094204C" w:rsidP="0094204C">
      <w:pPr>
        <w:pStyle w:val="ListParagraph"/>
        <w:tabs>
          <w:tab w:val="left" w:pos="504"/>
        </w:tabs>
        <w:spacing w:after="120"/>
        <w:rPr>
          <w:sz w:val="22"/>
          <w:szCs w:val="22"/>
        </w:rPr>
      </w:pPr>
    </w:p>
    <w:p w:rsidR="00F0239E" w:rsidRDefault="000337E6" w:rsidP="00F0239E">
      <w:pPr>
        <w:pStyle w:val="ListParagraph"/>
        <w:numPr>
          <w:ilvl w:val="0"/>
          <w:numId w:val="6"/>
        </w:numPr>
      </w:pPr>
      <w:r>
        <w:t xml:space="preserve"> What progress has been made toward </w:t>
      </w:r>
      <w:r w:rsidR="0094204C">
        <w:t xml:space="preserve">meeting these </w:t>
      </w:r>
      <w:r>
        <w:t>goals in the past year?</w:t>
      </w:r>
    </w:p>
    <w:p w:rsidR="000337E6" w:rsidRDefault="00754B08" w:rsidP="005069A2">
      <w:pPr>
        <w:pStyle w:val="ListParagraph"/>
      </w:pPr>
      <w:r w:rsidRPr="00C63945">
        <w:rPr>
          <w:rFonts w:ascii="Arial" w:hAnsi="Arial" w:cs="Arial"/>
        </w:rPr>
        <w:fldChar w:fldCharType="begin">
          <w:ffData>
            <w:name w:val="Text6"/>
            <w:enabled/>
            <w:calcOnExit w:val="0"/>
            <w:textInput/>
          </w:ffData>
        </w:fldChar>
      </w:r>
      <w:r w:rsidR="0094204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5069A2">
        <w:rPr>
          <w:rFonts w:ascii="Arial" w:hAnsi="Arial" w:cs="Arial"/>
        </w:rPr>
        <w:t>As of the last review, the department has developed online classes for Bio 107/108, Bio 111/117, Bio 112/118, Bio 121/127, and Bio 122/128. The department has developed stategic plans for student success issues in a variety of "gatekeeper" classes.  Bio 141/147 has increase student success in the past 4 years 10-15%. Bio 171 has also shown a similar increase. We continue to work on BTN 130, as referenced above.</w:t>
      </w:r>
      <w:r w:rsidR="00C139D6">
        <w:rPr>
          <w:rFonts w:ascii="Arial" w:hAnsi="Arial" w:cs="Arial"/>
        </w:rPr>
        <w:t xml:space="preserve"> </w:t>
      </w:r>
      <w:r w:rsidRPr="00C63945">
        <w:rPr>
          <w:rFonts w:ascii="Arial" w:hAnsi="Arial" w:cs="Arial"/>
        </w:rPr>
        <w:fldChar w:fldCharType="end"/>
      </w:r>
    </w:p>
    <w:p w:rsidR="0094204C" w:rsidRDefault="0094204C" w:rsidP="000337E6">
      <w:pPr>
        <w:pStyle w:val="ListParagraph"/>
      </w:pP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594BBE" w:rsidRPr="00594BBE" w:rsidRDefault="00754B08" w:rsidP="00594BBE">
      <w:pPr>
        <w:pStyle w:val="ListParagraph"/>
        <w:rPr>
          <w:rFonts w:ascii="Arial" w:hAnsi="Arial" w:cs="Arial"/>
          <w:noProof/>
        </w:rPr>
      </w:pPr>
      <w:r w:rsidRPr="00C63945">
        <w:rPr>
          <w:rFonts w:ascii="Arial" w:hAnsi="Arial" w:cs="Arial"/>
        </w:rPr>
        <w:fldChar w:fldCharType="begin">
          <w:ffData>
            <w:name w:val="Text6"/>
            <w:enabled/>
            <w:calcOnExit w:val="0"/>
            <w:textInput/>
          </w:ffData>
        </w:fldChar>
      </w:r>
      <w:r w:rsidR="0094204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594BBE" w:rsidRPr="00594BBE">
        <w:rPr>
          <w:rFonts w:ascii="Arial" w:hAnsi="Arial" w:cs="Arial"/>
          <w:noProof/>
        </w:rPr>
        <w:t>•</w:t>
      </w:r>
      <w:r w:rsidR="00594BBE" w:rsidRPr="00594BBE">
        <w:rPr>
          <w:rFonts w:ascii="Arial" w:hAnsi="Arial" w:cs="Arial"/>
          <w:noProof/>
        </w:rPr>
        <w:tab/>
        <w:t>Ensure appropriate developmental course prerequisites are in place in order to help students succeed</w:t>
      </w:r>
      <w:r w:rsidR="00594BBE">
        <w:rPr>
          <w:rFonts w:ascii="Arial" w:hAnsi="Arial" w:cs="Arial"/>
          <w:noProof/>
        </w:rPr>
        <w:t xml:space="preserve">.  Action was staus quo, but the nursing department requested the biology department to remove the prereq of chemistry when semester conversion occurs (2012). </w:t>
      </w:r>
    </w:p>
    <w:p w:rsidR="00594BBE" w:rsidRPr="00594BBE" w:rsidRDefault="00594BBE" w:rsidP="00594BBE">
      <w:pPr>
        <w:pStyle w:val="ListParagraph"/>
        <w:rPr>
          <w:rFonts w:ascii="Arial" w:hAnsi="Arial" w:cs="Arial"/>
          <w:noProof/>
        </w:rPr>
      </w:pPr>
      <w:r w:rsidRPr="00594BBE">
        <w:rPr>
          <w:rFonts w:ascii="Arial" w:hAnsi="Arial" w:cs="Arial"/>
          <w:noProof/>
        </w:rPr>
        <w:t>•</w:t>
      </w:r>
      <w:r w:rsidRPr="00594BBE">
        <w:rPr>
          <w:rFonts w:ascii="Arial" w:hAnsi="Arial" w:cs="Arial"/>
          <w:noProof/>
        </w:rPr>
        <w:tab/>
        <w:t>Continue to ensure consistent learning outcomes among all sections</w:t>
      </w:r>
      <w:r>
        <w:rPr>
          <w:rFonts w:ascii="Arial" w:hAnsi="Arial" w:cs="Arial"/>
          <w:noProof/>
        </w:rPr>
        <w:t>. Action included self analysis during the Q to S conversion process.</w:t>
      </w:r>
    </w:p>
    <w:p w:rsidR="00594BBE" w:rsidRPr="00594BBE" w:rsidRDefault="00594BBE" w:rsidP="00594BBE">
      <w:pPr>
        <w:pStyle w:val="ListParagraph"/>
        <w:rPr>
          <w:rFonts w:ascii="Arial" w:hAnsi="Arial" w:cs="Arial"/>
          <w:noProof/>
        </w:rPr>
      </w:pPr>
      <w:r w:rsidRPr="00594BBE">
        <w:rPr>
          <w:rFonts w:ascii="Arial" w:hAnsi="Arial" w:cs="Arial"/>
          <w:noProof/>
        </w:rPr>
        <w:t>•</w:t>
      </w:r>
      <w:r w:rsidRPr="00594BBE">
        <w:rPr>
          <w:rFonts w:ascii="Arial" w:hAnsi="Arial" w:cs="Arial"/>
          <w:noProof/>
        </w:rPr>
        <w:tab/>
        <w:t>Continue collaboration  with ALH departments to ensure consistent instruction and learning outcomes across sections, per ALH  accreditation requirements</w:t>
      </w:r>
      <w:r>
        <w:rPr>
          <w:rFonts w:ascii="Arial" w:hAnsi="Arial" w:cs="Arial"/>
          <w:noProof/>
        </w:rPr>
        <w:t xml:space="preserve">.  Action included multiple </w:t>
      </w:r>
      <w:r w:rsidR="00BE613C">
        <w:rPr>
          <w:rFonts w:ascii="Arial" w:hAnsi="Arial" w:cs="Arial"/>
          <w:noProof/>
        </w:rPr>
        <w:t>planning</w:t>
      </w:r>
      <w:r>
        <w:rPr>
          <w:rFonts w:ascii="Arial" w:hAnsi="Arial" w:cs="Arial"/>
          <w:noProof/>
        </w:rPr>
        <w:t xml:space="preserve"> sessions concerning curriculumn with the newly formed "life and Health Sciences" division.</w:t>
      </w:r>
    </w:p>
    <w:p w:rsidR="00594BBE" w:rsidRPr="00594BBE" w:rsidRDefault="00594BBE" w:rsidP="00594BBE">
      <w:pPr>
        <w:pStyle w:val="ListParagraph"/>
        <w:rPr>
          <w:rFonts w:ascii="Arial" w:hAnsi="Arial" w:cs="Arial"/>
          <w:noProof/>
        </w:rPr>
      </w:pPr>
      <w:r w:rsidRPr="00594BBE">
        <w:rPr>
          <w:rFonts w:ascii="Arial" w:hAnsi="Arial" w:cs="Arial"/>
          <w:noProof/>
        </w:rPr>
        <w:t>•</w:t>
      </w:r>
      <w:r w:rsidRPr="00594BBE">
        <w:rPr>
          <w:rFonts w:ascii="Arial" w:hAnsi="Arial" w:cs="Arial"/>
          <w:noProof/>
        </w:rPr>
        <w:tab/>
        <w:t>Work with the Grants office to develop additional resources for labs</w:t>
      </w:r>
      <w:r>
        <w:rPr>
          <w:rFonts w:ascii="Arial" w:hAnsi="Arial" w:cs="Arial"/>
          <w:noProof/>
        </w:rPr>
        <w:t>. Action included work with BioOhio grant office, as well as other grant avenues.</w:t>
      </w:r>
    </w:p>
    <w:p w:rsidR="00594BBE" w:rsidRPr="00594BBE" w:rsidRDefault="00594BBE" w:rsidP="00594BBE">
      <w:pPr>
        <w:pStyle w:val="ListParagraph"/>
        <w:rPr>
          <w:rFonts w:ascii="Arial" w:hAnsi="Arial" w:cs="Arial"/>
          <w:noProof/>
        </w:rPr>
      </w:pPr>
      <w:r w:rsidRPr="00594BBE">
        <w:rPr>
          <w:rFonts w:ascii="Arial" w:hAnsi="Arial" w:cs="Arial"/>
          <w:noProof/>
        </w:rPr>
        <w:lastRenderedPageBreak/>
        <w:t>•</w:t>
      </w:r>
      <w:r w:rsidRPr="00594BBE">
        <w:rPr>
          <w:rFonts w:ascii="Arial" w:hAnsi="Arial" w:cs="Arial"/>
          <w:noProof/>
        </w:rPr>
        <w:tab/>
        <w:t>Continue to monitor enrollment demand and proactively offer adequate sections</w:t>
      </w:r>
      <w:r>
        <w:rPr>
          <w:rFonts w:ascii="Arial" w:hAnsi="Arial" w:cs="Arial"/>
          <w:noProof/>
        </w:rPr>
        <w:t>.  Action included the hiring replacement of one tenure track faculty member and the hiring of multiple new adjunct and ACF faculty.</w:t>
      </w:r>
    </w:p>
    <w:p w:rsidR="00594BBE" w:rsidRPr="00594BBE" w:rsidRDefault="00594BBE" w:rsidP="00594BBE">
      <w:pPr>
        <w:pStyle w:val="ListParagraph"/>
        <w:rPr>
          <w:rFonts w:ascii="Arial" w:hAnsi="Arial" w:cs="Arial"/>
          <w:noProof/>
        </w:rPr>
      </w:pPr>
      <w:r w:rsidRPr="00594BBE">
        <w:rPr>
          <w:rFonts w:ascii="Arial" w:hAnsi="Arial" w:cs="Arial"/>
          <w:noProof/>
        </w:rPr>
        <w:t>•</w:t>
      </w:r>
      <w:r w:rsidRPr="00594BBE">
        <w:rPr>
          <w:rFonts w:ascii="Arial" w:hAnsi="Arial" w:cs="Arial"/>
          <w:noProof/>
        </w:rPr>
        <w:tab/>
        <w:t>Monitor emerging best practices in distance learning labs and determine options for offering high interest BIO classes in different modalities</w:t>
      </w:r>
      <w:r>
        <w:rPr>
          <w:rFonts w:ascii="Arial" w:hAnsi="Arial" w:cs="Arial"/>
          <w:noProof/>
        </w:rPr>
        <w:t>. Action included development of multiple online classes.</w:t>
      </w:r>
    </w:p>
    <w:p w:rsidR="000337E6" w:rsidRDefault="00594BBE" w:rsidP="00594BBE">
      <w:pPr>
        <w:pStyle w:val="ListParagraph"/>
      </w:pPr>
      <w:r w:rsidRPr="00594BBE">
        <w:rPr>
          <w:rFonts w:ascii="Arial" w:hAnsi="Arial" w:cs="Arial"/>
          <w:noProof/>
        </w:rPr>
        <w:t>•</w:t>
      </w:r>
      <w:r w:rsidRPr="00594BBE">
        <w:rPr>
          <w:rFonts w:ascii="Arial" w:hAnsi="Arial" w:cs="Arial"/>
          <w:noProof/>
        </w:rPr>
        <w:tab/>
        <w:t>Research and pilot alternative hybrid delivery modes in order meet student demand and maximize utilization of labs</w:t>
      </w:r>
      <w:r>
        <w:rPr>
          <w:rFonts w:ascii="Arial" w:hAnsi="Arial" w:cs="Arial"/>
          <w:noProof/>
        </w:rPr>
        <w:t>. Action included work with DL and book publishing companies to deliver such modes.</w:t>
      </w:r>
      <w:r w:rsidR="00675425">
        <w:rPr>
          <w:rFonts w:ascii="Arial" w:hAnsi="Arial" w:cs="Arial"/>
          <w:noProof/>
        </w:rPr>
        <w:t xml:space="preserve"> </w:t>
      </w:r>
      <w:r w:rsidR="00754B08" w:rsidRPr="00C63945">
        <w:rPr>
          <w:rFonts w:ascii="Arial" w:hAnsi="Arial" w:cs="Arial"/>
        </w:rPr>
        <w:fldChar w:fldCharType="end"/>
      </w:r>
    </w:p>
    <w:p w:rsidR="0094204C" w:rsidRDefault="0094204C" w:rsidP="0094204C">
      <w:pPr>
        <w:pStyle w:val="ListParagraph"/>
      </w:pPr>
    </w:p>
    <w:p w:rsidR="00D708C3" w:rsidRDefault="00D708C3" w:rsidP="0094204C">
      <w:pPr>
        <w:jc w:val="center"/>
        <w:rPr>
          <w:b/>
        </w:rPr>
      </w:pPr>
    </w:p>
    <w:p w:rsidR="00D708C3" w:rsidRDefault="00D708C3" w:rsidP="0094204C">
      <w:pPr>
        <w:jc w:val="center"/>
        <w:rPr>
          <w:b/>
        </w:rPr>
      </w:pPr>
    </w:p>
    <w:p w:rsidR="00847243" w:rsidRDefault="00847243">
      <w:pPr>
        <w:spacing w:after="200" w:line="276" w:lineRule="auto"/>
        <w:rPr>
          <w:b/>
          <w:u w:val="single"/>
        </w:rPr>
      </w:pPr>
      <w:r>
        <w:rPr>
          <w:b/>
          <w:u w:val="single"/>
        </w:rPr>
        <w:br w:type="page"/>
      </w:r>
    </w:p>
    <w:p w:rsidR="0094204C" w:rsidRPr="00D708C3" w:rsidRDefault="0094204C" w:rsidP="00D708C3">
      <w:pPr>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2C1797" w:rsidP="008860C1">
            <w:pPr>
              <w:jc w:val="center"/>
              <w:rPr>
                <w:sz w:val="24"/>
                <w:szCs w:val="24"/>
              </w:rPr>
            </w:pPr>
            <w:r w:rsidRPr="002C1797">
              <w:rPr>
                <w:b/>
                <w:sz w:val="24"/>
                <w:szCs w:val="24"/>
                <w:u w:val="single"/>
              </w:rPr>
              <w:t>Accounting</w:t>
            </w:r>
            <w:r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4D3BE1" w:rsidRDefault="004D3BE1" w:rsidP="00A63ACE">
            <w:pPr>
              <w:jc w:val="center"/>
              <w:rPr>
                <w:sz w:val="20"/>
                <w:szCs w:val="20"/>
              </w:rPr>
            </w:pPr>
            <w:r w:rsidRPr="004D3BE1">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1) Effective verbal communication </w:t>
            </w:r>
          </w:p>
          <w:p w:rsidR="002C1797" w:rsidRPr="002C1797" w:rsidRDefault="002C1797" w:rsidP="008860C1">
            <w:pPr>
              <w:rPr>
                <w:i/>
                <w:sz w:val="20"/>
                <w:szCs w:val="20"/>
              </w:rPr>
            </w:pPr>
            <w:r w:rsidRPr="002C1797">
              <w:rPr>
                <w:sz w:val="20"/>
                <w:szCs w:val="20"/>
              </w:rPr>
              <w:t>Demonstrate effective verbal and communication in a business setting.</w:t>
            </w:r>
          </w:p>
        </w:tc>
        <w:tc>
          <w:tcPr>
            <w:tcW w:w="1440" w:type="dxa"/>
          </w:tcPr>
          <w:p w:rsidR="002C1797" w:rsidRPr="002C1797" w:rsidRDefault="00754B08" w:rsidP="00C139D6">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rPr>
              <w:t xml:space="preserve">BTN </w:t>
            </w:r>
            <w:r w:rsidR="00C139D6">
              <w:rPr>
                <w:rFonts w:ascii="Arial" w:hAnsi="Arial" w:cs="Arial"/>
                <w:noProof/>
              </w:rPr>
              <w:t xml:space="preserve">210, </w:t>
            </w:r>
            <w:r w:rsidR="007E303A">
              <w:rPr>
                <w:rFonts w:ascii="Arial" w:hAnsi="Arial" w:cs="Arial"/>
                <w:noProof/>
              </w:rPr>
              <w:t xml:space="preserve">BTN </w:t>
            </w:r>
            <w:r w:rsidR="00C139D6">
              <w:rPr>
                <w:rFonts w:ascii="Arial" w:hAnsi="Arial" w:cs="Arial"/>
                <w:noProof/>
              </w:rPr>
              <w:t xml:space="preserve">201, </w:t>
            </w:r>
            <w:r w:rsidR="007E303A">
              <w:rPr>
                <w:rFonts w:ascii="Arial" w:hAnsi="Arial" w:cs="Arial"/>
                <w:noProof/>
              </w:rPr>
              <w:t xml:space="preserve">BTN </w:t>
            </w:r>
            <w:r w:rsidR="00C139D6">
              <w:rPr>
                <w:rFonts w:ascii="Arial" w:hAnsi="Arial" w:cs="Arial"/>
                <w:noProof/>
              </w:rPr>
              <w:t>110</w:t>
            </w:r>
            <w:r w:rsidRPr="00C63945">
              <w:rPr>
                <w:rFonts w:ascii="Arial" w:hAnsi="Arial" w:cs="Arial"/>
              </w:rPr>
              <w:fldChar w:fldCharType="end"/>
            </w:r>
          </w:p>
        </w:tc>
        <w:tc>
          <w:tcPr>
            <w:tcW w:w="2160" w:type="dxa"/>
            <w:shd w:val="clear" w:color="auto" w:fill="auto"/>
          </w:tcPr>
          <w:p w:rsidR="002C1797" w:rsidRPr="00E5544A" w:rsidRDefault="00754B08" w:rsidP="008860C1">
            <w:pPr>
              <w:jc w:val="center"/>
              <w:rPr>
                <w:rFonts w:ascii="Arial" w:hAnsi="Arial" w:cs="Arial"/>
              </w:rPr>
            </w:pPr>
            <w:r w:rsidRPr="00E5544A">
              <w:rPr>
                <w:rFonts w:ascii="Arial" w:hAnsi="Arial" w:cs="Arial"/>
              </w:rPr>
              <w:fldChar w:fldCharType="begin">
                <w:ffData>
                  <w:name w:val="Check1"/>
                  <w:enabled/>
                  <w:calcOnExit w:val="0"/>
                  <w:checkBox>
                    <w:sizeAuto/>
                    <w:default w:val="0"/>
                    <w:checked/>
                  </w:checkBox>
                </w:ffData>
              </w:fldChar>
            </w:r>
            <w:bookmarkStart w:id="0" w:name="Check1"/>
            <w:r w:rsidR="00E5544A" w:rsidRPr="00E5544A">
              <w:rPr>
                <w:rFonts w:ascii="Arial" w:hAnsi="Arial" w:cs="Arial"/>
              </w:rPr>
              <w:instrText xml:space="preserve"> FORMCHECKBOX </w:instrText>
            </w:r>
            <w:r w:rsidRPr="00E5544A">
              <w:rPr>
                <w:rFonts w:ascii="Arial" w:hAnsi="Arial" w:cs="Arial"/>
              </w:rPr>
            </w:r>
            <w:r w:rsidRPr="00E5544A">
              <w:rPr>
                <w:rFonts w:ascii="Arial" w:hAnsi="Arial" w:cs="Arial"/>
              </w:rPr>
              <w:fldChar w:fldCharType="end"/>
            </w:r>
            <w:bookmarkEnd w:id="0"/>
          </w:p>
        </w:tc>
        <w:tc>
          <w:tcPr>
            <w:tcW w:w="1898" w:type="dxa"/>
          </w:tcPr>
          <w:p w:rsidR="002C1797" w:rsidRPr="00660080" w:rsidRDefault="00754B08" w:rsidP="00C139D6">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noProof/>
              </w:rPr>
              <w:t>graded presentations &amp; mock inteview</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2) Mathematical skills </w:t>
            </w:r>
          </w:p>
          <w:p w:rsidR="002C1797" w:rsidRPr="002C1797" w:rsidRDefault="002C1797" w:rsidP="008860C1">
            <w:pPr>
              <w:rPr>
                <w:sz w:val="20"/>
                <w:szCs w:val="20"/>
              </w:rPr>
            </w:pPr>
            <w:r w:rsidRPr="002C1797">
              <w:rPr>
                <w:sz w:val="20"/>
                <w:szCs w:val="20"/>
              </w:rPr>
              <w:t>Apply mathematical skills to formulate and solve problems.</w:t>
            </w:r>
          </w:p>
        </w:tc>
        <w:tc>
          <w:tcPr>
            <w:tcW w:w="1440" w:type="dxa"/>
          </w:tcPr>
          <w:p w:rsidR="002C1797" w:rsidRPr="002C1797" w:rsidRDefault="00754B08" w:rsidP="00C139D6">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noProof/>
              </w:rPr>
              <w:t xml:space="preserve">BTN 130/131, </w:t>
            </w:r>
            <w:r w:rsidR="007E303A">
              <w:rPr>
                <w:rFonts w:ascii="Arial" w:hAnsi="Arial" w:cs="Arial"/>
                <w:noProof/>
              </w:rPr>
              <w:t xml:space="preserve">BTN </w:t>
            </w:r>
            <w:r w:rsidR="00C139D6">
              <w:rPr>
                <w:rFonts w:ascii="Arial" w:hAnsi="Arial" w:cs="Arial"/>
                <w:noProof/>
              </w:rPr>
              <w:t xml:space="preserve">211, </w:t>
            </w:r>
            <w:r w:rsidR="007E303A">
              <w:rPr>
                <w:rFonts w:ascii="Arial" w:hAnsi="Arial" w:cs="Arial"/>
                <w:noProof/>
              </w:rPr>
              <w:t xml:space="preserve">BTN </w:t>
            </w:r>
            <w:r w:rsidR="00C139D6">
              <w:rPr>
                <w:rFonts w:ascii="Arial" w:hAnsi="Arial" w:cs="Arial"/>
                <w:noProof/>
              </w:rPr>
              <w:t>140/141,</w:t>
            </w:r>
            <w:r w:rsidR="00BE613C">
              <w:rPr>
                <w:rFonts w:ascii="Arial" w:hAnsi="Arial" w:cs="Arial"/>
                <w:noProof/>
              </w:rPr>
              <w:t xml:space="preserve"> BTN 230/231</w:t>
            </w:r>
            <w:r w:rsidR="00C139D6">
              <w:rPr>
                <w:rFonts w:ascii="Arial" w:hAnsi="Arial" w:cs="Arial"/>
                <w:noProof/>
              </w:rPr>
              <w:t xml:space="preserve"> </w:t>
            </w:r>
            <w:r w:rsidRPr="00C63945">
              <w:rPr>
                <w:rFonts w:ascii="Arial" w:hAnsi="Arial" w:cs="Arial"/>
              </w:rPr>
              <w:fldChar w:fldCharType="end"/>
            </w:r>
          </w:p>
        </w:tc>
        <w:tc>
          <w:tcPr>
            <w:tcW w:w="2160" w:type="dxa"/>
            <w:shd w:val="clear" w:color="auto" w:fill="auto"/>
          </w:tcPr>
          <w:p w:rsidR="002C1797" w:rsidRPr="00E5544A" w:rsidRDefault="00754B08" w:rsidP="008860C1">
            <w:pPr>
              <w:jc w:val="center"/>
              <w:rPr>
                <w:rFonts w:ascii="Arial" w:hAnsi="Arial" w:cs="Arial"/>
              </w:rPr>
            </w:pPr>
            <w:r w:rsidRPr="00E5544A">
              <w:rPr>
                <w:rFonts w:ascii="Arial" w:hAnsi="Arial" w:cs="Arial"/>
              </w:rPr>
              <w:fldChar w:fldCharType="begin">
                <w:ffData>
                  <w:name w:val="Check2"/>
                  <w:enabled/>
                  <w:calcOnExit w:val="0"/>
                  <w:checkBox>
                    <w:sizeAuto/>
                    <w:default w:val="0"/>
                    <w:checked/>
                  </w:checkBox>
                </w:ffData>
              </w:fldChar>
            </w:r>
            <w:bookmarkStart w:id="1" w:name="Check2"/>
            <w:r w:rsidR="00E5544A" w:rsidRPr="00E5544A">
              <w:rPr>
                <w:rFonts w:ascii="Arial" w:hAnsi="Arial" w:cs="Arial"/>
              </w:rPr>
              <w:instrText xml:space="preserve"> FORMCHECKBOX </w:instrText>
            </w:r>
            <w:r w:rsidRPr="00E5544A">
              <w:rPr>
                <w:rFonts w:ascii="Arial" w:hAnsi="Arial" w:cs="Arial"/>
              </w:rPr>
            </w:r>
            <w:r w:rsidRPr="00E5544A">
              <w:rPr>
                <w:rFonts w:ascii="Arial" w:hAnsi="Arial" w:cs="Arial"/>
              </w:rPr>
              <w:fldChar w:fldCharType="end"/>
            </w:r>
            <w:bookmarkEnd w:id="1"/>
          </w:p>
        </w:tc>
        <w:tc>
          <w:tcPr>
            <w:tcW w:w="1898" w:type="dxa"/>
          </w:tcPr>
          <w:p w:rsidR="002C1797" w:rsidRPr="00660080" w:rsidRDefault="00754B08" w:rsidP="00C139D6">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rPr>
              <w:t>graded homework, conventional testing, graded lab notebooks &amp; lab exams</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3) General business knowledge </w:t>
            </w:r>
          </w:p>
          <w:p w:rsidR="002C1797" w:rsidRPr="002C1797" w:rsidRDefault="002C1797" w:rsidP="000D3A39">
            <w:pPr>
              <w:rPr>
                <w:sz w:val="20"/>
                <w:szCs w:val="20"/>
              </w:rPr>
            </w:pPr>
            <w:r w:rsidRPr="002C1797">
              <w:rPr>
                <w:sz w:val="20"/>
                <w:szCs w:val="20"/>
              </w:rPr>
              <w:t>Describe and apply general business knowledge and skills.</w:t>
            </w:r>
          </w:p>
        </w:tc>
        <w:tc>
          <w:tcPr>
            <w:tcW w:w="1440" w:type="dxa"/>
          </w:tcPr>
          <w:p w:rsidR="002C1797" w:rsidRPr="002C1797" w:rsidRDefault="00754B08" w:rsidP="00C139D6">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noProof/>
              </w:rPr>
              <w:t>BTN 201</w:t>
            </w:r>
            <w:r w:rsidRPr="00C63945">
              <w:rPr>
                <w:rFonts w:ascii="Arial" w:hAnsi="Arial" w:cs="Arial"/>
              </w:rPr>
              <w:fldChar w:fldCharType="end"/>
            </w:r>
          </w:p>
        </w:tc>
        <w:tc>
          <w:tcPr>
            <w:tcW w:w="2160" w:type="dxa"/>
            <w:shd w:val="clear" w:color="auto" w:fill="auto"/>
          </w:tcPr>
          <w:p w:rsidR="002C1797" w:rsidRPr="002C1797" w:rsidRDefault="00754B08" w:rsidP="008860C1">
            <w:pPr>
              <w:jc w:val="center"/>
              <w:rPr>
                <w:sz w:val="20"/>
                <w:szCs w:val="20"/>
              </w:rPr>
            </w:pPr>
            <w:r w:rsidRPr="00E5544A">
              <w:rPr>
                <w:rFonts w:ascii="Arial" w:hAnsi="Arial" w:cs="Arial"/>
              </w:rPr>
              <w:fldChar w:fldCharType="begin">
                <w:ffData>
                  <w:name w:val="Check2"/>
                  <w:enabled/>
                  <w:calcOnExit w:val="0"/>
                  <w:checkBox>
                    <w:sizeAuto/>
                    <w:default w:val="0"/>
                    <w:checked/>
                  </w:checkBox>
                </w:ffData>
              </w:fldChar>
            </w:r>
            <w:r w:rsidR="00E5544A" w:rsidRPr="00E5544A">
              <w:rPr>
                <w:rFonts w:ascii="Arial" w:hAnsi="Arial" w:cs="Arial"/>
              </w:rPr>
              <w:instrText xml:space="preserve"> FORMCHECKBOX </w:instrText>
            </w:r>
            <w:r w:rsidRPr="00E5544A">
              <w:rPr>
                <w:rFonts w:ascii="Arial" w:hAnsi="Arial" w:cs="Arial"/>
              </w:rPr>
            </w:r>
            <w:r w:rsidRPr="00E5544A">
              <w:rPr>
                <w:rFonts w:ascii="Arial" w:hAnsi="Arial" w:cs="Arial"/>
              </w:rPr>
              <w:fldChar w:fldCharType="end"/>
            </w:r>
          </w:p>
        </w:tc>
        <w:tc>
          <w:tcPr>
            <w:tcW w:w="1898" w:type="dxa"/>
          </w:tcPr>
          <w:p w:rsidR="002C1797" w:rsidRPr="00660080" w:rsidRDefault="00754B08" w:rsidP="00E11CDB">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noProof/>
              </w:rPr>
              <w:t>resume &amp; cover letter, mock interivew &amp; workplace behavior</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4) Human creativity </w:t>
            </w:r>
          </w:p>
          <w:p w:rsidR="002C1797" w:rsidRPr="002C1797" w:rsidRDefault="002C1797" w:rsidP="008860C1">
            <w:pPr>
              <w:rPr>
                <w:sz w:val="20"/>
                <w:szCs w:val="20"/>
              </w:rPr>
            </w:pPr>
            <w:r w:rsidRPr="002C1797">
              <w:rPr>
                <w:sz w:val="20"/>
                <w:szCs w:val="20"/>
              </w:rPr>
              <w:t>Develop an understanding of human creativity and its relation to society.</w:t>
            </w:r>
          </w:p>
        </w:tc>
        <w:tc>
          <w:tcPr>
            <w:tcW w:w="1440" w:type="dxa"/>
          </w:tcPr>
          <w:p w:rsidR="002C1797" w:rsidRPr="002C1797" w:rsidRDefault="00754B08" w:rsidP="007E303A">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E303A">
              <w:rPr>
                <w:rFonts w:ascii="Arial" w:hAnsi="Arial" w:cs="Arial"/>
                <w:noProof/>
              </w:rPr>
              <w:t xml:space="preserve">? </w:t>
            </w:r>
            <w:r w:rsidRPr="00C63945">
              <w:rPr>
                <w:rFonts w:ascii="Arial" w:hAnsi="Arial" w:cs="Arial"/>
              </w:rPr>
              <w:fldChar w:fldCharType="end"/>
            </w:r>
          </w:p>
        </w:tc>
        <w:tc>
          <w:tcPr>
            <w:tcW w:w="2160" w:type="dxa"/>
            <w:shd w:val="clear" w:color="auto" w:fill="auto"/>
          </w:tcPr>
          <w:p w:rsidR="002C1797" w:rsidRPr="002C1797" w:rsidRDefault="00754B08" w:rsidP="008860C1">
            <w:pPr>
              <w:jc w:val="center"/>
              <w:rPr>
                <w:sz w:val="20"/>
                <w:szCs w:val="20"/>
              </w:rPr>
            </w:pPr>
            <w:r w:rsidRPr="00E5544A">
              <w:rPr>
                <w:rFonts w:ascii="Arial" w:hAnsi="Arial" w:cs="Arial"/>
              </w:rPr>
              <w:fldChar w:fldCharType="begin">
                <w:ffData>
                  <w:name w:val="Check2"/>
                  <w:enabled/>
                  <w:calcOnExit w:val="0"/>
                  <w:checkBox>
                    <w:sizeAuto/>
                    <w:default w:val="0"/>
                  </w:checkBox>
                </w:ffData>
              </w:fldChar>
            </w:r>
            <w:r w:rsidR="00E5544A" w:rsidRPr="00E5544A">
              <w:rPr>
                <w:rFonts w:ascii="Arial" w:hAnsi="Arial" w:cs="Arial"/>
              </w:rPr>
              <w:instrText xml:space="preserve"> FORMCHECKBOX </w:instrText>
            </w:r>
            <w:r w:rsidRPr="00E5544A">
              <w:rPr>
                <w:rFonts w:ascii="Arial" w:hAnsi="Arial" w:cs="Arial"/>
              </w:rPr>
            </w:r>
            <w:r w:rsidRPr="00E5544A">
              <w:rPr>
                <w:rFonts w:ascii="Arial" w:hAnsi="Arial" w:cs="Arial"/>
              </w:rPr>
              <w:fldChar w:fldCharType="end"/>
            </w:r>
          </w:p>
        </w:tc>
        <w:tc>
          <w:tcPr>
            <w:tcW w:w="1898" w:type="dxa"/>
          </w:tcPr>
          <w:p w:rsidR="002C1797" w:rsidRPr="00660080" w:rsidRDefault="00754B08"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5) Financial accounting, managerial accounting, etc. </w:t>
            </w:r>
          </w:p>
          <w:p w:rsidR="002C1797" w:rsidRPr="002C1797" w:rsidRDefault="002C1797" w:rsidP="008860C1">
            <w:pPr>
              <w:rPr>
                <w:sz w:val="20"/>
                <w:szCs w:val="20"/>
              </w:rPr>
            </w:pPr>
            <w:r w:rsidRPr="002C1797">
              <w:rPr>
                <w:sz w:val="20"/>
                <w:szCs w:val="20"/>
              </w:rPr>
              <w:t>Apply the principles of financial accounting, managerial accounting, cost accounting, and tax accounting.</w:t>
            </w:r>
          </w:p>
        </w:tc>
        <w:tc>
          <w:tcPr>
            <w:tcW w:w="1440" w:type="dxa"/>
          </w:tcPr>
          <w:p w:rsidR="002C1797" w:rsidRPr="002C1797" w:rsidRDefault="00754B08" w:rsidP="00C139D6">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noProof/>
              </w:rPr>
              <w:t>none</w:t>
            </w:r>
            <w:r w:rsidRPr="00C63945">
              <w:rPr>
                <w:rFonts w:ascii="Arial" w:hAnsi="Arial" w:cs="Arial"/>
              </w:rPr>
              <w:fldChar w:fldCharType="end"/>
            </w:r>
          </w:p>
        </w:tc>
        <w:tc>
          <w:tcPr>
            <w:tcW w:w="2160" w:type="dxa"/>
            <w:shd w:val="clear" w:color="auto" w:fill="auto"/>
          </w:tcPr>
          <w:p w:rsidR="002C1797" w:rsidRPr="002C1797" w:rsidRDefault="00754B08" w:rsidP="008860C1">
            <w:pPr>
              <w:jc w:val="center"/>
              <w:rPr>
                <w:sz w:val="20"/>
                <w:szCs w:val="20"/>
              </w:rPr>
            </w:pPr>
            <w:r w:rsidRPr="00E5544A">
              <w:rPr>
                <w:rFonts w:ascii="Arial" w:hAnsi="Arial" w:cs="Arial"/>
              </w:rPr>
              <w:fldChar w:fldCharType="begin">
                <w:ffData>
                  <w:name w:val="Check2"/>
                  <w:enabled/>
                  <w:calcOnExit w:val="0"/>
                  <w:checkBox>
                    <w:sizeAuto/>
                    <w:default w:val="0"/>
                  </w:checkBox>
                </w:ffData>
              </w:fldChar>
            </w:r>
            <w:r w:rsidR="00E5544A" w:rsidRPr="00E5544A">
              <w:rPr>
                <w:rFonts w:ascii="Arial" w:hAnsi="Arial" w:cs="Arial"/>
              </w:rPr>
              <w:instrText xml:space="preserve"> FORMCHECKBOX </w:instrText>
            </w:r>
            <w:r w:rsidRPr="00E5544A">
              <w:rPr>
                <w:rFonts w:ascii="Arial" w:hAnsi="Arial" w:cs="Arial"/>
              </w:rPr>
            </w:r>
            <w:r w:rsidRPr="00E5544A">
              <w:rPr>
                <w:rFonts w:ascii="Arial" w:hAnsi="Arial" w:cs="Arial"/>
              </w:rPr>
              <w:fldChar w:fldCharType="end"/>
            </w:r>
          </w:p>
        </w:tc>
        <w:tc>
          <w:tcPr>
            <w:tcW w:w="1898" w:type="dxa"/>
          </w:tcPr>
          <w:p w:rsidR="002C1797" w:rsidRPr="00660080" w:rsidRDefault="00754B08"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6) Interpret financial statements </w:t>
            </w:r>
          </w:p>
          <w:p w:rsidR="002C1797" w:rsidRPr="002C1797" w:rsidRDefault="002C1797" w:rsidP="008860C1">
            <w:pPr>
              <w:rPr>
                <w:sz w:val="20"/>
                <w:szCs w:val="20"/>
              </w:rPr>
            </w:pPr>
            <w:r w:rsidRPr="002C1797">
              <w:rPr>
                <w:sz w:val="20"/>
                <w:szCs w:val="20"/>
              </w:rPr>
              <w:t>Prepare and interpret financial statements.</w:t>
            </w:r>
          </w:p>
        </w:tc>
        <w:tc>
          <w:tcPr>
            <w:tcW w:w="1440" w:type="dxa"/>
          </w:tcPr>
          <w:p w:rsidR="002C1797" w:rsidRPr="002C1797" w:rsidRDefault="00754B08" w:rsidP="00C139D6">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noProof/>
              </w:rPr>
              <w:t>none</w:t>
            </w:r>
            <w:r w:rsidRPr="00C63945">
              <w:rPr>
                <w:rFonts w:ascii="Arial" w:hAnsi="Arial" w:cs="Arial"/>
              </w:rPr>
              <w:fldChar w:fldCharType="end"/>
            </w:r>
          </w:p>
        </w:tc>
        <w:tc>
          <w:tcPr>
            <w:tcW w:w="2160" w:type="dxa"/>
            <w:shd w:val="clear" w:color="auto" w:fill="auto"/>
          </w:tcPr>
          <w:p w:rsidR="002C1797" w:rsidRPr="002C1797" w:rsidRDefault="00754B08" w:rsidP="008860C1">
            <w:pPr>
              <w:jc w:val="center"/>
              <w:rPr>
                <w:sz w:val="20"/>
                <w:szCs w:val="20"/>
              </w:rPr>
            </w:pPr>
            <w:r w:rsidRPr="00E5544A">
              <w:rPr>
                <w:rFonts w:ascii="Arial" w:hAnsi="Arial" w:cs="Arial"/>
              </w:rPr>
              <w:fldChar w:fldCharType="begin">
                <w:ffData>
                  <w:name w:val="Check2"/>
                  <w:enabled/>
                  <w:calcOnExit w:val="0"/>
                  <w:checkBox>
                    <w:sizeAuto/>
                    <w:default w:val="0"/>
                  </w:checkBox>
                </w:ffData>
              </w:fldChar>
            </w:r>
            <w:r w:rsidR="00E5544A" w:rsidRPr="00E5544A">
              <w:rPr>
                <w:rFonts w:ascii="Arial" w:hAnsi="Arial" w:cs="Arial"/>
              </w:rPr>
              <w:instrText xml:space="preserve"> FORMCHECKBOX </w:instrText>
            </w:r>
            <w:r w:rsidRPr="00E5544A">
              <w:rPr>
                <w:rFonts w:ascii="Arial" w:hAnsi="Arial" w:cs="Arial"/>
              </w:rPr>
            </w:r>
            <w:r w:rsidRPr="00E5544A">
              <w:rPr>
                <w:rFonts w:ascii="Arial" w:hAnsi="Arial" w:cs="Arial"/>
              </w:rPr>
              <w:fldChar w:fldCharType="end"/>
            </w:r>
          </w:p>
        </w:tc>
        <w:tc>
          <w:tcPr>
            <w:tcW w:w="1898" w:type="dxa"/>
          </w:tcPr>
          <w:p w:rsidR="002C1797" w:rsidRPr="00660080" w:rsidRDefault="00754B08"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7) Personal computer operations </w:t>
            </w:r>
          </w:p>
          <w:p w:rsidR="002C1797" w:rsidRPr="002C1797" w:rsidRDefault="002C1797" w:rsidP="008860C1">
            <w:pPr>
              <w:rPr>
                <w:sz w:val="20"/>
                <w:szCs w:val="20"/>
              </w:rPr>
            </w:pPr>
            <w:r w:rsidRPr="002C1797">
              <w:rPr>
                <w:sz w:val="20"/>
                <w:szCs w:val="20"/>
              </w:rPr>
              <w:t>Demonstrate proficiency in personal computer operations and applications.</w:t>
            </w:r>
          </w:p>
        </w:tc>
        <w:tc>
          <w:tcPr>
            <w:tcW w:w="1440" w:type="dxa"/>
          </w:tcPr>
          <w:p w:rsidR="002C1797" w:rsidRPr="002C1797" w:rsidRDefault="00754B08" w:rsidP="007E303A">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noProof/>
              </w:rPr>
              <w:t>BTN 110</w:t>
            </w:r>
            <w:r w:rsidR="007E303A">
              <w:rPr>
                <w:rFonts w:ascii="Arial" w:hAnsi="Arial" w:cs="Arial"/>
                <w:noProof/>
              </w:rPr>
              <w:t>, BTN 211, BTN 141, BTN 240/241</w:t>
            </w:r>
            <w:r w:rsidRPr="00C63945">
              <w:rPr>
                <w:rFonts w:ascii="Arial" w:hAnsi="Arial" w:cs="Arial"/>
              </w:rPr>
              <w:fldChar w:fldCharType="end"/>
            </w:r>
          </w:p>
        </w:tc>
        <w:tc>
          <w:tcPr>
            <w:tcW w:w="2160" w:type="dxa"/>
            <w:shd w:val="clear" w:color="auto" w:fill="auto"/>
          </w:tcPr>
          <w:p w:rsidR="002C1797" w:rsidRPr="002C1797" w:rsidRDefault="00754B08" w:rsidP="008860C1">
            <w:pPr>
              <w:jc w:val="center"/>
              <w:rPr>
                <w:sz w:val="20"/>
                <w:szCs w:val="20"/>
              </w:rPr>
            </w:pPr>
            <w:r w:rsidRPr="00E5544A">
              <w:rPr>
                <w:rFonts w:ascii="Arial" w:hAnsi="Arial" w:cs="Arial"/>
              </w:rPr>
              <w:fldChar w:fldCharType="begin">
                <w:ffData>
                  <w:name w:val="Check2"/>
                  <w:enabled/>
                  <w:calcOnExit w:val="0"/>
                  <w:checkBox>
                    <w:sizeAuto/>
                    <w:default w:val="0"/>
                    <w:checked/>
                  </w:checkBox>
                </w:ffData>
              </w:fldChar>
            </w:r>
            <w:r w:rsidR="00E5544A" w:rsidRPr="00E5544A">
              <w:rPr>
                <w:rFonts w:ascii="Arial" w:hAnsi="Arial" w:cs="Arial"/>
              </w:rPr>
              <w:instrText xml:space="preserve"> FORMCHECKBOX </w:instrText>
            </w:r>
            <w:r w:rsidRPr="00E5544A">
              <w:rPr>
                <w:rFonts w:ascii="Arial" w:hAnsi="Arial" w:cs="Arial"/>
              </w:rPr>
            </w:r>
            <w:r w:rsidRPr="00E5544A">
              <w:rPr>
                <w:rFonts w:ascii="Arial" w:hAnsi="Arial" w:cs="Arial"/>
              </w:rPr>
              <w:fldChar w:fldCharType="end"/>
            </w:r>
          </w:p>
        </w:tc>
        <w:tc>
          <w:tcPr>
            <w:tcW w:w="1898" w:type="dxa"/>
          </w:tcPr>
          <w:p w:rsidR="002C1797" w:rsidRPr="00660080" w:rsidRDefault="00754B08" w:rsidP="007E303A">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139D6">
              <w:rPr>
                <w:rFonts w:ascii="Arial" w:hAnsi="Arial" w:cs="Arial"/>
                <w:noProof/>
              </w:rPr>
              <w:t>powerpoint, word &amp; excel used for reports.</w:t>
            </w:r>
            <w:r w:rsidR="007E303A">
              <w:rPr>
                <w:rFonts w:ascii="Arial" w:hAnsi="Arial" w:cs="Arial"/>
                <w:noProof/>
              </w:rPr>
              <w:t xml:space="preserve">Bioinformatics teaches software used </w:t>
            </w:r>
            <w:r w:rsidR="00C139D6">
              <w:rPr>
                <w:rFonts w:ascii="Arial" w:hAnsi="Arial" w:cs="Arial"/>
                <w:noProof/>
              </w:rPr>
              <w:t xml:space="preserve">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8) Analytical problem-solving methods </w:t>
            </w:r>
          </w:p>
          <w:p w:rsidR="002C1797" w:rsidRPr="002C1797" w:rsidRDefault="002C1797" w:rsidP="008860C1">
            <w:pPr>
              <w:rPr>
                <w:sz w:val="20"/>
                <w:szCs w:val="20"/>
              </w:rPr>
            </w:pPr>
            <w:r w:rsidRPr="002C1797">
              <w:rPr>
                <w:sz w:val="20"/>
                <w:szCs w:val="20"/>
              </w:rPr>
              <w:t>Demonstrate ability to use analytical problem-solving methods.</w:t>
            </w:r>
          </w:p>
        </w:tc>
        <w:tc>
          <w:tcPr>
            <w:tcW w:w="1440" w:type="dxa"/>
          </w:tcPr>
          <w:p w:rsidR="002C1797" w:rsidRPr="002C1797" w:rsidRDefault="00754B08" w:rsidP="007E303A">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E303A">
              <w:rPr>
                <w:rFonts w:ascii="Arial" w:hAnsi="Arial" w:cs="Arial"/>
              </w:rPr>
              <w:t xml:space="preserve">BTN 141, </w:t>
            </w:r>
            <w:r w:rsidR="007E303A">
              <w:rPr>
                <w:rFonts w:ascii="Arial" w:hAnsi="Arial" w:cs="Arial"/>
                <w:noProof/>
              </w:rPr>
              <w:t>BTN 211,</w:t>
            </w:r>
            <w:r w:rsidR="00BE613C">
              <w:rPr>
                <w:rFonts w:ascii="Arial" w:hAnsi="Arial" w:cs="Arial"/>
                <w:noProof/>
              </w:rPr>
              <w:t xml:space="preserve"> BTN 230</w:t>
            </w:r>
            <w:r w:rsidR="007E303A">
              <w:rPr>
                <w:rFonts w:ascii="Arial" w:hAnsi="Arial" w:cs="Arial"/>
                <w:noProof/>
              </w:rPr>
              <w:t xml:space="preserve"> </w:t>
            </w:r>
            <w:r w:rsidRPr="00C63945">
              <w:rPr>
                <w:rFonts w:ascii="Arial" w:hAnsi="Arial" w:cs="Arial"/>
              </w:rPr>
              <w:fldChar w:fldCharType="end"/>
            </w:r>
          </w:p>
        </w:tc>
        <w:tc>
          <w:tcPr>
            <w:tcW w:w="2160" w:type="dxa"/>
            <w:shd w:val="clear" w:color="auto" w:fill="auto"/>
          </w:tcPr>
          <w:p w:rsidR="002C1797" w:rsidRPr="002C1797" w:rsidRDefault="00754B08" w:rsidP="008860C1">
            <w:pPr>
              <w:jc w:val="center"/>
              <w:rPr>
                <w:sz w:val="20"/>
                <w:szCs w:val="20"/>
              </w:rPr>
            </w:pPr>
            <w:r w:rsidRPr="00E5544A">
              <w:rPr>
                <w:rFonts w:ascii="Arial" w:hAnsi="Arial" w:cs="Arial"/>
              </w:rPr>
              <w:fldChar w:fldCharType="begin">
                <w:ffData>
                  <w:name w:val="Check2"/>
                  <w:enabled/>
                  <w:calcOnExit w:val="0"/>
                  <w:checkBox>
                    <w:sizeAuto/>
                    <w:default w:val="0"/>
                    <w:checked/>
                  </w:checkBox>
                </w:ffData>
              </w:fldChar>
            </w:r>
            <w:r w:rsidR="00E5544A" w:rsidRPr="00E5544A">
              <w:rPr>
                <w:rFonts w:ascii="Arial" w:hAnsi="Arial" w:cs="Arial"/>
              </w:rPr>
              <w:instrText xml:space="preserve"> FORMCHECKBOX </w:instrText>
            </w:r>
            <w:r w:rsidRPr="00E5544A">
              <w:rPr>
                <w:rFonts w:ascii="Arial" w:hAnsi="Arial" w:cs="Arial"/>
              </w:rPr>
            </w:r>
            <w:r w:rsidRPr="00E5544A">
              <w:rPr>
                <w:rFonts w:ascii="Arial" w:hAnsi="Arial" w:cs="Arial"/>
              </w:rPr>
              <w:fldChar w:fldCharType="end"/>
            </w:r>
          </w:p>
        </w:tc>
        <w:tc>
          <w:tcPr>
            <w:tcW w:w="1898" w:type="dxa"/>
          </w:tcPr>
          <w:p w:rsidR="002C1797" w:rsidRPr="00660080" w:rsidRDefault="00754B08" w:rsidP="00E11CDB">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E303A">
              <w:rPr>
                <w:rFonts w:ascii="Arial" w:hAnsi="Arial" w:cs="Arial"/>
                <w:noProof/>
              </w:rPr>
              <w:t>students are given problems in the lab and have to find the answers themselves. Lab notebooks are graded on</w:t>
            </w:r>
            <w:r w:rsidR="00E11CDB">
              <w:rPr>
                <w:rFonts w:ascii="Arial" w:hAnsi="Arial" w:cs="Arial"/>
                <w:noProof/>
              </w:rPr>
              <w:t xml:space="preserve"> </w:t>
            </w:r>
            <w:r w:rsidR="007E303A">
              <w:rPr>
                <w:rFonts w:ascii="Arial" w:hAnsi="Arial" w:cs="Arial"/>
                <w:noProof/>
              </w:rPr>
              <w:t>responses.</w:t>
            </w:r>
            <w:r w:rsidRPr="00C63945">
              <w:rPr>
                <w:rFonts w:ascii="Arial" w:hAnsi="Arial" w:cs="Arial"/>
              </w:rPr>
              <w:fldChar w:fldCharType="end"/>
            </w:r>
          </w:p>
        </w:tc>
      </w:tr>
    </w:tbl>
    <w:p w:rsidR="00D31DDA" w:rsidRPr="00A63ACE" w:rsidRDefault="00D31DDA" w:rsidP="0028603C">
      <w:pPr>
        <w:tabs>
          <w:tab w:val="left" w:pos="5040"/>
        </w:tabs>
      </w:pPr>
    </w:p>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How </w:t>
      </w:r>
      <w:proofErr w:type="gramStart"/>
      <w:r w:rsidR="00A63ACE">
        <w:t>were</w:t>
      </w:r>
      <w:proofErr w:type="gramEnd"/>
      <w:r w:rsidR="00A63ACE">
        <w:t xml:space="preserve"> the program outcomes assessed as part of this Annual Update?  What were the results?  What changes are planned as a result of the data?</w:t>
      </w:r>
      <w:r w:rsidR="006A2AA3">
        <w:t xml:space="preserve">  How will you determine whether those changes had an impact?</w:t>
      </w:r>
    </w:p>
    <w:p w:rsidR="00E11CDB" w:rsidRDefault="00754B08" w:rsidP="0028603C">
      <w:pPr>
        <w:tabs>
          <w:tab w:val="left" w:pos="5040"/>
        </w:tabs>
        <w:rPr>
          <w:rFonts w:ascii="Arial" w:hAnsi="Arial" w:cs="Arial"/>
          <w:noProof/>
        </w:rPr>
      </w:pPr>
      <w:r w:rsidRPr="00827AE5">
        <w:rPr>
          <w:rFonts w:ascii="Arial" w:hAnsi="Arial" w:cs="Arial"/>
        </w:rPr>
        <w:fldChar w:fldCharType="begin">
          <w:ffData>
            <w:name w:val="Text6"/>
            <w:enabled/>
            <w:calcOnExit w:val="0"/>
            <w:textInput/>
          </w:ffData>
        </w:fldChar>
      </w:r>
      <w:r w:rsidR="00847243" w:rsidRPr="00827AE5">
        <w:rPr>
          <w:rFonts w:ascii="Arial" w:hAnsi="Arial" w:cs="Arial"/>
        </w:rPr>
        <w:instrText xml:space="preserve"> FORMTEXT </w:instrText>
      </w:r>
      <w:r w:rsidRPr="00827AE5">
        <w:rPr>
          <w:rFonts w:ascii="Arial" w:hAnsi="Arial" w:cs="Arial"/>
        </w:rPr>
      </w:r>
      <w:r w:rsidRPr="00827AE5">
        <w:rPr>
          <w:rFonts w:ascii="Arial" w:hAnsi="Arial" w:cs="Arial"/>
        </w:rPr>
        <w:fldChar w:fldCharType="separate"/>
      </w:r>
      <w:r w:rsidR="00594BBE">
        <w:rPr>
          <w:rFonts w:ascii="Arial" w:hAnsi="Arial" w:cs="Arial"/>
          <w:noProof/>
        </w:rPr>
        <w:t>Outcomes were assessed by a variety of ways. O</w:t>
      </w:r>
      <w:r w:rsidR="00E11CDB">
        <w:rPr>
          <w:rFonts w:ascii="Arial" w:hAnsi="Arial" w:cs="Arial"/>
          <w:noProof/>
        </w:rPr>
        <w:t>ral presentations of data</w:t>
      </w:r>
      <w:r w:rsidR="00594BBE">
        <w:rPr>
          <w:rFonts w:ascii="Arial" w:hAnsi="Arial" w:cs="Arial"/>
          <w:noProof/>
        </w:rPr>
        <w:t xml:space="preserve">, written reports, regular acedemic tests, laboratory tests, laboratory </w:t>
      </w:r>
      <w:r w:rsidR="0064496D">
        <w:rPr>
          <w:rFonts w:ascii="Arial" w:hAnsi="Arial" w:cs="Arial"/>
          <w:noProof/>
        </w:rPr>
        <w:t>notebooks, and homework assignments.  Student retention within our department is increasing across the board. Continued monitoring of enrollment and student success rates over the course of many years will ensure that the changes have made an impact.</w:t>
      </w:r>
    </w:p>
    <w:p w:rsidR="00FA24D1" w:rsidRDefault="00754B08" w:rsidP="0028603C">
      <w:pPr>
        <w:tabs>
          <w:tab w:val="left" w:pos="5040"/>
        </w:tabs>
        <w:rPr>
          <w:rFonts w:ascii="Arial" w:hAnsi="Arial" w:cs="Arial"/>
        </w:rPr>
      </w:pPr>
      <w:r w:rsidRPr="00827AE5">
        <w:rPr>
          <w:rFonts w:ascii="Arial" w:hAnsi="Arial" w:cs="Arial"/>
        </w:rPr>
        <w:fldChar w:fldCharType="end"/>
      </w: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E11CDB" w:rsidRDefault="00754B08" w:rsidP="008942FA">
      <w:pPr>
        <w:spacing w:after="200"/>
        <w:rPr>
          <w:rFonts w:ascii="Arial" w:hAnsi="Arial" w:cs="Arial"/>
          <w:noProof/>
        </w:rPr>
      </w:pPr>
      <w:r w:rsidRPr="00827AE5">
        <w:rPr>
          <w:rFonts w:ascii="Arial" w:hAnsi="Arial" w:cs="Arial"/>
        </w:rPr>
        <w:fldChar w:fldCharType="begin">
          <w:ffData>
            <w:name w:val="Text6"/>
            <w:enabled/>
            <w:calcOnExit w:val="0"/>
            <w:textInput/>
          </w:ffData>
        </w:fldChar>
      </w:r>
      <w:r w:rsidR="00847243" w:rsidRPr="00827AE5">
        <w:rPr>
          <w:rFonts w:ascii="Arial" w:hAnsi="Arial" w:cs="Arial"/>
        </w:rPr>
        <w:instrText xml:space="preserve"> FORMTEXT </w:instrText>
      </w:r>
      <w:r w:rsidRPr="00827AE5">
        <w:rPr>
          <w:rFonts w:ascii="Arial" w:hAnsi="Arial" w:cs="Arial"/>
        </w:rPr>
      </w:r>
      <w:r w:rsidRPr="00827AE5">
        <w:rPr>
          <w:rFonts w:ascii="Arial" w:hAnsi="Arial" w:cs="Arial"/>
        </w:rPr>
        <w:fldChar w:fldCharType="separate"/>
      </w:r>
      <w:r w:rsidR="0064496D">
        <w:rPr>
          <w:rFonts w:ascii="Arial" w:hAnsi="Arial" w:cs="Arial"/>
          <w:noProof/>
        </w:rPr>
        <w:t>I</w:t>
      </w:r>
      <w:r w:rsidR="00E11CDB">
        <w:rPr>
          <w:rFonts w:ascii="Arial" w:hAnsi="Arial" w:cs="Arial"/>
          <w:noProof/>
        </w:rPr>
        <w:t>ncreased work with mathematical concepts</w:t>
      </w:r>
      <w:r w:rsidR="0064496D">
        <w:rPr>
          <w:rFonts w:ascii="Arial" w:hAnsi="Arial" w:cs="Arial"/>
          <w:noProof/>
        </w:rPr>
        <w:t xml:space="preserve"> in BTN 130/131indicate increased overall grades in this course</w:t>
      </w:r>
    </w:p>
    <w:p w:rsidR="0064496D" w:rsidRDefault="0064496D" w:rsidP="008942FA">
      <w:pPr>
        <w:spacing w:after="200"/>
        <w:rPr>
          <w:rFonts w:ascii="Arial" w:hAnsi="Arial" w:cs="Arial"/>
        </w:rPr>
      </w:pPr>
      <w:r>
        <w:rPr>
          <w:rFonts w:ascii="Arial" w:hAnsi="Arial" w:cs="Arial"/>
        </w:rPr>
        <w:t>Intergated lecture/laboratory in Bio 171 has had the highest success rate co</w:t>
      </w:r>
      <w:r w:rsidR="00BE613C">
        <w:rPr>
          <w:rFonts w:ascii="Arial" w:hAnsi="Arial" w:cs="Arial"/>
        </w:rPr>
        <w:t>m</w:t>
      </w:r>
      <w:r>
        <w:rPr>
          <w:rFonts w:ascii="Arial" w:hAnsi="Arial" w:cs="Arial"/>
        </w:rPr>
        <w:t>paring data trends over the last five years.</w:t>
      </w:r>
    </w:p>
    <w:p w:rsidR="00847243" w:rsidRPr="00A63ACE" w:rsidRDefault="0064496D" w:rsidP="008942FA">
      <w:pPr>
        <w:spacing w:after="200"/>
      </w:pPr>
      <w:r>
        <w:rPr>
          <w:rFonts w:ascii="Arial" w:hAnsi="Arial" w:cs="Arial"/>
        </w:rPr>
        <w:t>Bio 141/147 has had its highest overall success rate at over 60% success, which is to be directly related to student success programs set up with the department</w:t>
      </w:r>
      <w:r w:rsidR="00754B08" w:rsidRPr="00827AE5">
        <w:rPr>
          <w:rFonts w:ascii="Arial" w:hAnsi="Arial" w:cs="Arial"/>
        </w:rPr>
        <w:fldChar w:fldCharType="end"/>
      </w:r>
    </w:p>
    <w:p w:rsidR="00847243" w:rsidRDefault="00847243" w:rsidP="00034CE6">
      <w:pPr>
        <w:tabs>
          <w:tab w:val="left" w:pos="5040"/>
        </w:tabs>
      </w:pPr>
    </w:p>
    <w:p w:rsidR="00847243" w:rsidRDefault="00847243" w:rsidP="00034CE6">
      <w:pPr>
        <w:tabs>
          <w:tab w:val="left" w:pos="5040"/>
        </w:tabs>
      </w:pP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34CE6" w:rsidRDefault="00754B08" w:rsidP="0064496D">
      <w:pPr>
        <w:tabs>
          <w:tab w:val="left" w:pos="5040"/>
        </w:tabs>
      </w:pPr>
      <w:r w:rsidRPr="00827AE5">
        <w:rPr>
          <w:rFonts w:ascii="Arial" w:hAnsi="Arial" w:cs="Arial"/>
        </w:rPr>
        <w:fldChar w:fldCharType="begin">
          <w:ffData>
            <w:name w:val="Text6"/>
            <w:enabled/>
            <w:calcOnExit w:val="0"/>
            <w:textInput/>
          </w:ffData>
        </w:fldChar>
      </w:r>
      <w:r w:rsidR="00847243" w:rsidRPr="00827AE5">
        <w:rPr>
          <w:rFonts w:ascii="Arial" w:hAnsi="Arial" w:cs="Arial"/>
        </w:rPr>
        <w:instrText xml:space="preserve"> FORMTEXT </w:instrText>
      </w:r>
      <w:r w:rsidRPr="00827AE5">
        <w:rPr>
          <w:rFonts w:ascii="Arial" w:hAnsi="Arial" w:cs="Arial"/>
        </w:rPr>
      </w:r>
      <w:r w:rsidRPr="00827AE5">
        <w:rPr>
          <w:rFonts w:ascii="Arial" w:hAnsi="Arial" w:cs="Arial"/>
        </w:rPr>
        <w:fldChar w:fldCharType="separate"/>
      </w:r>
      <w:r w:rsidR="0064496D">
        <w:rPr>
          <w:rFonts w:ascii="Arial" w:hAnsi="Arial" w:cs="Arial"/>
          <w:noProof/>
        </w:rPr>
        <w:t>Integrated lecture/laboratory in Bio 171-173.  Increased online classes and offerings within the department.</w:t>
      </w:r>
      <w:r w:rsidRPr="00827AE5">
        <w:rPr>
          <w:rFonts w:ascii="Arial" w:hAnsi="Arial" w:cs="Arial"/>
        </w:rPr>
        <w:fldChar w:fldCharType="end"/>
      </w:r>
    </w:p>
    <w:p w:rsidR="00847243" w:rsidRDefault="00847243" w:rsidP="00034CE6">
      <w:pPr>
        <w:tabs>
          <w:tab w:val="left" w:pos="5040"/>
        </w:tabs>
        <w:rPr>
          <w:b/>
          <w:u w:val="single"/>
        </w:rPr>
      </w:pPr>
    </w:p>
    <w:p w:rsidR="00847243" w:rsidRDefault="00847243">
      <w:pPr>
        <w:spacing w:after="200" w:line="276" w:lineRule="auto"/>
        <w:rPr>
          <w:b/>
          <w:u w:val="single"/>
        </w:rPr>
      </w:pPr>
      <w:r>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ection IV:  Goals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FA24D1" w:rsidRPr="001201D5">
        <w:t>Please</w:t>
      </w:r>
      <w:r w:rsidR="00FA24D1">
        <w:t xml:space="preserve"> describe the goals of the department that were addressed in </w:t>
      </w:r>
      <w:r w:rsidR="00FA24D1" w:rsidRPr="001201D5">
        <w:t>FY 09-10</w:t>
      </w:r>
      <w:r w:rsidR="00FA24D1">
        <w:t>.  What efforts were made to meet these goals?  How successful was the department in meeting these goals?  What further efforts need to be made?</w:t>
      </w:r>
    </w:p>
    <w:p w:rsidR="008B3718" w:rsidRDefault="00FA24D1" w:rsidP="00827AE5">
      <w:pPr>
        <w:pStyle w:val="ListParagraph"/>
        <w:tabs>
          <w:tab w:val="left" w:pos="5040"/>
        </w:tabs>
        <w:rPr>
          <w:rFonts w:ascii="Arial" w:hAnsi="Arial" w:cs="Arial"/>
          <w:noProof/>
        </w:rPr>
      </w:pPr>
      <w:r>
        <w:t xml:space="preserve"> </w:t>
      </w:r>
      <w:r w:rsidR="00754B08" w:rsidRPr="00827AE5">
        <w:rPr>
          <w:rFonts w:ascii="Arial" w:hAnsi="Arial" w:cs="Arial"/>
        </w:rPr>
        <w:fldChar w:fldCharType="begin">
          <w:ffData>
            <w:name w:val="Text6"/>
            <w:enabled/>
            <w:calcOnExit w:val="0"/>
            <w:textInput/>
          </w:ffData>
        </w:fldChar>
      </w:r>
      <w:r w:rsidRPr="00827AE5">
        <w:rPr>
          <w:rFonts w:ascii="Arial" w:hAnsi="Arial" w:cs="Arial"/>
        </w:rPr>
        <w:instrText xml:space="preserve"> FORMTEXT </w:instrText>
      </w:r>
      <w:r w:rsidR="00754B08" w:rsidRPr="00827AE5">
        <w:rPr>
          <w:rFonts w:ascii="Arial" w:hAnsi="Arial" w:cs="Arial"/>
        </w:rPr>
      </w:r>
      <w:r w:rsidR="00754B08" w:rsidRPr="00827AE5">
        <w:rPr>
          <w:rFonts w:ascii="Arial" w:hAnsi="Arial" w:cs="Arial"/>
        </w:rPr>
        <w:fldChar w:fldCharType="separate"/>
      </w:r>
      <w:r w:rsidR="008B3718">
        <w:rPr>
          <w:rFonts w:ascii="Arial" w:hAnsi="Arial" w:cs="Arial"/>
          <w:noProof/>
        </w:rPr>
        <w:t>Realign the BTN courses for Q2S conversion.</w:t>
      </w:r>
    </w:p>
    <w:p w:rsidR="008B3718" w:rsidRDefault="008B3718" w:rsidP="00827AE5">
      <w:pPr>
        <w:pStyle w:val="ListParagraph"/>
        <w:tabs>
          <w:tab w:val="left" w:pos="5040"/>
        </w:tabs>
        <w:rPr>
          <w:rFonts w:ascii="Arial" w:hAnsi="Arial" w:cs="Arial"/>
          <w:noProof/>
        </w:rPr>
      </w:pPr>
      <w:r>
        <w:rPr>
          <w:rFonts w:ascii="Arial" w:hAnsi="Arial" w:cs="Arial"/>
          <w:noProof/>
        </w:rPr>
        <w:t>Expand curriculumn in the BTN program to meet the needs of industry partners.</w:t>
      </w:r>
    </w:p>
    <w:p w:rsidR="008B3718" w:rsidRDefault="008B3718" w:rsidP="00827AE5">
      <w:pPr>
        <w:pStyle w:val="ListParagraph"/>
        <w:tabs>
          <w:tab w:val="left" w:pos="5040"/>
        </w:tabs>
        <w:rPr>
          <w:rFonts w:ascii="Arial" w:hAnsi="Arial" w:cs="Arial"/>
          <w:noProof/>
        </w:rPr>
      </w:pPr>
      <w:r>
        <w:rPr>
          <w:rFonts w:ascii="Arial" w:hAnsi="Arial" w:cs="Arial"/>
          <w:noProof/>
        </w:rPr>
        <w:t>Increase the number of internships.</w:t>
      </w:r>
    </w:p>
    <w:p w:rsidR="008B3718" w:rsidRDefault="008B3718" w:rsidP="00827AE5">
      <w:pPr>
        <w:pStyle w:val="ListParagraph"/>
        <w:tabs>
          <w:tab w:val="left" w:pos="5040"/>
        </w:tabs>
        <w:rPr>
          <w:rFonts w:ascii="Arial" w:hAnsi="Arial" w:cs="Arial"/>
          <w:noProof/>
        </w:rPr>
      </w:pPr>
      <w:r>
        <w:rPr>
          <w:rFonts w:ascii="Arial" w:hAnsi="Arial" w:cs="Arial"/>
          <w:noProof/>
        </w:rPr>
        <w:t>Continue development of the biomanufacturing short term certificate with Workforce Development.</w:t>
      </w:r>
    </w:p>
    <w:p w:rsidR="008B3718" w:rsidRDefault="008B3718" w:rsidP="00827AE5">
      <w:pPr>
        <w:pStyle w:val="ListParagraph"/>
        <w:tabs>
          <w:tab w:val="left" w:pos="5040"/>
        </w:tabs>
        <w:rPr>
          <w:rFonts w:ascii="Arial" w:hAnsi="Arial" w:cs="Arial"/>
          <w:noProof/>
        </w:rPr>
      </w:pPr>
      <w:r>
        <w:rPr>
          <w:rFonts w:ascii="Arial" w:hAnsi="Arial" w:cs="Arial"/>
          <w:noProof/>
        </w:rPr>
        <w:t>Involve HS teachers with curriculum changes based on Q2S conversions.</w:t>
      </w:r>
    </w:p>
    <w:p w:rsidR="00FA24D1" w:rsidRDefault="008B3718" w:rsidP="00827AE5">
      <w:pPr>
        <w:pStyle w:val="ListParagraph"/>
        <w:tabs>
          <w:tab w:val="left" w:pos="5040"/>
        </w:tabs>
      </w:pPr>
      <w:r>
        <w:rPr>
          <w:rFonts w:ascii="Arial" w:hAnsi="Arial" w:cs="Arial"/>
          <w:noProof/>
        </w:rPr>
        <w:t xml:space="preserve">Continue to guide and support </w:t>
      </w:r>
      <w:r w:rsidR="00E71E83">
        <w:rPr>
          <w:rFonts w:ascii="Arial" w:hAnsi="Arial" w:cs="Arial"/>
          <w:noProof/>
        </w:rPr>
        <w:t>the tech-prep pathway.</w:t>
      </w:r>
      <w:r w:rsidR="00754B08" w:rsidRPr="00827AE5">
        <w:rPr>
          <w:rFonts w:ascii="Arial" w:hAnsi="Arial" w:cs="Arial"/>
        </w:rPr>
        <w:fldChar w:fldCharType="end"/>
      </w:r>
    </w:p>
    <w:p w:rsidR="00FA24D1" w:rsidRDefault="00FA24D1"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t>What are the department’s goals for FY 10-11?  What efforts are going to be made to meet these goals?  How will you know whether you have been successful?</w:t>
      </w:r>
    </w:p>
    <w:p w:rsidR="00E71E83" w:rsidRDefault="00754B08" w:rsidP="00FA24D1">
      <w:pPr>
        <w:pStyle w:val="ListParagraph"/>
        <w:tabs>
          <w:tab w:val="left" w:pos="5040"/>
        </w:tabs>
        <w:rPr>
          <w:rFonts w:ascii="Arial" w:hAnsi="Arial" w:cs="Arial"/>
          <w:noProof/>
        </w:rPr>
      </w:pPr>
      <w:r w:rsidRPr="00C63945">
        <w:rPr>
          <w:rFonts w:ascii="Arial" w:hAnsi="Arial" w:cs="Arial"/>
        </w:rPr>
        <w:fldChar w:fldCharType="begin">
          <w:ffData>
            <w:name w:val="Text6"/>
            <w:enabled/>
            <w:calcOnExit w:val="0"/>
            <w:textInput/>
          </w:ffData>
        </w:fldChar>
      </w:r>
      <w:r w:rsidR="00FA24D1"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71E83">
        <w:rPr>
          <w:rFonts w:ascii="Arial" w:hAnsi="Arial" w:cs="Arial"/>
          <w:noProof/>
        </w:rPr>
        <w:t>Increase student success with a variety of additional pedagogical techniques.</w:t>
      </w:r>
    </w:p>
    <w:p w:rsidR="00E71E83" w:rsidRDefault="00E71E83" w:rsidP="00FA24D1">
      <w:pPr>
        <w:pStyle w:val="ListParagraph"/>
        <w:tabs>
          <w:tab w:val="left" w:pos="5040"/>
        </w:tabs>
        <w:rPr>
          <w:rFonts w:ascii="Arial" w:hAnsi="Arial" w:cs="Arial"/>
          <w:noProof/>
        </w:rPr>
      </w:pPr>
      <w:r>
        <w:rPr>
          <w:rFonts w:ascii="Arial" w:hAnsi="Arial" w:cs="Arial"/>
          <w:noProof/>
        </w:rPr>
        <w:t>Continue to hire qualified full time and part time faculty within the department.</w:t>
      </w:r>
    </w:p>
    <w:p w:rsidR="00E71E83" w:rsidRDefault="00E71E83" w:rsidP="00FA24D1">
      <w:pPr>
        <w:pStyle w:val="ListParagraph"/>
        <w:tabs>
          <w:tab w:val="left" w:pos="5040"/>
        </w:tabs>
        <w:rPr>
          <w:rFonts w:ascii="Arial" w:hAnsi="Arial" w:cs="Arial"/>
          <w:noProof/>
        </w:rPr>
      </w:pPr>
      <w:r>
        <w:rPr>
          <w:rFonts w:ascii="Arial" w:hAnsi="Arial" w:cs="Arial"/>
          <w:noProof/>
        </w:rPr>
        <w:t>Offer new and additional biology classes online.</w:t>
      </w:r>
    </w:p>
    <w:p w:rsidR="00E71E83" w:rsidRDefault="00E71E83" w:rsidP="00FA24D1">
      <w:pPr>
        <w:pStyle w:val="ListParagraph"/>
        <w:tabs>
          <w:tab w:val="left" w:pos="5040"/>
        </w:tabs>
        <w:rPr>
          <w:rFonts w:ascii="Arial" w:hAnsi="Arial" w:cs="Arial"/>
          <w:noProof/>
        </w:rPr>
      </w:pPr>
      <w:r>
        <w:rPr>
          <w:rFonts w:ascii="Arial" w:hAnsi="Arial" w:cs="Arial"/>
          <w:noProof/>
        </w:rPr>
        <w:t>Offer additional classes in the summer.</w:t>
      </w:r>
    </w:p>
    <w:p w:rsidR="00FA24D1" w:rsidRDefault="00E71E83" w:rsidP="00FA24D1">
      <w:pPr>
        <w:pStyle w:val="ListParagraph"/>
        <w:tabs>
          <w:tab w:val="left" w:pos="5040"/>
        </w:tabs>
        <w:rPr>
          <w:rFonts w:ascii="Arial" w:hAnsi="Arial" w:cs="Arial"/>
        </w:rPr>
      </w:pPr>
      <w:r>
        <w:rPr>
          <w:rFonts w:ascii="Arial" w:hAnsi="Arial" w:cs="Arial"/>
          <w:noProof/>
        </w:rPr>
        <w:t>Continue involvement in various grants.</w:t>
      </w:r>
      <w:r w:rsidR="00E11CDB">
        <w:rPr>
          <w:rFonts w:ascii="Arial" w:hAnsi="Arial" w:cs="Arial"/>
          <w:noProof/>
        </w:rPr>
        <w:t xml:space="preserve"> </w:t>
      </w:r>
      <w:r w:rsidR="00754B08" w:rsidRPr="00C63945">
        <w:rPr>
          <w:rFonts w:ascii="Arial" w:hAnsi="Arial" w:cs="Arial"/>
        </w:rPr>
        <w:fldChar w:fldCharType="end"/>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754B08"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left:0;text-align:left;margin-left:-9.3pt;margin-top:61.4pt;width:509.45pt;height:35.55pt;z-index:251669504;mso-height-percent:200;mso-height-percent:200;mso-width-relative:margin;mso-height-relative:margin">
            <v:textbox style="mso-next-textbox:#_x0000_s1026;mso-fit-shape-to-text:t">
              <w:txbxContent>
                <w:p w:rsidR="00847243" w:rsidRDefault="00847243"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8"/>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E7F" w:rsidRDefault="00433E7F" w:rsidP="0094204C">
      <w:r>
        <w:separator/>
      </w:r>
    </w:p>
  </w:endnote>
  <w:endnote w:type="continuationSeparator" w:id="0">
    <w:p w:rsidR="00433E7F" w:rsidRDefault="00433E7F"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6C" w:rsidRPr="00E16205" w:rsidRDefault="00BF556C"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BF556C" w:rsidRDefault="00BF556C">
    <w:pPr>
      <w:pStyle w:val="Footer"/>
    </w:pPr>
  </w:p>
  <w:p w:rsidR="00BF556C" w:rsidRDefault="00BF55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E7F" w:rsidRDefault="00433E7F" w:rsidP="0094204C">
      <w:r>
        <w:separator/>
      </w:r>
    </w:p>
  </w:footnote>
  <w:footnote w:type="continuationSeparator" w:id="0">
    <w:p w:rsidR="00433E7F" w:rsidRDefault="00433E7F"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9"/>
  </w:num>
  <w:num w:numId="4">
    <w:abstractNumId w:val="9"/>
  </w:num>
  <w:num w:numId="5">
    <w:abstractNumId w:val="12"/>
  </w:num>
  <w:num w:numId="6">
    <w:abstractNumId w:val="7"/>
  </w:num>
  <w:num w:numId="7">
    <w:abstractNumId w:val="10"/>
  </w:num>
  <w:num w:numId="8">
    <w:abstractNumId w:val="13"/>
  </w:num>
  <w:num w:numId="9">
    <w:abstractNumId w:val="18"/>
  </w:num>
  <w:num w:numId="10">
    <w:abstractNumId w:val="16"/>
  </w:num>
  <w:num w:numId="11">
    <w:abstractNumId w:val="8"/>
  </w:num>
  <w:num w:numId="12">
    <w:abstractNumId w:val="1"/>
  </w:num>
  <w:num w:numId="13">
    <w:abstractNumId w:val="2"/>
  </w:num>
  <w:num w:numId="14">
    <w:abstractNumId w:val="17"/>
  </w:num>
  <w:num w:numId="15">
    <w:abstractNumId w:val="15"/>
  </w:num>
  <w:num w:numId="16">
    <w:abstractNumId w:val="4"/>
  </w:num>
  <w:num w:numId="17">
    <w:abstractNumId w:val="5"/>
  </w:num>
  <w:num w:numId="18">
    <w:abstractNumId w:val="11"/>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A4EE0"/>
    <w:rsid w:val="000B28D8"/>
    <w:rsid w:val="000C5841"/>
    <w:rsid w:val="000D3A39"/>
    <w:rsid w:val="0010227C"/>
    <w:rsid w:val="001026AA"/>
    <w:rsid w:val="001201D5"/>
    <w:rsid w:val="00120E81"/>
    <w:rsid w:val="001240D0"/>
    <w:rsid w:val="00183806"/>
    <w:rsid w:val="00184AE5"/>
    <w:rsid w:val="00195B7B"/>
    <w:rsid w:val="001A1B67"/>
    <w:rsid w:val="001B6007"/>
    <w:rsid w:val="001D5757"/>
    <w:rsid w:val="001D7080"/>
    <w:rsid w:val="002245AB"/>
    <w:rsid w:val="0022692B"/>
    <w:rsid w:val="0025548D"/>
    <w:rsid w:val="00255C18"/>
    <w:rsid w:val="00256114"/>
    <w:rsid w:val="00265A99"/>
    <w:rsid w:val="0026791C"/>
    <w:rsid w:val="00281C63"/>
    <w:rsid w:val="0028603C"/>
    <w:rsid w:val="00293D8D"/>
    <w:rsid w:val="002C1797"/>
    <w:rsid w:val="002C56AC"/>
    <w:rsid w:val="002E175B"/>
    <w:rsid w:val="002E28B0"/>
    <w:rsid w:val="00303041"/>
    <w:rsid w:val="003254BC"/>
    <w:rsid w:val="00330692"/>
    <w:rsid w:val="003A298D"/>
    <w:rsid w:val="003A6AAE"/>
    <w:rsid w:val="003B5176"/>
    <w:rsid w:val="00414645"/>
    <w:rsid w:val="00424E5D"/>
    <w:rsid w:val="00433E7F"/>
    <w:rsid w:val="00452290"/>
    <w:rsid w:val="00462D00"/>
    <w:rsid w:val="004712EB"/>
    <w:rsid w:val="004818E1"/>
    <w:rsid w:val="00481A7E"/>
    <w:rsid w:val="0048427F"/>
    <w:rsid w:val="00495C9D"/>
    <w:rsid w:val="004B7492"/>
    <w:rsid w:val="004C2B30"/>
    <w:rsid w:val="004D3BE1"/>
    <w:rsid w:val="004D3C8C"/>
    <w:rsid w:val="004E4BD6"/>
    <w:rsid w:val="005069A2"/>
    <w:rsid w:val="00516463"/>
    <w:rsid w:val="0054350A"/>
    <w:rsid w:val="00573ECD"/>
    <w:rsid w:val="00594BBE"/>
    <w:rsid w:val="005F7377"/>
    <w:rsid w:val="006368CC"/>
    <w:rsid w:val="00640611"/>
    <w:rsid w:val="0064496D"/>
    <w:rsid w:val="006532D6"/>
    <w:rsid w:val="006551C4"/>
    <w:rsid w:val="00660080"/>
    <w:rsid w:val="0066607A"/>
    <w:rsid w:val="00675425"/>
    <w:rsid w:val="006835C1"/>
    <w:rsid w:val="006A2AA3"/>
    <w:rsid w:val="006E0C3D"/>
    <w:rsid w:val="006E3686"/>
    <w:rsid w:val="00746675"/>
    <w:rsid w:val="00754B08"/>
    <w:rsid w:val="007825CC"/>
    <w:rsid w:val="00786F00"/>
    <w:rsid w:val="007C1FEF"/>
    <w:rsid w:val="007C46D3"/>
    <w:rsid w:val="007E303A"/>
    <w:rsid w:val="007F66F9"/>
    <w:rsid w:val="00827AE5"/>
    <w:rsid w:val="008434F2"/>
    <w:rsid w:val="00847243"/>
    <w:rsid w:val="008642E1"/>
    <w:rsid w:val="00877383"/>
    <w:rsid w:val="008860C1"/>
    <w:rsid w:val="008909D4"/>
    <w:rsid w:val="008942FA"/>
    <w:rsid w:val="008B3718"/>
    <w:rsid w:val="008F3D47"/>
    <w:rsid w:val="00937061"/>
    <w:rsid w:val="0094204C"/>
    <w:rsid w:val="009A69F0"/>
    <w:rsid w:val="009B1165"/>
    <w:rsid w:val="009C1092"/>
    <w:rsid w:val="009E2519"/>
    <w:rsid w:val="009E708F"/>
    <w:rsid w:val="009F2769"/>
    <w:rsid w:val="00A21E6E"/>
    <w:rsid w:val="00A341DF"/>
    <w:rsid w:val="00A63ACE"/>
    <w:rsid w:val="00A8476F"/>
    <w:rsid w:val="00AC0386"/>
    <w:rsid w:val="00AC16AF"/>
    <w:rsid w:val="00AE4AD2"/>
    <w:rsid w:val="00AE5F43"/>
    <w:rsid w:val="00AF6A23"/>
    <w:rsid w:val="00B4625A"/>
    <w:rsid w:val="00B71307"/>
    <w:rsid w:val="00B81607"/>
    <w:rsid w:val="00B8227E"/>
    <w:rsid w:val="00BC5FF1"/>
    <w:rsid w:val="00BE51FF"/>
    <w:rsid w:val="00BE613C"/>
    <w:rsid w:val="00BF556C"/>
    <w:rsid w:val="00C139D6"/>
    <w:rsid w:val="00C5365F"/>
    <w:rsid w:val="00C63B58"/>
    <w:rsid w:val="00C7001F"/>
    <w:rsid w:val="00C71F16"/>
    <w:rsid w:val="00C86D2C"/>
    <w:rsid w:val="00C90C76"/>
    <w:rsid w:val="00CA10D7"/>
    <w:rsid w:val="00CB09E0"/>
    <w:rsid w:val="00CC66AD"/>
    <w:rsid w:val="00CC69E8"/>
    <w:rsid w:val="00CF7A8B"/>
    <w:rsid w:val="00D31DDA"/>
    <w:rsid w:val="00D41319"/>
    <w:rsid w:val="00D57E53"/>
    <w:rsid w:val="00D60F74"/>
    <w:rsid w:val="00D632DC"/>
    <w:rsid w:val="00D66CA0"/>
    <w:rsid w:val="00D708C3"/>
    <w:rsid w:val="00DA5E37"/>
    <w:rsid w:val="00DC0672"/>
    <w:rsid w:val="00DD27AF"/>
    <w:rsid w:val="00DD42DB"/>
    <w:rsid w:val="00DF0BCD"/>
    <w:rsid w:val="00DF2C34"/>
    <w:rsid w:val="00E11CDB"/>
    <w:rsid w:val="00E16205"/>
    <w:rsid w:val="00E5544A"/>
    <w:rsid w:val="00E7049B"/>
    <w:rsid w:val="00E71E83"/>
    <w:rsid w:val="00E727F2"/>
    <w:rsid w:val="00E73A43"/>
    <w:rsid w:val="00E749F1"/>
    <w:rsid w:val="00E87116"/>
    <w:rsid w:val="00E90F22"/>
    <w:rsid w:val="00E97968"/>
    <w:rsid w:val="00EB3C20"/>
    <w:rsid w:val="00EC0B9E"/>
    <w:rsid w:val="00EC1EB5"/>
    <w:rsid w:val="00ED0C45"/>
    <w:rsid w:val="00EF6E21"/>
    <w:rsid w:val="00F0239E"/>
    <w:rsid w:val="00F1164D"/>
    <w:rsid w:val="00F11FE8"/>
    <w:rsid w:val="00F1200D"/>
    <w:rsid w:val="00F154DF"/>
    <w:rsid w:val="00F178A0"/>
    <w:rsid w:val="00F27D5C"/>
    <w:rsid w:val="00F60C52"/>
    <w:rsid w:val="00F81080"/>
    <w:rsid w:val="00FA24D1"/>
    <w:rsid w:val="00FB231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7008-492C-423A-91AC-4E30F72E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Didier, Angie</cp:lastModifiedBy>
  <cp:revision>2</cp:revision>
  <dcterms:created xsi:type="dcterms:W3CDTF">2011-07-07T14:02:00Z</dcterms:created>
  <dcterms:modified xsi:type="dcterms:W3CDTF">2011-07-07T14:02:00Z</dcterms:modified>
</cp:coreProperties>
</file>