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205" w:rsidRPr="00844384" w:rsidRDefault="00D15205" w:rsidP="00D15205">
      <w:pPr>
        <w:jc w:val="center"/>
        <w:outlineLvl w:val="0"/>
        <w:rPr>
          <w:rFonts w:ascii="Arial" w:hAnsi="Arial" w:cs="Arial"/>
          <w:b/>
          <w:sz w:val="28"/>
          <w:szCs w:val="28"/>
        </w:rPr>
      </w:pPr>
      <w:r w:rsidRPr="00844384">
        <w:rPr>
          <w:rFonts w:ascii="Arial" w:hAnsi="Arial" w:cs="Arial"/>
          <w:b/>
          <w:sz w:val="28"/>
          <w:szCs w:val="28"/>
        </w:rPr>
        <w:t>Department/Program Review</w:t>
      </w:r>
    </w:p>
    <w:p w:rsidR="00D15205" w:rsidRPr="00844384" w:rsidRDefault="00D15205" w:rsidP="00D15205">
      <w:pPr>
        <w:jc w:val="center"/>
        <w:rPr>
          <w:rFonts w:ascii="Arial" w:hAnsi="Arial" w:cs="Arial"/>
          <w:b/>
          <w:sz w:val="28"/>
          <w:szCs w:val="28"/>
        </w:rPr>
      </w:pPr>
      <w:r w:rsidRPr="00844384">
        <w:rPr>
          <w:rFonts w:ascii="Arial" w:hAnsi="Arial" w:cs="Arial"/>
          <w:b/>
          <w:sz w:val="28"/>
          <w:szCs w:val="28"/>
        </w:rPr>
        <w:t>Self-Study Report Template</w:t>
      </w:r>
    </w:p>
    <w:p w:rsidR="00D15205" w:rsidRPr="00844384" w:rsidRDefault="00D15205" w:rsidP="00D15205">
      <w:pPr>
        <w:jc w:val="center"/>
        <w:outlineLvl w:val="0"/>
        <w:rPr>
          <w:rFonts w:ascii="Arial" w:hAnsi="Arial" w:cs="Arial"/>
          <w:b/>
          <w:sz w:val="28"/>
          <w:szCs w:val="28"/>
        </w:rPr>
      </w:pPr>
      <w:r w:rsidRPr="00844384">
        <w:rPr>
          <w:rFonts w:ascii="Arial" w:hAnsi="Arial" w:cs="Arial"/>
          <w:b/>
          <w:sz w:val="28"/>
          <w:szCs w:val="28"/>
        </w:rPr>
        <w:t>20</w:t>
      </w:r>
      <w:r w:rsidR="00262FCF">
        <w:rPr>
          <w:rFonts w:ascii="Arial" w:hAnsi="Arial" w:cs="Arial"/>
          <w:b/>
          <w:sz w:val="28"/>
          <w:szCs w:val="28"/>
        </w:rPr>
        <w:t>1</w:t>
      </w:r>
      <w:r w:rsidR="00B346D4">
        <w:rPr>
          <w:rFonts w:ascii="Arial" w:hAnsi="Arial" w:cs="Arial"/>
          <w:b/>
          <w:sz w:val="28"/>
          <w:szCs w:val="28"/>
        </w:rPr>
        <w:t>9</w:t>
      </w:r>
      <w:r w:rsidRPr="00844384">
        <w:rPr>
          <w:rFonts w:ascii="Arial" w:hAnsi="Arial" w:cs="Arial"/>
          <w:b/>
          <w:sz w:val="28"/>
          <w:szCs w:val="28"/>
        </w:rPr>
        <w:t xml:space="preserve"> - 20</w:t>
      </w:r>
      <w:r w:rsidR="00B346D4">
        <w:rPr>
          <w:rFonts w:ascii="Arial" w:hAnsi="Arial" w:cs="Arial"/>
          <w:b/>
          <w:sz w:val="28"/>
          <w:szCs w:val="28"/>
        </w:rPr>
        <w:t>20</w:t>
      </w:r>
    </w:p>
    <w:p w:rsidR="002601E8" w:rsidRPr="00844384" w:rsidRDefault="002601E8">
      <w:pPr>
        <w:rPr>
          <w:rFonts w:ascii="Arial" w:hAnsi="Arial" w:cs="Arial"/>
        </w:rPr>
      </w:pPr>
    </w:p>
    <w:p w:rsidR="00D15205" w:rsidRPr="0037670A" w:rsidRDefault="00D15205" w:rsidP="0037670A">
      <w:pPr>
        <w:spacing w:line="360" w:lineRule="auto"/>
        <w:rPr>
          <w:rFonts w:ascii="Arial" w:hAnsi="Arial" w:cs="Arial"/>
          <w:b/>
          <w:sz w:val="28"/>
          <w:szCs w:val="28"/>
        </w:rPr>
      </w:pPr>
      <w:r w:rsidRPr="00844384">
        <w:rPr>
          <w:rFonts w:ascii="Arial" w:hAnsi="Arial" w:cs="Arial"/>
          <w:b/>
          <w:sz w:val="28"/>
          <w:szCs w:val="28"/>
        </w:rPr>
        <w:t>Department</w:t>
      </w:r>
      <w:r w:rsidR="00EA75C0" w:rsidRPr="00844384">
        <w:rPr>
          <w:rFonts w:ascii="Arial" w:hAnsi="Arial" w:cs="Arial"/>
          <w:b/>
          <w:sz w:val="28"/>
          <w:szCs w:val="28"/>
        </w:rPr>
        <w:t>:</w:t>
      </w:r>
      <w:r w:rsidRPr="00844384">
        <w:rPr>
          <w:rFonts w:ascii="Arial" w:hAnsi="Arial" w:cs="Arial"/>
          <w:b/>
          <w:sz w:val="28"/>
          <w:szCs w:val="28"/>
        </w:rPr>
        <w:t xml:space="preserve"> </w:t>
      </w:r>
      <w:r w:rsidR="00252187">
        <w:rPr>
          <w:rFonts w:ascii="Arial" w:hAnsi="Arial" w:cs="Arial"/>
          <w:b/>
          <w:sz w:val="28"/>
          <w:szCs w:val="28"/>
        </w:rPr>
        <w:t xml:space="preserve"> </w:t>
      </w:r>
      <w:r w:rsidR="0037670A" w:rsidRPr="0037670A">
        <w:rPr>
          <w:rFonts w:ascii="Arial" w:hAnsi="Arial" w:cs="Arial"/>
          <w:b/>
          <w:sz w:val="28"/>
          <w:szCs w:val="28"/>
        </w:rPr>
        <w:t>0568-Automotive</w:t>
      </w:r>
    </w:p>
    <w:p w:rsidR="00340E24" w:rsidRDefault="00340E24" w:rsidP="00E5203E">
      <w:pPr>
        <w:tabs>
          <w:tab w:val="left" w:pos="5130"/>
        </w:tabs>
        <w:spacing w:line="360" w:lineRule="auto"/>
        <w:outlineLvl w:val="0"/>
        <w:rPr>
          <w:rFonts w:ascii="Arial" w:hAnsi="Arial" w:cs="Arial"/>
          <w:b/>
          <w:sz w:val="28"/>
          <w:szCs w:val="28"/>
        </w:rPr>
      </w:pPr>
    </w:p>
    <w:p w:rsidR="00C55921" w:rsidRPr="00F04A55" w:rsidRDefault="00C55921" w:rsidP="00C55921">
      <w:pPr>
        <w:shd w:val="clear" w:color="auto" w:fill="E0E0E0"/>
        <w:spacing w:before="120" w:after="120"/>
        <w:rPr>
          <w:rFonts w:ascii="Arial" w:hAnsi="Arial" w:cs="Arial"/>
          <w:b/>
        </w:rPr>
      </w:pPr>
      <w:r w:rsidRPr="00F04A55">
        <w:rPr>
          <w:rFonts w:ascii="Arial" w:hAnsi="Arial" w:cs="Arial"/>
          <w:b/>
        </w:rPr>
        <w:t>Section I:  Innovations and Accomplishments</w:t>
      </w:r>
    </w:p>
    <w:p w:rsidR="00C55921" w:rsidRPr="002479F8" w:rsidRDefault="00C55921" w:rsidP="00C55921">
      <w:pPr>
        <w:tabs>
          <w:tab w:val="left" w:pos="504"/>
        </w:tabs>
        <w:spacing w:after="120"/>
        <w:rPr>
          <w:rFonts w:ascii="Arial" w:hAnsi="Arial" w:cs="Arial"/>
          <w:i/>
        </w:rPr>
      </w:pPr>
      <w:r w:rsidRPr="002479F8">
        <w:rPr>
          <w:rFonts w:ascii="Arial" w:hAnsi="Arial" w:cs="Arial"/>
          <w:i/>
          <w:color w:val="000000"/>
        </w:rPr>
        <w:t xml:space="preserve">Please list noteworthy innovations in instruction, curriculum and student learning over the last five years (including student awards, faculty awards, etc.). </w:t>
      </w:r>
    </w:p>
    <w:p w:rsidR="00C56E7E" w:rsidRPr="00ED3A76" w:rsidRDefault="00F07764" w:rsidP="000C461E">
      <w:pPr>
        <w:tabs>
          <w:tab w:val="left" w:pos="5130"/>
        </w:tabs>
        <w:outlineLvl w:val="0"/>
        <w:rPr>
          <w:rFonts w:ascii="Arial" w:hAnsi="Arial" w:cs="Arial"/>
          <w:sz w:val="24"/>
        </w:rPr>
      </w:pPr>
      <w:r w:rsidRPr="00ED3A76">
        <w:rPr>
          <w:rFonts w:ascii="Arial" w:hAnsi="Arial" w:cs="Arial"/>
          <w:sz w:val="24"/>
        </w:rPr>
        <w:t xml:space="preserve">Since the last Program Review, the automotive department </w:t>
      </w:r>
      <w:r w:rsidR="00590808" w:rsidRPr="00ED3A76">
        <w:rPr>
          <w:rFonts w:ascii="Arial" w:hAnsi="Arial" w:cs="Arial"/>
          <w:sz w:val="24"/>
        </w:rPr>
        <w:t>continues</w:t>
      </w:r>
      <w:r w:rsidR="00D60B1F" w:rsidRPr="00ED3A76">
        <w:rPr>
          <w:rFonts w:ascii="Arial" w:hAnsi="Arial" w:cs="Arial"/>
          <w:sz w:val="24"/>
        </w:rPr>
        <w:t xml:space="preserve"> to be nationally recognized as</w:t>
      </w:r>
      <w:r w:rsidR="00590808" w:rsidRPr="00ED3A76">
        <w:rPr>
          <w:rFonts w:ascii="Arial" w:hAnsi="Arial" w:cs="Arial"/>
          <w:sz w:val="24"/>
        </w:rPr>
        <w:t xml:space="preserve"> a leader in automotive education in many </w:t>
      </w:r>
      <w:r w:rsidR="002C76F8" w:rsidRPr="00ED3A76">
        <w:rPr>
          <w:rFonts w:ascii="Arial" w:hAnsi="Arial" w:cs="Arial"/>
          <w:sz w:val="24"/>
        </w:rPr>
        <w:t>aspects.  In April 2017, the department was a</w:t>
      </w:r>
      <w:r w:rsidRPr="00ED3A76">
        <w:rPr>
          <w:rFonts w:ascii="Arial" w:hAnsi="Arial" w:cs="Arial"/>
          <w:sz w:val="24"/>
        </w:rPr>
        <w:t xml:space="preserve"> recipient of a $750,000 National Science </w:t>
      </w:r>
      <w:r w:rsidRPr="00ED3A76">
        <w:rPr>
          <w:rFonts w:ascii="Arial" w:hAnsi="Arial" w:cs="Arial"/>
          <w:color w:val="000000" w:themeColor="text1"/>
          <w:sz w:val="24"/>
        </w:rPr>
        <w:t xml:space="preserve">Foundation </w:t>
      </w:r>
      <w:r w:rsidR="00ED3A76">
        <w:rPr>
          <w:rFonts w:ascii="Arial" w:hAnsi="Arial" w:cs="Arial"/>
          <w:color w:val="000000" w:themeColor="text1"/>
          <w:sz w:val="24"/>
        </w:rPr>
        <w:t>grant</w:t>
      </w:r>
      <w:r w:rsidR="006A7392" w:rsidRPr="00ED3A76">
        <w:rPr>
          <w:rFonts w:ascii="Arial" w:hAnsi="Arial" w:cs="Arial"/>
          <w:color w:val="000000" w:themeColor="text1"/>
          <w:sz w:val="24"/>
        </w:rPr>
        <w:t xml:space="preserve"> </w:t>
      </w:r>
      <w:r w:rsidRPr="00ED3A76">
        <w:rPr>
          <w:rFonts w:ascii="Arial" w:hAnsi="Arial" w:cs="Arial"/>
          <w:sz w:val="24"/>
        </w:rPr>
        <w:t>to train other automotive college instructors on automated and connected vehicle technology</w:t>
      </w:r>
      <w:r w:rsidR="00D60B1F" w:rsidRPr="00ED3A76">
        <w:rPr>
          <w:rFonts w:ascii="Arial" w:hAnsi="Arial" w:cs="Arial"/>
          <w:sz w:val="24"/>
        </w:rPr>
        <w:t>.</w:t>
      </w:r>
      <w:r w:rsidR="00590808" w:rsidRPr="00ED3A76">
        <w:rPr>
          <w:rFonts w:ascii="Arial" w:hAnsi="Arial" w:cs="Arial"/>
          <w:sz w:val="24"/>
        </w:rPr>
        <w:t xml:space="preserve">  This was a goal of the department</w:t>
      </w:r>
      <w:r w:rsidR="00C56E7E" w:rsidRPr="00ED3A76">
        <w:rPr>
          <w:rFonts w:ascii="Arial" w:hAnsi="Arial" w:cs="Arial"/>
          <w:sz w:val="24"/>
        </w:rPr>
        <w:t>’s from our 2014-2015 Program R</w:t>
      </w:r>
      <w:r w:rsidR="00590808" w:rsidRPr="00ED3A76">
        <w:rPr>
          <w:rFonts w:ascii="Arial" w:hAnsi="Arial" w:cs="Arial"/>
          <w:sz w:val="24"/>
        </w:rPr>
        <w:t>eview and puts the college at the forefront of training skilled technicians to service semi-autonomous vehicles.</w:t>
      </w:r>
    </w:p>
    <w:p w:rsidR="00C56E7E" w:rsidRPr="00ED3A76" w:rsidRDefault="00C56E7E" w:rsidP="00C56E7E">
      <w:pPr>
        <w:tabs>
          <w:tab w:val="left" w:pos="5130"/>
        </w:tabs>
        <w:outlineLvl w:val="0"/>
        <w:rPr>
          <w:rFonts w:ascii="Arial" w:hAnsi="Arial" w:cs="Arial"/>
        </w:rPr>
      </w:pPr>
    </w:p>
    <w:p w:rsidR="00590808" w:rsidRPr="00ED3A76" w:rsidRDefault="00F07764" w:rsidP="007A6F3A">
      <w:pPr>
        <w:tabs>
          <w:tab w:val="left" w:pos="5130"/>
        </w:tabs>
        <w:outlineLvl w:val="0"/>
        <w:rPr>
          <w:rFonts w:ascii="Arial" w:hAnsi="Arial" w:cs="Arial"/>
          <w:sz w:val="24"/>
        </w:rPr>
      </w:pPr>
      <w:r w:rsidRPr="00ED3A76">
        <w:rPr>
          <w:rFonts w:ascii="Arial" w:hAnsi="Arial" w:cs="Arial"/>
          <w:sz w:val="24"/>
        </w:rPr>
        <w:t xml:space="preserve">Additionally, </w:t>
      </w:r>
      <w:r w:rsidR="00590808" w:rsidRPr="00ED3A76">
        <w:rPr>
          <w:rFonts w:ascii="Arial" w:hAnsi="Arial" w:cs="Arial"/>
          <w:sz w:val="24"/>
        </w:rPr>
        <w:t xml:space="preserve">the department has exceptional </w:t>
      </w:r>
      <w:r w:rsidR="00D60B1F" w:rsidRPr="00ED3A76">
        <w:rPr>
          <w:rFonts w:ascii="Arial" w:hAnsi="Arial" w:cs="Arial"/>
          <w:sz w:val="24"/>
        </w:rPr>
        <w:t>faculty and staff whom perform at a high level</w:t>
      </w:r>
      <w:r w:rsidR="00590808" w:rsidRPr="00ED3A76">
        <w:rPr>
          <w:rFonts w:ascii="Arial" w:hAnsi="Arial" w:cs="Arial"/>
          <w:sz w:val="24"/>
        </w:rPr>
        <w:t>.  Below</w:t>
      </w:r>
      <w:r w:rsidR="00423277" w:rsidRPr="00ED3A76">
        <w:rPr>
          <w:rFonts w:ascii="Arial" w:hAnsi="Arial" w:cs="Arial"/>
          <w:sz w:val="24"/>
        </w:rPr>
        <w:t xml:space="preserve"> is a l</w:t>
      </w:r>
      <w:r w:rsidR="00590808" w:rsidRPr="00ED3A76">
        <w:rPr>
          <w:rFonts w:ascii="Arial" w:hAnsi="Arial" w:cs="Arial"/>
          <w:sz w:val="24"/>
        </w:rPr>
        <w:t xml:space="preserve">ist of the accomplishments of our </w:t>
      </w:r>
      <w:r w:rsidR="00D60B1F" w:rsidRPr="00ED3A76">
        <w:rPr>
          <w:rFonts w:ascii="Arial" w:hAnsi="Arial" w:cs="Arial"/>
          <w:sz w:val="24"/>
        </w:rPr>
        <w:t>faculty and staff</w:t>
      </w:r>
      <w:r w:rsidR="00590808" w:rsidRPr="00ED3A76">
        <w:rPr>
          <w:rFonts w:ascii="Arial" w:hAnsi="Arial" w:cs="Arial"/>
          <w:sz w:val="24"/>
        </w:rPr>
        <w:t xml:space="preserve"> since the last review:</w:t>
      </w:r>
    </w:p>
    <w:p w:rsidR="006A7392" w:rsidRDefault="00261828" w:rsidP="007A6F3A">
      <w:pPr>
        <w:numPr>
          <w:ilvl w:val="0"/>
          <w:numId w:val="18"/>
        </w:numPr>
        <w:tabs>
          <w:tab w:val="left" w:pos="720"/>
        </w:tabs>
        <w:outlineLvl w:val="0"/>
        <w:rPr>
          <w:rFonts w:ascii="Arial" w:hAnsi="Arial" w:cs="Arial"/>
          <w:sz w:val="24"/>
        </w:rPr>
      </w:pPr>
      <w:r w:rsidRPr="00ED3A76">
        <w:rPr>
          <w:rFonts w:ascii="Arial" w:hAnsi="Arial" w:cs="Arial"/>
          <w:sz w:val="24"/>
        </w:rPr>
        <w:t xml:space="preserve">Professor </w:t>
      </w:r>
      <w:r w:rsidR="00F07764" w:rsidRPr="00ED3A76">
        <w:rPr>
          <w:rFonts w:ascii="Arial" w:hAnsi="Arial" w:cs="Arial"/>
          <w:sz w:val="24"/>
        </w:rPr>
        <w:t xml:space="preserve">John Porter earned </w:t>
      </w:r>
      <w:r w:rsidRPr="00ED3A76">
        <w:rPr>
          <w:rFonts w:ascii="Arial" w:hAnsi="Arial" w:cs="Arial"/>
          <w:sz w:val="24"/>
        </w:rPr>
        <w:t xml:space="preserve">a </w:t>
      </w:r>
      <w:r w:rsidR="00F07764" w:rsidRPr="00ED3A76">
        <w:rPr>
          <w:rFonts w:ascii="Arial" w:hAnsi="Arial" w:cs="Arial"/>
          <w:sz w:val="24"/>
        </w:rPr>
        <w:t xml:space="preserve">PhD. </w:t>
      </w:r>
      <w:r w:rsidR="006A7392" w:rsidRPr="00ED3A76">
        <w:rPr>
          <w:rFonts w:ascii="Arial" w:hAnsi="Arial" w:cs="Arial"/>
          <w:sz w:val="24"/>
        </w:rPr>
        <w:t>i</w:t>
      </w:r>
      <w:r w:rsidR="00F07764" w:rsidRPr="00ED3A76">
        <w:rPr>
          <w:rFonts w:ascii="Arial" w:hAnsi="Arial" w:cs="Arial"/>
          <w:sz w:val="24"/>
        </w:rPr>
        <w:t xml:space="preserve">n Education/Leadership and Change from Antioch University </w:t>
      </w:r>
      <w:r w:rsidR="00285596" w:rsidRPr="00ED3A76">
        <w:rPr>
          <w:rFonts w:ascii="Arial" w:hAnsi="Arial" w:cs="Arial"/>
          <w:sz w:val="24"/>
        </w:rPr>
        <w:t xml:space="preserve">in </w:t>
      </w:r>
      <w:r w:rsidR="00B62E3B" w:rsidRPr="00ED3A76">
        <w:rPr>
          <w:rFonts w:ascii="Arial" w:hAnsi="Arial" w:cs="Arial"/>
          <w:sz w:val="24"/>
        </w:rPr>
        <w:t>2018</w:t>
      </w:r>
      <w:r w:rsidR="00F1426D">
        <w:rPr>
          <w:rFonts w:ascii="Arial" w:hAnsi="Arial" w:cs="Arial"/>
          <w:sz w:val="24"/>
        </w:rPr>
        <w:t>.</w:t>
      </w:r>
    </w:p>
    <w:p w:rsidR="004A50AD" w:rsidRPr="00ED3A76" w:rsidRDefault="004A50AD" w:rsidP="007A6F3A">
      <w:pPr>
        <w:numPr>
          <w:ilvl w:val="0"/>
          <w:numId w:val="18"/>
        </w:numPr>
        <w:tabs>
          <w:tab w:val="left" w:pos="720"/>
        </w:tabs>
        <w:outlineLvl w:val="0"/>
        <w:rPr>
          <w:rFonts w:ascii="Arial" w:hAnsi="Arial" w:cs="Arial"/>
          <w:sz w:val="24"/>
        </w:rPr>
      </w:pPr>
      <w:r w:rsidRPr="00ED3A76">
        <w:rPr>
          <w:rFonts w:ascii="Arial" w:hAnsi="Arial" w:cs="Arial"/>
          <w:sz w:val="24"/>
        </w:rPr>
        <w:t xml:space="preserve">Professor John Porter was the recipient of The American Association of Community Colleges </w:t>
      </w:r>
      <w:r w:rsidRPr="00467B32">
        <w:rPr>
          <w:rFonts w:ascii="Arial" w:hAnsi="Arial" w:cs="Arial"/>
          <w:color w:val="000000"/>
          <w:sz w:val="24"/>
        </w:rPr>
        <w:t>Dale P. Parnell Faculty of Distinction Award</w:t>
      </w:r>
      <w:r w:rsidRPr="00ED3A76">
        <w:rPr>
          <w:rFonts w:ascii="Arial" w:hAnsi="Arial" w:cs="Arial"/>
          <w:color w:val="000000"/>
          <w:sz w:val="24"/>
        </w:rPr>
        <w:t xml:space="preserve"> in 2020</w:t>
      </w:r>
    </w:p>
    <w:p w:rsidR="00590808" w:rsidRPr="00ED3A76" w:rsidRDefault="00261828" w:rsidP="007A6F3A">
      <w:pPr>
        <w:numPr>
          <w:ilvl w:val="0"/>
          <w:numId w:val="18"/>
        </w:numPr>
        <w:tabs>
          <w:tab w:val="left" w:pos="720"/>
        </w:tabs>
        <w:outlineLvl w:val="0"/>
        <w:rPr>
          <w:rFonts w:ascii="Arial" w:hAnsi="Arial" w:cs="Arial"/>
          <w:sz w:val="24"/>
        </w:rPr>
      </w:pPr>
      <w:r w:rsidRPr="00ED3A76">
        <w:rPr>
          <w:rFonts w:ascii="Arial" w:hAnsi="Arial" w:cs="Arial"/>
          <w:sz w:val="24"/>
        </w:rPr>
        <w:t xml:space="preserve">Annually contracted faculty member, </w:t>
      </w:r>
      <w:r w:rsidR="00F07764" w:rsidRPr="00ED3A76">
        <w:rPr>
          <w:rFonts w:ascii="Arial" w:hAnsi="Arial" w:cs="Arial"/>
          <w:sz w:val="24"/>
        </w:rPr>
        <w:t>Jim Rob</w:t>
      </w:r>
      <w:r w:rsidR="00C56E7E" w:rsidRPr="00ED3A76">
        <w:rPr>
          <w:rFonts w:ascii="Arial" w:hAnsi="Arial" w:cs="Arial"/>
          <w:sz w:val="24"/>
        </w:rPr>
        <w:t xml:space="preserve">inson, </w:t>
      </w:r>
      <w:r w:rsidR="00F07764" w:rsidRPr="00ED3A76">
        <w:rPr>
          <w:rFonts w:ascii="Arial" w:hAnsi="Arial" w:cs="Arial"/>
          <w:sz w:val="24"/>
        </w:rPr>
        <w:t>was the 2019 Ohio Magazine Ex</w:t>
      </w:r>
      <w:r w:rsidR="00D229CC" w:rsidRPr="00ED3A76">
        <w:rPr>
          <w:rFonts w:ascii="Arial" w:hAnsi="Arial" w:cs="Arial"/>
          <w:sz w:val="24"/>
        </w:rPr>
        <w:t>cellence in Education recipient</w:t>
      </w:r>
      <w:r w:rsidR="00C80160" w:rsidRPr="00ED3A76">
        <w:rPr>
          <w:rFonts w:ascii="Arial" w:hAnsi="Arial" w:cs="Arial"/>
          <w:sz w:val="24"/>
        </w:rPr>
        <w:t>.</w:t>
      </w:r>
    </w:p>
    <w:p w:rsidR="00423277" w:rsidRPr="00ED3A76" w:rsidRDefault="00423277">
      <w:pPr>
        <w:numPr>
          <w:ilvl w:val="0"/>
          <w:numId w:val="18"/>
        </w:numPr>
        <w:tabs>
          <w:tab w:val="left" w:pos="720"/>
        </w:tabs>
        <w:outlineLvl w:val="0"/>
        <w:rPr>
          <w:rFonts w:ascii="Arial" w:hAnsi="Arial" w:cs="Arial"/>
          <w:sz w:val="24"/>
        </w:rPr>
      </w:pPr>
      <w:r w:rsidRPr="00ED3A76">
        <w:rPr>
          <w:rFonts w:ascii="Arial" w:hAnsi="Arial" w:cs="Arial"/>
          <w:sz w:val="24"/>
        </w:rPr>
        <w:t xml:space="preserve">Automotive student Brandon Bowen was the college’s student nominee for the Terry </w:t>
      </w:r>
      <w:proofErr w:type="spellStart"/>
      <w:r w:rsidRPr="00ED3A76">
        <w:rPr>
          <w:rFonts w:ascii="Arial" w:hAnsi="Arial" w:cs="Arial"/>
          <w:sz w:val="24"/>
        </w:rPr>
        <w:t>O’Banion</w:t>
      </w:r>
      <w:proofErr w:type="spellEnd"/>
      <w:r w:rsidRPr="00ED3A76">
        <w:rPr>
          <w:rFonts w:ascii="Arial" w:hAnsi="Arial" w:cs="Arial"/>
          <w:sz w:val="24"/>
        </w:rPr>
        <w:t xml:space="preserve"> Student Technology Award for 2019.</w:t>
      </w:r>
    </w:p>
    <w:p w:rsidR="00590808" w:rsidRPr="00ED3A76" w:rsidRDefault="00261828" w:rsidP="007A6F3A">
      <w:pPr>
        <w:numPr>
          <w:ilvl w:val="0"/>
          <w:numId w:val="18"/>
        </w:numPr>
        <w:tabs>
          <w:tab w:val="left" w:pos="720"/>
        </w:tabs>
        <w:outlineLvl w:val="0"/>
        <w:rPr>
          <w:rFonts w:ascii="Arial" w:hAnsi="Arial" w:cs="Arial"/>
          <w:sz w:val="24"/>
        </w:rPr>
      </w:pPr>
      <w:r w:rsidRPr="00ED3A76">
        <w:rPr>
          <w:rFonts w:ascii="Arial" w:hAnsi="Arial" w:cs="Arial"/>
          <w:sz w:val="24"/>
        </w:rPr>
        <w:t xml:space="preserve">Adjunct faculty member </w:t>
      </w:r>
      <w:r w:rsidR="00F07764" w:rsidRPr="00ED3A76">
        <w:rPr>
          <w:rFonts w:ascii="Arial" w:hAnsi="Arial" w:cs="Arial"/>
          <w:sz w:val="24"/>
        </w:rPr>
        <w:t>Blaine Hee</w:t>
      </w:r>
      <w:r w:rsidR="000C461E" w:rsidRPr="00ED3A76">
        <w:rPr>
          <w:rFonts w:ascii="Arial" w:hAnsi="Arial" w:cs="Arial"/>
          <w:sz w:val="24"/>
        </w:rPr>
        <w:t>ter was the Science, Mathematics and Engineering D</w:t>
      </w:r>
      <w:r w:rsidR="00F07764" w:rsidRPr="00ED3A76">
        <w:rPr>
          <w:rFonts w:ascii="Arial" w:hAnsi="Arial" w:cs="Arial"/>
          <w:sz w:val="24"/>
        </w:rPr>
        <w:t>ivision</w:t>
      </w:r>
      <w:r w:rsidR="000C461E" w:rsidRPr="00ED3A76">
        <w:rPr>
          <w:rFonts w:ascii="Arial" w:hAnsi="Arial" w:cs="Arial"/>
          <w:sz w:val="24"/>
        </w:rPr>
        <w:t>’s Adjunct of the Year for 2018-2019.</w:t>
      </w:r>
    </w:p>
    <w:p w:rsidR="00590808" w:rsidRPr="00ED3A76" w:rsidRDefault="00261828" w:rsidP="000E1175">
      <w:pPr>
        <w:numPr>
          <w:ilvl w:val="0"/>
          <w:numId w:val="18"/>
        </w:numPr>
        <w:tabs>
          <w:tab w:val="left" w:pos="720"/>
        </w:tabs>
        <w:outlineLvl w:val="0"/>
        <w:rPr>
          <w:rFonts w:ascii="Arial" w:hAnsi="Arial" w:cs="Arial"/>
          <w:sz w:val="24"/>
        </w:rPr>
      </w:pPr>
      <w:r w:rsidRPr="00ED3A76">
        <w:rPr>
          <w:rFonts w:ascii="Arial" w:hAnsi="Arial" w:cs="Arial"/>
          <w:sz w:val="24"/>
        </w:rPr>
        <w:t xml:space="preserve">Professor </w:t>
      </w:r>
      <w:r w:rsidR="00062700" w:rsidRPr="00ED3A76">
        <w:rPr>
          <w:rFonts w:ascii="Arial" w:hAnsi="Arial" w:cs="Arial"/>
          <w:sz w:val="24"/>
        </w:rPr>
        <w:t>Jim Truxal was the 20</w:t>
      </w:r>
      <w:r w:rsidR="007A6F3A" w:rsidRPr="00ED3A76">
        <w:rPr>
          <w:rFonts w:ascii="Arial" w:hAnsi="Arial" w:cs="Arial"/>
          <w:sz w:val="24"/>
        </w:rPr>
        <w:t>14 Mitchel One Educator of the Y</w:t>
      </w:r>
      <w:r w:rsidR="00062700" w:rsidRPr="00ED3A76">
        <w:rPr>
          <w:rFonts w:ascii="Arial" w:hAnsi="Arial" w:cs="Arial"/>
          <w:sz w:val="24"/>
        </w:rPr>
        <w:t>ear and then again in 2017 as the Cengage Learning/ASE Master Automobile Technician of the year for his top performance on his Automotive Service Excellence</w:t>
      </w:r>
      <w:r w:rsidR="007A6F3A" w:rsidRPr="00ED3A76">
        <w:rPr>
          <w:rFonts w:ascii="Arial" w:hAnsi="Arial" w:cs="Arial"/>
          <w:sz w:val="24"/>
        </w:rPr>
        <w:t xml:space="preserve"> (ASE) recertification scores.</w:t>
      </w:r>
    </w:p>
    <w:p w:rsidR="00590808" w:rsidRPr="00ED3A76" w:rsidRDefault="00421A9F" w:rsidP="000E1175">
      <w:pPr>
        <w:numPr>
          <w:ilvl w:val="0"/>
          <w:numId w:val="18"/>
        </w:numPr>
        <w:tabs>
          <w:tab w:val="left" w:pos="720"/>
        </w:tabs>
        <w:outlineLvl w:val="0"/>
        <w:rPr>
          <w:rFonts w:ascii="Arial" w:hAnsi="Arial" w:cs="Arial"/>
          <w:sz w:val="24"/>
        </w:rPr>
      </w:pPr>
      <w:r w:rsidRPr="00ED3A76">
        <w:rPr>
          <w:rFonts w:ascii="Arial" w:hAnsi="Arial" w:cs="Arial"/>
          <w:sz w:val="24"/>
        </w:rPr>
        <w:t xml:space="preserve">Associate Professor Ralph </w:t>
      </w:r>
      <w:r w:rsidR="00C80160" w:rsidRPr="00ED3A76">
        <w:rPr>
          <w:rFonts w:ascii="Arial" w:hAnsi="Arial" w:cs="Arial"/>
          <w:sz w:val="24"/>
        </w:rPr>
        <w:t>Miller was the recipient of the</w:t>
      </w:r>
      <w:r w:rsidR="00043677" w:rsidRPr="00ED3A76">
        <w:rPr>
          <w:rFonts w:ascii="Arial" w:hAnsi="Arial" w:cs="Arial"/>
          <w:sz w:val="24"/>
        </w:rPr>
        <w:t xml:space="preserve"> Gradu</w:t>
      </w:r>
      <w:r w:rsidR="007338BE" w:rsidRPr="00ED3A76">
        <w:rPr>
          <w:rFonts w:ascii="Arial" w:hAnsi="Arial" w:cs="Arial"/>
          <w:sz w:val="24"/>
        </w:rPr>
        <w:t xml:space="preserve">ate Student Excellence </w:t>
      </w:r>
      <w:r w:rsidR="00590808" w:rsidRPr="00ED3A76">
        <w:rPr>
          <w:rFonts w:ascii="Arial" w:hAnsi="Arial" w:cs="Arial"/>
          <w:sz w:val="24"/>
        </w:rPr>
        <w:t>Award</w:t>
      </w:r>
      <w:r w:rsidRPr="00ED3A76">
        <w:rPr>
          <w:rFonts w:ascii="Arial" w:hAnsi="Arial" w:cs="Arial"/>
          <w:sz w:val="24"/>
        </w:rPr>
        <w:t xml:space="preserve"> </w:t>
      </w:r>
      <w:r w:rsidR="00842820" w:rsidRPr="00ED3A76">
        <w:rPr>
          <w:rFonts w:ascii="Arial" w:hAnsi="Arial" w:cs="Arial"/>
          <w:sz w:val="24"/>
        </w:rPr>
        <w:t xml:space="preserve">in 2017 </w:t>
      </w:r>
      <w:r w:rsidRPr="00ED3A76">
        <w:rPr>
          <w:rFonts w:ascii="Arial" w:hAnsi="Arial" w:cs="Arial"/>
          <w:sz w:val="24"/>
        </w:rPr>
        <w:t xml:space="preserve">for his achievement in his </w:t>
      </w:r>
      <w:r w:rsidR="00043677" w:rsidRPr="00ED3A76">
        <w:rPr>
          <w:rFonts w:ascii="Arial" w:hAnsi="Arial" w:cs="Arial"/>
          <w:sz w:val="24"/>
        </w:rPr>
        <w:t>Master’s</w:t>
      </w:r>
      <w:r w:rsidR="00D229CC" w:rsidRPr="00ED3A76">
        <w:rPr>
          <w:rFonts w:ascii="Arial" w:hAnsi="Arial" w:cs="Arial"/>
          <w:sz w:val="24"/>
        </w:rPr>
        <w:t xml:space="preserve"> degree coursework.</w:t>
      </w:r>
    </w:p>
    <w:p w:rsidR="00C55921" w:rsidRPr="00ED3A76" w:rsidRDefault="00261828" w:rsidP="000E1175">
      <w:pPr>
        <w:numPr>
          <w:ilvl w:val="0"/>
          <w:numId w:val="18"/>
        </w:numPr>
        <w:tabs>
          <w:tab w:val="left" w:pos="720"/>
        </w:tabs>
        <w:outlineLvl w:val="0"/>
        <w:rPr>
          <w:rFonts w:ascii="Arial" w:hAnsi="Arial" w:cs="Arial"/>
          <w:sz w:val="24"/>
        </w:rPr>
      </w:pPr>
      <w:r w:rsidRPr="00ED3A76">
        <w:rPr>
          <w:rFonts w:ascii="Arial" w:hAnsi="Arial" w:cs="Arial"/>
          <w:sz w:val="24"/>
        </w:rPr>
        <w:t xml:space="preserve">Lab technician </w:t>
      </w:r>
      <w:r w:rsidR="00D60B1F" w:rsidRPr="00ED3A76">
        <w:rPr>
          <w:rFonts w:ascii="Arial" w:hAnsi="Arial" w:cs="Arial"/>
          <w:sz w:val="24"/>
        </w:rPr>
        <w:t>Kevin Smith was the PIECE of E</w:t>
      </w:r>
      <w:r w:rsidR="002C76F8" w:rsidRPr="00ED3A76">
        <w:rPr>
          <w:rFonts w:ascii="Arial" w:hAnsi="Arial" w:cs="Arial"/>
          <w:sz w:val="24"/>
        </w:rPr>
        <w:t>xcellence Award winner for 2017</w:t>
      </w:r>
      <w:r w:rsidR="00C80160" w:rsidRPr="00ED3A76">
        <w:rPr>
          <w:rFonts w:ascii="Arial" w:hAnsi="Arial" w:cs="Arial"/>
          <w:sz w:val="24"/>
        </w:rPr>
        <w:t>.</w:t>
      </w:r>
    </w:p>
    <w:p w:rsidR="00086BFB" w:rsidRPr="00ED3A76" w:rsidRDefault="00086BFB" w:rsidP="000E1175">
      <w:pPr>
        <w:numPr>
          <w:ilvl w:val="0"/>
          <w:numId w:val="18"/>
        </w:numPr>
        <w:tabs>
          <w:tab w:val="left" w:pos="720"/>
        </w:tabs>
        <w:outlineLvl w:val="0"/>
        <w:rPr>
          <w:rFonts w:ascii="Arial" w:hAnsi="Arial" w:cs="Arial"/>
          <w:sz w:val="24"/>
        </w:rPr>
      </w:pPr>
      <w:r w:rsidRPr="00ED3A76">
        <w:rPr>
          <w:rFonts w:ascii="Arial" w:hAnsi="Arial" w:cs="Arial"/>
          <w:sz w:val="24"/>
        </w:rPr>
        <w:t xml:space="preserve">The </w:t>
      </w:r>
      <w:r w:rsidR="00261828" w:rsidRPr="00ED3A76">
        <w:rPr>
          <w:rFonts w:ascii="Arial" w:hAnsi="Arial" w:cs="Arial"/>
          <w:sz w:val="24"/>
        </w:rPr>
        <w:t xml:space="preserve">automotive technology </w:t>
      </w:r>
      <w:r w:rsidRPr="00ED3A76">
        <w:rPr>
          <w:rFonts w:ascii="Arial" w:hAnsi="Arial" w:cs="Arial"/>
          <w:sz w:val="24"/>
        </w:rPr>
        <w:t xml:space="preserve">department was the </w:t>
      </w:r>
      <w:r w:rsidR="000E1175" w:rsidRPr="00ED3A76">
        <w:rPr>
          <w:rFonts w:ascii="Arial" w:hAnsi="Arial" w:cs="Arial"/>
          <w:sz w:val="24"/>
        </w:rPr>
        <w:t xml:space="preserve">2015, 2017 and 2018 </w:t>
      </w:r>
      <w:r w:rsidR="00261828" w:rsidRPr="00ED3A76">
        <w:rPr>
          <w:rFonts w:ascii="Arial" w:hAnsi="Arial" w:cs="Arial"/>
          <w:sz w:val="24"/>
        </w:rPr>
        <w:t xml:space="preserve">recipient </w:t>
      </w:r>
      <w:r w:rsidR="000E1175" w:rsidRPr="00ED3A76">
        <w:rPr>
          <w:rFonts w:ascii="Arial" w:hAnsi="Arial" w:cs="Arial"/>
          <w:sz w:val="24"/>
        </w:rPr>
        <w:t>of the</w:t>
      </w:r>
      <w:r w:rsidRPr="00ED3A76">
        <w:rPr>
          <w:rFonts w:ascii="Arial" w:hAnsi="Arial" w:cs="Arial"/>
          <w:sz w:val="24"/>
        </w:rPr>
        <w:t xml:space="preserve"> Russell F. and Edith </w:t>
      </w:r>
      <w:proofErr w:type="spellStart"/>
      <w:r w:rsidRPr="00ED3A76">
        <w:rPr>
          <w:rFonts w:ascii="Arial" w:hAnsi="Arial" w:cs="Arial"/>
          <w:sz w:val="24"/>
        </w:rPr>
        <w:t>Oyer</w:t>
      </w:r>
      <w:proofErr w:type="spellEnd"/>
      <w:r w:rsidRPr="00ED3A76">
        <w:rPr>
          <w:rFonts w:ascii="Arial" w:hAnsi="Arial" w:cs="Arial"/>
          <w:sz w:val="24"/>
        </w:rPr>
        <w:t xml:space="preserve"> </w:t>
      </w:r>
      <w:proofErr w:type="spellStart"/>
      <w:r w:rsidRPr="00ED3A76">
        <w:rPr>
          <w:rFonts w:ascii="Arial" w:hAnsi="Arial" w:cs="Arial"/>
          <w:sz w:val="24"/>
        </w:rPr>
        <w:t>Jerd</w:t>
      </w:r>
      <w:proofErr w:type="spellEnd"/>
      <w:r w:rsidRPr="00ED3A76">
        <w:rPr>
          <w:rFonts w:ascii="Arial" w:hAnsi="Arial" w:cs="Arial"/>
          <w:sz w:val="24"/>
        </w:rPr>
        <w:t xml:space="preserve"> Innovation Award</w:t>
      </w:r>
      <w:r w:rsidR="000E1175" w:rsidRPr="00ED3A76">
        <w:rPr>
          <w:rFonts w:ascii="Arial" w:hAnsi="Arial" w:cs="Arial"/>
          <w:sz w:val="24"/>
        </w:rPr>
        <w:t>.</w:t>
      </w:r>
    </w:p>
    <w:p w:rsidR="000E1175" w:rsidRDefault="000E1175" w:rsidP="00E5203E">
      <w:pPr>
        <w:tabs>
          <w:tab w:val="left" w:pos="5130"/>
        </w:tabs>
        <w:spacing w:line="360" w:lineRule="auto"/>
        <w:outlineLvl w:val="0"/>
        <w:rPr>
          <w:rFonts w:ascii="Arial" w:hAnsi="Arial" w:cs="Arial"/>
          <w:i/>
        </w:rPr>
      </w:pPr>
    </w:p>
    <w:p w:rsidR="00D60B1F" w:rsidRPr="00ED3A76" w:rsidRDefault="00E04022" w:rsidP="000D7F62">
      <w:pPr>
        <w:tabs>
          <w:tab w:val="left" w:pos="5130"/>
        </w:tabs>
        <w:outlineLvl w:val="0"/>
        <w:rPr>
          <w:rFonts w:ascii="Arial" w:hAnsi="Arial" w:cs="Arial"/>
          <w:sz w:val="24"/>
        </w:rPr>
      </w:pPr>
      <w:r w:rsidRPr="00ED3A76">
        <w:rPr>
          <w:rFonts w:ascii="Arial" w:hAnsi="Arial" w:cs="Arial"/>
          <w:sz w:val="24"/>
        </w:rPr>
        <w:t xml:space="preserve">In </w:t>
      </w:r>
      <w:r w:rsidR="00285596" w:rsidRPr="00ED3A76">
        <w:rPr>
          <w:rFonts w:ascii="Arial" w:hAnsi="Arial" w:cs="Arial"/>
          <w:sz w:val="24"/>
        </w:rPr>
        <w:t>2015</w:t>
      </w:r>
      <w:r w:rsidRPr="00ED3A76">
        <w:rPr>
          <w:rFonts w:ascii="Arial" w:hAnsi="Arial" w:cs="Arial"/>
          <w:sz w:val="24"/>
        </w:rPr>
        <w:t xml:space="preserve"> the automotive </w:t>
      </w:r>
      <w:r w:rsidR="00D60B1F" w:rsidRPr="00ED3A76">
        <w:rPr>
          <w:rFonts w:ascii="Arial" w:hAnsi="Arial" w:cs="Arial"/>
          <w:sz w:val="24"/>
        </w:rPr>
        <w:t xml:space="preserve">department successfully implemented </w:t>
      </w:r>
      <w:r w:rsidRPr="00ED3A76">
        <w:rPr>
          <w:rFonts w:ascii="Arial" w:hAnsi="Arial" w:cs="Arial"/>
          <w:sz w:val="24"/>
        </w:rPr>
        <w:t xml:space="preserve">the Comprehensive Automotive Service Technology (CAST) program; </w:t>
      </w:r>
      <w:r w:rsidR="00770B80" w:rsidRPr="00ED3A76">
        <w:rPr>
          <w:rFonts w:ascii="Arial" w:hAnsi="Arial" w:cs="Arial"/>
          <w:sz w:val="24"/>
        </w:rPr>
        <w:t xml:space="preserve">a </w:t>
      </w:r>
      <w:r w:rsidR="00D60B1F" w:rsidRPr="00ED3A76">
        <w:rPr>
          <w:rFonts w:ascii="Arial" w:hAnsi="Arial" w:cs="Arial"/>
          <w:sz w:val="24"/>
        </w:rPr>
        <w:t>cohort</w:t>
      </w:r>
      <w:r w:rsidRPr="00ED3A76">
        <w:rPr>
          <w:rFonts w:ascii="Arial" w:hAnsi="Arial" w:cs="Arial"/>
          <w:sz w:val="24"/>
        </w:rPr>
        <w:t xml:space="preserve">-based </w:t>
      </w:r>
      <w:r w:rsidR="00285596" w:rsidRPr="00ED3A76">
        <w:rPr>
          <w:rFonts w:ascii="Arial" w:hAnsi="Arial" w:cs="Arial"/>
          <w:sz w:val="24"/>
        </w:rPr>
        <w:t>internship program</w:t>
      </w:r>
      <w:r w:rsidR="00D60B1F" w:rsidRPr="00ED3A76">
        <w:rPr>
          <w:rFonts w:ascii="Arial" w:hAnsi="Arial" w:cs="Arial"/>
          <w:sz w:val="24"/>
        </w:rPr>
        <w:t xml:space="preserve"> that </w:t>
      </w:r>
      <w:r w:rsidRPr="00ED3A76">
        <w:rPr>
          <w:rFonts w:ascii="Arial" w:hAnsi="Arial" w:cs="Arial"/>
          <w:sz w:val="24"/>
        </w:rPr>
        <w:t xml:space="preserve">supports </w:t>
      </w:r>
      <w:r w:rsidR="00D60B1F" w:rsidRPr="00ED3A76">
        <w:rPr>
          <w:rFonts w:ascii="Arial" w:hAnsi="Arial" w:cs="Arial"/>
          <w:sz w:val="24"/>
        </w:rPr>
        <w:t xml:space="preserve">students </w:t>
      </w:r>
      <w:r w:rsidRPr="00ED3A76">
        <w:rPr>
          <w:rFonts w:ascii="Arial" w:hAnsi="Arial" w:cs="Arial"/>
          <w:sz w:val="24"/>
        </w:rPr>
        <w:t xml:space="preserve">in </w:t>
      </w:r>
      <w:r w:rsidR="00D60B1F" w:rsidRPr="00ED3A76">
        <w:rPr>
          <w:rFonts w:ascii="Arial" w:hAnsi="Arial" w:cs="Arial"/>
          <w:sz w:val="24"/>
        </w:rPr>
        <w:t>find</w:t>
      </w:r>
      <w:r w:rsidRPr="00ED3A76">
        <w:rPr>
          <w:rFonts w:ascii="Arial" w:hAnsi="Arial" w:cs="Arial"/>
          <w:sz w:val="24"/>
        </w:rPr>
        <w:t>ing</w:t>
      </w:r>
      <w:r w:rsidR="00D60B1F" w:rsidRPr="00ED3A76">
        <w:rPr>
          <w:rFonts w:ascii="Arial" w:hAnsi="Arial" w:cs="Arial"/>
          <w:sz w:val="24"/>
        </w:rPr>
        <w:t xml:space="preserve"> employment </w:t>
      </w:r>
      <w:r w:rsidR="002338DC" w:rsidRPr="00ED3A76">
        <w:rPr>
          <w:rFonts w:ascii="Arial" w:hAnsi="Arial" w:cs="Arial"/>
          <w:sz w:val="24"/>
        </w:rPr>
        <w:t xml:space="preserve">at local automotive repair </w:t>
      </w:r>
      <w:r w:rsidR="002C76F8" w:rsidRPr="00ED3A76">
        <w:rPr>
          <w:rFonts w:ascii="Arial" w:hAnsi="Arial" w:cs="Arial"/>
          <w:sz w:val="24"/>
        </w:rPr>
        <w:t xml:space="preserve">facilities </w:t>
      </w:r>
      <w:r w:rsidR="002338DC" w:rsidRPr="00ED3A76">
        <w:rPr>
          <w:rFonts w:ascii="Arial" w:hAnsi="Arial" w:cs="Arial"/>
          <w:sz w:val="24"/>
        </w:rPr>
        <w:t>not affiliated with one specific automotive manufacture</w:t>
      </w:r>
      <w:r w:rsidR="00261828" w:rsidRPr="00ED3A76">
        <w:rPr>
          <w:rFonts w:ascii="Arial" w:hAnsi="Arial" w:cs="Arial"/>
          <w:sz w:val="24"/>
        </w:rPr>
        <w:t>r</w:t>
      </w:r>
      <w:r w:rsidRPr="00ED3A76">
        <w:rPr>
          <w:rFonts w:ascii="Arial" w:hAnsi="Arial" w:cs="Arial"/>
          <w:sz w:val="24"/>
        </w:rPr>
        <w:t>.</w:t>
      </w:r>
      <w:r w:rsidR="002338DC" w:rsidRPr="00ED3A76">
        <w:rPr>
          <w:rFonts w:ascii="Arial" w:hAnsi="Arial" w:cs="Arial"/>
          <w:sz w:val="24"/>
        </w:rPr>
        <w:t xml:space="preserve"> These students attend class Monday thru Friday for half </w:t>
      </w:r>
      <w:r w:rsidRPr="00ED3A76">
        <w:rPr>
          <w:rFonts w:ascii="Arial" w:hAnsi="Arial" w:cs="Arial"/>
          <w:sz w:val="24"/>
        </w:rPr>
        <w:t xml:space="preserve">of the </w:t>
      </w:r>
      <w:r w:rsidR="002338DC" w:rsidRPr="00ED3A76">
        <w:rPr>
          <w:rFonts w:ascii="Arial" w:hAnsi="Arial" w:cs="Arial"/>
          <w:sz w:val="24"/>
        </w:rPr>
        <w:t xml:space="preserve">day and </w:t>
      </w:r>
      <w:r w:rsidRPr="00ED3A76">
        <w:rPr>
          <w:rFonts w:ascii="Arial" w:hAnsi="Arial" w:cs="Arial"/>
          <w:sz w:val="24"/>
        </w:rPr>
        <w:t xml:space="preserve">participate in an </w:t>
      </w:r>
      <w:r w:rsidR="002338DC" w:rsidRPr="00ED3A76">
        <w:rPr>
          <w:rFonts w:ascii="Arial" w:hAnsi="Arial" w:cs="Arial"/>
          <w:sz w:val="24"/>
        </w:rPr>
        <w:t>intern</w:t>
      </w:r>
      <w:r w:rsidRPr="00ED3A76">
        <w:rPr>
          <w:rFonts w:ascii="Arial" w:hAnsi="Arial" w:cs="Arial"/>
          <w:sz w:val="24"/>
        </w:rPr>
        <w:t>ship</w:t>
      </w:r>
      <w:r w:rsidR="002338DC" w:rsidRPr="00ED3A76">
        <w:rPr>
          <w:rFonts w:ascii="Arial" w:hAnsi="Arial" w:cs="Arial"/>
          <w:sz w:val="24"/>
        </w:rPr>
        <w:t xml:space="preserve"> at local repair facilities </w:t>
      </w:r>
      <w:r w:rsidR="00770B80" w:rsidRPr="00ED3A76">
        <w:rPr>
          <w:rFonts w:ascii="Arial" w:hAnsi="Arial" w:cs="Arial"/>
          <w:sz w:val="24"/>
        </w:rPr>
        <w:t xml:space="preserve">the other </w:t>
      </w:r>
      <w:r w:rsidR="002338DC" w:rsidRPr="00ED3A76">
        <w:rPr>
          <w:rFonts w:ascii="Arial" w:hAnsi="Arial" w:cs="Arial"/>
          <w:sz w:val="24"/>
        </w:rPr>
        <w:t>half</w:t>
      </w:r>
      <w:r w:rsidR="000D7F62" w:rsidRPr="00ED3A76">
        <w:rPr>
          <w:rFonts w:ascii="Arial" w:hAnsi="Arial" w:cs="Arial"/>
          <w:sz w:val="24"/>
        </w:rPr>
        <w:t xml:space="preserve"> </w:t>
      </w:r>
      <w:r w:rsidR="00770B80" w:rsidRPr="00ED3A76">
        <w:rPr>
          <w:rFonts w:ascii="Arial" w:hAnsi="Arial" w:cs="Arial"/>
          <w:sz w:val="24"/>
        </w:rPr>
        <w:t>of the</w:t>
      </w:r>
      <w:r w:rsidR="00285596" w:rsidRPr="00ED3A76">
        <w:rPr>
          <w:rFonts w:ascii="Arial" w:hAnsi="Arial" w:cs="Arial"/>
          <w:sz w:val="24"/>
        </w:rPr>
        <w:t xml:space="preserve"> </w:t>
      </w:r>
      <w:r w:rsidR="002338DC" w:rsidRPr="00ED3A76">
        <w:rPr>
          <w:rFonts w:ascii="Arial" w:hAnsi="Arial" w:cs="Arial"/>
          <w:sz w:val="24"/>
        </w:rPr>
        <w:t xml:space="preserve">day.  This program helps </w:t>
      </w:r>
      <w:r w:rsidR="008808C9" w:rsidRPr="00ED3A76">
        <w:rPr>
          <w:rFonts w:ascii="Arial" w:hAnsi="Arial" w:cs="Arial"/>
          <w:sz w:val="24"/>
        </w:rPr>
        <w:t xml:space="preserve">to </w:t>
      </w:r>
      <w:r w:rsidR="002338DC" w:rsidRPr="00ED3A76">
        <w:rPr>
          <w:rFonts w:ascii="Arial" w:hAnsi="Arial" w:cs="Arial"/>
          <w:sz w:val="24"/>
        </w:rPr>
        <w:t>increase work</w:t>
      </w:r>
      <w:r w:rsidRPr="00ED3A76">
        <w:rPr>
          <w:rFonts w:ascii="Arial" w:hAnsi="Arial" w:cs="Arial"/>
          <w:sz w:val="24"/>
        </w:rPr>
        <w:t>-</w:t>
      </w:r>
      <w:r w:rsidR="002338DC" w:rsidRPr="00ED3A76">
        <w:rPr>
          <w:rFonts w:ascii="Arial" w:hAnsi="Arial" w:cs="Arial"/>
          <w:sz w:val="24"/>
        </w:rPr>
        <w:t>based learning opportunities, streamlines intern</w:t>
      </w:r>
      <w:r w:rsidRPr="00ED3A76">
        <w:rPr>
          <w:rFonts w:ascii="Arial" w:hAnsi="Arial" w:cs="Arial"/>
          <w:sz w:val="24"/>
        </w:rPr>
        <w:t>ship</w:t>
      </w:r>
      <w:r w:rsidR="002338DC" w:rsidRPr="00ED3A76">
        <w:rPr>
          <w:rFonts w:ascii="Arial" w:hAnsi="Arial" w:cs="Arial"/>
          <w:sz w:val="24"/>
        </w:rPr>
        <w:t xml:space="preserve"> work scheduling for managers, </w:t>
      </w:r>
      <w:r w:rsidR="008808C9" w:rsidRPr="00ED3A76">
        <w:rPr>
          <w:rFonts w:ascii="Arial" w:hAnsi="Arial" w:cs="Arial"/>
          <w:sz w:val="24"/>
        </w:rPr>
        <w:t xml:space="preserve">and </w:t>
      </w:r>
      <w:r w:rsidR="002338DC" w:rsidRPr="00ED3A76">
        <w:rPr>
          <w:rFonts w:ascii="Arial" w:hAnsi="Arial" w:cs="Arial"/>
          <w:sz w:val="24"/>
        </w:rPr>
        <w:t>aligns with student completion all while helping local shop</w:t>
      </w:r>
      <w:r w:rsidR="000D7F62" w:rsidRPr="00ED3A76">
        <w:rPr>
          <w:rFonts w:ascii="Arial" w:hAnsi="Arial" w:cs="Arial"/>
          <w:sz w:val="24"/>
        </w:rPr>
        <w:t xml:space="preserve">s tap into </w:t>
      </w:r>
      <w:r w:rsidR="00770B80" w:rsidRPr="00ED3A76">
        <w:rPr>
          <w:rFonts w:ascii="Arial" w:hAnsi="Arial" w:cs="Arial"/>
          <w:sz w:val="24"/>
        </w:rPr>
        <w:t>Sinclair</w:t>
      </w:r>
      <w:r w:rsidRPr="00ED3A76">
        <w:rPr>
          <w:rFonts w:ascii="Arial" w:hAnsi="Arial" w:cs="Arial"/>
          <w:sz w:val="24"/>
        </w:rPr>
        <w:t>’</w:t>
      </w:r>
      <w:r w:rsidR="00770B80" w:rsidRPr="00ED3A76">
        <w:rPr>
          <w:rFonts w:ascii="Arial" w:hAnsi="Arial" w:cs="Arial"/>
          <w:sz w:val="24"/>
        </w:rPr>
        <w:t xml:space="preserve">s </w:t>
      </w:r>
      <w:r w:rsidRPr="00ED3A76">
        <w:rPr>
          <w:rFonts w:ascii="Arial" w:hAnsi="Arial" w:cs="Arial"/>
          <w:sz w:val="24"/>
        </w:rPr>
        <w:t>a</w:t>
      </w:r>
      <w:r w:rsidR="00770B80" w:rsidRPr="00ED3A76">
        <w:rPr>
          <w:rFonts w:ascii="Arial" w:hAnsi="Arial" w:cs="Arial"/>
          <w:sz w:val="24"/>
        </w:rPr>
        <w:t xml:space="preserve">utomotive </w:t>
      </w:r>
      <w:r w:rsidRPr="00ED3A76">
        <w:rPr>
          <w:rFonts w:ascii="Arial" w:hAnsi="Arial" w:cs="Arial"/>
          <w:sz w:val="24"/>
        </w:rPr>
        <w:t>t</w:t>
      </w:r>
      <w:r w:rsidR="00770B80" w:rsidRPr="00ED3A76">
        <w:rPr>
          <w:rFonts w:ascii="Arial" w:hAnsi="Arial" w:cs="Arial"/>
          <w:sz w:val="24"/>
        </w:rPr>
        <w:t xml:space="preserve">echnology </w:t>
      </w:r>
      <w:r w:rsidR="000D7F62" w:rsidRPr="00ED3A76">
        <w:rPr>
          <w:rFonts w:ascii="Arial" w:hAnsi="Arial" w:cs="Arial"/>
          <w:sz w:val="24"/>
        </w:rPr>
        <w:t>talent pipeline.</w:t>
      </w:r>
    </w:p>
    <w:p w:rsidR="002338DC" w:rsidRPr="00ED3A76" w:rsidRDefault="002338DC" w:rsidP="00C40152">
      <w:pPr>
        <w:tabs>
          <w:tab w:val="left" w:pos="5130"/>
        </w:tabs>
        <w:outlineLvl w:val="0"/>
        <w:rPr>
          <w:rFonts w:ascii="Arial" w:hAnsi="Arial" w:cs="Arial"/>
          <w:sz w:val="24"/>
        </w:rPr>
      </w:pPr>
    </w:p>
    <w:p w:rsidR="002338DC" w:rsidRPr="00ED3A76" w:rsidRDefault="002338DC" w:rsidP="00C40152">
      <w:pPr>
        <w:tabs>
          <w:tab w:val="left" w:pos="5130"/>
        </w:tabs>
        <w:outlineLvl w:val="0"/>
        <w:rPr>
          <w:rFonts w:ascii="Arial" w:hAnsi="Arial" w:cs="Arial"/>
          <w:sz w:val="24"/>
        </w:rPr>
      </w:pPr>
      <w:r w:rsidRPr="00ED3A76">
        <w:rPr>
          <w:rFonts w:ascii="Arial" w:hAnsi="Arial" w:cs="Arial"/>
          <w:sz w:val="24"/>
        </w:rPr>
        <w:t>Additionally,</w:t>
      </w:r>
      <w:r w:rsidR="00E04022" w:rsidRPr="00ED3A76">
        <w:rPr>
          <w:rFonts w:ascii="Arial" w:hAnsi="Arial" w:cs="Arial"/>
          <w:sz w:val="24"/>
        </w:rPr>
        <w:t xml:space="preserve"> due to the increase in popularity and production of diesel powered automobiles and light trucks,</w:t>
      </w:r>
      <w:r w:rsidRPr="00ED3A76">
        <w:rPr>
          <w:rFonts w:ascii="Arial" w:hAnsi="Arial" w:cs="Arial"/>
          <w:sz w:val="24"/>
        </w:rPr>
        <w:t xml:space="preserve"> the automotive program has added AUT 2240</w:t>
      </w:r>
      <w:r w:rsidR="000D7F62" w:rsidRPr="00ED3A76">
        <w:rPr>
          <w:rFonts w:ascii="Arial" w:hAnsi="Arial" w:cs="Arial"/>
          <w:sz w:val="24"/>
        </w:rPr>
        <w:t>,</w:t>
      </w:r>
      <w:r w:rsidRPr="00ED3A76">
        <w:rPr>
          <w:rFonts w:ascii="Arial" w:hAnsi="Arial" w:cs="Arial"/>
          <w:sz w:val="24"/>
        </w:rPr>
        <w:t xml:space="preserve"> Automotive Diesel Systems</w:t>
      </w:r>
      <w:r w:rsidR="000D7F62" w:rsidRPr="00ED3A76">
        <w:rPr>
          <w:rFonts w:ascii="Arial" w:hAnsi="Arial" w:cs="Arial"/>
          <w:sz w:val="24"/>
        </w:rPr>
        <w:t>,</w:t>
      </w:r>
      <w:r w:rsidRPr="00ED3A76">
        <w:rPr>
          <w:rFonts w:ascii="Arial" w:hAnsi="Arial" w:cs="Arial"/>
          <w:sz w:val="24"/>
        </w:rPr>
        <w:t xml:space="preserve"> to our curriculum as an elective for our A</w:t>
      </w:r>
      <w:r w:rsidR="000D7F62" w:rsidRPr="00ED3A76">
        <w:rPr>
          <w:rFonts w:ascii="Arial" w:hAnsi="Arial" w:cs="Arial"/>
          <w:sz w:val="24"/>
        </w:rPr>
        <w:t>.</w:t>
      </w:r>
      <w:r w:rsidRPr="00ED3A76">
        <w:rPr>
          <w:rFonts w:ascii="Arial" w:hAnsi="Arial" w:cs="Arial"/>
          <w:sz w:val="24"/>
        </w:rPr>
        <w:t>A</w:t>
      </w:r>
      <w:r w:rsidR="000D7F62" w:rsidRPr="00ED3A76">
        <w:rPr>
          <w:rFonts w:ascii="Arial" w:hAnsi="Arial" w:cs="Arial"/>
          <w:sz w:val="24"/>
        </w:rPr>
        <w:t>.</w:t>
      </w:r>
      <w:r w:rsidRPr="00ED3A76">
        <w:rPr>
          <w:rFonts w:ascii="Arial" w:hAnsi="Arial" w:cs="Arial"/>
          <w:sz w:val="24"/>
        </w:rPr>
        <w:t>S</w:t>
      </w:r>
      <w:r w:rsidR="000D7F62" w:rsidRPr="00ED3A76">
        <w:rPr>
          <w:rFonts w:ascii="Arial" w:hAnsi="Arial" w:cs="Arial"/>
          <w:sz w:val="24"/>
        </w:rPr>
        <w:t>.</w:t>
      </w:r>
      <w:r w:rsidRPr="00ED3A76">
        <w:rPr>
          <w:rFonts w:ascii="Arial" w:hAnsi="Arial" w:cs="Arial"/>
          <w:sz w:val="24"/>
        </w:rPr>
        <w:t xml:space="preserve"> degree</w:t>
      </w:r>
      <w:r w:rsidR="00C40152" w:rsidRPr="00ED3A76">
        <w:rPr>
          <w:rFonts w:ascii="Arial" w:hAnsi="Arial" w:cs="Arial"/>
          <w:sz w:val="24"/>
        </w:rPr>
        <w:t xml:space="preserve"> seeking students</w:t>
      </w:r>
      <w:r w:rsidR="000D7F62" w:rsidRPr="00ED3A76">
        <w:rPr>
          <w:rFonts w:ascii="Arial" w:hAnsi="Arial" w:cs="Arial"/>
          <w:sz w:val="24"/>
        </w:rPr>
        <w:t xml:space="preserve">. </w:t>
      </w:r>
      <w:r w:rsidRPr="00ED3A76">
        <w:rPr>
          <w:rFonts w:ascii="Arial" w:hAnsi="Arial" w:cs="Arial"/>
          <w:sz w:val="24"/>
        </w:rPr>
        <w:t xml:space="preserve"> </w:t>
      </w:r>
      <w:r w:rsidR="00C40152" w:rsidRPr="00ED3A76">
        <w:rPr>
          <w:rFonts w:ascii="Arial" w:hAnsi="Arial" w:cs="Arial"/>
          <w:sz w:val="24"/>
        </w:rPr>
        <w:t>This course serves as</w:t>
      </w:r>
      <w:r w:rsidR="000D7F62" w:rsidRPr="00ED3A76">
        <w:rPr>
          <w:rFonts w:ascii="Arial" w:hAnsi="Arial" w:cs="Arial"/>
          <w:sz w:val="24"/>
        </w:rPr>
        <w:t xml:space="preserve"> an </w:t>
      </w:r>
      <w:r w:rsidR="00C40152" w:rsidRPr="00ED3A76">
        <w:rPr>
          <w:rFonts w:ascii="Arial" w:hAnsi="Arial" w:cs="Arial"/>
          <w:sz w:val="24"/>
        </w:rPr>
        <w:t>option</w:t>
      </w:r>
      <w:r w:rsidRPr="00ED3A76">
        <w:rPr>
          <w:rFonts w:ascii="Arial" w:hAnsi="Arial" w:cs="Arial"/>
          <w:sz w:val="24"/>
        </w:rPr>
        <w:t xml:space="preserve"> to better prepare students </w:t>
      </w:r>
      <w:r w:rsidR="00770B80" w:rsidRPr="00ED3A76">
        <w:rPr>
          <w:rFonts w:ascii="Arial" w:hAnsi="Arial" w:cs="Arial"/>
          <w:sz w:val="24"/>
        </w:rPr>
        <w:t xml:space="preserve">to </w:t>
      </w:r>
      <w:r w:rsidR="00E04022" w:rsidRPr="00ED3A76">
        <w:rPr>
          <w:rFonts w:ascii="Arial" w:hAnsi="Arial" w:cs="Arial"/>
          <w:sz w:val="24"/>
        </w:rPr>
        <w:t>service and repair</w:t>
      </w:r>
      <w:r w:rsidRPr="00ED3A76">
        <w:rPr>
          <w:rFonts w:ascii="Arial" w:hAnsi="Arial" w:cs="Arial"/>
          <w:sz w:val="24"/>
        </w:rPr>
        <w:t xml:space="preserve"> passenger</w:t>
      </w:r>
      <w:r w:rsidR="005E1605" w:rsidRPr="00ED3A76">
        <w:rPr>
          <w:rFonts w:ascii="Arial" w:hAnsi="Arial" w:cs="Arial"/>
          <w:sz w:val="24"/>
        </w:rPr>
        <w:t xml:space="preserve"> cars</w:t>
      </w:r>
      <w:r w:rsidRPr="00ED3A76">
        <w:rPr>
          <w:rFonts w:ascii="Arial" w:hAnsi="Arial" w:cs="Arial"/>
          <w:sz w:val="24"/>
        </w:rPr>
        <w:t xml:space="preserve"> and light trucks w</w:t>
      </w:r>
      <w:r w:rsidR="00E2042E" w:rsidRPr="00ED3A76">
        <w:rPr>
          <w:rFonts w:ascii="Arial" w:hAnsi="Arial" w:cs="Arial"/>
          <w:sz w:val="24"/>
        </w:rPr>
        <w:t>ith diesel powertrains</w:t>
      </w:r>
      <w:r w:rsidR="00770B80" w:rsidRPr="00ED3A76">
        <w:rPr>
          <w:rFonts w:ascii="Arial" w:hAnsi="Arial" w:cs="Arial"/>
          <w:sz w:val="24"/>
        </w:rPr>
        <w:t xml:space="preserve">.  </w:t>
      </w:r>
    </w:p>
    <w:p w:rsidR="008039B9" w:rsidRDefault="008039B9" w:rsidP="008808C9">
      <w:pPr>
        <w:tabs>
          <w:tab w:val="left" w:pos="5130"/>
        </w:tabs>
        <w:outlineLvl w:val="0"/>
        <w:rPr>
          <w:rFonts w:ascii="Arial" w:hAnsi="Arial" w:cs="Arial"/>
          <w:i/>
          <w:color w:val="0066FF"/>
          <w:sz w:val="24"/>
        </w:rPr>
      </w:pPr>
    </w:p>
    <w:p w:rsidR="008808C9" w:rsidRPr="00ED3A76" w:rsidRDefault="008808C9" w:rsidP="008808C9">
      <w:pPr>
        <w:tabs>
          <w:tab w:val="left" w:pos="5130"/>
        </w:tabs>
        <w:outlineLvl w:val="0"/>
        <w:rPr>
          <w:rFonts w:ascii="Arial" w:hAnsi="Arial" w:cs="Arial"/>
          <w:sz w:val="24"/>
        </w:rPr>
      </w:pPr>
      <w:r w:rsidRPr="00ED3A76">
        <w:rPr>
          <w:rFonts w:ascii="Arial" w:hAnsi="Arial" w:cs="Arial"/>
          <w:sz w:val="24"/>
        </w:rPr>
        <w:t>We have also established corporate relationships with Subaru and Nissan to offer training and internship opportunities at their dealerships.  The college has benefited from these relationships through vehicle, equipment and tool donations.</w:t>
      </w:r>
    </w:p>
    <w:p w:rsidR="008039B9" w:rsidRPr="00ED3A76" w:rsidRDefault="008039B9" w:rsidP="008808C9">
      <w:pPr>
        <w:tabs>
          <w:tab w:val="left" w:pos="5130"/>
        </w:tabs>
        <w:outlineLvl w:val="0"/>
        <w:rPr>
          <w:rFonts w:ascii="Arial" w:hAnsi="Arial" w:cs="Arial"/>
          <w:sz w:val="24"/>
          <w:szCs w:val="24"/>
        </w:rPr>
      </w:pPr>
    </w:p>
    <w:p w:rsidR="008808C9" w:rsidRPr="00ED3A76" w:rsidRDefault="008808C9" w:rsidP="008808C9">
      <w:pPr>
        <w:tabs>
          <w:tab w:val="left" w:pos="5130"/>
        </w:tabs>
        <w:outlineLvl w:val="0"/>
        <w:rPr>
          <w:rFonts w:ascii="Arial" w:hAnsi="Arial" w:cs="Arial"/>
          <w:sz w:val="24"/>
          <w:szCs w:val="24"/>
        </w:rPr>
      </w:pPr>
      <w:r w:rsidRPr="00ED3A76">
        <w:rPr>
          <w:rFonts w:ascii="Arial" w:hAnsi="Arial" w:cs="Arial"/>
          <w:sz w:val="24"/>
          <w:szCs w:val="24"/>
        </w:rPr>
        <w:t>The program supports community alignment by providing educational opportunities</w:t>
      </w:r>
      <w:r w:rsidR="008039B9" w:rsidRPr="00ED3A76">
        <w:rPr>
          <w:rFonts w:ascii="Arial" w:hAnsi="Arial" w:cs="Arial"/>
          <w:sz w:val="24"/>
          <w:szCs w:val="24"/>
        </w:rPr>
        <w:t xml:space="preserve"> to local citizens.</w:t>
      </w:r>
    </w:p>
    <w:p w:rsidR="008808C9" w:rsidRPr="00ED3A76" w:rsidRDefault="008808C9" w:rsidP="008808C9">
      <w:pPr>
        <w:pStyle w:val="ListParagraph"/>
        <w:numPr>
          <w:ilvl w:val="0"/>
          <w:numId w:val="29"/>
        </w:numPr>
        <w:tabs>
          <w:tab w:val="left" w:pos="5130"/>
        </w:tabs>
        <w:outlineLvl w:val="0"/>
        <w:rPr>
          <w:rFonts w:ascii="Arial" w:hAnsi="Arial" w:cs="Arial"/>
        </w:rPr>
      </w:pPr>
      <w:r w:rsidRPr="00ED3A76">
        <w:rPr>
          <w:rFonts w:ascii="Arial" w:hAnsi="Arial" w:cs="Arial"/>
        </w:rPr>
        <w:t xml:space="preserve">Professor Porter and Taylor presented to local community members through the Dayton Metro Library in May of 2019 to help educate citizens on automotive maintenance.  </w:t>
      </w:r>
    </w:p>
    <w:p w:rsidR="008039B9" w:rsidRPr="00ED3A76" w:rsidRDefault="008808C9" w:rsidP="008808C9">
      <w:pPr>
        <w:pStyle w:val="ListParagraph"/>
        <w:numPr>
          <w:ilvl w:val="0"/>
          <w:numId w:val="29"/>
        </w:numPr>
        <w:tabs>
          <w:tab w:val="left" w:pos="5130"/>
        </w:tabs>
        <w:outlineLvl w:val="0"/>
        <w:rPr>
          <w:rFonts w:ascii="Arial" w:hAnsi="Arial" w:cs="Arial"/>
        </w:rPr>
      </w:pPr>
      <w:r w:rsidRPr="00ED3A76">
        <w:rPr>
          <w:rFonts w:ascii="Arial" w:hAnsi="Arial" w:cs="Arial"/>
        </w:rPr>
        <w:t>Associate Professors Miller and Singleton, along with lab technician Hanna Weaver-Treon</w:t>
      </w:r>
      <w:r w:rsidR="008039B9" w:rsidRPr="00ED3A76">
        <w:rPr>
          <w:rFonts w:ascii="Arial" w:hAnsi="Arial" w:cs="Arial"/>
        </w:rPr>
        <w:t>,</w:t>
      </w:r>
      <w:r w:rsidRPr="00ED3A76">
        <w:rPr>
          <w:rFonts w:ascii="Arial" w:hAnsi="Arial" w:cs="Arial"/>
        </w:rPr>
        <w:t xml:space="preserve"> have been instrumental in working with the Girl Scouts on offering the Car Care Badge instruction in 2018 and 2019</w:t>
      </w:r>
      <w:r w:rsidR="008039B9" w:rsidRPr="00ED3A76">
        <w:rPr>
          <w:rFonts w:ascii="Arial" w:hAnsi="Arial" w:cs="Arial"/>
        </w:rPr>
        <w:t xml:space="preserve">. </w:t>
      </w:r>
    </w:p>
    <w:p w:rsidR="008039B9" w:rsidRPr="00ED3A76" w:rsidRDefault="008808C9" w:rsidP="008808C9">
      <w:pPr>
        <w:pStyle w:val="ListParagraph"/>
        <w:numPr>
          <w:ilvl w:val="0"/>
          <w:numId w:val="29"/>
        </w:numPr>
        <w:tabs>
          <w:tab w:val="left" w:pos="5130"/>
        </w:tabs>
        <w:outlineLvl w:val="0"/>
        <w:rPr>
          <w:rFonts w:ascii="Arial" w:hAnsi="Arial" w:cs="Arial"/>
        </w:rPr>
      </w:pPr>
      <w:r w:rsidRPr="00ED3A76">
        <w:rPr>
          <w:rFonts w:ascii="Arial" w:hAnsi="Arial" w:cs="Arial"/>
        </w:rPr>
        <w:t xml:space="preserve">Mr. Whitt and Professor Morgan offered the Merit Badge in Automotive Maintenance in 2019 to the Boy Scouts.  </w:t>
      </w:r>
    </w:p>
    <w:p w:rsidR="008808C9" w:rsidRPr="00ED3A76" w:rsidRDefault="008808C9" w:rsidP="008039B9">
      <w:pPr>
        <w:tabs>
          <w:tab w:val="left" w:pos="5130"/>
        </w:tabs>
        <w:outlineLvl w:val="0"/>
        <w:rPr>
          <w:rFonts w:ascii="Arial" w:hAnsi="Arial" w:cs="Arial"/>
          <w:sz w:val="24"/>
          <w:szCs w:val="24"/>
        </w:rPr>
      </w:pPr>
      <w:r w:rsidRPr="00ED3A76">
        <w:rPr>
          <w:rFonts w:ascii="Arial" w:hAnsi="Arial" w:cs="Arial"/>
          <w:sz w:val="24"/>
          <w:szCs w:val="24"/>
        </w:rPr>
        <w:t>These opportunities have been a great way to engage a younger audience in the automotive industry, while showcasing the semi-autonomous technology the industry is moving towards.</w:t>
      </w:r>
    </w:p>
    <w:p w:rsidR="00563B0E" w:rsidRPr="00ED3A76" w:rsidRDefault="00563B0E" w:rsidP="0012087B">
      <w:pPr>
        <w:tabs>
          <w:tab w:val="left" w:pos="5130"/>
        </w:tabs>
        <w:outlineLvl w:val="0"/>
        <w:rPr>
          <w:rFonts w:ascii="Arial" w:hAnsi="Arial" w:cs="Arial"/>
        </w:rPr>
      </w:pPr>
    </w:p>
    <w:p w:rsidR="00563B0E" w:rsidRPr="00ED3A76" w:rsidRDefault="00A121CC" w:rsidP="0012087B">
      <w:pPr>
        <w:tabs>
          <w:tab w:val="left" w:pos="5130"/>
        </w:tabs>
        <w:outlineLvl w:val="0"/>
        <w:rPr>
          <w:rFonts w:ascii="Arial" w:hAnsi="Arial" w:cs="Arial"/>
          <w:sz w:val="24"/>
        </w:rPr>
      </w:pPr>
      <w:r w:rsidRPr="00ED3A76">
        <w:rPr>
          <w:rFonts w:ascii="Arial" w:hAnsi="Arial" w:cs="Arial"/>
          <w:sz w:val="24"/>
        </w:rPr>
        <w:t>During the Citizens for Sinclair Levy Campaign</w:t>
      </w:r>
      <w:r w:rsidR="00C434A3" w:rsidRPr="00ED3A76">
        <w:rPr>
          <w:rFonts w:ascii="Arial" w:hAnsi="Arial" w:cs="Arial"/>
          <w:sz w:val="24"/>
        </w:rPr>
        <w:t xml:space="preserve"> in 2017</w:t>
      </w:r>
      <w:r w:rsidRPr="00ED3A76">
        <w:rPr>
          <w:rFonts w:ascii="Arial" w:hAnsi="Arial" w:cs="Arial"/>
          <w:sz w:val="24"/>
        </w:rPr>
        <w:t xml:space="preserve">, </w:t>
      </w:r>
      <w:r w:rsidR="00B87DCA" w:rsidRPr="00ED3A76">
        <w:rPr>
          <w:rFonts w:ascii="Arial" w:hAnsi="Arial" w:cs="Arial"/>
          <w:sz w:val="24"/>
        </w:rPr>
        <w:t>the entire automotive faculty and staff</w:t>
      </w:r>
      <w:r w:rsidRPr="00ED3A76">
        <w:rPr>
          <w:rFonts w:ascii="Arial" w:hAnsi="Arial" w:cs="Arial"/>
          <w:sz w:val="24"/>
        </w:rPr>
        <w:t xml:space="preserve"> supported the levy by staffing the phone bank on the day of voting.  </w:t>
      </w:r>
      <w:r w:rsidR="00A56E7C" w:rsidRPr="00ED3A76">
        <w:rPr>
          <w:rFonts w:ascii="Arial" w:hAnsi="Arial" w:cs="Arial"/>
          <w:sz w:val="24"/>
        </w:rPr>
        <w:t>Additionally</w:t>
      </w:r>
      <w:r w:rsidR="00563B0E" w:rsidRPr="00ED3A76">
        <w:rPr>
          <w:rFonts w:ascii="Arial" w:hAnsi="Arial" w:cs="Arial"/>
          <w:sz w:val="24"/>
        </w:rPr>
        <w:t xml:space="preserve">, </w:t>
      </w:r>
      <w:r w:rsidR="00B87DCA" w:rsidRPr="00ED3A76">
        <w:rPr>
          <w:rFonts w:ascii="Arial" w:hAnsi="Arial" w:cs="Arial"/>
          <w:sz w:val="24"/>
        </w:rPr>
        <w:t xml:space="preserve">during veteran’s week, </w:t>
      </w:r>
      <w:r w:rsidR="00563B0E" w:rsidRPr="00ED3A76">
        <w:rPr>
          <w:rFonts w:ascii="Arial" w:hAnsi="Arial" w:cs="Arial"/>
          <w:sz w:val="24"/>
        </w:rPr>
        <w:t xml:space="preserve">the </w:t>
      </w:r>
      <w:r w:rsidR="00B87DCA" w:rsidRPr="00ED3A76">
        <w:rPr>
          <w:rFonts w:ascii="Arial" w:hAnsi="Arial" w:cs="Arial"/>
          <w:sz w:val="24"/>
        </w:rPr>
        <w:t xml:space="preserve">automotive </w:t>
      </w:r>
      <w:r w:rsidR="00563B0E" w:rsidRPr="00ED3A76">
        <w:rPr>
          <w:rFonts w:ascii="Arial" w:hAnsi="Arial" w:cs="Arial"/>
          <w:sz w:val="24"/>
        </w:rPr>
        <w:t>department</w:t>
      </w:r>
      <w:r w:rsidR="00361A95" w:rsidRPr="00ED3A76">
        <w:rPr>
          <w:rFonts w:ascii="Arial" w:hAnsi="Arial" w:cs="Arial"/>
          <w:sz w:val="24"/>
        </w:rPr>
        <w:t xml:space="preserve"> offered</w:t>
      </w:r>
      <w:r w:rsidRPr="00ED3A76">
        <w:rPr>
          <w:rFonts w:ascii="Arial" w:hAnsi="Arial" w:cs="Arial"/>
          <w:sz w:val="24"/>
        </w:rPr>
        <w:t xml:space="preserve"> free</w:t>
      </w:r>
      <w:r w:rsidR="00563B0E" w:rsidRPr="00ED3A76">
        <w:rPr>
          <w:rFonts w:ascii="Arial" w:hAnsi="Arial" w:cs="Arial"/>
          <w:sz w:val="24"/>
        </w:rPr>
        <w:t xml:space="preserve"> oil changes </w:t>
      </w:r>
      <w:r w:rsidR="0012087B" w:rsidRPr="00ED3A76">
        <w:rPr>
          <w:rFonts w:ascii="Arial" w:hAnsi="Arial" w:cs="Arial"/>
          <w:sz w:val="24"/>
        </w:rPr>
        <w:t xml:space="preserve">to </w:t>
      </w:r>
      <w:r w:rsidR="00B87DCA" w:rsidRPr="00ED3A76">
        <w:rPr>
          <w:rFonts w:ascii="Arial" w:hAnsi="Arial" w:cs="Arial"/>
          <w:sz w:val="24"/>
        </w:rPr>
        <w:t>Sinclair students who currently serve or served in the US military.</w:t>
      </w:r>
      <w:r w:rsidR="00285596" w:rsidRPr="00ED3A76">
        <w:rPr>
          <w:rFonts w:ascii="Arial" w:hAnsi="Arial" w:cs="Arial"/>
          <w:sz w:val="24"/>
        </w:rPr>
        <w:t xml:space="preserve"> </w:t>
      </w:r>
      <w:r w:rsidR="00B87DCA" w:rsidRPr="00ED3A76">
        <w:rPr>
          <w:rFonts w:ascii="Arial" w:hAnsi="Arial" w:cs="Arial"/>
          <w:sz w:val="24"/>
        </w:rPr>
        <w:t xml:space="preserve">Historically, the automotive department has also worked to support </w:t>
      </w:r>
      <w:r w:rsidR="00563B0E" w:rsidRPr="00ED3A76">
        <w:rPr>
          <w:rFonts w:ascii="Arial" w:hAnsi="Arial" w:cs="Arial"/>
          <w:sz w:val="24"/>
        </w:rPr>
        <w:t>non-profit organization</w:t>
      </w:r>
      <w:r w:rsidRPr="00ED3A76">
        <w:rPr>
          <w:rFonts w:ascii="Arial" w:hAnsi="Arial" w:cs="Arial"/>
          <w:sz w:val="24"/>
        </w:rPr>
        <w:t>s</w:t>
      </w:r>
      <w:r w:rsidR="00B87DCA" w:rsidRPr="00ED3A76">
        <w:rPr>
          <w:rFonts w:ascii="Arial" w:hAnsi="Arial" w:cs="Arial"/>
          <w:sz w:val="24"/>
        </w:rPr>
        <w:t xml:space="preserve"> </w:t>
      </w:r>
      <w:r w:rsidR="007A79EC" w:rsidRPr="00ED3A76">
        <w:rPr>
          <w:rFonts w:ascii="Arial" w:hAnsi="Arial" w:cs="Arial"/>
          <w:sz w:val="24"/>
        </w:rPr>
        <w:t>through service learning project</w:t>
      </w:r>
      <w:r w:rsidR="00E0502E" w:rsidRPr="00ED3A76">
        <w:rPr>
          <w:rFonts w:ascii="Arial" w:hAnsi="Arial" w:cs="Arial"/>
          <w:sz w:val="24"/>
        </w:rPr>
        <w:t>s</w:t>
      </w:r>
      <w:r w:rsidR="007A79EC" w:rsidRPr="00ED3A76">
        <w:rPr>
          <w:rFonts w:ascii="Arial" w:hAnsi="Arial" w:cs="Arial"/>
          <w:sz w:val="24"/>
        </w:rPr>
        <w:t xml:space="preserve"> involving</w:t>
      </w:r>
      <w:r w:rsidR="00B87DCA" w:rsidRPr="00ED3A76">
        <w:rPr>
          <w:rFonts w:ascii="Arial" w:hAnsi="Arial" w:cs="Arial"/>
          <w:sz w:val="24"/>
        </w:rPr>
        <w:t xml:space="preserve"> </w:t>
      </w:r>
      <w:r w:rsidR="007A79EC" w:rsidRPr="00ED3A76">
        <w:rPr>
          <w:rFonts w:ascii="Arial" w:hAnsi="Arial" w:cs="Arial"/>
          <w:sz w:val="24"/>
        </w:rPr>
        <w:t>vehicle</w:t>
      </w:r>
      <w:r w:rsidRPr="00ED3A76">
        <w:rPr>
          <w:rFonts w:ascii="Arial" w:hAnsi="Arial" w:cs="Arial"/>
          <w:sz w:val="24"/>
        </w:rPr>
        <w:t xml:space="preserve"> maintenance</w:t>
      </w:r>
      <w:r w:rsidR="007A79EC" w:rsidRPr="00ED3A76">
        <w:rPr>
          <w:rFonts w:ascii="Arial" w:hAnsi="Arial" w:cs="Arial"/>
          <w:sz w:val="24"/>
        </w:rPr>
        <w:t xml:space="preserve"> and repair</w:t>
      </w:r>
      <w:r w:rsidRPr="00ED3A76">
        <w:rPr>
          <w:rFonts w:ascii="Arial" w:hAnsi="Arial" w:cs="Arial"/>
          <w:sz w:val="24"/>
        </w:rPr>
        <w:t xml:space="preserve"> through</w:t>
      </w:r>
      <w:r w:rsidR="0012087B" w:rsidRPr="00ED3A76">
        <w:rPr>
          <w:rFonts w:ascii="Arial" w:hAnsi="Arial" w:cs="Arial"/>
          <w:sz w:val="24"/>
        </w:rPr>
        <w:t xml:space="preserve"> </w:t>
      </w:r>
      <w:r w:rsidR="00563B0E" w:rsidRPr="00ED3A76">
        <w:rPr>
          <w:rFonts w:ascii="Arial" w:hAnsi="Arial" w:cs="Arial"/>
          <w:sz w:val="24"/>
        </w:rPr>
        <w:t>our AUT 2250</w:t>
      </w:r>
      <w:r w:rsidR="007A79EC" w:rsidRPr="00ED3A76">
        <w:rPr>
          <w:rFonts w:ascii="Arial" w:hAnsi="Arial" w:cs="Arial"/>
          <w:sz w:val="24"/>
        </w:rPr>
        <w:t xml:space="preserve"> </w:t>
      </w:r>
      <w:r w:rsidR="00285596" w:rsidRPr="00ED3A76">
        <w:rPr>
          <w:rFonts w:ascii="Arial" w:hAnsi="Arial" w:cs="Arial"/>
          <w:sz w:val="24"/>
        </w:rPr>
        <w:t>A</w:t>
      </w:r>
      <w:r w:rsidR="007A79EC" w:rsidRPr="00ED3A76">
        <w:rPr>
          <w:rFonts w:ascii="Arial" w:hAnsi="Arial" w:cs="Arial"/>
          <w:sz w:val="24"/>
        </w:rPr>
        <w:t xml:space="preserve">utomotive </w:t>
      </w:r>
      <w:r w:rsidR="00285596" w:rsidRPr="00ED3A76">
        <w:rPr>
          <w:rFonts w:ascii="Arial" w:hAnsi="Arial" w:cs="Arial"/>
          <w:sz w:val="24"/>
        </w:rPr>
        <w:t>S</w:t>
      </w:r>
      <w:r w:rsidR="007A79EC" w:rsidRPr="00ED3A76">
        <w:rPr>
          <w:rFonts w:ascii="Arial" w:hAnsi="Arial" w:cs="Arial"/>
          <w:sz w:val="24"/>
        </w:rPr>
        <w:t xml:space="preserve">ervice </w:t>
      </w:r>
      <w:r w:rsidR="00285596" w:rsidRPr="00ED3A76">
        <w:rPr>
          <w:rFonts w:ascii="Arial" w:hAnsi="Arial" w:cs="Arial"/>
          <w:sz w:val="24"/>
        </w:rPr>
        <w:t>O</w:t>
      </w:r>
      <w:r w:rsidR="007A79EC" w:rsidRPr="00ED3A76">
        <w:rPr>
          <w:rFonts w:ascii="Arial" w:hAnsi="Arial" w:cs="Arial"/>
          <w:sz w:val="24"/>
        </w:rPr>
        <w:t>perations</w:t>
      </w:r>
      <w:r w:rsidR="00563B0E" w:rsidRPr="00ED3A76">
        <w:rPr>
          <w:rFonts w:ascii="Arial" w:hAnsi="Arial" w:cs="Arial"/>
          <w:sz w:val="24"/>
        </w:rPr>
        <w:t xml:space="preserve"> capstone course.</w:t>
      </w:r>
    </w:p>
    <w:p w:rsidR="0012087B" w:rsidRPr="00ED3A76" w:rsidRDefault="0012087B" w:rsidP="0012087B">
      <w:pPr>
        <w:tabs>
          <w:tab w:val="left" w:pos="5130"/>
        </w:tabs>
        <w:outlineLvl w:val="0"/>
        <w:rPr>
          <w:rFonts w:ascii="Arial" w:hAnsi="Arial" w:cs="Arial"/>
          <w:sz w:val="24"/>
        </w:rPr>
      </w:pPr>
    </w:p>
    <w:p w:rsidR="00A25059" w:rsidRPr="00ED3A76" w:rsidRDefault="00A25059" w:rsidP="0012087B">
      <w:pPr>
        <w:tabs>
          <w:tab w:val="left" w:pos="5130"/>
        </w:tabs>
        <w:outlineLvl w:val="0"/>
        <w:rPr>
          <w:rFonts w:ascii="Arial" w:hAnsi="Arial" w:cs="Arial"/>
          <w:sz w:val="24"/>
        </w:rPr>
      </w:pPr>
      <w:r w:rsidRPr="00ED3A76">
        <w:rPr>
          <w:rFonts w:ascii="Arial" w:hAnsi="Arial" w:cs="Arial"/>
          <w:sz w:val="24"/>
        </w:rPr>
        <w:t xml:space="preserve">Below is a list of </w:t>
      </w:r>
      <w:r w:rsidR="00E66EE5" w:rsidRPr="00ED3A76">
        <w:rPr>
          <w:rFonts w:ascii="Arial" w:hAnsi="Arial" w:cs="Arial"/>
          <w:sz w:val="24"/>
        </w:rPr>
        <w:t xml:space="preserve">additional </w:t>
      </w:r>
      <w:r w:rsidRPr="00ED3A76">
        <w:rPr>
          <w:rFonts w:ascii="Arial" w:hAnsi="Arial" w:cs="Arial"/>
          <w:sz w:val="24"/>
        </w:rPr>
        <w:t>activities the department has engaged in over the past five years:</w:t>
      </w:r>
    </w:p>
    <w:p w:rsidR="00E0502E" w:rsidRPr="00ED3A76" w:rsidRDefault="00E0502E" w:rsidP="0012087B">
      <w:pPr>
        <w:tabs>
          <w:tab w:val="left" w:pos="5130"/>
        </w:tabs>
        <w:outlineLvl w:val="0"/>
        <w:rPr>
          <w:rFonts w:ascii="Arial" w:hAnsi="Arial" w:cs="Arial"/>
          <w:sz w:val="24"/>
        </w:rPr>
      </w:pPr>
      <w:r w:rsidRPr="00ED3A76">
        <w:rPr>
          <w:rFonts w:ascii="Arial" w:hAnsi="Arial" w:cs="Arial"/>
          <w:sz w:val="24"/>
        </w:rPr>
        <w:t xml:space="preserve">Additional activities supporting the automotive departments continued efforts to connect to local, regional, and global communities include: </w:t>
      </w:r>
    </w:p>
    <w:p w:rsidR="00E0502E" w:rsidRPr="00ED3A76" w:rsidRDefault="00E0502E" w:rsidP="0012087B">
      <w:pPr>
        <w:tabs>
          <w:tab w:val="left" w:pos="5130"/>
        </w:tabs>
        <w:outlineLvl w:val="0"/>
        <w:rPr>
          <w:rFonts w:ascii="Arial" w:hAnsi="Arial" w:cs="Arial"/>
          <w:sz w:val="24"/>
        </w:rPr>
      </w:pPr>
    </w:p>
    <w:p w:rsidR="00A25059" w:rsidRPr="00ED3A76" w:rsidRDefault="00A25059" w:rsidP="0012087B">
      <w:pPr>
        <w:numPr>
          <w:ilvl w:val="0"/>
          <w:numId w:val="20"/>
        </w:numPr>
        <w:tabs>
          <w:tab w:val="left" w:pos="720"/>
        </w:tabs>
        <w:outlineLvl w:val="0"/>
        <w:rPr>
          <w:rFonts w:ascii="Arial" w:hAnsi="Arial" w:cs="Arial"/>
          <w:sz w:val="24"/>
        </w:rPr>
      </w:pPr>
      <w:r w:rsidRPr="00ED3A76">
        <w:rPr>
          <w:rFonts w:ascii="Arial" w:hAnsi="Arial" w:cs="Arial"/>
          <w:sz w:val="24"/>
        </w:rPr>
        <w:t xml:space="preserve">Tornado relief servicing generators </w:t>
      </w:r>
      <w:r w:rsidR="00E0502E" w:rsidRPr="00ED3A76">
        <w:rPr>
          <w:rFonts w:ascii="Arial" w:hAnsi="Arial" w:cs="Arial"/>
          <w:sz w:val="24"/>
        </w:rPr>
        <w:t xml:space="preserve">and </w:t>
      </w:r>
      <w:r w:rsidRPr="00ED3A76">
        <w:rPr>
          <w:rFonts w:ascii="Arial" w:hAnsi="Arial" w:cs="Arial"/>
          <w:sz w:val="24"/>
        </w:rPr>
        <w:t>chainsaws</w:t>
      </w:r>
    </w:p>
    <w:p w:rsidR="00A25059" w:rsidRPr="00ED3A76" w:rsidRDefault="00A25059" w:rsidP="0012087B">
      <w:pPr>
        <w:numPr>
          <w:ilvl w:val="0"/>
          <w:numId w:val="20"/>
        </w:numPr>
        <w:tabs>
          <w:tab w:val="left" w:pos="720"/>
        </w:tabs>
        <w:outlineLvl w:val="0"/>
        <w:rPr>
          <w:rFonts w:ascii="Arial" w:hAnsi="Arial" w:cs="Arial"/>
          <w:sz w:val="24"/>
        </w:rPr>
      </w:pPr>
      <w:r w:rsidRPr="00ED3A76">
        <w:rPr>
          <w:rFonts w:ascii="Arial" w:hAnsi="Arial" w:cs="Arial"/>
          <w:sz w:val="24"/>
        </w:rPr>
        <w:t>Automotive Monday consumer videos</w:t>
      </w:r>
    </w:p>
    <w:p w:rsidR="00A25059" w:rsidRPr="00ED3A76" w:rsidRDefault="0012087B" w:rsidP="0012087B">
      <w:pPr>
        <w:numPr>
          <w:ilvl w:val="0"/>
          <w:numId w:val="20"/>
        </w:numPr>
        <w:tabs>
          <w:tab w:val="left" w:pos="720"/>
          <w:tab w:val="left" w:pos="5130"/>
        </w:tabs>
        <w:outlineLvl w:val="0"/>
        <w:rPr>
          <w:rFonts w:ascii="Arial" w:hAnsi="Arial" w:cs="Arial"/>
          <w:sz w:val="24"/>
        </w:rPr>
      </w:pPr>
      <w:r w:rsidRPr="00ED3A76">
        <w:rPr>
          <w:rFonts w:ascii="Arial" w:hAnsi="Arial" w:cs="Arial"/>
          <w:sz w:val="24"/>
        </w:rPr>
        <w:t xml:space="preserve">Host of annual </w:t>
      </w:r>
      <w:proofErr w:type="spellStart"/>
      <w:r w:rsidRPr="00ED3A76">
        <w:rPr>
          <w:rFonts w:ascii="Arial" w:hAnsi="Arial" w:cs="Arial"/>
          <w:sz w:val="24"/>
        </w:rPr>
        <w:t>Skills</w:t>
      </w:r>
      <w:r w:rsidR="00A25059" w:rsidRPr="00ED3A76">
        <w:rPr>
          <w:rFonts w:ascii="Arial" w:hAnsi="Arial" w:cs="Arial"/>
          <w:sz w:val="24"/>
        </w:rPr>
        <w:t>USA</w:t>
      </w:r>
      <w:proofErr w:type="spellEnd"/>
      <w:r w:rsidR="00A25059" w:rsidRPr="00ED3A76">
        <w:rPr>
          <w:rFonts w:ascii="Arial" w:hAnsi="Arial" w:cs="Arial"/>
          <w:sz w:val="24"/>
        </w:rPr>
        <w:t xml:space="preserve"> </w:t>
      </w:r>
      <w:r w:rsidR="00E2260E" w:rsidRPr="00ED3A76">
        <w:rPr>
          <w:rFonts w:ascii="Arial" w:hAnsi="Arial" w:cs="Arial"/>
          <w:sz w:val="24"/>
        </w:rPr>
        <w:t>r</w:t>
      </w:r>
      <w:r w:rsidR="00A25059" w:rsidRPr="00ED3A76">
        <w:rPr>
          <w:rFonts w:ascii="Arial" w:hAnsi="Arial" w:cs="Arial"/>
          <w:sz w:val="24"/>
        </w:rPr>
        <w:t xml:space="preserve">egional </w:t>
      </w:r>
      <w:r w:rsidR="00E2260E" w:rsidRPr="00ED3A76">
        <w:rPr>
          <w:rFonts w:ascii="Arial" w:hAnsi="Arial" w:cs="Arial"/>
          <w:sz w:val="24"/>
        </w:rPr>
        <w:t>c</w:t>
      </w:r>
      <w:r w:rsidR="00A25059" w:rsidRPr="00ED3A76">
        <w:rPr>
          <w:rFonts w:ascii="Arial" w:hAnsi="Arial" w:cs="Arial"/>
          <w:sz w:val="24"/>
        </w:rPr>
        <w:t>ontest</w:t>
      </w:r>
    </w:p>
    <w:p w:rsidR="00D755CE" w:rsidRPr="00ED3A76" w:rsidRDefault="00285596" w:rsidP="0012087B">
      <w:pPr>
        <w:numPr>
          <w:ilvl w:val="0"/>
          <w:numId w:val="20"/>
        </w:numPr>
        <w:tabs>
          <w:tab w:val="left" w:pos="720"/>
        </w:tabs>
        <w:outlineLvl w:val="0"/>
        <w:rPr>
          <w:rFonts w:ascii="Arial" w:hAnsi="Arial" w:cs="Arial"/>
          <w:sz w:val="24"/>
        </w:rPr>
      </w:pPr>
      <w:r w:rsidRPr="00ED3A76">
        <w:rPr>
          <w:rFonts w:ascii="Arial" w:hAnsi="Arial" w:cs="Arial"/>
          <w:sz w:val="24"/>
        </w:rPr>
        <w:t>Presented on vehicle safety system</w:t>
      </w:r>
      <w:r w:rsidR="0074349F" w:rsidRPr="00ED3A76">
        <w:rPr>
          <w:rFonts w:ascii="Arial" w:hAnsi="Arial" w:cs="Arial"/>
          <w:sz w:val="24"/>
        </w:rPr>
        <w:t>s</w:t>
      </w:r>
      <w:r w:rsidRPr="00ED3A76">
        <w:rPr>
          <w:rFonts w:ascii="Arial" w:hAnsi="Arial" w:cs="Arial"/>
          <w:sz w:val="24"/>
        </w:rPr>
        <w:t xml:space="preserve"> to </w:t>
      </w:r>
      <w:proofErr w:type="spellStart"/>
      <w:r w:rsidR="00A25059" w:rsidRPr="00ED3A76">
        <w:rPr>
          <w:rFonts w:ascii="Arial" w:hAnsi="Arial" w:cs="Arial"/>
          <w:sz w:val="24"/>
        </w:rPr>
        <w:t>WiSTEM</w:t>
      </w:r>
      <w:proofErr w:type="spellEnd"/>
      <w:r w:rsidR="00A25059" w:rsidRPr="00ED3A76">
        <w:rPr>
          <w:rFonts w:ascii="Arial" w:hAnsi="Arial" w:cs="Arial"/>
          <w:sz w:val="24"/>
        </w:rPr>
        <w:t xml:space="preserve"> </w:t>
      </w:r>
      <w:r w:rsidRPr="00ED3A76">
        <w:rPr>
          <w:rFonts w:ascii="Arial" w:hAnsi="Arial" w:cs="Arial"/>
          <w:sz w:val="24"/>
        </w:rPr>
        <w:t xml:space="preserve"> participants</w:t>
      </w:r>
    </w:p>
    <w:p w:rsidR="00A25059" w:rsidRPr="00ED3A76" w:rsidRDefault="00285596" w:rsidP="0012087B">
      <w:pPr>
        <w:numPr>
          <w:ilvl w:val="0"/>
          <w:numId w:val="20"/>
        </w:numPr>
        <w:tabs>
          <w:tab w:val="left" w:pos="720"/>
        </w:tabs>
        <w:outlineLvl w:val="0"/>
        <w:rPr>
          <w:rFonts w:ascii="Arial" w:hAnsi="Arial" w:cs="Arial"/>
          <w:sz w:val="24"/>
        </w:rPr>
      </w:pPr>
      <w:r w:rsidRPr="00ED3A76">
        <w:rPr>
          <w:rFonts w:ascii="Arial" w:hAnsi="Arial" w:cs="Arial"/>
          <w:sz w:val="24"/>
        </w:rPr>
        <w:t xml:space="preserve">Presented on the changing profession of automotive service technicians at </w:t>
      </w:r>
      <w:r w:rsidR="00A25059" w:rsidRPr="00ED3A76">
        <w:rPr>
          <w:rFonts w:ascii="Arial" w:hAnsi="Arial" w:cs="Arial"/>
          <w:sz w:val="24"/>
        </w:rPr>
        <w:t>Engineers Day</w:t>
      </w:r>
      <w:r w:rsidR="00D755CE" w:rsidRPr="00ED3A76">
        <w:rPr>
          <w:rFonts w:ascii="Arial" w:hAnsi="Arial" w:cs="Arial"/>
          <w:sz w:val="24"/>
        </w:rPr>
        <w:t xml:space="preserve"> </w:t>
      </w:r>
    </w:p>
    <w:p w:rsidR="00A25059" w:rsidRPr="00ED3A76" w:rsidRDefault="00A25059" w:rsidP="0012087B">
      <w:pPr>
        <w:numPr>
          <w:ilvl w:val="0"/>
          <w:numId w:val="20"/>
        </w:numPr>
        <w:tabs>
          <w:tab w:val="left" w:pos="720"/>
        </w:tabs>
        <w:outlineLvl w:val="0"/>
        <w:rPr>
          <w:rFonts w:ascii="Arial" w:hAnsi="Arial" w:cs="Arial"/>
          <w:sz w:val="24"/>
        </w:rPr>
      </w:pPr>
      <w:r w:rsidRPr="00ED3A76">
        <w:rPr>
          <w:rFonts w:ascii="Arial" w:hAnsi="Arial" w:cs="Arial"/>
          <w:sz w:val="24"/>
        </w:rPr>
        <w:t>Workforce Development automotive offerings for local repair facilities</w:t>
      </w:r>
    </w:p>
    <w:p w:rsidR="00E2260E" w:rsidRDefault="00E2260E" w:rsidP="00ED3A76">
      <w:pPr>
        <w:numPr>
          <w:ilvl w:val="1"/>
          <w:numId w:val="20"/>
        </w:numPr>
        <w:tabs>
          <w:tab w:val="left" w:pos="720"/>
        </w:tabs>
        <w:outlineLvl w:val="0"/>
        <w:rPr>
          <w:rFonts w:ascii="Arial" w:hAnsi="Arial" w:cs="Arial"/>
          <w:sz w:val="24"/>
        </w:rPr>
      </w:pPr>
      <w:r w:rsidRPr="00ED3A76">
        <w:rPr>
          <w:rFonts w:ascii="Arial" w:hAnsi="Arial" w:cs="Arial"/>
          <w:sz w:val="24"/>
        </w:rPr>
        <w:t>In 2019, Professors Porter and Truxal created curriculum for a basic electrical systems boot</w:t>
      </w:r>
      <w:r w:rsidR="00ED3A76">
        <w:rPr>
          <w:rFonts w:ascii="Arial" w:hAnsi="Arial" w:cs="Arial"/>
          <w:sz w:val="24"/>
        </w:rPr>
        <w:t xml:space="preserve"> </w:t>
      </w:r>
      <w:r w:rsidRPr="00ED3A76">
        <w:rPr>
          <w:rFonts w:ascii="Arial" w:hAnsi="Arial" w:cs="Arial"/>
          <w:sz w:val="24"/>
        </w:rPr>
        <w:t xml:space="preserve">camp through workforce development. The training was conducted during the summer and fall semesters with </w:t>
      </w:r>
      <w:r w:rsidR="0071543F" w:rsidRPr="00ED3A76">
        <w:rPr>
          <w:rFonts w:ascii="Arial" w:hAnsi="Arial" w:cs="Arial"/>
          <w:sz w:val="24"/>
        </w:rPr>
        <w:t>full enrollment and positive reviews</w:t>
      </w:r>
      <w:r w:rsidRPr="00ED3A76">
        <w:rPr>
          <w:rFonts w:ascii="Arial" w:hAnsi="Arial" w:cs="Arial"/>
          <w:sz w:val="24"/>
        </w:rPr>
        <w:t>.</w:t>
      </w:r>
    </w:p>
    <w:p w:rsidR="00562F6D" w:rsidRPr="00ED3A76" w:rsidRDefault="00562F6D" w:rsidP="00562F6D">
      <w:pPr>
        <w:numPr>
          <w:ilvl w:val="1"/>
          <w:numId w:val="20"/>
        </w:numPr>
        <w:tabs>
          <w:tab w:val="left" w:pos="720"/>
        </w:tabs>
        <w:outlineLvl w:val="0"/>
        <w:rPr>
          <w:rFonts w:ascii="Arial" w:hAnsi="Arial" w:cs="Arial"/>
          <w:sz w:val="24"/>
        </w:rPr>
      </w:pPr>
      <w:r w:rsidRPr="00ED3A76">
        <w:rPr>
          <w:rFonts w:ascii="Arial" w:hAnsi="Arial" w:cs="Arial"/>
          <w:sz w:val="24"/>
        </w:rPr>
        <w:t>In 20</w:t>
      </w:r>
      <w:r>
        <w:rPr>
          <w:rFonts w:ascii="Arial" w:hAnsi="Arial" w:cs="Arial"/>
          <w:sz w:val="24"/>
        </w:rPr>
        <w:t>20</w:t>
      </w:r>
      <w:r w:rsidRPr="00ED3A76">
        <w:rPr>
          <w:rFonts w:ascii="Arial" w:hAnsi="Arial" w:cs="Arial"/>
          <w:sz w:val="24"/>
        </w:rPr>
        <w:t>, Professor</w:t>
      </w:r>
      <w:r>
        <w:rPr>
          <w:rFonts w:ascii="Arial" w:hAnsi="Arial" w:cs="Arial"/>
          <w:sz w:val="24"/>
        </w:rPr>
        <w:t xml:space="preserve"> Freels created curriculum for Hybrid Vehicles training for advanced automotive service technicians and offered the course in spring of 2020 through workforce development.  </w:t>
      </w:r>
    </w:p>
    <w:p w:rsidR="00A25059" w:rsidRPr="00ED3A76" w:rsidRDefault="00A25059" w:rsidP="0012087B">
      <w:pPr>
        <w:numPr>
          <w:ilvl w:val="0"/>
          <w:numId w:val="20"/>
        </w:numPr>
        <w:tabs>
          <w:tab w:val="left" w:pos="720"/>
        </w:tabs>
        <w:outlineLvl w:val="0"/>
        <w:rPr>
          <w:rFonts w:ascii="Arial" w:hAnsi="Arial" w:cs="Arial"/>
          <w:sz w:val="24"/>
        </w:rPr>
      </w:pPr>
      <w:r w:rsidRPr="00ED3A76">
        <w:rPr>
          <w:rFonts w:ascii="Arial" w:hAnsi="Arial" w:cs="Arial"/>
          <w:sz w:val="24"/>
        </w:rPr>
        <w:t>Cross disciplinary work with Humanities &amp; Ethics Grant</w:t>
      </w:r>
      <w:r w:rsidR="00D755CE" w:rsidRPr="00ED3A76">
        <w:rPr>
          <w:rFonts w:ascii="Arial" w:hAnsi="Arial" w:cs="Arial"/>
          <w:sz w:val="24"/>
        </w:rPr>
        <w:t xml:space="preserve"> </w:t>
      </w:r>
    </w:p>
    <w:p w:rsidR="0071543F" w:rsidRPr="00ED3A76" w:rsidRDefault="00E2260E" w:rsidP="00E2260E">
      <w:pPr>
        <w:numPr>
          <w:ilvl w:val="1"/>
          <w:numId w:val="20"/>
        </w:numPr>
        <w:tabs>
          <w:tab w:val="left" w:pos="720"/>
        </w:tabs>
        <w:outlineLvl w:val="0"/>
        <w:rPr>
          <w:rFonts w:ascii="Arial" w:hAnsi="Arial" w:cs="Arial"/>
          <w:sz w:val="24"/>
        </w:rPr>
      </w:pPr>
      <w:r w:rsidRPr="00ED3A76">
        <w:rPr>
          <w:rFonts w:ascii="Arial" w:hAnsi="Arial" w:cs="Arial"/>
          <w:sz w:val="24"/>
        </w:rPr>
        <w:t>Professor Porter participated in the National Endowment of the Humanities (NEH) grant to</w:t>
      </w:r>
      <w:r w:rsidR="0071543F" w:rsidRPr="00ED3A76">
        <w:rPr>
          <w:rFonts w:ascii="Arial" w:hAnsi="Arial" w:cs="Arial"/>
          <w:sz w:val="24"/>
        </w:rPr>
        <w:t xml:space="preserve"> create curriculum that would incorporate humanities topics such as ethics, social structures, and power dynamics as they apply to the automotive industry into our capstone course AUT 2250; automotive service operations.</w:t>
      </w:r>
    </w:p>
    <w:p w:rsidR="00603878" w:rsidRPr="00ED3A76" w:rsidRDefault="0071543F" w:rsidP="00603878">
      <w:pPr>
        <w:numPr>
          <w:ilvl w:val="0"/>
          <w:numId w:val="20"/>
        </w:numPr>
        <w:tabs>
          <w:tab w:val="left" w:pos="720"/>
        </w:tabs>
        <w:outlineLvl w:val="0"/>
        <w:rPr>
          <w:rFonts w:ascii="Arial" w:hAnsi="Arial" w:cs="Arial"/>
          <w:sz w:val="24"/>
        </w:rPr>
      </w:pPr>
      <w:r w:rsidRPr="00ED3A76">
        <w:rPr>
          <w:rFonts w:ascii="Arial" w:hAnsi="Arial" w:cs="Arial"/>
          <w:sz w:val="24"/>
        </w:rPr>
        <w:t xml:space="preserve">Professor Porter also presented the outcomes of this curriculum at the 2019 Lilly conference on teaching and learning. </w:t>
      </w:r>
      <w:r w:rsidR="00603878" w:rsidRPr="00ED3A76">
        <w:rPr>
          <w:rFonts w:ascii="Arial" w:hAnsi="Arial" w:cs="Arial"/>
          <w:sz w:val="24"/>
        </w:rPr>
        <w:t>Automotive department presence at a national conference.</w:t>
      </w:r>
    </w:p>
    <w:p w:rsidR="00603878" w:rsidRPr="00ED3A76" w:rsidRDefault="00603878" w:rsidP="00ED3A76">
      <w:pPr>
        <w:numPr>
          <w:ilvl w:val="1"/>
          <w:numId w:val="20"/>
        </w:numPr>
        <w:tabs>
          <w:tab w:val="left" w:pos="720"/>
        </w:tabs>
        <w:outlineLvl w:val="0"/>
        <w:rPr>
          <w:rFonts w:ascii="Arial" w:hAnsi="Arial" w:cs="Arial"/>
          <w:sz w:val="24"/>
        </w:rPr>
      </w:pPr>
      <w:r w:rsidRPr="00ED3A76">
        <w:rPr>
          <w:rFonts w:ascii="Arial" w:hAnsi="Arial" w:cs="Arial"/>
          <w:sz w:val="24"/>
        </w:rPr>
        <w:t xml:space="preserve">In 2019, Professor Porter presented a learning session entitled “Reflective Conversations in Laboratory Practicums” at the original Lilly conference at Miami University. </w:t>
      </w:r>
      <w:r w:rsidR="00E0502E" w:rsidRPr="00ED3A76">
        <w:rPr>
          <w:rFonts w:ascii="Arial" w:hAnsi="Arial" w:cs="Arial"/>
          <w:sz w:val="24"/>
        </w:rPr>
        <w:t xml:space="preserve">The well received presentation </w:t>
      </w:r>
      <w:r w:rsidRPr="00ED3A76">
        <w:rPr>
          <w:rFonts w:ascii="Arial" w:hAnsi="Arial" w:cs="Arial"/>
          <w:sz w:val="24"/>
        </w:rPr>
        <w:t xml:space="preserve">was </w:t>
      </w:r>
      <w:r w:rsidR="00E0502E" w:rsidRPr="00ED3A76">
        <w:rPr>
          <w:rFonts w:ascii="Arial" w:hAnsi="Arial" w:cs="Arial"/>
          <w:sz w:val="24"/>
        </w:rPr>
        <w:t>the only</w:t>
      </w:r>
      <w:r w:rsidRPr="00ED3A76">
        <w:rPr>
          <w:rFonts w:ascii="Arial" w:hAnsi="Arial" w:cs="Arial"/>
          <w:sz w:val="24"/>
        </w:rPr>
        <w:t xml:space="preserve"> session</w:t>
      </w:r>
      <w:r w:rsidR="00E0502E" w:rsidRPr="00ED3A76">
        <w:rPr>
          <w:rFonts w:ascii="Arial" w:hAnsi="Arial" w:cs="Arial"/>
          <w:sz w:val="24"/>
        </w:rPr>
        <w:t xml:space="preserve"> that specifically</w:t>
      </w:r>
      <w:r w:rsidRPr="00ED3A76">
        <w:rPr>
          <w:rFonts w:ascii="Arial" w:hAnsi="Arial" w:cs="Arial"/>
          <w:sz w:val="24"/>
        </w:rPr>
        <w:t xml:space="preserve"> involv</w:t>
      </w:r>
      <w:r w:rsidR="00E0502E" w:rsidRPr="00ED3A76">
        <w:rPr>
          <w:rFonts w:ascii="Arial" w:hAnsi="Arial" w:cs="Arial"/>
          <w:sz w:val="24"/>
        </w:rPr>
        <w:t>ed</w:t>
      </w:r>
      <w:r w:rsidRPr="00ED3A76">
        <w:rPr>
          <w:rFonts w:ascii="Arial" w:hAnsi="Arial" w:cs="Arial"/>
          <w:sz w:val="24"/>
        </w:rPr>
        <w:t xml:space="preserve"> career/tech laboratory experiences at the conference. </w:t>
      </w:r>
    </w:p>
    <w:p w:rsidR="00603878" w:rsidRPr="00603878" w:rsidRDefault="00603878" w:rsidP="00ED3A76">
      <w:pPr>
        <w:tabs>
          <w:tab w:val="left" w:pos="720"/>
        </w:tabs>
        <w:outlineLvl w:val="0"/>
        <w:rPr>
          <w:rFonts w:ascii="Arial" w:hAnsi="Arial" w:cs="Arial"/>
          <w:i/>
          <w:sz w:val="24"/>
        </w:rPr>
      </w:pPr>
    </w:p>
    <w:p w:rsidR="00062700" w:rsidRPr="002479F8" w:rsidRDefault="00062700" w:rsidP="0048324A">
      <w:pPr>
        <w:tabs>
          <w:tab w:val="left" w:pos="5130"/>
        </w:tabs>
        <w:outlineLvl w:val="0"/>
        <w:rPr>
          <w:rFonts w:ascii="Arial" w:hAnsi="Arial" w:cs="Arial"/>
          <w:i/>
        </w:rPr>
      </w:pPr>
    </w:p>
    <w:p w:rsidR="00340E24" w:rsidRPr="00F04A55" w:rsidRDefault="00340E24" w:rsidP="00340E24">
      <w:pPr>
        <w:shd w:val="clear" w:color="auto" w:fill="E0E0E0"/>
        <w:spacing w:before="120" w:after="120"/>
        <w:rPr>
          <w:rFonts w:ascii="Arial" w:hAnsi="Arial" w:cs="Arial"/>
          <w:b/>
        </w:rPr>
      </w:pPr>
      <w:r w:rsidRPr="00F04A55">
        <w:rPr>
          <w:rFonts w:ascii="Arial" w:hAnsi="Arial" w:cs="Arial"/>
          <w:b/>
        </w:rPr>
        <w:t>Section I</w:t>
      </w:r>
      <w:r w:rsidR="00C55921" w:rsidRPr="00F04A55">
        <w:rPr>
          <w:rFonts w:ascii="Arial" w:hAnsi="Arial" w:cs="Arial"/>
          <w:b/>
        </w:rPr>
        <w:t>I</w:t>
      </w:r>
      <w:r w:rsidRPr="00F04A55">
        <w:rPr>
          <w:rFonts w:ascii="Arial" w:hAnsi="Arial" w:cs="Arial"/>
          <w:b/>
        </w:rPr>
        <w:t xml:space="preserve">:  </w:t>
      </w:r>
      <w:r w:rsidR="00E8725D">
        <w:rPr>
          <w:rFonts w:ascii="Arial" w:hAnsi="Arial" w:cs="Arial"/>
          <w:b/>
        </w:rPr>
        <w:t>Completions and Course Success</w:t>
      </w:r>
    </w:p>
    <w:p w:rsidR="0079585D" w:rsidRPr="00F04A55" w:rsidRDefault="0079585D" w:rsidP="0079585D">
      <w:pPr>
        <w:rPr>
          <w:rFonts w:ascii="Arial" w:hAnsi="Arial" w:cs="Arial"/>
          <w:b/>
          <w:color w:val="000000"/>
          <w:u w:val="single"/>
        </w:rPr>
      </w:pPr>
      <w:r w:rsidRPr="00F04A55">
        <w:rPr>
          <w:rFonts w:ascii="Arial" w:hAnsi="Arial" w:cs="Arial"/>
          <w:b/>
          <w:color w:val="000000"/>
          <w:u w:val="single"/>
        </w:rPr>
        <w:t>A:  Department Trend Data, Interpretation, and Analysis</w:t>
      </w:r>
    </w:p>
    <w:p w:rsidR="0079585D" w:rsidRPr="00F04A55" w:rsidRDefault="0079585D" w:rsidP="0079585D">
      <w:pPr>
        <w:rPr>
          <w:rFonts w:ascii="Arial" w:hAnsi="Arial" w:cs="Arial"/>
          <w:b/>
          <w:color w:val="000000"/>
          <w:u w:val="single"/>
        </w:rPr>
      </w:pPr>
    </w:p>
    <w:p w:rsidR="0079585D" w:rsidRPr="00F04A55" w:rsidRDefault="0079585D" w:rsidP="0079585D">
      <w:pPr>
        <w:rPr>
          <w:rFonts w:ascii="Arial" w:hAnsi="Arial" w:cs="Arial"/>
          <w:b/>
          <w:color w:val="000000"/>
        </w:rPr>
      </w:pPr>
      <w:r w:rsidRPr="00F04A55">
        <w:rPr>
          <w:rFonts w:ascii="Arial" w:hAnsi="Arial" w:cs="Arial"/>
          <w:b/>
          <w:color w:val="000000"/>
        </w:rPr>
        <w:t>Degree and Certificate Completion Trend Data – OVERALL SUMMARY</w:t>
      </w:r>
    </w:p>
    <w:p w:rsidR="0079585D" w:rsidRPr="00F04A55" w:rsidRDefault="0079585D" w:rsidP="0079585D">
      <w:pPr>
        <w:rPr>
          <w:rFonts w:ascii="Arial" w:hAnsi="Arial" w:cs="Arial"/>
          <w:noProof/>
        </w:rPr>
      </w:pPr>
    </w:p>
    <w:p w:rsidR="00844A63" w:rsidRPr="00F04A55" w:rsidRDefault="00C55921" w:rsidP="0079585D">
      <w:pPr>
        <w:rPr>
          <w:rFonts w:ascii="Arial" w:hAnsi="Arial" w:cs="Arial"/>
          <w:color w:val="000000"/>
        </w:rPr>
      </w:pPr>
      <w:r w:rsidRPr="00F04A55">
        <w:rPr>
          <w:rFonts w:ascii="Arial" w:hAnsi="Arial" w:cs="Arial"/>
          <w:noProof/>
          <w:color w:val="000000"/>
        </w:rPr>
        <w:t xml:space="preserve">Please login to the </w:t>
      </w:r>
      <w:r w:rsidRPr="00F04A55">
        <w:rPr>
          <w:rFonts w:ascii="Arial" w:hAnsi="Arial" w:cs="Arial"/>
          <w:b/>
          <w:noProof/>
          <w:color w:val="000000"/>
        </w:rPr>
        <w:t>Program Review Dashboard</w:t>
      </w:r>
      <w:r w:rsidRPr="00F04A55">
        <w:rPr>
          <w:rFonts w:ascii="Arial" w:hAnsi="Arial" w:cs="Arial"/>
          <w:noProof/>
          <w:color w:val="000000"/>
        </w:rPr>
        <w:t xml:space="preserve"> in </w:t>
      </w:r>
      <w:r w:rsidR="00471C92">
        <w:rPr>
          <w:rFonts w:ascii="Arial" w:hAnsi="Arial" w:cs="Arial"/>
          <w:noProof/>
          <w:color w:val="000000"/>
        </w:rPr>
        <w:t>SAS Visual Analytics (</w:t>
      </w:r>
      <w:hyperlink r:id="rId8" w:history="1">
        <w:r w:rsidR="004F17F3">
          <w:rPr>
            <w:rStyle w:val="Hyperlink"/>
            <w:rFonts w:ascii="Arial" w:hAnsi="Arial" w:cs="Arial"/>
            <w:noProof/>
          </w:rPr>
          <w:t>https://dawn.sinclair.edu:8443/SASVisualAnalyticsHub/index.jsp</w:t>
        </w:r>
      </w:hyperlink>
      <w:r w:rsidR="00471C92">
        <w:rPr>
          <w:rFonts w:ascii="Arial" w:hAnsi="Arial" w:cs="Arial"/>
          <w:noProof/>
          <w:color w:val="000000"/>
        </w:rPr>
        <w:t xml:space="preserve">) </w:t>
      </w:r>
      <w:r w:rsidRPr="00F04A55">
        <w:rPr>
          <w:rFonts w:ascii="Arial" w:hAnsi="Arial" w:cs="Arial"/>
          <w:noProof/>
          <w:color w:val="000000"/>
        </w:rPr>
        <w:t>and review the “</w:t>
      </w:r>
      <w:r w:rsidRPr="006B759B">
        <w:rPr>
          <w:rFonts w:ascii="Arial" w:hAnsi="Arial" w:cs="Arial"/>
          <w:b/>
          <w:noProof/>
          <w:color w:val="000000"/>
        </w:rPr>
        <w:t>Credential Completion</w:t>
      </w:r>
      <w:r w:rsidRPr="00F04A55">
        <w:rPr>
          <w:rFonts w:ascii="Arial" w:hAnsi="Arial" w:cs="Arial"/>
          <w:noProof/>
          <w:color w:val="000000"/>
        </w:rPr>
        <w:t>” tab</w:t>
      </w:r>
      <w:r w:rsidR="00033E47">
        <w:rPr>
          <w:rFonts w:ascii="Arial" w:hAnsi="Arial" w:cs="Arial"/>
          <w:noProof/>
          <w:color w:val="000000"/>
        </w:rPr>
        <w:t xml:space="preserve"> after selecting your division and department</w:t>
      </w:r>
      <w:r w:rsidRPr="00F04A55">
        <w:rPr>
          <w:rFonts w:ascii="Arial" w:hAnsi="Arial" w:cs="Arial"/>
          <w:noProof/>
          <w:color w:val="000000"/>
        </w:rPr>
        <w:t>.  Provide</w:t>
      </w:r>
      <w:r w:rsidR="0079585D" w:rsidRPr="00F04A55">
        <w:rPr>
          <w:rFonts w:ascii="Arial" w:hAnsi="Arial" w:cs="Arial"/>
          <w:color w:val="000000"/>
        </w:rPr>
        <w:t xml:space="preserve"> an inte</w:t>
      </w:r>
      <w:r w:rsidRPr="00F04A55">
        <w:rPr>
          <w:rFonts w:ascii="Arial" w:hAnsi="Arial" w:cs="Arial"/>
          <w:color w:val="000000"/>
        </w:rPr>
        <w:t>rpretation and analysis of the d</w:t>
      </w:r>
      <w:r w:rsidR="0079585D" w:rsidRPr="00F04A55">
        <w:rPr>
          <w:rFonts w:ascii="Arial" w:hAnsi="Arial" w:cs="Arial"/>
          <w:color w:val="000000"/>
        </w:rPr>
        <w:t xml:space="preserve">egree and </w:t>
      </w:r>
      <w:r w:rsidRPr="00F04A55">
        <w:rPr>
          <w:rFonts w:ascii="Arial" w:hAnsi="Arial" w:cs="Arial"/>
          <w:color w:val="000000"/>
        </w:rPr>
        <w:t>c</w:t>
      </w:r>
      <w:r w:rsidR="0079585D" w:rsidRPr="00F04A55">
        <w:rPr>
          <w:rFonts w:ascii="Arial" w:hAnsi="Arial" w:cs="Arial"/>
          <w:color w:val="000000"/>
        </w:rPr>
        <w:t xml:space="preserve">ertificate </w:t>
      </w:r>
      <w:r w:rsidRPr="00F04A55">
        <w:rPr>
          <w:rFonts w:ascii="Arial" w:hAnsi="Arial" w:cs="Arial"/>
          <w:color w:val="000000"/>
        </w:rPr>
        <w:t>c</w:t>
      </w:r>
      <w:r w:rsidR="0079585D" w:rsidRPr="00F04A55">
        <w:rPr>
          <w:rFonts w:ascii="Arial" w:hAnsi="Arial" w:cs="Arial"/>
          <w:color w:val="000000"/>
        </w:rPr>
        <w:t xml:space="preserve">ompletion </w:t>
      </w:r>
      <w:r w:rsidRPr="00F04A55">
        <w:rPr>
          <w:rFonts w:ascii="Arial" w:hAnsi="Arial" w:cs="Arial"/>
          <w:color w:val="000000"/>
        </w:rPr>
        <w:t>t</w:t>
      </w:r>
      <w:r w:rsidR="0079585D" w:rsidRPr="00F04A55">
        <w:rPr>
          <w:rFonts w:ascii="Arial" w:hAnsi="Arial" w:cs="Arial"/>
          <w:color w:val="000000"/>
        </w:rPr>
        <w:t xml:space="preserve">rend </w:t>
      </w:r>
      <w:r w:rsidRPr="00F04A55">
        <w:rPr>
          <w:rFonts w:ascii="Arial" w:hAnsi="Arial" w:cs="Arial"/>
          <w:color w:val="000000"/>
        </w:rPr>
        <w:t>d</w:t>
      </w:r>
      <w:r w:rsidR="0079585D" w:rsidRPr="00F04A55">
        <w:rPr>
          <w:rFonts w:ascii="Arial" w:hAnsi="Arial" w:cs="Arial"/>
          <w:color w:val="000000"/>
        </w:rPr>
        <w:t>ata</w:t>
      </w:r>
      <w:r w:rsidRPr="00F04A55">
        <w:rPr>
          <w:rFonts w:ascii="Arial" w:hAnsi="Arial" w:cs="Arial"/>
          <w:color w:val="000000"/>
        </w:rPr>
        <w:t xml:space="preserve"> provided on this tab</w:t>
      </w:r>
      <w:r w:rsidR="00844A63" w:rsidRPr="00F04A55">
        <w:rPr>
          <w:rFonts w:ascii="Arial" w:hAnsi="Arial" w:cs="Arial"/>
          <w:color w:val="000000"/>
        </w:rPr>
        <w:t>.  Responses might include, but need not be limited to, the following:</w:t>
      </w:r>
    </w:p>
    <w:p w:rsidR="00844A63" w:rsidRPr="00F04A55" w:rsidRDefault="00844A63" w:rsidP="0079585D">
      <w:pPr>
        <w:rPr>
          <w:rFonts w:ascii="Arial" w:hAnsi="Arial" w:cs="Arial"/>
          <w:color w:val="000000"/>
        </w:rPr>
      </w:pPr>
    </w:p>
    <w:p w:rsidR="005F1F79" w:rsidRDefault="005F1F79" w:rsidP="005F1F79">
      <w:pPr>
        <w:numPr>
          <w:ilvl w:val="0"/>
          <w:numId w:val="5"/>
        </w:numPr>
        <w:rPr>
          <w:rFonts w:ascii="Arial" w:hAnsi="Arial" w:cs="Arial"/>
          <w:color w:val="000000"/>
        </w:rPr>
      </w:pPr>
      <w:r w:rsidRPr="00F04A55">
        <w:rPr>
          <w:rFonts w:ascii="Arial" w:hAnsi="Arial" w:cs="Arial"/>
          <w:color w:val="000000"/>
        </w:rPr>
        <w:t xml:space="preserve">What overall trends do you see?  </w:t>
      </w:r>
    </w:p>
    <w:p w:rsidR="005F1F79" w:rsidRDefault="005F1F79" w:rsidP="005F1F79">
      <w:pPr>
        <w:rPr>
          <w:rFonts w:ascii="Arial" w:hAnsi="Arial" w:cs="Arial"/>
          <w:color w:val="000000"/>
        </w:rPr>
      </w:pPr>
    </w:p>
    <w:p w:rsidR="005F1F79" w:rsidRPr="00ED3A76" w:rsidRDefault="005F1F79">
      <w:pPr>
        <w:rPr>
          <w:rFonts w:ascii="Arial" w:hAnsi="Arial" w:cs="Arial"/>
          <w:color w:val="000000"/>
          <w:sz w:val="24"/>
        </w:rPr>
      </w:pPr>
      <w:r w:rsidRPr="00ED3A76">
        <w:rPr>
          <w:rFonts w:ascii="Arial" w:hAnsi="Arial" w:cs="Arial"/>
          <w:color w:val="000000"/>
          <w:sz w:val="24"/>
        </w:rPr>
        <w:t>The automotive program</w:t>
      </w:r>
      <w:r w:rsidR="00D5082F" w:rsidRPr="00ED3A76">
        <w:rPr>
          <w:rFonts w:ascii="Arial" w:hAnsi="Arial" w:cs="Arial"/>
          <w:color w:val="000000"/>
          <w:sz w:val="24"/>
        </w:rPr>
        <w:t>,</w:t>
      </w:r>
      <w:r w:rsidRPr="00ED3A76">
        <w:rPr>
          <w:rFonts w:ascii="Arial" w:hAnsi="Arial" w:cs="Arial"/>
          <w:color w:val="000000"/>
          <w:sz w:val="24"/>
        </w:rPr>
        <w:t xml:space="preserve"> on average</w:t>
      </w:r>
      <w:r w:rsidR="00D5082F" w:rsidRPr="00ED3A76">
        <w:rPr>
          <w:rFonts w:ascii="Arial" w:hAnsi="Arial" w:cs="Arial"/>
          <w:color w:val="000000"/>
          <w:sz w:val="24"/>
        </w:rPr>
        <w:t>,</w:t>
      </w:r>
      <w:r w:rsidRPr="00ED3A76">
        <w:rPr>
          <w:rFonts w:ascii="Arial" w:hAnsi="Arial" w:cs="Arial"/>
          <w:color w:val="000000"/>
          <w:sz w:val="24"/>
        </w:rPr>
        <w:t xml:space="preserve"> completes approximately </w:t>
      </w:r>
      <w:r w:rsidR="00AA006D" w:rsidRPr="00ED3A76">
        <w:rPr>
          <w:rFonts w:ascii="Arial" w:hAnsi="Arial" w:cs="Arial"/>
          <w:color w:val="000000"/>
          <w:sz w:val="24"/>
        </w:rPr>
        <w:t>45</w:t>
      </w:r>
      <w:r w:rsidRPr="00ED3A76">
        <w:rPr>
          <w:rFonts w:ascii="Arial" w:hAnsi="Arial" w:cs="Arial"/>
          <w:color w:val="000000"/>
          <w:sz w:val="24"/>
        </w:rPr>
        <w:t xml:space="preserve"> certificates and </w:t>
      </w:r>
      <w:r w:rsidR="00AA006D" w:rsidRPr="00ED3A76">
        <w:rPr>
          <w:rFonts w:ascii="Arial" w:hAnsi="Arial" w:cs="Arial"/>
          <w:color w:val="000000"/>
          <w:sz w:val="24"/>
        </w:rPr>
        <w:t>32</w:t>
      </w:r>
      <w:r w:rsidRPr="00ED3A76">
        <w:rPr>
          <w:rFonts w:ascii="Arial" w:hAnsi="Arial" w:cs="Arial"/>
          <w:color w:val="000000"/>
          <w:sz w:val="24"/>
        </w:rPr>
        <w:t xml:space="preserve"> degrees a year from 2014-2019.  </w:t>
      </w:r>
      <w:r w:rsidR="002864F0" w:rsidRPr="00ED3A76">
        <w:rPr>
          <w:rFonts w:ascii="Arial" w:hAnsi="Arial" w:cs="Arial"/>
          <w:color w:val="000000"/>
          <w:sz w:val="24"/>
        </w:rPr>
        <w:t xml:space="preserve">These numbers have fluctuated over the past five years, but there has not been a large increase or decrease in credential earners and are relatively on track to stay the same.  </w:t>
      </w:r>
    </w:p>
    <w:p w:rsidR="005F1F79" w:rsidRPr="00ED3A76" w:rsidRDefault="005F1F79" w:rsidP="005F1F79">
      <w:pPr>
        <w:rPr>
          <w:rFonts w:ascii="Arial" w:hAnsi="Arial" w:cs="Arial"/>
          <w:color w:val="000000"/>
          <w:sz w:val="24"/>
        </w:rPr>
      </w:pPr>
    </w:p>
    <w:p w:rsidR="005F1F79" w:rsidRDefault="004E10D3" w:rsidP="005F1F79">
      <w:pPr>
        <w:rPr>
          <w:rFonts w:ascii="Arial" w:hAnsi="Arial" w:cs="Arial"/>
          <w:color w:val="000000"/>
          <w:sz w:val="24"/>
        </w:rPr>
      </w:pPr>
      <w:r w:rsidRPr="00ED3A76">
        <w:rPr>
          <w:rFonts w:ascii="Arial" w:hAnsi="Arial" w:cs="Arial"/>
          <w:color w:val="000000"/>
          <w:sz w:val="24"/>
        </w:rPr>
        <w:t xml:space="preserve">The lack of student </w:t>
      </w:r>
      <w:r w:rsidR="005F1F79" w:rsidRPr="00ED3A76">
        <w:rPr>
          <w:rFonts w:ascii="Arial" w:hAnsi="Arial" w:cs="Arial"/>
          <w:color w:val="000000"/>
          <w:sz w:val="24"/>
        </w:rPr>
        <w:t xml:space="preserve">persistence has negatively impacted our </w:t>
      </w:r>
      <w:r w:rsidRPr="00ED3A76">
        <w:rPr>
          <w:rFonts w:ascii="Arial" w:hAnsi="Arial" w:cs="Arial"/>
          <w:color w:val="000000"/>
          <w:sz w:val="24"/>
        </w:rPr>
        <w:t xml:space="preserve">number of </w:t>
      </w:r>
      <w:r w:rsidR="005F1F79" w:rsidRPr="00ED3A76">
        <w:rPr>
          <w:rFonts w:ascii="Arial" w:hAnsi="Arial" w:cs="Arial"/>
          <w:color w:val="000000"/>
          <w:sz w:val="24"/>
        </w:rPr>
        <w:t>credential earners over the past several years.  We have lost graduates to full-time employment at their internship site and interns leave the program for better pay in the medium-heavy duty truck market and other service industries</w:t>
      </w:r>
      <w:proofErr w:type="gramStart"/>
      <w:r w:rsidRPr="00ED3A76">
        <w:rPr>
          <w:rFonts w:ascii="Arial" w:hAnsi="Arial" w:cs="Arial"/>
          <w:color w:val="000000"/>
          <w:sz w:val="24"/>
        </w:rPr>
        <w:t>.</w:t>
      </w:r>
      <w:r w:rsidR="005F1F79" w:rsidRPr="00ED3A76">
        <w:rPr>
          <w:rFonts w:ascii="Arial" w:hAnsi="Arial" w:cs="Arial"/>
          <w:color w:val="000000"/>
          <w:sz w:val="24"/>
        </w:rPr>
        <w:t>.</w:t>
      </w:r>
      <w:proofErr w:type="gramEnd"/>
      <w:r w:rsidR="005F1F79" w:rsidRPr="00ED3A76">
        <w:rPr>
          <w:rFonts w:ascii="Arial" w:hAnsi="Arial" w:cs="Arial"/>
          <w:color w:val="000000"/>
          <w:sz w:val="24"/>
        </w:rPr>
        <w:t xml:space="preserve">  Unlike other professions, automotive service technicians do NOT require a specific cred</w:t>
      </w:r>
      <w:r w:rsidR="00AA24AE" w:rsidRPr="00ED3A76">
        <w:rPr>
          <w:rFonts w:ascii="Arial" w:hAnsi="Arial" w:cs="Arial"/>
          <w:color w:val="000000"/>
          <w:sz w:val="24"/>
        </w:rPr>
        <w:t>ential to be gainfully employed causing some students to stop out</w:t>
      </w:r>
      <w:r w:rsidRPr="00ED3A76">
        <w:rPr>
          <w:rFonts w:ascii="Arial" w:hAnsi="Arial" w:cs="Arial"/>
          <w:color w:val="000000"/>
          <w:sz w:val="24"/>
        </w:rPr>
        <w:t xml:space="preserve"> at the allure of </w:t>
      </w:r>
      <w:r w:rsidR="00761230" w:rsidRPr="00ED3A76">
        <w:rPr>
          <w:rFonts w:ascii="Arial" w:hAnsi="Arial" w:cs="Arial"/>
          <w:color w:val="000000"/>
          <w:sz w:val="24"/>
        </w:rPr>
        <w:t>short term gains</w:t>
      </w:r>
      <w:r w:rsidR="00AA24AE" w:rsidRPr="00ED3A76">
        <w:rPr>
          <w:rFonts w:ascii="Arial" w:hAnsi="Arial" w:cs="Arial"/>
          <w:color w:val="000000"/>
          <w:sz w:val="24"/>
        </w:rPr>
        <w:t xml:space="preserve">. </w:t>
      </w:r>
    </w:p>
    <w:p w:rsidR="00467B32" w:rsidRPr="00ED3A76" w:rsidRDefault="00467B32" w:rsidP="005F1F79">
      <w:pPr>
        <w:rPr>
          <w:rFonts w:ascii="Arial" w:hAnsi="Arial" w:cs="Arial"/>
          <w:color w:val="000000"/>
          <w:sz w:val="24"/>
        </w:rPr>
      </w:pPr>
    </w:p>
    <w:p w:rsidR="005F1F79" w:rsidRDefault="005F1F79" w:rsidP="005F1F79">
      <w:pPr>
        <w:numPr>
          <w:ilvl w:val="0"/>
          <w:numId w:val="5"/>
        </w:numPr>
        <w:rPr>
          <w:rFonts w:ascii="Arial" w:hAnsi="Arial" w:cs="Arial"/>
          <w:color w:val="000000"/>
        </w:rPr>
      </w:pPr>
      <w:r w:rsidRPr="00F04A55">
        <w:rPr>
          <w:rFonts w:ascii="Arial" w:hAnsi="Arial" w:cs="Arial"/>
          <w:color w:val="000000"/>
        </w:rPr>
        <w:t xml:space="preserve">Are there internal or external factors that account for these trends?  </w:t>
      </w:r>
    </w:p>
    <w:p w:rsidR="005F1F79" w:rsidRDefault="005F1F79" w:rsidP="005F1F79">
      <w:pPr>
        <w:ind w:left="720"/>
        <w:rPr>
          <w:rFonts w:ascii="Arial" w:hAnsi="Arial" w:cs="Arial"/>
          <w:color w:val="000000"/>
        </w:rPr>
      </w:pPr>
    </w:p>
    <w:p w:rsidR="004A1DDF" w:rsidRPr="00ED3A76" w:rsidRDefault="00D755CE" w:rsidP="005F1F79">
      <w:pPr>
        <w:rPr>
          <w:rFonts w:ascii="Arial" w:hAnsi="Arial" w:cs="Arial"/>
          <w:sz w:val="24"/>
        </w:rPr>
      </w:pPr>
      <w:r w:rsidRPr="00ED3A76">
        <w:rPr>
          <w:rFonts w:ascii="Arial" w:hAnsi="Arial" w:cs="Arial"/>
          <w:sz w:val="24"/>
        </w:rPr>
        <w:t xml:space="preserve">One recent challenge is that the demand for </w:t>
      </w:r>
      <w:r w:rsidR="005F1F79" w:rsidRPr="00ED3A76">
        <w:rPr>
          <w:rFonts w:ascii="Arial" w:hAnsi="Arial" w:cs="Arial"/>
          <w:sz w:val="24"/>
        </w:rPr>
        <w:t>a</w:t>
      </w:r>
      <w:r w:rsidR="00761230" w:rsidRPr="00ED3A76">
        <w:rPr>
          <w:rFonts w:ascii="Arial" w:hAnsi="Arial" w:cs="Arial"/>
          <w:sz w:val="24"/>
        </w:rPr>
        <w:t xml:space="preserve"> </w:t>
      </w:r>
      <w:r w:rsidR="00761230" w:rsidRPr="00ED3A76">
        <w:rPr>
          <w:rFonts w:ascii="Arial" w:hAnsi="Arial" w:cs="Arial"/>
          <w:b/>
          <w:bCs/>
          <w:sz w:val="24"/>
        </w:rPr>
        <w:t>general or low skilled</w:t>
      </w:r>
      <w:r w:rsidR="005F1F79" w:rsidRPr="00ED3A76">
        <w:rPr>
          <w:rFonts w:ascii="Arial" w:hAnsi="Arial" w:cs="Arial"/>
          <w:sz w:val="24"/>
        </w:rPr>
        <w:t xml:space="preserve"> automotive service technician has exceeded the need for </w:t>
      </w:r>
      <w:r w:rsidR="00761230" w:rsidRPr="00ED3A76">
        <w:rPr>
          <w:rFonts w:ascii="Arial" w:hAnsi="Arial" w:cs="Arial"/>
          <w:b/>
          <w:bCs/>
          <w:sz w:val="24"/>
        </w:rPr>
        <w:t xml:space="preserve">highly </w:t>
      </w:r>
      <w:r w:rsidR="005F1F79" w:rsidRPr="00ED3A76">
        <w:rPr>
          <w:rFonts w:ascii="Arial" w:hAnsi="Arial" w:cs="Arial"/>
          <w:b/>
          <w:bCs/>
          <w:sz w:val="24"/>
        </w:rPr>
        <w:t>skilled</w:t>
      </w:r>
      <w:r w:rsidR="005F1F79" w:rsidRPr="00ED3A76">
        <w:rPr>
          <w:rFonts w:ascii="Arial" w:hAnsi="Arial" w:cs="Arial"/>
          <w:sz w:val="24"/>
        </w:rPr>
        <w:t xml:space="preserve"> automotive service technicians.  Employers are eager to hire interns for full-time employment prior to graduation with higher wages to support their end of the month revenue goals. </w:t>
      </w:r>
      <w:r w:rsidR="002864F0" w:rsidRPr="00ED3A76">
        <w:rPr>
          <w:rFonts w:ascii="Arial" w:hAnsi="Arial" w:cs="Arial"/>
          <w:sz w:val="24"/>
        </w:rPr>
        <w:t>Therefore</w:t>
      </w:r>
      <w:r w:rsidRPr="00ED3A76">
        <w:rPr>
          <w:rFonts w:ascii="Arial" w:hAnsi="Arial" w:cs="Arial"/>
          <w:sz w:val="24"/>
        </w:rPr>
        <w:t xml:space="preserve"> </w:t>
      </w:r>
      <w:r w:rsidR="009528C8" w:rsidRPr="00ED3A76">
        <w:rPr>
          <w:rFonts w:ascii="Arial" w:hAnsi="Arial" w:cs="Arial"/>
          <w:sz w:val="24"/>
        </w:rPr>
        <w:t xml:space="preserve">our students </w:t>
      </w:r>
      <w:r w:rsidR="002864F0" w:rsidRPr="00ED3A76">
        <w:rPr>
          <w:rFonts w:ascii="Arial" w:hAnsi="Arial" w:cs="Arial"/>
          <w:sz w:val="24"/>
        </w:rPr>
        <w:t xml:space="preserve">are gainfully employed prior to completing their credential which has impacted our credential </w:t>
      </w:r>
      <w:r w:rsidR="00A56E7C" w:rsidRPr="00ED3A76">
        <w:rPr>
          <w:rFonts w:ascii="Arial" w:hAnsi="Arial" w:cs="Arial"/>
          <w:sz w:val="24"/>
        </w:rPr>
        <w:t>earners.</w:t>
      </w:r>
      <w:r w:rsidR="005F1F79" w:rsidRPr="00ED3A76">
        <w:rPr>
          <w:rFonts w:ascii="Arial" w:hAnsi="Arial" w:cs="Arial"/>
          <w:sz w:val="24"/>
        </w:rPr>
        <w:t xml:space="preserve"> </w:t>
      </w:r>
    </w:p>
    <w:p w:rsidR="005F1F79" w:rsidRPr="00ED3A76" w:rsidRDefault="005F1F79" w:rsidP="005F1F79">
      <w:pPr>
        <w:rPr>
          <w:rFonts w:ascii="Arial" w:hAnsi="Arial" w:cs="Arial"/>
          <w:i/>
        </w:rPr>
      </w:pPr>
      <w:r w:rsidRPr="00ED3A76">
        <w:rPr>
          <w:rFonts w:ascii="Arial" w:hAnsi="Arial" w:cs="Arial"/>
          <w:sz w:val="24"/>
        </w:rPr>
        <w:t>Entry level wages for automotive interns range from $9.50 to $13.00, which does not entice students to pursue automotive over other professions that have higher entry level wages</w:t>
      </w:r>
      <w:r w:rsidR="00A56E7C" w:rsidRPr="00ED3A76">
        <w:rPr>
          <w:rFonts w:ascii="Arial" w:hAnsi="Arial" w:cs="Arial"/>
          <w:sz w:val="24"/>
        </w:rPr>
        <w:t xml:space="preserve">, yet our </w:t>
      </w:r>
      <w:r w:rsidR="004A1DDF" w:rsidRPr="00ED3A76">
        <w:rPr>
          <w:rFonts w:ascii="Arial" w:hAnsi="Arial" w:cs="Arial"/>
          <w:sz w:val="24"/>
        </w:rPr>
        <w:t>associate degree graduates earn</w:t>
      </w:r>
      <w:r w:rsidR="00A56E7C" w:rsidRPr="00ED3A76">
        <w:rPr>
          <w:rFonts w:ascii="Arial" w:hAnsi="Arial" w:cs="Arial"/>
          <w:sz w:val="24"/>
        </w:rPr>
        <w:t xml:space="preserve"> $37,000 - $73,000 </w:t>
      </w:r>
      <w:r w:rsidR="004A1DDF" w:rsidRPr="00ED3A76">
        <w:rPr>
          <w:rFonts w:ascii="Arial" w:hAnsi="Arial" w:cs="Arial"/>
          <w:sz w:val="24"/>
        </w:rPr>
        <w:t>annually upon completing</w:t>
      </w:r>
      <w:r w:rsidR="00A56E7C" w:rsidRPr="00ED3A76">
        <w:rPr>
          <w:rFonts w:ascii="Arial" w:hAnsi="Arial" w:cs="Arial"/>
          <w:sz w:val="24"/>
        </w:rPr>
        <w:t xml:space="preserve"> their </w:t>
      </w:r>
      <w:r w:rsidR="004A1DDF" w:rsidRPr="00ED3A76">
        <w:rPr>
          <w:rFonts w:ascii="Arial" w:hAnsi="Arial" w:cs="Arial"/>
          <w:sz w:val="24"/>
        </w:rPr>
        <w:t>degree</w:t>
      </w:r>
      <w:r w:rsidR="00A56E7C" w:rsidRPr="00ED3A76">
        <w:rPr>
          <w:rFonts w:ascii="Arial" w:hAnsi="Arial" w:cs="Arial"/>
          <w:sz w:val="24"/>
        </w:rPr>
        <w:t>.</w:t>
      </w:r>
      <w:r w:rsidR="00A56E7C" w:rsidRPr="00ED3A76">
        <w:rPr>
          <w:rFonts w:ascii="Arial" w:hAnsi="Arial" w:cs="Arial"/>
          <w:i/>
          <w:sz w:val="24"/>
        </w:rPr>
        <w:t xml:space="preserve">  </w:t>
      </w:r>
    </w:p>
    <w:p w:rsidR="005F1F79" w:rsidRPr="00F04A55" w:rsidRDefault="005F1F79" w:rsidP="005F1F79">
      <w:pPr>
        <w:rPr>
          <w:rFonts w:ascii="Arial" w:hAnsi="Arial" w:cs="Arial"/>
          <w:color w:val="000000"/>
        </w:rPr>
      </w:pPr>
    </w:p>
    <w:p w:rsidR="005F1F79" w:rsidRDefault="005F1F79" w:rsidP="005F1F79">
      <w:pPr>
        <w:numPr>
          <w:ilvl w:val="0"/>
          <w:numId w:val="5"/>
        </w:numPr>
        <w:rPr>
          <w:rFonts w:ascii="Arial" w:hAnsi="Arial" w:cs="Arial"/>
          <w:color w:val="000000"/>
        </w:rPr>
      </w:pPr>
      <w:r w:rsidRPr="00F04A55">
        <w:rPr>
          <w:rFonts w:ascii="Arial" w:hAnsi="Arial" w:cs="Arial"/>
          <w:color w:val="000000"/>
        </w:rPr>
        <w:t>What are the implication</w:t>
      </w:r>
      <w:r>
        <w:rPr>
          <w:rFonts w:ascii="Arial" w:hAnsi="Arial" w:cs="Arial"/>
          <w:color w:val="000000"/>
        </w:rPr>
        <w:t>s</w:t>
      </w:r>
      <w:r w:rsidRPr="00F04A55">
        <w:rPr>
          <w:rFonts w:ascii="Arial" w:hAnsi="Arial" w:cs="Arial"/>
          <w:color w:val="000000"/>
        </w:rPr>
        <w:t xml:space="preserve"> for the department?  </w:t>
      </w:r>
    </w:p>
    <w:p w:rsidR="005F1F79" w:rsidRDefault="005F1F79" w:rsidP="005F1F79">
      <w:pPr>
        <w:rPr>
          <w:rFonts w:ascii="Arial" w:hAnsi="Arial" w:cs="Arial"/>
          <w:color w:val="000000"/>
        </w:rPr>
      </w:pPr>
    </w:p>
    <w:p w:rsidR="005F1F79" w:rsidRPr="00ED3A76" w:rsidRDefault="009528C8" w:rsidP="005F1F79">
      <w:pPr>
        <w:rPr>
          <w:rFonts w:ascii="Arial" w:hAnsi="Arial" w:cs="Arial"/>
          <w:sz w:val="24"/>
        </w:rPr>
      </w:pPr>
      <w:r w:rsidRPr="00ED3A76">
        <w:rPr>
          <w:rFonts w:ascii="Arial" w:hAnsi="Arial" w:cs="Arial"/>
          <w:sz w:val="24"/>
        </w:rPr>
        <w:t xml:space="preserve">For the reasons explained in the previous section and </w:t>
      </w:r>
      <w:r w:rsidR="00A56E7C" w:rsidRPr="00ED3A76">
        <w:rPr>
          <w:rFonts w:ascii="Arial" w:hAnsi="Arial" w:cs="Arial"/>
          <w:sz w:val="24"/>
        </w:rPr>
        <w:t>w</w:t>
      </w:r>
      <w:r w:rsidR="00950B10" w:rsidRPr="00ED3A76">
        <w:rPr>
          <w:rFonts w:ascii="Arial" w:hAnsi="Arial" w:cs="Arial"/>
          <w:sz w:val="24"/>
        </w:rPr>
        <w:t>ith the increased demand for service technicians, students do not always persist to finish the program</w:t>
      </w:r>
      <w:r w:rsidR="004E10D3" w:rsidRPr="00ED3A76">
        <w:rPr>
          <w:rFonts w:ascii="Arial" w:hAnsi="Arial" w:cs="Arial"/>
          <w:sz w:val="24"/>
        </w:rPr>
        <w:t xml:space="preserve"> and opt to work full time</w:t>
      </w:r>
      <w:r w:rsidR="00950B10" w:rsidRPr="00ED3A76">
        <w:rPr>
          <w:rFonts w:ascii="Arial" w:hAnsi="Arial" w:cs="Arial"/>
          <w:sz w:val="24"/>
        </w:rPr>
        <w:t xml:space="preserve">.  Ultimately, this </w:t>
      </w:r>
      <w:r w:rsidR="004E10D3" w:rsidRPr="00ED3A76">
        <w:rPr>
          <w:rFonts w:ascii="Arial" w:hAnsi="Arial" w:cs="Arial"/>
          <w:sz w:val="24"/>
        </w:rPr>
        <w:t xml:space="preserve">negatively </w:t>
      </w:r>
      <w:r w:rsidR="00950B10" w:rsidRPr="00ED3A76">
        <w:rPr>
          <w:rFonts w:ascii="Arial" w:hAnsi="Arial" w:cs="Arial"/>
          <w:sz w:val="24"/>
        </w:rPr>
        <w:t xml:space="preserve">impacts </w:t>
      </w:r>
      <w:r w:rsidR="004E10D3" w:rsidRPr="00ED3A76">
        <w:rPr>
          <w:rFonts w:ascii="Arial" w:hAnsi="Arial" w:cs="Arial"/>
          <w:sz w:val="24"/>
        </w:rPr>
        <w:t xml:space="preserve">the number of </w:t>
      </w:r>
      <w:r w:rsidR="00950B10" w:rsidRPr="00ED3A76">
        <w:rPr>
          <w:rFonts w:ascii="Arial" w:hAnsi="Arial" w:cs="Arial"/>
          <w:sz w:val="24"/>
        </w:rPr>
        <w:t xml:space="preserve">credential earners because students decided to stop school and work full-time and learn on the job to become an automotive service technician.  The lack of a </w:t>
      </w:r>
      <w:r w:rsidR="004E10D3" w:rsidRPr="00ED3A76">
        <w:rPr>
          <w:rFonts w:ascii="Arial" w:hAnsi="Arial" w:cs="Arial"/>
          <w:sz w:val="24"/>
        </w:rPr>
        <w:t>required local, state, or national</w:t>
      </w:r>
      <w:r w:rsidR="004E10D3" w:rsidRPr="00ED3A76">
        <w:rPr>
          <w:rFonts w:ascii="Arial" w:hAnsi="Arial" w:cs="Arial"/>
          <w:b/>
          <w:sz w:val="24"/>
        </w:rPr>
        <w:t xml:space="preserve"> </w:t>
      </w:r>
      <w:r w:rsidR="00950B10" w:rsidRPr="00ED3A76">
        <w:rPr>
          <w:rFonts w:ascii="Arial" w:hAnsi="Arial" w:cs="Arial"/>
          <w:sz w:val="24"/>
        </w:rPr>
        <w:t>licensure or credential to service vehicles, does not allow the department to leverage students to complete the program.</w:t>
      </w:r>
    </w:p>
    <w:p w:rsidR="005F1F79" w:rsidRDefault="005F1F79" w:rsidP="005F1F79">
      <w:pPr>
        <w:rPr>
          <w:rFonts w:ascii="Arial" w:hAnsi="Arial" w:cs="Arial"/>
          <w:color w:val="000000"/>
        </w:rPr>
      </w:pPr>
    </w:p>
    <w:p w:rsidR="005F1F79" w:rsidRPr="00F04A55" w:rsidRDefault="005F1F79" w:rsidP="005F1F79">
      <w:pPr>
        <w:ind w:left="720"/>
        <w:rPr>
          <w:rFonts w:ascii="Arial" w:hAnsi="Arial" w:cs="Arial"/>
          <w:color w:val="000000"/>
        </w:rPr>
      </w:pPr>
    </w:p>
    <w:p w:rsidR="005F1F79" w:rsidRDefault="005F1F79" w:rsidP="005F1F79">
      <w:pPr>
        <w:numPr>
          <w:ilvl w:val="0"/>
          <w:numId w:val="5"/>
        </w:numPr>
        <w:rPr>
          <w:rFonts w:ascii="Arial" w:hAnsi="Arial" w:cs="Arial"/>
          <w:color w:val="000000"/>
        </w:rPr>
      </w:pPr>
      <w:r w:rsidRPr="00F04A55">
        <w:rPr>
          <w:rFonts w:ascii="Arial" w:hAnsi="Arial" w:cs="Arial"/>
          <w:color w:val="000000"/>
        </w:rPr>
        <w:t>What actions ha</w:t>
      </w:r>
      <w:r>
        <w:rPr>
          <w:rFonts w:ascii="Arial" w:hAnsi="Arial" w:cs="Arial"/>
          <w:color w:val="000000"/>
        </w:rPr>
        <w:t>s</w:t>
      </w:r>
      <w:r w:rsidRPr="00F04A55">
        <w:rPr>
          <w:rFonts w:ascii="Arial" w:hAnsi="Arial" w:cs="Arial"/>
          <w:color w:val="000000"/>
        </w:rPr>
        <w:t xml:space="preserve"> the department taken that ha</w:t>
      </w:r>
      <w:r>
        <w:rPr>
          <w:rFonts w:ascii="Arial" w:hAnsi="Arial" w:cs="Arial"/>
          <w:color w:val="000000"/>
        </w:rPr>
        <w:t>ve</w:t>
      </w:r>
      <w:r w:rsidRPr="00F04A55">
        <w:rPr>
          <w:rFonts w:ascii="Arial" w:hAnsi="Arial" w:cs="Arial"/>
          <w:color w:val="000000"/>
        </w:rPr>
        <w:t xml:space="preserve"> influenced these trends?  </w:t>
      </w:r>
    </w:p>
    <w:p w:rsidR="005F1F79" w:rsidRDefault="005F1F79" w:rsidP="005F1F79">
      <w:pPr>
        <w:rPr>
          <w:rFonts w:ascii="Arial" w:hAnsi="Arial" w:cs="Arial"/>
          <w:color w:val="000000"/>
        </w:rPr>
      </w:pPr>
    </w:p>
    <w:p w:rsidR="005F1F79" w:rsidRPr="00ED3A76" w:rsidRDefault="00D5082F" w:rsidP="005F1F79">
      <w:pPr>
        <w:rPr>
          <w:rFonts w:ascii="Arial" w:hAnsi="Arial" w:cs="Arial"/>
          <w:color w:val="000000"/>
          <w:sz w:val="24"/>
        </w:rPr>
      </w:pPr>
      <w:r w:rsidRPr="00ED3A76">
        <w:rPr>
          <w:rFonts w:ascii="Arial" w:hAnsi="Arial" w:cs="Arial"/>
          <w:color w:val="000000"/>
          <w:sz w:val="24"/>
        </w:rPr>
        <w:t xml:space="preserve">In addition to </w:t>
      </w:r>
      <w:r w:rsidR="00950B10" w:rsidRPr="00ED3A76">
        <w:rPr>
          <w:rFonts w:ascii="Arial" w:hAnsi="Arial" w:cs="Arial"/>
          <w:color w:val="000000"/>
          <w:sz w:val="24"/>
        </w:rPr>
        <w:t xml:space="preserve">reducing overall program credit hours from 69 to 65, the department has taken other steps to increase student completion.  </w:t>
      </w:r>
      <w:r w:rsidR="005F1F79" w:rsidRPr="00ED3A76">
        <w:rPr>
          <w:rFonts w:ascii="Arial" w:hAnsi="Arial" w:cs="Arial"/>
          <w:color w:val="000000"/>
          <w:sz w:val="24"/>
        </w:rPr>
        <w:t xml:space="preserve">To help provide a more direct pathway to completion for our general AUT degree seeking students, we started our very successful Comprehensive Automotive Service Technology </w:t>
      </w:r>
      <w:r w:rsidR="005C76D7" w:rsidRPr="00ED3A76">
        <w:rPr>
          <w:rFonts w:ascii="Arial" w:hAnsi="Arial" w:cs="Arial"/>
          <w:color w:val="000000"/>
          <w:sz w:val="24"/>
        </w:rPr>
        <w:t xml:space="preserve">(CAST) </w:t>
      </w:r>
      <w:r w:rsidR="005F1F79" w:rsidRPr="00ED3A76">
        <w:rPr>
          <w:rFonts w:ascii="Arial" w:hAnsi="Arial" w:cs="Arial"/>
          <w:color w:val="000000"/>
          <w:sz w:val="24"/>
        </w:rPr>
        <w:t>cohort program</w:t>
      </w:r>
      <w:r w:rsidR="00950B10" w:rsidRPr="00ED3A76">
        <w:rPr>
          <w:rFonts w:ascii="Arial" w:hAnsi="Arial" w:cs="Arial"/>
          <w:color w:val="000000"/>
          <w:sz w:val="24"/>
        </w:rPr>
        <w:t xml:space="preserve"> in fall 2015</w:t>
      </w:r>
      <w:r w:rsidR="009552FD">
        <w:rPr>
          <w:rFonts w:ascii="Arial" w:hAnsi="Arial" w:cs="Arial"/>
          <w:color w:val="000000"/>
          <w:sz w:val="24"/>
        </w:rPr>
        <w:t>, coordinated by Associate Professor Chris Murphy.</w:t>
      </w:r>
      <w:r w:rsidR="005F1F79" w:rsidRPr="00ED3A76">
        <w:rPr>
          <w:rFonts w:ascii="Arial" w:hAnsi="Arial" w:cs="Arial"/>
          <w:color w:val="000000"/>
          <w:sz w:val="24"/>
        </w:rPr>
        <w:t xml:space="preserve">  This program is a two-year lock-step program allowing students </w:t>
      </w:r>
      <w:r w:rsidR="00950B10" w:rsidRPr="00ED3A76">
        <w:rPr>
          <w:rFonts w:ascii="Arial" w:hAnsi="Arial" w:cs="Arial"/>
          <w:color w:val="000000"/>
          <w:sz w:val="24"/>
        </w:rPr>
        <w:t>take a full-time course load, and</w:t>
      </w:r>
      <w:r w:rsidR="005F1F79" w:rsidRPr="00ED3A76">
        <w:rPr>
          <w:rFonts w:ascii="Arial" w:hAnsi="Arial" w:cs="Arial"/>
          <w:color w:val="000000"/>
          <w:sz w:val="24"/>
        </w:rPr>
        <w:t xml:space="preserve"> intern at local repair facilities the other half of the day.  This program was implemented in the fall of 2015, and has on average netted 12-15 graduates per year with 99% of the internships resulting in a direct hire upon graduation.  Other benefits include a seamless pathway for Tech Prep students to continue at their internship sites from high school into our program and a specified work schedule for scheduling of employees and service, a concern that came from our advisory committee meetings.  Although this program has been successful, persistence continues to be a challenge for students in all of the programs.</w:t>
      </w:r>
    </w:p>
    <w:p w:rsidR="005F1F79" w:rsidRPr="00F04A55" w:rsidRDefault="005F1F79" w:rsidP="005F1F79">
      <w:pPr>
        <w:ind w:left="360"/>
        <w:rPr>
          <w:rFonts w:ascii="Arial" w:hAnsi="Arial" w:cs="Arial"/>
          <w:color w:val="000000"/>
        </w:rPr>
      </w:pPr>
    </w:p>
    <w:p w:rsidR="005F1F79" w:rsidRPr="00F04A55" w:rsidRDefault="005F1F79" w:rsidP="005F1F79">
      <w:pPr>
        <w:numPr>
          <w:ilvl w:val="0"/>
          <w:numId w:val="5"/>
        </w:numPr>
        <w:rPr>
          <w:rFonts w:ascii="Arial" w:hAnsi="Arial" w:cs="Arial"/>
          <w:color w:val="000000"/>
        </w:rPr>
      </w:pPr>
      <w:r w:rsidRPr="00F04A55">
        <w:rPr>
          <w:rFonts w:ascii="Arial" w:hAnsi="Arial" w:cs="Arial"/>
          <w:color w:val="000000"/>
        </w:rPr>
        <w:t xml:space="preserve">What strategies will the department implement as a result of this data?   </w:t>
      </w:r>
    </w:p>
    <w:p w:rsidR="005F1F79" w:rsidRPr="00F04A55" w:rsidRDefault="005F1F79" w:rsidP="005F1F79">
      <w:pPr>
        <w:rPr>
          <w:rFonts w:ascii="Arial" w:hAnsi="Arial" w:cs="Arial"/>
          <w:i/>
          <w:color w:val="000000"/>
        </w:rPr>
      </w:pPr>
    </w:p>
    <w:p w:rsidR="005F1F79" w:rsidRPr="00ED3A76" w:rsidRDefault="005F1F79" w:rsidP="005F1F79">
      <w:pPr>
        <w:rPr>
          <w:rFonts w:ascii="Arial" w:hAnsi="Arial" w:cs="Arial"/>
          <w:color w:val="000000"/>
          <w:sz w:val="24"/>
        </w:rPr>
      </w:pPr>
      <w:r w:rsidRPr="00ED3A76">
        <w:rPr>
          <w:rFonts w:ascii="Arial" w:hAnsi="Arial" w:cs="Arial"/>
          <w:color w:val="000000"/>
          <w:sz w:val="24"/>
        </w:rPr>
        <w:t xml:space="preserve">To increase persistence to completion, we are currently working with our advisory committee employers </w:t>
      </w:r>
      <w:r w:rsidRPr="00ED3A76">
        <w:rPr>
          <w:rFonts w:ascii="Arial" w:hAnsi="Arial" w:cs="Arial"/>
          <w:sz w:val="24"/>
        </w:rPr>
        <w:t xml:space="preserve">to adopt a career plan for interns to see the </w:t>
      </w:r>
      <w:r w:rsidR="004A1DDF" w:rsidRPr="00ED3A76">
        <w:rPr>
          <w:rFonts w:ascii="Arial" w:hAnsi="Arial" w:cs="Arial"/>
          <w:sz w:val="24"/>
        </w:rPr>
        <w:t>pay scale</w:t>
      </w:r>
      <w:r w:rsidR="009528C8" w:rsidRPr="00ED3A76">
        <w:rPr>
          <w:rFonts w:ascii="Arial" w:hAnsi="Arial" w:cs="Arial"/>
          <w:sz w:val="24"/>
        </w:rPr>
        <w:t xml:space="preserve"> </w:t>
      </w:r>
      <w:r w:rsidRPr="00ED3A76">
        <w:rPr>
          <w:rFonts w:ascii="Arial" w:hAnsi="Arial" w:cs="Arial"/>
          <w:sz w:val="24"/>
        </w:rPr>
        <w:t xml:space="preserve">progression of an intern each semester, at graduation, and then one year out.  The goal is to illustrate the pathway from a </w:t>
      </w:r>
      <w:r w:rsidR="00D5082F" w:rsidRPr="00ED3A76">
        <w:rPr>
          <w:rFonts w:ascii="Arial" w:hAnsi="Arial" w:cs="Arial"/>
          <w:sz w:val="24"/>
        </w:rPr>
        <w:t>$</w:t>
      </w:r>
      <w:r w:rsidRPr="00ED3A76">
        <w:rPr>
          <w:rFonts w:ascii="Arial" w:hAnsi="Arial" w:cs="Arial"/>
          <w:sz w:val="24"/>
        </w:rPr>
        <w:t xml:space="preserve">12 an hour intern to </w:t>
      </w:r>
      <w:r w:rsidR="003255EC" w:rsidRPr="00ED3A76">
        <w:rPr>
          <w:rFonts w:ascii="Arial" w:hAnsi="Arial" w:cs="Arial"/>
          <w:sz w:val="24"/>
        </w:rPr>
        <w:t>after graduation earning $37</w:t>
      </w:r>
      <w:r w:rsidRPr="00ED3A76">
        <w:rPr>
          <w:rFonts w:ascii="Arial" w:hAnsi="Arial" w:cs="Arial"/>
          <w:sz w:val="24"/>
        </w:rPr>
        <w:t>,000 - $</w:t>
      </w:r>
      <w:r w:rsidR="003255EC" w:rsidRPr="00ED3A76">
        <w:rPr>
          <w:rFonts w:ascii="Arial" w:hAnsi="Arial" w:cs="Arial"/>
          <w:sz w:val="24"/>
        </w:rPr>
        <w:t>73</w:t>
      </w:r>
      <w:r w:rsidRPr="00ED3A76">
        <w:rPr>
          <w:rFonts w:ascii="Arial" w:hAnsi="Arial" w:cs="Arial"/>
          <w:sz w:val="24"/>
        </w:rPr>
        <w:t>,000 a year.</w:t>
      </w:r>
    </w:p>
    <w:p w:rsidR="005F1F79" w:rsidRPr="00ED3A76" w:rsidRDefault="005F1F79" w:rsidP="005F1F79">
      <w:pPr>
        <w:rPr>
          <w:rFonts w:ascii="Arial" w:hAnsi="Arial" w:cs="Arial"/>
          <w:color w:val="000000"/>
          <w:sz w:val="24"/>
        </w:rPr>
      </w:pPr>
    </w:p>
    <w:p w:rsidR="005F1F79" w:rsidRPr="00ED3A76" w:rsidRDefault="005F1F79" w:rsidP="005F1F79">
      <w:pPr>
        <w:rPr>
          <w:rFonts w:ascii="Arial" w:hAnsi="Arial" w:cs="Arial"/>
          <w:color w:val="000000"/>
          <w:sz w:val="24"/>
        </w:rPr>
      </w:pPr>
      <w:r w:rsidRPr="00ED3A76">
        <w:rPr>
          <w:rFonts w:ascii="Arial" w:hAnsi="Arial" w:cs="Arial"/>
          <w:color w:val="000000"/>
          <w:sz w:val="24"/>
        </w:rPr>
        <w:t>Ultimately, with our fall start cohort model, high enrollment in the fall with little attrition is the ultimate goal to continue having sizeable credential earners.  Over the past five years, our program has averaged about 75% of capacity</w:t>
      </w:r>
      <w:r w:rsidR="00D5082F" w:rsidRPr="00ED3A76">
        <w:rPr>
          <w:rFonts w:ascii="Arial" w:hAnsi="Arial" w:cs="Arial"/>
          <w:color w:val="000000"/>
          <w:sz w:val="24"/>
        </w:rPr>
        <w:t>.</w:t>
      </w:r>
      <w:r w:rsidRPr="00ED3A76">
        <w:rPr>
          <w:rFonts w:ascii="Arial" w:hAnsi="Arial" w:cs="Arial"/>
          <w:color w:val="000000"/>
          <w:sz w:val="24"/>
        </w:rPr>
        <w:t xml:space="preserve">  The department needs the college</w:t>
      </w:r>
      <w:r w:rsidR="009528C8" w:rsidRPr="00ED3A76">
        <w:rPr>
          <w:rFonts w:ascii="Arial" w:hAnsi="Arial" w:cs="Arial"/>
          <w:color w:val="0066FF"/>
          <w:sz w:val="24"/>
        </w:rPr>
        <w:t>’</w:t>
      </w:r>
      <w:r w:rsidRPr="00ED3A76">
        <w:rPr>
          <w:rFonts w:ascii="Arial" w:hAnsi="Arial" w:cs="Arial"/>
          <w:color w:val="000000"/>
          <w:sz w:val="24"/>
        </w:rPr>
        <w:t>s support to increase fall cohort enrollment through on-going advertisement of our quality program.</w:t>
      </w:r>
      <w:r w:rsidR="009528C8" w:rsidRPr="00ED3A76">
        <w:rPr>
          <w:rFonts w:ascii="Arial" w:hAnsi="Arial" w:cs="Arial"/>
          <w:color w:val="000000"/>
          <w:sz w:val="24"/>
        </w:rPr>
        <w:t xml:space="preserve"> </w:t>
      </w:r>
      <w:r w:rsidR="00A846D1" w:rsidRPr="00ED3A76">
        <w:rPr>
          <w:rFonts w:ascii="Arial" w:hAnsi="Arial" w:cs="Arial"/>
          <w:color w:val="000000"/>
          <w:sz w:val="24"/>
        </w:rPr>
        <w:t xml:space="preserve">The college needs to advertise the department through annual television commercials and through digital ads for audiences beyond the Dayton television market.  </w:t>
      </w:r>
      <w:r w:rsidRPr="00ED3A76">
        <w:rPr>
          <w:rFonts w:ascii="Arial" w:hAnsi="Arial" w:cs="Arial"/>
          <w:color w:val="000000"/>
          <w:sz w:val="24"/>
        </w:rPr>
        <w:t xml:space="preserve">The department has conducted fall and spring open houses, hosts Tech Prep high school visits, </w:t>
      </w:r>
      <w:r w:rsidR="007342EB" w:rsidRPr="00ED3A76">
        <w:rPr>
          <w:rFonts w:ascii="Arial" w:hAnsi="Arial" w:cs="Arial"/>
          <w:color w:val="000000"/>
          <w:sz w:val="24"/>
        </w:rPr>
        <w:t xml:space="preserve">on-site registration for Tech Prep seniors, </w:t>
      </w:r>
      <w:r w:rsidRPr="00ED3A76">
        <w:rPr>
          <w:rFonts w:ascii="Arial" w:hAnsi="Arial" w:cs="Arial"/>
          <w:color w:val="000000"/>
          <w:sz w:val="24"/>
        </w:rPr>
        <w:t xml:space="preserve">guidance counselor luncheons, in an effort to recruit these students over our competitor schools such as University of Northwest Ohio (Lima), Lincoln Tech (Indianapolis), Ohio Technical College (Cleveland) and Universal Technical Institute (Chicago).  </w:t>
      </w:r>
    </w:p>
    <w:p w:rsidR="00B25E65" w:rsidRPr="00DA686B" w:rsidRDefault="00B25E65" w:rsidP="0079585D">
      <w:pPr>
        <w:rPr>
          <w:rFonts w:ascii="Arial" w:hAnsi="Arial" w:cs="Arial"/>
          <w:i/>
          <w:color w:val="000000"/>
          <w:sz w:val="24"/>
        </w:rPr>
      </w:pPr>
    </w:p>
    <w:p w:rsidR="00967C59" w:rsidRDefault="00967C59" w:rsidP="0079585D">
      <w:pPr>
        <w:rPr>
          <w:rFonts w:ascii="Arial" w:hAnsi="Arial" w:cs="Arial"/>
          <w:sz w:val="24"/>
          <w:szCs w:val="24"/>
        </w:rPr>
      </w:pPr>
      <w:r w:rsidRPr="00ED3A76">
        <w:rPr>
          <w:rFonts w:ascii="Arial" w:hAnsi="Arial" w:cs="Arial"/>
          <w:sz w:val="24"/>
          <w:szCs w:val="24"/>
        </w:rPr>
        <w:t xml:space="preserve">Please see the excerpt from Automotive News or the link for the whole article: </w:t>
      </w:r>
      <w:hyperlink r:id="rId9" w:history="1">
        <w:r w:rsidRPr="00ED3A76">
          <w:rPr>
            <w:rStyle w:val="Hyperlink"/>
            <w:rFonts w:ascii="Arial" w:hAnsi="Arial" w:cs="Arial"/>
            <w:color w:val="auto"/>
            <w:sz w:val="24"/>
            <w:szCs w:val="24"/>
          </w:rPr>
          <w:t>https://www.autonews.com/article/20180820/RETAIL05/180829995/chronic-shortage-of-service-techs-threatens-dealership-profits</w:t>
        </w:r>
      </w:hyperlink>
      <w:r w:rsidRPr="00ED3A76">
        <w:rPr>
          <w:rFonts w:ascii="Arial" w:hAnsi="Arial" w:cs="Arial"/>
          <w:sz w:val="24"/>
          <w:szCs w:val="24"/>
        </w:rPr>
        <w:t xml:space="preserve"> </w:t>
      </w:r>
      <w:r w:rsidR="00DA686B" w:rsidRPr="00ED3A76">
        <w:rPr>
          <w:rFonts w:ascii="Arial" w:hAnsi="Arial" w:cs="Arial"/>
          <w:sz w:val="24"/>
          <w:szCs w:val="24"/>
        </w:rPr>
        <w:t>.</w:t>
      </w:r>
    </w:p>
    <w:p w:rsidR="00ED3A76" w:rsidRDefault="00ED3A76" w:rsidP="0079585D">
      <w:pPr>
        <w:rPr>
          <w:rFonts w:ascii="Arial" w:hAnsi="Arial" w:cs="Arial"/>
          <w:sz w:val="24"/>
          <w:szCs w:val="24"/>
        </w:rPr>
      </w:pPr>
    </w:p>
    <w:p w:rsidR="00467B32" w:rsidRPr="00ED3A76" w:rsidRDefault="00ED3A76" w:rsidP="0079585D">
      <w:pPr>
        <w:rPr>
          <w:rFonts w:ascii="Arial" w:hAnsi="Arial" w:cs="Arial"/>
          <w:sz w:val="24"/>
          <w:szCs w:val="24"/>
        </w:rPr>
      </w:pPr>
      <w:r w:rsidRPr="003402C3">
        <w:rPr>
          <w:rFonts w:ascii="Arial" w:hAnsi="Arial" w:cs="Arial"/>
          <w:i/>
          <w:noProof/>
          <w:color w:val="000000"/>
        </w:rPr>
        <w:drawing>
          <wp:inline distT="0" distB="0" distL="0" distR="0" wp14:anchorId="0BACE9C1" wp14:editId="5EB63947">
            <wp:extent cx="5124450" cy="518193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8546" cy="5256864"/>
                    </a:xfrm>
                    <a:prstGeom prst="rect">
                      <a:avLst/>
                    </a:prstGeom>
                    <a:noFill/>
                    <a:ln>
                      <a:noFill/>
                    </a:ln>
                  </pic:spPr>
                </pic:pic>
              </a:graphicData>
            </a:graphic>
          </wp:inline>
        </w:drawing>
      </w:r>
    </w:p>
    <w:p w:rsidR="0079585D" w:rsidRPr="00F04A55" w:rsidRDefault="007470EF" w:rsidP="0079585D">
      <w:pPr>
        <w:rPr>
          <w:rFonts w:ascii="Arial" w:hAnsi="Arial" w:cs="Arial"/>
          <w:b/>
          <w:color w:val="000000"/>
        </w:rPr>
      </w:pPr>
      <w:r w:rsidRPr="00F04A55">
        <w:rPr>
          <w:rFonts w:ascii="Arial" w:hAnsi="Arial" w:cs="Arial"/>
          <w:b/>
          <w:color w:val="000000"/>
        </w:rPr>
        <w:t>C</w:t>
      </w:r>
      <w:r w:rsidR="0079585D" w:rsidRPr="00F04A55">
        <w:rPr>
          <w:rFonts w:ascii="Arial" w:hAnsi="Arial" w:cs="Arial"/>
          <w:b/>
          <w:color w:val="000000"/>
        </w:rPr>
        <w:t>ourse Success Trend Data – OVERALL SUMMARY</w:t>
      </w:r>
    </w:p>
    <w:p w:rsidR="00C55921" w:rsidRPr="00F04A55" w:rsidRDefault="00C55921" w:rsidP="00C55921">
      <w:pPr>
        <w:rPr>
          <w:rFonts w:ascii="Arial" w:hAnsi="Arial" w:cs="Arial"/>
          <w:noProof/>
          <w:color w:val="000000"/>
        </w:rPr>
      </w:pPr>
    </w:p>
    <w:p w:rsidR="00C55921" w:rsidRDefault="00C55921" w:rsidP="00C55921">
      <w:pPr>
        <w:rPr>
          <w:rFonts w:ascii="Arial" w:hAnsi="Arial" w:cs="Arial"/>
          <w:color w:val="000000"/>
        </w:rPr>
      </w:pPr>
      <w:r w:rsidRPr="00F04A55">
        <w:rPr>
          <w:rFonts w:ascii="Arial" w:hAnsi="Arial" w:cs="Arial"/>
          <w:noProof/>
          <w:color w:val="000000"/>
        </w:rPr>
        <w:t xml:space="preserve">Please login to the </w:t>
      </w:r>
      <w:r w:rsidRPr="00F04A55">
        <w:rPr>
          <w:rFonts w:ascii="Arial" w:hAnsi="Arial" w:cs="Arial"/>
          <w:b/>
          <w:noProof/>
          <w:color w:val="000000"/>
        </w:rPr>
        <w:t>Program Review Dashboard</w:t>
      </w:r>
      <w:r w:rsidRPr="00F04A55">
        <w:rPr>
          <w:rFonts w:ascii="Arial" w:hAnsi="Arial" w:cs="Arial"/>
          <w:noProof/>
          <w:color w:val="000000"/>
        </w:rPr>
        <w:t xml:space="preserve"> in </w:t>
      </w:r>
      <w:r w:rsidR="00471C92">
        <w:rPr>
          <w:rFonts w:ascii="Arial" w:hAnsi="Arial" w:cs="Arial"/>
          <w:noProof/>
          <w:color w:val="000000"/>
        </w:rPr>
        <w:t>SAS Visual Analytics (</w:t>
      </w:r>
      <w:hyperlink r:id="rId11" w:history="1">
        <w:r w:rsidR="004F17F3">
          <w:rPr>
            <w:rStyle w:val="Hyperlink"/>
            <w:rFonts w:ascii="Arial" w:hAnsi="Arial" w:cs="Arial"/>
            <w:noProof/>
          </w:rPr>
          <w:t>https://dawn.sinclair.edu:8443/SASVisualAnalyticsHub/index.jsp</w:t>
        </w:r>
      </w:hyperlink>
      <w:r w:rsidR="00471C92">
        <w:rPr>
          <w:rFonts w:ascii="Arial" w:hAnsi="Arial" w:cs="Arial"/>
          <w:noProof/>
          <w:color w:val="000000"/>
        </w:rPr>
        <w:t xml:space="preserve">) </w:t>
      </w:r>
      <w:r w:rsidRPr="00F04A55">
        <w:rPr>
          <w:rFonts w:ascii="Arial" w:hAnsi="Arial" w:cs="Arial"/>
          <w:noProof/>
          <w:color w:val="000000"/>
        </w:rPr>
        <w:t>and review the “</w:t>
      </w:r>
      <w:r w:rsidRPr="006B759B">
        <w:rPr>
          <w:rFonts w:ascii="Arial" w:hAnsi="Arial" w:cs="Arial"/>
          <w:b/>
          <w:noProof/>
          <w:color w:val="000000"/>
        </w:rPr>
        <w:t>Course Success</w:t>
      </w:r>
      <w:r w:rsidRPr="00F04A55">
        <w:rPr>
          <w:rFonts w:ascii="Arial" w:hAnsi="Arial" w:cs="Arial"/>
          <w:noProof/>
          <w:color w:val="000000"/>
        </w:rPr>
        <w:t>” tab</w:t>
      </w:r>
      <w:r w:rsidR="00033E47" w:rsidRPr="00033E47">
        <w:rPr>
          <w:rFonts w:ascii="Arial" w:hAnsi="Arial" w:cs="Arial"/>
          <w:noProof/>
          <w:color w:val="000000"/>
        </w:rPr>
        <w:t xml:space="preserve"> </w:t>
      </w:r>
      <w:r w:rsidR="00033E47">
        <w:rPr>
          <w:rFonts w:ascii="Arial" w:hAnsi="Arial" w:cs="Arial"/>
          <w:noProof/>
          <w:color w:val="000000"/>
        </w:rPr>
        <w:t>after selecting your division and department</w:t>
      </w:r>
      <w:r w:rsidRPr="00F04A55">
        <w:rPr>
          <w:rFonts w:ascii="Arial" w:hAnsi="Arial" w:cs="Arial"/>
          <w:noProof/>
          <w:color w:val="000000"/>
        </w:rPr>
        <w:t>.  Provide</w:t>
      </w:r>
      <w:r w:rsidRPr="00F04A55">
        <w:rPr>
          <w:rFonts w:ascii="Arial" w:hAnsi="Arial" w:cs="Arial"/>
          <w:color w:val="000000"/>
        </w:rPr>
        <w:t xml:space="preserve"> an interpretation and analysis of the success rate trends provided on this tab.  Responses might include, but need not be limited to, the following:</w:t>
      </w:r>
    </w:p>
    <w:p w:rsidR="0046774B" w:rsidRPr="00F04A55" w:rsidRDefault="0046774B" w:rsidP="00C55921">
      <w:pPr>
        <w:rPr>
          <w:rFonts w:ascii="Arial" w:hAnsi="Arial" w:cs="Arial"/>
          <w:color w:val="000000"/>
        </w:rPr>
      </w:pPr>
    </w:p>
    <w:p w:rsidR="00C55921" w:rsidRDefault="00C55921" w:rsidP="00C60844">
      <w:pPr>
        <w:numPr>
          <w:ilvl w:val="0"/>
          <w:numId w:val="5"/>
        </w:numPr>
        <w:rPr>
          <w:rFonts w:ascii="Arial" w:hAnsi="Arial" w:cs="Arial"/>
          <w:color w:val="000000"/>
        </w:rPr>
      </w:pPr>
      <w:r w:rsidRPr="00F04A55">
        <w:rPr>
          <w:rFonts w:ascii="Arial" w:hAnsi="Arial" w:cs="Arial"/>
          <w:color w:val="000000"/>
        </w:rPr>
        <w:t xml:space="preserve">What overall trends do you see?  </w:t>
      </w:r>
    </w:p>
    <w:p w:rsidR="00693607" w:rsidRDefault="00693607" w:rsidP="00693607">
      <w:pPr>
        <w:ind w:left="720"/>
        <w:rPr>
          <w:rFonts w:ascii="Arial" w:hAnsi="Arial" w:cs="Arial"/>
          <w:color w:val="000000"/>
        </w:rPr>
      </w:pPr>
    </w:p>
    <w:p w:rsidR="00693607" w:rsidRPr="00ED3A76" w:rsidRDefault="00DA686B" w:rsidP="00ED3A76">
      <w:pPr>
        <w:rPr>
          <w:rFonts w:ascii="Arial" w:hAnsi="Arial" w:cs="Arial"/>
          <w:color w:val="000000"/>
          <w:sz w:val="24"/>
          <w:szCs w:val="24"/>
        </w:rPr>
      </w:pPr>
      <w:r w:rsidRPr="00ED3A76">
        <w:rPr>
          <w:rFonts w:ascii="Arial" w:hAnsi="Arial" w:cs="Arial"/>
          <w:color w:val="000000"/>
          <w:sz w:val="24"/>
          <w:szCs w:val="24"/>
        </w:rPr>
        <w:t>Since</w:t>
      </w:r>
      <w:r w:rsidR="00693607" w:rsidRPr="00ED3A76">
        <w:rPr>
          <w:rFonts w:ascii="Arial" w:hAnsi="Arial" w:cs="Arial"/>
          <w:color w:val="000000"/>
          <w:sz w:val="24"/>
          <w:szCs w:val="24"/>
        </w:rPr>
        <w:t xml:space="preserve"> 2014</w:t>
      </w:r>
      <w:r w:rsidRPr="00ED3A76">
        <w:rPr>
          <w:rFonts w:ascii="Arial" w:hAnsi="Arial" w:cs="Arial"/>
          <w:color w:val="000000"/>
          <w:sz w:val="24"/>
          <w:szCs w:val="24"/>
        </w:rPr>
        <w:t>,</w:t>
      </w:r>
      <w:r w:rsidR="00693607" w:rsidRPr="00ED3A76">
        <w:rPr>
          <w:rFonts w:ascii="Arial" w:hAnsi="Arial" w:cs="Arial"/>
          <w:color w:val="000000"/>
          <w:sz w:val="24"/>
          <w:szCs w:val="24"/>
        </w:rPr>
        <w:t xml:space="preserve"> the automotive department continually </w:t>
      </w:r>
      <w:r w:rsidR="003857EC" w:rsidRPr="00ED3A76">
        <w:rPr>
          <w:rFonts w:ascii="Arial" w:hAnsi="Arial" w:cs="Arial"/>
          <w:color w:val="000000"/>
          <w:sz w:val="24"/>
          <w:szCs w:val="24"/>
        </w:rPr>
        <w:t>exceeds</w:t>
      </w:r>
      <w:r w:rsidR="00693607" w:rsidRPr="00ED3A76">
        <w:rPr>
          <w:rFonts w:ascii="Arial" w:hAnsi="Arial" w:cs="Arial"/>
          <w:color w:val="000000"/>
          <w:sz w:val="24"/>
          <w:szCs w:val="24"/>
        </w:rPr>
        <w:t xml:space="preserve"> the college and division course success rates.  The department course success rate has been as high as 90% in 15-16 and as low as 83% in 16-17, and over the past five years is typically around 87-89%.  From this data</w:t>
      </w:r>
      <w:r w:rsidR="003857EC" w:rsidRPr="00ED3A76">
        <w:rPr>
          <w:rFonts w:ascii="Arial" w:hAnsi="Arial" w:cs="Arial"/>
          <w:color w:val="000000"/>
          <w:sz w:val="24"/>
          <w:szCs w:val="24"/>
        </w:rPr>
        <w:t>, it appears</w:t>
      </w:r>
      <w:r w:rsidR="00693607" w:rsidRPr="00ED3A76">
        <w:rPr>
          <w:rFonts w:ascii="Arial" w:hAnsi="Arial" w:cs="Arial"/>
          <w:color w:val="000000"/>
          <w:sz w:val="24"/>
          <w:szCs w:val="24"/>
        </w:rPr>
        <w:t xml:space="preserve"> automotive students are historically more successful than</w:t>
      </w:r>
      <w:r w:rsidR="00D5082F" w:rsidRPr="00ED3A76">
        <w:rPr>
          <w:rFonts w:ascii="Arial" w:hAnsi="Arial" w:cs="Arial"/>
          <w:color w:val="000000"/>
          <w:sz w:val="24"/>
          <w:szCs w:val="24"/>
        </w:rPr>
        <w:t xml:space="preserve"> both</w:t>
      </w:r>
      <w:r w:rsidR="00693607" w:rsidRPr="00ED3A76">
        <w:rPr>
          <w:rFonts w:ascii="Arial" w:hAnsi="Arial" w:cs="Arial"/>
          <w:color w:val="000000"/>
          <w:sz w:val="24"/>
          <w:szCs w:val="24"/>
        </w:rPr>
        <w:t xml:space="preserve"> t</w:t>
      </w:r>
      <w:r w:rsidR="00A42501" w:rsidRPr="00ED3A76">
        <w:rPr>
          <w:rFonts w:ascii="Arial" w:hAnsi="Arial" w:cs="Arial"/>
          <w:color w:val="000000"/>
          <w:sz w:val="24"/>
          <w:szCs w:val="24"/>
        </w:rPr>
        <w:t>he division and c</w:t>
      </w:r>
      <w:r w:rsidR="003857EC" w:rsidRPr="00ED3A76">
        <w:rPr>
          <w:rFonts w:ascii="Arial" w:hAnsi="Arial" w:cs="Arial"/>
          <w:color w:val="000000"/>
          <w:sz w:val="24"/>
          <w:szCs w:val="24"/>
        </w:rPr>
        <w:t>ollege average.  The college ho</w:t>
      </w:r>
      <w:r w:rsidR="00A42501" w:rsidRPr="00ED3A76">
        <w:rPr>
          <w:rFonts w:ascii="Arial" w:hAnsi="Arial" w:cs="Arial"/>
          <w:color w:val="000000"/>
          <w:sz w:val="24"/>
          <w:szCs w:val="24"/>
        </w:rPr>
        <w:t xml:space="preserve">vers around 75-76% success rate and the division is similar at </w:t>
      </w:r>
      <w:r w:rsidR="008A4405" w:rsidRPr="00ED3A76">
        <w:rPr>
          <w:rFonts w:ascii="Arial" w:hAnsi="Arial" w:cs="Arial"/>
          <w:color w:val="000000"/>
          <w:sz w:val="24"/>
          <w:szCs w:val="24"/>
        </w:rPr>
        <w:t>73-75%.  Our success rates are roughly 11-12% higher than the college and the division, however</w:t>
      </w:r>
      <w:r w:rsidR="00693607" w:rsidRPr="00ED3A76">
        <w:rPr>
          <w:rFonts w:ascii="Arial" w:hAnsi="Arial" w:cs="Arial"/>
          <w:color w:val="000000"/>
          <w:sz w:val="24"/>
          <w:szCs w:val="24"/>
        </w:rPr>
        <w:t xml:space="preserve"> we need to improve students persisting in the program to complete their credential</w:t>
      </w:r>
      <w:r w:rsidR="00A846D1" w:rsidRPr="00ED3A76">
        <w:rPr>
          <w:rFonts w:ascii="Arial" w:hAnsi="Arial" w:cs="Arial"/>
          <w:color w:val="000000"/>
          <w:sz w:val="24"/>
          <w:szCs w:val="24"/>
        </w:rPr>
        <w:t xml:space="preserve"> </w:t>
      </w:r>
      <w:r w:rsidR="00753150" w:rsidRPr="00ED3A76">
        <w:rPr>
          <w:rFonts w:ascii="Arial" w:hAnsi="Arial" w:cs="Arial"/>
          <w:sz w:val="24"/>
          <w:szCs w:val="24"/>
        </w:rPr>
        <w:t xml:space="preserve">as discussed in the </w:t>
      </w:r>
      <w:r w:rsidR="00753150" w:rsidRPr="00ED3A76">
        <w:rPr>
          <w:rFonts w:ascii="Arial" w:hAnsi="Arial" w:cs="Arial"/>
          <w:b/>
          <w:sz w:val="24"/>
          <w:szCs w:val="24"/>
        </w:rPr>
        <w:t>Degree and Certificate Completion Trend Data – OVERALL SUMMARY</w:t>
      </w:r>
      <w:r w:rsidR="00753150" w:rsidRPr="00ED3A76">
        <w:rPr>
          <w:rFonts w:ascii="Arial" w:hAnsi="Arial" w:cs="Arial"/>
          <w:sz w:val="24"/>
          <w:szCs w:val="24"/>
        </w:rPr>
        <w:t xml:space="preserve"> section above</w:t>
      </w:r>
      <w:r w:rsidR="00C13192" w:rsidRPr="00ED3A76">
        <w:rPr>
          <w:rFonts w:ascii="Arial" w:hAnsi="Arial" w:cs="Arial"/>
          <w:sz w:val="24"/>
          <w:szCs w:val="24"/>
        </w:rPr>
        <w:t>.</w:t>
      </w:r>
    </w:p>
    <w:p w:rsidR="008039B9" w:rsidRDefault="008039B9" w:rsidP="00ED3A76">
      <w:pPr>
        <w:pStyle w:val="ListParagraph"/>
        <w:rPr>
          <w:rFonts w:ascii="Arial" w:hAnsi="Arial" w:cs="Arial"/>
          <w:color w:val="000000"/>
        </w:rPr>
      </w:pPr>
    </w:p>
    <w:p w:rsidR="008039B9" w:rsidRPr="00ED3A76" w:rsidRDefault="008039B9" w:rsidP="00ED3A76">
      <w:pPr>
        <w:ind w:left="720"/>
        <w:rPr>
          <w:rFonts w:ascii="Arial" w:hAnsi="Arial" w:cs="Arial"/>
          <w:color w:val="000000"/>
        </w:rPr>
      </w:pPr>
    </w:p>
    <w:p w:rsidR="00C55921" w:rsidRDefault="00C55921" w:rsidP="00C60844">
      <w:pPr>
        <w:numPr>
          <w:ilvl w:val="0"/>
          <w:numId w:val="5"/>
        </w:numPr>
        <w:rPr>
          <w:rFonts w:ascii="Arial" w:hAnsi="Arial" w:cs="Arial"/>
          <w:color w:val="000000"/>
        </w:rPr>
      </w:pPr>
      <w:r w:rsidRPr="00F04A55">
        <w:rPr>
          <w:rFonts w:ascii="Arial" w:hAnsi="Arial" w:cs="Arial"/>
          <w:color w:val="000000"/>
        </w:rPr>
        <w:t xml:space="preserve">What trends do you see in your high enrollment courses?  </w:t>
      </w:r>
    </w:p>
    <w:p w:rsidR="00693607" w:rsidRDefault="00693607" w:rsidP="00693607">
      <w:pPr>
        <w:ind w:left="720"/>
        <w:rPr>
          <w:rFonts w:ascii="Arial" w:hAnsi="Arial" w:cs="Arial"/>
          <w:color w:val="000000"/>
        </w:rPr>
      </w:pPr>
    </w:p>
    <w:p w:rsidR="00693607" w:rsidRPr="00834515" w:rsidRDefault="003857EC" w:rsidP="00693607">
      <w:pPr>
        <w:rPr>
          <w:rFonts w:ascii="Arial" w:hAnsi="Arial" w:cs="Arial"/>
          <w:color w:val="000000"/>
          <w:sz w:val="24"/>
        </w:rPr>
      </w:pPr>
      <w:r w:rsidRPr="00ED3A76">
        <w:rPr>
          <w:rFonts w:ascii="Arial" w:hAnsi="Arial" w:cs="Arial"/>
          <w:color w:val="000000"/>
          <w:sz w:val="24"/>
        </w:rPr>
        <w:t>Although</w:t>
      </w:r>
      <w:r w:rsidR="00693607" w:rsidRPr="00ED3A76">
        <w:rPr>
          <w:rFonts w:ascii="Arial" w:hAnsi="Arial" w:cs="Arial"/>
          <w:color w:val="000000"/>
          <w:sz w:val="24"/>
        </w:rPr>
        <w:t xml:space="preserve"> not a high enrollment course for the college, AUT 1114 is a gatekeeper first semester course for our program that is</w:t>
      </w:r>
      <w:r w:rsidRPr="00ED3A76">
        <w:rPr>
          <w:rFonts w:ascii="Arial" w:hAnsi="Arial" w:cs="Arial"/>
          <w:color w:val="000000"/>
          <w:sz w:val="24"/>
        </w:rPr>
        <w:t xml:space="preserve"> a</w:t>
      </w:r>
      <w:r w:rsidR="00D5082F" w:rsidRPr="00ED3A76">
        <w:rPr>
          <w:rFonts w:ascii="Arial" w:hAnsi="Arial" w:cs="Arial"/>
          <w:color w:val="000000"/>
          <w:sz w:val="24"/>
        </w:rPr>
        <w:t>cademically</w:t>
      </w:r>
      <w:r w:rsidR="00693607" w:rsidRPr="00ED3A76">
        <w:rPr>
          <w:rFonts w:ascii="Arial" w:hAnsi="Arial" w:cs="Arial"/>
          <w:color w:val="000000"/>
          <w:sz w:val="24"/>
        </w:rPr>
        <w:t xml:space="preserve"> challenging and a pre-requisite to several courses.  This is usually a first semester course that students enroll in and often are unsuccessful due to inconsistent attendance in the first few weeks of an </w:t>
      </w:r>
      <w:r w:rsidRPr="00ED3A76">
        <w:rPr>
          <w:rFonts w:ascii="Arial" w:hAnsi="Arial" w:cs="Arial"/>
          <w:color w:val="000000"/>
          <w:sz w:val="24"/>
        </w:rPr>
        <w:t>eight</w:t>
      </w:r>
      <w:r w:rsidR="00693607" w:rsidRPr="00ED3A76">
        <w:rPr>
          <w:rFonts w:ascii="Arial" w:hAnsi="Arial" w:cs="Arial"/>
          <w:color w:val="000000"/>
          <w:sz w:val="24"/>
        </w:rPr>
        <w:t xml:space="preserve"> week course.  The program review committee should be aware that 99%</w:t>
      </w:r>
      <w:r w:rsidRPr="00ED3A76">
        <w:rPr>
          <w:rFonts w:ascii="Arial" w:hAnsi="Arial" w:cs="Arial"/>
          <w:color w:val="000000"/>
          <w:sz w:val="24"/>
        </w:rPr>
        <w:t xml:space="preserve"> of our automotive classes are eight</w:t>
      </w:r>
      <w:r w:rsidR="00693607" w:rsidRPr="00ED3A76">
        <w:rPr>
          <w:rFonts w:ascii="Arial" w:hAnsi="Arial" w:cs="Arial"/>
          <w:color w:val="000000"/>
          <w:sz w:val="24"/>
        </w:rPr>
        <w:t xml:space="preserve"> week sessions, </w:t>
      </w:r>
      <w:r w:rsidRPr="00ED3A76">
        <w:rPr>
          <w:rFonts w:ascii="Arial" w:hAnsi="Arial" w:cs="Arial"/>
          <w:color w:val="000000"/>
          <w:sz w:val="24"/>
        </w:rPr>
        <w:t>two to three</w:t>
      </w:r>
      <w:r w:rsidR="00693607" w:rsidRPr="00ED3A76">
        <w:rPr>
          <w:rFonts w:ascii="Arial" w:hAnsi="Arial" w:cs="Arial"/>
          <w:color w:val="000000"/>
          <w:sz w:val="24"/>
        </w:rPr>
        <w:t xml:space="preserve"> days a week, with a</w:t>
      </w:r>
      <w:r w:rsidRPr="00ED3A76">
        <w:rPr>
          <w:rFonts w:ascii="Arial" w:hAnsi="Arial" w:cs="Arial"/>
          <w:color w:val="000000"/>
          <w:sz w:val="24"/>
        </w:rPr>
        <w:t xml:space="preserve"> typical class session being three to five</w:t>
      </w:r>
      <w:r w:rsidR="00693607" w:rsidRPr="00ED3A76">
        <w:rPr>
          <w:rFonts w:ascii="Arial" w:hAnsi="Arial" w:cs="Arial"/>
          <w:color w:val="000000"/>
          <w:sz w:val="24"/>
        </w:rPr>
        <w:t xml:space="preserve"> hours with lab.  Missing just </w:t>
      </w:r>
      <w:r w:rsidRPr="00ED3A76">
        <w:rPr>
          <w:rFonts w:ascii="Arial" w:hAnsi="Arial" w:cs="Arial"/>
          <w:color w:val="000000"/>
          <w:sz w:val="24"/>
        </w:rPr>
        <w:t>two to three</w:t>
      </w:r>
      <w:r w:rsidR="00693607" w:rsidRPr="00ED3A76">
        <w:rPr>
          <w:rFonts w:ascii="Arial" w:hAnsi="Arial" w:cs="Arial"/>
          <w:color w:val="000000"/>
          <w:sz w:val="24"/>
        </w:rPr>
        <w:t xml:space="preserve"> class periods </w:t>
      </w:r>
      <w:r w:rsidR="00425259" w:rsidRPr="00ED3A76">
        <w:rPr>
          <w:rFonts w:ascii="Arial" w:hAnsi="Arial" w:cs="Arial"/>
          <w:color w:val="000000"/>
          <w:sz w:val="24"/>
        </w:rPr>
        <w:t xml:space="preserve">in the first four </w:t>
      </w:r>
      <w:r w:rsidR="00425259" w:rsidRPr="00ED3A76">
        <w:rPr>
          <w:rFonts w:ascii="Arial" w:hAnsi="Arial" w:cs="Arial"/>
          <w:sz w:val="24"/>
        </w:rPr>
        <w:t>weeks of the term</w:t>
      </w:r>
      <w:r w:rsidR="00693607" w:rsidRPr="00ED3A76">
        <w:rPr>
          <w:rFonts w:ascii="Arial" w:hAnsi="Arial" w:cs="Arial"/>
          <w:sz w:val="24"/>
        </w:rPr>
        <w:t xml:space="preserve"> </w:t>
      </w:r>
      <w:r w:rsidR="00963C74" w:rsidRPr="00ED3A76">
        <w:rPr>
          <w:rFonts w:ascii="Arial" w:hAnsi="Arial" w:cs="Arial"/>
          <w:sz w:val="24"/>
        </w:rPr>
        <w:t>places</w:t>
      </w:r>
      <w:r w:rsidR="00693607" w:rsidRPr="00ED3A76">
        <w:rPr>
          <w:rFonts w:ascii="Arial" w:hAnsi="Arial" w:cs="Arial"/>
          <w:sz w:val="24"/>
        </w:rPr>
        <w:t xml:space="preserve"> a student behind in the class making it extremely difficult to catch-up and successfully pass this course.</w:t>
      </w:r>
      <w:r w:rsidR="00753150" w:rsidRPr="00ED3A76">
        <w:rPr>
          <w:rFonts w:ascii="Arial" w:hAnsi="Arial" w:cs="Arial"/>
          <w:sz w:val="24"/>
        </w:rPr>
        <w:t xml:space="preserve"> This makes this course an ideal candidate for participation in the college’s Early Alert system.</w:t>
      </w:r>
    </w:p>
    <w:p w:rsidR="00693607" w:rsidRPr="00425259" w:rsidRDefault="00693607" w:rsidP="00425259">
      <w:pPr>
        <w:rPr>
          <w:rFonts w:ascii="Arial" w:hAnsi="Arial" w:cs="Arial"/>
          <w:color w:val="000000"/>
          <w:sz w:val="24"/>
        </w:rPr>
      </w:pPr>
    </w:p>
    <w:p w:rsidR="00C55921" w:rsidRDefault="00C55921" w:rsidP="00C60844">
      <w:pPr>
        <w:numPr>
          <w:ilvl w:val="0"/>
          <w:numId w:val="5"/>
        </w:numPr>
        <w:rPr>
          <w:rFonts w:ascii="Arial" w:hAnsi="Arial" w:cs="Arial"/>
          <w:color w:val="000000"/>
        </w:rPr>
      </w:pPr>
      <w:r w:rsidRPr="00F04A55">
        <w:rPr>
          <w:rFonts w:ascii="Arial" w:hAnsi="Arial" w:cs="Arial"/>
          <w:color w:val="000000"/>
        </w:rPr>
        <w:t>What trends do you see in courses used largely by other departments?</w:t>
      </w:r>
    </w:p>
    <w:p w:rsidR="00693607" w:rsidRDefault="00693607" w:rsidP="00693607">
      <w:pPr>
        <w:ind w:left="720"/>
        <w:rPr>
          <w:rFonts w:ascii="Arial" w:hAnsi="Arial" w:cs="Arial"/>
          <w:color w:val="000000"/>
        </w:rPr>
      </w:pPr>
    </w:p>
    <w:p w:rsidR="00693607" w:rsidRPr="00ED3A76" w:rsidRDefault="00693607" w:rsidP="00693607">
      <w:pPr>
        <w:rPr>
          <w:rFonts w:ascii="Arial" w:hAnsi="Arial" w:cs="Arial"/>
          <w:color w:val="000000"/>
          <w:sz w:val="24"/>
        </w:rPr>
      </w:pPr>
      <w:r w:rsidRPr="00ED3A76">
        <w:rPr>
          <w:rFonts w:ascii="Arial" w:hAnsi="Arial" w:cs="Arial"/>
          <w:color w:val="000000"/>
          <w:sz w:val="24"/>
        </w:rPr>
        <w:t>This section is not applicable as our courses are not utilized</w:t>
      </w:r>
      <w:r w:rsidR="00425259" w:rsidRPr="00ED3A76">
        <w:rPr>
          <w:rFonts w:ascii="Arial" w:hAnsi="Arial" w:cs="Arial"/>
          <w:color w:val="000000"/>
          <w:sz w:val="24"/>
        </w:rPr>
        <w:t xml:space="preserve"> by other academic departments.</w:t>
      </w:r>
    </w:p>
    <w:p w:rsidR="005231F2" w:rsidRPr="00693607" w:rsidRDefault="005231F2" w:rsidP="00693607">
      <w:pPr>
        <w:rPr>
          <w:rFonts w:ascii="Arial" w:hAnsi="Arial" w:cs="Arial"/>
          <w:i/>
          <w:color w:val="000000"/>
        </w:rPr>
      </w:pPr>
    </w:p>
    <w:p w:rsidR="00C55921" w:rsidRDefault="00C55921" w:rsidP="00C60844">
      <w:pPr>
        <w:numPr>
          <w:ilvl w:val="0"/>
          <w:numId w:val="5"/>
        </w:numPr>
        <w:rPr>
          <w:rFonts w:ascii="Arial" w:hAnsi="Arial" w:cs="Arial"/>
          <w:color w:val="000000"/>
        </w:rPr>
      </w:pPr>
      <w:r w:rsidRPr="00F04A55">
        <w:rPr>
          <w:rFonts w:ascii="Arial" w:hAnsi="Arial" w:cs="Arial"/>
          <w:color w:val="000000"/>
        </w:rPr>
        <w:t xml:space="preserve">Are there courses that have experienced changes in success?  Why?  </w:t>
      </w:r>
    </w:p>
    <w:p w:rsidR="00CF790E" w:rsidRDefault="00CF790E" w:rsidP="00CF790E">
      <w:pPr>
        <w:rPr>
          <w:rFonts w:ascii="Arial" w:hAnsi="Arial" w:cs="Arial"/>
          <w:color w:val="000000"/>
        </w:rPr>
      </w:pPr>
    </w:p>
    <w:p w:rsidR="00834515" w:rsidRDefault="00A846D1" w:rsidP="00CF790E">
      <w:pPr>
        <w:rPr>
          <w:rFonts w:ascii="Arial" w:hAnsi="Arial" w:cs="Arial"/>
          <w:color w:val="000000"/>
        </w:rPr>
      </w:pPr>
      <w:r w:rsidRPr="00ED3A76">
        <w:rPr>
          <w:rFonts w:ascii="Arial" w:hAnsi="Arial" w:cs="Arial"/>
          <w:color w:val="000000"/>
          <w:sz w:val="24"/>
          <w:szCs w:val="24"/>
        </w:rPr>
        <w:t xml:space="preserve">Although AUT 1114 continues to be a course that has a lower </w:t>
      </w:r>
      <w:r w:rsidR="000C6502" w:rsidRPr="00ED3A76">
        <w:rPr>
          <w:rFonts w:ascii="Arial" w:hAnsi="Arial" w:cs="Arial"/>
          <w:color w:val="000000"/>
          <w:sz w:val="24"/>
          <w:szCs w:val="24"/>
        </w:rPr>
        <w:t xml:space="preserve">than average success rate for the department, this course has had a slight increase over the past three academic years from 68% in 16/17 to 83% in 18/19.  Unfortunately, the department does not have a direct link to the increase in student success. The majority of the other AUT courses have remained relatively stable over the past five academic years with very little increase or decrease.  </w:t>
      </w:r>
    </w:p>
    <w:p w:rsidR="00834515" w:rsidRDefault="00834515" w:rsidP="00CF790E">
      <w:pPr>
        <w:rPr>
          <w:rFonts w:ascii="Arial" w:hAnsi="Arial" w:cs="Arial"/>
          <w:color w:val="000000"/>
        </w:rPr>
      </w:pPr>
    </w:p>
    <w:p w:rsidR="00CF790E" w:rsidRPr="00834515" w:rsidRDefault="00CF790E" w:rsidP="00CF790E">
      <w:pPr>
        <w:rPr>
          <w:rFonts w:ascii="Arial" w:hAnsi="Arial" w:cs="Arial"/>
          <w:color w:val="000000"/>
        </w:rPr>
      </w:pPr>
    </w:p>
    <w:p w:rsidR="005231F2" w:rsidRPr="00F04A55" w:rsidRDefault="005231F2" w:rsidP="005231F2">
      <w:pPr>
        <w:ind w:left="720"/>
        <w:rPr>
          <w:rFonts w:ascii="Arial" w:hAnsi="Arial" w:cs="Arial"/>
          <w:color w:val="000000"/>
        </w:rPr>
      </w:pPr>
    </w:p>
    <w:p w:rsidR="005231F2" w:rsidRDefault="00C55921" w:rsidP="005231F2">
      <w:pPr>
        <w:numPr>
          <w:ilvl w:val="0"/>
          <w:numId w:val="5"/>
        </w:numPr>
        <w:rPr>
          <w:rFonts w:ascii="Arial" w:hAnsi="Arial" w:cs="Arial"/>
          <w:color w:val="000000"/>
        </w:rPr>
      </w:pPr>
      <w:r w:rsidRPr="00F04A55">
        <w:rPr>
          <w:rFonts w:ascii="Arial" w:hAnsi="Arial" w:cs="Arial"/>
          <w:color w:val="000000"/>
        </w:rPr>
        <w:t>What actions have the department taken that</w:t>
      </w:r>
      <w:r w:rsidR="005231F2">
        <w:rPr>
          <w:rFonts w:ascii="Arial" w:hAnsi="Arial" w:cs="Arial"/>
          <w:color w:val="000000"/>
        </w:rPr>
        <w:t xml:space="preserve"> have influenced these trends? </w:t>
      </w:r>
    </w:p>
    <w:p w:rsidR="00963C74" w:rsidRPr="00834515" w:rsidRDefault="00963C74" w:rsidP="00963C74">
      <w:pPr>
        <w:pStyle w:val="ListParagraph"/>
        <w:rPr>
          <w:rFonts w:ascii="Arial" w:hAnsi="Arial" w:cs="Arial"/>
          <w:color w:val="000000"/>
        </w:rPr>
      </w:pPr>
    </w:p>
    <w:p w:rsidR="00107C28" w:rsidRPr="00ED3A76" w:rsidRDefault="00963C74" w:rsidP="00963C74">
      <w:pPr>
        <w:rPr>
          <w:rFonts w:ascii="Arial" w:hAnsi="Arial" w:cs="Arial"/>
          <w:color w:val="000000"/>
          <w:sz w:val="24"/>
        </w:rPr>
      </w:pPr>
      <w:r w:rsidRPr="00ED3A76">
        <w:rPr>
          <w:rFonts w:ascii="Arial" w:hAnsi="Arial" w:cs="Arial"/>
          <w:color w:val="000000"/>
          <w:sz w:val="24"/>
        </w:rPr>
        <w:t xml:space="preserve">The </w:t>
      </w:r>
      <w:r w:rsidR="00E9547F" w:rsidRPr="00ED3A76">
        <w:rPr>
          <w:rFonts w:ascii="Arial" w:hAnsi="Arial" w:cs="Arial"/>
          <w:color w:val="000000"/>
          <w:sz w:val="24"/>
        </w:rPr>
        <w:t xml:space="preserve">department </w:t>
      </w:r>
      <w:r w:rsidR="00D5082F" w:rsidRPr="00ED3A76">
        <w:rPr>
          <w:rFonts w:ascii="Arial" w:hAnsi="Arial" w:cs="Arial"/>
          <w:color w:val="000000"/>
          <w:sz w:val="24"/>
        </w:rPr>
        <w:t xml:space="preserve">emphasizes </w:t>
      </w:r>
      <w:r w:rsidR="00AD295C" w:rsidRPr="00ED3A76">
        <w:rPr>
          <w:rFonts w:ascii="Arial" w:hAnsi="Arial" w:cs="Arial"/>
          <w:color w:val="000000"/>
          <w:sz w:val="24"/>
        </w:rPr>
        <w:t>a student’s</w:t>
      </w:r>
      <w:r w:rsidR="00E9547F" w:rsidRPr="00ED3A76">
        <w:rPr>
          <w:rFonts w:ascii="Arial" w:hAnsi="Arial" w:cs="Arial"/>
          <w:color w:val="000000"/>
          <w:sz w:val="24"/>
        </w:rPr>
        <w:t xml:space="preserve"> consistent attendance and its direct correlation to student success in the classroom </w:t>
      </w:r>
      <w:r w:rsidR="00107C28" w:rsidRPr="00ED3A76">
        <w:rPr>
          <w:rFonts w:ascii="Arial" w:hAnsi="Arial" w:cs="Arial"/>
          <w:color w:val="000000"/>
          <w:sz w:val="24"/>
        </w:rPr>
        <w:t>by having an attendance policy in our Student Guide</w:t>
      </w:r>
      <w:r w:rsidR="00425259" w:rsidRPr="00ED3A76">
        <w:rPr>
          <w:rFonts w:ascii="Arial" w:hAnsi="Arial" w:cs="Arial"/>
          <w:color w:val="000000"/>
          <w:sz w:val="24"/>
        </w:rPr>
        <w:t xml:space="preserve">. </w:t>
      </w:r>
      <w:r w:rsidR="00E2407F" w:rsidRPr="00ED3A76">
        <w:rPr>
          <w:rFonts w:ascii="Arial" w:hAnsi="Arial" w:cs="Arial"/>
          <w:color w:val="000000"/>
          <w:sz w:val="24"/>
        </w:rPr>
        <w:t xml:space="preserve">The Student Guide is a packet provided on the first day of automotive classes with detailed institution resources, departmental rules and expectations to help students succeed. </w:t>
      </w:r>
      <w:r w:rsidR="00425259" w:rsidRPr="00ED3A76">
        <w:rPr>
          <w:rFonts w:ascii="Arial" w:hAnsi="Arial" w:cs="Arial"/>
          <w:color w:val="000000"/>
          <w:sz w:val="24"/>
        </w:rPr>
        <w:t xml:space="preserve"> Our intentions are</w:t>
      </w:r>
      <w:r w:rsidR="00AD295C" w:rsidRPr="00ED3A76">
        <w:rPr>
          <w:rFonts w:ascii="Arial" w:hAnsi="Arial" w:cs="Arial"/>
          <w:color w:val="000000"/>
          <w:sz w:val="24"/>
        </w:rPr>
        <w:t xml:space="preserve"> to</w:t>
      </w:r>
      <w:r w:rsidR="00107C28" w:rsidRPr="00ED3A76">
        <w:rPr>
          <w:rFonts w:ascii="Arial" w:hAnsi="Arial" w:cs="Arial"/>
          <w:color w:val="000000"/>
          <w:sz w:val="24"/>
        </w:rPr>
        <w:t xml:space="preserve"> leverage students to attend</w:t>
      </w:r>
      <w:r w:rsidR="00AD295C" w:rsidRPr="00ED3A76">
        <w:rPr>
          <w:rFonts w:ascii="Arial" w:hAnsi="Arial" w:cs="Arial"/>
          <w:color w:val="000000"/>
          <w:sz w:val="24"/>
        </w:rPr>
        <w:t xml:space="preserve"> class every day and on-time by discussing expectation</w:t>
      </w:r>
      <w:r w:rsidR="003320D7" w:rsidRPr="00ED3A76">
        <w:rPr>
          <w:rFonts w:ascii="Arial" w:hAnsi="Arial" w:cs="Arial"/>
          <w:color w:val="000000"/>
          <w:sz w:val="24"/>
        </w:rPr>
        <w:t>s on the first day of the class.</w:t>
      </w:r>
      <w:r w:rsidR="00AD295C" w:rsidRPr="00ED3A76">
        <w:rPr>
          <w:rFonts w:ascii="Arial" w:hAnsi="Arial" w:cs="Arial"/>
          <w:color w:val="000000"/>
          <w:sz w:val="24"/>
        </w:rPr>
        <w:t xml:space="preserve">  </w:t>
      </w:r>
      <w:r w:rsidR="00E2407F" w:rsidRPr="00ED3A76">
        <w:rPr>
          <w:rFonts w:ascii="Arial" w:hAnsi="Arial" w:cs="Arial"/>
          <w:color w:val="000000"/>
          <w:sz w:val="24"/>
        </w:rPr>
        <w:t xml:space="preserve">Grades and attendance is tracked department wide in </w:t>
      </w:r>
      <w:proofErr w:type="spellStart"/>
      <w:r w:rsidR="00E2407F" w:rsidRPr="00ED3A76">
        <w:rPr>
          <w:rFonts w:ascii="Arial" w:hAnsi="Arial" w:cs="Arial"/>
          <w:color w:val="000000"/>
          <w:sz w:val="24"/>
        </w:rPr>
        <w:t>eLearn</w:t>
      </w:r>
      <w:proofErr w:type="spellEnd"/>
      <w:r w:rsidR="00E2407F" w:rsidRPr="00ED3A76">
        <w:rPr>
          <w:rFonts w:ascii="Arial" w:hAnsi="Arial" w:cs="Arial"/>
          <w:color w:val="000000"/>
          <w:sz w:val="24"/>
        </w:rPr>
        <w:t xml:space="preserve"> to be transparent with students.  Furthermore, t</w:t>
      </w:r>
      <w:r w:rsidR="00AD295C" w:rsidRPr="00ED3A76">
        <w:rPr>
          <w:rFonts w:ascii="Arial" w:hAnsi="Arial" w:cs="Arial"/>
          <w:color w:val="000000"/>
          <w:sz w:val="24"/>
        </w:rPr>
        <w:t>he chair</w:t>
      </w:r>
      <w:r w:rsidR="00425259" w:rsidRPr="00ED3A76">
        <w:rPr>
          <w:rFonts w:ascii="Arial" w:hAnsi="Arial" w:cs="Arial"/>
          <w:color w:val="000000"/>
          <w:sz w:val="24"/>
        </w:rPr>
        <w:t>person</w:t>
      </w:r>
      <w:r w:rsidR="00AD295C" w:rsidRPr="00ED3A76">
        <w:rPr>
          <w:rFonts w:ascii="Arial" w:hAnsi="Arial" w:cs="Arial"/>
          <w:color w:val="000000"/>
          <w:sz w:val="24"/>
        </w:rPr>
        <w:t xml:space="preserve"> stresses </w:t>
      </w:r>
      <w:r w:rsidR="00955C45" w:rsidRPr="00ED3A76">
        <w:rPr>
          <w:rFonts w:ascii="Arial" w:hAnsi="Arial" w:cs="Arial"/>
          <w:color w:val="000000"/>
          <w:sz w:val="24"/>
        </w:rPr>
        <w:t>consistent attendance and its direct correlation to student success</w:t>
      </w:r>
      <w:r w:rsidR="00AD295C" w:rsidRPr="00ED3A76">
        <w:rPr>
          <w:rFonts w:ascii="Arial" w:hAnsi="Arial" w:cs="Arial"/>
          <w:color w:val="000000"/>
          <w:sz w:val="24"/>
        </w:rPr>
        <w:t xml:space="preserve"> with perspective student</w:t>
      </w:r>
      <w:r w:rsidR="003320D7" w:rsidRPr="00ED3A76">
        <w:rPr>
          <w:rFonts w:ascii="Arial" w:hAnsi="Arial" w:cs="Arial"/>
          <w:color w:val="000000"/>
          <w:sz w:val="24"/>
        </w:rPr>
        <w:t>s</w:t>
      </w:r>
      <w:r w:rsidR="00425259" w:rsidRPr="00ED3A76">
        <w:rPr>
          <w:rFonts w:ascii="Arial" w:hAnsi="Arial" w:cs="Arial"/>
          <w:color w:val="000000"/>
          <w:sz w:val="24"/>
        </w:rPr>
        <w:t xml:space="preserve"> and parent tours to lay</w:t>
      </w:r>
      <w:r w:rsidR="00AD295C" w:rsidRPr="00ED3A76">
        <w:rPr>
          <w:rFonts w:ascii="Arial" w:hAnsi="Arial" w:cs="Arial"/>
          <w:color w:val="000000"/>
          <w:sz w:val="24"/>
        </w:rPr>
        <w:t xml:space="preserve"> gr</w:t>
      </w:r>
      <w:r w:rsidR="003320D7" w:rsidRPr="00ED3A76">
        <w:rPr>
          <w:rFonts w:ascii="Arial" w:hAnsi="Arial" w:cs="Arial"/>
          <w:color w:val="000000"/>
          <w:sz w:val="24"/>
        </w:rPr>
        <w:t>oundwork early in our program</w:t>
      </w:r>
      <w:r w:rsidR="00425259" w:rsidRPr="00ED3A76">
        <w:rPr>
          <w:rFonts w:ascii="Arial" w:hAnsi="Arial" w:cs="Arial"/>
          <w:color w:val="000000"/>
          <w:sz w:val="24"/>
        </w:rPr>
        <w:t>’s</w:t>
      </w:r>
      <w:r w:rsidR="003320D7" w:rsidRPr="00ED3A76">
        <w:rPr>
          <w:rFonts w:ascii="Arial" w:hAnsi="Arial" w:cs="Arial"/>
          <w:color w:val="000000"/>
          <w:sz w:val="24"/>
        </w:rPr>
        <w:t xml:space="preserve"> enrollment process.</w:t>
      </w:r>
      <w:r w:rsidR="00E2407F" w:rsidRPr="00ED3A76">
        <w:rPr>
          <w:rFonts w:ascii="Arial" w:hAnsi="Arial" w:cs="Arial"/>
          <w:color w:val="000000"/>
          <w:sz w:val="24"/>
        </w:rPr>
        <w:t xml:space="preserve">  </w:t>
      </w:r>
    </w:p>
    <w:p w:rsidR="00107C28" w:rsidRPr="00ED3A76" w:rsidRDefault="00107C28" w:rsidP="00963C74">
      <w:pPr>
        <w:rPr>
          <w:rFonts w:ascii="Arial" w:hAnsi="Arial" w:cs="Arial"/>
          <w:color w:val="000000"/>
        </w:rPr>
      </w:pPr>
    </w:p>
    <w:p w:rsidR="00963C74" w:rsidRPr="00ED3A76" w:rsidRDefault="00107C28" w:rsidP="00963C74">
      <w:pPr>
        <w:rPr>
          <w:rFonts w:ascii="Arial" w:hAnsi="Arial" w:cs="Arial"/>
          <w:color w:val="000000"/>
          <w:sz w:val="24"/>
        </w:rPr>
      </w:pPr>
      <w:r w:rsidRPr="00ED3A76">
        <w:rPr>
          <w:rFonts w:ascii="Arial" w:hAnsi="Arial" w:cs="Arial"/>
          <w:color w:val="000000"/>
          <w:sz w:val="24"/>
        </w:rPr>
        <w:t>To increase persistence, we are working with our advisory committee to ad</w:t>
      </w:r>
      <w:r w:rsidR="004F2D23" w:rsidRPr="00ED3A76">
        <w:rPr>
          <w:rFonts w:ascii="Arial" w:hAnsi="Arial" w:cs="Arial"/>
          <w:color w:val="000000"/>
          <w:sz w:val="24"/>
        </w:rPr>
        <w:t>apt a career plan for interns to illustrate long term benefits and compensation</w:t>
      </w:r>
      <w:r w:rsidR="00E9547F" w:rsidRPr="00ED3A76">
        <w:rPr>
          <w:rFonts w:ascii="Arial" w:hAnsi="Arial" w:cs="Arial"/>
          <w:color w:val="000000"/>
          <w:sz w:val="24"/>
        </w:rPr>
        <w:t>.</w:t>
      </w:r>
      <w:r w:rsidR="00753150" w:rsidRPr="00ED3A76">
        <w:rPr>
          <w:rFonts w:ascii="Arial" w:hAnsi="Arial" w:cs="Arial"/>
          <w:color w:val="000000"/>
          <w:sz w:val="24"/>
        </w:rPr>
        <w:t xml:space="preserve"> </w:t>
      </w:r>
    </w:p>
    <w:p w:rsidR="005231F2" w:rsidRPr="00F04A55" w:rsidRDefault="005231F2" w:rsidP="002A3BA2">
      <w:pPr>
        <w:rPr>
          <w:rFonts w:ascii="Arial" w:hAnsi="Arial" w:cs="Arial"/>
          <w:color w:val="000000"/>
        </w:rPr>
      </w:pPr>
    </w:p>
    <w:p w:rsidR="002A3BA2" w:rsidRDefault="00C55921" w:rsidP="002A3BA2">
      <w:pPr>
        <w:numPr>
          <w:ilvl w:val="0"/>
          <w:numId w:val="5"/>
        </w:numPr>
        <w:rPr>
          <w:rFonts w:ascii="Arial" w:hAnsi="Arial" w:cs="Arial"/>
          <w:color w:val="000000"/>
        </w:rPr>
      </w:pPr>
      <w:r w:rsidRPr="00F04A55">
        <w:rPr>
          <w:rFonts w:ascii="Arial" w:hAnsi="Arial" w:cs="Arial"/>
          <w:color w:val="000000"/>
        </w:rPr>
        <w:t xml:space="preserve">What strategies will the department implement as a result of this data?   </w:t>
      </w:r>
      <w:r w:rsidR="002A3BA2">
        <w:rPr>
          <w:rFonts w:ascii="Arial" w:hAnsi="Arial" w:cs="Arial"/>
          <w:color w:val="000000"/>
        </w:rPr>
        <w:t xml:space="preserve"> </w:t>
      </w:r>
    </w:p>
    <w:p w:rsidR="002A3BA2" w:rsidRPr="002A3BA2" w:rsidRDefault="002A3BA2" w:rsidP="002A3BA2">
      <w:pPr>
        <w:rPr>
          <w:rFonts w:ascii="Arial" w:hAnsi="Arial" w:cs="Arial"/>
          <w:color w:val="000000"/>
        </w:rPr>
      </w:pPr>
    </w:p>
    <w:p w:rsidR="00E8787F" w:rsidRPr="00ED3A76" w:rsidRDefault="00963C74" w:rsidP="00C55921">
      <w:pPr>
        <w:spacing w:after="200" w:line="276" w:lineRule="auto"/>
        <w:rPr>
          <w:rFonts w:ascii="Arial" w:hAnsi="Arial" w:cs="Arial"/>
          <w:color w:val="0066FF"/>
          <w:sz w:val="24"/>
        </w:rPr>
      </w:pPr>
      <w:r w:rsidRPr="00ED3A76">
        <w:rPr>
          <w:rFonts w:ascii="Arial" w:hAnsi="Arial" w:cs="Arial"/>
          <w:color w:val="000000" w:themeColor="text1"/>
          <w:sz w:val="24"/>
        </w:rPr>
        <w:t>After an I</w:t>
      </w:r>
      <w:r w:rsidR="002A3BA2" w:rsidRPr="00ED3A76">
        <w:rPr>
          <w:rFonts w:ascii="Arial" w:hAnsi="Arial" w:cs="Arial"/>
          <w:color w:val="000000" w:themeColor="text1"/>
          <w:sz w:val="24"/>
        </w:rPr>
        <w:t xml:space="preserve">llume workshop </w:t>
      </w:r>
      <w:r w:rsidRPr="00ED3A76">
        <w:rPr>
          <w:rFonts w:ascii="Arial" w:hAnsi="Arial" w:cs="Arial"/>
          <w:color w:val="000000" w:themeColor="text1"/>
          <w:sz w:val="24"/>
        </w:rPr>
        <w:t xml:space="preserve">in fall of 2019 </w:t>
      </w:r>
      <w:r w:rsidR="002A3BA2" w:rsidRPr="00ED3A76">
        <w:rPr>
          <w:rFonts w:ascii="Arial" w:hAnsi="Arial" w:cs="Arial"/>
          <w:color w:val="000000" w:themeColor="text1"/>
          <w:sz w:val="24"/>
        </w:rPr>
        <w:t>with the Provost of</w:t>
      </w:r>
      <w:r w:rsidR="00425259" w:rsidRPr="00ED3A76">
        <w:rPr>
          <w:rFonts w:ascii="Arial" w:hAnsi="Arial" w:cs="Arial"/>
          <w:color w:val="000000" w:themeColor="text1"/>
          <w:sz w:val="24"/>
        </w:rPr>
        <w:t>fice and RAR, the department</w:t>
      </w:r>
      <w:r w:rsidR="002A3BA2" w:rsidRPr="00ED3A76">
        <w:rPr>
          <w:rFonts w:ascii="Arial" w:hAnsi="Arial" w:cs="Arial"/>
          <w:color w:val="000000" w:themeColor="text1"/>
          <w:sz w:val="24"/>
        </w:rPr>
        <w:t xml:space="preserve"> decided to send a nudge campaign email using the Communication Request form to inform students prior to class starting the importance of attendance as well as contacting the instructor early on if they are struggling in week</w:t>
      </w:r>
      <w:r w:rsidR="00425259" w:rsidRPr="00ED3A76">
        <w:rPr>
          <w:rFonts w:ascii="Arial" w:hAnsi="Arial" w:cs="Arial"/>
          <w:color w:val="000000" w:themeColor="text1"/>
          <w:sz w:val="24"/>
        </w:rPr>
        <w:t>s</w:t>
      </w:r>
      <w:r w:rsidR="002A3BA2" w:rsidRPr="00ED3A76">
        <w:rPr>
          <w:rFonts w:ascii="Arial" w:hAnsi="Arial" w:cs="Arial"/>
          <w:color w:val="000000" w:themeColor="text1"/>
          <w:sz w:val="24"/>
        </w:rPr>
        <w:t xml:space="preserve"> </w:t>
      </w:r>
      <w:r w:rsidR="00425259" w:rsidRPr="00ED3A76">
        <w:rPr>
          <w:rFonts w:ascii="Arial" w:hAnsi="Arial" w:cs="Arial"/>
          <w:color w:val="000000" w:themeColor="text1"/>
          <w:sz w:val="24"/>
        </w:rPr>
        <w:t>two through four of this eight</w:t>
      </w:r>
      <w:r w:rsidR="002A3BA2" w:rsidRPr="00ED3A76">
        <w:rPr>
          <w:rFonts w:ascii="Arial" w:hAnsi="Arial" w:cs="Arial"/>
          <w:color w:val="000000" w:themeColor="text1"/>
          <w:sz w:val="24"/>
        </w:rPr>
        <w:t xml:space="preserve"> week course.  To fully support the six sections of AUT 1114 in the fall,</w:t>
      </w:r>
      <w:r w:rsidR="00A70619" w:rsidRPr="00ED3A76">
        <w:rPr>
          <w:rFonts w:ascii="Arial" w:hAnsi="Arial" w:cs="Arial"/>
          <w:color w:val="000000" w:themeColor="text1"/>
          <w:sz w:val="24"/>
        </w:rPr>
        <w:t xml:space="preserve"> the </w:t>
      </w:r>
      <w:r w:rsidR="00067F7C" w:rsidRPr="00ED3A76">
        <w:rPr>
          <w:rFonts w:ascii="Arial" w:hAnsi="Arial" w:cs="Arial"/>
          <w:color w:val="000000" w:themeColor="text1"/>
          <w:sz w:val="24"/>
        </w:rPr>
        <w:t>department</w:t>
      </w:r>
      <w:r w:rsidR="00A70619" w:rsidRPr="00ED3A76">
        <w:rPr>
          <w:rFonts w:ascii="Arial" w:hAnsi="Arial" w:cs="Arial"/>
          <w:color w:val="000000" w:themeColor="text1"/>
          <w:sz w:val="24"/>
        </w:rPr>
        <w:t xml:space="preserve"> feels strongly that the use of the Early Alert system has real potential to positively impact our completion rates. We respectfully ask that the College seriously consider allowing the system to be utilized for AUT 1114.  This was a</w:t>
      </w:r>
      <w:r w:rsidR="00067F7C" w:rsidRPr="00ED3A76">
        <w:rPr>
          <w:rFonts w:ascii="Arial" w:hAnsi="Arial" w:cs="Arial"/>
          <w:color w:val="000000" w:themeColor="text1"/>
          <w:sz w:val="24"/>
        </w:rPr>
        <w:t xml:space="preserve"> past</w:t>
      </w:r>
      <w:r w:rsidR="00A70619" w:rsidRPr="00ED3A76">
        <w:rPr>
          <w:rFonts w:ascii="Arial" w:hAnsi="Arial" w:cs="Arial"/>
          <w:color w:val="000000" w:themeColor="text1"/>
          <w:sz w:val="24"/>
        </w:rPr>
        <w:t xml:space="preserve"> recommendation from </w:t>
      </w:r>
      <w:r w:rsidR="00067F7C" w:rsidRPr="00ED3A76">
        <w:rPr>
          <w:rFonts w:ascii="Arial" w:hAnsi="Arial" w:cs="Arial"/>
          <w:color w:val="000000" w:themeColor="text1"/>
          <w:sz w:val="24"/>
        </w:rPr>
        <w:t>a program review and was</w:t>
      </w:r>
      <w:r w:rsidR="00A70619" w:rsidRPr="00ED3A76">
        <w:rPr>
          <w:rFonts w:ascii="Arial" w:hAnsi="Arial" w:cs="Arial"/>
          <w:color w:val="000000" w:themeColor="text1"/>
          <w:sz w:val="24"/>
        </w:rPr>
        <w:t xml:space="preserve"> </w:t>
      </w:r>
      <w:r w:rsidR="00E2042E" w:rsidRPr="00ED3A76">
        <w:rPr>
          <w:rFonts w:ascii="Arial" w:hAnsi="Arial" w:cs="Arial"/>
          <w:color w:val="000000" w:themeColor="text1"/>
          <w:sz w:val="24"/>
        </w:rPr>
        <w:t>unable to be implemented because it was only available for high enrollment courses at the college</w:t>
      </w:r>
      <w:r w:rsidR="00E2042E" w:rsidRPr="00ED3A76">
        <w:rPr>
          <w:rFonts w:ascii="Arial" w:hAnsi="Arial" w:cs="Arial"/>
          <w:color w:val="000000"/>
          <w:sz w:val="24"/>
        </w:rPr>
        <w:t>.</w:t>
      </w:r>
      <w:r w:rsidR="004036E5" w:rsidRPr="00ED3A76">
        <w:rPr>
          <w:rFonts w:ascii="Arial" w:hAnsi="Arial" w:cs="Arial"/>
          <w:color w:val="000000"/>
          <w:sz w:val="24"/>
        </w:rPr>
        <w:t xml:space="preserve"> </w:t>
      </w:r>
      <w:r w:rsidR="00724D81" w:rsidRPr="00ED3A76">
        <w:rPr>
          <w:rFonts w:ascii="Arial" w:hAnsi="Arial" w:cs="Arial"/>
          <w:color w:val="0066FF"/>
          <w:sz w:val="24"/>
        </w:rPr>
        <w:t xml:space="preserve"> </w:t>
      </w:r>
    </w:p>
    <w:p w:rsidR="00C55921" w:rsidRPr="00F04A55" w:rsidRDefault="00C55921" w:rsidP="00C55921">
      <w:pPr>
        <w:spacing w:after="200" w:line="276" w:lineRule="auto"/>
        <w:rPr>
          <w:rFonts w:ascii="Arial" w:hAnsi="Arial" w:cs="Arial"/>
          <w:b/>
          <w:color w:val="000000"/>
          <w:u w:val="single"/>
        </w:rPr>
      </w:pPr>
      <w:r w:rsidRPr="00F04A55">
        <w:rPr>
          <w:rFonts w:ascii="Arial" w:hAnsi="Arial" w:cs="Arial"/>
          <w:b/>
          <w:color w:val="000000"/>
          <w:u w:val="single"/>
        </w:rPr>
        <w:t xml:space="preserve">B:  Progress </w:t>
      </w:r>
      <w:proofErr w:type="gramStart"/>
      <w:r w:rsidRPr="00F04A55">
        <w:rPr>
          <w:rFonts w:ascii="Arial" w:hAnsi="Arial" w:cs="Arial"/>
          <w:b/>
          <w:color w:val="000000"/>
          <w:u w:val="single"/>
        </w:rPr>
        <w:t>Since</w:t>
      </w:r>
      <w:proofErr w:type="gramEnd"/>
      <w:r w:rsidRPr="00F04A55">
        <w:rPr>
          <w:rFonts w:ascii="Arial" w:hAnsi="Arial" w:cs="Arial"/>
          <w:b/>
          <w:color w:val="000000"/>
          <w:u w:val="single"/>
        </w:rPr>
        <w:t xml:space="preserve"> the Most Recent Review</w:t>
      </w:r>
    </w:p>
    <w:p w:rsidR="008918C7" w:rsidRPr="00802D63" w:rsidRDefault="008918C7" w:rsidP="0079585D">
      <w:pPr>
        <w:spacing w:after="200" w:line="276" w:lineRule="auto"/>
        <w:rPr>
          <w:rFonts w:ascii="Arial" w:hAnsi="Arial" w:cs="Arial"/>
          <w:color w:val="FFFFFF"/>
        </w:rPr>
      </w:pPr>
      <w:r w:rsidRPr="00802D63">
        <w:rPr>
          <w:rFonts w:ascii="Arial" w:hAnsi="Arial" w:cs="Arial"/>
          <w:b/>
          <w:color w:val="FFFFFF"/>
          <w:highlight w:val="black"/>
        </w:rPr>
        <w:t>Goals from the last Program Review</w:t>
      </w:r>
    </w:p>
    <w:p w:rsidR="00C55921" w:rsidRPr="00F04A55" w:rsidRDefault="008918C7" w:rsidP="0079585D">
      <w:pPr>
        <w:spacing w:after="200" w:line="276" w:lineRule="auto"/>
        <w:rPr>
          <w:rFonts w:ascii="Arial" w:hAnsi="Arial" w:cs="Arial"/>
          <w:color w:val="000000"/>
        </w:rPr>
      </w:pPr>
      <w:r w:rsidRPr="00F04A55">
        <w:rPr>
          <w:rFonts w:ascii="Arial" w:hAnsi="Arial" w:cs="Arial"/>
          <w:color w:val="000000"/>
        </w:rPr>
        <w:t xml:space="preserve">Your department’s most recent Annual Update report on goals from the last Program Review is provided in </w:t>
      </w:r>
      <w:r w:rsidRPr="0031771B">
        <w:rPr>
          <w:rFonts w:ascii="Arial" w:hAnsi="Arial" w:cs="Arial"/>
          <w:b/>
          <w:color w:val="000000"/>
        </w:rPr>
        <w:t>Appendix A</w:t>
      </w:r>
      <w:r w:rsidRPr="00F04A55">
        <w:rPr>
          <w:rFonts w:ascii="Arial" w:hAnsi="Arial" w:cs="Arial"/>
          <w:color w:val="000000"/>
        </w:rPr>
        <w:t>.  Please provide a brief summary of your department’s progress on goals from the last Program Review Self-Study.</w:t>
      </w:r>
    </w:p>
    <w:p w:rsidR="0079585D" w:rsidRPr="00F04A55" w:rsidRDefault="0079585D" w:rsidP="0079585D">
      <w:pPr>
        <w:rPr>
          <w:rFonts w:ascii="Arial" w:hAnsi="Arial" w:cs="Arial"/>
          <w:color w:val="000000"/>
        </w:rPr>
      </w:pPr>
    </w:p>
    <w:p w:rsidR="00062700" w:rsidRPr="00ED3A76" w:rsidRDefault="00D45B68" w:rsidP="00062700">
      <w:pPr>
        <w:rPr>
          <w:rFonts w:ascii="Arial" w:hAnsi="Arial" w:cs="Arial"/>
          <w:sz w:val="24"/>
        </w:rPr>
      </w:pPr>
      <w:r w:rsidRPr="00ED3A76">
        <w:rPr>
          <w:rFonts w:ascii="Arial" w:hAnsi="Arial" w:cs="Arial"/>
          <w:sz w:val="24"/>
        </w:rPr>
        <w:t>The four items below are the goals for the department from the last program review</w:t>
      </w:r>
      <w:r w:rsidR="00062700" w:rsidRPr="00ED3A76">
        <w:rPr>
          <w:rFonts w:ascii="Arial" w:hAnsi="Arial" w:cs="Arial"/>
          <w:sz w:val="24"/>
        </w:rPr>
        <w:t>:</w:t>
      </w:r>
    </w:p>
    <w:p w:rsidR="00A84F8D" w:rsidRPr="00ED3A76" w:rsidRDefault="00A84F8D" w:rsidP="00062700">
      <w:pPr>
        <w:rPr>
          <w:rFonts w:ascii="Arial" w:hAnsi="Arial" w:cs="Arial"/>
          <w:sz w:val="24"/>
        </w:rPr>
      </w:pPr>
    </w:p>
    <w:p w:rsidR="00062700" w:rsidRPr="00ED3A76" w:rsidRDefault="00A84F8D" w:rsidP="00062700">
      <w:pPr>
        <w:numPr>
          <w:ilvl w:val="0"/>
          <w:numId w:val="15"/>
        </w:numPr>
        <w:rPr>
          <w:rFonts w:ascii="Arial" w:hAnsi="Arial" w:cs="Arial"/>
          <w:sz w:val="24"/>
        </w:rPr>
      </w:pPr>
      <w:r w:rsidRPr="00ED3A76">
        <w:rPr>
          <w:rFonts w:ascii="Arial" w:hAnsi="Arial" w:cs="Arial"/>
          <w:sz w:val="24"/>
        </w:rPr>
        <w:t>Diesel Technology</w:t>
      </w:r>
    </w:p>
    <w:p w:rsidR="00062700" w:rsidRPr="00ED3A76" w:rsidRDefault="00062700" w:rsidP="00062700">
      <w:pPr>
        <w:numPr>
          <w:ilvl w:val="0"/>
          <w:numId w:val="15"/>
        </w:numPr>
        <w:rPr>
          <w:rFonts w:ascii="Arial" w:hAnsi="Arial" w:cs="Arial"/>
          <w:sz w:val="24"/>
        </w:rPr>
      </w:pPr>
      <w:r w:rsidRPr="00ED3A76">
        <w:rPr>
          <w:rFonts w:ascii="Arial" w:hAnsi="Arial" w:cs="Arial"/>
          <w:sz w:val="24"/>
        </w:rPr>
        <w:t>Automotive Collision</w:t>
      </w:r>
    </w:p>
    <w:p w:rsidR="00062700" w:rsidRPr="00ED3A76" w:rsidRDefault="00062700" w:rsidP="00062700">
      <w:pPr>
        <w:numPr>
          <w:ilvl w:val="0"/>
          <w:numId w:val="15"/>
        </w:numPr>
        <w:rPr>
          <w:rFonts w:ascii="Arial" w:hAnsi="Arial" w:cs="Arial"/>
          <w:sz w:val="24"/>
        </w:rPr>
      </w:pPr>
      <w:r w:rsidRPr="00ED3A76">
        <w:rPr>
          <w:rFonts w:ascii="Arial" w:hAnsi="Arial" w:cs="Arial"/>
          <w:sz w:val="24"/>
        </w:rPr>
        <w:t>Bachelor’s Degree in Automotive Technology</w:t>
      </w:r>
    </w:p>
    <w:p w:rsidR="00062700" w:rsidRPr="00ED3A76" w:rsidRDefault="00A84F8D" w:rsidP="00062700">
      <w:pPr>
        <w:numPr>
          <w:ilvl w:val="0"/>
          <w:numId w:val="15"/>
        </w:numPr>
        <w:rPr>
          <w:rFonts w:ascii="Arial" w:hAnsi="Arial" w:cs="Arial"/>
          <w:sz w:val="24"/>
        </w:rPr>
      </w:pPr>
      <w:r w:rsidRPr="00ED3A76">
        <w:rPr>
          <w:rFonts w:ascii="Arial" w:hAnsi="Arial" w:cs="Arial"/>
          <w:sz w:val="24"/>
        </w:rPr>
        <w:t>Autonomous Car T</w:t>
      </w:r>
      <w:r w:rsidR="00062700" w:rsidRPr="00ED3A76">
        <w:rPr>
          <w:rFonts w:ascii="Arial" w:hAnsi="Arial" w:cs="Arial"/>
          <w:sz w:val="24"/>
        </w:rPr>
        <w:t>raining</w:t>
      </w:r>
    </w:p>
    <w:p w:rsidR="00D45B68" w:rsidRPr="00ED3A76" w:rsidRDefault="00D45B68" w:rsidP="0079585D">
      <w:pPr>
        <w:rPr>
          <w:rFonts w:ascii="Arial" w:hAnsi="Arial" w:cs="Arial"/>
          <w:color w:val="000000"/>
        </w:rPr>
      </w:pPr>
    </w:p>
    <w:p w:rsidR="003320D7" w:rsidRPr="00ED3A76" w:rsidRDefault="003320D7" w:rsidP="00D45B68">
      <w:pPr>
        <w:rPr>
          <w:rFonts w:ascii="Arial" w:hAnsi="Arial" w:cs="Arial"/>
          <w:b/>
          <w:color w:val="000000"/>
          <w:sz w:val="24"/>
        </w:rPr>
      </w:pPr>
      <w:r w:rsidRPr="00ED3A76">
        <w:rPr>
          <w:rFonts w:ascii="Arial" w:hAnsi="Arial" w:cs="Arial"/>
          <w:b/>
          <w:color w:val="000000"/>
          <w:sz w:val="24"/>
          <w:u w:val="single"/>
        </w:rPr>
        <w:t xml:space="preserve">Goal 1: </w:t>
      </w:r>
      <w:r w:rsidR="00D45B68" w:rsidRPr="00ED3A76">
        <w:rPr>
          <w:rFonts w:ascii="Arial" w:hAnsi="Arial" w:cs="Arial"/>
          <w:b/>
          <w:color w:val="000000"/>
          <w:sz w:val="24"/>
          <w:u w:val="single"/>
        </w:rPr>
        <w:t>Diesel Technology:</w:t>
      </w:r>
      <w:r w:rsidR="00D45B68" w:rsidRPr="00ED3A76">
        <w:rPr>
          <w:rFonts w:ascii="Arial" w:hAnsi="Arial" w:cs="Arial"/>
          <w:b/>
          <w:color w:val="000000"/>
          <w:sz w:val="24"/>
        </w:rPr>
        <w:t xml:space="preserve"> </w:t>
      </w:r>
    </w:p>
    <w:p w:rsidR="00346153" w:rsidRPr="00ED3A76" w:rsidRDefault="003320D7" w:rsidP="00D45B68">
      <w:pPr>
        <w:rPr>
          <w:rFonts w:ascii="Arial" w:hAnsi="Arial" w:cs="Arial"/>
          <w:color w:val="000000"/>
          <w:sz w:val="24"/>
        </w:rPr>
      </w:pPr>
      <w:r w:rsidRPr="00ED3A76">
        <w:rPr>
          <w:rFonts w:ascii="Arial" w:hAnsi="Arial" w:cs="Arial"/>
          <w:b/>
          <w:color w:val="000000"/>
          <w:sz w:val="24"/>
        </w:rPr>
        <w:t>Progress:</w:t>
      </w:r>
      <w:r w:rsidR="0040111E" w:rsidRPr="00ED3A76">
        <w:rPr>
          <w:rFonts w:ascii="Arial" w:hAnsi="Arial" w:cs="Arial"/>
          <w:color w:val="000000"/>
          <w:sz w:val="24"/>
        </w:rPr>
        <w:t xml:space="preserve"> </w:t>
      </w:r>
      <w:r w:rsidR="00A3553C" w:rsidRPr="00ED3A76">
        <w:rPr>
          <w:rFonts w:ascii="Arial" w:hAnsi="Arial" w:cs="Arial"/>
          <w:color w:val="000000"/>
          <w:sz w:val="24"/>
        </w:rPr>
        <w:t xml:space="preserve"> </w:t>
      </w:r>
      <w:r w:rsidR="00D45B68" w:rsidRPr="00ED3A76">
        <w:rPr>
          <w:rFonts w:ascii="Arial" w:hAnsi="Arial" w:cs="Arial"/>
          <w:color w:val="000000"/>
          <w:sz w:val="24"/>
        </w:rPr>
        <w:t>Since our last program review, the department has added AUT 2240 Automotive Diesel</w:t>
      </w:r>
      <w:r w:rsidR="0036628B" w:rsidRPr="00ED3A76">
        <w:rPr>
          <w:rFonts w:ascii="Arial" w:hAnsi="Arial" w:cs="Arial"/>
          <w:color w:val="000000"/>
          <w:sz w:val="24"/>
        </w:rPr>
        <w:t>.</w:t>
      </w:r>
      <w:r w:rsidR="00D45B68" w:rsidRPr="00ED3A76">
        <w:rPr>
          <w:rFonts w:ascii="Arial" w:hAnsi="Arial" w:cs="Arial"/>
          <w:color w:val="000000"/>
          <w:sz w:val="24"/>
        </w:rPr>
        <w:t xml:space="preserve"> </w:t>
      </w:r>
      <w:r w:rsidR="009D2A60" w:rsidRPr="00ED3A76">
        <w:rPr>
          <w:rFonts w:ascii="Arial" w:hAnsi="Arial" w:cs="Arial"/>
          <w:color w:val="000000"/>
          <w:sz w:val="24"/>
        </w:rPr>
        <w:t xml:space="preserve">This </w:t>
      </w:r>
      <w:r w:rsidR="00D45B68" w:rsidRPr="00ED3A76">
        <w:rPr>
          <w:rFonts w:ascii="Arial" w:hAnsi="Arial" w:cs="Arial"/>
          <w:color w:val="000000"/>
          <w:sz w:val="24"/>
        </w:rPr>
        <w:t>class</w:t>
      </w:r>
      <w:r w:rsidR="009D2A60" w:rsidRPr="00ED3A76">
        <w:rPr>
          <w:rFonts w:ascii="Arial" w:hAnsi="Arial" w:cs="Arial"/>
          <w:color w:val="000000"/>
          <w:sz w:val="24"/>
        </w:rPr>
        <w:t>, added</w:t>
      </w:r>
      <w:r w:rsidR="0040111E" w:rsidRPr="00ED3A76">
        <w:rPr>
          <w:rFonts w:ascii="Arial" w:hAnsi="Arial" w:cs="Arial"/>
          <w:color w:val="000000"/>
          <w:sz w:val="24"/>
        </w:rPr>
        <w:t xml:space="preserve"> in fall of 2017</w:t>
      </w:r>
      <w:r w:rsidR="00912D5F">
        <w:rPr>
          <w:rFonts w:ascii="Arial" w:hAnsi="Arial" w:cs="Arial"/>
          <w:color w:val="000000"/>
          <w:sz w:val="24"/>
        </w:rPr>
        <w:t xml:space="preserve"> was developed by Professor Tom Freels and </w:t>
      </w:r>
      <w:r w:rsidR="009D2A60" w:rsidRPr="00ED3A76">
        <w:rPr>
          <w:rFonts w:ascii="Arial" w:hAnsi="Arial" w:cs="Arial"/>
          <w:color w:val="000000"/>
          <w:sz w:val="24"/>
        </w:rPr>
        <w:t>i</w:t>
      </w:r>
      <w:r w:rsidR="00D45B68" w:rsidRPr="00ED3A76">
        <w:rPr>
          <w:rFonts w:ascii="Arial" w:hAnsi="Arial" w:cs="Arial"/>
          <w:color w:val="000000"/>
          <w:sz w:val="24"/>
        </w:rPr>
        <w:t>s an elective to help students</w:t>
      </w:r>
      <w:r w:rsidR="00D45B68" w:rsidRPr="00A3553C">
        <w:rPr>
          <w:rFonts w:ascii="Arial" w:hAnsi="Arial" w:cs="Arial"/>
          <w:i/>
          <w:color w:val="000000"/>
          <w:sz w:val="24"/>
        </w:rPr>
        <w:t xml:space="preserve"> </w:t>
      </w:r>
      <w:r w:rsidR="00D45B68" w:rsidRPr="00ED3A76">
        <w:rPr>
          <w:rFonts w:ascii="Arial" w:hAnsi="Arial" w:cs="Arial"/>
          <w:color w:val="000000"/>
          <w:sz w:val="24"/>
        </w:rPr>
        <w:t xml:space="preserve">prepare </w:t>
      </w:r>
      <w:r w:rsidR="009D2A60" w:rsidRPr="00ED3A76">
        <w:rPr>
          <w:rFonts w:ascii="Arial" w:hAnsi="Arial" w:cs="Arial"/>
          <w:color w:val="000000"/>
          <w:sz w:val="24"/>
        </w:rPr>
        <w:t>to service</w:t>
      </w:r>
      <w:r w:rsidR="00D45B68" w:rsidRPr="00ED3A76">
        <w:rPr>
          <w:rFonts w:ascii="Arial" w:hAnsi="Arial" w:cs="Arial"/>
          <w:color w:val="000000"/>
          <w:sz w:val="24"/>
        </w:rPr>
        <w:t xml:space="preserve"> light duty diesel vehicles</w:t>
      </w:r>
      <w:r w:rsidR="00BF0F7C" w:rsidRPr="00ED3A76">
        <w:rPr>
          <w:rFonts w:ascii="Arial" w:hAnsi="Arial" w:cs="Arial"/>
          <w:color w:val="000000"/>
          <w:sz w:val="24"/>
        </w:rPr>
        <w:t xml:space="preserve"> </w:t>
      </w:r>
      <w:r w:rsidR="009D2A60" w:rsidRPr="00ED3A76">
        <w:rPr>
          <w:rFonts w:ascii="Arial" w:hAnsi="Arial" w:cs="Arial"/>
          <w:color w:val="000000"/>
          <w:sz w:val="24"/>
        </w:rPr>
        <w:t>which have seen an increase in production</w:t>
      </w:r>
      <w:r w:rsidR="00BF0F7C" w:rsidRPr="00ED3A76">
        <w:rPr>
          <w:rFonts w:ascii="Arial" w:hAnsi="Arial" w:cs="Arial"/>
          <w:color w:val="000000"/>
          <w:sz w:val="24"/>
        </w:rPr>
        <w:t xml:space="preserve">.  However, a medium/heavy duty </w:t>
      </w:r>
      <w:r w:rsidR="00D45B68" w:rsidRPr="00ED3A76">
        <w:rPr>
          <w:rFonts w:ascii="Arial" w:hAnsi="Arial" w:cs="Arial"/>
          <w:color w:val="000000"/>
          <w:sz w:val="24"/>
        </w:rPr>
        <w:t>diesel technology program is a</w:t>
      </w:r>
      <w:r w:rsidR="0036628B" w:rsidRPr="00ED3A76">
        <w:rPr>
          <w:rFonts w:ascii="Arial" w:hAnsi="Arial" w:cs="Arial"/>
          <w:color w:val="000000"/>
          <w:sz w:val="24"/>
        </w:rPr>
        <w:t xml:space="preserve">n associate </w:t>
      </w:r>
      <w:r w:rsidR="004F2D23" w:rsidRPr="00ED3A76">
        <w:rPr>
          <w:rFonts w:ascii="Arial" w:hAnsi="Arial" w:cs="Arial"/>
          <w:color w:val="000000"/>
          <w:sz w:val="24"/>
        </w:rPr>
        <w:t>degree</w:t>
      </w:r>
      <w:r w:rsidR="00D45B68" w:rsidRPr="00ED3A76">
        <w:rPr>
          <w:rFonts w:ascii="Arial" w:hAnsi="Arial" w:cs="Arial"/>
          <w:color w:val="000000"/>
          <w:sz w:val="24"/>
        </w:rPr>
        <w:t xml:space="preserve"> that the college needs to stron</w:t>
      </w:r>
      <w:r w:rsidR="00A3553C" w:rsidRPr="00ED3A76">
        <w:rPr>
          <w:rFonts w:ascii="Arial" w:hAnsi="Arial" w:cs="Arial"/>
          <w:color w:val="000000"/>
          <w:sz w:val="24"/>
        </w:rPr>
        <w:t>gly consider moving forward</w:t>
      </w:r>
      <w:r w:rsidR="00D45B68" w:rsidRPr="00ED3A76">
        <w:rPr>
          <w:rFonts w:ascii="Arial" w:hAnsi="Arial" w:cs="Arial"/>
          <w:color w:val="000000"/>
          <w:sz w:val="24"/>
        </w:rPr>
        <w:t xml:space="preserve"> to implement. </w:t>
      </w:r>
      <w:r w:rsidR="00FF4E8D" w:rsidRPr="00ED3A76">
        <w:rPr>
          <w:rFonts w:ascii="Arial" w:hAnsi="Arial" w:cs="Arial"/>
          <w:color w:val="000000"/>
          <w:sz w:val="24"/>
        </w:rPr>
        <w:t>According to Ohio Means Jobs there are over 1</w:t>
      </w:r>
      <w:r w:rsidR="00A3553C" w:rsidRPr="00ED3A76">
        <w:rPr>
          <w:rFonts w:ascii="Arial" w:hAnsi="Arial" w:cs="Arial"/>
          <w:color w:val="000000"/>
          <w:sz w:val="24"/>
        </w:rPr>
        <w:t>,</w:t>
      </w:r>
      <w:r w:rsidR="00FF4E8D" w:rsidRPr="00ED3A76">
        <w:rPr>
          <w:rFonts w:ascii="Arial" w:hAnsi="Arial" w:cs="Arial"/>
          <w:color w:val="000000"/>
          <w:sz w:val="24"/>
        </w:rPr>
        <w:t>100 openings for Bus &amp; Truck Mechanics in the state.</w:t>
      </w:r>
      <w:r w:rsidR="00D45B68" w:rsidRPr="00ED3A76">
        <w:rPr>
          <w:rFonts w:ascii="Arial" w:hAnsi="Arial" w:cs="Arial"/>
          <w:color w:val="000000"/>
          <w:sz w:val="24"/>
        </w:rPr>
        <w:t xml:space="preserve"> Many of our automotive interns and graduates are being hired by Dayton RTA, Sandy’s Towing, The Service Center, and other Dayton employers to meet their hiring d</w:t>
      </w:r>
      <w:r w:rsidR="00A3553C" w:rsidRPr="00ED3A76">
        <w:rPr>
          <w:rFonts w:ascii="Arial" w:hAnsi="Arial" w:cs="Arial"/>
          <w:color w:val="000000"/>
          <w:sz w:val="24"/>
        </w:rPr>
        <w:t>emands.  Almost</w:t>
      </w:r>
      <w:r w:rsidR="00D45B68" w:rsidRPr="00ED3A76">
        <w:rPr>
          <w:rFonts w:ascii="Arial" w:hAnsi="Arial" w:cs="Arial"/>
          <w:color w:val="000000"/>
          <w:sz w:val="24"/>
        </w:rPr>
        <w:t xml:space="preserve"> every Tech Prep school has a diesel program that would act as a feeder to this program.  Furthermore, with the I</w:t>
      </w:r>
      <w:r w:rsidR="00A3553C" w:rsidRPr="00ED3A76">
        <w:rPr>
          <w:rFonts w:ascii="Arial" w:hAnsi="Arial" w:cs="Arial"/>
          <w:color w:val="000000"/>
          <w:sz w:val="24"/>
        </w:rPr>
        <w:t>-</w:t>
      </w:r>
      <w:r w:rsidR="00D45B68" w:rsidRPr="00ED3A76">
        <w:rPr>
          <w:rFonts w:ascii="Arial" w:hAnsi="Arial" w:cs="Arial"/>
          <w:color w:val="000000"/>
          <w:sz w:val="24"/>
        </w:rPr>
        <w:t>70/I</w:t>
      </w:r>
      <w:r w:rsidR="00A3553C" w:rsidRPr="00ED3A76">
        <w:rPr>
          <w:rFonts w:ascii="Arial" w:hAnsi="Arial" w:cs="Arial"/>
          <w:color w:val="000000"/>
          <w:sz w:val="24"/>
        </w:rPr>
        <w:t>-</w:t>
      </w:r>
      <w:r w:rsidR="00D45B68" w:rsidRPr="00ED3A76">
        <w:rPr>
          <w:rFonts w:ascii="Arial" w:hAnsi="Arial" w:cs="Arial"/>
          <w:color w:val="000000"/>
          <w:sz w:val="24"/>
        </w:rPr>
        <w:t xml:space="preserve">75 corridor, the trucking market is </w:t>
      </w:r>
      <w:r w:rsidR="00124E67" w:rsidRPr="00ED3A76">
        <w:rPr>
          <w:rFonts w:ascii="Arial" w:hAnsi="Arial" w:cs="Arial"/>
          <w:color w:val="000000"/>
          <w:sz w:val="24"/>
        </w:rPr>
        <w:t>prominent</w:t>
      </w:r>
      <w:r w:rsidR="00D45B68" w:rsidRPr="00ED3A76">
        <w:rPr>
          <w:rFonts w:ascii="Arial" w:hAnsi="Arial" w:cs="Arial"/>
          <w:color w:val="000000"/>
          <w:sz w:val="24"/>
        </w:rPr>
        <w:t xml:space="preserve"> in the greater Dayton area</w:t>
      </w:r>
      <w:r w:rsidR="00A3553C" w:rsidRPr="00ED3A76">
        <w:rPr>
          <w:rFonts w:ascii="Arial" w:hAnsi="Arial" w:cs="Arial"/>
          <w:color w:val="000000"/>
          <w:sz w:val="24"/>
        </w:rPr>
        <w:t>.</w:t>
      </w:r>
    </w:p>
    <w:p w:rsidR="00A3553C" w:rsidRPr="00ED3A76" w:rsidRDefault="00A3553C" w:rsidP="00D45B68">
      <w:pPr>
        <w:rPr>
          <w:rFonts w:ascii="Arial" w:hAnsi="Arial" w:cs="Arial"/>
          <w:color w:val="000000"/>
          <w:sz w:val="24"/>
        </w:rPr>
      </w:pPr>
    </w:p>
    <w:p w:rsidR="00D45B68" w:rsidRPr="00ED3A76" w:rsidRDefault="00D45B68" w:rsidP="00D45B68">
      <w:pPr>
        <w:rPr>
          <w:rFonts w:ascii="Arial" w:hAnsi="Arial" w:cs="Arial"/>
          <w:color w:val="000000"/>
          <w:sz w:val="24"/>
        </w:rPr>
      </w:pPr>
      <w:r w:rsidRPr="00ED3A76">
        <w:rPr>
          <w:rFonts w:ascii="Arial" w:hAnsi="Arial" w:cs="Arial"/>
          <w:color w:val="000000"/>
          <w:sz w:val="24"/>
        </w:rPr>
        <w:t>The ideal location for this</w:t>
      </w:r>
      <w:r w:rsidR="00B65F22" w:rsidRPr="00ED3A76">
        <w:rPr>
          <w:rFonts w:ascii="Arial" w:hAnsi="Arial" w:cs="Arial"/>
          <w:color w:val="000000"/>
          <w:sz w:val="24"/>
        </w:rPr>
        <w:t xml:space="preserve"> program would be the expansion of building 20</w:t>
      </w:r>
      <w:r w:rsidRPr="00ED3A76">
        <w:rPr>
          <w:rFonts w:ascii="Arial" w:hAnsi="Arial" w:cs="Arial"/>
          <w:color w:val="000000"/>
          <w:sz w:val="24"/>
        </w:rPr>
        <w:t xml:space="preserve"> to capitalize on existing trainers, classroom</w:t>
      </w:r>
      <w:r w:rsidR="00124E67" w:rsidRPr="00ED3A76">
        <w:rPr>
          <w:rFonts w:ascii="Arial" w:hAnsi="Arial" w:cs="Arial"/>
          <w:color w:val="000000"/>
          <w:sz w:val="24"/>
        </w:rPr>
        <w:t>s</w:t>
      </w:r>
      <w:r w:rsidRPr="00ED3A76">
        <w:rPr>
          <w:rFonts w:ascii="Arial" w:hAnsi="Arial" w:cs="Arial"/>
          <w:color w:val="000000"/>
          <w:sz w:val="24"/>
        </w:rPr>
        <w:t xml:space="preserve"> </w:t>
      </w:r>
      <w:r w:rsidR="00124E67" w:rsidRPr="00ED3A76">
        <w:rPr>
          <w:rFonts w:ascii="Arial" w:hAnsi="Arial" w:cs="Arial"/>
          <w:color w:val="000000"/>
          <w:sz w:val="24"/>
        </w:rPr>
        <w:t xml:space="preserve">and staff to serve this program. </w:t>
      </w:r>
      <w:r w:rsidR="00346153" w:rsidRPr="00ED3A76">
        <w:rPr>
          <w:rFonts w:ascii="Arial" w:hAnsi="Arial" w:cs="Arial"/>
          <w:color w:val="000000"/>
          <w:sz w:val="24"/>
        </w:rPr>
        <w:t xml:space="preserve"> </w:t>
      </w:r>
      <w:r w:rsidR="00124E67" w:rsidRPr="00ED3A76">
        <w:rPr>
          <w:rFonts w:ascii="Arial" w:hAnsi="Arial" w:cs="Arial"/>
          <w:color w:val="000000"/>
          <w:sz w:val="24"/>
        </w:rPr>
        <w:t xml:space="preserve"> In</w:t>
      </w:r>
      <w:r w:rsidR="00A3553C" w:rsidRPr="00ED3A76">
        <w:rPr>
          <w:rFonts w:ascii="Arial" w:hAnsi="Arial" w:cs="Arial"/>
          <w:color w:val="000000"/>
          <w:sz w:val="24"/>
        </w:rPr>
        <w:t xml:space="preserve"> the</w:t>
      </w:r>
      <w:r w:rsidR="00124E67" w:rsidRPr="00ED3A76">
        <w:rPr>
          <w:rFonts w:ascii="Arial" w:hAnsi="Arial" w:cs="Arial"/>
          <w:color w:val="000000"/>
          <w:sz w:val="24"/>
        </w:rPr>
        <w:t xml:space="preserve"> summer of 2019, an automotive staff member conducted a feasibility study </w:t>
      </w:r>
      <w:r w:rsidR="00124E67" w:rsidRPr="00ED3A76">
        <w:rPr>
          <w:rFonts w:ascii="Arial" w:hAnsi="Arial" w:cs="Arial"/>
          <w:color w:val="000000" w:themeColor="text1"/>
          <w:sz w:val="24"/>
        </w:rPr>
        <w:t>analysis that can be shared with college administration to better understand this proposal.</w:t>
      </w:r>
    </w:p>
    <w:p w:rsidR="00D45B68" w:rsidRDefault="00D45B68" w:rsidP="0079585D">
      <w:pPr>
        <w:rPr>
          <w:rFonts w:ascii="Arial" w:hAnsi="Arial" w:cs="Arial"/>
          <w:i/>
          <w:color w:val="000000"/>
        </w:rPr>
      </w:pPr>
    </w:p>
    <w:p w:rsidR="00DE2B4A" w:rsidRPr="00ED3A76" w:rsidRDefault="0040111E" w:rsidP="00D45B68">
      <w:pPr>
        <w:rPr>
          <w:rFonts w:ascii="Arial" w:hAnsi="Arial" w:cs="Arial"/>
          <w:b/>
          <w:color w:val="000000"/>
          <w:sz w:val="24"/>
        </w:rPr>
      </w:pPr>
      <w:r w:rsidRPr="00ED3A76">
        <w:rPr>
          <w:rFonts w:ascii="Arial" w:hAnsi="Arial" w:cs="Arial"/>
          <w:b/>
          <w:color w:val="000000"/>
          <w:sz w:val="24"/>
          <w:u w:val="single"/>
        </w:rPr>
        <w:t xml:space="preserve">Goal 2: Automotive </w:t>
      </w:r>
      <w:r w:rsidR="00D45B68" w:rsidRPr="00ED3A76">
        <w:rPr>
          <w:rFonts w:ascii="Arial" w:hAnsi="Arial" w:cs="Arial"/>
          <w:b/>
          <w:color w:val="000000"/>
          <w:sz w:val="24"/>
          <w:u w:val="single"/>
        </w:rPr>
        <w:t>Collision Program:</w:t>
      </w:r>
      <w:r w:rsidR="00D45B68" w:rsidRPr="00ED3A76">
        <w:rPr>
          <w:rFonts w:ascii="Arial" w:hAnsi="Arial" w:cs="Arial"/>
          <w:b/>
          <w:color w:val="000000"/>
          <w:sz w:val="24"/>
        </w:rPr>
        <w:t xml:space="preserve"> </w:t>
      </w:r>
    </w:p>
    <w:p w:rsidR="00D45B68" w:rsidRPr="00ED3A76" w:rsidRDefault="00DE2B4A" w:rsidP="00D45B68">
      <w:pPr>
        <w:rPr>
          <w:rFonts w:ascii="Arial" w:hAnsi="Arial" w:cs="Arial"/>
          <w:color w:val="000000"/>
          <w:sz w:val="24"/>
        </w:rPr>
      </w:pPr>
      <w:r w:rsidRPr="00ED3A76">
        <w:rPr>
          <w:rFonts w:ascii="Arial" w:hAnsi="Arial" w:cs="Arial"/>
          <w:b/>
          <w:color w:val="000000"/>
          <w:sz w:val="24"/>
        </w:rPr>
        <w:t>Progress:</w:t>
      </w:r>
      <w:r w:rsidRPr="00ED3A76">
        <w:rPr>
          <w:rFonts w:ascii="Arial" w:hAnsi="Arial" w:cs="Arial"/>
          <w:color w:val="000000"/>
          <w:sz w:val="24"/>
        </w:rPr>
        <w:t xml:space="preserve">  </w:t>
      </w:r>
      <w:r w:rsidR="00D45B68" w:rsidRPr="00ED3A76">
        <w:rPr>
          <w:rFonts w:ascii="Arial" w:hAnsi="Arial" w:cs="Arial"/>
          <w:color w:val="000000"/>
          <w:sz w:val="24"/>
        </w:rPr>
        <w:t xml:space="preserve">Although there is demand for collision technicians to serve the </w:t>
      </w:r>
      <w:r w:rsidR="00CD6E44" w:rsidRPr="00ED3A76">
        <w:rPr>
          <w:rFonts w:ascii="Arial" w:hAnsi="Arial" w:cs="Arial"/>
          <w:color w:val="000000"/>
          <w:sz w:val="24"/>
        </w:rPr>
        <w:t xml:space="preserve">automotive </w:t>
      </w:r>
      <w:r w:rsidR="00D45B68" w:rsidRPr="00ED3A76">
        <w:rPr>
          <w:rFonts w:ascii="Arial" w:hAnsi="Arial" w:cs="Arial"/>
          <w:color w:val="000000"/>
          <w:sz w:val="24"/>
        </w:rPr>
        <w:t>collision industry</w:t>
      </w:r>
      <w:r w:rsidR="0040111E" w:rsidRPr="00ED3A76">
        <w:rPr>
          <w:rFonts w:ascii="Arial" w:hAnsi="Arial" w:cs="Arial"/>
          <w:color w:val="000000"/>
          <w:sz w:val="24"/>
        </w:rPr>
        <w:t xml:space="preserve"> in the Miami Valley</w:t>
      </w:r>
      <w:r w:rsidR="00D45B68" w:rsidRPr="00ED3A76">
        <w:rPr>
          <w:rFonts w:ascii="Arial" w:hAnsi="Arial" w:cs="Arial"/>
          <w:color w:val="000000"/>
          <w:sz w:val="24"/>
        </w:rPr>
        <w:t xml:space="preserve">, </w:t>
      </w:r>
      <w:r w:rsidR="00CD6E44" w:rsidRPr="00ED3A76">
        <w:rPr>
          <w:rFonts w:ascii="Arial" w:hAnsi="Arial" w:cs="Arial"/>
          <w:color w:val="000000"/>
          <w:sz w:val="24"/>
        </w:rPr>
        <w:t xml:space="preserve">lab </w:t>
      </w:r>
      <w:r w:rsidR="00D45B68" w:rsidRPr="00ED3A76">
        <w:rPr>
          <w:rFonts w:ascii="Arial" w:hAnsi="Arial" w:cs="Arial"/>
          <w:color w:val="000000"/>
          <w:sz w:val="24"/>
        </w:rPr>
        <w:t xml:space="preserve">space is another constraint </w:t>
      </w:r>
      <w:r w:rsidR="00634F04" w:rsidRPr="00ED3A76">
        <w:rPr>
          <w:rFonts w:ascii="Arial" w:hAnsi="Arial" w:cs="Arial"/>
          <w:color w:val="000000"/>
          <w:sz w:val="24"/>
        </w:rPr>
        <w:t>of</w:t>
      </w:r>
      <w:r w:rsidR="00D45B68" w:rsidRPr="00ED3A76">
        <w:rPr>
          <w:rFonts w:ascii="Arial" w:hAnsi="Arial" w:cs="Arial"/>
          <w:color w:val="000000"/>
          <w:sz w:val="24"/>
        </w:rPr>
        <w:t xml:space="preserve"> this program.  </w:t>
      </w:r>
      <w:r w:rsidR="0040111E" w:rsidRPr="00ED3A76">
        <w:rPr>
          <w:rFonts w:ascii="Arial" w:hAnsi="Arial" w:cs="Arial"/>
          <w:color w:val="000000"/>
          <w:sz w:val="24"/>
        </w:rPr>
        <w:t>The college had the opportunity to purchase Stebbins High School collision equipm</w:t>
      </w:r>
      <w:r w:rsidR="004A5CFC" w:rsidRPr="00ED3A76">
        <w:rPr>
          <w:rFonts w:ascii="Arial" w:hAnsi="Arial" w:cs="Arial"/>
          <w:color w:val="000000"/>
          <w:sz w:val="24"/>
        </w:rPr>
        <w:t>ent at a significant discount during</w:t>
      </w:r>
      <w:r w:rsidR="0040111E" w:rsidRPr="00ED3A76">
        <w:rPr>
          <w:rFonts w:ascii="Arial" w:hAnsi="Arial" w:cs="Arial"/>
          <w:color w:val="000000"/>
          <w:sz w:val="24"/>
        </w:rPr>
        <w:t xml:space="preserve"> spring of 2016</w:t>
      </w:r>
      <w:r w:rsidR="00CD6E44" w:rsidRPr="00ED3A76">
        <w:rPr>
          <w:rFonts w:ascii="Arial" w:hAnsi="Arial" w:cs="Arial"/>
          <w:color w:val="000000"/>
          <w:sz w:val="24"/>
        </w:rPr>
        <w:t xml:space="preserve"> when the</w:t>
      </w:r>
      <w:r w:rsidR="004A5CFC" w:rsidRPr="00ED3A76">
        <w:rPr>
          <w:rFonts w:ascii="Arial" w:hAnsi="Arial" w:cs="Arial"/>
          <w:color w:val="000000"/>
          <w:sz w:val="24"/>
        </w:rPr>
        <w:t>ir program was being eliminated.  H</w:t>
      </w:r>
      <w:r w:rsidR="0040111E" w:rsidRPr="00ED3A76">
        <w:rPr>
          <w:rFonts w:ascii="Arial" w:hAnsi="Arial" w:cs="Arial"/>
          <w:color w:val="000000"/>
          <w:sz w:val="24"/>
        </w:rPr>
        <w:t>owever</w:t>
      </w:r>
      <w:r w:rsidR="004A5CFC" w:rsidRPr="00ED3A76">
        <w:rPr>
          <w:rFonts w:ascii="Arial" w:hAnsi="Arial" w:cs="Arial"/>
          <w:color w:val="000000"/>
          <w:sz w:val="24"/>
        </w:rPr>
        <w:t>,</w:t>
      </w:r>
      <w:r w:rsidR="0040111E" w:rsidRPr="00ED3A76">
        <w:rPr>
          <w:rFonts w:ascii="Arial" w:hAnsi="Arial" w:cs="Arial"/>
          <w:color w:val="000000"/>
          <w:sz w:val="24"/>
        </w:rPr>
        <w:t xml:space="preserve"> with no option</w:t>
      </w:r>
      <w:r w:rsidR="004A5CFC" w:rsidRPr="00ED3A76">
        <w:rPr>
          <w:rFonts w:ascii="Arial" w:hAnsi="Arial" w:cs="Arial"/>
          <w:color w:val="000000"/>
          <w:sz w:val="24"/>
        </w:rPr>
        <w:t>s</w:t>
      </w:r>
      <w:r w:rsidR="0040111E" w:rsidRPr="00ED3A76">
        <w:rPr>
          <w:rFonts w:ascii="Arial" w:hAnsi="Arial" w:cs="Arial"/>
          <w:color w:val="000000"/>
          <w:sz w:val="24"/>
        </w:rPr>
        <w:t xml:space="preserve"> to store and install the equipment</w:t>
      </w:r>
      <w:r w:rsidR="00CD6E44" w:rsidRPr="00ED3A76">
        <w:rPr>
          <w:rFonts w:ascii="Arial" w:hAnsi="Arial" w:cs="Arial"/>
          <w:color w:val="000000"/>
          <w:sz w:val="24"/>
        </w:rPr>
        <w:t>,</w:t>
      </w:r>
      <w:r w:rsidR="004A5CFC" w:rsidRPr="00ED3A76">
        <w:rPr>
          <w:rFonts w:ascii="Arial" w:hAnsi="Arial" w:cs="Arial"/>
          <w:color w:val="000000"/>
          <w:sz w:val="24"/>
        </w:rPr>
        <w:t xml:space="preserve"> the decision was made to decline</w:t>
      </w:r>
      <w:r w:rsidR="0040111E" w:rsidRPr="00ED3A76">
        <w:rPr>
          <w:rFonts w:ascii="Arial" w:hAnsi="Arial" w:cs="Arial"/>
          <w:color w:val="000000"/>
          <w:sz w:val="24"/>
        </w:rPr>
        <w:t xml:space="preserve"> the equipment because we were past the capital equipme</w:t>
      </w:r>
      <w:r w:rsidR="004F2D23" w:rsidRPr="00ED3A76">
        <w:rPr>
          <w:rFonts w:ascii="Arial" w:hAnsi="Arial" w:cs="Arial"/>
          <w:color w:val="000000"/>
          <w:sz w:val="24"/>
        </w:rPr>
        <w:t xml:space="preserve">nt submission date for the year to </w:t>
      </w:r>
      <w:r w:rsidR="0087530B" w:rsidRPr="00ED3A76">
        <w:rPr>
          <w:rFonts w:ascii="Arial" w:hAnsi="Arial" w:cs="Arial"/>
          <w:color w:val="000000"/>
          <w:sz w:val="24"/>
        </w:rPr>
        <w:t>provide additional funding</w:t>
      </w:r>
      <w:r w:rsidR="004F2D23" w:rsidRPr="00ED3A76">
        <w:rPr>
          <w:rFonts w:ascii="Arial" w:hAnsi="Arial" w:cs="Arial"/>
          <w:color w:val="000000"/>
          <w:sz w:val="24"/>
        </w:rPr>
        <w:t>.</w:t>
      </w:r>
      <w:r w:rsidR="0040111E" w:rsidRPr="00ED3A76">
        <w:rPr>
          <w:rFonts w:ascii="Arial" w:hAnsi="Arial" w:cs="Arial"/>
          <w:color w:val="000000"/>
          <w:sz w:val="24"/>
        </w:rPr>
        <w:t xml:space="preserve">  At the current time</w:t>
      </w:r>
      <w:r w:rsidR="00D45B68" w:rsidRPr="00ED3A76">
        <w:rPr>
          <w:rFonts w:ascii="Arial" w:hAnsi="Arial" w:cs="Arial"/>
          <w:color w:val="000000"/>
          <w:sz w:val="24"/>
        </w:rPr>
        <w:t>, the medium/heavy duty diesel program and the applied baccalaureate degree are the top initiatives the depa</w:t>
      </w:r>
      <w:r w:rsidR="0040111E" w:rsidRPr="00ED3A76">
        <w:rPr>
          <w:rFonts w:ascii="Arial" w:hAnsi="Arial" w:cs="Arial"/>
          <w:color w:val="000000"/>
          <w:sz w:val="24"/>
        </w:rPr>
        <w:t>rtment should move forward with based on demand and potential enrollment.</w:t>
      </w:r>
    </w:p>
    <w:p w:rsidR="00D45B68" w:rsidRDefault="00D45B68" w:rsidP="0079585D">
      <w:pPr>
        <w:rPr>
          <w:rFonts w:ascii="Arial" w:hAnsi="Arial" w:cs="Arial"/>
          <w:i/>
          <w:color w:val="000000"/>
        </w:rPr>
      </w:pPr>
    </w:p>
    <w:p w:rsidR="00DE2B4A" w:rsidRPr="00ED3A76" w:rsidRDefault="00DE2B4A" w:rsidP="0079585D">
      <w:pPr>
        <w:rPr>
          <w:rFonts w:ascii="Arial" w:hAnsi="Arial" w:cs="Arial"/>
          <w:b/>
          <w:color w:val="000000"/>
          <w:sz w:val="24"/>
        </w:rPr>
      </w:pPr>
      <w:r w:rsidRPr="00ED3A76">
        <w:rPr>
          <w:rFonts w:ascii="Arial" w:hAnsi="Arial" w:cs="Arial"/>
          <w:b/>
          <w:color w:val="000000"/>
          <w:sz w:val="24"/>
          <w:u w:val="single"/>
        </w:rPr>
        <w:t xml:space="preserve">Goal 3: </w:t>
      </w:r>
      <w:r w:rsidR="00CD6E44" w:rsidRPr="00ED3A76">
        <w:rPr>
          <w:rFonts w:ascii="Arial" w:hAnsi="Arial" w:cs="Arial"/>
          <w:b/>
          <w:color w:val="000000"/>
          <w:sz w:val="24"/>
          <w:u w:val="single"/>
        </w:rPr>
        <w:t>Bachelor’s</w:t>
      </w:r>
      <w:r w:rsidR="00D45B68" w:rsidRPr="00ED3A76">
        <w:rPr>
          <w:rFonts w:ascii="Arial" w:hAnsi="Arial" w:cs="Arial"/>
          <w:b/>
          <w:color w:val="000000"/>
          <w:sz w:val="24"/>
          <w:u w:val="single"/>
        </w:rPr>
        <w:t xml:space="preserve"> Degree in Automotive Technology:</w:t>
      </w:r>
      <w:r w:rsidR="00D45B68" w:rsidRPr="00ED3A76">
        <w:rPr>
          <w:rFonts w:ascii="Arial" w:hAnsi="Arial" w:cs="Arial"/>
          <w:b/>
          <w:color w:val="000000"/>
          <w:sz w:val="24"/>
        </w:rPr>
        <w:t xml:space="preserve"> </w:t>
      </w:r>
    </w:p>
    <w:p w:rsidR="00062700" w:rsidRPr="00ED3A76" w:rsidRDefault="00DE2B4A" w:rsidP="0079585D">
      <w:pPr>
        <w:rPr>
          <w:rFonts w:ascii="Arial" w:hAnsi="Arial" w:cs="Arial"/>
          <w:color w:val="000000"/>
          <w:sz w:val="24"/>
        </w:rPr>
      </w:pPr>
      <w:r w:rsidRPr="00ED3A76">
        <w:rPr>
          <w:rFonts w:ascii="Arial" w:hAnsi="Arial" w:cs="Arial"/>
          <w:b/>
          <w:color w:val="000000"/>
          <w:sz w:val="24"/>
        </w:rPr>
        <w:t>Progress:</w:t>
      </w:r>
      <w:r w:rsidR="007D7A66" w:rsidRPr="00ED3A76">
        <w:rPr>
          <w:rFonts w:ascii="Arial" w:hAnsi="Arial" w:cs="Arial"/>
          <w:b/>
          <w:color w:val="000000"/>
          <w:sz w:val="24"/>
        </w:rPr>
        <w:t xml:space="preserve"> </w:t>
      </w:r>
      <w:r w:rsidRPr="00ED3A76">
        <w:rPr>
          <w:rFonts w:ascii="Arial" w:hAnsi="Arial" w:cs="Arial"/>
          <w:color w:val="000000"/>
          <w:sz w:val="24"/>
        </w:rPr>
        <w:t xml:space="preserve"> </w:t>
      </w:r>
      <w:r w:rsidR="00062700" w:rsidRPr="00ED3A76">
        <w:rPr>
          <w:rFonts w:ascii="Arial" w:hAnsi="Arial" w:cs="Arial"/>
          <w:color w:val="000000"/>
          <w:sz w:val="24"/>
        </w:rPr>
        <w:t>The department</w:t>
      </w:r>
      <w:r w:rsidR="00102259" w:rsidRPr="00ED3A76">
        <w:rPr>
          <w:rFonts w:ascii="Arial" w:hAnsi="Arial" w:cs="Arial"/>
          <w:color w:val="000000"/>
          <w:sz w:val="24"/>
        </w:rPr>
        <w:t>,</w:t>
      </w:r>
      <w:r w:rsidR="00062700" w:rsidRPr="00ED3A76">
        <w:rPr>
          <w:rFonts w:ascii="Arial" w:hAnsi="Arial" w:cs="Arial"/>
          <w:color w:val="000000"/>
          <w:sz w:val="24"/>
        </w:rPr>
        <w:t xml:space="preserve"> with the support from the college</w:t>
      </w:r>
      <w:r w:rsidR="00102259" w:rsidRPr="00ED3A76">
        <w:rPr>
          <w:rFonts w:ascii="Arial" w:hAnsi="Arial" w:cs="Arial"/>
          <w:color w:val="000000"/>
          <w:sz w:val="24"/>
        </w:rPr>
        <w:t>,</w:t>
      </w:r>
      <w:r w:rsidR="00062700" w:rsidRPr="00ED3A76">
        <w:rPr>
          <w:rFonts w:ascii="Arial" w:hAnsi="Arial" w:cs="Arial"/>
          <w:color w:val="000000"/>
          <w:sz w:val="24"/>
        </w:rPr>
        <w:t xml:space="preserve"> submitted for an Applied </w:t>
      </w:r>
      <w:r w:rsidR="00421A9F" w:rsidRPr="00ED3A76">
        <w:rPr>
          <w:rFonts w:ascii="Arial" w:hAnsi="Arial" w:cs="Arial"/>
          <w:color w:val="000000"/>
          <w:sz w:val="24"/>
        </w:rPr>
        <w:t>Baccalaureate</w:t>
      </w:r>
      <w:r w:rsidR="00062700" w:rsidRPr="00ED3A76">
        <w:rPr>
          <w:rFonts w:ascii="Arial" w:hAnsi="Arial" w:cs="Arial"/>
          <w:color w:val="000000"/>
          <w:sz w:val="24"/>
        </w:rPr>
        <w:t xml:space="preserve"> degree</w:t>
      </w:r>
      <w:r w:rsidR="007D7A66" w:rsidRPr="00ED3A76">
        <w:rPr>
          <w:rFonts w:ascii="Arial" w:hAnsi="Arial" w:cs="Arial"/>
          <w:color w:val="000000"/>
          <w:sz w:val="24"/>
        </w:rPr>
        <w:t xml:space="preserve"> in Automotive Technology</w:t>
      </w:r>
      <w:r w:rsidR="00062700" w:rsidRPr="00ED3A76">
        <w:rPr>
          <w:rFonts w:ascii="Arial" w:hAnsi="Arial" w:cs="Arial"/>
          <w:color w:val="000000"/>
          <w:sz w:val="24"/>
        </w:rPr>
        <w:t xml:space="preserve"> late</w:t>
      </w:r>
      <w:r w:rsidR="007D7A66" w:rsidRPr="00ED3A76">
        <w:rPr>
          <w:rFonts w:ascii="Arial" w:hAnsi="Arial" w:cs="Arial"/>
          <w:color w:val="000000"/>
          <w:sz w:val="24"/>
        </w:rPr>
        <w:t xml:space="preserve"> in the summer of 2017.  H</w:t>
      </w:r>
      <w:r w:rsidR="00062700" w:rsidRPr="00ED3A76">
        <w:rPr>
          <w:rFonts w:ascii="Arial" w:hAnsi="Arial" w:cs="Arial"/>
          <w:color w:val="000000"/>
          <w:sz w:val="24"/>
        </w:rPr>
        <w:t>owever</w:t>
      </w:r>
      <w:r w:rsidR="007D7A66" w:rsidRPr="00ED3A76">
        <w:rPr>
          <w:rFonts w:ascii="Arial" w:hAnsi="Arial" w:cs="Arial"/>
          <w:color w:val="000000"/>
          <w:sz w:val="24"/>
        </w:rPr>
        <w:t>,</w:t>
      </w:r>
      <w:r w:rsidR="00062700" w:rsidRPr="00ED3A76">
        <w:rPr>
          <w:rFonts w:ascii="Arial" w:hAnsi="Arial" w:cs="Arial"/>
          <w:color w:val="000000"/>
          <w:sz w:val="24"/>
        </w:rPr>
        <w:t xml:space="preserve"> the </w:t>
      </w:r>
      <w:r w:rsidR="0036628B" w:rsidRPr="00ED3A76">
        <w:rPr>
          <w:rFonts w:ascii="Arial" w:hAnsi="Arial" w:cs="Arial"/>
          <w:color w:val="000000"/>
          <w:sz w:val="24"/>
        </w:rPr>
        <w:t xml:space="preserve">Ohio Department of Higher Education </w:t>
      </w:r>
      <w:r w:rsidR="00062700" w:rsidRPr="00ED3A76">
        <w:rPr>
          <w:rFonts w:ascii="Arial" w:hAnsi="Arial" w:cs="Arial"/>
          <w:color w:val="000000"/>
          <w:sz w:val="24"/>
        </w:rPr>
        <w:t>denied the request stating</w:t>
      </w:r>
      <w:r w:rsidR="0036628B" w:rsidRPr="00ED3A76">
        <w:rPr>
          <w:rFonts w:ascii="Arial" w:hAnsi="Arial" w:cs="Arial"/>
          <w:color w:val="000000"/>
          <w:sz w:val="24"/>
        </w:rPr>
        <w:t xml:space="preserve"> there was n</w:t>
      </w:r>
      <w:r w:rsidR="00421A9F" w:rsidRPr="00ED3A76">
        <w:rPr>
          <w:rFonts w:ascii="Arial" w:hAnsi="Arial" w:cs="Arial"/>
          <w:color w:val="000000"/>
          <w:sz w:val="24"/>
        </w:rPr>
        <w:t>ot</w:t>
      </w:r>
      <w:r w:rsidR="00062700" w:rsidRPr="00ED3A76">
        <w:rPr>
          <w:rFonts w:ascii="Arial" w:hAnsi="Arial" w:cs="Arial"/>
          <w:color w:val="000000"/>
          <w:sz w:val="24"/>
        </w:rPr>
        <w:t xml:space="preserve"> enough </w:t>
      </w:r>
      <w:r w:rsidR="00421A9F" w:rsidRPr="00ED3A76">
        <w:rPr>
          <w:rFonts w:ascii="Arial" w:hAnsi="Arial" w:cs="Arial"/>
          <w:color w:val="000000"/>
          <w:sz w:val="24"/>
        </w:rPr>
        <w:t>evidence of workforce demand</w:t>
      </w:r>
      <w:r w:rsidR="0036628B" w:rsidRPr="00ED3A76">
        <w:rPr>
          <w:rFonts w:ascii="Arial" w:hAnsi="Arial" w:cs="Arial"/>
          <w:color w:val="000000"/>
          <w:sz w:val="24"/>
        </w:rPr>
        <w:t>.  The President’s office would like to move</w:t>
      </w:r>
      <w:r w:rsidR="00421A9F" w:rsidRPr="00ED3A76">
        <w:rPr>
          <w:rFonts w:ascii="Arial" w:hAnsi="Arial" w:cs="Arial"/>
          <w:color w:val="000000"/>
          <w:sz w:val="24"/>
        </w:rPr>
        <w:t xml:space="preserve"> forward with reapplying</w:t>
      </w:r>
      <w:r w:rsidR="00124E67" w:rsidRPr="00ED3A76">
        <w:rPr>
          <w:rFonts w:ascii="Arial" w:hAnsi="Arial" w:cs="Arial"/>
          <w:color w:val="000000"/>
          <w:sz w:val="24"/>
        </w:rPr>
        <w:t xml:space="preserve"> for 2019-2020</w:t>
      </w:r>
      <w:r w:rsidR="0036628B" w:rsidRPr="00ED3A76">
        <w:rPr>
          <w:rFonts w:ascii="Arial" w:hAnsi="Arial" w:cs="Arial"/>
          <w:color w:val="000000"/>
          <w:sz w:val="24"/>
        </w:rPr>
        <w:t xml:space="preserve"> </w:t>
      </w:r>
      <w:r w:rsidR="00124E67" w:rsidRPr="00ED3A76">
        <w:rPr>
          <w:rFonts w:ascii="Arial" w:hAnsi="Arial" w:cs="Arial"/>
          <w:color w:val="000000"/>
          <w:sz w:val="24"/>
        </w:rPr>
        <w:t xml:space="preserve">with this degree and the department has been preparing to make the </w:t>
      </w:r>
      <w:r w:rsidRPr="00ED3A76">
        <w:rPr>
          <w:rFonts w:ascii="Arial" w:hAnsi="Arial" w:cs="Arial"/>
          <w:color w:val="000000"/>
          <w:sz w:val="24"/>
        </w:rPr>
        <w:t xml:space="preserve">case </w:t>
      </w:r>
      <w:r w:rsidR="00CD6E44" w:rsidRPr="00ED3A76">
        <w:rPr>
          <w:rFonts w:ascii="Arial" w:hAnsi="Arial" w:cs="Arial"/>
          <w:color w:val="000000"/>
          <w:sz w:val="24"/>
        </w:rPr>
        <w:t>to illustrate job opportunities with this credential for submission in 2020.</w:t>
      </w:r>
    </w:p>
    <w:p w:rsidR="00CD6E44" w:rsidRPr="007D7A66" w:rsidRDefault="00CD6E44" w:rsidP="0079585D">
      <w:pPr>
        <w:rPr>
          <w:rFonts w:ascii="Arial" w:hAnsi="Arial" w:cs="Arial"/>
          <w:color w:val="000000"/>
          <w:sz w:val="24"/>
        </w:rPr>
      </w:pPr>
    </w:p>
    <w:p w:rsidR="00CD6E44" w:rsidRPr="00ED3A76" w:rsidRDefault="00CD6E44" w:rsidP="0079585D">
      <w:pPr>
        <w:rPr>
          <w:rFonts w:ascii="Arial" w:hAnsi="Arial" w:cs="Arial"/>
          <w:b/>
          <w:color w:val="000000"/>
          <w:sz w:val="24"/>
        </w:rPr>
      </w:pPr>
      <w:r w:rsidRPr="00ED3A76">
        <w:rPr>
          <w:rFonts w:ascii="Arial" w:hAnsi="Arial" w:cs="Arial"/>
          <w:b/>
          <w:color w:val="000000"/>
          <w:sz w:val="24"/>
          <w:u w:val="single"/>
        </w:rPr>
        <w:t xml:space="preserve">Goal 4: </w:t>
      </w:r>
      <w:r w:rsidR="00C96100" w:rsidRPr="00ED3A76">
        <w:rPr>
          <w:rFonts w:ascii="Arial" w:hAnsi="Arial" w:cs="Arial"/>
          <w:b/>
          <w:color w:val="000000"/>
          <w:sz w:val="24"/>
          <w:u w:val="single"/>
        </w:rPr>
        <w:t>Autonomous Car T</w:t>
      </w:r>
      <w:r w:rsidR="00D45B68" w:rsidRPr="00ED3A76">
        <w:rPr>
          <w:rFonts w:ascii="Arial" w:hAnsi="Arial" w:cs="Arial"/>
          <w:b/>
          <w:color w:val="000000"/>
          <w:sz w:val="24"/>
          <w:u w:val="single"/>
        </w:rPr>
        <w:t>raining</w:t>
      </w:r>
      <w:r w:rsidR="00D45B68" w:rsidRPr="00ED3A76">
        <w:rPr>
          <w:rFonts w:ascii="Arial" w:hAnsi="Arial" w:cs="Arial"/>
          <w:b/>
          <w:color w:val="000000"/>
          <w:sz w:val="24"/>
        </w:rPr>
        <w:t xml:space="preserve">: </w:t>
      </w:r>
    </w:p>
    <w:p w:rsidR="00EE52F6" w:rsidRPr="00ED3A76" w:rsidRDefault="00CD6E44" w:rsidP="0079585D">
      <w:pPr>
        <w:rPr>
          <w:rFonts w:ascii="Arial" w:hAnsi="Arial" w:cs="Arial"/>
          <w:color w:val="000000"/>
          <w:sz w:val="24"/>
        </w:rPr>
      </w:pPr>
      <w:r w:rsidRPr="00ED3A76">
        <w:rPr>
          <w:rFonts w:ascii="Arial" w:hAnsi="Arial" w:cs="Arial"/>
          <w:b/>
          <w:color w:val="000000"/>
          <w:sz w:val="24"/>
        </w:rPr>
        <w:t>Progress:</w:t>
      </w:r>
      <w:r w:rsidRPr="00ED3A76">
        <w:rPr>
          <w:rFonts w:ascii="Arial" w:hAnsi="Arial" w:cs="Arial"/>
          <w:color w:val="000000"/>
          <w:sz w:val="24"/>
        </w:rPr>
        <w:t xml:space="preserve">  </w:t>
      </w:r>
      <w:r w:rsidR="00062700" w:rsidRPr="00ED3A76">
        <w:rPr>
          <w:rFonts w:ascii="Arial" w:hAnsi="Arial" w:cs="Arial"/>
          <w:color w:val="000000"/>
          <w:sz w:val="24"/>
        </w:rPr>
        <w:t xml:space="preserve">As stated previously, the automotive department has been one of very few automotive programs </w:t>
      </w:r>
      <w:r w:rsidR="00D626B8" w:rsidRPr="00ED3A76">
        <w:rPr>
          <w:rFonts w:ascii="Arial" w:hAnsi="Arial" w:cs="Arial"/>
          <w:color w:val="000000"/>
          <w:sz w:val="24"/>
        </w:rPr>
        <w:t xml:space="preserve">nationally </w:t>
      </w:r>
      <w:r w:rsidR="00C96100" w:rsidRPr="00ED3A76">
        <w:rPr>
          <w:rFonts w:ascii="Arial" w:hAnsi="Arial" w:cs="Arial"/>
          <w:color w:val="000000"/>
          <w:sz w:val="24"/>
        </w:rPr>
        <w:t>that has offered</w:t>
      </w:r>
      <w:r w:rsidR="00062700" w:rsidRPr="00ED3A76">
        <w:rPr>
          <w:rFonts w:ascii="Arial" w:hAnsi="Arial" w:cs="Arial"/>
          <w:color w:val="000000"/>
          <w:sz w:val="24"/>
        </w:rPr>
        <w:t xml:space="preserve"> training on automated and connected vehicles.  </w:t>
      </w:r>
      <w:r w:rsidR="00EE52F6" w:rsidRPr="00ED3A76">
        <w:rPr>
          <w:rFonts w:ascii="Arial" w:hAnsi="Arial" w:cs="Arial"/>
          <w:color w:val="000000"/>
          <w:sz w:val="24"/>
        </w:rPr>
        <w:t xml:space="preserve">This has netted three vehicles purchased with </w:t>
      </w:r>
      <w:r w:rsidR="0036628B" w:rsidRPr="00ED3A76">
        <w:rPr>
          <w:rFonts w:ascii="Arial" w:hAnsi="Arial" w:cs="Arial"/>
          <w:color w:val="000000"/>
          <w:sz w:val="24"/>
        </w:rPr>
        <w:t xml:space="preserve">$750,000 </w:t>
      </w:r>
      <w:r w:rsidR="00EE52F6" w:rsidRPr="00ED3A76">
        <w:rPr>
          <w:rFonts w:ascii="Arial" w:hAnsi="Arial" w:cs="Arial"/>
          <w:color w:val="000000"/>
          <w:sz w:val="24"/>
        </w:rPr>
        <w:t>National Science Foundation grant funds for the d</w:t>
      </w:r>
      <w:r w:rsidR="00C96100" w:rsidRPr="00ED3A76">
        <w:rPr>
          <w:rFonts w:ascii="Arial" w:hAnsi="Arial" w:cs="Arial"/>
          <w:color w:val="000000"/>
          <w:sz w:val="24"/>
        </w:rPr>
        <w:t>epartment to conduct outreach with</w:t>
      </w:r>
      <w:r w:rsidR="00EE52F6" w:rsidRPr="00ED3A76">
        <w:rPr>
          <w:rFonts w:ascii="Arial" w:hAnsi="Arial" w:cs="Arial"/>
          <w:color w:val="000000"/>
          <w:sz w:val="24"/>
        </w:rPr>
        <w:t xml:space="preserve"> K-12 program</w:t>
      </w:r>
      <w:r w:rsidR="00C96100" w:rsidRPr="00ED3A76">
        <w:rPr>
          <w:rFonts w:ascii="Arial" w:hAnsi="Arial" w:cs="Arial"/>
          <w:color w:val="000000"/>
          <w:sz w:val="24"/>
        </w:rPr>
        <w:t>s</w:t>
      </w:r>
      <w:r w:rsidR="00EE52F6" w:rsidRPr="00ED3A76">
        <w:rPr>
          <w:rFonts w:ascii="Arial" w:hAnsi="Arial" w:cs="Arial"/>
          <w:color w:val="000000"/>
          <w:sz w:val="24"/>
        </w:rPr>
        <w:t xml:space="preserve"> to recruit underrepresented populations in automotive technology.  Professor Ralph Miller has visited local career centers like </w:t>
      </w:r>
      <w:proofErr w:type="spellStart"/>
      <w:r w:rsidR="00EE52F6" w:rsidRPr="00ED3A76">
        <w:rPr>
          <w:rFonts w:ascii="Arial" w:hAnsi="Arial" w:cs="Arial"/>
          <w:color w:val="000000"/>
          <w:sz w:val="24"/>
        </w:rPr>
        <w:t>Ponitz</w:t>
      </w:r>
      <w:proofErr w:type="spellEnd"/>
      <w:r w:rsidR="00EE52F6" w:rsidRPr="00ED3A76">
        <w:rPr>
          <w:rFonts w:ascii="Arial" w:hAnsi="Arial" w:cs="Arial"/>
          <w:color w:val="000000"/>
          <w:sz w:val="24"/>
        </w:rPr>
        <w:t xml:space="preserve"> CTC, provided ride </w:t>
      </w:r>
      <w:proofErr w:type="spellStart"/>
      <w:r w:rsidR="00EE52F6" w:rsidRPr="00ED3A76">
        <w:rPr>
          <w:rFonts w:ascii="Arial" w:hAnsi="Arial" w:cs="Arial"/>
          <w:color w:val="000000"/>
          <w:sz w:val="24"/>
        </w:rPr>
        <w:t>along</w:t>
      </w:r>
      <w:r w:rsidR="00C96100" w:rsidRPr="00ED3A76">
        <w:rPr>
          <w:rFonts w:ascii="Arial" w:hAnsi="Arial" w:cs="Arial"/>
          <w:color w:val="000000"/>
          <w:sz w:val="24"/>
        </w:rPr>
        <w:t>s</w:t>
      </w:r>
      <w:proofErr w:type="spellEnd"/>
      <w:r w:rsidR="00EE52F6" w:rsidRPr="00ED3A76">
        <w:rPr>
          <w:rFonts w:ascii="Arial" w:hAnsi="Arial" w:cs="Arial"/>
          <w:color w:val="000000"/>
          <w:sz w:val="24"/>
        </w:rPr>
        <w:t xml:space="preserve"> to local Girl Scouts, and supported </w:t>
      </w:r>
      <w:proofErr w:type="spellStart"/>
      <w:r w:rsidR="00EE52F6" w:rsidRPr="00ED3A76">
        <w:rPr>
          <w:rFonts w:ascii="Arial" w:hAnsi="Arial" w:cs="Arial"/>
          <w:color w:val="000000"/>
          <w:sz w:val="24"/>
        </w:rPr>
        <w:t>WiSTEM</w:t>
      </w:r>
      <w:proofErr w:type="spellEnd"/>
      <w:r w:rsidR="00EE52F6" w:rsidRPr="00ED3A76">
        <w:rPr>
          <w:rFonts w:ascii="Arial" w:hAnsi="Arial" w:cs="Arial"/>
          <w:color w:val="000000"/>
          <w:sz w:val="24"/>
        </w:rPr>
        <w:t xml:space="preserve"> to e</w:t>
      </w:r>
      <w:r w:rsidR="00C96100" w:rsidRPr="00ED3A76">
        <w:rPr>
          <w:rFonts w:ascii="Arial" w:hAnsi="Arial" w:cs="Arial"/>
          <w:color w:val="000000"/>
          <w:sz w:val="24"/>
        </w:rPr>
        <w:t xml:space="preserve">ngage these populations on </w:t>
      </w:r>
      <w:r w:rsidR="00EE52F6" w:rsidRPr="00ED3A76">
        <w:rPr>
          <w:rFonts w:ascii="Arial" w:hAnsi="Arial" w:cs="Arial"/>
          <w:color w:val="000000"/>
          <w:sz w:val="24"/>
        </w:rPr>
        <w:t>advanced automotive technology and encourage them to seek a profession</w:t>
      </w:r>
      <w:r w:rsidR="00C96100" w:rsidRPr="00ED3A76">
        <w:rPr>
          <w:rFonts w:ascii="Arial" w:hAnsi="Arial" w:cs="Arial"/>
          <w:color w:val="000000"/>
          <w:sz w:val="24"/>
        </w:rPr>
        <w:t xml:space="preserve"> as</w:t>
      </w:r>
      <w:r w:rsidR="00EE52F6" w:rsidRPr="00ED3A76">
        <w:rPr>
          <w:rFonts w:ascii="Arial" w:hAnsi="Arial" w:cs="Arial"/>
          <w:color w:val="000000"/>
          <w:sz w:val="24"/>
        </w:rPr>
        <w:t xml:space="preserve"> an automotive service technician.</w:t>
      </w:r>
    </w:p>
    <w:p w:rsidR="00EE52F6" w:rsidRPr="00ED3A76" w:rsidRDefault="00EE52F6" w:rsidP="0079585D">
      <w:pPr>
        <w:rPr>
          <w:rFonts w:ascii="Arial" w:hAnsi="Arial" w:cs="Arial"/>
          <w:color w:val="000000"/>
          <w:sz w:val="24"/>
        </w:rPr>
      </w:pPr>
    </w:p>
    <w:p w:rsidR="00CD6E44" w:rsidRPr="00ED3A76" w:rsidRDefault="00062700" w:rsidP="0079585D">
      <w:pPr>
        <w:rPr>
          <w:rFonts w:ascii="Arial" w:hAnsi="Arial" w:cs="Arial"/>
          <w:color w:val="000000"/>
          <w:sz w:val="24"/>
        </w:rPr>
      </w:pPr>
      <w:r w:rsidRPr="00ED3A76">
        <w:rPr>
          <w:rFonts w:ascii="Arial" w:hAnsi="Arial" w:cs="Arial"/>
          <w:color w:val="000000"/>
          <w:sz w:val="24"/>
        </w:rPr>
        <w:t xml:space="preserve">The department has hosted </w:t>
      </w:r>
      <w:r w:rsidR="00C96100" w:rsidRPr="00ED3A76">
        <w:rPr>
          <w:rFonts w:ascii="Arial" w:hAnsi="Arial" w:cs="Arial"/>
          <w:color w:val="000000"/>
          <w:sz w:val="24"/>
        </w:rPr>
        <w:t>two of three</w:t>
      </w:r>
      <w:r w:rsidRPr="00ED3A76">
        <w:rPr>
          <w:rFonts w:ascii="Arial" w:hAnsi="Arial" w:cs="Arial"/>
          <w:color w:val="000000"/>
          <w:sz w:val="24"/>
        </w:rPr>
        <w:t xml:space="preserve"> summer </w:t>
      </w:r>
      <w:r w:rsidR="00CD6E44" w:rsidRPr="00ED3A76">
        <w:rPr>
          <w:rFonts w:ascii="Arial" w:hAnsi="Arial" w:cs="Arial"/>
          <w:color w:val="000000"/>
          <w:sz w:val="24"/>
        </w:rPr>
        <w:t>institutes training other college automotive instructors from all over the nation on automated and connected vehicle technology.</w:t>
      </w:r>
      <w:r w:rsidR="00EE52F6" w:rsidRPr="00ED3A76">
        <w:rPr>
          <w:rFonts w:ascii="Arial" w:hAnsi="Arial" w:cs="Arial"/>
          <w:color w:val="000000"/>
          <w:sz w:val="24"/>
        </w:rPr>
        <w:t xml:space="preserve">  The intention is for them to use our training to develop lessons in their programs around this technology.</w:t>
      </w:r>
      <w:r w:rsidR="00CD6E44" w:rsidRPr="00ED3A76">
        <w:rPr>
          <w:rFonts w:ascii="Arial" w:hAnsi="Arial" w:cs="Arial"/>
          <w:color w:val="000000"/>
          <w:sz w:val="24"/>
        </w:rPr>
        <w:t xml:space="preserve"> The department h</w:t>
      </w:r>
      <w:r w:rsidR="00C96100" w:rsidRPr="00ED3A76">
        <w:rPr>
          <w:rFonts w:ascii="Arial" w:hAnsi="Arial" w:cs="Arial"/>
          <w:color w:val="000000"/>
          <w:sz w:val="24"/>
        </w:rPr>
        <w:t xml:space="preserve">as utilized its relationships </w:t>
      </w:r>
      <w:r w:rsidRPr="00ED3A76">
        <w:rPr>
          <w:rFonts w:ascii="Arial" w:hAnsi="Arial" w:cs="Arial"/>
          <w:color w:val="000000"/>
          <w:sz w:val="24"/>
        </w:rPr>
        <w:t>with manufactures such as Fiat-Chrysler, General Motors, Honda, Mercedes-Benz, Subaru, Tesla, and Toyota to off</w:t>
      </w:r>
      <w:r w:rsidR="00EE52F6" w:rsidRPr="00ED3A76">
        <w:rPr>
          <w:rFonts w:ascii="Arial" w:hAnsi="Arial" w:cs="Arial"/>
          <w:color w:val="000000"/>
          <w:sz w:val="24"/>
        </w:rPr>
        <w:t>er</w:t>
      </w:r>
      <w:r w:rsidR="00FA4934" w:rsidRPr="00ED3A76">
        <w:rPr>
          <w:rFonts w:ascii="Arial" w:hAnsi="Arial" w:cs="Arial"/>
          <w:color w:val="000000"/>
          <w:sz w:val="24"/>
        </w:rPr>
        <w:t xml:space="preserve"> this high caliber training.</w:t>
      </w:r>
    </w:p>
    <w:p w:rsidR="00CD6E44" w:rsidRPr="00FA4934" w:rsidRDefault="00CD6E44" w:rsidP="0079585D">
      <w:pPr>
        <w:rPr>
          <w:rFonts w:ascii="Arial" w:hAnsi="Arial" w:cs="Arial"/>
          <w:i/>
          <w:color w:val="000000"/>
          <w:sz w:val="24"/>
        </w:rPr>
      </w:pPr>
    </w:p>
    <w:p w:rsidR="00062700" w:rsidRPr="00ED3A76" w:rsidRDefault="00D626B8" w:rsidP="0079585D">
      <w:pPr>
        <w:rPr>
          <w:rFonts w:ascii="Arial" w:hAnsi="Arial" w:cs="Arial"/>
          <w:color w:val="000000"/>
          <w:sz w:val="24"/>
        </w:rPr>
      </w:pPr>
      <w:r w:rsidRPr="00ED3A76">
        <w:rPr>
          <w:rFonts w:ascii="Arial" w:hAnsi="Arial" w:cs="Arial"/>
          <w:color w:val="000000"/>
          <w:sz w:val="24"/>
        </w:rPr>
        <w:t>This training has been funded through the National Science Foundation</w:t>
      </w:r>
      <w:r w:rsidR="00E8787F" w:rsidRPr="00ED3A76">
        <w:rPr>
          <w:rFonts w:ascii="Arial" w:hAnsi="Arial" w:cs="Arial"/>
          <w:color w:val="000000"/>
          <w:sz w:val="24"/>
        </w:rPr>
        <w:t>,</w:t>
      </w:r>
      <w:r w:rsidRPr="00ED3A76">
        <w:rPr>
          <w:rFonts w:ascii="Arial" w:hAnsi="Arial" w:cs="Arial"/>
          <w:color w:val="000000"/>
          <w:sz w:val="24"/>
        </w:rPr>
        <w:t xml:space="preserve"> and it is likely the department will continue to seek out additional grant funding opportunities.  This type of funding is notewor</w:t>
      </w:r>
      <w:r w:rsidR="00FA4934" w:rsidRPr="00ED3A76">
        <w:rPr>
          <w:rFonts w:ascii="Arial" w:hAnsi="Arial" w:cs="Arial"/>
          <w:color w:val="000000"/>
          <w:sz w:val="24"/>
        </w:rPr>
        <w:t>thy</w:t>
      </w:r>
      <w:r w:rsidR="00E8787F" w:rsidRPr="00ED3A76">
        <w:rPr>
          <w:rFonts w:ascii="Arial" w:hAnsi="Arial" w:cs="Arial"/>
          <w:color w:val="0066FF"/>
          <w:sz w:val="24"/>
        </w:rPr>
        <w:t>,</w:t>
      </w:r>
      <w:r w:rsidR="00FA4934" w:rsidRPr="00ED3A76">
        <w:rPr>
          <w:rFonts w:ascii="Arial" w:hAnsi="Arial" w:cs="Arial"/>
          <w:color w:val="000000"/>
          <w:sz w:val="24"/>
        </w:rPr>
        <w:t xml:space="preserve"> because it offsets payload along with </w:t>
      </w:r>
      <w:r w:rsidRPr="00ED3A76">
        <w:rPr>
          <w:rFonts w:ascii="Arial" w:hAnsi="Arial" w:cs="Arial"/>
          <w:color w:val="000000"/>
          <w:sz w:val="24"/>
        </w:rPr>
        <w:t>fringe benefits for faculty within the de</w:t>
      </w:r>
      <w:r w:rsidR="00FA4934" w:rsidRPr="00ED3A76">
        <w:rPr>
          <w:rFonts w:ascii="Arial" w:hAnsi="Arial" w:cs="Arial"/>
          <w:color w:val="000000"/>
          <w:sz w:val="24"/>
        </w:rPr>
        <w:t>partment that would typically be the college’s fiscal responsibility.</w:t>
      </w:r>
    </w:p>
    <w:p w:rsidR="008918C7" w:rsidRPr="00F04A55" w:rsidRDefault="008918C7" w:rsidP="0079585D">
      <w:pPr>
        <w:rPr>
          <w:rFonts w:ascii="Arial" w:hAnsi="Arial" w:cs="Arial"/>
          <w:color w:val="000000"/>
        </w:rPr>
      </w:pPr>
    </w:p>
    <w:p w:rsidR="008918C7" w:rsidRPr="00F04A55" w:rsidRDefault="008918C7" w:rsidP="008918C7">
      <w:pPr>
        <w:spacing w:after="200" w:line="276" w:lineRule="auto"/>
        <w:rPr>
          <w:rFonts w:ascii="Arial" w:hAnsi="Arial" w:cs="Arial"/>
          <w:color w:val="000000"/>
        </w:rPr>
      </w:pPr>
      <w:r w:rsidRPr="00F04A55">
        <w:rPr>
          <w:rFonts w:ascii="Arial" w:hAnsi="Arial" w:cs="Arial"/>
          <w:b/>
          <w:color w:val="000000"/>
        </w:rPr>
        <w:t>Recommendations from the last Program Review</w:t>
      </w:r>
    </w:p>
    <w:p w:rsidR="008918C7" w:rsidRPr="00F04A55" w:rsidRDefault="008918C7" w:rsidP="008918C7">
      <w:pPr>
        <w:spacing w:after="200" w:line="276" w:lineRule="auto"/>
        <w:rPr>
          <w:rFonts w:ascii="Arial" w:hAnsi="Arial" w:cs="Arial"/>
          <w:color w:val="000000"/>
        </w:rPr>
      </w:pPr>
      <w:r w:rsidRPr="00F04A55">
        <w:rPr>
          <w:rFonts w:ascii="Arial" w:hAnsi="Arial" w:cs="Arial"/>
          <w:color w:val="000000"/>
        </w:rPr>
        <w:t xml:space="preserve">Your department’s most recent Annual Update report on Review Team recommendations from the last Program Review is provided in </w:t>
      </w:r>
      <w:r w:rsidRPr="0031771B">
        <w:rPr>
          <w:rFonts w:ascii="Arial" w:hAnsi="Arial" w:cs="Arial"/>
          <w:b/>
          <w:color w:val="000000"/>
        </w:rPr>
        <w:t>Appendix B</w:t>
      </w:r>
      <w:r w:rsidRPr="00F04A55">
        <w:rPr>
          <w:rFonts w:ascii="Arial" w:hAnsi="Arial" w:cs="Arial"/>
          <w:color w:val="000000"/>
        </w:rPr>
        <w:t>.  Please provide a brief summary of your department’s progress on recommendations from the last Program Review Self-Study.</w:t>
      </w:r>
    </w:p>
    <w:p w:rsidR="008918C7" w:rsidRPr="00F04A55" w:rsidRDefault="008918C7" w:rsidP="0079585D">
      <w:pPr>
        <w:rPr>
          <w:rFonts w:ascii="Arial" w:hAnsi="Arial" w:cs="Arial"/>
          <w:color w:val="000000"/>
        </w:rPr>
      </w:pP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805"/>
        <w:gridCol w:w="6743"/>
      </w:tblGrid>
      <w:tr w:rsidR="002D267B" w:rsidRPr="007E478F" w:rsidTr="002D267B">
        <w:tc>
          <w:tcPr>
            <w:tcW w:w="3805" w:type="dxa"/>
            <w:shd w:val="clear" w:color="auto" w:fill="auto"/>
          </w:tcPr>
          <w:p w:rsidR="002D267B" w:rsidRPr="007E478F" w:rsidRDefault="002D267B" w:rsidP="00044548">
            <w:pPr>
              <w:spacing w:before="120"/>
              <w:jc w:val="center"/>
              <w:rPr>
                <w:rFonts w:ascii="Arial" w:eastAsia="Calibri" w:hAnsi="Arial" w:cs="Arial"/>
                <w:b/>
                <w:sz w:val="20"/>
                <w:szCs w:val="20"/>
              </w:rPr>
            </w:pPr>
            <w:r w:rsidRPr="007E478F">
              <w:rPr>
                <w:rFonts w:ascii="Arial" w:eastAsia="Calibri" w:hAnsi="Arial" w:cs="Arial"/>
                <w:b/>
                <w:sz w:val="20"/>
                <w:szCs w:val="20"/>
              </w:rPr>
              <w:t>RECOMMENDATIONS</w:t>
            </w:r>
          </w:p>
        </w:tc>
        <w:tc>
          <w:tcPr>
            <w:tcW w:w="6743" w:type="dxa"/>
            <w:shd w:val="clear" w:color="auto" w:fill="auto"/>
          </w:tcPr>
          <w:p w:rsidR="002D267B" w:rsidRPr="007E478F" w:rsidRDefault="002D267B" w:rsidP="00044548">
            <w:pPr>
              <w:spacing w:before="120"/>
              <w:jc w:val="center"/>
              <w:rPr>
                <w:rFonts w:ascii="Arial" w:eastAsia="Calibri" w:hAnsi="Arial" w:cs="Arial"/>
                <w:b/>
                <w:sz w:val="20"/>
                <w:szCs w:val="20"/>
              </w:rPr>
            </w:pPr>
            <w:r w:rsidRPr="007E478F">
              <w:rPr>
                <w:rFonts w:ascii="Arial" w:eastAsia="Calibri" w:hAnsi="Arial" w:cs="Arial"/>
                <w:b/>
                <w:sz w:val="20"/>
                <w:szCs w:val="20"/>
              </w:rPr>
              <w:t>Progress or Rationale for No Longer Applicable</w:t>
            </w:r>
          </w:p>
        </w:tc>
      </w:tr>
      <w:tr w:rsidR="002D267B" w:rsidRPr="007E478F" w:rsidTr="002D267B">
        <w:tc>
          <w:tcPr>
            <w:tcW w:w="3805" w:type="dxa"/>
            <w:shd w:val="clear" w:color="auto" w:fill="auto"/>
          </w:tcPr>
          <w:p w:rsidR="002D267B" w:rsidRPr="007E478F" w:rsidRDefault="002D267B" w:rsidP="00044548">
            <w:pPr>
              <w:pStyle w:val="NoSpacing"/>
              <w:rPr>
                <w:rFonts w:ascii="Arial" w:eastAsia="Arial" w:hAnsi="Arial" w:cs="Arial"/>
                <w:sz w:val="20"/>
                <w:szCs w:val="20"/>
              </w:rPr>
            </w:pPr>
            <w:r w:rsidRPr="007E478F">
              <w:rPr>
                <w:rFonts w:ascii="Arial"/>
                <w:sz w:val="20"/>
                <w:szCs w:val="20"/>
              </w:rPr>
              <w:t xml:space="preserve">The Automotive Department has extremely impressive assessment practices in place - other departments on campus could benefit from learning about what they are doing.  The department is strongly encouraged to share their approach to assessment with other departments through workshops and presentations at Fall Faculty Professional Development Day, through the CTL, and in other venues. </w:t>
            </w:r>
          </w:p>
          <w:p w:rsidR="002D267B" w:rsidRPr="007E478F" w:rsidRDefault="002D267B" w:rsidP="00044548">
            <w:pPr>
              <w:pStyle w:val="ListParagraph"/>
              <w:ind w:left="0"/>
              <w:rPr>
                <w:rFonts w:ascii="Arial" w:eastAsia="Calibri" w:hAnsi="Arial" w:cs="Arial"/>
                <w:color w:val="000000"/>
                <w:sz w:val="20"/>
                <w:szCs w:val="20"/>
              </w:rPr>
            </w:pPr>
          </w:p>
        </w:tc>
        <w:tc>
          <w:tcPr>
            <w:tcW w:w="6743" w:type="dxa"/>
            <w:shd w:val="clear" w:color="auto" w:fill="auto"/>
          </w:tcPr>
          <w:p w:rsidR="00BB1985" w:rsidRDefault="002D267B" w:rsidP="00044548">
            <w:pPr>
              <w:rPr>
                <w:rFonts w:ascii="Arial" w:eastAsia="Calibri" w:hAnsi="Arial" w:cs="Arial"/>
                <w:sz w:val="20"/>
                <w:szCs w:val="20"/>
              </w:rPr>
            </w:pPr>
            <w:r>
              <w:rPr>
                <w:rFonts w:ascii="Arial" w:eastAsia="Calibri" w:hAnsi="Arial" w:cs="Arial"/>
                <w:sz w:val="20"/>
                <w:szCs w:val="20"/>
              </w:rPr>
              <w:t xml:space="preserve">The department </w:t>
            </w:r>
            <w:r w:rsidR="00562F6D">
              <w:rPr>
                <w:rFonts w:ascii="Arial" w:eastAsia="Calibri" w:hAnsi="Arial" w:cs="Arial"/>
                <w:sz w:val="20"/>
                <w:szCs w:val="20"/>
              </w:rPr>
              <w:t>implemented locally developed</w:t>
            </w:r>
            <w:r>
              <w:rPr>
                <w:rFonts w:ascii="Arial" w:eastAsia="Calibri" w:hAnsi="Arial" w:cs="Arial"/>
                <w:sz w:val="20"/>
                <w:szCs w:val="20"/>
              </w:rPr>
              <w:t xml:space="preserve"> rubrics to assess general education outcomes in our capstone AUT </w:t>
            </w:r>
            <w:r w:rsidR="00EE1EBB">
              <w:rPr>
                <w:rFonts w:ascii="Arial" w:eastAsia="Calibri" w:hAnsi="Arial" w:cs="Arial"/>
                <w:sz w:val="20"/>
                <w:szCs w:val="20"/>
              </w:rPr>
              <w:t>2250 Service</w:t>
            </w:r>
            <w:r w:rsidR="00E43DCB">
              <w:rPr>
                <w:rFonts w:ascii="Arial" w:eastAsia="Calibri" w:hAnsi="Arial" w:cs="Arial"/>
                <w:sz w:val="20"/>
                <w:szCs w:val="20"/>
              </w:rPr>
              <w:t xml:space="preserve"> Operations </w:t>
            </w:r>
            <w:r>
              <w:rPr>
                <w:rFonts w:ascii="Arial" w:eastAsia="Calibri" w:hAnsi="Arial" w:cs="Arial"/>
                <w:sz w:val="20"/>
                <w:szCs w:val="20"/>
              </w:rPr>
              <w:t xml:space="preserve">course.  </w:t>
            </w:r>
          </w:p>
          <w:p w:rsidR="00BB1985" w:rsidRDefault="00BB1985" w:rsidP="00044548">
            <w:pPr>
              <w:rPr>
                <w:rFonts w:ascii="Arial" w:eastAsia="Calibri" w:hAnsi="Arial" w:cs="Arial"/>
                <w:sz w:val="20"/>
                <w:szCs w:val="20"/>
              </w:rPr>
            </w:pPr>
          </w:p>
          <w:p w:rsidR="00BB1985" w:rsidRDefault="00BB1985" w:rsidP="00BB1985">
            <w:pPr>
              <w:rPr>
                <w:rFonts w:ascii="Arial" w:eastAsia="Calibri" w:hAnsi="Arial" w:cs="Arial"/>
                <w:sz w:val="20"/>
                <w:szCs w:val="20"/>
              </w:rPr>
            </w:pPr>
            <w:r>
              <w:rPr>
                <w:rFonts w:ascii="Arial" w:eastAsia="Calibri" w:hAnsi="Arial" w:cs="Arial"/>
                <w:sz w:val="20"/>
                <w:szCs w:val="20"/>
              </w:rPr>
              <w:t>With the college utilizing OTM courses to assess general education outcomes the department’s assessment strategy is now less impactful to other departments conducting assessment.</w:t>
            </w:r>
          </w:p>
          <w:p w:rsidR="00BB1985" w:rsidRDefault="00BB1985" w:rsidP="00BB1985">
            <w:pPr>
              <w:rPr>
                <w:rFonts w:ascii="Arial" w:eastAsia="Calibri" w:hAnsi="Arial" w:cs="Arial"/>
                <w:sz w:val="20"/>
                <w:szCs w:val="20"/>
              </w:rPr>
            </w:pPr>
          </w:p>
          <w:p w:rsidR="00BB1985" w:rsidRPr="007E478F" w:rsidRDefault="00BB1985" w:rsidP="00BB1985">
            <w:pPr>
              <w:rPr>
                <w:rFonts w:ascii="Arial" w:eastAsia="Calibri" w:hAnsi="Arial" w:cs="Arial"/>
                <w:sz w:val="20"/>
                <w:szCs w:val="20"/>
              </w:rPr>
            </w:pPr>
            <w:r>
              <w:rPr>
                <w:rFonts w:ascii="Arial" w:eastAsia="Calibri" w:hAnsi="Arial" w:cs="Arial"/>
                <w:sz w:val="20"/>
                <w:szCs w:val="20"/>
              </w:rPr>
              <w:t xml:space="preserve">The department never conducted a FFPD day or CTL session due to the implementation of the standardized rubrics in </w:t>
            </w:r>
            <w:proofErr w:type="spellStart"/>
            <w:r>
              <w:rPr>
                <w:rFonts w:ascii="Arial" w:eastAsia="Calibri" w:hAnsi="Arial" w:cs="Arial"/>
                <w:sz w:val="20"/>
                <w:szCs w:val="20"/>
              </w:rPr>
              <w:t>eL</w:t>
            </w:r>
            <w:r w:rsidR="000B07D1">
              <w:rPr>
                <w:rFonts w:ascii="Arial" w:eastAsia="Calibri" w:hAnsi="Arial" w:cs="Arial"/>
                <w:sz w:val="20"/>
                <w:szCs w:val="20"/>
              </w:rPr>
              <w:t>earn</w:t>
            </w:r>
            <w:proofErr w:type="spellEnd"/>
            <w:r w:rsidR="000B07D1">
              <w:rPr>
                <w:rFonts w:ascii="Arial" w:eastAsia="Calibri" w:hAnsi="Arial" w:cs="Arial"/>
                <w:sz w:val="20"/>
                <w:szCs w:val="20"/>
              </w:rPr>
              <w:t xml:space="preserve"> college wide. </w:t>
            </w:r>
            <w:r>
              <w:rPr>
                <w:rFonts w:ascii="Arial" w:eastAsia="Calibri" w:hAnsi="Arial" w:cs="Arial"/>
                <w:sz w:val="20"/>
                <w:szCs w:val="20"/>
              </w:rPr>
              <w:t xml:space="preserve"> </w:t>
            </w:r>
          </w:p>
        </w:tc>
      </w:tr>
      <w:tr w:rsidR="002D267B" w:rsidRPr="007E478F" w:rsidTr="002D267B">
        <w:tc>
          <w:tcPr>
            <w:tcW w:w="3805" w:type="dxa"/>
            <w:shd w:val="clear" w:color="auto" w:fill="auto"/>
          </w:tcPr>
          <w:p w:rsidR="002D267B" w:rsidRPr="007E478F" w:rsidRDefault="002D267B" w:rsidP="00044548">
            <w:pPr>
              <w:pStyle w:val="NoSpacing"/>
              <w:rPr>
                <w:rFonts w:ascii="Arial" w:eastAsia="Arial" w:hAnsi="Arial" w:cs="Arial"/>
                <w:sz w:val="20"/>
                <w:szCs w:val="20"/>
              </w:rPr>
            </w:pPr>
            <w:r w:rsidRPr="007E478F">
              <w:rPr>
                <w:rFonts w:ascii="Arial"/>
                <w:sz w:val="20"/>
                <w:szCs w:val="20"/>
              </w:rPr>
              <w:t>There are a number of opportunities for new programs that this department is considering offering, and the Review Team strongly recommends that the department continue exploring these opportunities.   The diesel program partnership with RTA is particularly promising, and the department should continue its current aggressive work laying the foundation for this partnership.  Programs in collision repair and emergency vehicle repair are also possibilities, and the department should consider the potential demand, costs, and possible partnerships that would be associated with these new programs.</w:t>
            </w:r>
          </w:p>
          <w:p w:rsidR="002D267B" w:rsidRPr="007E478F" w:rsidRDefault="002D267B" w:rsidP="00044548">
            <w:pPr>
              <w:pStyle w:val="ListParagraph"/>
              <w:ind w:left="0"/>
              <w:rPr>
                <w:rFonts w:ascii="Arial" w:eastAsia="Calibri" w:hAnsi="Arial" w:cs="Arial"/>
                <w:color w:val="000000"/>
                <w:sz w:val="20"/>
                <w:szCs w:val="20"/>
              </w:rPr>
            </w:pPr>
          </w:p>
        </w:tc>
        <w:tc>
          <w:tcPr>
            <w:tcW w:w="6743" w:type="dxa"/>
            <w:shd w:val="clear" w:color="auto" w:fill="auto"/>
          </w:tcPr>
          <w:p w:rsidR="000E2A02" w:rsidRDefault="002D267B" w:rsidP="000E2A02">
            <w:pPr>
              <w:spacing w:after="200" w:line="276" w:lineRule="auto"/>
              <w:rPr>
                <w:rFonts w:ascii="Arial" w:hAnsi="Arial" w:cs="Arial"/>
                <w:b/>
                <w:color w:val="000000"/>
                <w:u w:val="single"/>
              </w:rPr>
            </w:pPr>
            <w:r w:rsidRPr="000E2A02">
              <w:rPr>
                <w:rFonts w:ascii="Arial" w:eastAsia="Calibri" w:hAnsi="Arial" w:cs="Arial"/>
                <w:sz w:val="20"/>
                <w:szCs w:val="20"/>
              </w:rPr>
              <w:t xml:space="preserve">Please see </w:t>
            </w:r>
            <w:r w:rsidR="000E2A02" w:rsidRPr="000E2A02">
              <w:rPr>
                <w:rFonts w:ascii="Arial" w:eastAsia="Calibri" w:hAnsi="Arial" w:cs="Arial"/>
                <w:sz w:val="20"/>
                <w:szCs w:val="20"/>
              </w:rPr>
              <w:t>page 7 of the self-study</w:t>
            </w:r>
            <w:r w:rsidR="000E2A02">
              <w:rPr>
                <w:rFonts w:ascii="Arial" w:eastAsia="Calibri" w:hAnsi="Arial" w:cs="Arial"/>
                <w:sz w:val="20"/>
                <w:szCs w:val="20"/>
              </w:rPr>
              <w:t xml:space="preserve"> titled: </w:t>
            </w:r>
            <w:r w:rsidR="000E2A02" w:rsidRPr="000E2A02">
              <w:rPr>
                <w:rFonts w:ascii="Arial" w:hAnsi="Arial" w:cs="Arial"/>
                <w:b/>
                <w:color w:val="000000"/>
                <w:u w:val="single"/>
              </w:rPr>
              <w:t>B:  Progress Since the Most Recent Review</w:t>
            </w:r>
            <w:r w:rsidR="000E2A02">
              <w:rPr>
                <w:rFonts w:ascii="Arial" w:hAnsi="Arial" w:cs="Arial"/>
                <w:b/>
                <w:color w:val="000000"/>
                <w:u w:val="single"/>
              </w:rPr>
              <w:t>.</w:t>
            </w:r>
          </w:p>
          <w:p w:rsidR="000E2A02" w:rsidRPr="000E2A02" w:rsidRDefault="000E2A02" w:rsidP="000E2A02">
            <w:pPr>
              <w:spacing w:after="200" w:line="276" w:lineRule="auto"/>
              <w:rPr>
                <w:rFonts w:ascii="Arial" w:hAnsi="Arial" w:cs="Arial"/>
                <w:color w:val="000000"/>
              </w:rPr>
            </w:pPr>
          </w:p>
          <w:p w:rsidR="000E2A02" w:rsidRPr="000E2A02" w:rsidRDefault="000E2A02" w:rsidP="000E2A02">
            <w:pPr>
              <w:spacing w:after="200" w:line="276" w:lineRule="auto"/>
              <w:rPr>
                <w:rFonts w:ascii="Arial" w:hAnsi="Arial" w:cs="Arial"/>
                <w:color w:val="000000"/>
              </w:rPr>
            </w:pPr>
          </w:p>
          <w:p w:rsidR="002D267B" w:rsidRPr="000E2A02" w:rsidRDefault="002D267B" w:rsidP="000E2A02">
            <w:pPr>
              <w:rPr>
                <w:rFonts w:ascii="Arial" w:eastAsia="Calibri" w:hAnsi="Arial" w:cs="Arial"/>
                <w:sz w:val="20"/>
                <w:szCs w:val="20"/>
              </w:rPr>
            </w:pPr>
          </w:p>
        </w:tc>
      </w:tr>
      <w:tr w:rsidR="002D267B" w:rsidRPr="007E478F" w:rsidTr="002D267B">
        <w:tc>
          <w:tcPr>
            <w:tcW w:w="3805" w:type="dxa"/>
            <w:shd w:val="clear" w:color="auto" w:fill="auto"/>
          </w:tcPr>
          <w:p w:rsidR="002D267B" w:rsidRPr="007E478F" w:rsidRDefault="002D267B" w:rsidP="00044548">
            <w:pPr>
              <w:pStyle w:val="NoSpacing"/>
              <w:rPr>
                <w:rFonts w:ascii="Arial" w:eastAsia="Arial" w:hAnsi="Arial" w:cs="Arial"/>
                <w:sz w:val="20"/>
                <w:szCs w:val="20"/>
              </w:rPr>
            </w:pPr>
            <w:r w:rsidRPr="007E478F">
              <w:rPr>
                <w:rFonts w:ascii="Arial"/>
                <w:sz w:val="20"/>
                <w:szCs w:val="20"/>
              </w:rPr>
              <w:t>The department should document the timing and demand for housing needs, and use that documentation to begin developing arrangements with local apartments or motels to house the students who come to the program from distant parts of the country.   The department made a compelling case that housing is needed - a schedule should be developed that displays a timeline over the course of an academic year for when housing would be needed and when there would be transitions of students rotating in and out. The department may be able to arrange ongoing housing arrangements for its students based on this schedule.  While it may be difficult for students to find rental agreements for only 8 weeks on their own, if Sinclair has a block of apartments/rooms set aside for these students that based on a schedule of transitions between students, Sinclair may be able to provide students with improved housing opportunities.  Any arrangements that the department is able to work out will need to be coordinated with Business Services.</w:t>
            </w:r>
          </w:p>
          <w:p w:rsidR="002D267B" w:rsidRPr="007E478F" w:rsidRDefault="002D267B" w:rsidP="00044548">
            <w:pPr>
              <w:pStyle w:val="ListParagraph"/>
              <w:ind w:left="0"/>
              <w:rPr>
                <w:rFonts w:ascii="Arial" w:eastAsia="Calibri" w:hAnsi="Arial" w:cs="Arial"/>
                <w:color w:val="000000"/>
                <w:sz w:val="20"/>
                <w:szCs w:val="20"/>
              </w:rPr>
            </w:pPr>
          </w:p>
        </w:tc>
        <w:tc>
          <w:tcPr>
            <w:tcW w:w="6743" w:type="dxa"/>
            <w:shd w:val="clear" w:color="auto" w:fill="auto"/>
          </w:tcPr>
          <w:p w:rsidR="008E1327" w:rsidRDefault="002D267B" w:rsidP="002D267B">
            <w:pPr>
              <w:rPr>
                <w:rFonts w:ascii="Arial" w:eastAsia="Calibri" w:hAnsi="Arial" w:cs="Arial"/>
                <w:sz w:val="20"/>
                <w:szCs w:val="20"/>
              </w:rPr>
            </w:pPr>
            <w:r>
              <w:rPr>
                <w:rFonts w:ascii="Arial" w:eastAsia="Calibri" w:hAnsi="Arial" w:cs="Arial"/>
                <w:sz w:val="20"/>
                <w:szCs w:val="20"/>
              </w:rPr>
              <w:t>After approximately 2.5 years of meetings and discussion, the automot</w:t>
            </w:r>
            <w:r w:rsidR="00156E20">
              <w:rPr>
                <w:rFonts w:ascii="Arial" w:eastAsia="Calibri" w:hAnsi="Arial" w:cs="Arial"/>
                <w:sz w:val="20"/>
                <w:szCs w:val="20"/>
              </w:rPr>
              <w:t>ive program has solidified a Memo of Understanding</w:t>
            </w:r>
            <w:r>
              <w:rPr>
                <w:rFonts w:ascii="Arial" w:eastAsia="Calibri" w:hAnsi="Arial" w:cs="Arial"/>
                <w:sz w:val="20"/>
                <w:szCs w:val="20"/>
              </w:rPr>
              <w:t xml:space="preserve"> to allow </w:t>
            </w:r>
            <w:r w:rsidR="008E1327">
              <w:rPr>
                <w:rFonts w:ascii="Arial" w:eastAsia="Calibri" w:hAnsi="Arial" w:cs="Arial"/>
                <w:sz w:val="20"/>
                <w:szCs w:val="20"/>
              </w:rPr>
              <w:t>Sinclair</w:t>
            </w:r>
            <w:r>
              <w:rPr>
                <w:rFonts w:ascii="Arial" w:eastAsia="Calibri" w:hAnsi="Arial" w:cs="Arial"/>
                <w:sz w:val="20"/>
                <w:szCs w:val="20"/>
              </w:rPr>
              <w:t xml:space="preserve"> automotive students t</w:t>
            </w:r>
            <w:r w:rsidR="008E1327">
              <w:rPr>
                <w:rFonts w:ascii="Arial" w:eastAsia="Calibri" w:hAnsi="Arial" w:cs="Arial"/>
                <w:sz w:val="20"/>
                <w:szCs w:val="20"/>
              </w:rPr>
              <w:t>o stay in Wright State housing.  Two students utili</w:t>
            </w:r>
            <w:r w:rsidR="00C728C7">
              <w:rPr>
                <w:rFonts w:ascii="Arial" w:eastAsia="Calibri" w:hAnsi="Arial" w:cs="Arial"/>
                <w:sz w:val="20"/>
                <w:szCs w:val="20"/>
              </w:rPr>
              <w:t>zed WSU housing in 2018-2019.</w:t>
            </w:r>
          </w:p>
          <w:p w:rsidR="002D267B" w:rsidRDefault="008E1327" w:rsidP="002D267B">
            <w:pPr>
              <w:rPr>
                <w:rFonts w:ascii="Arial" w:eastAsia="Calibri" w:hAnsi="Arial" w:cs="Arial"/>
                <w:sz w:val="20"/>
                <w:szCs w:val="20"/>
              </w:rPr>
            </w:pPr>
            <w:r>
              <w:rPr>
                <w:rFonts w:ascii="Arial" w:eastAsia="Calibri" w:hAnsi="Arial" w:cs="Arial"/>
                <w:sz w:val="20"/>
                <w:szCs w:val="20"/>
              </w:rPr>
              <w:br/>
              <w:t>However, now s</w:t>
            </w:r>
            <w:r w:rsidR="002D267B">
              <w:rPr>
                <w:rFonts w:ascii="Arial" w:eastAsia="Calibri" w:hAnsi="Arial" w:cs="Arial"/>
                <w:sz w:val="20"/>
                <w:szCs w:val="20"/>
              </w:rPr>
              <w:t xml:space="preserve">tudents will pay WSU directly, minimizing institutional risk for collecting housing payment, all while providing cohort students from Indiana, </w:t>
            </w:r>
            <w:r w:rsidR="00C728C7">
              <w:rPr>
                <w:rFonts w:ascii="Arial" w:eastAsia="Calibri" w:hAnsi="Arial" w:cs="Arial"/>
                <w:sz w:val="20"/>
                <w:szCs w:val="20"/>
              </w:rPr>
              <w:t>north and south eastern Ohio an</w:t>
            </w:r>
            <w:r w:rsidR="002D267B">
              <w:rPr>
                <w:rFonts w:ascii="Arial" w:eastAsia="Calibri" w:hAnsi="Arial" w:cs="Arial"/>
                <w:sz w:val="20"/>
                <w:szCs w:val="20"/>
              </w:rPr>
              <w:t xml:space="preserve"> outlet for housing.  This is a monumental win for Sinclair and will be fully implemented for fall 2020.</w:t>
            </w:r>
          </w:p>
          <w:p w:rsidR="008E1327" w:rsidRDefault="008E1327" w:rsidP="002D267B">
            <w:pPr>
              <w:rPr>
                <w:rFonts w:ascii="Arial" w:eastAsia="Calibri" w:hAnsi="Arial" w:cs="Arial"/>
                <w:sz w:val="20"/>
                <w:szCs w:val="20"/>
              </w:rPr>
            </w:pPr>
          </w:p>
          <w:p w:rsidR="002D267B" w:rsidRPr="00C728C7" w:rsidRDefault="000E2A02" w:rsidP="000E2A02">
            <w:pPr>
              <w:rPr>
                <w:rFonts w:ascii="Arial" w:eastAsia="Calibri" w:hAnsi="Arial" w:cs="Arial"/>
                <w:color w:val="000000"/>
                <w:sz w:val="20"/>
                <w:szCs w:val="20"/>
              </w:rPr>
            </w:pPr>
            <w:r>
              <w:rPr>
                <w:rFonts w:ascii="Arial" w:eastAsia="Calibri" w:hAnsi="Arial" w:cs="Arial"/>
                <w:sz w:val="20"/>
                <w:szCs w:val="20"/>
              </w:rPr>
              <w:t>For 2019-2020, the</w:t>
            </w:r>
            <w:r w:rsidR="008E1327">
              <w:rPr>
                <w:rFonts w:ascii="Arial" w:eastAsia="Calibri" w:hAnsi="Arial" w:cs="Arial"/>
                <w:sz w:val="20"/>
                <w:szCs w:val="20"/>
              </w:rPr>
              <w:t xml:space="preserve"> department has </w:t>
            </w:r>
            <w:r>
              <w:rPr>
                <w:rFonts w:ascii="Arial" w:eastAsia="Calibri" w:hAnsi="Arial" w:cs="Arial"/>
                <w:sz w:val="20"/>
                <w:szCs w:val="20"/>
              </w:rPr>
              <w:t>requested the</w:t>
            </w:r>
            <w:r w:rsidR="008E1327">
              <w:rPr>
                <w:rFonts w:ascii="Arial" w:eastAsia="Calibri" w:hAnsi="Arial" w:cs="Arial"/>
                <w:sz w:val="20"/>
                <w:szCs w:val="20"/>
              </w:rPr>
              <w:t xml:space="preserve"> Marketing department to</w:t>
            </w:r>
            <w:r w:rsidR="00C728C7">
              <w:rPr>
                <w:rFonts w:ascii="Arial" w:eastAsia="Calibri" w:hAnsi="Arial" w:cs="Arial"/>
                <w:sz w:val="20"/>
                <w:szCs w:val="20"/>
              </w:rPr>
              <w:t xml:space="preserve"> add a web link from our SCC automotive</w:t>
            </w:r>
            <w:r w:rsidR="008E1327">
              <w:rPr>
                <w:rFonts w:ascii="Arial" w:eastAsia="Calibri" w:hAnsi="Arial" w:cs="Arial"/>
                <w:sz w:val="20"/>
                <w:szCs w:val="20"/>
              </w:rPr>
              <w:t xml:space="preserve"> homepage to the WSU housing application so potential students know this exists when researching on-line</w:t>
            </w:r>
            <w:r>
              <w:rPr>
                <w:rFonts w:ascii="Arial" w:eastAsia="Calibri" w:hAnsi="Arial" w:cs="Arial"/>
                <w:sz w:val="20"/>
                <w:szCs w:val="20"/>
              </w:rPr>
              <w:t>.</w:t>
            </w:r>
          </w:p>
        </w:tc>
      </w:tr>
      <w:tr w:rsidR="002D267B" w:rsidRPr="007E478F" w:rsidTr="002D267B">
        <w:tc>
          <w:tcPr>
            <w:tcW w:w="3805" w:type="dxa"/>
            <w:shd w:val="clear" w:color="auto" w:fill="auto"/>
          </w:tcPr>
          <w:p w:rsidR="002D267B" w:rsidRPr="007E478F" w:rsidRDefault="002D267B" w:rsidP="00044548">
            <w:pPr>
              <w:pStyle w:val="NoSpacing"/>
              <w:rPr>
                <w:rFonts w:ascii="Arial" w:eastAsia="Arial" w:hAnsi="Arial" w:cs="Arial"/>
                <w:sz w:val="20"/>
                <w:szCs w:val="20"/>
              </w:rPr>
            </w:pPr>
            <w:r w:rsidRPr="007E478F">
              <w:rPr>
                <w:rFonts w:ascii="Arial"/>
                <w:sz w:val="20"/>
                <w:szCs w:val="20"/>
              </w:rPr>
              <w:t>While this was not discussed in the meeting with the department, the Review Team noted that a recommendation from the previous Program Review directed the department to increase the diversity of its faculty.  This remains a challenge for the department, one that should continue to be addressed.  The department may want to consider whether the Grow Our Own program provides an opportunity to increase the diversity of faculty in the department.  This is an issue that will need to be addressed in coming years and cannot be ignored.</w:t>
            </w:r>
          </w:p>
          <w:p w:rsidR="002D267B" w:rsidRPr="007E478F" w:rsidRDefault="002D267B" w:rsidP="00044548">
            <w:pPr>
              <w:pStyle w:val="ListParagraph"/>
              <w:ind w:left="0"/>
              <w:rPr>
                <w:rFonts w:ascii="Arial" w:eastAsia="Calibri" w:hAnsi="Arial" w:cs="Arial"/>
                <w:color w:val="000000"/>
                <w:sz w:val="20"/>
                <w:szCs w:val="20"/>
              </w:rPr>
            </w:pPr>
          </w:p>
        </w:tc>
        <w:tc>
          <w:tcPr>
            <w:tcW w:w="6743" w:type="dxa"/>
            <w:shd w:val="clear" w:color="auto" w:fill="auto"/>
          </w:tcPr>
          <w:p w:rsidR="00821792" w:rsidRPr="000E2A02" w:rsidRDefault="00821792" w:rsidP="00821792">
            <w:pPr>
              <w:rPr>
                <w:rFonts w:ascii="Arial" w:eastAsia="Calibri" w:hAnsi="Arial" w:cs="Arial"/>
                <w:sz w:val="20"/>
                <w:szCs w:val="20"/>
              </w:rPr>
            </w:pPr>
            <w:r w:rsidRPr="000E2A02">
              <w:rPr>
                <w:rFonts w:ascii="Arial" w:eastAsia="Calibri" w:hAnsi="Arial" w:cs="Arial"/>
                <w:sz w:val="20"/>
                <w:szCs w:val="20"/>
              </w:rPr>
              <w:t>The automotive department recognizes the inherent value of a diverse faculty and staff, but unfortunately has continually struggled with finding enough qualified applicants for our staff and faculty positions. In recent searches, none of the one to five qualified applicants were from underrepresented populations.  During our last ACF opening, only two applicants met the minimum requirements, and unfortunately, neither were from an underrepresented population of the automotive industry.”</w:t>
            </w:r>
          </w:p>
          <w:p w:rsidR="00EE4C11" w:rsidRPr="000E2A02" w:rsidRDefault="00EE4C11" w:rsidP="00044548">
            <w:pPr>
              <w:rPr>
                <w:rFonts w:ascii="Arial" w:eastAsia="Calibri" w:hAnsi="Arial" w:cs="Arial"/>
                <w:sz w:val="20"/>
                <w:szCs w:val="20"/>
              </w:rPr>
            </w:pPr>
          </w:p>
          <w:p w:rsidR="00EE4C11" w:rsidRPr="000E2A02" w:rsidRDefault="00821792" w:rsidP="00044548">
            <w:pPr>
              <w:rPr>
                <w:rFonts w:ascii="Arial" w:eastAsia="Calibri" w:hAnsi="Arial" w:cs="Arial"/>
                <w:sz w:val="20"/>
                <w:szCs w:val="20"/>
              </w:rPr>
            </w:pPr>
            <w:r w:rsidRPr="000E2A02">
              <w:rPr>
                <w:rFonts w:ascii="Arial" w:eastAsia="Calibri" w:hAnsi="Arial" w:cs="Arial"/>
                <w:sz w:val="20"/>
                <w:szCs w:val="20"/>
              </w:rPr>
              <w:t xml:space="preserve">The Department has been successful with diversifying our student worker population. </w:t>
            </w:r>
            <w:r w:rsidR="00156E20" w:rsidRPr="000E2A02">
              <w:rPr>
                <w:rFonts w:ascii="Arial" w:eastAsia="Calibri" w:hAnsi="Arial" w:cs="Arial"/>
                <w:sz w:val="20"/>
                <w:szCs w:val="20"/>
              </w:rPr>
              <w:t>During the last five years, all four of the department’s student workers have</w:t>
            </w:r>
            <w:r w:rsidR="00EE4C11" w:rsidRPr="000E2A02">
              <w:rPr>
                <w:rFonts w:ascii="Arial" w:eastAsia="Calibri" w:hAnsi="Arial" w:cs="Arial"/>
                <w:sz w:val="20"/>
                <w:szCs w:val="20"/>
              </w:rPr>
              <w:t xml:space="preserve"> been from underrepresented populations.</w:t>
            </w:r>
          </w:p>
          <w:p w:rsidR="00CF0FDC" w:rsidRPr="000E2A02" w:rsidRDefault="00CF0FDC" w:rsidP="00B14620">
            <w:pPr>
              <w:rPr>
                <w:rFonts w:ascii="Arial" w:eastAsia="Calibri" w:hAnsi="Arial" w:cs="Arial"/>
                <w:sz w:val="20"/>
                <w:szCs w:val="20"/>
              </w:rPr>
            </w:pPr>
          </w:p>
          <w:p w:rsidR="00F22E42" w:rsidRPr="000E2A02" w:rsidRDefault="00F22E42" w:rsidP="00B14620">
            <w:pPr>
              <w:rPr>
                <w:rFonts w:ascii="Arial" w:eastAsia="Calibri" w:hAnsi="Arial" w:cs="Arial"/>
                <w:sz w:val="20"/>
                <w:szCs w:val="20"/>
              </w:rPr>
            </w:pPr>
            <w:r w:rsidRPr="000E2A02">
              <w:rPr>
                <w:rFonts w:ascii="Arial" w:eastAsia="Calibri" w:hAnsi="Arial" w:cs="Arial"/>
                <w:sz w:val="20"/>
                <w:szCs w:val="20"/>
              </w:rPr>
              <w:t>As of January 2020</w:t>
            </w:r>
            <w:r w:rsidR="00156E20" w:rsidRPr="000E2A02">
              <w:rPr>
                <w:rFonts w:ascii="Arial" w:eastAsia="Calibri" w:hAnsi="Arial" w:cs="Arial"/>
                <w:sz w:val="20"/>
                <w:szCs w:val="20"/>
              </w:rPr>
              <w:t>,</w:t>
            </w:r>
            <w:r w:rsidRPr="000E2A02">
              <w:rPr>
                <w:rFonts w:ascii="Arial" w:eastAsia="Calibri" w:hAnsi="Arial" w:cs="Arial"/>
                <w:sz w:val="20"/>
                <w:szCs w:val="20"/>
              </w:rPr>
              <w:t xml:space="preserve"> the department has hired a full-time lab technician</w:t>
            </w:r>
            <w:r w:rsidR="00156E20" w:rsidRPr="000E2A02">
              <w:rPr>
                <w:rFonts w:ascii="Arial" w:eastAsia="Calibri" w:hAnsi="Arial" w:cs="Arial"/>
                <w:sz w:val="20"/>
                <w:szCs w:val="20"/>
              </w:rPr>
              <w:t>,</w:t>
            </w:r>
            <w:r w:rsidRPr="000E2A02">
              <w:rPr>
                <w:rFonts w:ascii="Arial" w:eastAsia="Calibri" w:hAnsi="Arial" w:cs="Arial"/>
                <w:sz w:val="20"/>
                <w:szCs w:val="20"/>
              </w:rPr>
              <w:t xml:space="preserve"> Hanna W</w:t>
            </w:r>
            <w:r w:rsidR="00156E20" w:rsidRPr="000E2A02">
              <w:rPr>
                <w:rFonts w:ascii="Arial" w:eastAsia="Calibri" w:hAnsi="Arial" w:cs="Arial"/>
                <w:sz w:val="20"/>
                <w:szCs w:val="20"/>
              </w:rPr>
              <w:t>eaver-Treon, a past Sinclair automotive</w:t>
            </w:r>
            <w:r w:rsidRPr="000E2A02">
              <w:rPr>
                <w:rFonts w:ascii="Arial" w:eastAsia="Calibri" w:hAnsi="Arial" w:cs="Arial"/>
                <w:sz w:val="20"/>
                <w:szCs w:val="20"/>
              </w:rPr>
              <w:t xml:space="preserve"> graduate </w:t>
            </w:r>
            <w:r w:rsidR="004D14A1" w:rsidRPr="000E2A02">
              <w:rPr>
                <w:rFonts w:ascii="Arial" w:eastAsia="Calibri" w:hAnsi="Arial" w:cs="Arial"/>
                <w:sz w:val="20"/>
                <w:szCs w:val="20"/>
              </w:rPr>
              <w:t>who</w:t>
            </w:r>
            <w:r w:rsidR="00F3426C" w:rsidRPr="000E2A02">
              <w:rPr>
                <w:rFonts w:ascii="Arial" w:eastAsia="Calibri" w:hAnsi="Arial" w:cs="Arial"/>
                <w:sz w:val="20"/>
                <w:szCs w:val="20"/>
              </w:rPr>
              <w:t xml:space="preserve"> </w:t>
            </w:r>
            <w:r w:rsidRPr="000E2A02">
              <w:rPr>
                <w:rFonts w:ascii="Arial" w:eastAsia="Calibri" w:hAnsi="Arial" w:cs="Arial"/>
                <w:sz w:val="20"/>
                <w:szCs w:val="20"/>
              </w:rPr>
              <w:t>will be an excellent addition to the team and illustrate to female students, that this historically male dominated profession is a great career path for females.</w:t>
            </w:r>
          </w:p>
          <w:p w:rsidR="00F22E42" w:rsidRPr="000E2A02" w:rsidRDefault="00F22E42" w:rsidP="00B14620">
            <w:pPr>
              <w:rPr>
                <w:rFonts w:ascii="Arial" w:eastAsia="Calibri" w:hAnsi="Arial" w:cs="Arial"/>
                <w:sz w:val="20"/>
                <w:szCs w:val="20"/>
              </w:rPr>
            </w:pPr>
          </w:p>
          <w:p w:rsidR="00B14620" w:rsidRPr="007E478F" w:rsidRDefault="00F22E42" w:rsidP="00B14620">
            <w:pPr>
              <w:rPr>
                <w:rFonts w:ascii="Arial" w:eastAsia="Calibri" w:hAnsi="Arial" w:cs="Arial"/>
                <w:sz w:val="20"/>
                <w:szCs w:val="20"/>
              </w:rPr>
            </w:pPr>
            <w:r w:rsidRPr="000E2A02">
              <w:rPr>
                <w:rFonts w:ascii="Arial" w:eastAsia="Calibri" w:hAnsi="Arial" w:cs="Arial"/>
                <w:sz w:val="20"/>
                <w:szCs w:val="20"/>
              </w:rPr>
              <w:t>The department understands opportunities still exist around increasing diversity within the department</w:t>
            </w:r>
            <w:r w:rsidR="00F3426C" w:rsidRPr="000E2A02">
              <w:rPr>
                <w:rFonts w:ascii="Arial" w:eastAsia="Calibri" w:hAnsi="Arial" w:cs="Arial"/>
                <w:sz w:val="20"/>
                <w:szCs w:val="20"/>
              </w:rPr>
              <w:t>,</w:t>
            </w:r>
            <w:r w:rsidRPr="000E2A02">
              <w:rPr>
                <w:rFonts w:ascii="Arial" w:eastAsia="Calibri" w:hAnsi="Arial" w:cs="Arial"/>
                <w:sz w:val="20"/>
                <w:szCs w:val="20"/>
              </w:rPr>
              <w:t xml:space="preserve"> and we continually look to improve the diversity of our faculty and staff</w:t>
            </w:r>
            <w:r w:rsidR="00821792" w:rsidRPr="000E2A02">
              <w:rPr>
                <w:rFonts w:ascii="Arial" w:eastAsia="Calibri" w:hAnsi="Arial" w:cs="Arial"/>
                <w:sz w:val="20"/>
                <w:szCs w:val="20"/>
              </w:rPr>
              <w:t>, and we would welcome any input from the Human Resources Department on methods to do so.</w:t>
            </w:r>
          </w:p>
        </w:tc>
      </w:tr>
      <w:tr w:rsidR="002D267B" w:rsidRPr="007E478F" w:rsidTr="002D267B">
        <w:tc>
          <w:tcPr>
            <w:tcW w:w="3805" w:type="dxa"/>
            <w:shd w:val="clear" w:color="auto" w:fill="auto"/>
          </w:tcPr>
          <w:p w:rsidR="002D267B" w:rsidRPr="007E478F" w:rsidRDefault="002D267B" w:rsidP="00044548">
            <w:pPr>
              <w:pStyle w:val="NoSpacing"/>
              <w:rPr>
                <w:rFonts w:ascii="Arial" w:eastAsia="Arial" w:hAnsi="Arial" w:cs="Arial"/>
                <w:sz w:val="20"/>
                <w:szCs w:val="20"/>
              </w:rPr>
            </w:pPr>
            <w:r w:rsidRPr="007E478F">
              <w:rPr>
                <w:rFonts w:ascii="Arial"/>
                <w:sz w:val="20"/>
                <w:szCs w:val="20"/>
              </w:rPr>
              <w:t>The self-study noted the challenges that non-attendance and absenteeism present to student success, and the department should be commended for the steps it has already taken to address this.   Additional steps may become possible with the transition to the new Learning Management System in Summer 2015, and as the Lift! Initiative begins implementation.  While the Early Alert system is not currently available for the department, these other tools will allow for the early identification of students who are not attending, and will allow for targeted interventions with these students.   Perhaps faculty in the department could serve in a "success coach" role, contacting students with attendance issues early in the term.  The department may want to consider a collaborative, team-based approach where faculty in the department work together to identify and contact students whose attendance is problematic.  Perhaps time could be set aside in some department meetings to discuss individual students and what has been done to reach out to them, helping to establish this as a formalized process in the department.</w:t>
            </w:r>
          </w:p>
          <w:p w:rsidR="002D267B" w:rsidRPr="007E478F" w:rsidRDefault="002D267B" w:rsidP="00044548">
            <w:pPr>
              <w:pStyle w:val="ListParagraph"/>
              <w:ind w:left="0"/>
              <w:rPr>
                <w:rFonts w:ascii="Arial" w:eastAsia="Calibri" w:hAnsi="Arial" w:cs="Arial"/>
                <w:color w:val="000000"/>
                <w:sz w:val="20"/>
                <w:szCs w:val="20"/>
              </w:rPr>
            </w:pPr>
          </w:p>
        </w:tc>
        <w:tc>
          <w:tcPr>
            <w:tcW w:w="6743" w:type="dxa"/>
            <w:shd w:val="clear" w:color="auto" w:fill="auto"/>
          </w:tcPr>
          <w:p w:rsidR="002D267B" w:rsidRPr="000E2A02" w:rsidRDefault="002D267B" w:rsidP="00044548">
            <w:pPr>
              <w:rPr>
                <w:rFonts w:eastAsia="Calibri"/>
                <w:sz w:val="20"/>
                <w:szCs w:val="20"/>
              </w:rPr>
            </w:pPr>
            <w:r w:rsidRPr="000E2A02">
              <w:rPr>
                <w:rFonts w:eastAsia="Calibri"/>
                <w:sz w:val="20"/>
                <w:szCs w:val="20"/>
              </w:rPr>
              <w:t>It is pertinent that students take ownership in the success of their own education.  The department continually stresses the importance of attendance at the beginning of every course and ha</w:t>
            </w:r>
            <w:r w:rsidR="00156E20" w:rsidRPr="000E2A02">
              <w:rPr>
                <w:rFonts w:eastAsia="Calibri"/>
                <w:sz w:val="20"/>
                <w:szCs w:val="20"/>
              </w:rPr>
              <w:t>s a stated attendance policy in</w:t>
            </w:r>
            <w:r w:rsidRPr="000E2A02">
              <w:rPr>
                <w:rFonts w:eastAsia="Calibri"/>
                <w:sz w:val="20"/>
                <w:szCs w:val="20"/>
              </w:rPr>
              <w:t xml:space="preserve"> the department</w:t>
            </w:r>
            <w:r w:rsidR="00156E20" w:rsidRPr="000E2A02">
              <w:rPr>
                <w:rFonts w:eastAsia="Calibri"/>
                <w:sz w:val="20"/>
                <w:szCs w:val="20"/>
              </w:rPr>
              <w:t>’s</w:t>
            </w:r>
            <w:r w:rsidRPr="000E2A02">
              <w:rPr>
                <w:rFonts w:eastAsia="Calibri"/>
                <w:sz w:val="20"/>
                <w:szCs w:val="20"/>
              </w:rPr>
              <w:t xml:space="preserve"> Student Guide.  Students are required to sign</w:t>
            </w:r>
            <w:r w:rsidR="00156E20" w:rsidRPr="000E2A02">
              <w:rPr>
                <w:rFonts w:eastAsia="Calibri"/>
                <w:sz w:val="20"/>
                <w:szCs w:val="20"/>
              </w:rPr>
              <w:t xml:space="preserve">, date and submit this document </w:t>
            </w:r>
            <w:r w:rsidRPr="000E2A02">
              <w:rPr>
                <w:rFonts w:eastAsia="Calibri"/>
                <w:sz w:val="20"/>
                <w:szCs w:val="20"/>
              </w:rPr>
              <w:t>to their instructor</w:t>
            </w:r>
            <w:r w:rsidR="00156E20" w:rsidRPr="000E2A02">
              <w:rPr>
                <w:rFonts w:eastAsia="Calibri"/>
                <w:sz w:val="20"/>
                <w:szCs w:val="20"/>
              </w:rPr>
              <w:t xml:space="preserve"> as an acknowledgement </w:t>
            </w:r>
            <w:r w:rsidRPr="000E2A02">
              <w:rPr>
                <w:rFonts w:eastAsia="Calibri"/>
                <w:sz w:val="20"/>
                <w:szCs w:val="20"/>
              </w:rPr>
              <w:t>that they understand the policies and the expectations of our program.</w:t>
            </w:r>
          </w:p>
          <w:p w:rsidR="002D267B" w:rsidRPr="000E2A02" w:rsidRDefault="002D267B" w:rsidP="00044548">
            <w:pPr>
              <w:rPr>
                <w:rFonts w:eastAsia="Calibri"/>
                <w:sz w:val="20"/>
                <w:szCs w:val="20"/>
              </w:rPr>
            </w:pPr>
          </w:p>
          <w:p w:rsidR="00DA2F5C" w:rsidRPr="000E2A02" w:rsidRDefault="002D267B" w:rsidP="00044548">
            <w:pPr>
              <w:rPr>
                <w:rFonts w:eastAsia="Calibri"/>
                <w:sz w:val="20"/>
                <w:szCs w:val="20"/>
              </w:rPr>
            </w:pPr>
            <w:r w:rsidRPr="000E2A02">
              <w:rPr>
                <w:rFonts w:eastAsia="Calibri"/>
                <w:sz w:val="20"/>
                <w:szCs w:val="20"/>
              </w:rPr>
              <w:t xml:space="preserve">Since the last update </w:t>
            </w:r>
            <w:r w:rsidR="0091372C" w:rsidRPr="000E2A02">
              <w:rPr>
                <w:rFonts w:eastAsia="Calibri"/>
                <w:sz w:val="20"/>
                <w:szCs w:val="20"/>
              </w:rPr>
              <w:t>the chairperson</w:t>
            </w:r>
            <w:r w:rsidRPr="000E2A02">
              <w:rPr>
                <w:rFonts w:eastAsia="Calibri"/>
                <w:sz w:val="20"/>
                <w:szCs w:val="20"/>
              </w:rPr>
              <w:t xml:space="preserve"> </w:t>
            </w:r>
            <w:r w:rsidR="0091372C" w:rsidRPr="000E2A02">
              <w:rPr>
                <w:rFonts w:eastAsia="Calibri"/>
                <w:sz w:val="20"/>
                <w:szCs w:val="20"/>
              </w:rPr>
              <w:t>implemented</w:t>
            </w:r>
            <w:r w:rsidRPr="000E2A02">
              <w:rPr>
                <w:rFonts w:eastAsia="Calibri"/>
                <w:sz w:val="20"/>
                <w:szCs w:val="20"/>
              </w:rPr>
              <w:t xml:space="preserve"> an idea from Assistant Professor Troy Sin</w:t>
            </w:r>
            <w:r w:rsidR="00156E20" w:rsidRPr="000E2A02">
              <w:rPr>
                <w:rFonts w:eastAsia="Calibri"/>
                <w:sz w:val="20"/>
                <w:szCs w:val="20"/>
              </w:rPr>
              <w:t>gleton to</w:t>
            </w:r>
            <w:r w:rsidR="0091372C" w:rsidRPr="000E2A02">
              <w:rPr>
                <w:rFonts w:eastAsia="Calibri"/>
                <w:sz w:val="20"/>
                <w:szCs w:val="20"/>
              </w:rPr>
              <w:t xml:space="preserve"> </w:t>
            </w:r>
            <w:r w:rsidR="00EE1EBB" w:rsidRPr="000E2A02">
              <w:rPr>
                <w:rFonts w:eastAsia="Calibri"/>
                <w:sz w:val="20"/>
                <w:szCs w:val="20"/>
              </w:rPr>
              <w:t>conduct review</w:t>
            </w:r>
            <w:r w:rsidR="00156E20" w:rsidRPr="000E2A02">
              <w:rPr>
                <w:rFonts w:eastAsia="Calibri"/>
                <w:sz w:val="20"/>
                <w:szCs w:val="20"/>
              </w:rPr>
              <w:t xml:space="preserve"> sessions five</w:t>
            </w:r>
            <w:r w:rsidRPr="000E2A02">
              <w:rPr>
                <w:rFonts w:eastAsia="Calibri"/>
                <w:sz w:val="20"/>
                <w:szCs w:val="20"/>
              </w:rPr>
              <w:t xml:space="preserve"> minutes before the class start time for a quiz that will follo</w:t>
            </w:r>
            <w:r w:rsidR="00156E20" w:rsidRPr="000E2A02">
              <w:rPr>
                <w:rFonts w:eastAsia="Calibri"/>
                <w:sz w:val="20"/>
                <w:szCs w:val="20"/>
              </w:rPr>
              <w:t>w at the beginning of the class</w:t>
            </w:r>
            <w:r w:rsidRPr="000E2A02">
              <w:rPr>
                <w:rFonts w:eastAsia="Calibri"/>
                <w:sz w:val="20"/>
                <w:szCs w:val="20"/>
              </w:rPr>
              <w:t xml:space="preserve">.  This has been very successful in </w:t>
            </w:r>
            <w:r w:rsidR="0091372C" w:rsidRPr="000E2A02">
              <w:rPr>
                <w:rFonts w:eastAsia="Calibri"/>
                <w:sz w:val="20"/>
                <w:szCs w:val="20"/>
              </w:rPr>
              <w:t xml:space="preserve">the chairpersons </w:t>
            </w:r>
            <w:r w:rsidRPr="000E2A02">
              <w:rPr>
                <w:rFonts w:eastAsia="Calibri"/>
                <w:sz w:val="20"/>
                <w:szCs w:val="20"/>
              </w:rPr>
              <w:t>summer and fall courses</w:t>
            </w:r>
            <w:r w:rsidR="000E2A02" w:rsidRPr="000E2A02">
              <w:rPr>
                <w:rFonts w:eastAsia="Calibri"/>
                <w:sz w:val="20"/>
                <w:szCs w:val="20"/>
              </w:rPr>
              <w:t>.  The chair</w:t>
            </w:r>
            <w:r w:rsidRPr="000E2A02">
              <w:rPr>
                <w:rFonts w:eastAsia="Calibri"/>
                <w:sz w:val="20"/>
                <w:szCs w:val="20"/>
              </w:rPr>
              <w:t xml:space="preserve"> will be highly recommending other faculty to try this in upcoming courses of their own.</w:t>
            </w:r>
          </w:p>
          <w:p w:rsidR="002D267B" w:rsidRPr="000E2A02" w:rsidRDefault="002D267B" w:rsidP="00044548">
            <w:pPr>
              <w:rPr>
                <w:rFonts w:eastAsia="Calibri"/>
                <w:sz w:val="20"/>
                <w:szCs w:val="20"/>
              </w:rPr>
            </w:pPr>
          </w:p>
          <w:p w:rsidR="002D267B" w:rsidRPr="007E478F" w:rsidRDefault="000E2A02" w:rsidP="000E2A02">
            <w:pPr>
              <w:rPr>
                <w:rFonts w:eastAsia="Calibri"/>
                <w:sz w:val="20"/>
                <w:szCs w:val="20"/>
              </w:rPr>
            </w:pPr>
            <w:r w:rsidRPr="000E2A02">
              <w:rPr>
                <w:rFonts w:eastAsia="Calibri"/>
                <w:sz w:val="20"/>
                <w:szCs w:val="20"/>
              </w:rPr>
              <w:t>Since 2018, o</w:t>
            </w:r>
            <w:r w:rsidR="002D267B" w:rsidRPr="000E2A02">
              <w:rPr>
                <w:rFonts w:eastAsia="Calibri"/>
                <w:sz w:val="20"/>
                <w:szCs w:val="20"/>
              </w:rPr>
              <w:t xml:space="preserve">ur student’s attendance is being tracked department wide in </w:t>
            </w:r>
            <w:proofErr w:type="spellStart"/>
            <w:r w:rsidR="002D267B" w:rsidRPr="000E2A02">
              <w:rPr>
                <w:rFonts w:eastAsia="Calibri"/>
                <w:sz w:val="20"/>
                <w:szCs w:val="20"/>
              </w:rPr>
              <w:t>eLearn</w:t>
            </w:r>
            <w:proofErr w:type="spellEnd"/>
            <w:r w:rsidR="002D267B" w:rsidRPr="000E2A02">
              <w:rPr>
                <w:rFonts w:eastAsia="Calibri"/>
                <w:sz w:val="20"/>
                <w:szCs w:val="20"/>
              </w:rPr>
              <w:t xml:space="preserve">, which in itself is not user friendly.  The department asked about being part of the pilot for the Early Alert system to let advisors know of people struggling with attendance, however the top 40 courses at the college </w:t>
            </w:r>
            <w:r w:rsidRPr="000E2A02">
              <w:rPr>
                <w:rFonts w:eastAsia="Calibri"/>
                <w:sz w:val="20"/>
                <w:szCs w:val="20"/>
              </w:rPr>
              <w:t>are</w:t>
            </w:r>
            <w:r w:rsidR="002D267B" w:rsidRPr="000E2A02">
              <w:rPr>
                <w:rFonts w:eastAsia="Calibri"/>
                <w:sz w:val="20"/>
                <w:szCs w:val="20"/>
              </w:rPr>
              <w:t xml:space="preserve"> priority, which is understandable. </w:t>
            </w:r>
            <w:r w:rsidR="00F752A3" w:rsidRPr="000E2A02">
              <w:rPr>
                <w:rFonts w:eastAsia="Calibri"/>
                <w:sz w:val="20"/>
                <w:szCs w:val="20"/>
              </w:rPr>
              <w:t xml:space="preserve"> The department is requesting the use of the Early Alert system for AUT 1114 sections to help increase persistence and completion.  Currently, our</w:t>
            </w:r>
            <w:r w:rsidR="002D267B" w:rsidRPr="000E2A02">
              <w:rPr>
                <w:rFonts w:eastAsia="Calibri"/>
                <w:sz w:val="20"/>
                <w:szCs w:val="20"/>
              </w:rPr>
              <w:t xml:space="preserve"> coordinators that help place interns, leverage their jobs as a reason to attend early and on time to class.</w:t>
            </w:r>
          </w:p>
        </w:tc>
      </w:tr>
      <w:tr w:rsidR="002D267B" w:rsidRPr="007E478F" w:rsidTr="002D267B">
        <w:tc>
          <w:tcPr>
            <w:tcW w:w="3805" w:type="dxa"/>
            <w:shd w:val="clear" w:color="auto" w:fill="auto"/>
          </w:tcPr>
          <w:p w:rsidR="002D267B" w:rsidRPr="007E478F" w:rsidRDefault="002D267B" w:rsidP="00044548">
            <w:pPr>
              <w:pStyle w:val="NoSpacing"/>
              <w:rPr>
                <w:rFonts w:ascii="Arial" w:eastAsia="Arial" w:hAnsi="Arial" w:cs="Arial"/>
                <w:sz w:val="20"/>
                <w:szCs w:val="20"/>
              </w:rPr>
            </w:pPr>
            <w:r w:rsidRPr="007E478F">
              <w:rPr>
                <w:rFonts w:ascii="Arial"/>
                <w:sz w:val="20"/>
                <w:szCs w:val="20"/>
              </w:rPr>
              <w:t>The department noted the relatively low success rates of the Electrical course, and described some excellent strategies that have already been developed to address this.  The department is encouraged to assess the impact of the videos that are being developed for the course, and is likewise encouraged to consider whether a prerequisite might be appropriate for this course.</w:t>
            </w:r>
          </w:p>
          <w:p w:rsidR="002D267B" w:rsidRPr="007E478F" w:rsidRDefault="002D267B" w:rsidP="00044548">
            <w:pPr>
              <w:pStyle w:val="ListParagraph"/>
              <w:ind w:left="0"/>
              <w:rPr>
                <w:rFonts w:ascii="Arial" w:eastAsia="Calibri" w:hAnsi="Arial" w:cs="Arial"/>
                <w:color w:val="000000"/>
                <w:sz w:val="20"/>
                <w:szCs w:val="20"/>
              </w:rPr>
            </w:pPr>
          </w:p>
        </w:tc>
        <w:tc>
          <w:tcPr>
            <w:tcW w:w="6743" w:type="dxa"/>
            <w:shd w:val="clear" w:color="auto" w:fill="auto"/>
          </w:tcPr>
          <w:p w:rsidR="002D267B" w:rsidRDefault="00255A0D" w:rsidP="00044548">
            <w:pPr>
              <w:rPr>
                <w:rFonts w:eastAsia="Calibri"/>
                <w:sz w:val="20"/>
                <w:szCs w:val="20"/>
              </w:rPr>
            </w:pPr>
            <w:r>
              <w:rPr>
                <w:rFonts w:eastAsia="Calibri"/>
                <w:sz w:val="20"/>
                <w:szCs w:val="20"/>
              </w:rPr>
              <w:t>The department utilized the SME division</w:t>
            </w:r>
            <w:r w:rsidR="00592291">
              <w:rPr>
                <w:rFonts w:eastAsia="Calibri"/>
                <w:sz w:val="20"/>
                <w:szCs w:val="20"/>
              </w:rPr>
              <w:t>’s</w:t>
            </w:r>
            <w:r>
              <w:rPr>
                <w:rFonts w:eastAsia="Calibri"/>
                <w:sz w:val="20"/>
                <w:szCs w:val="20"/>
              </w:rPr>
              <w:t xml:space="preserve"> </w:t>
            </w:r>
            <w:proofErr w:type="spellStart"/>
            <w:r>
              <w:rPr>
                <w:rFonts w:eastAsia="Calibri"/>
                <w:sz w:val="20"/>
                <w:szCs w:val="20"/>
              </w:rPr>
              <w:t>Jerd</w:t>
            </w:r>
            <w:proofErr w:type="spellEnd"/>
            <w:r>
              <w:rPr>
                <w:rFonts w:eastAsia="Calibri"/>
                <w:sz w:val="20"/>
                <w:szCs w:val="20"/>
              </w:rPr>
              <w:t xml:space="preserve"> Award to develop instructional videos for </w:t>
            </w:r>
            <w:r w:rsidR="00D91DEE">
              <w:rPr>
                <w:rFonts w:eastAsia="Calibri"/>
                <w:sz w:val="20"/>
                <w:szCs w:val="20"/>
              </w:rPr>
              <w:t xml:space="preserve">automotive </w:t>
            </w:r>
            <w:r>
              <w:rPr>
                <w:rFonts w:eastAsia="Calibri"/>
                <w:sz w:val="20"/>
                <w:szCs w:val="20"/>
              </w:rPr>
              <w:t xml:space="preserve">courses.  The primary focus was our AUT 1114 course that historically has the lowest success rate of the program.  Unfortunately, there has been no significant impact </w:t>
            </w:r>
            <w:r w:rsidR="00D91DEE">
              <w:rPr>
                <w:rFonts w:eastAsia="Calibri"/>
                <w:sz w:val="20"/>
                <w:szCs w:val="20"/>
              </w:rPr>
              <w:t>on the course success rate that can be attributed back to the videos, even though survey data from students commented that they were helpful in reviewing the content.</w:t>
            </w:r>
            <w:r w:rsidR="00F752A3">
              <w:rPr>
                <w:rFonts w:eastAsia="Calibri"/>
                <w:sz w:val="20"/>
                <w:szCs w:val="20"/>
              </w:rPr>
              <w:t xml:space="preserve">  </w:t>
            </w:r>
          </w:p>
          <w:p w:rsidR="00DA2F5C" w:rsidRPr="007E478F" w:rsidRDefault="00F752A3" w:rsidP="00044548">
            <w:pPr>
              <w:rPr>
                <w:rFonts w:eastAsia="Calibri"/>
                <w:sz w:val="20"/>
                <w:szCs w:val="20"/>
              </w:rPr>
            </w:pPr>
            <w:r>
              <w:rPr>
                <w:rFonts w:eastAsia="Calibri"/>
                <w:sz w:val="20"/>
                <w:szCs w:val="20"/>
              </w:rPr>
              <w:t>The department did not move forward with adding a prerequisite to this course due to already being at the maximum credit hour limit for a degree.</w:t>
            </w:r>
          </w:p>
        </w:tc>
      </w:tr>
      <w:tr w:rsidR="002D267B" w:rsidRPr="007E478F" w:rsidTr="002D267B">
        <w:tc>
          <w:tcPr>
            <w:tcW w:w="3805" w:type="dxa"/>
            <w:shd w:val="clear" w:color="auto" w:fill="auto"/>
          </w:tcPr>
          <w:p w:rsidR="002D267B" w:rsidRPr="007E478F" w:rsidRDefault="002D267B" w:rsidP="00044548">
            <w:pPr>
              <w:pStyle w:val="NoSpacing"/>
              <w:rPr>
                <w:rFonts w:ascii="Arial" w:eastAsia="Arial" w:hAnsi="Arial" w:cs="Arial"/>
                <w:sz w:val="20"/>
                <w:szCs w:val="20"/>
              </w:rPr>
            </w:pPr>
            <w:r w:rsidRPr="007E478F">
              <w:rPr>
                <w:rFonts w:ascii="Arial"/>
                <w:sz w:val="20"/>
                <w:szCs w:val="20"/>
              </w:rPr>
              <w:t>The department is encouraged to consider and explore online and hybrid offerings.  While there are clearly some courses in Automotive that would be inappropriate as online offerings, there may be other courses where it may be a possibility.   Hybrid courses may allow the department to shift some content to online, while still giving students the hands-on experience that the discipline relies on heavily.  Hybrid courses may also help reduce problems with attendance - students may be more willing to attend class when there are fewer classes to attend and when they are able to receive some of the content online an a more flexible basis.</w:t>
            </w:r>
          </w:p>
          <w:p w:rsidR="002D267B" w:rsidRPr="007E478F" w:rsidRDefault="002D267B" w:rsidP="00044548">
            <w:pPr>
              <w:pStyle w:val="ListParagraph"/>
              <w:ind w:left="0"/>
              <w:rPr>
                <w:rFonts w:ascii="Arial" w:eastAsia="Calibri" w:hAnsi="Arial" w:cs="Arial"/>
                <w:color w:val="000000"/>
                <w:sz w:val="20"/>
                <w:szCs w:val="20"/>
              </w:rPr>
            </w:pPr>
          </w:p>
        </w:tc>
        <w:tc>
          <w:tcPr>
            <w:tcW w:w="6743" w:type="dxa"/>
            <w:shd w:val="clear" w:color="auto" w:fill="auto"/>
          </w:tcPr>
          <w:p w:rsidR="002D267B" w:rsidRDefault="00255A0D" w:rsidP="00044548">
            <w:pPr>
              <w:rPr>
                <w:rFonts w:eastAsia="Calibri"/>
                <w:sz w:val="20"/>
                <w:szCs w:val="20"/>
              </w:rPr>
            </w:pPr>
            <w:r>
              <w:rPr>
                <w:rFonts w:eastAsia="Calibri"/>
                <w:sz w:val="20"/>
                <w:szCs w:val="20"/>
              </w:rPr>
              <w:t xml:space="preserve">Hybrid and on-line course development is typically selected based off of high enrollment courses where multiple sections are offered every term.  With automotive courses not falling into that </w:t>
            </w:r>
            <w:r w:rsidR="00D91DEE">
              <w:rPr>
                <w:rFonts w:eastAsia="Calibri"/>
                <w:sz w:val="20"/>
                <w:szCs w:val="20"/>
              </w:rPr>
              <w:t>category</w:t>
            </w:r>
            <w:r>
              <w:rPr>
                <w:rFonts w:eastAsia="Calibri"/>
                <w:sz w:val="20"/>
                <w:szCs w:val="20"/>
              </w:rPr>
              <w:t>, it is not likely that our course will be priority at this time.  However, our AUT 1111</w:t>
            </w:r>
            <w:r w:rsidR="002111CB">
              <w:rPr>
                <w:rFonts w:eastAsia="Calibri"/>
                <w:sz w:val="20"/>
                <w:szCs w:val="20"/>
              </w:rPr>
              <w:t>,</w:t>
            </w:r>
            <w:r>
              <w:rPr>
                <w:rFonts w:eastAsia="Calibri"/>
                <w:sz w:val="20"/>
                <w:szCs w:val="20"/>
              </w:rPr>
              <w:t xml:space="preserve"> Automotive Management</w:t>
            </w:r>
            <w:r w:rsidR="002111CB">
              <w:rPr>
                <w:rFonts w:eastAsia="Calibri"/>
                <w:sz w:val="20"/>
                <w:szCs w:val="20"/>
              </w:rPr>
              <w:t>,</w:t>
            </w:r>
            <w:r>
              <w:rPr>
                <w:rFonts w:eastAsia="Calibri"/>
                <w:sz w:val="20"/>
                <w:szCs w:val="20"/>
              </w:rPr>
              <w:t xml:space="preserve"> course is one that could be converted to hybrid </w:t>
            </w:r>
            <w:r w:rsidR="00D91DEE">
              <w:rPr>
                <w:rFonts w:eastAsia="Calibri"/>
                <w:sz w:val="20"/>
                <w:szCs w:val="20"/>
              </w:rPr>
              <w:t>or on-line for the future</w:t>
            </w:r>
            <w:r w:rsidR="0004278E">
              <w:rPr>
                <w:rFonts w:eastAsia="Calibri"/>
                <w:sz w:val="20"/>
                <w:szCs w:val="20"/>
              </w:rPr>
              <w:t>.</w:t>
            </w:r>
          </w:p>
          <w:p w:rsidR="002D267B" w:rsidRDefault="002D267B" w:rsidP="00044548">
            <w:pPr>
              <w:rPr>
                <w:rFonts w:eastAsia="Calibri"/>
                <w:sz w:val="20"/>
                <w:szCs w:val="20"/>
              </w:rPr>
            </w:pPr>
          </w:p>
          <w:p w:rsidR="002D267B" w:rsidRPr="007E478F" w:rsidRDefault="002D267B" w:rsidP="00044548">
            <w:pPr>
              <w:rPr>
                <w:rFonts w:eastAsia="Calibri"/>
                <w:sz w:val="20"/>
                <w:szCs w:val="20"/>
              </w:rPr>
            </w:pPr>
          </w:p>
        </w:tc>
      </w:tr>
      <w:tr w:rsidR="002D267B" w:rsidRPr="007E478F" w:rsidTr="002D267B">
        <w:tc>
          <w:tcPr>
            <w:tcW w:w="3805" w:type="dxa"/>
            <w:shd w:val="clear" w:color="auto" w:fill="auto"/>
          </w:tcPr>
          <w:p w:rsidR="002D267B" w:rsidRPr="007E478F" w:rsidRDefault="002D267B" w:rsidP="00044548">
            <w:pPr>
              <w:pStyle w:val="NoSpacing"/>
              <w:rPr>
                <w:rFonts w:ascii="Arial" w:eastAsia="Arial" w:hAnsi="Arial" w:cs="Arial"/>
                <w:sz w:val="20"/>
                <w:szCs w:val="20"/>
              </w:rPr>
            </w:pPr>
            <w:r w:rsidRPr="007E478F">
              <w:rPr>
                <w:rFonts w:ascii="Arial"/>
                <w:sz w:val="20"/>
                <w:szCs w:val="20"/>
              </w:rPr>
              <w:t>Finally, Sinclair has recently begun offering 6000 level course non-credit offerings for students who are not seeking a degree, but still want to avail themselves of educational experiences.  Could non-credit automotive courses be developed for individuals who are seeking basic non-professional level skills? How cost-prohibitive would this be?</w:t>
            </w:r>
          </w:p>
          <w:p w:rsidR="002D267B" w:rsidRPr="007E478F" w:rsidRDefault="002D267B" w:rsidP="00044548">
            <w:pPr>
              <w:pStyle w:val="ListParagraph"/>
              <w:ind w:left="0"/>
              <w:rPr>
                <w:rFonts w:ascii="Arial" w:eastAsia="Calibri" w:hAnsi="Arial" w:cs="Arial"/>
                <w:color w:val="000000"/>
                <w:sz w:val="20"/>
                <w:szCs w:val="20"/>
              </w:rPr>
            </w:pPr>
          </w:p>
        </w:tc>
        <w:tc>
          <w:tcPr>
            <w:tcW w:w="6743" w:type="dxa"/>
            <w:shd w:val="clear" w:color="auto" w:fill="auto"/>
          </w:tcPr>
          <w:p w:rsidR="00D91DEE" w:rsidRDefault="00D91DEE" w:rsidP="00044548">
            <w:pPr>
              <w:rPr>
                <w:rFonts w:eastAsia="Calibri"/>
                <w:sz w:val="20"/>
                <w:szCs w:val="20"/>
              </w:rPr>
            </w:pPr>
            <w:r>
              <w:rPr>
                <w:rFonts w:eastAsia="Calibri"/>
                <w:sz w:val="20"/>
                <w:szCs w:val="20"/>
              </w:rPr>
              <w:t>The automotive department has recently been offering short</w:t>
            </w:r>
            <w:r w:rsidR="00592291">
              <w:rPr>
                <w:rFonts w:eastAsia="Calibri"/>
                <w:sz w:val="20"/>
                <w:szCs w:val="20"/>
              </w:rPr>
              <w:t>-</w:t>
            </w:r>
            <w:r>
              <w:rPr>
                <w:rFonts w:eastAsia="Calibri"/>
                <w:sz w:val="20"/>
                <w:szCs w:val="20"/>
              </w:rPr>
              <w:t>term training, partnering with the Workforce Development office.  The departme</w:t>
            </w:r>
            <w:r w:rsidR="002111CB">
              <w:rPr>
                <w:rFonts w:eastAsia="Calibri"/>
                <w:sz w:val="20"/>
                <w:szCs w:val="20"/>
              </w:rPr>
              <w:t xml:space="preserve">nt has offered </w:t>
            </w:r>
            <w:r w:rsidR="00F752A3">
              <w:rPr>
                <w:rFonts w:eastAsia="Calibri"/>
                <w:sz w:val="20"/>
                <w:szCs w:val="20"/>
              </w:rPr>
              <w:t xml:space="preserve">an </w:t>
            </w:r>
            <w:r w:rsidR="000E2A02">
              <w:rPr>
                <w:rFonts w:eastAsia="Calibri"/>
                <w:sz w:val="20"/>
                <w:szCs w:val="20"/>
              </w:rPr>
              <w:t>E</w:t>
            </w:r>
            <w:r w:rsidR="002111CB">
              <w:rPr>
                <w:rFonts w:eastAsia="Calibri"/>
                <w:sz w:val="20"/>
                <w:szCs w:val="20"/>
              </w:rPr>
              <w:t>lectrical Boot C</w:t>
            </w:r>
            <w:r>
              <w:rPr>
                <w:rFonts w:eastAsia="Calibri"/>
                <w:sz w:val="20"/>
                <w:szCs w:val="20"/>
              </w:rPr>
              <w:t xml:space="preserve">amp </w:t>
            </w:r>
            <w:r w:rsidR="002111CB">
              <w:rPr>
                <w:rFonts w:eastAsia="Calibri"/>
                <w:sz w:val="20"/>
                <w:szCs w:val="20"/>
              </w:rPr>
              <w:t>twice</w:t>
            </w:r>
            <w:r w:rsidR="00F752A3">
              <w:rPr>
                <w:rFonts w:eastAsia="Calibri"/>
                <w:sz w:val="20"/>
                <w:szCs w:val="20"/>
              </w:rPr>
              <w:t xml:space="preserve"> and a </w:t>
            </w:r>
            <w:r w:rsidR="000E2A02">
              <w:rPr>
                <w:rFonts w:eastAsia="Calibri"/>
                <w:sz w:val="20"/>
                <w:szCs w:val="20"/>
              </w:rPr>
              <w:t>H</w:t>
            </w:r>
            <w:r w:rsidR="00F752A3">
              <w:rPr>
                <w:rFonts w:eastAsia="Calibri"/>
                <w:sz w:val="20"/>
                <w:szCs w:val="20"/>
              </w:rPr>
              <w:t xml:space="preserve">ybrid </w:t>
            </w:r>
            <w:r w:rsidR="000E2A02">
              <w:rPr>
                <w:rFonts w:eastAsia="Calibri"/>
                <w:sz w:val="20"/>
                <w:szCs w:val="20"/>
              </w:rPr>
              <w:t>A</w:t>
            </w:r>
            <w:r w:rsidR="00F752A3">
              <w:rPr>
                <w:rFonts w:eastAsia="Calibri"/>
                <w:sz w:val="20"/>
                <w:szCs w:val="20"/>
              </w:rPr>
              <w:t>dvanced training course.</w:t>
            </w:r>
            <w:r>
              <w:rPr>
                <w:rFonts w:eastAsia="Calibri"/>
                <w:sz w:val="20"/>
                <w:szCs w:val="20"/>
              </w:rPr>
              <w:t xml:space="preserve"> The goal is to offer training to local repair facilities that serve on</w:t>
            </w:r>
            <w:r w:rsidR="002111CB">
              <w:rPr>
                <w:rFonts w:eastAsia="Calibri"/>
                <w:sz w:val="20"/>
                <w:szCs w:val="20"/>
              </w:rPr>
              <w:t xml:space="preserve"> our</w:t>
            </w:r>
            <w:r>
              <w:rPr>
                <w:rFonts w:eastAsia="Calibri"/>
                <w:sz w:val="20"/>
                <w:szCs w:val="20"/>
              </w:rPr>
              <w:t xml:space="preserve"> advisory</w:t>
            </w:r>
            <w:r w:rsidR="002111CB">
              <w:rPr>
                <w:rFonts w:eastAsia="Calibri"/>
                <w:sz w:val="20"/>
                <w:szCs w:val="20"/>
              </w:rPr>
              <w:t xml:space="preserve"> committee</w:t>
            </w:r>
            <w:r>
              <w:rPr>
                <w:rFonts w:eastAsia="Calibri"/>
                <w:sz w:val="20"/>
                <w:szCs w:val="20"/>
              </w:rPr>
              <w:t>, whom may not enroll in our typical 8 or 16 week semester format.</w:t>
            </w:r>
          </w:p>
          <w:p w:rsidR="00D91DEE" w:rsidRDefault="00D91DEE" w:rsidP="00044548">
            <w:pPr>
              <w:rPr>
                <w:rFonts w:eastAsia="Calibri"/>
                <w:sz w:val="20"/>
                <w:szCs w:val="20"/>
              </w:rPr>
            </w:pPr>
          </w:p>
          <w:p w:rsidR="002D267B" w:rsidRPr="007E478F" w:rsidRDefault="00D91DEE" w:rsidP="00044548">
            <w:pPr>
              <w:rPr>
                <w:rFonts w:eastAsia="Calibri"/>
                <w:sz w:val="20"/>
                <w:szCs w:val="20"/>
              </w:rPr>
            </w:pPr>
            <w:r>
              <w:rPr>
                <w:rFonts w:eastAsia="Calibri"/>
                <w:sz w:val="20"/>
                <w:szCs w:val="20"/>
              </w:rPr>
              <w:t>Furthermore, the department encourages community members, specifically members over the age of 60 to take AUT courses for audit to enrich their knowledge of the automotive trade.</w:t>
            </w:r>
            <w:r w:rsidR="002D267B">
              <w:rPr>
                <w:rFonts w:eastAsia="Calibri"/>
                <w:sz w:val="20"/>
                <w:szCs w:val="20"/>
                <w:highlight w:val="green"/>
              </w:rPr>
              <w:t xml:space="preserve"> </w:t>
            </w:r>
          </w:p>
        </w:tc>
      </w:tr>
    </w:tbl>
    <w:p w:rsidR="0079585D" w:rsidRPr="00F04A55" w:rsidRDefault="0079585D" w:rsidP="0079585D">
      <w:pPr>
        <w:spacing w:after="200" w:line="276" w:lineRule="auto"/>
        <w:rPr>
          <w:rFonts w:ascii="Arial" w:hAnsi="Arial" w:cs="Arial"/>
          <w:color w:val="000000"/>
        </w:rPr>
        <w:sectPr w:rsidR="0079585D" w:rsidRPr="00F04A55" w:rsidSect="006445FE">
          <w:headerReference w:type="default" r:id="rId12"/>
          <w:pgSz w:w="12240" w:h="15840"/>
          <w:pgMar w:top="1152" w:right="1440" w:bottom="1152" w:left="1440" w:header="720" w:footer="288" w:gutter="0"/>
          <w:cols w:space="720"/>
          <w:titlePg/>
          <w:docGrid w:linePitch="360"/>
        </w:sectPr>
      </w:pPr>
    </w:p>
    <w:p w:rsidR="00F417D8" w:rsidRPr="00D626B8" w:rsidRDefault="00F417D8" w:rsidP="00F417D8">
      <w:pPr>
        <w:rPr>
          <w:rFonts w:ascii="Arial" w:hAnsi="Arial" w:cs="Arial"/>
          <w:b/>
          <w:color w:val="000000"/>
          <w:u w:val="single"/>
        </w:rPr>
      </w:pPr>
      <w:r w:rsidRPr="00D626B8">
        <w:rPr>
          <w:rFonts w:ascii="Arial" w:hAnsi="Arial" w:cs="Arial"/>
          <w:b/>
          <w:color w:val="000000"/>
          <w:u w:val="single"/>
        </w:rPr>
        <w:t>C: Assessment of General Education &amp; Degree Program Outcomes</w:t>
      </w:r>
    </w:p>
    <w:p w:rsidR="00F417D8" w:rsidRPr="00D626B8" w:rsidRDefault="00F417D8" w:rsidP="00F417D8">
      <w:pPr>
        <w:rPr>
          <w:rFonts w:ascii="Arial" w:hAnsi="Arial" w:cs="Arial"/>
          <w:color w:val="000000"/>
        </w:rPr>
      </w:pPr>
    </w:p>
    <w:p w:rsidR="00F417D8" w:rsidRPr="00D626B8" w:rsidRDefault="00F417D8" w:rsidP="00F417D8">
      <w:pPr>
        <w:spacing w:after="200" w:line="276" w:lineRule="auto"/>
        <w:rPr>
          <w:rFonts w:ascii="Arial" w:hAnsi="Arial" w:cs="Arial"/>
          <w:color w:val="000000"/>
        </w:rPr>
      </w:pPr>
      <w:r w:rsidRPr="00D626B8">
        <w:rPr>
          <w:rFonts w:ascii="Arial" w:hAnsi="Arial" w:cs="Arial"/>
          <w:b/>
          <w:color w:val="000000"/>
        </w:rPr>
        <w:t>General Education Outcomes</w:t>
      </w:r>
    </w:p>
    <w:p w:rsidR="00F417D8" w:rsidRPr="00D626B8" w:rsidRDefault="00F417D8" w:rsidP="00F417D8">
      <w:pPr>
        <w:spacing w:after="200" w:line="276" w:lineRule="auto"/>
        <w:rPr>
          <w:rFonts w:ascii="Arial" w:hAnsi="Arial" w:cs="Arial"/>
          <w:color w:val="000000"/>
        </w:rPr>
      </w:pPr>
      <w:r w:rsidRPr="00D626B8">
        <w:rPr>
          <w:rFonts w:ascii="Arial" w:hAnsi="Arial" w:cs="Arial"/>
          <w:color w:val="000000"/>
        </w:rPr>
        <w:t xml:space="preserve">All available General Education Outcome rubric data for your department is provided in </w:t>
      </w:r>
      <w:r w:rsidRPr="00D626B8">
        <w:rPr>
          <w:rFonts w:ascii="Arial" w:hAnsi="Arial" w:cs="Arial"/>
          <w:b/>
          <w:color w:val="000000"/>
        </w:rPr>
        <w:t>Appendix C</w:t>
      </w:r>
      <w:r w:rsidRPr="00D626B8">
        <w:rPr>
          <w:rFonts w:ascii="Arial" w:hAnsi="Arial" w:cs="Arial"/>
          <w:color w:val="000000"/>
        </w:rPr>
        <w:t>.  Please provide a brief summary and analysis of these assessment results.  In addition to this data, please review and briefly discuss any assessment work your department might have done in these areas in the past five years.  Also, please provide a response to the following two questions:</w:t>
      </w:r>
    </w:p>
    <w:p w:rsidR="00F417D8" w:rsidRPr="00D70B3E" w:rsidRDefault="00F417D8" w:rsidP="00F417D8">
      <w:pPr>
        <w:numPr>
          <w:ilvl w:val="0"/>
          <w:numId w:val="6"/>
        </w:numPr>
        <w:spacing w:after="200" w:line="276" w:lineRule="auto"/>
        <w:rPr>
          <w:rFonts w:ascii="Arial" w:hAnsi="Arial" w:cs="Arial"/>
          <w:color w:val="000000"/>
        </w:rPr>
      </w:pPr>
      <w:r w:rsidRPr="00D626B8">
        <w:rPr>
          <w:rFonts w:ascii="Arial" w:eastAsia="Calibri" w:hAnsi="Arial" w:cs="Arial"/>
          <w:b/>
          <w:color w:val="000000"/>
        </w:rPr>
        <w:t>Are changes planned as a result of the review of general education outcomes assessment data for your students?  If so, what are those changes?</w:t>
      </w:r>
    </w:p>
    <w:p w:rsidR="00EB3E37" w:rsidRPr="00ED3A76" w:rsidRDefault="00EB3E37" w:rsidP="002111CB">
      <w:pPr>
        <w:spacing w:after="200"/>
        <w:rPr>
          <w:rFonts w:ascii="Arial" w:eastAsia="Calibri" w:hAnsi="Arial" w:cs="Arial"/>
          <w:color w:val="000000" w:themeColor="text1"/>
          <w:sz w:val="24"/>
        </w:rPr>
      </w:pPr>
      <w:r w:rsidRPr="00ED3A76">
        <w:rPr>
          <w:rFonts w:ascii="Arial" w:eastAsia="Calibri" w:hAnsi="Arial" w:cs="Arial"/>
          <w:color w:val="000000" w:themeColor="text1"/>
          <w:sz w:val="24"/>
        </w:rPr>
        <w:t xml:space="preserve">The General Education Outcomes data </w:t>
      </w:r>
      <w:r w:rsidR="006724C4" w:rsidRPr="00ED3A76">
        <w:rPr>
          <w:rFonts w:ascii="Arial" w:eastAsia="Calibri" w:hAnsi="Arial" w:cs="Arial"/>
          <w:color w:val="000000" w:themeColor="text1"/>
          <w:sz w:val="24"/>
        </w:rPr>
        <w:t xml:space="preserve">available at this time </w:t>
      </w:r>
      <w:r w:rsidRPr="00ED3A76">
        <w:rPr>
          <w:rFonts w:ascii="Arial" w:eastAsia="Calibri" w:hAnsi="Arial" w:cs="Arial"/>
          <w:color w:val="000000" w:themeColor="text1"/>
          <w:sz w:val="24"/>
        </w:rPr>
        <w:t xml:space="preserve">for our budget code 0568 represents a very </w:t>
      </w:r>
      <w:r w:rsidR="006724C4" w:rsidRPr="00ED3A76">
        <w:rPr>
          <w:rFonts w:ascii="Arial" w:eastAsia="Calibri" w:hAnsi="Arial" w:cs="Arial"/>
          <w:color w:val="000000" w:themeColor="text1"/>
          <w:sz w:val="24"/>
        </w:rPr>
        <w:t>small sample size</w:t>
      </w:r>
      <w:r w:rsidRPr="00ED3A76">
        <w:rPr>
          <w:rFonts w:ascii="Arial" w:eastAsia="Calibri" w:hAnsi="Arial" w:cs="Arial"/>
          <w:color w:val="000000" w:themeColor="text1"/>
          <w:sz w:val="24"/>
        </w:rPr>
        <w:t xml:space="preserve"> (n=</w:t>
      </w:r>
      <w:r w:rsidR="00EE1EBB" w:rsidRPr="00ED3A76">
        <w:rPr>
          <w:rFonts w:ascii="Arial" w:eastAsia="Calibri" w:hAnsi="Arial" w:cs="Arial"/>
          <w:color w:val="000000" w:themeColor="text1"/>
          <w:sz w:val="24"/>
        </w:rPr>
        <w:t xml:space="preserve">3).  </w:t>
      </w:r>
      <w:r w:rsidR="006724C4" w:rsidRPr="00ED3A76">
        <w:rPr>
          <w:rFonts w:ascii="Arial" w:eastAsia="Calibri" w:hAnsi="Arial" w:cs="Arial"/>
          <w:color w:val="000000" w:themeColor="text1"/>
          <w:sz w:val="24"/>
        </w:rPr>
        <w:t xml:space="preserve">The department attributes this to the fact that standardized, institutional rubrics have only been implemented within the past two academic years. </w:t>
      </w:r>
      <w:r w:rsidRPr="00ED3A76">
        <w:rPr>
          <w:rFonts w:ascii="Arial" w:eastAsia="Calibri" w:hAnsi="Arial" w:cs="Arial"/>
          <w:color w:val="000000" w:themeColor="text1"/>
          <w:sz w:val="24"/>
        </w:rPr>
        <w:t xml:space="preserve"> As such, the </w:t>
      </w:r>
      <w:r w:rsidR="00EE1EBB" w:rsidRPr="00ED3A76">
        <w:rPr>
          <w:rFonts w:ascii="Arial" w:eastAsia="Calibri" w:hAnsi="Arial" w:cs="Arial"/>
          <w:color w:val="000000" w:themeColor="text1"/>
          <w:sz w:val="24"/>
        </w:rPr>
        <w:t>d</w:t>
      </w:r>
      <w:r w:rsidRPr="00ED3A76">
        <w:rPr>
          <w:rFonts w:ascii="Arial" w:eastAsia="Calibri" w:hAnsi="Arial" w:cs="Arial"/>
          <w:color w:val="000000" w:themeColor="text1"/>
          <w:sz w:val="24"/>
        </w:rPr>
        <w:t xml:space="preserve">epartment feels that planning changes based upon such a small sample size is inappropriate at this time. </w:t>
      </w:r>
      <w:r w:rsidR="006724C4" w:rsidRPr="00ED3A76">
        <w:rPr>
          <w:rFonts w:ascii="Arial" w:eastAsia="Calibri" w:hAnsi="Arial" w:cs="Arial"/>
          <w:color w:val="000000" w:themeColor="text1"/>
          <w:sz w:val="24"/>
        </w:rPr>
        <w:t>But anticipates that as more data is gathered, meaningful changes may be possible as a result of the analysis.</w:t>
      </w:r>
    </w:p>
    <w:p w:rsidR="00B05CD9" w:rsidRPr="00ED3A76" w:rsidRDefault="00B05CD9" w:rsidP="002111CB">
      <w:pPr>
        <w:rPr>
          <w:rFonts w:ascii="Arial" w:hAnsi="Arial" w:cs="Arial"/>
          <w:color w:val="000000" w:themeColor="text1"/>
          <w:sz w:val="24"/>
        </w:rPr>
      </w:pPr>
      <w:r w:rsidRPr="00ED3A76">
        <w:rPr>
          <w:rFonts w:ascii="Arial" w:eastAsia="Calibri" w:hAnsi="Arial" w:cs="Arial"/>
          <w:color w:val="000000"/>
          <w:sz w:val="24"/>
        </w:rPr>
        <w:t>With the sample that has been provided, the largest concern is in the area of</w:t>
      </w:r>
      <w:r w:rsidR="00172049" w:rsidRPr="00ED3A76">
        <w:rPr>
          <w:rFonts w:ascii="Arial" w:eastAsia="Calibri" w:hAnsi="Arial" w:cs="Arial"/>
          <w:color w:val="000000"/>
          <w:sz w:val="24"/>
        </w:rPr>
        <w:t xml:space="preserve"> Cultural Diversity &amp;</w:t>
      </w:r>
      <w:r w:rsidRPr="00ED3A76">
        <w:rPr>
          <w:rFonts w:ascii="Arial" w:eastAsia="Calibri" w:hAnsi="Arial" w:cs="Arial"/>
          <w:color w:val="000000"/>
          <w:sz w:val="24"/>
        </w:rPr>
        <w:t xml:space="preserve"> Global </w:t>
      </w:r>
      <w:r w:rsidR="00172049" w:rsidRPr="00ED3A76">
        <w:rPr>
          <w:rFonts w:ascii="Arial" w:eastAsia="Calibri" w:hAnsi="Arial" w:cs="Arial"/>
          <w:color w:val="000000"/>
          <w:sz w:val="24"/>
        </w:rPr>
        <w:t>C</w:t>
      </w:r>
      <w:r w:rsidR="00172049" w:rsidRPr="00ED3A76">
        <w:rPr>
          <w:rFonts w:ascii="Arial" w:eastAsia="Calibri" w:hAnsi="Arial" w:cs="Arial"/>
          <w:color w:val="000000" w:themeColor="text1"/>
          <w:sz w:val="24"/>
        </w:rPr>
        <w:t>itizenship</w:t>
      </w:r>
      <w:r w:rsidR="001D2D6F" w:rsidRPr="00ED3A76">
        <w:rPr>
          <w:rFonts w:ascii="Arial" w:eastAsia="Calibri" w:hAnsi="Arial" w:cs="Arial"/>
          <w:color w:val="000000" w:themeColor="text1"/>
          <w:sz w:val="24"/>
        </w:rPr>
        <w:t xml:space="preserve"> (CDGC)</w:t>
      </w:r>
      <w:r w:rsidR="00172049" w:rsidRPr="00ED3A76">
        <w:rPr>
          <w:rFonts w:ascii="Arial" w:eastAsia="Calibri" w:hAnsi="Arial" w:cs="Arial"/>
          <w:color w:val="000000" w:themeColor="text1"/>
          <w:sz w:val="24"/>
        </w:rPr>
        <w:t xml:space="preserve">.  </w:t>
      </w:r>
      <w:r w:rsidR="00ED7DBA" w:rsidRPr="00ED3A76">
        <w:rPr>
          <w:rFonts w:ascii="Arial" w:eastAsia="Calibri" w:hAnsi="Arial" w:cs="Arial"/>
          <w:color w:val="000000" w:themeColor="text1"/>
          <w:sz w:val="24"/>
        </w:rPr>
        <w:t xml:space="preserve">Of the three students assessed, </w:t>
      </w:r>
      <w:r w:rsidRPr="00ED3A76">
        <w:rPr>
          <w:rFonts w:ascii="Arial" w:hAnsi="Arial" w:cs="Arial"/>
          <w:color w:val="000000" w:themeColor="text1"/>
          <w:sz w:val="24"/>
        </w:rPr>
        <w:t>67% were competent or proficient in “demonstrates an understanding of multiple cultures and worldviews in local, regional, national, and global contexts” as well as “applies awareness and knowledge to contemporary global systems</w:t>
      </w:r>
      <w:r w:rsidR="00ED7DBA" w:rsidRPr="00ED3A76">
        <w:rPr>
          <w:rFonts w:ascii="Arial" w:hAnsi="Arial" w:cs="Arial"/>
          <w:color w:val="000000" w:themeColor="text1"/>
          <w:sz w:val="24"/>
        </w:rPr>
        <w:t>.</w:t>
      </w:r>
      <w:r w:rsidRPr="00ED3A76">
        <w:rPr>
          <w:rFonts w:ascii="Arial" w:hAnsi="Arial" w:cs="Arial"/>
          <w:color w:val="000000" w:themeColor="text1"/>
          <w:sz w:val="24"/>
        </w:rPr>
        <w:t>”</w:t>
      </w:r>
      <w:r w:rsidR="00ED7DBA" w:rsidRPr="00ED3A76">
        <w:rPr>
          <w:rFonts w:ascii="Arial" w:hAnsi="Arial" w:cs="Arial"/>
          <w:color w:val="000000" w:themeColor="text1"/>
          <w:sz w:val="24"/>
        </w:rPr>
        <w:t xml:space="preserve">  </w:t>
      </w:r>
      <w:r w:rsidR="001D2D6F" w:rsidRPr="00ED3A76">
        <w:rPr>
          <w:rFonts w:ascii="Arial" w:hAnsi="Arial" w:cs="Arial"/>
          <w:color w:val="000000" w:themeColor="text1"/>
          <w:sz w:val="24"/>
        </w:rPr>
        <w:t xml:space="preserve"> With such a small sample size, it is likely premature to consider CDGC truly an area of concern. However, as more data becomes available, the </w:t>
      </w:r>
      <w:r w:rsidR="00FB1871" w:rsidRPr="00ED3A76">
        <w:rPr>
          <w:rFonts w:ascii="Arial" w:hAnsi="Arial" w:cs="Arial"/>
          <w:color w:val="000000" w:themeColor="text1"/>
          <w:sz w:val="24"/>
        </w:rPr>
        <w:t>d</w:t>
      </w:r>
      <w:r w:rsidR="001D2D6F" w:rsidRPr="00ED3A76">
        <w:rPr>
          <w:rFonts w:ascii="Arial" w:hAnsi="Arial" w:cs="Arial"/>
          <w:color w:val="000000" w:themeColor="text1"/>
          <w:sz w:val="24"/>
        </w:rPr>
        <w:t>epartment will certainly analyze the data to ascertain if some type of remediation will become necessary.</w:t>
      </w:r>
    </w:p>
    <w:p w:rsidR="002B2B3C" w:rsidRPr="00ED3A76" w:rsidRDefault="002B2B3C" w:rsidP="002111CB">
      <w:pPr>
        <w:rPr>
          <w:color w:val="000000" w:themeColor="text1"/>
          <w:sz w:val="24"/>
        </w:rPr>
      </w:pPr>
    </w:p>
    <w:p w:rsidR="00DC65A5" w:rsidRPr="00ED3A76" w:rsidRDefault="001B724C" w:rsidP="002111CB">
      <w:pPr>
        <w:spacing w:after="200"/>
        <w:rPr>
          <w:rFonts w:ascii="Arial" w:hAnsi="Arial" w:cs="Arial"/>
          <w:color w:val="0066FF"/>
          <w:sz w:val="24"/>
        </w:rPr>
      </w:pPr>
      <w:r w:rsidRPr="00ED3A76">
        <w:rPr>
          <w:rFonts w:ascii="Arial" w:hAnsi="Arial" w:cs="Arial"/>
          <w:color w:val="000000" w:themeColor="text1"/>
          <w:sz w:val="24"/>
        </w:rPr>
        <w:t xml:space="preserve">While Sinclair’s use of standardized General Education rubrics for institution-wise assessment </w:t>
      </w:r>
      <w:r w:rsidR="006D1226" w:rsidRPr="00ED3A76">
        <w:rPr>
          <w:rFonts w:ascii="Arial" w:hAnsi="Arial" w:cs="Arial"/>
          <w:color w:val="000000" w:themeColor="text1"/>
          <w:sz w:val="24"/>
        </w:rPr>
        <w:t>is</w:t>
      </w:r>
      <w:r w:rsidRPr="00ED3A76">
        <w:rPr>
          <w:rFonts w:ascii="Arial" w:hAnsi="Arial" w:cs="Arial"/>
          <w:color w:val="000000" w:themeColor="text1"/>
          <w:sz w:val="24"/>
        </w:rPr>
        <w:t xml:space="preserve"> relatively new.  The AUT department has been assessing program-specific general education outcomes using the Service Manager </w:t>
      </w:r>
      <w:proofErr w:type="gramStart"/>
      <w:r w:rsidRPr="00ED3A76">
        <w:rPr>
          <w:rFonts w:ascii="Arial" w:hAnsi="Arial" w:cs="Arial"/>
          <w:color w:val="000000" w:themeColor="text1"/>
          <w:sz w:val="24"/>
        </w:rPr>
        <w:t>evaluation</w:t>
      </w:r>
      <w:proofErr w:type="gramEnd"/>
      <w:r w:rsidRPr="00ED3A76">
        <w:rPr>
          <w:rFonts w:ascii="Arial" w:hAnsi="Arial" w:cs="Arial"/>
          <w:color w:val="000000" w:themeColor="text1"/>
          <w:sz w:val="24"/>
        </w:rPr>
        <w:t xml:space="preserve"> rubric in our capstone AUT 2250 </w:t>
      </w:r>
      <w:r w:rsidR="00FB1871" w:rsidRPr="00ED3A76">
        <w:rPr>
          <w:rFonts w:ascii="Arial" w:hAnsi="Arial" w:cs="Arial"/>
          <w:color w:val="000000" w:themeColor="text1"/>
          <w:sz w:val="24"/>
        </w:rPr>
        <w:t xml:space="preserve">Service Operations </w:t>
      </w:r>
      <w:r w:rsidRPr="00ED3A76">
        <w:rPr>
          <w:rFonts w:ascii="Arial" w:hAnsi="Arial" w:cs="Arial"/>
          <w:color w:val="000000" w:themeColor="text1"/>
          <w:sz w:val="24"/>
        </w:rPr>
        <w:t xml:space="preserve">course since the inception of </w:t>
      </w:r>
      <w:proofErr w:type="spellStart"/>
      <w:r w:rsidRPr="00ED3A76">
        <w:rPr>
          <w:rFonts w:ascii="Arial" w:hAnsi="Arial" w:cs="Arial"/>
          <w:color w:val="000000" w:themeColor="text1"/>
          <w:sz w:val="24"/>
        </w:rPr>
        <w:t>eLearn</w:t>
      </w:r>
      <w:proofErr w:type="spellEnd"/>
      <w:r w:rsidRPr="00ED3A76">
        <w:rPr>
          <w:rFonts w:ascii="Arial" w:hAnsi="Arial" w:cs="Arial"/>
          <w:color w:val="000000" w:themeColor="text1"/>
          <w:sz w:val="24"/>
        </w:rPr>
        <w:t xml:space="preserve">. Although, this rubric may not fit the current institutional model for the assessment of general education outcomes, the tool has been utilized consistently allowing the department to assess our students to determine if opportunities for improvement are necessary.  Our intent </w:t>
      </w:r>
      <w:r w:rsidR="006D1226" w:rsidRPr="00ED3A76">
        <w:rPr>
          <w:rFonts w:ascii="Arial" w:hAnsi="Arial" w:cs="Arial"/>
          <w:color w:val="000000" w:themeColor="text1"/>
          <w:sz w:val="24"/>
        </w:rPr>
        <w:t xml:space="preserve">of the tool </w:t>
      </w:r>
      <w:r w:rsidRPr="00ED3A76">
        <w:rPr>
          <w:rFonts w:ascii="Arial" w:hAnsi="Arial" w:cs="Arial"/>
          <w:color w:val="000000" w:themeColor="text1"/>
          <w:sz w:val="24"/>
        </w:rPr>
        <w:t>was to assess the general education outcomes as it relates to the automotive industry.</w:t>
      </w:r>
    </w:p>
    <w:p w:rsidR="006D1226" w:rsidRPr="00ED3A76" w:rsidRDefault="006D1226" w:rsidP="006D1226">
      <w:pPr>
        <w:spacing w:after="200" w:line="276" w:lineRule="auto"/>
        <w:rPr>
          <w:rFonts w:ascii="Arial" w:hAnsi="Arial" w:cs="Arial"/>
          <w:noProof/>
          <w:color w:val="000000" w:themeColor="text1"/>
          <w:sz w:val="24"/>
          <w:szCs w:val="24"/>
        </w:rPr>
      </w:pPr>
      <w:r w:rsidRPr="00ED3A76">
        <w:rPr>
          <w:rFonts w:ascii="Arial" w:hAnsi="Arial" w:cs="Arial"/>
          <w:noProof/>
          <w:color w:val="000000" w:themeColor="text1"/>
          <w:sz w:val="24"/>
          <w:szCs w:val="24"/>
        </w:rPr>
        <w:t>Below is the Service Manager evaluation for our AUT 2250 course where oral communication, computer literacy, and information literacy are assessed through locally-developed rubrics.</w:t>
      </w:r>
      <w:r w:rsidR="00DC65A5" w:rsidRPr="00ED3A76">
        <w:rPr>
          <w:rFonts w:ascii="Arial" w:hAnsi="Arial" w:cs="Arial"/>
          <w:noProof/>
          <w:color w:val="000000" w:themeColor="text1"/>
          <w:sz w:val="24"/>
          <w:szCs w:val="24"/>
        </w:rPr>
        <w:t xml:space="preserve"> The example below </w:t>
      </w:r>
      <w:r w:rsidR="003C4EB8" w:rsidRPr="00ED3A76">
        <w:rPr>
          <w:rFonts w:ascii="Arial" w:hAnsi="Arial" w:cs="Arial"/>
          <w:noProof/>
          <w:color w:val="000000" w:themeColor="text1"/>
          <w:sz w:val="24"/>
          <w:szCs w:val="24"/>
        </w:rPr>
        <w:t>is from spring 2019</w:t>
      </w:r>
      <w:r w:rsidR="00F1188D" w:rsidRPr="00ED3A76">
        <w:rPr>
          <w:rFonts w:ascii="Arial" w:hAnsi="Arial" w:cs="Arial"/>
          <w:noProof/>
          <w:color w:val="000000" w:themeColor="text1"/>
          <w:sz w:val="24"/>
          <w:szCs w:val="24"/>
        </w:rPr>
        <w:t>.</w:t>
      </w:r>
    </w:p>
    <w:p w:rsidR="006D1226" w:rsidRDefault="006D1226" w:rsidP="006D1226">
      <w:pPr>
        <w:spacing w:after="200" w:line="276" w:lineRule="auto"/>
        <w:rPr>
          <w:rFonts w:ascii="Arial" w:hAnsi="Arial" w:cs="Arial"/>
          <w:i/>
          <w:noProof/>
          <w:color w:val="0066FF"/>
        </w:rPr>
      </w:pPr>
    </w:p>
    <w:p w:rsidR="006D1226" w:rsidRPr="00D70B3E" w:rsidRDefault="006D1226" w:rsidP="006D1226">
      <w:pPr>
        <w:spacing w:after="200" w:line="276" w:lineRule="auto"/>
        <w:rPr>
          <w:rFonts w:ascii="Arial" w:hAnsi="Arial" w:cs="Arial"/>
          <w:i/>
          <w:noProof/>
          <w:color w:val="000000"/>
        </w:rPr>
      </w:pPr>
      <w:r w:rsidRPr="002623AA">
        <w:rPr>
          <w:rFonts w:ascii="Arial" w:hAnsi="Arial" w:cs="Arial"/>
          <w:noProof/>
          <w:color w:val="000000"/>
        </w:rPr>
        <w:drawing>
          <wp:inline distT="0" distB="0" distL="0" distR="0" wp14:anchorId="45341D7B" wp14:editId="7B5BC1A2">
            <wp:extent cx="5943600" cy="5724525"/>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724525"/>
                    </a:xfrm>
                    <a:prstGeom prst="rect">
                      <a:avLst/>
                    </a:prstGeom>
                    <a:noFill/>
                    <a:ln>
                      <a:noFill/>
                    </a:ln>
                  </pic:spPr>
                </pic:pic>
              </a:graphicData>
            </a:graphic>
          </wp:inline>
        </w:drawing>
      </w:r>
    </w:p>
    <w:p w:rsidR="006D1226" w:rsidRPr="00ED3A76" w:rsidRDefault="006D1226" w:rsidP="002111CB">
      <w:pPr>
        <w:spacing w:after="200"/>
        <w:rPr>
          <w:rFonts w:ascii="Arial" w:hAnsi="Arial" w:cs="Arial"/>
          <w:i/>
          <w:color w:val="0066FF"/>
          <w:sz w:val="24"/>
        </w:rPr>
      </w:pPr>
    </w:p>
    <w:p w:rsidR="001B724C" w:rsidRDefault="001B724C" w:rsidP="00D70B3E">
      <w:pPr>
        <w:spacing w:after="200" w:line="276" w:lineRule="auto"/>
        <w:rPr>
          <w:rFonts w:ascii="Arial" w:hAnsi="Arial" w:cs="Arial"/>
          <w:color w:val="000000" w:themeColor="text1"/>
          <w:sz w:val="24"/>
          <w:szCs w:val="24"/>
        </w:rPr>
      </w:pPr>
    </w:p>
    <w:p w:rsidR="000B07D1" w:rsidRDefault="000B07D1" w:rsidP="00D70B3E">
      <w:pPr>
        <w:spacing w:after="200" w:line="276" w:lineRule="auto"/>
        <w:rPr>
          <w:rFonts w:ascii="Arial" w:hAnsi="Arial" w:cs="Arial"/>
          <w:color w:val="000000" w:themeColor="text1"/>
          <w:sz w:val="24"/>
          <w:szCs w:val="24"/>
        </w:rPr>
      </w:pPr>
    </w:p>
    <w:p w:rsidR="000B07D1" w:rsidRDefault="000B07D1" w:rsidP="00D70B3E">
      <w:pPr>
        <w:spacing w:after="200" w:line="276" w:lineRule="auto"/>
        <w:rPr>
          <w:rFonts w:ascii="Arial" w:hAnsi="Arial" w:cs="Arial"/>
          <w:color w:val="000000" w:themeColor="text1"/>
          <w:sz w:val="24"/>
          <w:szCs w:val="24"/>
        </w:rPr>
      </w:pPr>
    </w:p>
    <w:p w:rsidR="000B07D1" w:rsidRDefault="000B07D1" w:rsidP="00D70B3E">
      <w:pPr>
        <w:spacing w:after="200" w:line="276" w:lineRule="auto"/>
        <w:rPr>
          <w:rFonts w:ascii="Arial" w:hAnsi="Arial" w:cs="Arial"/>
          <w:color w:val="000000" w:themeColor="text1"/>
          <w:sz w:val="24"/>
          <w:szCs w:val="24"/>
        </w:rPr>
      </w:pPr>
    </w:p>
    <w:p w:rsidR="000B07D1" w:rsidRDefault="000B07D1" w:rsidP="00D70B3E">
      <w:pPr>
        <w:spacing w:after="200" w:line="276" w:lineRule="auto"/>
        <w:rPr>
          <w:rFonts w:ascii="Arial" w:hAnsi="Arial" w:cs="Arial"/>
          <w:color w:val="000000" w:themeColor="text1"/>
          <w:sz w:val="24"/>
          <w:szCs w:val="24"/>
        </w:rPr>
      </w:pPr>
    </w:p>
    <w:p w:rsidR="000B07D1" w:rsidRDefault="000B07D1" w:rsidP="00D70B3E">
      <w:pPr>
        <w:spacing w:after="200" w:line="276" w:lineRule="auto"/>
        <w:rPr>
          <w:rFonts w:ascii="Arial" w:hAnsi="Arial" w:cs="Arial"/>
          <w:color w:val="000000" w:themeColor="text1"/>
          <w:sz w:val="24"/>
          <w:szCs w:val="24"/>
        </w:rPr>
      </w:pPr>
    </w:p>
    <w:p w:rsidR="002B2B3C" w:rsidRDefault="00E02933" w:rsidP="00D70B3E">
      <w:pPr>
        <w:spacing w:after="200" w:line="276" w:lineRule="auto"/>
        <w:rPr>
          <w:rFonts w:ascii="Arial" w:hAnsi="Arial" w:cs="Arial"/>
          <w:i/>
          <w:color w:val="000000"/>
        </w:rPr>
      </w:pPr>
      <w:r w:rsidRPr="00ED3A76">
        <w:rPr>
          <w:rFonts w:ascii="Arial" w:hAnsi="Arial" w:cs="Arial"/>
          <w:color w:val="000000" w:themeColor="text1"/>
          <w:sz w:val="24"/>
          <w:szCs w:val="24"/>
        </w:rPr>
        <w:t xml:space="preserve">Below is the data from the Service Manager evaluation for all the AUT 2250 </w:t>
      </w:r>
      <w:r w:rsidR="003C4EB8" w:rsidRPr="00ED3A76">
        <w:rPr>
          <w:rFonts w:ascii="Arial" w:hAnsi="Arial" w:cs="Arial"/>
          <w:color w:val="000000" w:themeColor="text1"/>
          <w:sz w:val="24"/>
          <w:szCs w:val="24"/>
        </w:rPr>
        <w:t xml:space="preserve">Service Operations </w:t>
      </w:r>
      <w:r w:rsidRPr="00ED3A76">
        <w:rPr>
          <w:rFonts w:ascii="Arial" w:hAnsi="Arial" w:cs="Arial"/>
          <w:color w:val="000000" w:themeColor="text1"/>
          <w:sz w:val="24"/>
          <w:szCs w:val="24"/>
        </w:rPr>
        <w:t xml:space="preserve">students </w:t>
      </w:r>
      <w:r w:rsidR="00CE0A0A" w:rsidRPr="00ED3A76">
        <w:rPr>
          <w:rFonts w:ascii="Arial" w:hAnsi="Arial" w:cs="Arial"/>
          <w:color w:val="000000" w:themeColor="text1"/>
          <w:sz w:val="24"/>
          <w:szCs w:val="24"/>
        </w:rPr>
        <w:t>for spring 2019</w:t>
      </w:r>
      <w:r w:rsidR="001455EA" w:rsidRPr="00ED3A76">
        <w:rPr>
          <w:rFonts w:ascii="Arial" w:hAnsi="Arial" w:cs="Arial"/>
          <w:color w:val="000000" w:themeColor="text1"/>
          <w:sz w:val="24"/>
          <w:szCs w:val="24"/>
        </w:rPr>
        <w:t xml:space="preserve"> </w:t>
      </w:r>
      <w:r w:rsidRPr="00ED3A76">
        <w:rPr>
          <w:rFonts w:ascii="Arial" w:hAnsi="Arial" w:cs="Arial"/>
          <w:color w:val="000000" w:themeColor="text1"/>
          <w:sz w:val="24"/>
          <w:szCs w:val="24"/>
        </w:rPr>
        <w:t>as it relates to their repair order/invoice accu</w:t>
      </w:r>
      <w:r w:rsidR="002111CB" w:rsidRPr="00ED3A76">
        <w:rPr>
          <w:rFonts w:ascii="Arial" w:hAnsi="Arial" w:cs="Arial"/>
          <w:color w:val="000000" w:themeColor="text1"/>
          <w:sz w:val="24"/>
          <w:szCs w:val="24"/>
        </w:rPr>
        <w:t>racy</w:t>
      </w:r>
      <w:r w:rsidR="002111CB" w:rsidRPr="00ED3A76">
        <w:rPr>
          <w:rFonts w:ascii="Arial" w:hAnsi="Arial" w:cs="Arial"/>
          <w:i/>
          <w:color w:val="000000" w:themeColor="text1"/>
          <w:sz w:val="24"/>
          <w:szCs w:val="24"/>
        </w:rPr>
        <w:t xml:space="preserve"> </w:t>
      </w:r>
      <w:r w:rsidR="002111CB" w:rsidRPr="00ED3A76">
        <w:rPr>
          <w:rFonts w:ascii="Arial" w:hAnsi="Arial" w:cs="Arial"/>
          <w:color w:val="000000" w:themeColor="text1"/>
          <w:sz w:val="24"/>
          <w:szCs w:val="24"/>
        </w:rPr>
        <w:t xml:space="preserve">and information </w:t>
      </w:r>
      <w:r w:rsidR="002111CB" w:rsidRPr="00ED3A76">
        <w:rPr>
          <w:rFonts w:ascii="Arial" w:hAnsi="Arial" w:cs="Arial"/>
          <w:color w:val="000000"/>
          <w:sz w:val="24"/>
          <w:szCs w:val="24"/>
        </w:rPr>
        <w:t>literacy.</w:t>
      </w:r>
      <w:r w:rsidR="00DA2F5C" w:rsidRPr="00CC5129">
        <w:rPr>
          <w:rFonts w:ascii="Arial" w:hAnsi="Arial" w:cs="Arial"/>
          <w:i/>
          <w:noProof/>
          <w:color w:val="000000"/>
        </w:rPr>
        <w:drawing>
          <wp:inline distT="0" distB="0" distL="0" distR="0" wp14:anchorId="0A206EC6" wp14:editId="19464C6B">
            <wp:extent cx="5943600" cy="4305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305300"/>
                    </a:xfrm>
                    <a:prstGeom prst="rect">
                      <a:avLst/>
                    </a:prstGeom>
                    <a:noFill/>
                    <a:ln>
                      <a:noFill/>
                    </a:ln>
                  </pic:spPr>
                </pic:pic>
              </a:graphicData>
            </a:graphic>
          </wp:inline>
        </w:drawing>
      </w:r>
    </w:p>
    <w:p w:rsidR="00E02933" w:rsidRDefault="00E02933" w:rsidP="00D70B3E">
      <w:pPr>
        <w:spacing w:after="200" w:line="276" w:lineRule="auto"/>
        <w:rPr>
          <w:rFonts w:ascii="Arial" w:hAnsi="Arial" w:cs="Arial"/>
          <w:i/>
          <w:noProof/>
          <w:color w:val="000000"/>
        </w:rPr>
      </w:pPr>
    </w:p>
    <w:p w:rsidR="00F66481" w:rsidRDefault="00F417D8" w:rsidP="00F66481">
      <w:pPr>
        <w:numPr>
          <w:ilvl w:val="0"/>
          <w:numId w:val="6"/>
        </w:numPr>
        <w:spacing w:after="200" w:line="276" w:lineRule="auto"/>
        <w:rPr>
          <w:rFonts w:ascii="Arial" w:hAnsi="Arial" w:cs="Arial"/>
          <w:color w:val="000000"/>
        </w:rPr>
      </w:pPr>
      <w:r w:rsidRPr="00D626B8">
        <w:rPr>
          <w:rFonts w:ascii="Arial" w:eastAsia="Calibri" w:hAnsi="Arial" w:cs="Arial"/>
          <w:b/>
          <w:color w:val="000000"/>
        </w:rPr>
        <w:t>How will you determine whether those changes had an impact?</w:t>
      </w:r>
    </w:p>
    <w:p w:rsidR="001455EA" w:rsidRPr="000C1DDA" w:rsidRDefault="005227EC" w:rsidP="00F417D8">
      <w:pPr>
        <w:rPr>
          <w:rFonts w:ascii="Arial" w:hAnsi="Arial" w:cs="Arial"/>
          <w:color w:val="000000"/>
        </w:rPr>
      </w:pPr>
      <w:r w:rsidRPr="00ED3A76">
        <w:rPr>
          <w:rFonts w:ascii="Arial" w:hAnsi="Arial" w:cs="Arial"/>
          <w:color w:val="000000" w:themeColor="text1"/>
          <w:sz w:val="24"/>
          <w:szCs w:val="24"/>
        </w:rPr>
        <w:t>Moving forward, t</w:t>
      </w:r>
      <w:r w:rsidR="001455EA" w:rsidRPr="00ED3A76">
        <w:rPr>
          <w:rFonts w:ascii="Arial" w:hAnsi="Arial" w:cs="Arial"/>
          <w:color w:val="000000" w:themeColor="text1"/>
          <w:sz w:val="24"/>
          <w:szCs w:val="24"/>
        </w:rPr>
        <w:t xml:space="preserve">he majority of the </w:t>
      </w:r>
      <w:r w:rsidR="002F2D2E" w:rsidRPr="00ED3A76">
        <w:rPr>
          <w:rFonts w:ascii="Arial" w:hAnsi="Arial" w:cs="Arial"/>
          <w:color w:val="000000" w:themeColor="text1"/>
          <w:sz w:val="24"/>
          <w:szCs w:val="24"/>
        </w:rPr>
        <w:t xml:space="preserve">institutional </w:t>
      </w:r>
      <w:r w:rsidR="001455EA" w:rsidRPr="00ED3A76">
        <w:rPr>
          <w:rFonts w:ascii="Arial" w:hAnsi="Arial" w:cs="Arial"/>
          <w:color w:val="000000" w:themeColor="text1"/>
          <w:sz w:val="24"/>
          <w:szCs w:val="24"/>
        </w:rPr>
        <w:t xml:space="preserve">General Education assessment data will be gathered for AUT students through our Ohio Transfer Module (OTM) required courses. </w:t>
      </w:r>
      <w:r w:rsidRPr="00ED3A76">
        <w:rPr>
          <w:rFonts w:ascii="Arial" w:hAnsi="Arial" w:cs="Arial"/>
          <w:color w:val="000000" w:themeColor="text1"/>
          <w:sz w:val="24"/>
          <w:szCs w:val="24"/>
        </w:rPr>
        <w:t xml:space="preserve">The </w:t>
      </w:r>
      <w:r w:rsidR="001455EA" w:rsidRPr="00ED3A76">
        <w:rPr>
          <w:rFonts w:ascii="Arial" w:hAnsi="Arial" w:cs="Arial"/>
          <w:color w:val="000000" w:themeColor="text1"/>
          <w:sz w:val="24"/>
          <w:szCs w:val="24"/>
        </w:rPr>
        <w:t xml:space="preserve">Information Literacy </w:t>
      </w:r>
      <w:r w:rsidR="002F2D2E" w:rsidRPr="00ED3A76">
        <w:rPr>
          <w:rFonts w:ascii="Arial" w:hAnsi="Arial" w:cs="Arial"/>
          <w:color w:val="000000" w:themeColor="text1"/>
          <w:sz w:val="24"/>
          <w:szCs w:val="24"/>
        </w:rPr>
        <w:t xml:space="preserve">outcome </w:t>
      </w:r>
      <w:r w:rsidR="001455EA" w:rsidRPr="00ED3A76">
        <w:rPr>
          <w:rFonts w:ascii="Arial" w:hAnsi="Arial" w:cs="Arial"/>
          <w:color w:val="000000" w:themeColor="text1"/>
          <w:sz w:val="24"/>
          <w:szCs w:val="24"/>
        </w:rPr>
        <w:t xml:space="preserve">will be assessed within program </w:t>
      </w:r>
      <w:r w:rsidR="00EF32B0" w:rsidRPr="00ED3A76">
        <w:rPr>
          <w:rFonts w:ascii="Arial" w:hAnsi="Arial" w:cs="Arial"/>
          <w:color w:val="000000" w:themeColor="text1"/>
          <w:sz w:val="24"/>
          <w:szCs w:val="24"/>
        </w:rPr>
        <w:t xml:space="preserve">AUT 2250 Service Operations </w:t>
      </w:r>
      <w:r w:rsidRPr="00ED3A76">
        <w:rPr>
          <w:rFonts w:ascii="Arial" w:hAnsi="Arial" w:cs="Arial"/>
          <w:color w:val="000000" w:themeColor="text1"/>
          <w:sz w:val="24"/>
          <w:szCs w:val="24"/>
        </w:rPr>
        <w:t xml:space="preserve">using the standardized institutional rubric </w:t>
      </w:r>
      <w:r w:rsidR="002F2D2E" w:rsidRPr="00ED3A76">
        <w:rPr>
          <w:rFonts w:ascii="Arial" w:hAnsi="Arial" w:cs="Arial"/>
          <w:color w:val="000000" w:themeColor="text1"/>
          <w:sz w:val="24"/>
          <w:szCs w:val="24"/>
        </w:rPr>
        <w:t xml:space="preserve">beginning </w:t>
      </w:r>
      <w:r w:rsidRPr="00ED3A76">
        <w:rPr>
          <w:rFonts w:ascii="Arial" w:hAnsi="Arial" w:cs="Arial"/>
          <w:color w:val="000000" w:themeColor="text1"/>
          <w:sz w:val="24"/>
          <w:szCs w:val="24"/>
        </w:rPr>
        <w:t xml:space="preserve">in </w:t>
      </w:r>
      <w:r w:rsidR="002F2D2E" w:rsidRPr="00ED3A76">
        <w:rPr>
          <w:rFonts w:ascii="Arial" w:hAnsi="Arial" w:cs="Arial"/>
          <w:color w:val="000000" w:themeColor="text1"/>
          <w:sz w:val="24"/>
          <w:szCs w:val="24"/>
        </w:rPr>
        <w:t xml:space="preserve">(note the semester here). </w:t>
      </w:r>
      <w:r w:rsidR="001455EA" w:rsidRPr="00ED3A76">
        <w:rPr>
          <w:rFonts w:ascii="Arial" w:hAnsi="Arial" w:cs="Arial"/>
          <w:color w:val="000000" w:themeColor="text1"/>
          <w:sz w:val="24"/>
          <w:szCs w:val="24"/>
        </w:rPr>
        <w:t xml:space="preserve"> </w:t>
      </w:r>
      <w:r w:rsidR="002F2D2E" w:rsidRPr="00ED3A76">
        <w:rPr>
          <w:rFonts w:ascii="Arial" w:hAnsi="Arial" w:cs="Arial"/>
          <w:color w:val="000000" w:themeColor="text1"/>
          <w:sz w:val="24"/>
          <w:szCs w:val="24"/>
        </w:rPr>
        <w:t xml:space="preserve">As discussed earlier, </w:t>
      </w:r>
      <w:r w:rsidR="001455EA" w:rsidRPr="00ED3A76">
        <w:rPr>
          <w:rFonts w:ascii="Arial" w:hAnsi="Arial" w:cs="Arial"/>
          <w:color w:val="000000" w:themeColor="text1"/>
          <w:sz w:val="24"/>
          <w:szCs w:val="24"/>
        </w:rPr>
        <w:t>until more general education assessment data is available</w:t>
      </w:r>
      <w:r w:rsidRPr="00ED3A76">
        <w:rPr>
          <w:rFonts w:ascii="Arial" w:hAnsi="Arial" w:cs="Arial"/>
          <w:color w:val="000000" w:themeColor="text1"/>
          <w:sz w:val="24"/>
          <w:szCs w:val="24"/>
        </w:rPr>
        <w:t xml:space="preserve"> for AUT students</w:t>
      </w:r>
      <w:r w:rsidR="001455EA" w:rsidRPr="00ED3A76">
        <w:rPr>
          <w:rFonts w:ascii="Arial" w:hAnsi="Arial" w:cs="Arial"/>
          <w:color w:val="000000" w:themeColor="text1"/>
          <w:sz w:val="24"/>
          <w:szCs w:val="24"/>
        </w:rPr>
        <w:t>, the department does not believe any changes should be made</w:t>
      </w:r>
      <w:r w:rsidRPr="00ED3A76">
        <w:rPr>
          <w:rFonts w:ascii="Arial" w:hAnsi="Arial" w:cs="Arial"/>
          <w:color w:val="000000" w:themeColor="text1"/>
          <w:sz w:val="24"/>
          <w:szCs w:val="24"/>
        </w:rPr>
        <w:t xml:space="preserve"> at this time.</w:t>
      </w:r>
    </w:p>
    <w:p w:rsidR="00BD1983" w:rsidRPr="00D626B8" w:rsidRDefault="00BD1983" w:rsidP="00F417D8">
      <w:pPr>
        <w:rPr>
          <w:rFonts w:ascii="Arial" w:hAnsi="Arial" w:cs="Arial"/>
          <w:color w:val="000000"/>
        </w:rPr>
      </w:pPr>
    </w:p>
    <w:p w:rsidR="001D3FD5" w:rsidRPr="00D626B8" w:rsidRDefault="001D3FD5" w:rsidP="001D3FD5">
      <w:pPr>
        <w:spacing w:after="200" w:line="276" w:lineRule="auto"/>
        <w:rPr>
          <w:rFonts w:ascii="Arial" w:hAnsi="Arial" w:cs="Arial"/>
          <w:color w:val="000000"/>
        </w:rPr>
      </w:pPr>
      <w:r w:rsidRPr="00D626B8">
        <w:rPr>
          <w:rFonts w:ascii="Arial" w:hAnsi="Arial" w:cs="Arial"/>
          <w:b/>
          <w:color w:val="000000"/>
        </w:rPr>
        <w:t>Degree Program Outcomes</w:t>
      </w:r>
    </w:p>
    <w:p w:rsidR="00937B7C" w:rsidRPr="00654DB2" w:rsidRDefault="00937B7C" w:rsidP="00937B7C">
      <w:pPr>
        <w:spacing w:after="200" w:line="276" w:lineRule="auto"/>
        <w:rPr>
          <w:rFonts w:ascii="Arial" w:hAnsi="Arial" w:cs="Arial"/>
          <w:color w:val="000000"/>
        </w:rPr>
      </w:pPr>
      <w:r w:rsidRPr="00D626B8">
        <w:rPr>
          <w:rFonts w:ascii="Arial" w:hAnsi="Arial" w:cs="Arial"/>
          <w:color w:val="000000"/>
        </w:rPr>
        <w:t xml:space="preserve">Your department’s most recent Annual Update report on assessment of program outcomes is provided in </w:t>
      </w:r>
      <w:r w:rsidRPr="00D626B8">
        <w:rPr>
          <w:rFonts w:ascii="Arial" w:hAnsi="Arial" w:cs="Arial"/>
          <w:b/>
          <w:color w:val="000000"/>
        </w:rPr>
        <w:t>Appendix D</w:t>
      </w:r>
      <w:r w:rsidRPr="00D626B8">
        <w:rPr>
          <w:rFonts w:ascii="Arial" w:hAnsi="Arial" w:cs="Arial"/>
          <w:color w:val="000000"/>
        </w:rPr>
        <w:t>.  Please provide a brief summary and analysis of assessment results for your program outcomes since the last Program Review.  Also, please provide a response to the following two questions</w:t>
      </w:r>
      <w:r w:rsidRPr="00654DB2">
        <w:rPr>
          <w:rFonts w:ascii="Arial" w:hAnsi="Arial" w:cs="Arial"/>
          <w:color w:val="000000"/>
        </w:rPr>
        <w:t>:</w:t>
      </w:r>
    </w:p>
    <w:p w:rsidR="008E270B" w:rsidRPr="00ED3A76" w:rsidRDefault="008E270B" w:rsidP="00654DB2">
      <w:pPr>
        <w:spacing w:after="200"/>
        <w:rPr>
          <w:rFonts w:ascii="Arial" w:hAnsi="Arial" w:cs="Arial"/>
          <w:color w:val="000000" w:themeColor="text1"/>
          <w:sz w:val="24"/>
        </w:rPr>
      </w:pPr>
      <w:r w:rsidRPr="00ED3A76">
        <w:rPr>
          <w:rFonts w:ascii="Arial" w:hAnsi="Arial" w:cs="Arial"/>
          <w:color w:val="000000" w:themeColor="text1"/>
          <w:sz w:val="24"/>
        </w:rPr>
        <w:t>The department implemented th</w:t>
      </w:r>
      <w:r w:rsidR="00654DB2" w:rsidRPr="00ED3A76">
        <w:rPr>
          <w:rFonts w:ascii="Arial" w:hAnsi="Arial" w:cs="Arial"/>
          <w:color w:val="000000" w:themeColor="text1"/>
          <w:sz w:val="24"/>
        </w:rPr>
        <w:t>e National Automotive Technicians Education Foundation (NATEF)</w:t>
      </w:r>
      <w:r w:rsidRPr="00ED3A76">
        <w:rPr>
          <w:rFonts w:ascii="Arial" w:hAnsi="Arial" w:cs="Arial"/>
          <w:color w:val="000000" w:themeColor="text1"/>
          <w:sz w:val="24"/>
        </w:rPr>
        <w:t xml:space="preserve"> end of program testing in 2010, </w:t>
      </w:r>
      <w:r w:rsidR="00E86CF8" w:rsidRPr="00ED3A76">
        <w:rPr>
          <w:rFonts w:ascii="Arial" w:hAnsi="Arial" w:cs="Arial"/>
          <w:color w:val="000000" w:themeColor="text1"/>
          <w:sz w:val="24"/>
        </w:rPr>
        <w:t xml:space="preserve">(now </w:t>
      </w:r>
      <w:r w:rsidRPr="00ED3A76">
        <w:rPr>
          <w:rFonts w:ascii="Arial" w:hAnsi="Arial" w:cs="Arial"/>
          <w:color w:val="000000" w:themeColor="text1"/>
          <w:sz w:val="24"/>
        </w:rPr>
        <w:t>known as the A</w:t>
      </w:r>
      <w:r w:rsidR="000B447A" w:rsidRPr="00ED3A76">
        <w:rPr>
          <w:rFonts w:ascii="Arial" w:hAnsi="Arial" w:cs="Arial"/>
          <w:color w:val="000000" w:themeColor="text1"/>
          <w:sz w:val="24"/>
        </w:rPr>
        <w:t>utomotive Service Excellence (A</w:t>
      </w:r>
      <w:r w:rsidRPr="00ED3A76">
        <w:rPr>
          <w:rFonts w:ascii="Arial" w:hAnsi="Arial" w:cs="Arial"/>
          <w:color w:val="000000" w:themeColor="text1"/>
          <w:sz w:val="24"/>
        </w:rPr>
        <w:t>SE</w:t>
      </w:r>
      <w:r w:rsidR="000B447A" w:rsidRPr="00ED3A76">
        <w:rPr>
          <w:rFonts w:ascii="Arial" w:hAnsi="Arial" w:cs="Arial"/>
          <w:color w:val="000000" w:themeColor="text1"/>
          <w:sz w:val="24"/>
        </w:rPr>
        <w:t>)</w:t>
      </w:r>
      <w:r w:rsidRPr="00ED3A76">
        <w:rPr>
          <w:rFonts w:ascii="Arial" w:hAnsi="Arial" w:cs="Arial"/>
          <w:color w:val="000000" w:themeColor="text1"/>
          <w:sz w:val="24"/>
        </w:rPr>
        <w:t xml:space="preserve"> Entry Level certification exams </w:t>
      </w:r>
      <w:r w:rsidR="00E86CF8" w:rsidRPr="00ED3A76">
        <w:rPr>
          <w:rFonts w:ascii="Arial" w:hAnsi="Arial" w:cs="Arial"/>
          <w:color w:val="000000" w:themeColor="text1"/>
          <w:sz w:val="24"/>
        </w:rPr>
        <w:t xml:space="preserve">as of </w:t>
      </w:r>
      <w:r w:rsidR="00CA1366" w:rsidRPr="00ED3A76">
        <w:rPr>
          <w:rFonts w:ascii="Arial" w:hAnsi="Arial" w:cs="Arial"/>
          <w:color w:val="000000" w:themeColor="text1"/>
          <w:sz w:val="24"/>
        </w:rPr>
        <w:t>2015</w:t>
      </w:r>
      <w:r w:rsidR="00E86CF8" w:rsidRPr="00ED3A76">
        <w:rPr>
          <w:rFonts w:ascii="Arial" w:hAnsi="Arial" w:cs="Arial"/>
          <w:color w:val="000000" w:themeColor="text1"/>
          <w:sz w:val="24"/>
        </w:rPr>
        <w:t>)</w:t>
      </w:r>
      <w:r w:rsidR="00CA1366" w:rsidRPr="00ED3A76">
        <w:rPr>
          <w:rFonts w:ascii="Arial" w:hAnsi="Arial" w:cs="Arial"/>
          <w:color w:val="000000" w:themeColor="text1"/>
          <w:sz w:val="24"/>
        </w:rPr>
        <w:t xml:space="preserve">.  </w:t>
      </w:r>
      <w:r w:rsidR="0092476D" w:rsidRPr="00ED3A76">
        <w:rPr>
          <w:rFonts w:ascii="Arial" w:hAnsi="Arial" w:cs="Arial"/>
          <w:color w:val="000000" w:themeColor="text1"/>
          <w:sz w:val="24"/>
        </w:rPr>
        <w:t>Starting in 2019, these exams</w:t>
      </w:r>
      <w:r w:rsidRPr="00ED3A76">
        <w:rPr>
          <w:rFonts w:ascii="Arial" w:hAnsi="Arial" w:cs="Arial"/>
          <w:color w:val="000000" w:themeColor="text1"/>
          <w:sz w:val="24"/>
        </w:rPr>
        <w:t xml:space="preserve"> are now an entry level industry recognized credential administered by our accrediting agency, the ASE Education Foundation. </w:t>
      </w:r>
      <w:r w:rsidR="00CA1366" w:rsidRPr="00ED3A76">
        <w:rPr>
          <w:rFonts w:ascii="Arial" w:hAnsi="Arial" w:cs="Arial"/>
          <w:color w:val="000000" w:themeColor="text1"/>
          <w:sz w:val="24"/>
        </w:rPr>
        <w:t>ASE Education Foundation sets the standard for skilled tasks that students must perform.  These same tasks are correlated to an ASE test question to evaluate comprehension of the task.</w:t>
      </w:r>
      <w:r w:rsidRPr="00ED3A76">
        <w:rPr>
          <w:rFonts w:ascii="Arial" w:hAnsi="Arial" w:cs="Arial"/>
          <w:color w:val="000000" w:themeColor="text1"/>
          <w:sz w:val="24"/>
        </w:rPr>
        <w:t xml:space="preserve"> </w:t>
      </w:r>
      <w:r w:rsidR="00654DB2" w:rsidRPr="00ED3A76">
        <w:rPr>
          <w:rFonts w:ascii="Arial" w:hAnsi="Arial" w:cs="Arial"/>
          <w:color w:val="000000" w:themeColor="text1"/>
          <w:sz w:val="24"/>
        </w:rPr>
        <w:t xml:space="preserve"> </w:t>
      </w:r>
      <w:r w:rsidRPr="00ED3A76">
        <w:rPr>
          <w:rFonts w:ascii="Arial" w:hAnsi="Arial" w:cs="Arial"/>
          <w:color w:val="000000" w:themeColor="text1"/>
          <w:sz w:val="24"/>
        </w:rPr>
        <w:t>The department utilizes these exams</w:t>
      </w:r>
      <w:r w:rsidR="00630C6E" w:rsidRPr="00ED3A76">
        <w:rPr>
          <w:rFonts w:ascii="Arial" w:hAnsi="Arial" w:cs="Arial"/>
          <w:color w:val="000000" w:themeColor="text1"/>
          <w:sz w:val="24"/>
        </w:rPr>
        <w:t xml:space="preserve"> to </w:t>
      </w:r>
      <w:r w:rsidR="000B447A" w:rsidRPr="00ED3A76">
        <w:rPr>
          <w:rFonts w:ascii="Arial" w:hAnsi="Arial" w:cs="Arial"/>
          <w:color w:val="000000" w:themeColor="text1"/>
          <w:sz w:val="24"/>
        </w:rPr>
        <w:t>alter curriculum</w:t>
      </w:r>
      <w:r w:rsidR="00630C6E" w:rsidRPr="00ED3A76">
        <w:rPr>
          <w:rFonts w:ascii="Arial" w:hAnsi="Arial" w:cs="Arial"/>
          <w:color w:val="000000" w:themeColor="text1"/>
          <w:sz w:val="24"/>
        </w:rPr>
        <w:t>, implement new skill tasks in lab, update midterms and final exams to better prepare students for the automotive service industry and ASE exams.</w:t>
      </w:r>
    </w:p>
    <w:p w:rsidR="00B33A4F" w:rsidRPr="00ED3A76" w:rsidRDefault="00CA1366" w:rsidP="00AD2E54">
      <w:pPr>
        <w:rPr>
          <w:sz w:val="36"/>
          <w:szCs w:val="36"/>
        </w:rPr>
      </w:pPr>
      <w:r w:rsidRPr="00ED3A76">
        <w:rPr>
          <w:rFonts w:ascii="Arial" w:hAnsi="Arial" w:cs="Arial"/>
          <w:color w:val="000000"/>
          <w:sz w:val="24"/>
        </w:rPr>
        <w:t xml:space="preserve">Historically, </w:t>
      </w:r>
      <w:r w:rsidR="001178C9" w:rsidRPr="00ED3A76">
        <w:rPr>
          <w:rFonts w:ascii="Arial" w:hAnsi="Arial" w:cs="Arial"/>
          <w:color w:val="000000"/>
          <w:sz w:val="24"/>
        </w:rPr>
        <w:t>the department</w:t>
      </w:r>
      <w:r w:rsidRPr="00ED3A76">
        <w:rPr>
          <w:rFonts w:ascii="Arial" w:hAnsi="Arial" w:cs="Arial"/>
          <w:color w:val="000000"/>
          <w:sz w:val="24"/>
        </w:rPr>
        <w:t xml:space="preserve"> only administered these exams to our capstone students, whom had not interned in a repair facility</w:t>
      </w:r>
      <w:r w:rsidR="00532A4C" w:rsidRPr="00ED3A76">
        <w:rPr>
          <w:rFonts w:ascii="Arial" w:hAnsi="Arial" w:cs="Arial"/>
          <w:color w:val="000000"/>
          <w:sz w:val="24"/>
        </w:rPr>
        <w:t xml:space="preserve"> throughout the program</w:t>
      </w:r>
      <w:r w:rsidRPr="00ED3A76">
        <w:rPr>
          <w:rFonts w:ascii="Arial" w:hAnsi="Arial" w:cs="Arial"/>
          <w:color w:val="000000"/>
          <w:sz w:val="24"/>
        </w:rPr>
        <w:t xml:space="preserve">.  This </w:t>
      </w:r>
      <w:r w:rsidR="00B33A4F" w:rsidRPr="00ED3A76">
        <w:rPr>
          <w:rFonts w:ascii="Arial" w:hAnsi="Arial" w:cs="Arial"/>
          <w:color w:val="000000"/>
          <w:sz w:val="24"/>
        </w:rPr>
        <w:t xml:space="preserve">group </w:t>
      </w:r>
      <w:r w:rsidRPr="00ED3A76">
        <w:rPr>
          <w:rFonts w:ascii="Arial" w:hAnsi="Arial" w:cs="Arial"/>
          <w:color w:val="000000"/>
          <w:sz w:val="24"/>
        </w:rPr>
        <w:t>was a relatively small sample</w:t>
      </w:r>
      <w:r w:rsidR="00FC59E7" w:rsidRPr="00ED3A76">
        <w:rPr>
          <w:rFonts w:ascii="Arial" w:hAnsi="Arial" w:cs="Arial"/>
          <w:color w:val="000000"/>
          <w:sz w:val="24"/>
        </w:rPr>
        <w:t xml:space="preserve"> (n=</w:t>
      </w:r>
      <w:r w:rsidR="002A02D0" w:rsidRPr="00ED3A76">
        <w:rPr>
          <w:rFonts w:ascii="Arial" w:hAnsi="Arial" w:cs="Arial"/>
          <w:color w:val="000000"/>
          <w:sz w:val="24"/>
        </w:rPr>
        <w:t>8-10 students per year</w:t>
      </w:r>
      <w:r w:rsidR="00FC59E7" w:rsidRPr="00ED3A76">
        <w:rPr>
          <w:rFonts w:ascii="Arial" w:hAnsi="Arial" w:cs="Arial"/>
          <w:color w:val="000000"/>
          <w:sz w:val="24"/>
        </w:rPr>
        <w:t>)</w:t>
      </w:r>
      <w:r w:rsidRPr="00ED3A76">
        <w:rPr>
          <w:rFonts w:ascii="Arial" w:hAnsi="Arial" w:cs="Arial"/>
          <w:color w:val="000000"/>
          <w:sz w:val="24"/>
        </w:rPr>
        <w:t>, but was easy to capture, without being cost prohibitive to the de</w:t>
      </w:r>
      <w:r w:rsidR="004E6A16" w:rsidRPr="00ED3A76">
        <w:rPr>
          <w:rFonts w:ascii="Arial" w:hAnsi="Arial" w:cs="Arial"/>
          <w:color w:val="000000"/>
          <w:sz w:val="24"/>
        </w:rPr>
        <w:t xml:space="preserve">partment. In 2017, the department utilized our </w:t>
      </w:r>
      <w:r w:rsidR="00532A4C" w:rsidRPr="00ED3A76">
        <w:rPr>
          <w:rFonts w:ascii="Arial" w:hAnsi="Arial" w:cs="Arial"/>
          <w:color w:val="000000"/>
          <w:sz w:val="24"/>
        </w:rPr>
        <w:t xml:space="preserve">newly formed </w:t>
      </w:r>
      <w:r w:rsidR="004E6A16" w:rsidRPr="00ED3A76">
        <w:rPr>
          <w:rFonts w:ascii="Arial" w:hAnsi="Arial" w:cs="Arial"/>
          <w:color w:val="000000"/>
          <w:sz w:val="24"/>
        </w:rPr>
        <w:t xml:space="preserve">CAST cohort associate degree students that intern each semester </w:t>
      </w:r>
      <w:r w:rsidR="00B33A4F" w:rsidRPr="00ED3A76">
        <w:rPr>
          <w:rFonts w:ascii="Arial" w:hAnsi="Arial" w:cs="Arial"/>
          <w:color w:val="000000"/>
          <w:sz w:val="24"/>
        </w:rPr>
        <w:t>as an additional sample.  The department was curious if the internship</w:t>
      </w:r>
      <w:r w:rsidR="006749EB" w:rsidRPr="00ED3A76">
        <w:rPr>
          <w:rFonts w:ascii="Arial" w:hAnsi="Arial" w:cs="Arial"/>
          <w:color w:val="000000"/>
          <w:sz w:val="24"/>
        </w:rPr>
        <w:t>-</w:t>
      </w:r>
      <w:r w:rsidR="00B33A4F" w:rsidRPr="00ED3A76">
        <w:rPr>
          <w:rFonts w:ascii="Arial" w:hAnsi="Arial" w:cs="Arial"/>
          <w:color w:val="000000"/>
          <w:sz w:val="24"/>
        </w:rPr>
        <w:t>based students would score higher than those whom had not interned</w:t>
      </w:r>
      <w:r w:rsidR="00BC2E1D">
        <w:rPr>
          <w:rFonts w:ascii="Arial" w:hAnsi="Arial" w:cs="Arial"/>
          <w:color w:val="000000"/>
          <w:sz w:val="24"/>
        </w:rPr>
        <w:t xml:space="preserve"> and participated in our AUT 2250 Service Operations course</w:t>
      </w:r>
      <w:r w:rsidR="00B33A4F" w:rsidRPr="00ED3A76">
        <w:rPr>
          <w:rFonts w:ascii="Arial" w:hAnsi="Arial" w:cs="Arial"/>
          <w:color w:val="000000"/>
          <w:sz w:val="24"/>
        </w:rPr>
        <w:t xml:space="preserve">.  For 2017 &amp; 2018, our CAST students scored the same or higher </w:t>
      </w:r>
      <w:r w:rsidR="00740F74">
        <w:rPr>
          <w:rFonts w:ascii="Arial" w:hAnsi="Arial" w:cs="Arial"/>
          <w:color w:val="000000"/>
          <w:sz w:val="24"/>
        </w:rPr>
        <w:t xml:space="preserve">in every ASE subject area </w:t>
      </w:r>
      <w:r w:rsidR="00B33A4F" w:rsidRPr="00ED3A76">
        <w:rPr>
          <w:rFonts w:ascii="Arial" w:hAnsi="Arial" w:cs="Arial"/>
          <w:color w:val="000000"/>
          <w:sz w:val="24"/>
        </w:rPr>
        <w:t>than our non-interning students from our capstone course.</w:t>
      </w:r>
      <w:r w:rsidR="0004278E">
        <w:rPr>
          <w:rFonts w:ascii="Arial" w:hAnsi="Arial" w:cs="Arial"/>
          <w:color w:val="000000"/>
          <w:sz w:val="24"/>
        </w:rPr>
        <w:t xml:space="preserve">  From the </w:t>
      </w:r>
      <w:r w:rsidR="00BC2E1D">
        <w:rPr>
          <w:rFonts w:ascii="Arial" w:hAnsi="Arial" w:cs="Arial"/>
          <w:color w:val="000000"/>
          <w:sz w:val="24"/>
        </w:rPr>
        <w:t>department’s</w:t>
      </w:r>
      <w:r w:rsidR="0004278E">
        <w:rPr>
          <w:rFonts w:ascii="Arial" w:hAnsi="Arial" w:cs="Arial"/>
          <w:color w:val="000000"/>
          <w:sz w:val="24"/>
        </w:rPr>
        <w:t xml:space="preserve"> perspective, </w:t>
      </w:r>
      <w:r w:rsidR="00BC2E1D">
        <w:rPr>
          <w:rFonts w:ascii="Arial" w:hAnsi="Arial" w:cs="Arial"/>
          <w:color w:val="000000"/>
          <w:sz w:val="24"/>
        </w:rPr>
        <w:t>work based</w:t>
      </w:r>
      <w:r w:rsidR="0004278E">
        <w:rPr>
          <w:rFonts w:ascii="Arial" w:hAnsi="Arial" w:cs="Arial"/>
          <w:color w:val="000000"/>
          <w:sz w:val="24"/>
        </w:rPr>
        <w:t xml:space="preserve"> learning reinforces typical face to face classroom instruction and students perform better on ASE Entry Level exams.  Please see</w:t>
      </w:r>
      <w:r w:rsidR="00BC2E1D">
        <w:rPr>
          <w:rFonts w:ascii="Arial" w:hAnsi="Arial" w:cs="Arial"/>
          <w:color w:val="000000"/>
          <w:sz w:val="24"/>
        </w:rPr>
        <w:t xml:space="preserve"> Appendix D, Optional Data for CAST intern scores vs. AUT 2250 Service Operation scores.</w:t>
      </w:r>
      <w:r w:rsidR="00E8665E">
        <w:rPr>
          <w:rFonts w:ascii="Arial" w:hAnsi="Arial" w:cs="Arial"/>
          <w:color w:val="000000"/>
          <w:sz w:val="24"/>
        </w:rPr>
        <w:t xml:space="preserve"> The table is labeled: </w:t>
      </w:r>
      <w:r w:rsidR="00E8665E" w:rsidRPr="00E8665E">
        <w:rPr>
          <w:rFonts w:ascii="Arial" w:hAnsi="Arial" w:cs="Arial"/>
          <w:sz w:val="24"/>
          <w:szCs w:val="24"/>
        </w:rPr>
        <w:t>NATEF End of Progra</w:t>
      </w:r>
      <w:r w:rsidR="00E8665E">
        <w:rPr>
          <w:rFonts w:ascii="Arial" w:hAnsi="Arial" w:cs="Arial"/>
          <w:sz w:val="24"/>
          <w:szCs w:val="24"/>
        </w:rPr>
        <w:t xml:space="preserve">m Testing Average </w:t>
      </w:r>
      <w:r w:rsidR="00E8665E" w:rsidRPr="00E8665E">
        <w:rPr>
          <w:rFonts w:ascii="Arial" w:hAnsi="Arial" w:cs="Arial"/>
          <w:sz w:val="24"/>
          <w:szCs w:val="24"/>
        </w:rPr>
        <w:t>Percentage</w:t>
      </w:r>
      <w:r w:rsidR="00E8665E">
        <w:rPr>
          <w:sz w:val="36"/>
          <w:szCs w:val="36"/>
        </w:rPr>
        <w:t xml:space="preserve"> </w:t>
      </w:r>
    </w:p>
    <w:p w:rsidR="00106B3D" w:rsidRDefault="00106B3D" w:rsidP="00654DB2">
      <w:pPr>
        <w:spacing w:after="200"/>
        <w:rPr>
          <w:rFonts w:ascii="Arial" w:hAnsi="Arial" w:cs="Arial"/>
          <w:i/>
          <w:color w:val="000000"/>
          <w:sz w:val="24"/>
          <w:highlight w:val="yellow"/>
        </w:rPr>
      </w:pPr>
    </w:p>
    <w:p w:rsidR="00937B7C" w:rsidRPr="0087530B" w:rsidRDefault="00937B7C" w:rsidP="00BC2E1D">
      <w:pPr>
        <w:spacing w:after="200"/>
        <w:rPr>
          <w:rFonts w:ascii="Arial" w:hAnsi="Arial" w:cs="Arial"/>
        </w:rPr>
      </w:pPr>
      <w:r w:rsidRPr="0087530B">
        <w:rPr>
          <w:rFonts w:ascii="Arial" w:eastAsia="Calibri" w:hAnsi="Arial" w:cs="Arial"/>
          <w:b/>
        </w:rPr>
        <w:t xml:space="preserve">Are changes planned as a result of the assessment of </w:t>
      </w:r>
      <w:r w:rsidR="00532A4C" w:rsidRPr="0087530B">
        <w:rPr>
          <w:rFonts w:ascii="Arial" w:eastAsia="Calibri" w:hAnsi="Arial" w:cs="Arial"/>
          <w:b/>
        </w:rPr>
        <w:t>program</w:t>
      </w:r>
      <w:r w:rsidRPr="0087530B">
        <w:rPr>
          <w:rFonts w:ascii="Arial" w:eastAsia="Calibri" w:hAnsi="Arial" w:cs="Arial"/>
          <w:b/>
        </w:rPr>
        <w:t xml:space="preserve"> outcomes?  If so, what are those changes?</w:t>
      </w:r>
    </w:p>
    <w:p w:rsidR="00F30ADE" w:rsidRPr="00ED3A76" w:rsidRDefault="00F30ADE" w:rsidP="00F30ADE">
      <w:pPr>
        <w:spacing w:after="200" w:line="276" w:lineRule="auto"/>
        <w:ind w:left="360"/>
        <w:rPr>
          <w:rFonts w:ascii="Arial" w:hAnsi="Arial" w:cs="Arial"/>
          <w:color w:val="000000"/>
          <w:sz w:val="24"/>
          <w:szCs w:val="24"/>
        </w:rPr>
      </w:pPr>
      <w:r w:rsidRPr="00ED3A76">
        <w:rPr>
          <w:rFonts w:ascii="Arial" w:hAnsi="Arial" w:cs="Arial"/>
          <w:color w:val="000000"/>
          <w:sz w:val="24"/>
          <w:szCs w:val="24"/>
        </w:rPr>
        <w:t>In 2017-2018, the department reviewed every ASE Education Foundation task and correlated each task to a specific course or deemed the task irrelevant, as permitted by the ASE Education Foundation.   The intention of this was to ensure all necessary tasks were being taught throughout the program curriculum.  In 2018-2019 the department revie</w:t>
      </w:r>
      <w:r w:rsidR="0092476D" w:rsidRPr="00ED3A76">
        <w:rPr>
          <w:rFonts w:ascii="Arial" w:hAnsi="Arial" w:cs="Arial"/>
          <w:color w:val="000000"/>
          <w:sz w:val="24"/>
          <w:szCs w:val="24"/>
        </w:rPr>
        <w:t xml:space="preserve">wed the lab sheets for the </w:t>
      </w:r>
      <w:r w:rsidRPr="00ED3A76">
        <w:rPr>
          <w:rFonts w:ascii="Arial" w:hAnsi="Arial" w:cs="Arial"/>
          <w:color w:val="000000"/>
          <w:sz w:val="24"/>
          <w:szCs w:val="24"/>
        </w:rPr>
        <w:t xml:space="preserve">ASE areas that on average had the lowest scores, which were Manual Drivetrains (AUT 1142), HVAC (AUT 1146), </w:t>
      </w:r>
      <w:r w:rsidR="0092476D" w:rsidRPr="00ED3A76">
        <w:rPr>
          <w:rFonts w:ascii="Arial" w:hAnsi="Arial" w:cs="Arial"/>
          <w:color w:val="000000"/>
          <w:sz w:val="24"/>
          <w:szCs w:val="24"/>
        </w:rPr>
        <w:t xml:space="preserve">and </w:t>
      </w:r>
      <w:r w:rsidRPr="00ED3A76">
        <w:rPr>
          <w:rFonts w:ascii="Arial" w:hAnsi="Arial" w:cs="Arial"/>
          <w:color w:val="000000"/>
          <w:sz w:val="24"/>
          <w:szCs w:val="24"/>
        </w:rPr>
        <w:t>Steer</w:t>
      </w:r>
      <w:r w:rsidR="0092476D" w:rsidRPr="00ED3A76">
        <w:rPr>
          <w:rFonts w:ascii="Arial" w:hAnsi="Arial" w:cs="Arial"/>
          <w:color w:val="000000"/>
          <w:sz w:val="24"/>
          <w:szCs w:val="24"/>
        </w:rPr>
        <w:t xml:space="preserve">ing &amp; Suspension (AUT 1116).  </w:t>
      </w:r>
      <w:r w:rsidR="00B05FF6" w:rsidRPr="00ED3A76">
        <w:rPr>
          <w:rFonts w:ascii="Arial" w:hAnsi="Arial" w:cs="Arial"/>
          <w:sz w:val="24"/>
          <w:szCs w:val="24"/>
        </w:rPr>
        <w:t>Due to the historically low success rates in Electrical I (AUT 1114), content experts in this area reviewed the lab sheets and made necessary changes to improve the learning outcomes of each task through curriculum and delivery methods.</w:t>
      </w:r>
    </w:p>
    <w:p w:rsidR="00937B7C" w:rsidRPr="0087530B" w:rsidRDefault="00937B7C" w:rsidP="00C60844">
      <w:pPr>
        <w:numPr>
          <w:ilvl w:val="0"/>
          <w:numId w:val="6"/>
        </w:numPr>
        <w:spacing w:after="200" w:line="276" w:lineRule="auto"/>
        <w:rPr>
          <w:rFonts w:ascii="Arial" w:hAnsi="Arial" w:cs="Arial"/>
          <w:color w:val="000000"/>
        </w:rPr>
      </w:pPr>
      <w:r w:rsidRPr="0087530B">
        <w:rPr>
          <w:rFonts w:ascii="Arial" w:eastAsia="Calibri" w:hAnsi="Arial" w:cs="Arial"/>
          <w:b/>
          <w:color w:val="000000"/>
        </w:rPr>
        <w:t>How will you determine whether those changes had an impact?</w:t>
      </w:r>
    </w:p>
    <w:p w:rsidR="00937B7C" w:rsidRPr="00ED3A76" w:rsidRDefault="00F30ADE" w:rsidP="0087530B">
      <w:pPr>
        <w:spacing w:after="200" w:line="276" w:lineRule="auto"/>
        <w:ind w:left="360"/>
        <w:rPr>
          <w:rFonts w:ascii="Arial" w:eastAsia="Calibri" w:hAnsi="Arial" w:cs="Arial"/>
          <w:b/>
          <w:color w:val="000000"/>
          <w:sz w:val="24"/>
          <w:szCs w:val="24"/>
        </w:rPr>
      </w:pPr>
      <w:r w:rsidRPr="00ED3A76">
        <w:rPr>
          <w:rFonts w:ascii="Arial" w:hAnsi="Arial" w:cs="Arial"/>
          <w:color w:val="000000"/>
          <w:sz w:val="24"/>
          <w:szCs w:val="24"/>
        </w:rPr>
        <w:t>Our intentions are to utilize the 2020 ASE scores to see what impact the updated lab sheet</w:t>
      </w:r>
      <w:r w:rsidR="00701DDF" w:rsidRPr="00ED3A76">
        <w:rPr>
          <w:rFonts w:ascii="Arial" w:hAnsi="Arial" w:cs="Arial"/>
          <w:color w:val="000000"/>
          <w:sz w:val="24"/>
          <w:szCs w:val="24"/>
        </w:rPr>
        <w:t xml:space="preserve">s had on ASE Entry Level scores and make updates each year as we have done over the past five years.  </w:t>
      </w:r>
      <w:r w:rsidRPr="00ED3A76">
        <w:rPr>
          <w:rFonts w:ascii="Arial" w:hAnsi="Arial" w:cs="Arial"/>
          <w:color w:val="000000"/>
          <w:sz w:val="24"/>
          <w:szCs w:val="24"/>
        </w:rPr>
        <w:t>Our goal is to improve testing score averages to 75-80% for all ASE skill areas.</w:t>
      </w:r>
      <w:r w:rsidR="00AD2E54">
        <w:rPr>
          <w:rFonts w:ascii="Arial" w:hAnsi="Arial" w:cs="Arial"/>
          <w:color w:val="000000"/>
          <w:sz w:val="24"/>
          <w:szCs w:val="24"/>
        </w:rPr>
        <w:t xml:space="preserve">  The department has made significant gains in all ASE subject areas since we implemented the testing in 2010.  </w:t>
      </w:r>
      <w:r w:rsidRPr="00ED3A76">
        <w:rPr>
          <w:rFonts w:ascii="Arial" w:hAnsi="Arial" w:cs="Arial"/>
          <w:color w:val="000000"/>
          <w:sz w:val="24"/>
          <w:szCs w:val="24"/>
        </w:rPr>
        <w:t>It should be noted, that actual ASE certification exams require two years of full-time automotive experience, which could be impacting our scores because of the lack of relevant work experience.</w:t>
      </w:r>
      <w:r w:rsidR="0087530B" w:rsidRPr="00ED3A76">
        <w:rPr>
          <w:rFonts w:ascii="Arial" w:hAnsi="Arial" w:cs="Arial"/>
          <w:color w:val="000000"/>
          <w:sz w:val="24"/>
          <w:szCs w:val="24"/>
        </w:rPr>
        <w:t xml:space="preserve"> </w:t>
      </w:r>
      <w:r w:rsidR="00AD2E54">
        <w:rPr>
          <w:rFonts w:ascii="Arial" w:hAnsi="Arial" w:cs="Arial"/>
          <w:color w:val="000000"/>
          <w:sz w:val="24"/>
          <w:szCs w:val="24"/>
        </w:rPr>
        <w:t xml:space="preserve"> </w:t>
      </w:r>
    </w:p>
    <w:p w:rsidR="00937B7C" w:rsidRPr="00F04A55" w:rsidRDefault="00937B7C" w:rsidP="00937B7C">
      <w:pPr>
        <w:shd w:val="clear" w:color="auto" w:fill="E0E0E0"/>
        <w:spacing w:before="120" w:after="120"/>
        <w:rPr>
          <w:rFonts w:ascii="Arial" w:hAnsi="Arial" w:cs="Arial"/>
          <w:b/>
        </w:rPr>
      </w:pPr>
      <w:r w:rsidRPr="00F04A55">
        <w:rPr>
          <w:rFonts w:ascii="Arial" w:hAnsi="Arial" w:cs="Arial"/>
          <w:b/>
        </w:rPr>
        <w:t>Section III:  Overview of Department</w:t>
      </w:r>
      <w:r w:rsidR="00AC0107">
        <w:rPr>
          <w:rFonts w:ascii="Arial" w:hAnsi="Arial" w:cs="Arial"/>
          <w:b/>
        </w:rPr>
        <w:t xml:space="preserve"> Mission</w:t>
      </w:r>
    </w:p>
    <w:p w:rsidR="00937B7C" w:rsidRPr="00F04A55" w:rsidRDefault="00937B7C" w:rsidP="00C60844">
      <w:pPr>
        <w:numPr>
          <w:ilvl w:val="0"/>
          <w:numId w:val="1"/>
        </w:numPr>
        <w:tabs>
          <w:tab w:val="clear" w:pos="720"/>
          <w:tab w:val="left" w:pos="504"/>
        </w:tabs>
        <w:ind w:left="0" w:firstLine="0"/>
        <w:rPr>
          <w:rFonts w:ascii="Arial" w:hAnsi="Arial" w:cs="Arial"/>
          <w:b/>
        </w:rPr>
      </w:pPr>
      <w:r w:rsidRPr="00F04A55">
        <w:rPr>
          <w:rFonts w:ascii="Arial" w:hAnsi="Arial" w:cs="Arial"/>
          <w:b/>
        </w:rPr>
        <w:t>Mission of the department and its programs(s)</w:t>
      </w:r>
    </w:p>
    <w:p w:rsidR="00FB1C8A" w:rsidRPr="00F04A55" w:rsidRDefault="00FB1C8A" w:rsidP="00937B7C">
      <w:pPr>
        <w:spacing w:after="120"/>
        <w:ind w:left="504"/>
        <w:rPr>
          <w:rFonts w:ascii="Arial" w:hAnsi="Arial" w:cs="Arial"/>
          <w:color w:val="000000"/>
        </w:rPr>
      </w:pPr>
      <w:r w:rsidRPr="00F04A55">
        <w:rPr>
          <w:rFonts w:ascii="Arial" w:hAnsi="Arial" w:cs="Arial"/>
          <w:color w:val="000000"/>
        </w:rPr>
        <w:t>Please</w:t>
      </w:r>
      <w:r w:rsidR="0065380F">
        <w:rPr>
          <w:rFonts w:ascii="Arial" w:hAnsi="Arial" w:cs="Arial"/>
          <w:color w:val="000000"/>
        </w:rPr>
        <w:t xml:space="preserve"> provide the department’s mission statement, and then</w:t>
      </w:r>
      <w:r w:rsidRPr="00F04A55">
        <w:rPr>
          <w:rFonts w:ascii="Arial" w:hAnsi="Arial" w:cs="Arial"/>
          <w:color w:val="000000"/>
        </w:rPr>
        <w:t xml:space="preserve"> address the following questions</w:t>
      </w:r>
      <w:r w:rsidR="0065380F">
        <w:rPr>
          <w:rFonts w:ascii="Arial" w:hAnsi="Arial" w:cs="Arial"/>
          <w:color w:val="000000"/>
        </w:rPr>
        <w:t>:</w:t>
      </w:r>
    </w:p>
    <w:p w:rsidR="007145B4" w:rsidRDefault="00937B7C" w:rsidP="007145B4">
      <w:pPr>
        <w:numPr>
          <w:ilvl w:val="0"/>
          <w:numId w:val="8"/>
        </w:numPr>
        <w:rPr>
          <w:rFonts w:ascii="Arial" w:hAnsi="Arial" w:cs="Arial"/>
          <w:color w:val="000000"/>
        </w:rPr>
      </w:pPr>
      <w:r w:rsidRPr="00F04A55">
        <w:rPr>
          <w:rFonts w:ascii="Arial" w:hAnsi="Arial" w:cs="Arial"/>
          <w:color w:val="000000"/>
        </w:rPr>
        <w:t xml:space="preserve">What is the purpose of the department and its programs?  </w:t>
      </w:r>
    </w:p>
    <w:p w:rsidR="00EA702C" w:rsidRPr="00E14436" w:rsidRDefault="00EA702C" w:rsidP="00ED3A76">
      <w:pPr>
        <w:tabs>
          <w:tab w:val="left" w:pos="1080"/>
        </w:tabs>
        <w:rPr>
          <w:rFonts w:ascii="Arial" w:hAnsi="Arial" w:cs="Arial"/>
          <w:i/>
        </w:rPr>
      </w:pPr>
    </w:p>
    <w:p w:rsidR="00EA702C" w:rsidRPr="00ED3A76" w:rsidRDefault="00EA702C" w:rsidP="00C313F4">
      <w:pPr>
        <w:rPr>
          <w:rFonts w:ascii="Arial" w:hAnsi="Arial" w:cs="Arial"/>
        </w:rPr>
      </w:pPr>
      <w:r w:rsidRPr="00ED3A76">
        <w:rPr>
          <w:rFonts w:ascii="Arial" w:hAnsi="Arial" w:cs="Arial"/>
          <w:sz w:val="24"/>
          <w:szCs w:val="24"/>
        </w:rPr>
        <w:t xml:space="preserve">The purpose of the program is to educate and prepare students to work in the automotive service and repair industry.  Students are encouraged to think critically and become lifelong learners to keep up with the evolving technology and help serve the community. Students and graduates often become service technicians in tire service facilities, new car dealerships, and independent repair facilities.  We also provide training for students to work in automotive management positions such as service advisors, shop foreman’s, and service managers.  Students wanting to pursue employment options beyond that of a service </w:t>
      </w:r>
      <w:r w:rsidR="00667C14" w:rsidRPr="00ED3A76">
        <w:rPr>
          <w:rFonts w:ascii="Arial" w:hAnsi="Arial" w:cs="Arial"/>
          <w:sz w:val="24"/>
          <w:szCs w:val="24"/>
        </w:rPr>
        <w:t>technician</w:t>
      </w:r>
      <w:r w:rsidRPr="00ED3A76">
        <w:rPr>
          <w:rFonts w:ascii="Arial" w:hAnsi="Arial" w:cs="Arial"/>
          <w:sz w:val="24"/>
          <w:szCs w:val="24"/>
        </w:rPr>
        <w:t xml:space="preserve"> are encouraged to transfer to one of the colleges or universities that we have transfer/articulation agreements with.</w:t>
      </w:r>
    </w:p>
    <w:p w:rsidR="00EA702C" w:rsidRPr="00EE1FAE" w:rsidRDefault="00EA702C" w:rsidP="00EA702C">
      <w:pPr>
        <w:rPr>
          <w:rFonts w:ascii="Arial" w:hAnsi="Arial" w:cs="Arial"/>
          <w:color w:val="000000"/>
        </w:rPr>
      </w:pPr>
    </w:p>
    <w:p w:rsidR="007145B4" w:rsidRDefault="00937B7C" w:rsidP="00EE1FAE">
      <w:pPr>
        <w:numPr>
          <w:ilvl w:val="0"/>
          <w:numId w:val="8"/>
        </w:numPr>
        <w:rPr>
          <w:rFonts w:ascii="Arial" w:hAnsi="Arial" w:cs="Arial"/>
          <w:color w:val="000000"/>
        </w:rPr>
      </w:pPr>
      <w:r w:rsidRPr="00F04A55">
        <w:rPr>
          <w:rFonts w:ascii="Arial" w:hAnsi="Arial" w:cs="Arial"/>
          <w:color w:val="000000"/>
        </w:rPr>
        <w:t xml:space="preserve">What publics does the department serve through its instructional programs?  </w:t>
      </w:r>
    </w:p>
    <w:p w:rsidR="00E52BCA" w:rsidRDefault="00E52BCA" w:rsidP="00E52BCA">
      <w:pPr>
        <w:rPr>
          <w:rFonts w:ascii="Arial" w:hAnsi="Arial" w:cs="Arial"/>
          <w:color w:val="000000"/>
        </w:rPr>
      </w:pPr>
    </w:p>
    <w:p w:rsidR="00E52BCA" w:rsidRDefault="00E52BCA" w:rsidP="00E52BCA">
      <w:pPr>
        <w:rPr>
          <w:rFonts w:ascii="Arial" w:hAnsi="Arial" w:cs="Arial"/>
          <w:color w:val="000000"/>
          <w:sz w:val="24"/>
          <w:szCs w:val="24"/>
        </w:rPr>
      </w:pPr>
      <w:r w:rsidRPr="00ED3A76">
        <w:rPr>
          <w:rFonts w:ascii="Arial" w:hAnsi="Arial" w:cs="Arial"/>
          <w:color w:val="000000"/>
          <w:sz w:val="24"/>
          <w:szCs w:val="24"/>
        </w:rPr>
        <w:t>The automotive department has contractual agreements with the following automotive manufactures and their affiliated technician training programs:</w:t>
      </w:r>
    </w:p>
    <w:p w:rsidR="009B62F6" w:rsidRPr="00ED3A76" w:rsidRDefault="009B62F6" w:rsidP="00E52BCA">
      <w:pPr>
        <w:rPr>
          <w:rFonts w:ascii="Arial" w:hAnsi="Arial" w:cs="Arial"/>
          <w:color w:val="000000"/>
          <w:sz w:val="24"/>
          <w:szCs w:val="24"/>
        </w:rPr>
      </w:pPr>
    </w:p>
    <w:p w:rsidR="00E52BCA" w:rsidRPr="00ED3A76" w:rsidRDefault="00E52BCA" w:rsidP="00E52BCA">
      <w:pPr>
        <w:numPr>
          <w:ilvl w:val="0"/>
          <w:numId w:val="8"/>
        </w:numPr>
        <w:rPr>
          <w:rFonts w:ascii="Arial" w:hAnsi="Arial" w:cs="Arial"/>
          <w:color w:val="000000"/>
          <w:sz w:val="24"/>
          <w:szCs w:val="24"/>
        </w:rPr>
      </w:pPr>
      <w:r w:rsidRPr="00ED3A76">
        <w:rPr>
          <w:rFonts w:ascii="Arial" w:hAnsi="Arial" w:cs="Arial"/>
          <w:color w:val="000000"/>
          <w:sz w:val="24"/>
          <w:szCs w:val="24"/>
        </w:rPr>
        <w:t>General Motors Automotive Service Educational Program (ASEP)</w:t>
      </w:r>
    </w:p>
    <w:p w:rsidR="00E52BCA" w:rsidRPr="00ED3A76" w:rsidRDefault="00E52BCA" w:rsidP="00E52BCA">
      <w:pPr>
        <w:numPr>
          <w:ilvl w:val="0"/>
          <w:numId w:val="8"/>
        </w:numPr>
        <w:rPr>
          <w:rFonts w:ascii="Arial" w:hAnsi="Arial" w:cs="Arial"/>
          <w:color w:val="000000"/>
          <w:sz w:val="24"/>
          <w:szCs w:val="24"/>
        </w:rPr>
      </w:pPr>
      <w:r w:rsidRPr="00ED3A76">
        <w:rPr>
          <w:rFonts w:ascii="Arial" w:hAnsi="Arial" w:cs="Arial"/>
          <w:color w:val="000000"/>
          <w:sz w:val="24"/>
          <w:szCs w:val="24"/>
        </w:rPr>
        <w:t>Honda Professional Automotive Career Training (PACT)</w:t>
      </w:r>
    </w:p>
    <w:p w:rsidR="00E52BCA" w:rsidRPr="00ED3A76" w:rsidRDefault="00E52BCA" w:rsidP="00E52BCA">
      <w:pPr>
        <w:numPr>
          <w:ilvl w:val="0"/>
          <w:numId w:val="8"/>
        </w:numPr>
        <w:rPr>
          <w:rFonts w:ascii="Arial" w:hAnsi="Arial" w:cs="Arial"/>
          <w:color w:val="000000"/>
          <w:sz w:val="24"/>
          <w:szCs w:val="24"/>
        </w:rPr>
      </w:pPr>
      <w:proofErr w:type="spellStart"/>
      <w:r w:rsidRPr="00ED3A76">
        <w:rPr>
          <w:rFonts w:ascii="Arial" w:hAnsi="Arial" w:cs="Arial"/>
          <w:color w:val="000000"/>
          <w:sz w:val="24"/>
          <w:szCs w:val="24"/>
        </w:rPr>
        <w:t>Mopar</w:t>
      </w:r>
      <w:proofErr w:type="spellEnd"/>
      <w:r w:rsidRPr="00ED3A76">
        <w:rPr>
          <w:rFonts w:ascii="Arial" w:hAnsi="Arial" w:cs="Arial"/>
          <w:color w:val="000000"/>
          <w:sz w:val="24"/>
          <w:szCs w:val="24"/>
        </w:rPr>
        <w:t xml:space="preserve"> Career Automotive Program (MCAP)</w:t>
      </w:r>
    </w:p>
    <w:p w:rsidR="00E52BCA" w:rsidRDefault="00E52BCA" w:rsidP="00E52BCA">
      <w:pPr>
        <w:numPr>
          <w:ilvl w:val="0"/>
          <w:numId w:val="8"/>
        </w:numPr>
        <w:rPr>
          <w:rFonts w:ascii="Arial" w:hAnsi="Arial" w:cs="Arial"/>
          <w:color w:val="000000"/>
          <w:sz w:val="24"/>
          <w:szCs w:val="24"/>
        </w:rPr>
      </w:pPr>
      <w:r w:rsidRPr="00ED3A76">
        <w:rPr>
          <w:rFonts w:ascii="Arial" w:hAnsi="Arial" w:cs="Arial"/>
          <w:color w:val="000000"/>
          <w:sz w:val="24"/>
          <w:szCs w:val="24"/>
        </w:rPr>
        <w:t>Nissan Technical Training Academy (NTTA)</w:t>
      </w:r>
    </w:p>
    <w:p w:rsidR="009B62F6" w:rsidRPr="00ED3A76" w:rsidRDefault="009B62F6" w:rsidP="00E52BCA">
      <w:pPr>
        <w:numPr>
          <w:ilvl w:val="0"/>
          <w:numId w:val="8"/>
        </w:numPr>
        <w:rPr>
          <w:rFonts w:ascii="Arial" w:hAnsi="Arial" w:cs="Arial"/>
          <w:color w:val="000000"/>
          <w:sz w:val="24"/>
          <w:szCs w:val="24"/>
        </w:rPr>
      </w:pPr>
    </w:p>
    <w:p w:rsidR="00E52BCA" w:rsidRPr="00ED3A76" w:rsidRDefault="00E52BCA" w:rsidP="00E52BCA">
      <w:pPr>
        <w:rPr>
          <w:rFonts w:ascii="Arial" w:hAnsi="Arial" w:cs="Arial"/>
          <w:color w:val="000000"/>
          <w:sz w:val="24"/>
          <w:szCs w:val="24"/>
        </w:rPr>
      </w:pPr>
      <w:r w:rsidRPr="00ED3A76">
        <w:rPr>
          <w:rFonts w:ascii="Arial" w:hAnsi="Arial" w:cs="Arial"/>
          <w:color w:val="000000"/>
          <w:sz w:val="24"/>
          <w:szCs w:val="24"/>
        </w:rPr>
        <w:t xml:space="preserve">Per our agreement guidelines the department provides specific coordinators that recruit and </w:t>
      </w:r>
      <w:proofErr w:type="gramStart"/>
      <w:r w:rsidRPr="00ED3A76">
        <w:rPr>
          <w:rFonts w:ascii="Arial" w:hAnsi="Arial" w:cs="Arial"/>
          <w:color w:val="000000"/>
          <w:sz w:val="24"/>
          <w:szCs w:val="24"/>
        </w:rPr>
        <w:t>advise</w:t>
      </w:r>
      <w:proofErr w:type="gramEnd"/>
      <w:r w:rsidRPr="00ED3A76">
        <w:rPr>
          <w:rFonts w:ascii="Arial" w:hAnsi="Arial" w:cs="Arial"/>
          <w:color w:val="000000"/>
          <w:sz w:val="24"/>
          <w:szCs w:val="24"/>
        </w:rPr>
        <w:t xml:space="preserve"> students, facilitate required internships, and ensure specific program curriculum is being followed.  The automotive manufactures provide the department with access to training, vehicles, components, and specialty tools to facilitate the program.  </w:t>
      </w:r>
    </w:p>
    <w:p w:rsidR="00E52BCA" w:rsidRPr="00ED3A76" w:rsidRDefault="00E52BCA" w:rsidP="00E52BCA">
      <w:pPr>
        <w:rPr>
          <w:rFonts w:ascii="Arial" w:hAnsi="Arial" w:cs="Arial"/>
          <w:color w:val="000000"/>
          <w:sz w:val="24"/>
          <w:szCs w:val="24"/>
        </w:rPr>
      </w:pPr>
    </w:p>
    <w:p w:rsidR="00E52BCA" w:rsidRPr="00ED3A76" w:rsidRDefault="00E52BCA" w:rsidP="00E52BCA">
      <w:pPr>
        <w:rPr>
          <w:rFonts w:ascii="Arial" w:hAnsi="Arial" w:cs="Arial"/>
          <w:color w:val="000000"/>
          <w:sz w:val="24"/>
          <w:szCs w:val="24"/>
        </w:rPr>
      </w:pPr>
      <w:r w:rsidRPr="00ED3A76">
        <w:rPr>
          <w:rFonts w:ascii="Arial" w:hAnsi="Arial" w:cs="Arial"/>
          <w:color w:val="000000"/>
          <w:sz w:val="24"/>
          <w:szCs w:val="24"/>
        </w:rPr>
        <w:t>To accommodate other automotive service facilities in the region the automotive program has implemented the Comprehensive Automotive Service Technology program</w:t>
      </w:r>
      <w:r w:rsidR="00667C14" w:rsidRPr="00ED3A76">
        <w:rPr>
          <w:rFonts w:ascii="Arial" w:hAnsi="Arial" w:cs="Arial"/>
          <w:color w:val="000000"/>
          <w:sz w:val="24"/>
          <w:szCs w:val="24"/>
        </w:rPr>
        <w:t xml:space="preserve"> in fall of 2015</w:t>
      </w:r>
      <w:r w:rsidRPr="00ED3A76">
        <w:rPr>
          <w:rFonts w:ascii="Arial" w:hAnsi="Arial" w:cs="Arial"/>
          <w:color w:val="000000"/>
          <w:sz w:val="24"/>
          <w:szCs w:val="24"/>
        </w:rPr>
        <w:t xml:space="preserve">.  This program supports other new car dealerships, family owned service repair facilities, tire </w:t>
      </w:r>
      <w:r w:rsidR="00667C14" w:rsidRPr="00ED3A76">
        <w:rPr>
          <w:rFonts w:ascii="Arial" w:hAnsi="Arial" w:cs="Arial"/>
          <w:color w:val="000000"/>
          <w:sz w:val="24"/>
          <w:szCs w:val="24"/>
        </w:rPr>
        <w:t xml:space="preserve">repair facilities, etc.  </w:t>
      </w:r>
    </w:p>
    <w:p w:rsidR="00E52BCA" w:rsidRPr="00EE1FAE" w:rsidRDefault="00E52BCA" w:rsidP="00E52BCA">
      <w:pPr>
        <w:rPr>
          <w:rFonts w:ascii="Arial" w:hAnsi="Arial" w:cs="Arial"/>
          <w:color w:val="000000"/>
        </w:rPr>
      </w:pPr>
    </w:p>
    <w:p w:rsidR="00937B7C" w:rsidRPr="00F04A55" w:rsidRDefault="00937B7C" w:rsidP="00C60844">
      <w:pPr>
        <w:numPr>
          <w:ilvl w:val="0"/>
          <w:numId w:val="8"/>
        </w:numPr>
        <w:rPr>
          <w:rFonts w:ascii="Arial" w:hAnsi="Arial" w:cs="Arial"/>
        </w:rPr>
      </w:pPr>
      <w:r w:rsidRPr="00F04A55">
        <w:rPr>
          <w:rFonts w:ascii="Arial" w:hAnsi="Arial" w:cs="Arial"/>
          <w:color w:val="000000"/>
        </w:rPr>
        <w:t>What positive changes in students, the community and/or disciplines/professions is the department striving to effect?</w:t>
      </w:r>
    </w:p>
    <w:p w:rsidR="00937B7C" w:rsidRPr="00F04F9A" w:rsidRDefault="00937B7C" w:rsidP="00937B7C">
      <w:pPr>
        <w:rPr>
          <w:rFonts w:ascii="Arial" w:hAnsi="Arial" w:cs="Arial"/>
          <w:b/>
          <w:i/>
          <w:strike/>
        </w:rPr>
      </w:pPr>
    </w:p>
    <w:p w:rsidR="00C81BB9" w:rsidRPr="00ED3A76" w:rsidRDefault="00C81BB9" w:rsidP="00C81BB9">
      <w:pPr>
        <w:tabs>
          <w:tab w:val="left" w:pos="1080"/>
        </w:tabs>
        <w:rPr>
          <w:rFonts w:ascii="Arial" w:hAnsi="Arial" w:cs="Arial"/>
          <w:sz w:val="24"/>
          <w:szCs w:val="24"/>
        </w:rPr>
      </w:pPr>
      <w:r w:rsidRPr="00ED3A76">
        <w:rPr>
          <w:rFonts w:ascii="Arial" w:hAnsi="Arial" w:cs="Arial"/>
          <w:sz w:val="24"/>
          <w:szCs w:val="24"/>
        </w:rPr>
        <w:t>The department is focused on improving the quality of life of our students and graduates by helping them locate gainful employment in our community, while simultaneously helping local business owners fulfill their need of skilled automotive service technician’s to operate prosperous businesses in the greater Dayton region.</w:t>
      </w:r>
    </w:p>
    <w:p w:rsidR="002960D8" w:rsidRDefault="002960D8" w:rsidP="00937B7C">
      <w:pPr>
        <w:rPr>
          <w:rFonts w:ascii="Arial" w:hAnsi="Arial" w:cs="Arial"/>
          <w:b/>
          <w:strike/>
        </w:rPr>
      </w:pPr>
    </w:p>
    <w:p w:rsidR="00304DEF" w:rsidRPr="001C6CF6" w:rsidRDefault="00304DEF" w:rsidP="00937B7C">
      <w:pPr>
        <w:rPr>
          <w:rFonts w:ascii="Arial" w:hAnsi="Arial" w:cs="Arial"/>
          <w:b/>
          <w:strike/>
        </w:rPr>
      </w:pPr>
    </w:p>
    <w:p w:rsidR="001C6CF6" w:rsidRPr="00F04A55" w:rsidRDefault="001C6CF6" w:rsidP="001C6CF6">
      <w:pPr>
        <w:numPr>
          <w:ilvl w:val="0"/>
          <w:numId w:val="1"/>
        </w:numPr>
        <w:rPr>
          <w:rFonts w:ascii="Arial" w:hAnsi="Arial" w:cs="Arial"/>
        </w:rPr>
      </w:pPr>
      <w:r w:rsidRPr="001C6CF6">
        <w:rPr>
          <w:rFonts w:ascii="Arial" w:hAnsi="Arial" w:cs="Arial"/>
          <w:b/>
        </w:rPr>
        <w:t>Department</w:t>
      </w:r>
      <w:r w:rsidRPr="00F04A55">
        <w:rPr>
          <w:rFonts w:ascii="Arial" w:hAnsi="Arial" w:cs="Arial"/>
          <w:b/>
        </w:rPr>
        <w:t xml:space="preserve"> Completion Plans</w:t>
      </w:r>
      <w:r w:rsidRPr="00F04A55">
        <w:rPr>
          <w:rFonts w:ascii="Arial" w:hAnsi="Arial" w:cs="Arial"/>
        </w:rPr>
        <w:t xml:space="preserve">  </w:t>
      </w:r>
    </w:p>
    <w:p w:rsidR="001C6CF6" w:rsidRPr="00F04A55" w:rsidRDefault="001C6CF6" w:rsidP="006B759B">
      <w:pPr>
        <w:rPr>
          <w:rFonts w:ascii="Arial" w:hAnsi="Arial" w:cs="Arial"/>
        </w:rPr>
      </w:pPr>
      <w:r w:rsidRPr="00F04A55">
        <w:rPr>
          <w:rFonts w:ascii="Arial" w:hAnsi="Arial" w:cs="Arial"/>
        </w:rPr>
        <w:t>Below are five milestones that are highly predictive of students graduating in a timely manner.   What specific strategies or plans does the department have to help more students achieve one or more of these milestones?</w:t>
      </w:r>
    </w:p>
    <w:p w:rsidR="001C6CF6" w:rsidRPr="00F04A55" w:rsidRDefault="001C6CF6" w:rsidP="001C6CF6">
      <w:pPr>
        <w:ind w:left="720"/>
        <w:rPr>
          <w:rFonts w:ascii="Arial" w:hAnsi="Arial" w:cs="Arial"/>
        </w:rPr>
      </w:pPr>
    </w:p>
    <w:p w:rsidR="001C6CF6" w:rsidRPr="00F04A55" w:rsidRDefault="001C6CF6" w:rsidP="001C6CF6">
      <w:pPr>
        <w:pStyle w:val="ListParagraph"/>
        <w:numPr>
          <w:ilvl w:val="0"/>
          <w:numId w:val="7"/>
        </w:numPr>
        <w:spacing w:after="160" w:line="256" w:lineRule="auto"/>
        <w:rPr>
          <w:rFonts w:ascii="Arial" w:hAnsi="Arial" w:cs="Arial"/>
          <w:sz w:val="22"/>
          <w:szCs w:val="22"/>
        </w:rPr>
      </w:pPr>
      <w:r w:rsidRPr="00F04A55">
        <w:rPr>
          <w:rFonts w:ascii="Arial" w:hAnsi="Arial" w:cs="Arial"/>
          <w:sz w:val="22"/>
          <w:szCs w:val="22"/>
        </w:rPr>
        <w:t>Students solidify their choice of major within the first or second term</w:t>
      </w:r>
    </w:p>
    <w:p w:rsidR="001C6CF6" w:rsidRPr="00F04A55" w:rsidRDefault="001C6CF6" w:rsidP="001C6CF6">
      <w:pPr>
        <w:pStyle w:val="ListParagraph"/>
        <w:numPr>
          <w:ilvl w:val="0"/>
          <w:numId w:val="7"/>
        </w:numPr>
        <w:spacing w:after="160" w:line="256" w:lineRule="auto"/>
        <w:rPr>
          <w:rFonts w:ascii="Arial" w:hAnsi="Arial" w:cs="Arial"/>
          <w:sz w:val="22"/>
          <w:szCs w:val="22"/>
        </w:rPr>
      </w:pPr>
      <w:r w:rsidRPr="00F04A55">
        <w:rPr>
          <w:rFonts w:ascii="Arial" w:hAnsi="Arial" w:cs="Arial"/>
          <w:sz w:val="22"/>
          <w:szCs w:val="22"/>
        </w:rPr>
        <w:t>Students receive a MAP to completion within the first or second term</w:t>
      </w:r>
    </w:p>
    <w:p w:rsidR="001C6CF6" w:rsidRPr="00F04A55" w:rsidRDefault="001C6CF6" w:rsidP="001C6CF6">
      <w:pPr>
        <w:pStyle w:val="ListParagraph"/>
        <w:numPr>
          <w:ilvl w:val="0"/>
          <w:numId w:val="7"/>
        </w:numPr>
        <w:spacing w:after="160" w:line="256" w:lineRule="auto"/>
        <w:rPr>
          <w:rFonts w:ascii="Arial" w:hAnsi="Arial" w:cs="Arial"/>
          <w:sz w:val="22"/>
          <w:szCs w:val="22"/>
        </w:rPr>
      </w:pPr>
      <w:r w:rsidRPr="00F04A55">
        <w:rPr>
          <w:rFonts w:ascii="Arial" w:hAnsi="Arial" w:cs="Arial"/>
          <w:sz w:val="22"/>
          <w:szCs w:val="22"/>
        </w:rPr>
        <w:t>Students complete a college-level Math and English class within the first year</w:t>
      </w:r>
    </w:p>
    <w:p w:rsidR="001C6CF6" w:rsidRPr="00F04A55" w:rsidRDefault="001C6CF6" w:rsidP="001C6CF6">
      <w:pPr>
        <w:pStyle w:val="ListParagraph"/>
        <w:numPr>
          <w:ilvl w:val="0"/>
          <w:numId w:val="7"/>
        </w:numPr>
        <w:spacing w:after="160" w:line="256" w:lineRule="auto"/>
        <w:rPr>
          <w:rFonts w:ascii="Arial" w:hAnsi="Arial" w:cs="Arial"/>
          <w:sz w:val="22"/>
          <w:szCs w:val="22"/>
        </w:rPr>
      </w:pPr>
      <w:r w:rsidRPr="00F04A55">
        <w:rPr>
          <w:rFonts w:ascii="Arial" w:hAnsi="Arial" w:cs="Arial"/>
          <w:sz w:val="22"/>
          <w:szCs w:val="22"/>
        </w:rPr>
        <w:t>Student take 30 credits within the first year, including summer</w:t>
      </w:r>
    </w:p>
    <w:p w:rsidR="001C6CF6" w:rsidRPr="00F04A55" w:rsidRDefault="001C6CF6" w:rsidP="001C6CF6">
      <w:pPr>
        <w:pStyle w:val="ListParagraph"/>
        <w:numPr>
          <w:ilvl w:val="0"/>
          <w:numId w:val="7"/>
        </w:numPr>
        <w:spacing w:after="160" w:line="256" w:lineRule="auto"/>
        <w:rPr>
          <w:rFonts w:ascii="Arial" w:hAnsi="Arial" w:cs="Arial"/>
          <w:sz w:val="22"/>
          <w:szCs w:val="22"/>
        </w:rPr>
      </w:pPr>
      <w:r w:rsidRPr="00F04A55">
        <w:rPr>
          <w:rFonts w:ascii="Arial" w:hAnsi="Arial" w:cs="Arial"/>
          <w:sz w:val="22"/>
          <w:szCs w:val="22"/>
        </w:rPr>
        <w:t>Students take 9 credits in their major area of interest within the first year, including summer</w:t>
      </w:r>
    </w:p>
    <w:p w:rsidR="001C6CF6" w:rsidRPr="00F04A55" w:rsidRDefault="001C6CF6" w:rsidP="001C6CF6">
      <w:pPr>
        <w:rPr>
          <w:rFonts w:ascii="Arial" w:hAnsi="Arial" w:cs="Arial"/>
        </w:rPr>
      </w:pPr>
      <w:r w:rsidRPr="00F04A55">
        <w:rPr>
          <w:rFonts w:ascii="Arial" w:hAnsi="Arial" w:cs="Arial"/>
        </w:rPr>
        <w:t xml:space="preserve">Please describe any work the department has done over the past five years which may have impacted these milestones.  </w:t>
      </w:r>
    </w:p>
    <w:p w:rsidR="00937B7C" w:rsidRDefault="00937B7C" w:rsidP="00937B7C">
      <w:pPr>
        <w:ind w:left="720"/>
        <w:rPr>
          <w:rFonts w:ascii="Arial" w:hAnsi="Arial" w:cs="Arial"/>
          <w:color w:val="000000"/>
        </w:rPr>
      </w:pPr>
    </w:p>
    <w:p w:rsidR="00304DEF" w:rsidRPr="00ED3A76" w:rsidRDefault="007145B4" w:rsidP="00B275CA">
      <w:pPr>
        <w:rPr>
          <w:rFonts w:ascii="Arial" w:hAnsi="Arial" w:cs="Arial"/>
          <w:color w:val="000000"/>
          <w:sz w:val="24"/>
        </w:rPr>
      </w:pPr>
      <w:r w:rsidRPr="00ED3A76">
        <w:rPr>
          <w:rFonts w:ascii="Arial" w:hAnsi="Arial" w:cs="Arial"/>
          <w:color w:val="000000"/>
          <w:sz w:val="24"/>
        </w:rPr>
        <w:t>T</w:t>
      </w:r>
      <w:r w:rsidR="00B275CA" w:rsidRPr="00ED3A76">
        <w:rPr>
          <w:rFonts w:ascii="Arial" w:hAnsi="Arial" w:cs="Arial"/>
          <w:color w:val="000000"/>
          <w:sz w:val="24"/>
        </w:rPr>
        <w:t>he automotive program has four associate degree</w:t>
      </w:r>
      <w:r w:rsidRPr="00ED3A76">
        <w:rPr>
          <w:rFonts w:ascii="Arial" w:hAnsi="Arial" w:cs="Arial"/>
          <w:color w:val="000000"/>
          <w:sz w:val="24"/>
        </w:rPr>
        <w:t xml:space="preserve"> programs that are in a </w:t>
      </w:r>
      <w:r w:rsidR="00B1165E" w:rsidRPr="00ED3A76">
        <w:rPr>
          <w:rFonts w:ascii="Arial" w:hAnsi="Arial" w:cs="Arial"/>
          <w:color w:val="000000"/>
          <w:sz w:val="24"/>
        </w:rPr>
        <w:t xml:space="preserve">closed </w:t>
      </w:r>
      <w:r w:rsidRPr="00ED3A76">
        <w:rPr>
          <w:rFonts w:ascii="Arial" w:hAnsi="Arial" w:cs="Arial"/>
          <w:color w:val="000000"/>
          <w:sz w:val="24"/>
        </w:rPr>
        <w:t xml:space="preserve">cohort model where the students are enrolled into 12 credit hours or more each term to complete the 65 credit hour program </w:t>
      </w:r>
      <w:r w:rsidR="00A52090" w:rsidRPr="00ED3A76">
        <w:rPr>
          <w:rFonts w:ascii="Arial" w:hAnsi="Arial" w:cs="Arial"/>
          <w:color w:val="000000"/>
          <w:sz w:val="24"/>
        </w:rPr>
        <w:t>in two years or</w:t>
      </w:r>
      <w:r w:rsidR="003840EB" w:rsidRPr="00ED3A76">
        <w:rPr>
          <w:rFonts w:ascii="Arial" w:hAnsi="Arial" w:cs="Arial"/>
          <w:color w:val="000000"/>
          <w:sz w:val="24"/>
        </w:rPr>
        <w:t xml:space="preserve"> five semesters.</w:t>
      </w:r>
      <w:r w:rsidRPr="00ED3A76">
        <w:rPr>
          <w:rFonts w:ascii="Arial" w:hAnsi="Arial" w:cs="Arial"/>
          <w:color w:val="000000"/>
          <w:sz w:val="24"/>
        </w:rPr>
        <w:t xml:space="preserve">  </w:t>
      </w:r>
      <w:r w:rsidR="003840EB" w:rsidRPr="00ED3A76">
        <w:rPr>
          <w:rFonts w:ascii="Arial" w:hAnsi="Arial" w:cs="Arial"/>
          <w:color w:val="000000"/>
          <w:sz w:val="24"/>
        </w:rPr>
        <w:t>Students enroll into automotive courses the f</w:t>
      </w:r>
      <w:r w:rsidR="00532A4C" w:rsidRPr="00ED3A76">
        <w:rPr>
          <w:rFonts w:ascii="Arial" w:hAnsi="Arial" w:cs="Arial"/>
          <w:color w:val="000000"/>
          <w:sz w:val="24"/>
        </w:rPr>
        <w:t>all</w:t>
      </w:r>
      <w:r w:rsidR="003840EB" w:rsidRPr="00ED3A76">
        <w:rPr>
          <w:rFonts w:ascii="Arial" w:hAnsi="Arial" w:cs="Arial"/>
          <w:color w:val="000000"/>
          <w:sz w:val="24"/>
        </w:rPr>
        <w:t xml:space="preserve"> semester with a min</w:t>
      </w:r>
      <w:r w:rsidR="00B275CA" w:rsidRPr="00ED3A76">
        <w:rPr>
          <w:rFonts w:ascii="Arial" w:hAnsi="Arial" w:cs="Arial"/>
          <w:color w:val="000000"/>
          <w:sz w:val="24"/>
        </w:rPr>
        <w:t>imum of nine credits in automotive</w:t>
      </w:r>
      <w:r w:rsidR="00532A4C" w:rsidRPr="00ED3A76">
        <w:rPr>
          <w:rFonts w:ascii="Arial" w:hAnsi="Arial" w:cs="Arial"/>
          <w:color w:val="000000"/>
          <w:sz w:val="24"/>
        </w:rPr>
        <w:t xml:space="preserve">.  Our </w:t>
      </w:r>
      <w:r w:rsidR="00E41880" w:rsidRPr="00ED3A76">
        <w:rPr>
          <w:rFonts w:ascii="Arial" w:hAnsi="Arial" w:cs="Arial"/>
          <w:color w:val="000000"/>
          <w:sz w:val="24"/>
        </w:rPr>
        <w:t>cohort’s</w:t>
      </w:r>
      <w:r w:rsidR="00532A4C" w:rsidRPr="00ED3A76">
        <w:rPr>
          <w:rFonts w:ascii="Arial" w:hAnsi="Arial" w:cs="Arial"/>
          <w:color w:val="000000"/>
          <w:sz w:val="24"/>
        </w:rPr>
        <w:t xml:space="preserve"> schedules</w:t>
      </w:r>
      <w:r w:rsidR="003840EB" w:rsidRPr="00ED3A76">
        <w:rPr>
          <w:rFonts w:ascii="Arial" w:hAnsi="Arial" w:cs="Arial"/>
          <w:color w:val="000000"/>
          <w:sz w:val="24"/>
        </w:rPr>
        <w:t xml:space="preserve"> are a very rigid </w:t>
      </w:r>
      <w:r w:rsidR="00532A4C" w:rsidRPr="00ED3A76">
        <w:rPr>
          <w:rFonts w:ascii="Arial" w:hAnsi="Arial" w:cs="Arial"/>
          <w:color w:val="000000"/>
          <w:sz w:val="24"/>
        </w:rPr>
        <w:t>format</w:t>
      </w:r>
      <w:r w:rsidR="003840EB" w:rsidRPr="00ED3A76">
        <w:rPr>
          <w:rFonts w:ascii="Arial" w:hAnsi="Arial" w:cs="Arial"/>
          <w:color w:val="000000"/>
          <w:sz w:val="24"/>
        </w:rPr>
        <w:t xml:space="preserve"> where students have a faculty advisor/coordinator responsible for enrol</w:t>
      </w:r>
      <w:r w:rsidR="00B275CA" w:rsidRPr="00ED3A76">
        <w:rPr>
          <w:rFonts w:ascii="Arial" w:hAnsi="Arial" w:cs="Arial"/>
          <w:color w:val="000000"/>
          <w:sz w:val="24"/>
        </w:rPr>
        <w:t>ling the students each</w:t>
      </w:r>
      <w:r w:rsidR="003840EB" w:rsidRPr="00ED3A76">
        <w:rPr>
          <w:rFonts w:ascii="Arial" w:hAnsi="Arial" w:cs="Arial"/>
          <w:color w:val="000000"/>
          <w:sz w:val="24"/>
        </w:rPr>
        <w:t xml:space="preserve"> semester, evaluating their graduation check, and visiting their required internship site each semester to meet with their supervisor one</w:t>
      </w:r>
      <w:r w:rsidR="00B275CA" w:rsidRPr="00ED3A76">
        <w:rPr>
          <w:rFonts w:ascii="Arial" w:hAnsi="Arial" w:cs="Arial"/>
          <w:color w:val="000000"/>
          <w:sz w:val="24"/>
        </w:rPr>
        <w:t>-</w:t>
      </w:r>
      <w:r w:rsidR="003840EB" w:rsidRPr="00ED3A76">
        <w:rPr>
          <w:rFonts w:ascii="Arial" w:hAnsi="Arial" w:cs="Arial"/>
          <w:color w:val="000000"/>
          <w:sz w:val="24"/>
        </w:rPr>
        <w:t>on</w:t>
      </w:r>
      <w:r w:rsidR="00B275CA" w:rsidRPr="00ED3A76">
        <w:rPr>
          <w:rFonts w:ascii="Arial" w:hAnsi="Arial" w:cs="Arial"/>
          <w:color w:val="000000"/>
          <w:sz w:val="24"/>
        </w:rPr>
        <w:t>-</w:t>
      </w:r>
      <w:r w:rsidR="003840EB" w:rsidRPr="00ED3A76">
        <w:rPr>
          <w:rFonts w:ascii="Arial" w:hAnsi="Arial" w:cs="Arial"/>
          <w:color w:val="000000"/>
          <w:sz w:val="24"/>
        </w:rPr>
        <w:t>one.  Students not enrolled into one of these programs are enrolled into our open enrollment automotive certificate or general automotive techn</w:t>
      </w:r>
      <w:r w:rsidR="00E41880" w:rsidRPr="00ED3A76">
        <w:rPr>
          <w:rFonts w:ascii="Arial" w:hAnsi="Arial" w:cs="Arial"/>
          <w:color w:val="000000"/>
          <w:sz w:val="24"/>
        </w:rPr>
        <w:t>ology degree</w:t>
      </w:r>
      <w:r w:rsidR="00B1165E" w:rsidRPr="00ED3A76">
        <w:rPr>
          <w:rFonts w:ascii="Arial" w:hAnsi="Arial" w:cs="Arial"/>
          <w:color w:val="000000"/>
          <w:sz w:val="24"/>
        </w:rPr>
        <w:t xml:space="preserve"> and utilize a STEM advisor or the automotive chairperson for scheduling</w:t>
      </w:r>
      <w:r w:rsidR="00E73BD3" w:rsidRPr="00ED3A76">
        <w:rPr>
          <w:rFonts w:ascii="Arial" w:hAnsi="Arial" w:cs="Arial"/>
          <w:color w:val="000000"/>
          <w:sz w:val="24"/>
        </w:rPr>
        <w:t>.</w:t>
      </w:r>
      <w:r w:rsidR="00E41880" w:rsidRPr="00ED3A76">
        <w:rPr>
          <w:rFonts w:ascii="Arial" w:hAnsi="Arial" w:cs="Arial"/>
          <w:color w:val="000000"/>
          <w:sz w:val="24"/>
        </w:rPr>
        <w:t xml:space="preserve">  </w:t>
      </w:r>
    </w:p>
    <w:p w:rsidR="00304DEF" w:rsidRDefault="00304DEF" w:rsidP="002479F8">
      <w:pPr>
        <w:rPr>
          <w:rFonts w:ascii="Arial" w:hAnsi="Arial" w:cs="Arial"/>
          <w:color w:val="000000"/>
        </w:rPr>
      </w:pPr>
    </w:p>
    <w:p w:rsidR="00937B7C" w:rsidRDefault="00937B7C" w:rsidP="001C6CF6">
      <w:pPr>
        <w:rPr>
          <w:rFonts w:ascii="Arial" w:hAnsi="Arial" w:cs="Arial"/>
        </w:rPr>
      </w:pPr>
    </w:p>
    <w:p w:rsidR="001C6CF6" w:rsidRPr="00F04A55" w:rsidRDefault="001C6CF6" w:rsidP="001C6CF6">
      <w:pPr>
        <w:numPr>
          <w:ilvl w:val="0"/>
          <w:numId w:val="1"/>
        </w:numPr>
        <w:rPr>
          <w:rFonts w:ascii="Arial" w:hAnsi="Arial" w:cs="Arial"/>
        </w:rPr>
      </w:pPr>
      <w:r>
        <w:rPr>
          <w:rFonts w:ascii="Arial" w:hAnsi="Arial" w:cs="Arial"/>
          <w:b/>
        </w:rPr>
        <w:t>Specialized Accreditation</w:t>
      </w:r>
    </w:p>
    <w:p w:rsidR="001C6CF6" w:rsidRPr="00F04A55" w:rsidRDefault="001C6CF6" w:rsidP="001C6CF6">
      <w:pPr>
        <w:rPr>
          <w:rFonts w:ascii="Arial" w:hAnsi="Arial" w:cs="Arial"/>
        </w:rPr>
      </w:pPr>
    </w:p>
    <w:p w:rsidR="00937B7C" w:rsidRPr="00F04A55" w:rsidRDefault="00937B7C" w:rsidP="00937B7C">
      <w:pPr>
        <w:ind w:left="720"/>
        <w:rPr>
          <w:rFonts w:ascii="Arial" w:hAnsi="Arial" w:cs="Arial"/>
        </w:rPr>
      </w:pPr>
    </w:p>
    <w:p w:rsidR="00937B7C" w:rsidRPr="00F04A55" w:rsidRDefault="00937B7C" w:rsidP="00937B7C">
      <w:pPr>
        <w:spacing w:after="120"/>
        <w:ind w:left="504"/>
        <w:rPr>
          <w:rFonts w:ascii="Arial" w:hAnsi="Arial" w:cs="Arial"/>
          <w:color w:val="000000"/>
        </w:rPr>
      </w:pPr>
      <w:r w:rsidRPr="00F04A55">
        <w:rPr>
          <w:rFonts w:ascii="Arial" w:hAnsi="Arial" w:cs="Arial"/>
          <w:color w:val="000000"/>
        </w:rPr>
        <w:t xml:space="preserve">Does your department have any </w:t>
      </w:r>
      <w:r w:rsidR="00FB1C8A" w:rsidRPr="00F04A55">
        <w:rPr>
          <w:rFonts w:ascii="Arial" w:hAnsi="Arial" w:cs="Arial"/>
          <w:color w:val="000000"/>
        </w:rPr>
        <w:t>specialized</w:t>
      </w:r>
      <w:r w:rsidRPr="00F04A55">
        <w:rPr>
          <w:rFonts w:ascii="Arial" w:hAnsi="Arial" w:cs="Arial"/>
          <w:color w:val="000000"/>
        </w:rPr>
        <w:t xml:space="preserve"> accreditations or other form of external review?</w:t>
      </w:r>
    </w:p>
    <w:p w:rsidR="00937B7C" w:rsidRPr="00F04A55" w:rsidRDefault="007145B4" w:rsidP="00937B7C">
      <w:pPr>
        <w:spacing w:after="120"/>
        <w:ind w:left="504"/>
        <w:rPr>
          <w:rFonts w:ascii="Arial" w:hAnsi="Arial" w:cs="Arial"/>
          <w:color w:val="000000"/>
        </w:rPr>
      </w:pPr>
      <w:r>
        <w:rPr>
          <w:rFonts w:ascii="Arial" w:hAnsi="Arial" w:cs="Arial"/>
          <w:color w:val="000000"/>
        </w:rPr>
        <w:t>___</w:t>
      </w:r>
      <w:r>
        <w:rPr>
          <w:rFonts w:ascii="Arial" w:hAnsi="Arial" w:cs="Arial"/>
          <w:color w:val="000000"/>
          <w:u w:val="single"/>
        </w:rPr>
        <w:t>X</w:t>
      </w:r>
      <w:r w:rsidR="00937B7C" w:rsidRPr="00F04A55">
        <w:rPr>
          <w:rFonts w:ascii="Arial" w:hAnsi="Arial" w:cs="Arial"/>
          <w:color w:val="000000"/>
        </w:rPr>
        <w:t>____   Yes</w:t>
      </w:r>
      <w:r w:rsidR="00937B7C" w:rsidRPr="00F04A55">
        <w:rPr>
          <w:rFonts w:ascii="Arial" w:hAnsi="Arial" w:cs="Arial"/>
          <w:color w:val="000000"/>
        </w:rPr>
        <w:tab/>
        <w:t>________   No</w:t>
      </w:r>
    </w:p>
    <w:p w:rsidR="00937B7C" w:rsidRPr="00F04A55" w:rsidRDefault="00937B7C" w:rsidP="00937B7C">
      <w:pPr>
        <w:spacing w:after="120"/>
        <w:ind w:left="504"/>
        <w:rPr>
          <w:rFonts w:ascii="Arial" w:hAnsi="Arial" w:cs="Arial"/>
          <w:color w:val="000000"/>
        </w:rPr>
      </w:pPr>
    </w:p>
    <w:p w:rsidR="00937B7C" w:rsidRPr="00F04A55" w:rsidRDefault="00937B7C" w:rsidP="00937B7C">
      <w:pPr>
        <w:spacing w:after="120"/>
        <w:ind w:left="504"/>
        <w:rPr>
          <w:rFonts w:ascii="Arial" w:hAnsi="Arial" w:cs="Arial"/>
        </w:rPr>
      </w:pPr>
      <w:r w:rsidRPr="00F04A55">
        <w:rPr>
          <w:rFonts w:ascii="Arial" w:hAnsi="Arial" w:cs="Arial"/>
          <w:color w:val="000000"/>
        </w:rPr>
        <w:t xml:space="preserve">If yes, please briefly summarize any commendations or recommendations from your most recent accreditation or external review.  Note any issues that the external review organization indicated need to be resolved.  </w:t>
      </w:r>
    </w:p>
    <w:p w:rsidR="00937B7C" w:rsidRPr="00ED3A76" w:rsidRDefault="002A7A9E" w:rsidP="00937B7C">
      <w:pPr>
        <w:ind w:left="720"/>
        <w:rPr>
          <w:rFonts w:ascii="Arial" w:hAnsi="Arial" w:cs="Arial"/>
          <w:color w:val="000000" w:themeColor="text1"/>
          <w:sz w:val="24"/>
          <w:szCs w:val="24"/>
        </w:rPr>
      </w:pPr>
      <w:r w:rsidRPr="00ED3A76">
        <w:rPr>
          <w:rFonts w:ascii="Arial" w:hAnsi="Arial" w:cs="Arial"/>
          <w:color w:val="000000" w:themeColor="text1"/>
          <w:sz w:val="24"/>
          <w:szCs w:val="24"/>
        </w:rPr>
        <w:t xml:space="preserve">The recommendations and commendations are verbatim from our last ASE Education Foundation site visit document.  The safety concerns have been remedied that were listed as recommendations.  </w:t>
      </w:r>
      <w:r w:rsidR="00D2056A" w:rsidRPr="00ED3A76">
        <w:rPr>
          <w:rFonts w:ascii="Arial" w:hAnsi="Arial" w:cs="Arial"/>
          <w:color w:val="000000" w:themeColor="text1"/>
          <w:sz w:val="24"/>
          <w:szCs w:val="24"/>
        </w:rPr>
        <w:t xml:space="preserve">However, </w:t>
      </w:r>
      <w:r w:rsidR="00785AE0" w:rsidRPr="00ED3A76">
        <w:rPr>
          <w:rFonts w:ascii="Arial" w:hAnsi="Arial" w:cs="Arial"/>
          <w:color w:val="000000" w:themeColor="text1"/>
          <w:sz w:val="24"/>
          <w:szCs w:val="24"/>
        </w:rPr>
        <w:t xml:space="preserve">a </w:t>
      </w:r>
      <w:r w:rsidRPr="00ED3A76">
        <w:rPr>
          <w:rFonts w:ascii="Arial" w:hAnsi="Arial" w:cs="Arial"/>
          <w:color w:val="000000" w:themeColor="text1"/>
          <w:sz w:val="24"/>
          <w:szCs w:val="24"/>
        </w:rPr>
        <w:t xml:space="preserve">notable concern </w:t>
      </w:r>
      <w:r w:rsidR="00D2056A" w:rsidRPr="00ED3A76">
        <w:rPr>
          <w:rFonts w:ascii="Arial" w:hAnsi="Arial" w:cs="Arial"/>
          <w:color w:val="000000" w:themeColor="text1"/>
          <w:sz w:val="24"/>
          <w:szCs w:val="24"/>
        </w:rPr>
        <w:t xml:space="preserve">that has not been addressed that this time </w:t>
      </w:r>
      <w:r w:rsidRPr="00ED3A76">
        <w:rPr>
          <w:rFonts w:ascii="Arial" w:hAnsi="Arial" w:cs="Arial"/>
          <w:color w:val="000000" w:themeColor="text1"/>
          <w:sz w:val="24"/>
          <w:szCs w:val="24"/>
        </w:rPr>
        <w:t>is the need for more lab space for smaller group numbers on vehicles</w:t>
      </w:r>
      <w:r w:rsidR="00785AE0" w:rsidRPr="00ED3A76">
        <w:rPr>
          <w:rFonts w:ascii="Arial" w:hAnsi="Arial" w:cs="Arial"/>
          <w:color w:val="000000" w:themeColor="text1"/>
          <w:sz w:val="24"/>
          <w:szCs w:val="24"/>
        </w:rPr>
        <w:t xml:space="preserve">. Additionally, the need for </w:t>
      </w:r>
      <w:r w:rsidRPr="00ED3A76">
        <w:rPr>
          <w:rFonts w:ascii="Arial" w:hAnsi="Arial" w:cs="Arial"/>
          <w:color w:val="000000" w:themeColor="text1"/>
          <w:sz w:val="24"/>
          <w:szCs w:val="24"/>
        </w:rPr>
        <w:t>more release time for coordinating and managing our selective admission internship cohort programs</w:t>
      </w:r>
      <w:r w:rsidR="00785AE0" w:rsidRPr="00ED3A76">
        <w:rPr>
          <w:rFonts w:ascii="Arial" w:hAnsi="Arial" w:cs="Arial"/>
          <w:color w:val="000000" w:themeColor="text1"/>
          <w:sz w:val="24"/>
          <w:szCs w:val="24"/>
        </w:rPr>
        <w:t xml:space="preserve"> is still outstanding</w:t>
      </w:r>
      <w:r w:rsidRPr="00ED3A76">
        <w:rPr>
          <w:rFonts w:ascii="Arial" w:hAnsi="Arial" w:cs="Arial"/>
          <w:color w:val="000000" w:themeColor="text1"/>
          <w:sz w:val="24"/>
          <w:szCs w:val="24"/>
        </w:rPr>
        <w:t xml:space="preserve">.  The independent shop program </w:t>
      </w:r>
      <w:r w:rsidR="008029F7" w:rsidRPr="00ED3A76">
        <w:rPr>
          <w:rFonts w:ascii="Arial" w:hAnsi="Arial" w:cs="Arial"/>
          <w:color w:val="000000" w:themeColor="text1"/>
          <w:sz w:val="24"/>
          <w:szCs w:val="24"/>
        </w:rPr>
        <w:t>was fully</w:t>
      </w:r>
      <w:r w:rsidRPr="00ED3A76">
        <w:rPr>
          <w:rFonts w:ascii="Arial" w:hAnsi="Arial" w:cs="Arial"/>
          <w:color w:val="000000" w:themeColor="text1"/>
          <w:sz w:val="24"/>
          <w:szCs w:val="24"/>
        </w:rPr>
        <w:t xml:space="preserve"> implemented</w:t>
      </w:r>
      <w:r w:rsidR="008029F7" w:rsidRPr="00ED3A76">
        <w:rPr>
          <w:rFonts w:ascii="Arial" w:hAnsi="Arial" w:cs="Arial"/>
          <w:color w:val="000000" w:themeColor="text1"/>
          <w:sz w:val="24"/>
          <w:szCs w:val="24"/>
        </w:rPr>
        <w:t xml:space="preserve"> in 2015</w:t>
      </w:r>
      <w:r w:rsidRPr="00ED3A76">
        <w:rPr>
          <w:rFonts w:ascii="Arial" w:hAnsi="Arial" w:cs="Arial"/>
          <w:color w:val="000000" w:themeColor="text1"/>
          <w:sz w:val="24"/>
          <w:szCs w:val="24"/>
        </w:rPr>
        <w:t xml:space="preserve">, and is known as </w:t>
      </w:r>
      <w:r w:rsidR="0087530B" w:rsidRPr="00ED3A76">
        <w:rPr>
          <w:rFonts w:ascii="Arial" w:hAnsi="Arial" w:cs="Arial"/>
          <w:color w:val="000000" w:themeColor="text1"/>
          <w:sz w:val="24"/>
          <w:szCs w:val="24"/>
        </w:rPr>
        <w:t>the</w:t>
      </w:r>
      <w:r w:rsidRPr="00ED3A76">
        <w:rPr>
          <w:rFonts w:ascii="Arial" w:hAnsi="Arial" w:cs="Arial"/>
          <w:color w:val="000000" w:themeColor="text1"/>
          <w:sz w:val="24"/>
          <w:szCs w:val="24"/>
        </w:rPr>
        <w:t xml:space="preserve"> Comprehensive Automoti</w:t>
      </w:r>
      <w:r w:rsidR="00D05C77" w:rsidRPr="00ED3A76">
        <w:rPr>
          <w:rFonts w:ascii="Arial" w:hAnsi="Arial" w:cs="Arial"/>
          <w:color w:val="000000" w:themeColor="text1"/>
          <w:sz w:val="24"/>
          <w:szCs w:val="24"/>
        </w:rPr>
        <w:t>ve Service Technology program.</w:t>
      </w:r>
      <w:r w:rsidR="00252C61" w:rsidRPr="00ED3A76">
        <w:rPr>
          <w:rFonts w:ascii="Arial" w:hAnsi="Arial" w:cs="Arial"/>
          <w:color w:val="000000" w:themeColor="text1"/>
          <w:sz w:val="24"/>
          <w:szCs w:val="24"/>
        </w:rPr>
        <w:t xml:space="preserve"> (CAST).</w:t>
      </w:r>
    </w:p>
    <w:p w:rsidR="00304DEF" w:rsidRPr="00ED3A76" w:rsidRDefault="00304DEF" w:rsidP="00937B7C">
      <w:pPr>
        <w:ind w:left="720"/>
        <w:rPr>
          <w:rFonts w:ascii="Arial" w:hAnsi="Arial" w:cs="Arial"/>
          <w:sz w:val="24"/>
          <w:szCs w:val="24"/>
        </w:rPr>
      </w:pPr>
    </w:p>
    <w:p w:rsidR="00D2056A" w:rsidRPr="00ED3A76" w:rsidRDefault="00D2056A" w:rsidP="00ED3A76">
      <w:pPr>
        <w:ind w:firstLine="720"/>
        <w:rPr>
          <w:rFonts w:ascii="Arial" w:hAnsi="Arial" w:cs="Arial"/>
        </w:rPr>
      </w:pPr>
      <w:r w:rsidRPr="00ED3A76">
        <w:rPr>
          <w:rFonts w:ascii="Arial" w:hAnsi="Arial" w:cs="Arial"/>
          <w:sz w:val="24"/>
          <w:szCs w:val="24"/>
          <w:u w:val="single"/>
        </w:rPr>
        <w:t>Safety recommendations/concerns (all addressed)</w:t>
      </w:r>
      <w:r w:rsidRPr="00ED3A76">
        <w:rPr>
          <w:rFonts w:ascii="Arial" w:hAnsi="Arial" w:cs="Arial"/>
          <w:sz w:val="24"/>
          <w:szCs w:val="24"/>
        </w:rPr>
        <w:t>:</w:t>
      </w:r>
    </w:p>
    <w:p w:rsidR="00D2056A" w:rsidRPr="00ED3A76" w:rsidRDefault="00D2056A" w:rsidP="00D2056A">
      <w:pPr>
        <w:pStyle w:val="ListParagraph"/>
        <w:numPr>
          <w:ilvl w:val="0"/>
          <w:numId w:val="30"/>
        </w:numPr>
        <w:rPr>
          <w:rFonts w:ascii="Arial" w:hAnsi="Arial" w:cs="Arial"/>
        </w:rPr>
      </w:pPr>
      <w:r w:rsidRPr="00ED3A76">
        <w:rPr>
          <w:rFonts w:ascii="Arial" w:hAnsi="Arial" w:cs="Arial"/>
        </w:rPr>
        <w:t>Floor hazard striping between bays and around machinery.</w:t>
      </w:r>
    </w:p>
    <w:p w:rsidR="00D2056A" w:rsidRPr="00ED3A76" w:rsidRDefault="00D2056A" w:rsidP="00D2056A">
      <w:pPr>
        <w:pStyle w:val="ListParagraph"/>
        <w:numPr>
          <w:ilvl w:val="0"/>
          <w:numId w:val="30"/>
        </w:numPr>
        <w:rPr>
          <w:rFonts w:ascii="Arial" w:hAnsi="Arial" w:cs="Arial"/>
        </w:rPr>
      </w:pPr>
      <w:r w:rsidRPr="00ED3A76">
        <w:rPr>
          <w:rFonts w:ascii="Arial" w:hAnsi="Arial" w:cs="Arial"/>
        </w:rPr>
        <w:t>Install fire extinguishers sign in all labs.</w:t>
      </w:r>
    </w:p>
    <w:p w:rsidR="00D2056A" w:rsidRPr="00ED3A76" w:rsidRDefault="00D2056A" w:rsidP="00D2056A">
      <w:pPr>
        <w:pStyle w:val="ListParagraph"/>
        <w:numPr>
          <w:ilvl w:val="0"/>
          <w:numId w:val="30"/>
        </w:numPr>
        <w:rPr>
          <w:rFonts w:ascii="Arial" w:hAnsi="Arial" w:cs="Arial"/>
        </w:rPr>
      </w:pPr>
      <w:r w:rsidRPr="00ED3A76">
        <w:rPr>
          <w:rFonts w:ascii="Arial" w:hAnsi="Arial" w:cs="Arial"/>
        </w:rPr>
        <w:t>Recommend signage over first aid kits and safety lift training.</w:t>
      </w:r>
    </w:p>
    <w:p w:rsidR="00D2056A" w:rsidRPr="00ED3A76" w:rsidRDefault="00D2056A" w:rsidP="00D2056A">
      <w:pPr>
        <w:pStyle w:val="ListParagraph"/>
        <w:numPr>
          <w:ilvl w:val="0"/>
          <w:numId w:val="30"/>
        </w:numPr>
        <w:rPr>
          <w:rFonts w:ascii="Arial" w:hAnsi="Arial" w:cs="Arial"/>
        </w:rPr>
      </w:pPr>
      <w:r w:rsidRPr="00ED3A76">
        <w:rPr>
          <w:rFonts w:ascii="Arial" w:hAnsi="Arial" w:cs="Arial"/>
        </w:rPr>
        <w:t>Recommend removing eye wash station in main lab where battery charger was at.</w:t>
      </w:r>
    </w:p>
    <w:p w:rsidR="00D2056A" w:rsidRPr="00ED3A76" w:rsidRDefault="00D2056A" w:rsidP="00D2056A">
      <w:pPr>
        <w:ind w:firstLine="720"/>
        <w:rPr>
          <w:rFonts w:ascii="Arial" w:hAnsi="Arial" w:cs="Arial"/>
          <w:sz w:val="24"/>
          <w:szCs w:val="24"/>
        </w:rPr>
      </w:pPr>
      <w:r w:rsidRPr="00ED3A76">
        <w:rPr>
          <w:rFonts w:ascii="Arial" w:hAnsi="Arial" w:cs="Arial"/>
          <w:sz w:val="24"/>
          <w:szCs w:val="24"/>
          <w:u w:val="single"/>
        </w:rPr>
        <w:t>Other recommendations concerns</w:t>
      </w:r>
      <w:r w:rsidRPr="00ED3A76">
        <w:rPr>
          <w:rFonts w:ascii="Arial" w:hAnsi="Arial" w:cs="Arial"/>
          <w:sz w:val="24"/>
          <w:szCs w:val="24"/>
        </w:rPr>
        <w:t>:</w:t>
      </w:r>
    </w:p>
    <w:p w:rsidR="00D2056A" w:rsidRPr="00ED3A76" w:rsidRDefault="00D2056A" w:rsidP="00D2056A">
      <w:pPr>
        <w:pStyle w:val="ListParagraph"/>
        <w:numPr>
          <w:ilvl w:val="0"/>
          <w:numId w:val="31"/>
        </w:numPr>
        <w:rPr>
          <w:rFonts w:ascii="Arial" w:hAnsi="Arial" w:cs="Arial"/>
        </w:rPr>
      </w:pPr>
      <w:r w:rsidRPr="00ED3A76">
        <w:rPr>
          <w:rFonts w:ascii="Arial" w:hAnsi="Arial" w:cs="Arial"/>
        </w:rPr>
        <w:t xml:space="preserve">Recommend increased lab space to accommodate student learning. </w:t>
      </w:r>
    </w:p>
    <w:p w:rsidR="00D2056A" w:rsidRPr="00ED3A76" w:rsidRDefault="00D2056A" w:rsidP="00950E07">
      <w:pPr>
        <w:pStyle w:val="ListParagraph"/>
        <w:numPr>
          <w:ilvl w:val="0"/>
          <w:numId w:val="31"/>
        </w:numPr>
        <w:rPr>
          <w:rFonts w:ascii="Arial" w:hAnsi="Arial" w:cs="Arial"/>
        </w:rPr>
      </w:pPr>
      <w:r w:rsidRPr="00ED3A76">
        <w:rPr>
          <w:rFonts w:ascii="Arial" w:hAnsi="Arial" w:cs="Arial"/>
        </w:rPr>
        <w:t>Recommend more time and resources visiting and recruiting for more two way communications with dealerships and repair facilities. Recruiting time is essential for continued college growth and understanding industry</w:t>
      </w:r>
      <w:r w:rsidRPr="00ED3A76">
        <w:rPr>
          <w:rFonts w:ascii="Arial" w:hAnsi="Arial" w:cs="Arial"/>
          <w:i/>
        </w:rPr>
        <w:t xml:space="preserve"> </w:t>
      </w:r>
      <w:r w:rsidRPr="00ED3A76">
        <w:rPr>
          <w:rFonts w:ascii="Arial" w:hAnsi="Arial" w:cs="Arial"/>
        </w:rPr>
        <w:t>needs.  Institute independent shop program along with dealer program.</w:t>
      </w:r>
    </w:p>
    <w:p w:rsidR="00CF6775" w:rsidRPr="00D05C77" w:rsidRDefault="00CF6775" w:rsidP="00937B7C">
      <w:pPr>
        <w:ind w:left="720"/>
        <w:rPr>
          <w:rFonts w:ascii="Arial" w:hAnsi="Arial" w:cs="Arial"/>
          <w:i/>
          <w:sz w:val="24"/>
        </w:rPr>
      </w:pPr>
    </w:p>
    <w:p w:rsidR="002960D8" w:rsidRPr="00ED3A76" w:rsidRDefault="00CF6775" w:rsidP="00950E07">
      <w:pPr>
        <w:ind w:left="720"/>
        <w:rPr>
          <w:rFonts w:ascii="Arial" w:hAnsi="Arial" w:cs="Arial"/>
          <w:sz w:val="24"/>
          <w:u w:val="single"/>
        </w:rPr>
      </w:pPr>
      <w:r w:rsidRPr="00ED3A76">
        <w:rPr>
          <w:rFonts w:ascii="Arial" w:hAnsi="Arial" w:cs="Arial"/>
          <w:sz w:val="24"/>
          <w:u w:val="single"/>
        </w:rPr>
        <w:t>Commendations:</w:t>
      </w:r>
    </w:p>
    <w:p w:rsidR="00CF6775" w:rsidRPr="00ED3A76" w:rsidRDefault="00CF6775" w:rsidP="00D05C77">
      <w:pPr>
        <w:numPr>
          <w:ilvl w:val="0"/>
          <w:numId w:val="21"/>
        </w:numPr>
        <w:rPr>
          <w:rFonts w:ascii="Arial" w:hAnsi="Arial" w:cs="Arial"/>
          <w:sz w:val="24"/>
        </w:rPr>
      </w:pPr>
      <w:r w:rsidRPr="00ED3A76">
        <w:rPr>
          <w:rFonts w:ascii="Arial" w:hAnsi="Arial" w:cs="Arial"/>
          <w:sz w:val="24"/>
        </w:rPr>
        <w:t>Instructors cross trained in all areas.</w:t>
      </w:r>
    </w:p>
    <w:p w:rsidR="00CF6775" w:rsidRPr="00ED3A76" w:rsidRDefault="00CF6775" w:rsidP="00D05C77">
      <w:pPr>
        <w:numPr>
          <w:ilvl w:val="0"/>
          <w:numId w:val="21"/>
        </w:numPr>
        <w:rPr>
          <w:rFonts w:ascii="Arial" w:hAnsi="Arial" w:cs="Arial"/>
          <w:sz w:val="24"/>
        </w:rPr>
      </w:pPr>
      <w:r w:rsidRPr="00ED3A76">
        <w:rPr>
          <w:rFonts w:ascii="Arial" w:hAnsi="Arial" w:cs="Arial"/>
          <w:sz w:val="24"/>
        </w:rPr>
        <w:t>Physical facility is exemplary with seven specific lab/shops to accommodate four programs.  Separate computer and theory labs.</w:t>
      </w:r>
    </w:p>
    <w:p w:rsidR="00CF6775" w:rsidRPr="00ED3A76" w:rsidRDefault="00CF6775" w:rsidP="00D05C77">
      <w:pPr>
        <w:numPr>
          <w:ilvl w:val="0"/>
          <w:numId w:val="21"/>
        </w:numPr>
        <w:rPr>
          <w:rFonts w:ascii="Arial" w:hAnsi="Arial" w:cs="Arial"/>
          <w:sz w:val="24"/>
        </w:rPr>
      </w:pPr>
      <w:r w:rsidRPr="00ED3A76">
        <w:rPr>
          <w:rFonts w:ascii="Arial" w:hAnsi="Arial" w:cs="Arial"/>
          <w:sz w:val="24"/>
        </w:rPr>
        <w:t>All labs are well ventilated, clean and organized.</w:t>
      </w:r>
    </w:p>
    <w:p w:rsidR="00CF6775" w:rsidRPr="00ED3A76" w:rsidRDefault="00CF6775" w:rsidP="00D05C77">
      <w:pPr>
        <w:numPr>
          <w:ilvl w:val="0"/>
          <w:numId w:val="21"/>
        </w:numPr>
        <w:rPr>
          <w:rFonts w:ascii="Arial" w:hAnsi="Arial" w:cs="Arial"/>
          <w:sz w:val="24"/>
        </w:rPr>
      </w:pPr>
      <w:r w:rsidRPr="00ED3A76">
        <w:rPr>
          <w:rFonts w:ascii="Arial" w:hAnsi="Arial" w:cs="Arial"/>
          <w:sz w:val="24"/>
        </w:rPr>
        <w:t>Ample inside and outside storage for fleet parking.</w:t>
      </w:r>
    </w:p>
    <w:p w:rsidR="00CF6775" w:rsidRPr="00ED3A76" w:rsidRDefault="00CF6775" w:rsidP="00D05C77">
      <w:pPr>
        <w:numPr>
          <w:ilvl w:val="0"/>
          <w:numId w:val="21"/>
        </w:numPr>
        <w:rPr>
          <w:rFonts w:ascii="Arial" w:hAnsi="Arial" w:cs="Arial"/>
          <w:sz w:val="24"/>
        </w:rPr>
      </w:pPr>
      <w:r w:rsidRPr="00ED3A76">
        <w:rPr>
          <w:rFonts w:ascii="Arial" w:hAnsi="Arial" w:cs="Arial"/>
          <w:sz w:val="24"/>
        </w:rPr>
        <w:t>Vehicle fleet of approximately 80 vehicles</w:t>
      </w:r>
    </w:p>
    <w:p w:rsidR="00CF6775" w:rsidRPr="00ED3A76" w:rsidRDefault="00CF6775" w:rsidP="00D05C77">
      <w:pPr>
        <w:numPr>
          <w:ilvl w:val="0"/>
          <w:numId w:val="21"/>
        </w:numPr>
        <w:rPr>
          <w:rFonts w:ascii="Arial" w:hAnsi="Arial" w:cs="Arial"/>
          <w:sz w:val="24"/>
        </w:rPr>
      </w:pPr>
      <w:r w:rsidRPr="00ED3A76">
        <w:rPr>
          <w:rFonts w:ascii="Arial" w:hAnsi="Arial" w:cs="Arial"/>
          <w:sz w:val="24"/>
        </w:rPr>
        <w:t>All hazards secured in a metal storage cabinet.</w:t>
      </w:r>
    </w:p>
    <w:p w:rsidR="00CF6775" w:rsidRPr="00ED3A76" w:rsidRDefault="00CF6775" w:rsidP="00D05C77">
      <w:pPr>
        <w:numPr>
          <w:ilvl w:val="0"/>
          <w:numId w:val="21"/>
        </w:numPr>
        <w:rPr>
          <w:rFonts w:ascii="Arial" w:hAnsi="Arial" w:cs="Arial"/>
          <w:sz w:val="24"/>
        </w:rPr>
      </w:pPr>
      <w:r w:rsidRPr="00ED3A76">
        <w:rPr>
          <w:rFonts w:ascii="Arial" w:hAnsi="Arial" w:cs="Arial"/>
          <w:sz w:val="24"/>
        </w:rPr>
        <w:t>Theory specific labs adjacent to main large lab.</w:t>
      </w:r>
    </w:p>
    <w:p w:rsidR="00CF6775" w:rsidRPr="00ED3A76" w:rsidRDefault="00CF6775" w:rsidP="00D05C77">
      <w:pPr>
        <w:numPr>
          <w:ilvl w:val="0"/>
          <w:numId w:val="21"/>
        </w:numPr>
        <w:rPr>
          <w:rFonts w:ascii="Arial" w:hAnsi="Arial" w:cs="Arial"/>
          <w:sz w:val="24"/>
        </w:rPr>
      </w:pPr>
      <w:r w:rsidRPr="00ED3A76">
        <w:rPr>
          <w:rFonts w:ascii="Arial" w:hAnsi="Arial" w:cs="Arial"/>
          <w:sz w:val="24"/>
        </w:rPr>
        <w:t>Entrance to automotive department is highly professional with seven vehicles, engines, signage, etc.  Program has large professional office and conference rooms.</w:t>
      </w:r>
    </w:p>
    <w:p w:rsidR="00CF6775" w:rsidRPr="00ED3A76" w:rsidRDefault="00CF6775" w:rsidP="00D05C77">
      <w:pPr>
        <w:numPr>
          <w:ilvl w:val="0"/>
          <w:numId w:val="21"/>
        </w:numPr>
        <w:rPr>
          <w:rFonts w:ascii="Arial" w:hAnsi="Arial" w:cs="Arial"/>
          <w:sz w:val="24"/>
        </w:rPr>
      </w:pPr>
      <w:r w:rsidRPr="00ED3A76">
        <w:rPr>
          <w:rFonts w:ascii="Arial" w:hAnsi="Arial" w:cs="Arial"/>
          <w:sz w:val="24"/>
        </w:rPr>
        <w:t>Material Safety Data Binder mounted in main hall between shops</w:t>
      </w:r>
    </w:p>
    <w:p w:rsidR="00CF6775" w:rsidRPr="00ED3A76" w:rsidRDefault="00CF6775" w:rsidP="00D05C77">
      <w:pPr>
        <w:numPr>
          <w:ilvl w:val="0"/>
          <w:numId w:val="21"/>
        </w:numPr>
        <w:rPr>
          <w:rFonts w:ascii="Arial" w:hAnsi="Arial" w:cs="Arial"/>
          <w:sz w:val="24"/>
        </w:rPr>
      </w:pPr>
      <w:r w:rsidRPr="00ED3A76">
        <w:rPr>
          <w:rFonts w:ascii="Arial" w:hAnsi="Arial" w:cs="Arial"/>
          <w:sz w:val="24"/>
        </w:rPr>
        <w:t>Impressive engine/transmission storage facility</w:t>
      </w:r>
      <w:r w:rsidR="008B5DB8" w:rsidRPr="00ED3A76">
        <w:rPr>
          <w:rFonts w:ascii="Arial" w:hAnsi="Arial" w:cs="Arial"/>
          <w:sz w:val="24"/>
        </w:rPr>
        <w:t>.  Room is stacked six high on both side and is 15 deep.</w:t>
      </w:r>
    </w:p>
    <w:p w:rsidR="008B5DB8" w:rsidRPr="00ED3A76" w:rsidRDefault="008B5DB8" w:rsidP="00D05C77">
      <w:pPr>
        <w:numPr>
          <w:ilvl w:val="0"/>
          <w:numId w:val="21"/>
        </w:numPr>
        <w:rPr>
          <w:rFonts w:ascii="Arial" w:hAnsi="Arial" w:cs="Arial"/>
          <w:sz w:val="24"/>
        </w:rPr>
      </w:pPr>
      <w:r w:rsidRPr="00ED3A76">
        <w:rPr>
          <w:rFonts w:ascii="Arial" w:hAnsi="Arial" w:cs="Arial"/>
          <w:sz w:val="24"/>
        </w:rPr>
        <w:t>Manufacture tool and equipment rooms set up adjacent to lab/shop areas.</w:t>
      </w:r>
    </w:p>
    <w:p w:rsidR="008B5DB8" w:rsidRPr="00ED3A76" w:rsidRDefault="008B5DB8" w:rsidP="00D05C77">
      <w:pPr>
        <w:numPr>
          <w:ilvl w:val="0"/>
          <w:numId w:val="21"/>
        </w:numPr>
        <w:rPr>
          <w:rFonts w:ascii="Arial" w:hAnsi="Arial" w:cs="Arial"/>
          <w:sz w:val="24"/>
        </w:rPr>
      </w:pPr>
      <w:r w:rsidRPr="00ED3A76">
        <w:rPr>
          <w:rFonts w:ascii="Arial" w:hAnsi="Arial" w:cs="Arial"/>
          <w:sz w:val="24"/>
        </w:rPr>
        <w:t>First aid kits available in all labs and for most part well stocked.</w:t>
      </w:r>
    </w:p>
    <w:p w:rsidR="008B5DB8" w:rsidRPr="00ED3A76" w:rsidRDefault="008B5DB8" w:rsidP="00D05C77">
      <w:pPr>
        <w:numPr>
          <w:ilvl w:val="0"/>
          <w:numId w:val="21"/>
        </w:numPr>
        <w:rPr>
          <w:rFonts w:ascii="Arial" w:hAnsi="Arial" w:cs="Arial"/>
          <w:sz w:val="24"/>
        </w:rPr>
      </w:pPr>
      <w:r w:rsidRPr="00ED3A76">
        <w:rPr>
          <w:rFonts w:ascii="Arial" w:hAnsi="Arial" w:cs="Arial"/>
          <w:sz w:val="24"/>
        </w:rPr>
        <w:t>A-tech boards/trainers for each program</w:t>
      </w:r>
    </w:p>
    <w:p w:rsidR="008B5DB8" w:rsidRPr="00ED3A76" w:rsidRDefault="008B5DB8" w:rsidP="00D05C77">
      <w:pPr>
        <w:numPr>
          <w:ilvl w:val="0"/>
          <w:numId w:val="21"/>
        </w:numPr>
        <w:rPr>
          <w:rFonts w:ascii="Arial" w:hAnsi="Arial" w:cs="Arial"/>
          <w:sz w:val="24"/>
        </w:rPr>
      </w:pPr>
      <w:r w:rsidRPr="00ED3A76">
        <w:rPr>
          <w:rFonts w:ascii="Arial" w:hAnsi="Arial" w:cs="Arial"/>
          <w:sz w:val="24"/>
        </w:rPr>
        <w:t>Students in main shop area all engaged in various tasks, etc.</w:t>
      </w:r>
    </w:p>
    <w:p w:rsidR="008B5DB8" w:rsidRPr="00ED3A76" w:rsidRDefault="008B5DB8" w:rsidP="00D05C77">
      <w:pPr>
        <w:numPr>
          <w:ilvl w:val="0"/>
          <w:numId w:val="21"/>
        </w:numPr>
        <w:rPr>
          <w:rFonts w:ascii="Arial" w:hAnsi="Arial" w:cs="Arial"/>
          <w:sz w:val="24"/>
        </w:rPr>
      </w:pPr>
      <w:r w:rsidRPr="00ED3A76">
        <w:rPr>
          <w:rFonts w:ascii="Arial" w:hAnsi="Arial" w:cs="Arial"/>
          <w:sz w:val="24"/>
        </w:rPr>
        <w:t>The small labs all “satellite” to center large lab, with 12 lifts and 4 alignment racks.</w:t>
      </w:r>
    </w:p>
    <w:p w:rsidR="008B5DB8" w:rsidRPr="00ED3A76" w:rsidRDefault="008B5DB8" w:rsidP="00D05C77">
      <w:pPr>
        <w:numPr>
          <w:ilvl w:val="0"/>
          <w:numId w:val="21"/>
        </w:numPr>
        <w:rPr>
          <w:rFonts w:ascii="Arial" w:hAnsi="Arial" w:cs="Arial"/>
          <w:sz w:val="24"/>
        </w:rPr>
      </w:pPr>
      <w:r w:rsidRPr="00ED3A76">
        <w:rPr>
          <w:rFonts w:ascii="Arial" w:hAnsi="Arial" w:cs="Arial"/>
          <w:sz w:val="24"/>
        </w:rPr>
        <w:t>Safety compliance officer is on</w:t>
      </w:r>
      <w:r w:rsidR="002354F4" w:rsidRPr="00ED3A76">
        <w:rPr>
          <w:rFonts w:ascii="Arial" w:hAnsi="Arial" w:cs="Arial"/>
          <w:sz w:val="24"/>
        </w:rPr>
        <w:t>-</w:t>
      </w:r>
      <w:r w:rsidRPr="00ED3A76">
        <w:rPr>
          <w:rFonts w:ascii="Arial" w:hAnsi="Arial" w:cs="Arial"/>
          <w:sz w:val="24"/>
        </w:rPr>
        <w:t>staff at college.</w:t>
      </w:r>
    </w:p>
    <w:p w:rsidR="002960D8" w:rsidRDefault="002960D8" w:rsidP="00937B7C">
      <w:pPr>
        <w:ind w:left="720"/>
        <w:rPr>
          <w:rFonts w:ascii="Arial" w:hAnsi="Arial" w:cs="Arial"/>
        </w:rPr>
      </w:pPr>
    </w:p>
    <w:p w:rsidR="00ED3A76" w:rsidRDefault="00ED3A76" w:rsidP="00937B7C">
      <w:pPr>
        <w:ind w:left="720"/>
        <w:rPr>
          <w:rFonts w:ascii="Arial" w:hAnsi="Arial" w:cs="Arial"/>
        </w:rPr>
      </w:pPr>
    </w:p>
    <w:p w:rsidR="00ED3A76" w:rsidRDefault="00ED3A76" w:rsidP="00937B7C">
      <w:pPr>
        <w:ind w:left="720"/>
        <w:rPr>
          <w:rFonts w:ascii="Arial" w:hAnsi="Arial" w:cs="Arial"/>
        </w:rPr>
      </w:pPr>
    </w:p>
    <w:p w:rsidR="00ED3A76" w:rsidRDefault="00ED3A76" w:rsidP="00937B7C">
      <w:pPr>
        <w:ind w:left="720"/>
        <w:rPr>
          <w:rFonts w:ascii="Arial" w:hAnsi="Arial" w:cs="Arial"/>
        </w:rPr>
      </w:pPr>
    </w:p>
    <w:p w:rsidR="00ED3A76" w:rsidRDefault="00ED3A76" w:rsidP="00937B7C">
      <w:pPr>
        <w:ind w:left="720"/>
        <w:rPr>
          <w:rFonts w:ascii="Arial" w:hAnsi="Arial" w:cs="Arial"/>
        </w:rPr>
      </w:pPr>
    </w:p>
    <w:p w:rsidR="00937B7C" w:rsidRPr="00F04A55" w:rsidRDefault="00937B7C" w:rsidP="00937B7C">
      <w:pPr>
        <w:shd w:val="clear" w:color="auto" w:fill="E0E0E0"/>
        <w:spacing w:before="120" w:after="120"/>
        <w:rPr>
          <w:rFonts w:ascii="Arial" w:hAnsi="Arial" w:cs="Arial"/>
          <w:b/>
        </w:rPr>
      </w:pPr>
      <w:r w:rsidRPr="00F04A55">
        <w:rPr>
          <w:rFonts w:ascii="Arial" w:hAnsi="Arial" w:cs="Arial"/>
          <w:b/>
        </w:rPr>
        <w:t xml:space="preserve">Section IV:  Overview of </w:t>
      </w:r>
      <w:r w:rsidR="00AC0107">
        <w:rPr>
          <w:rFonts w:ascii="Arial" w:hAnsi="Arial" w:cs="Arial"/>
          <w:b/>
        </w:rPr>
        <w:t>Environmental Factors</w:t>
      </w:r>
    </w:p>
    <w:p w:rsidR="00937B7C" w:rsidRPr="00F04A55" w:rsidRDefault="00937B7C" w:rsidP="00972643">
      <w:pPr>
        <w:keepNext/>
        <w:numPr>
          <w:ilvl w:val="0"/>
          <w:numId w:val="14"/>
        </w:numPr>
        <w:tabs>
          <w:tab w:val="left" w:pos="504"/>
        </w:tabs>
        <w:rPr>
          <w:rFonts w:ascii="Arial" w:hAnsi="Arial" w:cs="Arial"/>
          <w:b/>
          <w:color w:val="000000"/>
        </w:rPr>
      </w:pPr>
      <w:r w:rsidRPr="00F04A55">
        <w:rPr>
          <w:rFonts w:ascii="Arial" w:hAnsi="Arial" w:cs="Arial"/>
          <w:b/>
          <w:color w:val="000000"/>
        </w:rPr>
        <w:t>Analysis of environmental factors</w:t>
      </w:r>
    </w:p>
    <w:p w:rsidR="00E8725D" w:rsidRDefault="00937B7C" w:rsidP="00E27A6D">
      <w:pPr>
        <w:keepNext/>
        <w:tabs>
          <w:tab w:val="left" w:pos="504"/>
        </w:tabs>
        <w:spacing w:after="120"/>
        <w:ind w:left="504"/>
        <w:rPr>
          <w:rFonts w:ascii="Arial" w:hAnsi="Arial" w:cs="Arial"/>
        </w:rPr>
      </w:pPr>
      <w:r w:rsidRPr="00F04A55">
        <w:rPr>
          <w:rFonts w:ascii="Arial" w:hAnsi="Arial" w:cs="Arial"/>
        </w:rPr>
        <w:t>Based on your discussion with the Assistant Provost in the Environmental Scan process, how is the department responding to the (1) current and (2) emerging needs of the community? The college?</w:t>
      </w:r>
    </w:p>
    <w:p w:rsidR="00B5701E" w:rsidRPr="00ED3A76" w:rsidRDefault="00B5701E" w:rsidP="003848F5">
      <w:pPr>
        <w:keepNext/>
        <w:tabs>
          <w:tab w:val="left" w:pos="504"/>
        </w:tabs>
        <w:spacing w:after="120"/>
        <w:rPr>
          <w:rFonts w:ascii="Arial" w:hAnsi="Arial" w:cs="Arial"/>
          <w:sz w:val="24"/>
          <w:szCs w:val="24"/>
        </w:rPr>
      </w:pPr>
      <w:r w:rsidRPr="00ED3A76">
        <w:rPr>
          <w:rFonts w:ascii="Arial" w:hAnsi="Arial" w:cs="Arial"/>
          <w:sz w:val="24"/>
          <w:szCs w:val="24"/>
        </w:rPr>
        <w:t>The automotive department continues to support to the communities and colleges evolving needs.  A bulleted list has been documented of the activities</w:t>
      </w:r>
    </w:p>
    <w:p w:rsidR="00B5701E" w:rsidRPr="00ED3A76" w:rsidRDefault="00B5701E" w:rsidP="00B5701E">
      <w:pPr>
        <w:keepNext/>
        <w:numPr>
          <w:ilvl w:val="0"/>
          <w:numId w:val="25"/>
        </w:numPr>
        <w:tabs>
          <w:tab w:val="left" w:pos="504"/>
        </w:tabs>
        <w:spacing w:after="120"/>
        <w:rPr>
          <w:rFonts w:ascii="Arial" w:hAnsi="Arial" w:cs="Arial"/>
          <w:sz w:val="24"/>
          <w:szCs w:val="24"/>
        </w:rPr>
      </w:pPr>
      <w:r w:rsidRPr="00ED3A76">
        <w:rPr>
          <w:rFonts w:ascii="Arial" w:hAnsi="Arial" w:cs="Arial"/>
          <w:sz w:val="24"/>
          <w:szCs w:val="24"/>
        </w:rPr>
        <w:t>201</w:t>
      </w:r>
      <w:r w:rsidR="003673C5" w:rsidRPr="00ED3A76">
        <w:rPr>
          <w:rFonts w:ascii="Arial" w:hAnsi="Arial" w:cs="Arial"/>
          <w:sz w:val="24"/>
          <w:szCs w:val="24"/>
        </w:rPr>
        <w:t>9</w:t>
      </w:r>
      <w:r w:rsidRPr="00ED3A76">
        <w:rPr>
          <w:rFonts w:ascii="Arial" w:hAnsi="Arial" w:cs="Arial"/>
          <w:sz w:val="24"/>
          <w:szCs w:val="24"/>
        </w:rPr>
        <w:t xml:space="preserve"> </w:t>
      </w:r>
      <w:r w:rsidR="00252C61" w:rsidRPr="00ED3A76">
        <w:rPr>
          <w:rFonts w:ascii="Arial" w:hAnsi="Arial" w:cs="Arial"/>
          <w:sz w:val="24"/>
          <w:szCs w:val="24"/>
        </w:rPr>
        <w:t>c</w:t>
      </w:r>
      <w:r w:rsidRPr="00ED3A76">
        <w:rPr>
          <w:rFonts w:ascii="Arial" w:hAnsi="Arial" w:cs="Arial"/>
          <w:sz w:val="24"/>
          <w:szCs w:val="24"/>
        </w:rPr>
        <w:t xml:space="preserve">hainsaw and generator repair for </w:t>
      </w:r>
      <w:r w:rsidR="00252C61" w:rsidRPr="00ED3A76">
        <w:rPr>
          <w:rFonts w:ascii="Arial" w:hAnsi="Arial" w:cs="Arial"/>
          <w:sz w:val="24"/>
          <w:szCs w:val="24"/>
        </w:rPr>
        <w:t>t</w:t>
      </w:r>
      <w:r w:rsidRPr="00ED3A76">
        <w:rPr>
          <w:rFonts w:ascii="Arial" w:hAnsi="Arial" w:cs="Arial"/>
          <w:sz w:val="24"/>
          <w:szCs w:val="24"/>
        </w:rPr>
        <w:t>ornado victims</w:t>
      </w:r>
    </w:p>
    <w:p w:rsidR="00B5701E" w:rsidRPr="00ED3A76" w:rsidRDefault="00B5701E" w:rsidP="00B5701E">
      <w:pPr>
        <w:keepNext/>
        <w:numPr>
          <w:ilvl w:val="0"/>
          <w:numId w:val="25"/>
        </w:numPr>
        <w:tabs>
          <w:tab w:val="left" w:pos="504"/>
        </w:tabs>
        <w:spacing w:after="120"/>
        <w:rPr>
          <w:rFonts w:ascii="Arial" w:hAnsi="Arial" w:cs="Arial"/>
          <w:sz w:val="24"/>
          <w:szCs w:val="24"/>
        </w:rPr>
      </w:pPr>
      <w:r w:rsidRPr="00ED3A76">
        <w:rPr>
          <w:rFonts w:ascii="Arial" w:hAnsi="Arial" w:cs="Arial"/>
          <w:sz w:val="24"/>
          <w:szCs w:val="24"/>
        </w:rPr>
        <w:t xml:space="preserve">2019 </w:t>
      </w:r>
      <w:r w:rsidR="00252C61" w:rsidRPr="00ED3A76">
        <w:rPr>
          <w:rFonts w:ascii="Arial" w:hAnsi="Arial" w:cs="Arial"/>
          <w:sz w:val="24"/>
          <w:szCs w:val="24"/>
        </w:rPr>
        <w:t xml:space="preserve">service learning project </w:t>
      </w:r>
      <w:r w:rsidRPr="00ED3A76">
        <w:rPr>
          <w:rFonts w:ascii="Arial" w:hAnsi="Arial" w:cs="Arial"/>
          <w:sz w:val="24"/>
          <w:szCs w:val="24"/>
        </w:rPr>
        <w:t>for Seeds of Peace youth agency</w:t>
      </w:r>
      <w:r w:rsidR="00282DF6" w:rsidRPr="00ED3A76">
        <w:rPr>
          <w:rFonts w:ascii="Arial" w:hAnsi="Arial" w:cs="Arial"/>
          <w:sz w:val="24"/>
          <w:szCs w:val="24"/>
        </w:rPr>
        <w:t>. Seeds of Peace is a non-profit supporting 8 -16 year old boys to have life experiences that most children take for granted.</w:t>
      </w:r>
    </w:p>
    <w:p w:rsidR="00B5701E" w:rsidRPr="00ED3A76" w:rsidRDefault="00B5701E" w:rsidP="00B5701E">
      <w:pPr>
        <w:keepNext/>
        <w:numPr>
          <w:ilvl w:val="0"/>
          <w:numId w:val="25"/>
        </w:numPr>
        <w:tabs>
          <w:tab w:val="left" w:pos="504"/>
        </w:tabs>
        <w:spacing w:after="120"/>
        <w:rPr>
          <w:rFonts w:ascii="Arial" w:hAnsi="Arial" w:cs="Arial"/>
          <w:sz w:val="24"/>
          <w:szCs w:val="24"/>
        </w:rPr>
      </w:pPr>
      <w:r w:rsidRPr="00ED3A76">
        <w:rPr>
          <w:rFonts w:ascii="Arial" w:hAnsi="Arial" w:cs="Arial"/>
          <w:sz w:val="24"/>
          <w:szCs w:val="24"/>
        </w:rPr>
        <w:t>20</w:t>
      </w:r>
      <w:r w:rsidR="00F10C97" w:rsidRPr="00ED3A76">
        <w:rPr>
          <w:rFonts w:ascii="Arial" w:hAnsi="Arial" w:cs="Arial"/>
          <w:sz w:val="24"/>
          <w:szCs w:val="24"/>
        </w:rPr>
        <w:t xml:space="preserve">19 Workforce development offerings </w:t>
      </w:r>
      <w:r w:rsidR="00282DF6" w:rsidRPr="00ED3A76">
        <w:rPr>
          <w:rFonts w:ascii="Arial" w:hAnsi="Arial" w:cs="Arial"/>
          <w:sz w:val="24"/>
          <w:szCs w:val="24"/>
        </w:rPr>
        <w:t>to local automotive technicians in need of remedial or advanced training</w:t>
      </w:r>
    </w:p>
    <w:p w:rsidR="003673C5" w:rsidRPr="00ED3A76" w:rsidRDefault="003673C5" w:rsidP="003673C5">
      <w:pPr>
        <w:keepNext/>
        <w:numPr>
          <w:ilvl w:val="0"/>
          <w:numId w:val="25"/>
        </w:numPr>
        <w:tabs>
          <w:tab w:val="left" w:pos="504"/>
        </w:tabs>
        <w:spacing w:after="120"/>
        <w:rPr>
          <w:rFonts w:ascii="Arial" w:hAnsi="Arial" w:cs="Arial"/>
          <w:sz w:val="24"/>
          <w:szCs w:val="24"/>
        </w:rPr>
      </w:pPr>
      <w:r w:rsidRPr="00ED3A76">
        <w:rPr>
          <w:rFonts w:ascii="Arial" w:hAnsi="Arial" w:cs="Arial"/>
          <w:sz w:val="24"/>
          <w:szCs w:val="24"/>
        </w:rPr>
        <w:t>2018 Joseph Auto group ASE test prep workforce training</w:t>
      </w:r>
    </w:p>
    <w:p w:rsidR="003673C5" w:rsidRPr="00ED3A76" w:rsidRDefault="003673C5" w:rsidP="00B5701E">
      <w:pPr>
        <w:keepNext/>
        <w:numPr>
          <w:ilvl w:val="0"/>
          <w:numId w:val="25"/>
        </w:numPr>
        <w:tabs>
          <w:tab w:val="left" w:pos="504"/>
        </w:tabs>
        <w:spacing w:after="120"/>
        <w:rPr>
          <w:rFonts w:ascii="Arial" w:hAnsi="Arial" w:cs="Arial"/>
          <w:sz w:val="24"/>
          <w:szCs w:val="24"/>
        </w:rPr>
      </w:pPr>
      <w:r w:rsidRPr="00ED3A76">
        <w:rPr>
          <w:rFonts w:ascii="Arial" w:hAnsi="Arial" w:cs="Arial"/>
          <w:sz w:val="24"/>
          <w:szCs w:val="24"/>
        </w:rPr>
        <w:t>2015 Comprehensive Automotive Service Technology program</w:t>
      </w:r>
    </w:p>
    <w:p w:rsidR="003848F5" w:rsidRPr="00ED3A76" w:rsidRDefault="003848F5" w:rsidP="003848F5">
      <w:pPr>
        <w:keepNext/>
        <w:tabs>
          <w:tab w:val="left" w:pos="504"/>
        </w:tabs>
        <w:spacing w:after="120"/>
        <w:rPr>
          <w:rFonts w:ascii="Arial" w:hAnsi="Arial" w:cs="Arial"/>
          <w:color w:val="000000" w:themeColor="text1"/>
          <w:sz w:val="24"/>
          <w:szCs w:val="24"/>
        </w:rPr>
      </w:pPr>
      <w:r w:rsidRPr="00ED3A76">
        <w:rPr>
          <w:rFonts w:ascii="Arial" w:hAnsi="Arial" w:cs="Arial"/>
          <w:sz w:val="24"/>
          <w:szCs w:val="24"/>
        </w:rPr>
        <w:t xml:space="preserve">The department uses two advisory committees in the spring and fall semester for each of the four AAS programs.   We invite hiring managers/service managers, shop foremen, Tech Prep automotive instructors, manufacture representatives and others to provide feedback twice a year on how the automotive program is operating.  The </w:t>
      </w:r>
      <w:r w:rsidRPr="00ED3A76">
        <w:rPr>
          <w:rFonts w:ascii="Arial" w:hAnsi="Arial" w:cs="Arial"/>
          <w:color w:val="000000" w:themeColor="text1"/>
          <w:sz w:val="24"/>
          <w:szCs w:val="24"/>
        </w:rPr>
        <w:t xml:space="preserve">minutes are discussed at departmental meetings and action items are implemented based </w:t>
      </w:r>
      <w:r w:rsidR="00B2256E" w:rsidRPr="00ED3A76">
        <w:rPr>
          <w:rFonts w:ascii="Arial" w:hAnsi="Arial" w:cs="Arial"/>
          <w:color w:val="000000" w:themeColor="text1"/>
          <w:sz w:val="24"/>
          <w:szCs w:val="24"/>
        </w:rPr>
        <w:t xml:space="preserve">upon </w:t>
      </w:r>
      <w:r w:rsidRPr="00ED3A76">
        <w:rPr>
          <w:rFonts w:ascii="Arial" w:hAnsi="Arial" w:cs="Arial"/>
          <w:color w:val="000000" w:themeColor="text1"/>
          <w:sz w:val="24"/>
          <w:szCs w:val="24"/>
        </w:rPr>
        <w:t>what the department has control over.  On average</w:t>
      </w:r>
      <w:r w:rsidR="00B2256E" w:rsidRPr="00ED3A76">
        <w:rPr>
          <w:rFonts w:ascii="Arial" w:hAnsi="Arial" w:cs="Arial"/>
          <w:color w:val="000000" w:themeColor="text1"/>
          <w:sz w:val="24"/>
          <w:szCs w:val="24"/>
        </w:rPr>
        <w:t>,</w:t>
      </w:r>
      <w:r w:rsidRPr="00ED3A76">
        <w:rPr>
          <w:rFonts w:ascii="Arial" w:hAnsi="Arial" w:cs="Arial"/>
          <w:color w:val="000000" w:themeColor="text1"/>
          <w:sz w:val="24"/>
          <w:szCs w:val="24"/>
        </w:rPr>
        <w:t xml:space="preserve"> the department has 40-60 attendees at each meeting. </w:t>
      </w:r>
    </w:p>
    <w:p w:rsidR="00F70F4C" w:rsidRPr="00950E07" w:rsidRDefault="003848F5" w:rsidP="00950E07">
      <w:pPr>
        <w:keepNext/>
        <w:tabs>
          <w:tab w:val="left" w:pos="504"/>
        </w:tabs>
        <w:spacing w:after="120"/>
        <w:rPr>
          <w:rFonts w:ascii="Arial" w:hAnsi="Arial" w:cs="Arial"/>
          <w:color w:val="000000" w:themeColor="text1"/>
          <w:sz w:val="24"/>
          <w:szCs w:val="24"/>
        </w:rPr>
      </w:pPr>
      <w:r w:rsidRPr="00ED3A76">
        <w:rPr>
          <w:rFonts w:ascii="Arial" w:hAnsi="Arial" w:cs="Arial"/>
          <w:color w:val="000000" w:themeColor="text1"/>
          <w:sz w:val="24"/>
          <w:szCs w:val="24"/>
        </w:rPr>
        <w:t xml:space="preserve">We solicit feedback from our Tech Prep automotive instructors at our annual Tech Prep Summit meetings in the spring term to discuss transfer pathways, articulation agreements, statewide initiatives, and other concerns.  Minutes are taken and reviewed by the Tech Prep office to implement changes to strengthen the automotive program.  </w:t>
      </w:r>
    </w:p>
    <w:p w:rsidR="00304DEF" w:rsidRDefault="00304DEF" w:rsidP="00F70F4C">
      <w:pPr>
        <w:keepNext/>
        <w:tabs>
          <w:tab w:val="left" w:pos="504"/>
        </w:tabs>
        <w:spacing w:after="120"/>
        <w:ind w:left="504"/>
        <w:rPr>
          <w:rFonts w:ascii="Arial" w:hAnsi="Arial" w:cs="Arial"/>
          <w:b/>
        </w:rPr>
      </w:pPr>
    </w:p>
    <w:p w:rsidR="00E8725D" w:rsidRPr="00F70F4C" w:rsidRDefault="00E8725D" w:rsidP="00972643">
      <w:pPr>
        <w:keepNext/>
        <w:numPr>
          <w:ilvl w:val="0"/>
          <w:numId w:val="14"/>
        </w:numPr>
        <w:tabs>
          <w:tab w:val="left" w:pos="504"/>
        </w:tabs>
        <w:spacing w:after="120"/>
        <w:ind w:left="504"/>
        <w:rPr>
          <w:rFonts w:ascii="Arial" w:hAnsi="Arial" w:cs="Arial"/>
          <w:b/>
        </w:rPr>
      </w:pPr>
      <w:r w:rsidRPr="00F70F4C">
        <w:rPr>
          <w:rFonts w:ascii="Arial" w:hAnsi="Arial" w:cs="Arial"/>
          <w:b/>
        </w:rPr>
        <w:t>Evidence of program quality from sources outside of the department (e.g., advisory</w:t>
      </w:r>
      <w:r w:rsidR="00F70F4C">
        <w:rPr>
          <w:rFonts w:ascii="Arial" w:hAnsi="Arial" w:cs="Arial"/>
          <w:b/>
        </w:rPr>
        <w:t xml:space="preserve"> </w:t>
      </w:r>
      <w:r w:rsidRPr="00F70F4C">
        <w:rPr>
          <w:rFonts w:ascii="Arial" w:hAnsi="Arial" w:cs="Arial"/>
          <w:b/>
        </w:rPr>
        <w:t>committees, accrediting agencies, other departments on campus, transfer partners, etc.)</w:t>
      </w:r>
    </w:p>
    <w:p w:rsidR="00E8725D" w:rsidRPr="00F04A55" w:rsidRDefault="00E8725D" w:rsidP="00E8725D">
      <w:pPr>
        <w:spacing w:after="120"/>
        <w:ind w:left="504"/>
        <w:rPr>
          <w:rFonts w:ascii="Arial" w:hAnsi="Arial" w:cs="Arial"/>
          <w:color w:val="000000"/>
        </w:rPr>
      </w:pPr>
      <w:r w:rsidRPr="00F04A55">
        <w:rPr>
          <w:rFonts w:ascii="Arial" w:hAnsi="Arial" w:cs="Arial"/>
        </w:rPr>
        <w:t xml:space="preserve">What evidence does the department have about department/program quality from sources outside the department?  </w:t>
      </w:r>
    </w:p>
    <w:p w:rsidR="00937B7C" w:rsidRPr="00F04A55" w:rsidRDefault="00937B7C" w:rsidP="00937B7C">
      <w:pPr>
        <w:keepNext/>
        <w:tabs>
          <w:tab w:val="left" w:pos="504"/>
        </w:tabs>
        <w:spacing w:after="120"/>
        <w:ind w:left="504"/>
        <w:rPr>
          <w:rFonts w:ascii="Arial" w:hAnsi="Arial" w:cs="Arial"/>
        </w:rPr>
      </w:pPr>
    </w:p>
    <w:p w:rsidR="006038F9" w:rsidRDefault="006038F9" w:rsidP="00937B7C">
      <w:pPr>
        <w:keepNext/>
        <w:tabs>
          <w:tab w:val="left" w:pos="504"/>
        </w:tabs>
        <w:spacing w:after="120"/>
        <w:ind w:left="504"/>
        <w:rPr>
          <w:rFonts w:ascii="Arial" w:hAnsi="Arial" w:cs="Arial"/>
          <w:sz w:val="24"/>
          <w:szCs w:val="24"/>
        </w:rPr>
      </w:pPr>
    </w:p>
    <w:p w:rsidR="006038F9" w:rsidRDefault="006038F9" w:rsidP="00937B7C">
      <w:pPr>
        <w:keepNext/>
        <w:tabs>
          <w:tab w:val="left" w:pos="504"/>
        </w:tabs>
        <w:spacing w:after="120"/>
        <w:ind w:left="504"/>
        <w:rPr>
          <w:rFonts w:ascii="Arial" w:hAnsi="Arial" w:cs="Arial"/>
          <w:sz w:val="24"/>
          <w:szCs w:val="24"/>
        </w:rPr>
      </w:pPr>
    </w:p>
    <w:p w:rsidR="006038F9" w:rsidRPr="00ED3A76" w:rsidRDefault="00F10C97" w:rsidP="006038F9">
      <w:pPr>
        <w:keepNext/>
        <w:tabs>
          <w:tab w:val="left" w:pos="504"/>
        </w:tabs>
        <w:spacing w:after="120"/>
        <w:ind w:left="504"/>
        <w:rPr>
          <w:rFonts w:ascii="Arial" w:hAnsi="Arial" w:cs="Arial"/>
          <w:sz w:val="24"/>
          <w:szCs w:val="24"/>
        </w:rPr>
      </w:pPr>
      <w:r w:rsidRPr="00ED3A76">
        <w:rPr>
          <w:rFonts w:ascii="Arial" w:hAnsi="Arial" w:cs="Arial"/>
          <w:sz w:val="24"/>
          <w:szCs w:val="24"/>
        </w:rPr>
        <w:t>During our last accreditation site visit, the following written notes were documented by our Evaluation Team Leader:</w:t>
      </w:r>
    </w:p>
    <w:p w:rsidR="00F10C97" w:rsidRPr="00F04A55" w:rsidRDefault="00DA2F5C" w:rsidP="00A76316">
      <w:pPr>
        <w:keepNext/>
        <w:tabs>
          <w:tab w:val="left" w:pos="504"/>
        </w:tabs>
        <w:spacing w:after="120"/>
        <w:ind w:left="504"/>
        <w:jc w:val="center"/>
        <w:rPr>
          <w:rFonts w:ascii="Arial" w:hAnsi="Arial" w:cs="Arial"/>
        </w:rPr>
      </w:pPr>
      <w:r w:rsidRPr="00F10C97">
        <w:rPr>
          <w:rFonts w:ascii="Arial" w:hAnsi="Arial" w:cs="Arial"/>
          <w:noProof/>
        </w:rPr>
        <w:drawing>
          <wp:inline distT="0" distB="0" distL="0" distR="0" wp14:anchorId="00388E4E" wp14:editId="0224CBB6">
            <wp:extent cx="5175250" cy="5439577"/>
            <wp:effectExtent l="0" t="0" r="6350" b="889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1267" cy="5445901"/>
                    </a:xfrm>
                    <a:prstGeom prst="rect">
                      <a:avLst/>
                    </a:prstGeom>
                    <a:noFill/>
                    <a:ln>
                      <a:noFill/>
                    </a:ln>
                  </pic:spPr>
                </pic:pic>
              </a:graphicData>
            </a:graphic>
          </wp:inline>
        </w:drawing>
      </w:r>
    </w:p>
    <w:p w:rsidR="00937B7C" w:rsidRPr="00F04A55" w:rsidRDefault="00937B7C" w:rsidP="00937B7C">
      <w:pPr>
        <w:rPr>
          <w:rFonts w:ascii="Arial" w:hAnsi="Arial" w:cs="Arial"/>
        </w:rPr>
      </w:pPr>
    </w:p>
    <w:p w:rsidR="00937B7C" w:rsidRPr="00F04A55" w:rsidRDefault="00937B7C" w:rsidP="00937B7C">
      <w:pPr>
        <w:tabs>
          <w:tab w:val="left" w:pos="1080"/>
        </w:tabs>
        <w:ind w:left="504"/>
        <w:rPr>
          <w:rFonts w:ascii="Arial" w:hAnsi="Arial" w:cs="Arial"/>
          <w:b/>
        </w:rPr>
      </w:pPr>
      <w:r w:rsidRPr="00F04A55">
        <w:rPr>
          <w:rFonts w:ascii="Arial" w:hAnsi="Arial" w:cs="Arial"/>
        </w:rPr>
        <w:tab/>
      </w:r>
    </w:p>
    <w:p w:rsidR="00937B7C" w:rsidRPr="00F04A55" w:rsidRDefault="00937B7C" w:rsidP="00937B7C">
      <w:pPr>
        <w:rPr>
          <w:rFonts w:ascii="Arial" w:hAnsi="Arial" w:cs="Arial"/>
          <w:b/>
        </w:rPr>
      </w:pPr>
      <w:r w:rsidRPr="00F04A55">
        <w:rPr>
          <w:rFonts w:ascii="Arial" w:hAnsi="Arial" w:cs="Arial"/>
          <w:b/>
          <w:highlight w:val="lightGray"/>
        </w:rPr>
        <w:t xml:space="preserve">Section V:  </w:t>
      </w:r>
      <w:r w:rsidR="00E8725D">
        <w:rPr>
          <w:rFonts w:ascii="Arial" w:hAnsi="Arial" w:cs="Arial"/>
          <w:b/>
        </w:rPr>
        <w:t>Student Demand, Placement of Graduates, Cost Effectiveness</w:t>
      </w:r>
    </w:p>
    <w:p w:rsidR="00937B7C" w:rsidRPr="00F04A55" w:rsidRDefault="00937B7C" w:rsidP="00937B7C">
      <w:pPr>
        <w:tabs>
          <w:tab w:val="left" w:pos="1080"/>
        </w:tabs>
        <w:ind w:left="504"/>
        <w:rPr>
          <w:rFonts w:ascii="Arial" w:hAnsi="Arial" w:cs="Arial"/>
        </w:rPr>
      </w:pPr>
    </w:p>
    <w:p w:rsidR="00937B7C" w:rsidRPr="00F04A55" w:rsidRDefault="00937B7C" w:rsidP="00C60844">
      <w:pPr>
        <w:numPr>
          <w:ilvl w:val="0"/>
          <w:numId w:val="3"/>
        </w:numPr>
        <w:tabs>
          <w:tab w:val="clear" w:pos="720"/>
          <w:tab w:val="left" w:pos="504"/>
        </w:tabs>
        <w:ind w:left="504" w:hanging="504"/>
        <w:rPr>
          <w:rFonts w:ascii="Arial" w:hAnsi="Arial" w:cs="Arial"/>
          <w:b/>
          <w:color w:val="000000"/>
        </w:rPr>
      </w:pPr>
      <w:r w:rsidRPr="00F04A55">
        <w:rPr>
          <w:rFonts w:ascii="Arial" w:hAnsi="Arial" w:cs="Arial"/>
          <w:b/>
          <w:color w:val="000000"/>
        </w:rPr>
        <w:t>Evidence of student demand for the program</w:t>
      </w:r>
    </w:p>
    <w:p w:rsidR="006478BE" w:rsidRPr="00F04A55" w:rsidRDefault="006478BE" w:rsidP="00937B7C">
      <w:pPr>
        <w:spacing w:after="120"/>
        <w:ind w:left="504"/>
        <w:rPr>
          <w:rFonts w:ascii="Arial" w:hAnsi="Arial" w:cs="Arial"/>
          <w:color w:val="000000"/>
        </w:rPr>
      </w:pPr>
      <w:r w:rsidRPr="00F04A55">
        <w:rPr>
          <w:rFonts w:ascii="Arial" w:hAnsi="Arial" w:cs="Arial"/>
          <w:noProof/>
          <w:color w:val="000000"/>
        </w:rPr>
        <w:t xml:space="preserve">Please login to the </w:t>
      </w:r>
      <w:r w:rsidRPr="00F04A55">
        <w:rPr>
          <w:rFonts w:ascii="Arial" w:hAnsi="Arial" w:cs="Arial"/>
          <w:b/>
          <w:noProof/>
          <w:color w:val="000000"/>
        </w:rPr>
        <w:t>Program Review Dashboard</w:t>
      </w:r>
      <w:r w:rsidRPr="00F04A55">
        <w:rPr>
          <w:rFonts w:ascii="Arial" w:hAnsi="Arial" w:cs="Arial"/>
          <w:noProof/>
          <w:color w:val="000000"/>
        </w:rPr>
        <w:t xml:space="preserve"> in </w:t>
      </w:r>
      <w:r w:rsidR="00471C92">
        <w:rPr>
          <w:rFonts w:ascii="Arial" w:hAnsi="Arial" w:cs="Arial"/>
          <w:noProof/>
          <w:color w:val="000000"/>
        </w:rPr>
        <w:t>SAS Visual Analytics (</w:t>
      </w:r>
      <w:hyperlink r:id="rId16" w:history="1">
        <w:r w:rsidR="004F17F3">
          <w:rPr>
            <w:rStyle w:val="Hyperlink"/>
            <w:rFonts w:ascii="Arial" w:hAnsi="Arial" w:cs="Arial"/>
            <w:noProof/>
          </w:rPr>
          <w:t>https://dawn.sinclair.edu:8443/SASVisualAnalyticsHub/index.jsp</w:t>
        </w:r>
      </w:hyperlink>
      <w:r w:rsidR="00471C92">
        <w:rPr>
          <w:rFonts w:ascii="Arial" w:hAnsi="Arial" w:cs="Arial"/>
          <w:noProof/>
          <w:color w:val="000000"/>
        </w:rPr>
        <w:t xml:space="preserve">) </w:t>
      </w:r>
      <w:r w:rsidRPr="00F04A55">
        <w:rPr>
          <w:rFonts w:ascii="Arial" w:hAnsi="Arial" w:cs="Arial"/>
          <w:noProof/>
          <w:color w:val="000000"/>
        </w:rPr>
        <w:t>and review the “</w:t>
      </w:r>
      <w:r w:rsidR="00065095" w:rsidRPr="00304DEF">
        <w:rPr>
          <w:rFonts w:ascii="Arial" w:hAnsi="Arial" w:cs="Arial"/>
          <w:b/>
          <w:noProof/>
          <w:color w:val="000000"/>
        </w:rPr>
        <w:t>Enrollment</w:t>
      </w:r>
      <w:r w:rsidRPr="00F04A55">
        <w:rPr>
          <w:rFonts w:ascii="Arial" w:hAnsi="Arial" w:cs="Arial"/>
          <w:noProof/>
          <w:color w:val="000000"/>
        </w:rPr>
        <w:t>” tab</w:t>
      </w:r>
      <w:r w:rsidR="00033E47" w:rsidRPr="00033E47">
        <w:rPr>
          <w:rFonts w:ascii="Arial" w:hAnsi="Arial" w:cs="Arial"/>
          <w:noProof/>
          <w:color w:val="000000"/>
        </w:rPr>
        <w:t xml:space="preserve"> </w:t>
      </w:r>
      <w:r w:rsidR="00033E47">
        <w:rPr>
          <w:rFonts w:ascii="Arial" w:hAnsi="Arial" w:cs="Arial"/>
          <w:noProof/>
          <w:color w:val="000000"/>
        </w:rPr>
        <w:t>after selecting your division and department</w:t>
      </w:r>
      <w:r w:rsidRPr="00F04A55">
        <w:rPr>
          <w:rFonts w:ascii="Arial" w:hAnsi="Arial" w:cs="Arial"/>
          <w:noProof/>
          <w:color w:val="000000"/>
        </w:rPr>
        <w:t>.  Provide</w:t>
      </w:r>
      <w:r w:rsidRPr="00F04A55">
        <w:rPr>
          <w:rFonts w:ascii="Arial" w:hAnsi="Arial" w:cs="Arial"/>
          <w:color w:val="000000"/>
        </w:rPr>
        <w:t xml:space="preserve"> an interpretation and analysis of the enrollment trend data provided on this tab.  Responses might include, but need not be limited to, the following:</w:t>
      </w:r>
    </w:p>
    <w:p w:rsidR="00C413E4" w:rsidRDefault="00937B7C" w:rsidP="00C60844">
      <w:pPr>
        <w:numPr>
          <w:ilvl w:val="0"/>
          <w:numId w:val="9"/>
        </w:numPr>
        <w:rPr>
          <w:rFonts w:ascii="Arial" w:hAnsi="Arial" w:cs="Arial"/>
        </w:rPr>
      </w:pPr>
      <w:r w:rsidRPr="00F04A55">
        <w:rPr>
          <w:rFonts w:ascii="Arial" w:hAnsi="Arial" w:cs="Arial"/>
        </w:rPr>
        <w:t>How has/is student demand for the program changing?</w:t>
      </w:r>
      <w:r w:rsidR="00C413E4" w:rsidRPr="00F04A55">
        <w:rPr>
          <w:rFonts w:ascii="Arial" w:hAnsi="Arial" w:cs="Arial"/>
        </w:rPr>
        <w:t xml:space="preserve"> </w:t>
      </w:r>
      <w:r w:rsidRPr="00F04A55">
        <w:rPr>
          <w:rFonts w:ascii="Arial" w:hAnsi="Arial" w:cs="Arial"/>
        </w:rPr>
        <w:t xml:space="preserve">Why?  </w:t>
      </w:r>
    </w:p>
    <w:p w:rsidR="000471FC" w:rsidRDefault="000471FC" w:rsidP="000471FC">
      <w:pPr>
        <w:rPr>
          <w:rFonts w:ascii="Arial" w:hAnsi="Arial" w:cs="Arial"/>
        </w:rPr>
      </w:pPr>
    </w:p>
    <w:p w:rsidR="00A76316" w:rsidRPr="00ED3A76" w:rsidRDefault="000471FC" w:rsidP="000471FC">
      <w:pPr>
        <w:tabs>
          <w:tab w:val="left" w:pos="1080"/>
        </w:tabs>
        <w:ind w:left="504"/>
        <w:rPr>
          <w:rFonts w:ascii="Arial" w:hAnsi="Arial" w:cs="Arial"/>
          <w:sz w:val="24"/>
        </w:rPr>
      </w:pPr>
      <w:r w:rsidRPr="00ED3A76">
        <w:rPr>
          <w:rFonts w:ascii="Arial" w:hAnsi="Arial" w:cs="Arial"/>
          <w:sz w:val="24"/>
        </w:rPr>
        <w:t xml:space="preserve">Since 2014, our annual FTE has remained relatively stable between 130-136 FTE.  However, our overall seat count and head count dropped from 2014 through 2016.  Since 2016, the head count and seat count has stabilized.  </w:t>
      </w:r>
    </w:p>
    <w:p w:rsidR="00A76316" w:rsidRPr="00ED3A76" w:rsidRDefault="00A76316" w:rsidP="000471FC">
      <w:pPr>
        <w:tabs>
          <w:tab w:val="left" w:pos="1080"/>
        </w:tabs>
        <w:ind w:left="504"/>
        <w:rPr>
          <w:rFonts w:ascii="Arial" w:hAnsi="Arial" w:cs="Arial"/>
          <w:sz w:val="24"/>
        </w:rPr>
      </w:pPr>
    </w:p>
    <w:p w:rsidR="00A76316" w:rsidRPr="00ED3A76" w:rsidRDefault="0028270E" w:rsidP="00A76316">
      <w:pPr>
        <w:tabs>
          <w:tab w:val="left" w:pos="1080"/>
        </w:tabs>
        <w:ind w:left="504"/>
        <w:rPr>
          <w:rFonts w:ascii="Arial" w:hAnsi="Arial" w:cs="Arial"/>
          <w:sz w:val="24"/>
        </w:rPr>
      </w:pPr>
      <w:r w:rsidRPr="00ED3A76">
        <w:rPr>
          <w:rFonts w:ascii="Arial" w:hAnsi="Arial" w:cs="Arial"/>
          <w:color w:val="000000" w:themeColor="text1"/>
          <w:sz w:val="24"/>
        </w:rPr>
        <w:t>The largest decrease in annual FTE enrollment occurred in the fall of 2015</w:t>
      </w:r>
      <w:r w:rsidR="00B90716" w:rsidRPr="00ED3A76">
        <w:rPr>
          <w:rFonts w:ascii="Arial" w:hAnsi="Arial" w:cs="Arial"/>
          <w:color w:val="000000" w:themeColor="text1"/>
          <w:sz w:val="24"/>
        </w:rPr>
        <w:t xml:space="preserve">. </w:t>
      </w:r>
      <w:r w:rsidR="00A76316" w:rsidRPr="00ED3A76">
        <w:rPr>
          <w:rFonts w:ascii="Arial" w:hAnsi="Arial" w:cs="Arial"/>
          <w:color w:val="0066FF"/>
          <w:sz w:val="24"/>
        </w:rPr>
        <w:t xml:space="preserve"> </w:t>
      </w:r>
      <w:r w:rsidR="005F3C58" w:rsidRPr="00ED3A76">
        <w:rPr>
          <w:rFonts w:ascii="Arial" w:hAnsi="Arial" w:cs="Arial"/>
          <w:sz w:val="24"/>
        </w:rPr>
        <w:t>Since the late 1990s, t</w:t>
      </w:r>
      <w:r w:rsidR="00A76316" w:rsidRPr="00ED3A76">
        <w:rPr>
          <w:rFonts w:ascii="Arial" w:hAnsi="Arial" w:cs="Arial"/>
          <w:sz w:val="24"/>
        </w:rPr>
        <w:t xml:space="preserve">he automotive department earned FTE from our workforce development </w:t>
      </w:r>
      <w:r w:rsidR="005F3C58" w:rsidRPr="00ED3A76">
        <w:rPr>
          <w:rFonts w:ascii="Arial" w:hAnsi="Arial" w:cs="Arial"/>
          <w:sz w:val="24"/>
        </w:rPr>
        <w:t xml:space="preserve">contract with </w:t>
      </w:r>
      <w:r w:rsidR="00A76316" w:rsidRPr="00ED3A76">
        <w:rPr>
          <w:rFonts w:ascii="Arial" w:hAnsi="Arial" w:cs="Arial"/>
          <w:sz w:val="24"/>
        </w:rPr>
        <w:t>General Motors Training Center</w:t>
      </w:r>
      <w:r w:rsidR="005F3C58" w:rsidRPr="00ED3A76">
        <w:rPr>
          <w:rFonts w:ascii="Arial" w:hAnsi="Arial" w:cs="Arial"/>
          <w:sz w:val="24"/>
        </w:rPr>
        <w:t xml:space="preserve"> and </w:t>
      </w:r>
      <w:r w:rsidR="00A76316" w:rsidRPr="00ED3A76">
        <w:rPr>
          <w:rFonts w:ascii="Arial" w:hAnsi="Arial" w:cs="Arial"/>
          <w:sz w:val="24"/>
        </w:rPr>
        <w:t xml:space="preserve">Raytheon by dual enrolling GM service technicians into </w:t>
      </w:r>
      <w:r w:rsidR="00B05FF6" w:rsidRPr="00ED3A76">
        <w:rPr>
          <w:rFonts w:ascii="Arial" w:hAnsi="Arial" w:cs="Arial"/>
          <w:sz w:val="24"/>
        </w:rPr>
        <w:t xml:space="preserve">AUT restricted </w:t>
      </w:r>
      <w:r w:rsidR="00A76316" w:rsidRPr="00ED3A76">
        <w:rPr>
          <w:rFonts w:ascii="Arial" w:hAnsi="Arial" w:cs="Arial"/>
          <w:sz w:val="24"/>
        </w:rPr>
        <w:t>courses</w:t>
      </w:r>
      <w:r w:rsidR="005F3C58" w:rsidRPr="00ED3A76">
        <w:rPr>
          <w:rFonts w:ascii="Arial" w:hAnsi="Arial" w:cs="Arial"/>
          <w:sz w:val="24"/>
        </w:rPr>
        <w:t>.</w:t>
      </w:r>
      <w:r w:rsidR="00A76316" w:rsidRPr="00ED3A76">
        <w:rPr>
          <w:rFonts w:ascii="Arial" w:hAnsi="Arial" w:cs="Arial"/>
          <w:sz w:val="24"/>
        </w:rPr>
        <w:t xml:space="preserve">  </w:t>
      </w:r>
      <w:r w:rsidR="005F3C58" w:rsidRPr="00ED3A76">
        <w:rPr>
          <w:rFonts w:ascii="Arial" w:hAnsi="Arial" w:cs="Arial"/>
          <w:sz w:val="24"/>
        </w:rPr>
        <w:t xml:space="preserve">In 2015, due </w:t>
      </w:r>
      <w:r w:rsidR="00A76316" w:rsidRPr="00ED3A76">
        <w:rPr>
          <w:rFonts w:ascii="Arial" w:hAnsi="Arial" w:cs="Arial"/>
          <w:sz w:val="24"/>
        </w:rPr>
        <w:t xml:space="preserve">to </w:t>
      </w:r>
      <w:r w:rsidR="005F3C58" w:rsidRPr="00ED3A76">
        <w:rPr>
          <w:rFonts w:ascii="Arial" w:hAnsi="Arial" w:cs="Arial"/>
          <w:sz w:val="24"/>
        </w:rPr>
        <w:t>a restructure of GM/</w:t>
      </w:r>
      <w:r w:rsidR="00A76316" w:rsidRPr="00ED3A76">
        <w:rPr>
          <w:rFonts w:ascii="Arial" w:hAnsi="Arial" w:cs="Arial"/>
          <w:sz w:val="24"/>
        </w:rPr>
        <w:t xml:space="preserve">Raytheon contract language and billing challenges, it was in the best interest to put a hiatus on enrolling these individuals.  With significant change in the </w:t>
      </w:r>
      <w:r w:rsidR="005F3C58" w:rsidRPr="00ED3A76">
        <w:rPr>
          <w:rFonts w:ascii="Arial" w:hAnsi="Arial" w:cs="Arial"/>
          <w:sz w:val="24"/>
        </w:rPr>
        <w:t xml:space="preserve">workforce development </w:t>
      </w:r>
      <w:r w:rsidR="00A76316" w:rsidRPr="00ED3A76">
        <w:rPr>
          <w:rFonts w:ascii="Arial" w:hAnsi="Arial" w:cs="Arial"/>
          <w:sz w:val="24"/>
        </w:rPr>
        <w:t xml:space="preserve">leadership, this </w:t>
      </w:r>
      <w:r w:rsidR="005F3C58" w:rsidRPr="00ED3A76">
        <w:rPr>
          <w:rFonts w:ascii="Arial" w:hAnsi="Arial" w:cs="Arial"/>
          <w:sz w:val="24"/>
        </w:rPr>
        <w:t xml:space="preserve">practice of dual enrollment </w:t>
      </w:r>
      <w:r w:rsidR="00A76316" w:rsidRPr="00ED3A76">
        <w:rPr>
          <w:rFonts w:ascii="Arial" w:hAnsi="Arial" w:cs="Arial"/>
          <w:sz w:val="24"/>
        </w:rPr>
        <w:t xml:space="preserve">has not been revisited.  This program on average produced about 30-40 FTE annually that the department lost. </w:t>
      </w:r>
      <w:r w:rsidR="00950E07">
        <w:rPr>
          <w:rFonts w:ascii="Arial" w:hAnsi="Arial" w:cs="Arial"/>
          <w:sz w:val="24"/>
        </w:rPr>
        <w:t xml:space="preserve">The department is scheduled to meet with the Workforce Development office in January of 2020 to revisit this offering.   </w:t>
      </w:r>
      <w:r w:rsidR="00A76316" w:rsidRPr="00ED3A76">
        <w:rPr>
          <w:rFonts w:ascii="Arial" w:hAnsi="Arial" w:cs="Arial"/>
          <w:sz w:val="24"/>
        </w:rPr>
        <w:t xml:space="preserve"> </w:t>
      </w:r>
    </w:p>
    <w:p w:rsidR="00A76316" w:rsidRPr="00ED3A76" w:rsidRDefault="00A76316" w:rsidP="00ED3A76">
      <w:pPr>
        <w:tabs>
          <w:tab w:val="left" w:pos="1080"/>
        </w:tabs>
        <w:rPr>
          <w:rFonts w:ascii="Arial" w:hAnsi="Arial" w:cs="Arial"/>
          <w:sz w:val="24"/>
        </w:rPr>
      </w:pPr>
    </w:p>
    <w:p w:rsidR="007F3D30" w:rsidRPr="00ED3A76" w:rsidRDefault="00B05FF6">
      <w:pPr>
        <w:tabs>
          <w:tab w:val="left" w:pos="1080"/>
        </w:tabs>
        <w:ind w:left="504"/>
        <w:rPr>
          <w:rFonts w:ascii="Arial" w:hAnsi="Arial" w:cs="Arial"/>
          <w:sz w:val="24"/>
        </w:rPr>
      </w:pPr>
      <w:r w:rsidRPr="00ED3A76">
        <w:rPr>
          <w:rFonts w:ascii="Arial" w:hAnsi="Arial" w:cs="Arial"/>
          <w:sz w:val="24"/>
          <w:szCs w:val="24"/>
        </w:rPr>
        <w:t>In 2016, the Ohio Department of Education limited program credits for associate degrees to 65 semester hours. In order to comply with this mandate the automotive department removed two automotive credits resulting in a loss of tuition revenue from 82 credit hours and a 2.6 FTE annual loss.</w:t>
      </w:r>
    </w:p>
    <w:p w:rsidR="000471FC" w:rsidRPr="00ED3A76" w:rsidRDefault="000471FC" w:rsidP="000471FC">
      <w:pPr>
        <w:tabs>
          <w:tab w:val="left" w:pos="1080"/>
        </w:tabs>
        <w:ind w:left="504"/>
        <w:rPr>
          <w:rFonts w:ascii="Arial" w:hAnsi="Arial" w:cs="Arial"/>
          <w:sz w:val="24"/>
        </w:rPr>
      </w:pPr>
    </w:p>
    <w:p w:rsidR="000471FC" w:rsidRPr="00ED3A76" w:rsidRDefault="000471FC" w:rsidP="000471FC">
      <w:pPr>
        <w:tabs>
          <w:tab w:val="left" w:pos="1080"/>
        </w:tabs>
        <w:ind w:left="504"/>
        <w:rPr>
          <w:rFonts w:ascii="Arial" w:hAnsi="Arial" w:cs="Arial"/>
          <w:color w:val="000000" w:themeColor="text1"/>
          <w:sz w:val="24"/>
        </w:rPr>
      </w:pPr>
      <w:r w:rsidRPr="00ED3A76">
        <w:rPr>
          <w:rFonts w:ascii="Arial" w:hAnsi="Arial" w:cs="Arial"/>
          <w:color w:val="000000" w:themeColor="text1"/>
          <w:sz w:val="24"/>
        </w:rPr>
        <w:t xml:space="preserve">Lastly, </w:t>
      </w:r>
      <w:r w:rsidR="007F3D30" w:rsidRPr="00ED3A76">
        <w:rPr>
          <w:rFonts w:ascii="Arial" w:hAnsi="Arial" w:cs="Arial"/>
          <w:color w:val="000000" w:themeColor="text1"/>
          <w:sz w:val="24"/>
        </w:rPr>
        <w:t>policies</w:t>
      </w:r>
      <w:r w:rsidR="00842D34" w:rsidRPr="00ED3A76">
        <w:rPr>
          <w:rFonts w:ascii="Arial" w:hAnsi="Arial" w:cs="Arial"/>
          <w:color w:val="000000" w:themeColor="text1"/>
          <w:sz w:val="24"/>
        </w:rPr>
        <w:t xml:space="preserve"> promoting a single program of </w:t>
      </w:r>
      <w:r w:rsidR="00B90716" w:rsidRPr="00ED3A76">
        <w:rPr>
          <w:rFonts w:ascii="Arial" w:hAnsi="Arial" w:cs="Arial"/>
          <w:color w:val="000000" w:themeColor="text1"/>
          <w:sz w:val="24"/>
        </w:rPr>
        <w:t>study, implemented</w:t>
      </w:r>
      <w:r w:rsidRPr="00ED3A76">
        <w:rPr>
          <w:rFonts w:ascii="Arial" w:hAnsi="Arial" w:cs="Arial"/>
          <w:color w:val="000000" w:themeColor="text1"/>
          <w:sz w:val="24"/>
        </w:rPr>
        <w:t xml:space="preserve"> in 2014, has</w:t>
      </w:r>
      <w:r w:rsidR="0028270E" w:rsidRPr="00ED3A76">
        <w:rPr>
          <w:rFonts w:ascii="Arial" w:hAnsi="Arial" w:cs="Arial"/>
          <w:color w:val="000000" w:themeColor="text1"/>
          <w:sz w:val="24"/>
        </w:rPr>
        <w:t xml:space="preserve"> negatively</w:t>
      </w:r>
      <w:r w:rsidR="00B90716" w:rsidRPr="00ED3A76">
        <w:rPr>
          <w:rFonts w:ascii="Arial" w:hAnsi="Arial" w:cs="Arial"/>
          <w:color w:val="000000" w:themeColor="text1"/>
          <w:sz w:val="24"/>
        </w:rPr>
        <w:t xml:space="preserve"> </w:t>
      </w:r>
      <w:r w:rsidRPr="00ED3A76">
        <w:rPr>
          <w:rFonts w:ascii="Arial" w:hAnsi="Arial" w:cs="Arial"/>
          <w:color w:val="000000" w:themeColor="text1"/>
          <w:sz w:val="24"/>
        </w:rPr>
        <w:t>impacted overall FTE</w:t>
      </w:r>
      <w:r w:rsidR="00EC4848" w:rsidRPr="00ED3A76">
        <w:rPr>
          <w:rFonts w:ascii="Arial" w:hAnsi="Arial" w:cs="Arial"/>
          <w:color w:val="000000" w:themeColor="text1"/>
          <w:sz w:val="24"/>
        </w:rPr>
        <w:t>’s</w:t>
      </w:r>
      <w:r w:rsidRPr="00ED3A76">
        <w:rPr>
          <w:rFonts w:ascii="Arial" w:hAnsi="Arial" w:cs="Arial"/>
          <w:color w:val="000000" w:themeColor="text1"/>
          <w:sz w:val="24"/>
        </w:rPr>
        <w:t xml:space="preserve"> as well.  Prior to this date, students were able to enroll into the automotive degree and the high</w:t>
      </w:r>
      <w:r w:rsidR="005F3C58" w:rsidRPr="00ED3A76">
        <w:rPr>
          <w:rFonts w:ascii="Arial" w:hAnsi="Arial" w:cs="Arial"/>
          <w:color w:val="000000" w:themeColor="text1"/>
          <w:sz w:val="24"/>
        </w:rPr>
        <w:t>-</w:t>
      </w:r>
      <w:r w:rsidRPr="00ED3A76">
        <w:rPr>
          <w:rFonts w:ascii="Arial" w:hAnsi="Arial" w:cs="Arial"/>
          <w:color w:val="000000" w:themeColor="text1"/>
          <w:sz w:val="24"/>
        </w:rPr>
        <w:t>performance certificate and other automotive elective courses congruently inflating enrollment.  Now students are required to pay out-of-pocket for these courses and students typically do not have the financial mean</w:t>
      </w:r>
      <w:r w:rsidR="00D94D62" w:rsidRPr="00ED3A76">
        <w:rPr>
          <w:rFonts w:ascii="Arial" w:hAnsi="Arial" w:cs="Arial"/>
          <w:color w:val="000000" w:themeColor="text1"/>
          <w:sz w:val="24"/>
        </w:rPr>
        <w:t>s to pay for additional classes outside of their degree audit.</w:t>
      </w:r>
    </w:p>
    <w:p w:rsidR="000471FC" w:rsidRPr="00ED3A76" w:rsidRDefault="000471FC" w:rsidP="000471FC">
      <w:pPr>
        <w:tabs>
          <w:tab w:val="left" w:pos="1080"/>
        </w:tabs>
        <w:ind w:left="504"/>
        <w:rPr>
          <w:rFonts w:ascii="Arial" w:hAnsi="Arial" w:cs="Arial"/>
          <w:sz w:val="24"/>
        </w:rPr>
      </w:pPr>
    </w:p>
    <w:p w:rsidR="00BB6234" w:rsidRPr="00ED3A76" w:rsidRDefault="000471FC" w:rsidP="000471FC">
      <w:pPr>
        <w:tabs>
          <w:tab w:val="left" w:pos="1080"/>
        </w:tabs>
        <w:ind w:left="504"/>
        <w:rPr>
          <w:rFonts w:ascii="Arial" w:hAnsi="Arial" w:cs="Arial"/>
          <w:sz w:val="24"/>
        </w:rPr>
      </w:pPr>
      <w:r w:rsidRPr="00ED3A76">
        <w:rPr>
          <w:rFonts w:ascii="Arial" w:hAnsi="Arial" w:cs="Arial"/>
          <w:sz w:val="24"/>
        </w:rPr>
        <w:t>This information is documented to explain why the enrollment has dropped drastically since around 2013, but has now stabilized</w:t>
      </w:r>
      <w:r w:rsidR="007A0755" w:rsidRPr="00ED3A76">
        <w:rPr>
          <w:rFonts w:ascii="Arial" w:hAnsi="Arial" w:cs="Arial"/>
          <w:sz w:val="24"/>
        </w:rPr>
        <w:t xml:space="preserve"> the past five years.  </w:t>
      </w:r>
      <w:r w:rsidRPr="00ED3A76">
        <w:rPr>
          <w:rFonts w:ascii="Arial" w:hAnsi="Arial" w:cs="Arial"/>
          <w:sz w:val="24"/>
        </w:rPr>
        <w:t xml:space="preserve">However, the demand for automotive service technicians is </w:t>
      </w:r>
      <w:r w:rsidR="00A76316" w:rsidRPr="00ED3A76">
        <w:rPr>
          <w:rFonts w:ascii="Arial" w:hAnsi="Arial" w:cs="Arial"/>
          <w:sz w:val="24"/>
        </w:rPr>
        <w:t xml:space="preserve">the highest it has been in decades </w:t>
      </w:r>
      <w:r w:rsidRPr="00ED3A76">
        <w:rPr>
          <w:rFonts w:ascii="Arial" w:hAnsi="Arial" w:cs="Arial"/>
          <w:sz w:val="24"/>
        </w:rPr>
        <w:t>and is documented in periodicals such as Automotive News – Fixed Ops August 2018 edition</w:t>
      </w:r>
      <w:r w:rsidR="00950E07" w:rsidRPr="00950E07">
        <w:rPr>
          <w:rFonts w:ascii="Arial" w:hAnsi="Arial" w:cs="Arial"/>
          <w:sz w:val="24"/>
        </w:rPr>
        <w:t xml:space="preserve"> mentioned earlier in this document.</w:t>
      </w:r>
    </w:p>
    <w:p w:rsidR="000471FC" w:rsidRPr="00F04A55" w:rsidRDefault="000471FC" w:rsidP="000471FC">
      <w:pPr>
        <w:rPr>
          <w:rFonts w:ascii="Arial" w:hAnsi="Arial" w:cs="Arial"/>
        </w:rPr>
      </w:pPr>
    </w:p>
    <w:p w:rsidR="00C413E4" w:rsidRDefault="00937B7C" w:rsidP="00C60844">
      <w:pPr>
        <w:numPr>
          <w:ilvl w:val="0"/>
          <w:numId w:val="9"/>
        </w:numPr>
        <w:rPr>
          <w:rFonts w:ascii="Arial" w:hAnsi="Arial" w:cs="Arial"/>
        </w:rPr>
      </w:pPr>
      <w:r w:rsidRPr="00F04A55">
        <w:rPr>
          <w:rFonts w:ascii="Arial" w:hAnsi="Arial" w:cs="Arial"/>
        </w:rPr>
        <w:t xml:space="preserve">Should the department take steps to increase the demand?  Decrease the demand? </w:t>
      </w:r>
    </w:p>
    <w:p w:rsidR="000471FC" w:rsidRDefault="000471FC" w:rsidP="000471FC">
      <w:pPr>
        <w:rPr>
          <w:rFonts w:ascii="Arial" w:hAnsi="Arial" w:cs="Arial"/>
        </w:rPr>
      </w:pPr>
    </w:p>
    <w:p w:rsidR="000471FC" w:rsidRPr="00ED3A76" w:rsidRDefault="005F1F79" w:rsidP="000471FC">
      <w:pPr>
        <w:ind w:left="720"/>
        <w:rPr>
          <w:rFonts w:ascii="Arial" w:hAnsi="Arial" w:cs="Arial"/>
          <w:sz w:val="24"/>
          <w:szCs w:val="24"/>
        </w:rPr>
      </w:pPr>
      <w:r w:rsidRPr="00ED3A76">
        <w:rPr>
          <w:rFonts w:ascii="Arial" w:hAnsi="Arial" w:cs="Arial"/>
          <w:sz w:val="24"/>
          <w:szCs w:val="24"/>
        </w:rPr>
        <w:t>The college should continue to promote this program and strongly considering expanding offerings.</w:t>
      </w:r>
      <w:r w:rsidR="0028270E" w:rsidRPr="00ED3A76">
        <w:rPr>
          <w:rFonts w:ascii="Arial" w:hAnsi="Arial" w:cs="Arial"/>
          <w:sz w:val="24"/>
          <w:szCs w:val="24"/>
        </w:rPr>
        <w:t xml:space="preserve"> </w:t>
      </w:r>
      <w:r w:rsidR="007A0755" w:rsidRPr="00ED3A76">
        <w:rPr>
          <w:rFonts w:ascii="Arial" w:hAnsi="Arial" w:cs="Arial"/>
          <w:color w:val="000000" w:themeColor="text1"/>
          <w:sz w:val="24"/>
          <w:szCs w:val="24"/>
        </w:rPr>
        <w:t xml:space="preserve">To increase manufacturer partnerships and </w:t>
      </w:r>
      <w:r w:rsidR="000D2D7A" w:rsidRPr="00ED3A76">
        <w:rPr>
          <w:rFonts w:ascii="Arial" w:hAnsi="Arial" w:cs="Arial"/>
          <w:color w:val="000000" w:themeColor="text1"/>
          <w:sz w:val="24"/>
          <w:szCs w:val="24"/>
        </w:rPr>
        <w:t xml:space="preserve">to </w:t>
      </w:r>
      <w:r w:rsidR="007A0755" w:rsidRPr="00ED3A76">
        <w:rPr>
          <w:rFonts w:ascii="Arial" w:hAnsi="Arial" w:cs="Arial"/>
          <w:color w:val="000000" w:themeColor="text1"/>
          <w:sz w:val="24"/>
          <w:szCs w:val="24"/>
        </w:rPr>
        <w:t xml:space="preserve">offer </w:t>
      </w:r>
      <w:r w:rsidR="000D2D7A" w:rsidRPr="00ED3A76">
        <w:rPr>
          <w:rFonts w:ascii="Arial" w:hAnsi="Arial" w:cs="Arial"/>
          <w:color w:val="000000" w:themeColor="text1"/>
          <w:sz w:val="24"/>
          <w:szCs w:val="24"/>
        </w:rPr>
        <w:t>a medium/h</w:t>
      </w:r>
      <w:r w:rsidR="007A0755" w:rsidRPr="00ED3A76">
        <w:rPr>
          <w:rFonts w:ascii="Arial" w:hAnsi="Arial" w:cs="Arial"/>
          <w:color w:val="000000" w:themeColor="text1"/>
          <w:sz w:val="24"/>
          <w:szCs w:val="24"/>
        </w:rPr>
        <w:t xml:space="preserve">eavy Duty.  </w:t>
      </w:r>
      <w:r w:rsidR="000471FC" w:rsidRPr="00ED3A76">
        <w:rPr>
          <w:rFonts w:ascii="Arial" w:hAnsi="Arial" w:cs="Arial"/>
          <w:sz w:val="24"/>
          <w:szCs w:val="24"/>
        </w:rPr>
        <w:t>The need for service technicians is the highest is has been in decades.  Manufactures such as Subaru, Mercedes-Benz, and Nissan have asked to partner with the automotive department since the last program review to fulfill hiring needs for their detailers.  Data that supports this demand is illustrated below:</w:t>
      </w:r>
    </w:p>
    <w:p w:rsidR="000471FC" w:rsidRPr="00ED3A76" w:rsidRDefault="000471FC" w:rsidP="000471FC">
      <w:pPr>
        <w:numPr>
          <w:ilvl w:val="0"/>
          <w:numId w:val="24"/>
        </w:numPr>
        <w:rPr>
          <w:rFonts w:ascii="Arial" w:hAnsi="Arial" w:cs="Arial"/>
          <w:sz w:val="24"/>
          <w:szCs w:val="24"/>
        </w:rPr>
      </w:pPr>
      <w:r w:rsidRPr="00ED3A76">
        <w:rPr>
          <w:rFonts w:ascii="Arial" w:hAnsi="Arial" w:cs="Arial"/>
          <w:sz w:val="24"/>
          <w:szCs w:val="24"/>
        </w:rPr>
        <w:t>7</w:t>
      </w:r>
      <w:r w:rsidR="00B05FF6" w:rsidRPr="00ED3A76">
        <w:rPr>
          <w:rFonts w:ascii="Arial" w:hAnsi="Arial" w:cs="Arial"/>
          <w:sz w:val="24"/>
          <w:szCs w:val="24"/>
        </w:rPr>
        <w:t>5</w:t>
      </w:r>
      <w:r w:rsidRPr="00ED3A76">
        <w:rPr>
          <w:rFonts w:ascii="Arial" w:hAnsi="Arial" w:cs="Arial"/>
          <w:sz w:val="24"/>
          <w:szCs w:val="24"/>
        </w:rPr>
        <w:t xml:space="preserve"> interns at local automotive repair facilities for fall &amp; spring terms</w:t>
      </w:r>
      <w:r w:rsidR="00E722CE" w:rsidRPr="00ED3A76">
        <w:rPr>
          <w:rFonts w:ascii="Arial" w:hAnsi="Arial" w:cs="Arial"/>
          <w:sz w:val="24"/>
          <w:szCs w:val="24"/>
        </w:rPr>
        <w:t xml:space="preserve">, with capacity for more work based learning opportunities </w:t>
      </w:r>
    </w:p>
    <w:p w:rsidR="000471FC" w:rsidRPr="00ED3A76" w:rsidRDefault="00721D54" w:rsidP="000471FC">
      <w:pPr>
        <w:numPr>
          <w:ilvl w:val="0"/>
          <w:numId w:val="24"/>
        </w:numPr>
        <w:rPr>
          <w:rFonts w:ascii="Arial" w:hAnsi="Arial" w:cs="Arial"/>
          <w:sz w:val="24"/>
          <w:szCs w:val="24"/>
        </w:rPr>
      </w:pPr>
      <w:r w:rsidRPr="00ED3A76">
        <w:rPr>
          <w:rFonts w:ascii="Arial" w:hAnsi="Arial" w:cs="Arial"/>
          <w:sz w:val="24"/>
          <w:szCs w:val="24"/>
        </w:rPr>
        <w:t>On average 95</w:t>
      </w:r>
      <w:r w:rsidR="000471FC" w:rsidRPr="00ED3A76">
        <w:rPr>
          <w:rFonts w:ascii="Arial" w:hAnsi="Arial" w:cs="Arial"/>
          <w:sz w:val="24"/>
          <w:szCs w:val="24"/>
        </w:rPr>
        <w:t>% of our graduates are employed after graduation</w:t>
      </w:r>
    </w:p>
    <w:p w:rsidR="00841DFA" w:rsidRPr="00ED3A76" w:rsidRDefault="00841DFA" w:rsidP="000471FC">
      <w:pPr>
        <w:numPr>
          <w:ilvl w:val="0"/>
          <w:numId w:val="24"/>
        </w:numPr>
        <w:rPr>
          <w:rFonts w:ascii="Arial" w:hAnsi="Arial" w:cs="Arial"/>
          <w:sz w:val="24"/>
          <w:szCs w:val="24"/>
        </w:rPr>
      </w:pPr>
      <w:r w:rsidRPr="00ED3A76">
        <w:rPr>
          <w:rFonts w:ascii="Arial" w:hAnsi="Arial" w:cs="Arial"/>
          <w:sz w:val="24"/>
          <w:szCs w:val="24"/>
        </w:rPr>
        <w:t>$37,000 - $73,000 earnings first year after graduation</w:t>
      </w:r>
    </w:p>
    <w:p w:rsidR="00BB6234" w:rsidRPr="00ED3A76" w:rsidRDefault="00D94D62" w:rsidP="00802D63">
      <w:pPr>
        <w:numPr>
          <w:ilvl w:val="0"/>
          <w:numId w:val="24"/>
        </w:numPr>
        <w:rPr>
          <w:rFonts w:ascii="Arial" w:hAnsi="Arial" w:cs="Arial"/>
          <w:sz w:val="24"/>
          <w:szCs w:val="24"/>
        </w:rPr>
      </w:pPr>
      <w:r w:rsidRPr="00ED3A76">
        <w:rPr>
          <w:rFonts w:ascii="Arial" w:hAnsi="Arial" w:cs="Arial"/>
          <w:sz w:val="24"/>
          <w:szCs w:val="24"/>
        </w:rPr>
        <w:t>Annual department career fair has a waiting list</w:t>
      </w:r>
      <w:r w:rsidR="0026142A" w:rsidRPr="00ED3A76">
        <w:rPr>
          <w:rFonts w:ascii="Arial" w:hAnsi="Arial" w:cs="Arial"/>
          <w:sz w:val="24"/>
          <w:szCs w:val="24"/>
        </w:rPr>
        <w:t xml:space="preserve"> for employers</w:t>
      </w:r>
      <w:r w:rsidR="00842D34" w:rsidRPr="00ED3A76">
        <w:rPr>
          <w:rFonts w:ascii="Arial" w:hAnsi="Arial" w:cs="Arial"/>
          <w:sz w:val="24"/>
          <w:szCs w:val="24"/>
        </w:rPr>
        <w:t xml:space="preserve"> participating in our ongoing employment information sessions</w:t>
      </w:r>
      <w:r w:rsidRPr="00ED3A76">
        <w:rPr>
          <w:rFonts w:ascii="Arial" w:hAnsi="Arial" w:cs="Arial"/>
          <w:sz w:val="24"/>
          <w:szCs w:val="24"/>
        </w:rPr>
        <w:t xml:space="preserve"> </w:t>
      </w:r>
      <w:r w:rsidR="00842D34" w:rsidRPr="00ED3A76">
        <w:rPr>
          <w:rFonts w:ascii="Arial" w:hAnsi="Arial" w:cs="Arial"/>
          <w:sz w:val="24"/>
          <w:szCs w:val="24"/>
        </w:rPr>
        <w:t>that brings in local employers such as</w:t>
      </w:r>
      <w:r w:rsidR="00BB6234" w:rsidRPr="00ED3A76">
        <w:rPr>
          <w:rFonts w:ascii="Arial" w:hAnsi="Arial" w:cs="Arial"/>
          <w:sz w:val="24"/>
          <w:szCs w:val="24"/>
        </w:rPr>
        <w:t xml:space="preserve"> BMW, Firestone, Honeywell, </w:t>
      </w:r>
      <w:r w:rsidR="00842D34" w:rsidRPr="00ED3A76">
        <w:rPr>
          <w:rFonts w:ascii="Arial" w:hAnsi="Arial" w:cs="Arial"/>
          <w:sz w:val="24"/>
          <w:szCs w:val="24"/>
        </w:rPr>
        <w:t xml:space="preserve">and </w:t>
      </w:r>
      <w:r w:rsidR="00BB6234" w:rsidRPr="00ED3A76">
        <w:rPr>
          <w:rFonts w:ascii="Arial" w:hAnsi="Arial" w:cs="Arial"/>
          <w:sz w:val="24"/>
          <w:szCs w:val="24"/>
        </w:rPr>
        <w:t>Crown Lift trucks</w:t>
      </w:r>
      <w:r w:rsidR="00842D34" w:rsidRPr="00ED3A76">
        <w:rPr>
          <w:rFonts w:ascii="Arial" w:hAnsi="Arial" w:cs="Arial"/>
          <w:sz w:val="24"/>
          <w:szCs w:val="24"/>
        </w:rPr>
        <w:t>.</w:t>
      </w:r>
    </w:p>
    <w:p w:rsidR="000471FC" w:rsidRPr="00F04A55" w:rsidRDefault="000471FC" w:rsidP="000471FC">
      <w:pPr>
        <w:ind w:left="720"/>
        <w:rPr>
          <w:rFonts w:ascii="Arial" w:hAnsi="Arial" w:cs="Arial"/>
        </w:rPr>
      </w:pPr>
    </w:p>
    <w:p w:rsidR="00937B7C" w:rsidRPr="00F04A55" w:rsidRDefault="00937B7C" w:rsidP="00C60844">
      <w:pPr>
        <w:numPr>
          <w:ilvl w:val="0"/>
          <w:numId w:val="9"/>
        </w:numPr>
        <w:rPr>
          <w:rFonts w:ascii="Arial" w:hAnsi="Arial" w:cs="Arial"/>
          <w:b/>
        </w:rPr>
      </w:pPr>
      <w:r w:rsidRPr="00F04A55">
        <w:rPr>
          <w:rFonts w:ascii="Arial" w:hAnsi="Arial" w:cs="Arial"/>
        </w:rPr>
        <w:t xml:space="preserve">What is the likely future demand for this program and why?  </w:t>
      </w:r>
    </w:p>
    <w:p w:rsidR="00937B7C" w:rsidRPr="00F04A55" w:rsidRDefault="00937B7C" w:rsidP="00937B7C">
      <w:pPr>
        <w:tabs>
          <w:tab w:val="left" w:pos="1080"/>
        </w:tabs>
        <w:ind w:left="504"/>
        <w:rPr>
          <w:rFonts w:ascii="Arial" w:hAnsi="Arial" w:cs="Arial"/>
        </w:rPr>
      </w:pPr>
    </w:p>
    <w:p w:rsidR="00937B7C" w:rsidRPr="00ED3A76" w:rsidRDefault="000471FC" w:rsidP="000471FC">
      <w:pPr>
        <w:ind w:left="504"/>
        <w:rPr>
          <w:rFonts w:ascii="Arial" w:hAnsi="Arial" w:cs="Arial"/>
        </w:rPr>
      </w:pPr>
      <w:r w:rsidRPr="00ED3A76">
        <w:rPr>
          <w:rFonts w:ascii="Arial" w:hAnsi="Arial" w:cs="Arial"/>
          <w:sz w:val="24"/>
          <w:szCs w:val="24"/>
        </w:rPr>
        <w:t>It is likely the demand for automotive service t</w:t>
      </w:r>
      <w:r w:rsidR="00B00B07" w:rsidRPr="00ED3A76">
        <w:rPr>
          <w:rFonts w:ascii="Arial" w:hAnsi="Arial" w:cs="Arial"/>
          <w:sz w:val="24"/>
          <w:szCs w:val="24"/>
        </w:rPr>
        <w:t>echnicians will continue on average growth due to the aging workforce</w:t>
      </w:r>
      <w:r w:rsidR="00950E07">
        <w:rPr>
          <w:rFonts w:ascii="Arial" w:hAnsi="Arial" w:cs="Arial"/>
          <w:sz w:val="24"/>
          <w:szCs w:val="24"/>
        </w:rPr>
        <w:t xml:space="preserve"> that is occurring nationally</w:t>
      </w:r>
      <w:r w:rsidRPr="00ED3A76">
        <w:rPr>
          <w:rFonts w:ascii="Arial" w:hAnsi="Arial" w:cs="Arial"/>
          <w:sz w:val="24"/>
          <w:szCs w:val="24"/>
        </w:rPr>
        <w:t>.</w:t>
      </w:r>
      <w:r w:rsidR="00562E4F" w:rsidRPr="00ED3A76">
        <w:rPr>
          <w:rFonts w:ascii="Arial" w:hAnsi="Arial" w:cs="Arial"/>
          <w:sz w:val="24"/>
          <w:szCs w:val="24"/>
        </w:rPr>
        <w:t xml:space="preserve">  With 70-80 interns enrolled in a semester and graduate employment at 95% this data illustrates a steady demand for automotive technicians.  The agreements with</w:t>
      </w:r>
      <w:r w:rsidR="00B00B07" w:rsidRPr="00ED3A76">
        <w:rPr>
          <w:rFonts w:ascii="Arial" w:hAnsi="Arial" w:cs="Arial"/>
          <w:sz w:val="24"/>
          <w:szCs w:val="24"/>
        </w:rPr>
        <w:t xml:space="preserve"> GM, Honda, </w:t>
      </w:r>
      <w:proofErr w:type="spellStart"/>
      <w:r w:rsidR="00B00B07" w:rsidRPr="00ED3A76">
        <w:rPr>
          <w:rFonts w:ascii="Arial" w:hAnsi="Arial" w:cs="Arial"/>
          <w:sz w:val="24"/>
          <w:szCs w:val="24"/>
        </w:rPr>
        <w:t>Mopar</w:t>
      </w:r>
      <w:proofErr w:type="spellEnd"/>
      <w:r w:rsidR="00B00B07" w:rsidRPr="00ED3A76">
        <w:rPr>
          <w:rFonts w:ascii="Arial" w:hAnsi="Arial" w:cs="Arial"/>
          <w:sz w:val="24"/>
          <w:szCs w:val="24"/>
        </w:rPr>
        <w:t xml:space="preserve"> and Nissan allows the department to recruit beyond the typical commuter student from the Miami Valley and increase our </w:t>
      </w:r>
      <w:r w:rsidR="00562E4F" w:rsidRPr="00ED3A76">
        <w:rPr>
          <w:rFonts w:ascii="Arial" w:hAnsi="Arial" w:cs="Arial"/>
          <w:sz w:val="24"/>
          <w:szCs w:val="24"/>
        </w:rPr>
        <w:t>pool of perspective students</w:t>
      </w:r>
      <w:r w:rsidR="00721D54" w:rsidRPr="00ED3A76">
        <w:rPr>
          <w:rFonts w:ascii="Arial" w:hAnsi="Arial" w:cs="Arial"/>
          <w:sz w:val="24"/>
          <w:szCs w:val="24"/>
        </w:rPr>
        <w:t xml:space="preserve">.  Working with limited </w:t>
      </w:r>
      <w:r w:rsidR="00C735B8" w:rsidRPr="00ED3A76">
        <w:rPr>
          <w:rFonts w:ascii="Arial" w:hAnsi="Arial" w:cs="Arial"/>
          <w:sz w:val="24"/>
          <w:szCs w:val="24"/>
        </w:rPr>
        <w:t xml:space="preserve">funds to advertise and market our offerings, the department will pilot </w:t>
      </w:r>
      <w:r w:rsidR="00721D54" w:rsidRPr="00ED3A76">
        <w:rPr>
          <w:rFonts w:ascii="Arial" w:hAnsi="Arial" w:cs="Arial"/>
          <w:sz w:val="24"/>
          <w:szCs w:val="24"/>
        </w:rPr>
        <w:t xml:space="preserve">geo-fenced Google and social media ads over Indianapolis, Columbus, and Cincinnati to help </w:t>
      </w:r>
      <w:r w:rsidR="00F5368D" w:rsidRPr="00ED3A76">
        <w:rPr>
          <w:rFonts w:ascii="Arial" w:hAnsi="Arial" w:cs="Arial"/>
          <w:sz w:val="24"/>
          <w:szCs w:val="24"/>
        </w:rPr>
        <w:t>improve fall cohort enrollment.  It is crucial that the college supports specific and consistent program level marketing</w:t>
      </w:r>
      <w:r w:rsidR="00C735B8" w:rsidRPr="00ED3A76">
        <w:rPr>
          <w:rFonts w:ascii="Arial" w:hAnsi="Arial" w:cs="Arial"/>
          <w:sz w:val="24"/>
          <w:szCs w:val="24"/>
        </w:rPr>
        <w:t>.</w:t>
      </w:r>
    </w:p>
    <w:p w:rsidR="00937B7C" w:rsidRPr="00F04A55" w:rsidRDefault="00937B7C" w:rsidP="00937B7C">
      <w:pPr>
        <w:rPr>
          <w:rFonts w:ascii="Arial" w:hAnsi="Arial" w:cs="Arial"/>
        </w:rPr>
      </w:pPr>
    </w:p>
    <w:p w:rsidR="00937B7C" w:rsidRPr="00F04A55" w:rsidRDefault="00937B7C" w:rsidP="00C60844">
      <w:pPr>
        <w:numPr>
          <w:ilvl w:val="0"/>
          <w:numId w:val="3"/>
        </w:numPr>
        <w:tabs>
          <w:tab w:val="clear" w:pos="720"/>
          <w:tab w:val="left" w:pos="504"/>
        </w:tabs>
        <w:ind w:left="504" w:hanging="504"/>
        <w:rPr>
          <w:rFonts w:ascii="Arial" w:hAnsi="Arial" w:cs="Arial"/>
          <w:b/>
          <w:color w:val="000000"/>
        </w:rPr>
      </w:pPr>
      <w:r w:rsidRPr="00F04A55">
        <w:rPr>
          <w:rFonts w:ascii="Arial" w:hAnsi="Arial" w:cs="Arial"/>
          <w:b/>
          <w:color w:val="000000"/>
        </w:rPr>
        <w:t>Evidence of the placement/transfer of graduates</w:t>
      </w:r>
    </w:p>
    <w:p w:rsidR="00065095" w:rsidRPr="00F04A55" w:rsidRDefault="00065095" w:rsidP="00937B7C">
      <w:pPr>
        <w:spacing w:after="120"/>
        <w:ind w:left="504"/>
        <w:rPr>
          <w:rFonts w:ascii="Arial" w:hAnsi="Arial" w:cs="Arial"/>
          <w:color w:val="000000"/>
        </w:rPr>
      </w:pPr>
    </w:p>
    <w:p w:rsidR="00937B7C" w:rsidRPr="00F04A55" w:rsidRDefault="00065095" w:rsidP="00065095">
      <w:pPr>
        <w:spacing w:after="120"/>
        <w:ind w:left="504"/>
        <w:rPr>
          <w:rFonts w:ascii="Arial" w:hAnsi="Arial" w:cs="Arial"/>
          <w:b/>
          <w:color w:val="FF0000"/>
        </w:rPr>
      </w:pPr>
      <w:r w:rsidRPr="00F04A55">
        <w:rPr>
          <w:rFonts w:ascii="Arial" w:hAnsi="Arial" w:cs="Arial"/>
          <w:noProof/>
          <w:color w:val="000000"/>
        </w:rPr>
        <w:t xml:space="preserve">Please login to the </w:t>
      </w:r>
      <w:r w:rsidRPr="00F04A55">
        <w:rPr>
          <w:rFonts w:ascii="Arial" w:hAnsi="Arial" w:cs="Arial"/>
          <w:b/>
          <w:noProof/>
          <w:color w:val="000000"/>
        </w:rPr>
        <w:t>Program Review Dashboard</w:t>
      </w:r>
      <w:r w:rsidRPr="00F04A55">
        <w:rPr>
          <w:rFonts w:ascii="Arial" w:hAnsi="Arial" w:cs="Arial"/>
          <w:noProof/>
          <w:color w:val="000000"/>
        </w:rPr>
        <w:t xml:space="preserve"> in </w:t>
      </w:r>
      <w:r w:rsidR="00471C92">
        <w:rPr>
          <w:rFonts w:ascii="Arial" w:hAnsi="Arial" w:cs="Arial"/>
          <w:noProof/>
          <w:color w:val="000000"/>
        </w:rPr>
        <w:t>SAS Visual Analytics (</w:t>
      </w:r>
      <w:hyperlink r:id="rId17" w:history="1">
        <w:r w:rsidR="004F17F3">
          <w:rPr>
            <w:rStyle w:val="Hyperlink"/>
            <w:rFonts w:ascii="Arial" w:hAnsi="Arial" w:cs="Arial"/>
            <w:noProof/>
          </w:rPr>
          <w:t>https://dawn.sinclair.edu:8443/SASVisualAnalyticsHub/index.jsp</w:t>
        </w:r>
      </w:hyperlink>
      <w:r w:rsidR="00471C92">
        <w:rPr>
          <w:rFonts w:ascii="Arial" w:hAnsi="Arial" w:cs="Arial"/>
          <w:noProof/>
          <w:color w:val="000000"/>
        </w:rPr>
        <w:t xml:space="preserve">) </w:t>
      </w:r>
      <w:r w:rsidRPr="00F04A55">
        <w:rPr>
          <w:rFonts w:ascii="Arial" w:hAnsi="Arial" w:cs="Arial"/>
          <w:noProof/>
          <w:color w:val="000000"/>
        </w:rPr>
        <w:t>and review the “</w:t>
      </w:r>
      <w:r w:rsidR="0065380F" w:rsidRPr="00304DEF">
        <w:rPr>
          <w:rFonts w:ascii="Arial" w:hAnsi="Arial" w:cs="Arial"/>
          <w:b/>
          <w:noProof/>
          <w:color w:val="000000"/>
        </w:rPr>
        <w:t>Graduate Outcomes</w:t>
      </w:r>
      <w:r w:rsidRPr="00F04A55">
        <w:rPr>
          <w:rFonts w:ascii="Arial" w:hAnsi="Arial" w:cs="Arial"/>
          <w:noProof/>
          <w:color w:val="000000"/>
        </w:rPr>
        <w:t>” tab</w:t>
      </w:r>
      <w:r w:rsidR="00033E47" w:rsidRPr="00033E47">
        <w:rPr>
          <w:rFonts w:ascii="Arial" w:hAnsi="Arial" w:cs="Arial"/>
          <w:noProof/>
          <w:color w:val="000000"/>
        </w:rPr>
        <w:t xml:space="preserve"> </w:t>
      </w:r>
      <w:r w:rsidR="00033E47">
        <w:rPr>
          <w:rFonts w:ascii="Arial" w:hAnsi="Arial" w:cs="Arial"/>
          <w:noProof/>
          <w:color w:val="000000"/>
        </w:rPr>
        <w:t>after selecting your division and department</w:t>
      </w:r>
      <w:r w:rsidRPr="00F04A55">
        <w:rPr>
          <w:rFonts w:ascii="Arial" w:hAnsi="Arial" w:cs="Arial"/>
          <w:noProof/>
          <w:color w:val="000000"/>
        </w:rPr>
        <w:t>.  Provide</w:t>
      </w:r>
      <w:r w:rsidRPr="00F04A55">
        <w:rPr>
          <w:rFonts w:ascii="Arial" w:hAnsi="Arial" w:cs="Arial"/>
          <w:color w:val="000000"/>
        </w:rPr>
        <w:t xml:space="preserve"> an interpretation and analysis of the </w:t>
      </w:r>
      <w:r w:rsidR="00B13CC6" w:rsidRPr="00F04A55">
        <w:rPr>
          <w:rFonts w:ascii="Arial" w:hAnsi="Arial" w:cs="Arial"/>
          <w:color w:val="000000"/>
        </w:rPr>
        <w:t>placement and/or transfer</w:t>
      </w:r>
      <w:r w:rsidRPr="00F04A55">
        <w:rPr>
          <w:rFonts w:ascii="Arial" w:hAnsi="Arial" w:cs="Arial"/>
          <w:color w:val="000000"/>
        </w:rPr>
        <w:t xml:space="preserve"> trend data provided on this tab.  What is your </w:t>
      </w:r>
      <w:r w:rsidR="0044439D">
        <w:rPr>
          <w:rFonts w:ascii="Arial" w:hAnsi="Arial" w:cs="Arial"/>
          <w:color w:val="000000"/>
        </w:rPr>
        <w:t>interpretation</w:t>
      </w:r>
      <w:r w:rsidRPr="00F04A55">
        <w:rPr>
          <w:rFonts w:ascii="Arial" w:hAnsi="Arial" w:cs="Arial"/>
          <w:color w:val="000000"/>
        </w:rPr>
        <w:t xml:space="preserve"> of the available transfer and placement data?</w:t>
      </w:r>
    </w:p>
    <w:p w:rsidR="00937B7C" w:rsidRPr="00F04A55" w:rsidRDefault="00937B7C" w:rsidP="007816D7">
      <w:pPr>
        <w:tabs>
          <w:tab w:val="left" w:pos="1080"/>
        </w:tabs>
        <w:rPr>
          <w:rFonts w:ascii="Arial" w:hAnsi="Arial" w:cs="Arial"/>
        </w:rPr>
      </w:pPr>
    </w:p>
    <w:p w:rsidR="006612B6" w:rsidRPr="00ED3A76" w:rsidRDefault="006612B6" w:rsidP="007E5247">
      <w:pPr>
        <w:tabs>
          <w:tab w:val="left" w:pos="1080"/>
        </w:tabs>
        <w:ind w:left="504"/>
        <w:rPr>
          <w:rFonts w:ascii="Arial" w:hAnsi="Arial" w:cs="Arial"/>
          <w:sz w:val="24"/>
        </w:rPr>
      </w:pPr>
      <w:r w:rsidRPr="00ED3A76">
        <w:rPr>
          <w:rFonts w:ascii="Arial" w:hAnsi="Arial" w:cs="Arial"/>
          <w:sz w:val="24"/>
        </w:rPr>
        <w:t xml:space="preserve">Four of the automotive program tracts have embedded </w:t>
      </w:r>
      <w:r w:rsidR="00EC4848" w:rsidRPr="00ED3A76">
        <w:rPr>
          <w:rFonts w:ascii="Arial" w:hAnsi="Arial" w:cs="Arial"/>
          <w:sz w:val="24"/>
        </w:rPr>
        <w:t>work-based</w:t>
      </w:r>
      <w:r w:rsidRPr="00ED3A76">
        <w:rPr>
          <w:rFonts w:ascii="Arial" w:hAnsi="Arial" w:cs="Arial"/>
          <w:sz w:val="24"/>
        </w:rPr>
        <w:t xml:space="preserve"> learning/internships that carry over each semester.  The </w:t>
      </w:r>
      <w:r w:rsidR="007E5247" w:rsidRPr="00ED3A76">
        <w:rPr>
          <w:rFonts w:ascii="Arial" w:hAnsi="Arial" w:cs="Arial"/>
          <w:sz w:val="24"/>
        </w:rPr>
        <w:t>intentions of this schedule are</w:t>
      </w:r>
      <w:r w:rsidRPr="00ED3A76">
        <w:rPr>
          <w:rFonts w:ascii="Arial" w:hAnsi="Arial" w:cs="Arial"/>
          <w:sz w:val="24"/>
        </w:rPr>
        <w:t xml:space="preserve"> that upon graduation students are typically hired by their internship site.  This i</w:t>
      </w:r>
      <w:r w:rsidR="00D26F9F" w:rsidRPr="00ED3A76">
        <w:rPr>
          <w:rFonts w:ascii="Arial" w:hAnsi="Arial" w:cs="Arial"/>
          <w:sz w:val="24"/>
        </w:rPr>
        <w:t>s evident because since 2014 our</w:t>
      </w:r>
      <w:r w:rsidRPr="00ED3A76">
        <w:rPr>
          <w:rFonts w:ascii="Arial" w:hAnsi="Arial" w:cs="Arial"/>
          <w:sz w:val="24"/>
        </w:rPr>
        <w:t xml:space="preserve"> students have an employment rate from 92 – 97%</w:t>
      </w:r>
      <w:r w:rsidR="00D26F9F" w:rsidRPr="00ED3A76">
        <w:rPr>
          <w:rFonts w:ascii="Arial" w:hAnsi="Arial" w:cs="Arial"/>
          <w:sz w:val="24"/>
        </w:rPr>
        <w:t xml:space="preserve"> within a month of earning their credential</w:t>
      </w:r>
      <w:r w:rsidRPr="00ED3A76">
        <w:rPr>
          <w:rFonts w:ascii="Arial" w:hAnsi="Arial" w:cs="Arial"/>
          <w:sz w:val="24"/>
        </w:rPr>
        <w:t>.  The data reiterates the fact that there is a strong emp</w:t>
      </w:r>
      <w:r w:rsidR="007E5247" w:rsidRPr="00ED3A76">
        <w:rPr>
          <w:rFonts w:ascii="Arial" w:hAnsi="Arial" w:cs="Arial"/>
          <w:sz w:val="24"/>
        </w:rPr>
        <w:t>loyment need in this industry.</w:t>
      </w:r>
    </w:p>
    <w:p w:rsidR="006612B6" w:rsidRPr="00ED3A76" w:rsidRDefault="006612B6" w:rsidP="007E5247">
      <w:pPr>
        <w:tabs>
          <w:tab w:val="left" w:pos="1080"/>
        </w:tabs>
        <w:ind w:left="504"/>
        <w:rPr>
          <w:rFonts w:ascii="Arial" w:hAnsi="Arial" w:cs="Arial"/>
          <w:sz w:val="24"/>
        </w:rPr>
      </w:pPr>
    </w:p>
    <w:p w:rsidR="00937B7C" w:rsidRPr="00ED3A76" w:rsidRDefault="006612B6" w:rsidP="007E5247">
      <w:pPr>
        <w:tabs>
          <w:tab w:val="left" w:pos="1080"/>
        </w:tabs>
        <w:ind w:left="504"/>
        <w:rPr>
          <w:rFonts w:ascii="Arial" w:hAnsi="Arial" w:cs="Arial"/>
          <w:sz w:val="24"/>
        </w:rPr>
      </w:pPr>
      <w:r w:rsidRPr="00ED3A76">
        <w:rPr>
          <w:rFonts w:ascii="Arial" w:hAnsi="Arial" w:cs="Arial"/>
          <w:sz w:val="24"/>
        </w:rPr>
        <w:t xml:space="preserve">In most cases, students do not need to obtain a </w:t>
      </w:r>
      <w:r w:rsidR="00EC4848" w:rsidRPr="00ED3A76">
        <w:rPr>
          <w:rFonts w:ascii="Arial" w:hAnsi="Arial" w:cs="Arial"/>
          <w:sz w:val="24"/>
        </w:rPr>
        <w:t>four-year</w:t>
      </w:r>
      <w:r w:rsidRPr="00ED3A76">
        <w:rPr>
          <w:rFonts w:ascii="Arial" w:hAnsi="Arial" w:cs="Arial"/>
          <w:sz w:val="24"/>
        </w:rPr>
        <w:t xml:space="preserve"> degree to be an automotive service technician.  However, 2-10%</w:t>
      </w:r>
      <w:r w:rsidR="00114294" w:rsidRPr="00ED3A76">
        <w:rPr>
          <w:rFonts w:ascii="Arial" w:hAnsi="Arial" w:cs="Arial"/>
          <w:sz w:val="24"/>
        </w:rPr>
        <w:t xml:space="preserve"> of our students move forward with furthering their educatio</w:t>
      </w:r>
      <w:r w:rsidR="00D26F9F" w:rsidRPr="00ED3A76">
        <w:rPr>
          <w:rFonts w:ascii="Arial" w:hAnsi="Arial" w:cs="Arial"/>
          <w:sz w:val="24"/>
        </w:rPr>
        <w:t xml:space="preserve">n to obtain a </w:t>
      </w:r>
      <w:r w:rsidR="00EC4848" w:rsidRPr="00ED3A76">
        <w:rPr>
          <w:rFonts w:ascii="Arial" w:hAnsi="Arial" w:cs="Arial"/>
          <w:sz w:val="24"/>
        </w:rPr>
        <w:t>four-year</w:t>
      </w:r>
      <w:r w:rsidR="00D26F9F" w:rsidRPr="00ED3A76">
        <w:rPr>
          <w:rFonts w:ascii="Arial" w:hAnsi="Arial" w:cs="Arial"/>
          <w:sz w:val="24"/>
        </w:rPr>
        <w:t xml:space="preserve"> degree, positioning themselves for other positions within the automotive industry.</w:t>
      </w:r>
    </w:p>
    <w:p w:rsidR="0065380F" w:rsidRPr="00F04A55" w:rsidRDefault="0065380F" w:rsidP="00937B7C">
      <w:pPr>
        <w:tabs>
          <w:tab w:val="left" w:pos="1080"/>
        </w:tabs>
        <w:ind w:left="504"/>
        <w:rPr>
          <w:rFonts w:ascii="Arial" w:hAnsi="Arial" w:cs="Arial"/>
        </w:rPr>
      </w:pPr>
    </w:p>
    <w:p w:rsidR="00937B7C" w:rsidRPr="00F04A55" w:rsidRDefault="00937B7C" w:rsidP="00937B7C">
      <w:pPr>
        <w:tabs>
          <w:tab w:val="left" w:pos="720"/>
        </w:tabs>
        <w:rPr>
          <w:rFonts w:ascii="Arial" w:hAnsi="Arial" w:cs="Arial"/>
        </w:rPr>
      </w:pPr>
    </w:p>
    <w:p w:rsidR="00937B7C" w:rsidRPr="00F04A55" w:rsidRDefault="00937B7C" w:rsidP="00C60844">
      <w:pPr>
        <w:numPr>
          <w:ilvl w:val="0"/>
          <w:numId w:val="3"/>
        </w:numPr>
        <w:tabs>
          <w:tab w:val="clear" w:pos="720"/>
          <w:tab w:val="num" w:pos="540"/>
        </w:tabs>
        <w:ind w:left="547" w:hanging="547"/>
        <w:rPr>
          <w:rFonts w:ascii="Arial" w:hAnsi="Arial" w:cs="Arial"/>
          <w:b/>
          <w:color w:val="000000"/>
        </w:rPr>
      </w:pPr>
      <w:r w:rsidRPr="00F04A55">
        <w:rPr>
          <w:rFonts w:ascii="Arial" w:hAnsi="Arial" w:cs="Arial"/>
          <w:b/>
          <w:color w:val="000000"/>
        </w:rPr>
        <w:t>Evidence of the cost-effectiveness of the department/program</w:t>
      </w:r>
    </w:p>
    <w:p w:rsidR="00B13CC6" w:rsidRPr="00F04A55" w:rsidRDefault="00B13CC6" w:rsidP="00937B7C">
      <w:pPr>
        <w:spacing w:after="120"/>
        <w:ind w:left="504"/>
        <w:rPr>
          <w:rFonts w:ascii="Arial" w:hAnsi="Arial" w:cs="Arial"/>
          <w:color w:val="000000"/>
        </w:rPr>
      </w:pPr>
      <w:r w:rsidRPr="00F04A55">
        <w:rPr>
          <w:rFonts w:ascii="Arial" w:hAnsi="Arial" w:cs="Arial"/>
          <w:noProof/>
          <w:color w:val="000000"/>
        </w:rPr>
        <w:t xml:space="preserve">Please login to the </w:t>
      </w:r>
      <w:r w:rsidRPr="00F04A55">
        <w:rPr>
          <w:rFonts w:ascii="Arial" w:hAnsi="Arial" w:cs="Arial"/>
          <w:b/>
          <w:noProof/>
          <w:color w:val="000000"/>
        </w:rPr>
        <w:t>Program Review Dashboard</w:t>
      </w:r>
      <w:r w:rsidRPr="00F04A55">
        <w:rPr>
          <w:rFonts w:ascii="Arial" w:hAnsi="Arial" w:cs="Arial"/>
          <w:noProof/>
          <w:color w:val="000000"/>
        </w:rPr>
        <w:t xml:space="preserve"> in </w:t>
      </w:r>
      <w:r w:rsidR="00471C92">
        <w:rPr>
          <w:rFonts w:ascii="Arial" w:hAnsi="Arial" w:cs="Arial"/>
          <w:noProof/>
          <w:color w:val="000000"/>
        </w:rPr>
        <w:t>SAS Visual Analytics (</w:t>
      </w:r>
      <w:hyperlink r:id="rId18" w:history="1">
        <w:r w:rsidR="004F17F3">
          <w:rPr>
            <w:rStyle w:val="Hyperlink"/>
            <w:rFonts w:ascii="Arial" w:hAnsi="Arial" w:cs="Arial"/>
            <w:noProof/>
          </w:rPr>
          <w:t>https://dawn.sinclair.edu:8443/SASVisualAnalyticsHub/index.jsp</w:t>
        </w:r>
      </w:hyperlink>
      <w:r w:rsidR="00471C92">
        <w:rPr>
          <w:rFonts w:ascii="Arial" w:hAnsi="Arial" w:cs="Arial"/>
          <w:noProof/>
          <w:color w:val="000000"/>
        </w:rPr>
        <w:t xml:space="preserve">) </w:t>
      </w:r>
      <w:r w:rsidRPr="00F04A55">
        <w:rPr>
          <w:rFonts w:ascii="Arial" w:hAnsi="Arial" w:cs="Arial"/>
          <w:noProof/>
          <w:color w:val="000000"/>
        </w:rPr>
        <w:t>and review the “</w:t>
      </w:r>
      <w:r w:rsidRPr="00304DEF">
        <w:rPr>
          <w:rFonts w:ascii="Arial" w:hAnsi="Arial" w:cs="Arial"/>
          <w:b/>
          <w:noProof/>
          <w:color w:val="000000"/>
        </w:rPr>
        <w:t>Course Characteristics</w:t>
      </w:r>
      <w:r w:rsidRPr="00F04A55">
        <w:rPr>
          <w:rFonts w:ascii="Arial" w:hAnsi="Arial" w:cs="Arial"/>
          <w:noProof/>
          <w:color w:val="000000"/>
        </w:rPr>
        <w:t>” tab.  Provide</w:t>
      </w:r>
      <w:r w:rsidRPr="00F04A55">
        <w:rPr>
          <w:rFonts w:ascii="Arial" w:hAnsi="Arial" w:cs="Arial"/>
          <w:color w:val="000000"/>
        </w:rPr>
        <w:t xml:space="preserve"> an interpretation and analysis of the average class size and faculty ratio trend data provided on this tab.  Also, please discuss any measures the department has taken to reduce costs. Responses might include, but need not be limited to, the following:</w:t>
      </w:r>
    </w:p>
    <w:p w:rsidR="00E83662" w:rsidRPr="00F04A55" w:rsidRDefault="00E83662" w:rsidP="00E83662">
      <w:pPr>
        <w:numPr>
          <w:ilvl w:val="0"/>
          <w:numId w:val="10"/>
        </w:numPr>
        <w:rPr>
          <w:rFonts w:ascii="Arial" w:hAnsi="Arial" w:cs="Arial"/>
        </w:rPr>
      </w:pPr>
      <w:r w:rsidRPr="00F04A55">
        <w:rPr>
          <w:rFonts w:ascii="Arial" w:hAnsi="Arial" w:cs="Arial"/>
        </w:rPr>
        <w:t>What is the department doing to manage costs? Examples might include:</w:t>
      </w:r>
    </w:p>
    <w:p w:rsidR="00E83662" w:rsidRPr="00F04A55" w:rsidRDefault="00E83662" w:rsidP="00E83662">
      <w:pPr>
        <w:numPr>
          <w:ilvl w:val="1"/>
          <w:numId w:val="10"/>
        </w:numPr>
        <w:rPr>
          <w:rFonts w:ascii="Arial" w:hAnsi="Arial" w:cs="Arial"/>
        </w:rPr>
      </w:pPr>
      <w:r w:rsidRPr="00F04A55">
        <w:rPr>
          <w:rFonts w:ascii="Arial" w:hAnsi="Arial" w:cs="Arial"/>
        </w:rPr>
        <w:t>Managing Average Class Size</w:t>
      </w:r>
    </w:p>
    <w:p w:rsidR="00E83662" w:rsidRPr="00F04A55" w:rsidRDefault="00E83662" w:rsidP="00E83662">
      <w:pPr>
        <w:numPr>
          <w:ilvl w:val="1"/>
          <w:numId w:val="10"/>
        </w:numPr>
        <w:rPr>
          <w:rFonts w:ascii="Arial" w:hAnsi="Arial" w:cs="Arial"/>
        </w:rPr>
      </w:pPr>
      <w:r w:rsidRPr="00F04A55">
        <w:rPr>
          <w:rFonts w:ascii="Arial" w:hAnsi="Arial" w:cs="Arial"/>
        </w:rPr>
        <w:t>Managing full-time/part-time ratios</w:t>
      </w:r>
    </w:p>
    <w:p w:rsidR="00E83662" w:rsidRDefault="00E83662" w:rsidP="00E83662">
      <w:pPr>
        <w:numPr>
          <w:ilvl w:val="1"/>
          <w:numId w:val="10"/>
        </w:numPr>
        <w:rPr>
          <w:rFonts w:ascii="Arial" w:hAnsi="Arial" w:cs="Arial"/>
        </w:rPr>
      </w:pPr>
      <w:r w:rsidRPr="00F04A55">
        <w:rPr>
          <w:rFonts w:ascii="Arial" w:hAnsi="Arial" w:cs="Arial"/>
        </w:rPr>
        <w:t xml:space="preserve">Specific cost saving measures implemented by the department </w:t>
      </w:r>
    </w:p>
    <w:p w:rsidR="00E83662" w:rsidRDefault="00E83662" w:rsidP="00E83662">
      <w:pPr>
        <w:ind w:left="1944"/>
        <w:rPr>
          <w:rFonts w:ascii="Arial" w:hAnsi="Arial" w:cs="Arial"/>
        </w:rPr>
      </w:pPr>
    </w:p>
    <w:p w:rsidR="00E83662" w:rsidRPr="00ED3A76" w:rsidRDefault="00E83662" w:rsidP="00E83662">
      <w:pPr>
        <w:rPr>
          <w:rFonts w:ascii="Arial" w:hAnsi="Arial" w:cs="Arial"/>
          <w:sz w:val="24"/>
          <w:szCs w:val="24"/>
        </w:rPr>
      </w:pPr>
      <w:r w:rsidRPr="00ED3A76">
        <w:rPr>
          <w:rFonts w:ascii="Arial" w:hAnsi="Arial" w:cs="Arial"/>
          <w:sz w:val="24"/>
          <w:szCs w:val="24"/>
        </w:rPr>
        <w:t>Our average class size has been on the rise since 2014 at 10.1 students per section to the highest in the past five years in 2018-2019 at 12.9.  The department has made significant efforts to increase fall cohort enrollment in</w:t>
      </w:r>
      <w:r w:rsidR="003865F1">
        <w:rPr>
          <w:rFonts w:ascii="Arial" w:hAnsi="Arial" w:cs="Arial"/>
          <w:sz w:val="24"/>
          <w:szCs w:val="24"/>
        </w:rPr>
        <w:t xml:space="preserve"> each of the four AUT cohorts and reduce section count when applicable.  Our department’s fall enrollment numbers are significant </w:t>
      </w:r>
      <w:r w:rsidRPr="00ED3A76">
        <w:rPr>
          <w:rFonts w:ascii="Arial" w:hAnsi="Arial" w:cs="Arial"/>
          <w:sz w:val="24"/>
          <w:szCs w:val="24"/>
        </w:rPr>
        <w:t xml:space="preserve">because ultimately </w:t>
      </w:r>
      <w:r w:rsidR="003865F1">
        <w:rPr>
          <w:rFonts w:ascii="Arial" w:hAnsi="Arial" w:cs="Arial"/>
          <w:sz w:val="24"/>
          <w:szCs w:val="24"/>
        </w:rPr>
        <w:t xml:space="preserve">it </w:t>
      </w:r>
      <w:r w:rsidRPr="00ED3A76">
        <w:rPr>
          <w:rFonts w:ascii="Arial" w:hAnsi="Arial" w:cs="Arial"/>
          <w:sz w:val="24"/>
          <w:szCs w:val="24"/>
        </w:rPr>
        <w:t xml:space="preserve">will drastically impact ACS, credential earners, and FTE over the span of two years.  </w:t>
      </w:r>
    </w:p>
    <w:p w:rsidR="00E83662" w:rsidRPr="00ED3A76" w:rsidRDefault="00E83662" w:rsidP="00E83662">
      <w:pPr>
        <w:rPr>
          <w:rFonts w:ascii="Arial" w:hAnsi="Arial" w:cs="Arial"/>
          <w:sz w:val="24"/>
          <w:szCs w:val="24"/>
        </w:rPr>
      </w:pPr>
    </w:p>
    <w:p w:rsidR="00F5368D" w:rsidRPr="00ED3A76" w:rsidRDefault="00E83662" w:rsidP="00E83662">
      <w:pPr>
        <w:rPr>
          <w:rFonts w:ascii="Arial" w:hAnsi="Arial" w:cs="Arial"/>
          <w:sz w:val="24"/>
          <w:szCs w:val="24"/>
        </w:rPr>
      </w:pPr>
      <w:r w:rsidRPr="00ED3A76">
        <w:rPr>
          <w:rFonts w:ascii="Arial" w:hAnsi="Arial" w:cs="Arial"/>
          <w:sz w:val="24"/>
          <w:szCs w:val="24"/>
        </w:rPr>
        <w:t>One challenge the department continues to face is the ability to</w:t>
      </w:r>
      <w:r w:rsidR="00F5368D" w:rsidRPr="00ED3A76">
        <w:rPr>
          <w:rFonts w:ascii="Arial" w:hAnsi="Arial" w:cs="Arial"/>
          <w:sz w:val="24"/>
          <w:szCs w:val="24"/>
        </w:rPr>
        <w:t xml:space="preserve"> utilize more part-time instructors.  Agreements with General Motors, Honda and </w:t>
      </w:r>
      <w:proofErr w:type="spellStart"/>
      <w:r w:rsidR="00F5368D" w:rsidRPr="00ED3A76">
        <w:rPr>
          <w:rFonts w:ascii="Arial" w:hAnsi="Arial" w:cs="Arial"/>
          <w:sz w:val="24"/>
          <w:szCs w:val="24"/>
        </w:rPr>
        <w:t>Mopar</w:t>
      </w:r>
      <w:proofErr w:type="spellEnd"/>
      <w:r w:rsidR="00F5368D" w:rsidRPr="00ED3A76">
        <w:rPr>
          <w:rFonts w:ascii="Arial" w:hAnsi="Arial" w:cs="Arial"/>
          <w:sz w:val="24"/>
          <w:szCs w:val="24"/>
        </w:rPr>
        <w:t xml:space="preserve"> </w:t>
      </w:r>
      <w:r w:rsidR="003865F1">
        <w:rPr>
          <w:rFonts w:ascii="Arial" w:hAnsi="Arial" w:cs="Arial"/>
          <w:sz w:val="24"/>
          <w:szCs w:val="24"/>
        </w:rPr>
        <w:t>require</w:t>
      </w:r>
      <w:r w:rsidR="00F5368D" w:rsidRPr="00ED3A76">
        <w:rPr>
          <w:rFonts w:ascii="Arial" w:hAnsi="Arial" w:cs="Arial"/>
          <w:sz w:val="24"/>
          <w:szCs w:val="24"/>
        </w:rPr>
        <w:t xml:space="preserve"> credentialed faculty to teach their courses, that a typical part-time faculty would not possess.</w:t>
      </w:r>
      <w:r w:rsidR="00B05FF6" w:rsidRPr="00ED3A76">
        <w:rPr>
          <w:rFonts w:ascii="Arial" w:hAnsi="Arial" w:cs="Arial"/>
          <w:sz w:val="24"/>
          <w:szCs w:val="24"/>
        </w:rPr>
        <w:t xml:space="preserve"> </w:t>
      </w:r>
      <w:r w:rsidR="00594F84" w:rsidRPr="00ED3A76">
        <w:rPr>
          <w:rFonts w:ascii="Arial" w:hAnsi="Arial" w:cs="Arial"/>
          <w:sz w:val="24"/>
          <w:szCs w:val="24"/>
        </w:rPr>
        <w:t>To sustain the required training levels instructors travel to Illinois, Maryland, Michigan, Pennsylvania, among other states for two-three day courses several times a year, a requirement that would be difficult</w:t>
      </w:r>
      <w:r w:rsidR="003865F1">
        <w:rPr>
          <w:rFonts w:ascii="Arial" w:hAnsi="Arial" w:cs="Arial"/>
          <w:sz w:val="24"/>
          <w:szCs w:val="24"/>
        </w:rPr>
        <w:t xml:space="preserve"> </w:t>
      </w:r>
      <w:r w:rsidR="00594F84" w:rsidRPr="00ED3A76">
        <w:rPr>
          <w:rFonts w:ascii="Arial" w:hAnsi="Arial" w:cs="Arial"/>
          <w:sz w:val="24"/>
          <w:szCs w:val="24"/>
        </w:rPr>
        <w:t xml:space="preserve">for adjuncts to fulfill.    </w:t>
      </w:r>
    </w:p>
    <w:p w:rsidR="00F5368D" w:rsidRPr="00ED3A76" w:rsidRDefault="00F5368D" w:rsidP="00E83662">
      <w:pPr>
        <w:rPr>
          <w:rFonts w:ascii="Arial" w:hAnsi="Arial" w:cs="Arial"/>
          <w:sz w:val="24"/>
          <w:szCs w:val="24"/>
        </w:rPr>
      </w:pPr>
    </w:p>
    <w:p w:rsidR="00E83662" w:rsidRPr="00ED3A76" w:rsidRDefault="00E83662" w:rsidP="00E83662">
      <w:pPr>
        <w:rPr>
          <w:rFonts w:ascii="Arial" w:hAnsi="Arial" w:cs="Arial"/>
          <w:sz w:val="24"/>
          <w:szCs w:val="24"/>
        </w:rPr>
      </w:pPr>
      <w:r w:rsidRPr="00ED3A76">
        <w:rPr>
          <w:rFonts w:ascii="Arial" w:hAnsi="Arial" w:cs="Arial"/>
          <w:sz w:val="24"/>
          <w:szCs w:val="24"/>
        </w:rPr>
        <w:t>Many of our course sections are operated during the typical work day hours, when a qualified adjunct would be working at r</w:t>
      </w:r>
      <w:r w:rsidR="00F5368D" w:rsidRPr="00ED3A76">
        <w:rPr>
          <w:rFonts w:ascii="Arial" w:hAnsi="Arial" w:cs="Arial"/>
          <w:sz w:val="24"/>
          <w:szCs w:val="24"/>
        </w:rPr>
        <w:t xml:space="preserve">epair facility as a technician.  </w:t>
      </w:r>
      <w:r w:rsidRPr="00ED3A76">
        <w:rPr>
          <w:rFonts w:ascii="Arial" w:hAnsi="Arial" w:cs="Arial"/>
          <w:sz w:val="24"/>
          <w:szCs w:val="24"/>
        </w:rPr>
        <w:t xml:space="preserve"> Also, the part time wages are not lucrative enough to recruit these individuals.  Many service technicians moonlight at their home earning better wages </w:t>
      </w:r>
      <w:r w:rsidR="00F5368D" w:rsidRPr="00ED3A76">
        <w:rPr>
          <w:rFonts w:ascii="Arial" w:hAnsi="Arial" w:cs="Arial"/>
          <w:sz w:val="24"/>
          <w:szCs w:val="24"/>
        </w:rPr>
        <w:t xml:space="preserve">in less time than adjunct pay. </w:t>
      </w:r>
      <w:r w:rsidRPr="00ED3A76">
        <w:rPr>
          <w:rFonts w:ascii="Arial" w:hAnsi="Arial" w:cs="Arial"/>
          <w:sz w:val="24"/>
          <w:szCs w:val="24"/>
        </w:rPr>
        <w:t xml:space="preserve">Our full-time to part-time instructor ratio tends to be around 92% FT to 8% PT over the past five years.    </w:t>
      </w:r>
    </w:p>
    <w:p w:rsidR="00E83662" w:rsidRPr="00ED3A76" w:rsidRDefault="00E83662" w:rsidP="00E83662">
      <w:pPr>
        <w:rPr>
          <w:rFonts w:ascii="Arial" w:hAnsi="Arial" w:cs="Arial"/>
          <w:sz w:val="24"/>
          <w:szCs w:val="24"/>
        </w:rPr>
      </w:pPr>
    </w:p>
    <w:p w:rsidR="00E83662" w:rsidRDefault="00E83662" w:rsidP="00E83662">
      <w:pPr>
        <w:numPr>
          <w:ilvl w:val="0"/>
          <w:numId w:val="10"/>
        </w:numPr>
        <w:rPr>
          <w:rFonts w:ascii="Arial" w:hAnsi="Arial" w:cs="Arial"/>
        </w:rPr>
      </w:pPr>
      <w:r w:rsidRPr="00F04A55">
        <w:rPr>
          <w:rFonts w:ascii="Arial" w:hAnsi="Arial" w:cs="Arial"/>
        </w:rPr>
        <w:t xml:space="preserve">What additional efforts could be made to control costs?  </w:t>
      </w:r>
    </w:p>
    <w:p w:rsidR="00E83662" w:rsidRDefault="00E83662" w:rsidP="00E83662">
      <w:pPr>
        <w:rPr>
          <w:rFonts w:ascii="Arial" w:hAnsi="Arial" w:cs="Arial"/>
        </w:rPr>
      </w:pPr>
    </w:p>
    <w:p w:rsidR="00E83662" w:rsidRDefault="00E83662" w:rsidP="00E83662">
      <w:pPr>
        <w:rPr>
          <w:rFonts w:ascii="Arial" w:hAnsi="Arial" w:cs="Arial"/>
          <w:sz w:val="24"/>
          <w:szCs w:val="24"/>
        </w:rPr>
      </w:pPr>
      <w:r w:rsidRPr="00ED3A76">
        <w:rPr>
          <w:rFonts w:ascii="Arial" w:hAnsi="Arial" w:cs="Arial"/>
          <w:sz w:val="24"/>
          <w:szCs w:val="24"/>
        </w:rPr>
        <w:t>Although the automotive department appears costly to operate on based on the following criteria it does not take i</w:t>
      </w:r>
      <w:r w:rsidR="003865F1">
        <w:rPr>
          <w:rFonts w:ascii="Arial" w:hAnsi="Arial" w:cs="Arial"/>
          <w:sz w:val="24"/>
          <w:szCs w:val="24"/>
        </w:rPr>
        <w:t>nto consideration the following revenue:</w:t>
      </w:r>
    </w:p>
    <w:p w:rsidR="0023532A" w:rsidRPr="00ED3A76" w:rsidRDefault="0023532A" w:rsidP="00E83662">
      <w:pPr>
        <w:rPr>
          <w:rFonts w:ascii="Arial" w:hAnsi="Arial" w:cs="Arial"/>
          <w:sz w:val="24"/>
          <w:szCs w:val="24"/>
        </w:rPr>
      </w:pPr>
    </w:p>
    <w:p w:rsidR="00E83662" w:rsidRPr="00ED3A76" w:rsidRDefault="00E83662" w:rsidP="00E83662">
      <w:pPr>
        <w:numPr>
          <w:ilvl w:val="0"/>
          <w:numId w:val="19"/>
        </w:numPr>
        <w:rPr>
          <w:rFonts w:ascii="Arial" w:hAnsi="Arial" w:cs="Arial"/>
          <w:sz w:val="24"/>
          <w:szCs w:val="24"/>
        </w:rPr>
      </w:pPr>
      <w:r w:rsidRPr="00ED3A76">
        <w:rPr>
          <w:rFonts w:ascii="Arial" w:hAnsi="Arial" w:cs="Arial"/>
          <w:sz w:val="24"/>
          <w:szCs w:val="24"/>
        </w:rPr>
        <w:t>The department brought in over $750,000 to the college through an NSF grant in 2017</w:t>
      </w:r>
    </w:p>
    <w:p w:rsidR="00E83662" w:rsidRPr="00ED3A76" w:rsidRDefault="00E83662" w:rsidP="00E83662">
      <w:pPr>
        <w:numPr>
          <w:ilvl w:val="0"/>
          <w:numId w:val="19"/>
        </w:numPr>
        <w:rPr>
          <w:rFonts w:ascii="Arial" w:hAnsi="Arial" w:cs="Arial"/>
          <w:sz w:val="24"/>
          <w:szCs w:val="24"/>
        </w:rPr>
      </w:pPr>
      <w:r w:rsidRPr="00ED3A76">
        <w:rPr>
          <w:rFonts w:ascii="Arial" w:hAnsi="Arial" w:cs="Arial"/>
          <w:sz w:val="24"/>
          <w:szCs w:val="24"/>
        </w:rPr>
        <w:t xml:space="preserve">The department received a $100,000 plus endowment for automotive scholarships </w:t>
      </w:r>
      <w:r w:rsidR="00F5368D" w:rsidRPr="00ED3A76">
        <w:rPr>
          <w:rFonts w:ascii="Arial" w:hAnsi="Arial" w:cs="Arial"/>
          <w:sz w:val="24"/>
          <w:szCs w:val="24"/>
        </w:rPr>
        <w:t>in 2017</w:t>
      </w:r>
    </w:p>
    <w:p w:rsidR="00E83662" w:rsidRPr="00ED3A76" w:rsidRDefault="00E83662" w:rsidP="00E83662">
      <w:pPr>
        <w:numPr>
          <w:ilvl w:val="0"/>
          <w:numId w:val="19"/>
        </w:numPr>
        <w:rPr>
          <w:rFonts w:ascii="Arial" w:hAnsi="Arial" w:cs="Arial"/>
          <w:sz w:val="24"/>
          <w:szCs w:val="24"/>
        </w:rPr>
      </w:pPr>
      <w:r w:rsidRPr="00ED3A76">
        <w:rPr>
          <w:rFonts w:ascii="Arial" w:hAnsi="Arial" w:cs="Arial"/>
          <w:sz w:val="24"/>
          <w:szCs w:val="24"/>
        </w:rPr>
        <w:t>The department received over $100,000 for GM ASEP scholarships for 2019-2021</w:t>
      </w:r>
    </w:p>
    <w:p w:rsidR="00E83662" w:rsidRPr="00F04A55" w:rsidRDefault="00E83662" w:rsidP="00E83662">
      <w:pPr>
        <w:rPr>
          <w:rFonts w:ascii="Arial" w:hAnsi="Arial" w:cs="Arial"/>
        </w:rPr>
      </w:pPr>
    </w:p>
    <w:p w:rsidR="00E83662" w:rsidRDefault="00E83662" w:rsidP="00E83662">
      <w:pPr>
        <w:numPr>
          <w:ilvl w:val="0"/>
          <w:numId w:val="10"/>
        </w:numPr>
        <w:rPr>
          <w:rFonts w:ascii="Arial" w:hAnsi="Arial" w:cs="Arial"/>
          <w:b/>
        </w:rPr>
      </w:pPr>
      <w:r w:rsidRPr="00F04A55">
        <w:rPr>
          <w:rFonts w:ascii="Arial" w:hAnsi="Arial" w:cs="Arial"/>
        </w:rPr>
        <w:t>What factors drive the costs for the department, and how does that influence how resources are allocated?</w:t>
      </w:r>
    </w:p>
    <w:p w:rsidR="00E83662" w:rsidRDefault="00E83662" w:rsidP="00E83662">
      <w:pPr>
        <w:rPr>
          <w:rFonts w:ascii="Arial" w:hAnsi="Arial" w:cs="Arial"/>
          <w:i/>
        </w:rPr>
      </w:pPr>
    </w:p>
    <w:p w:rsidR="00E83662" w:rsidRPr="00ED3A76" w:rsidRDefault="00E83662" w:rsidP="00E83662">
      <w:pPr>
        <w:rPr>
          <w:rFonts w:ascii="Arial" w:hAnsi="Arial" w:cs="Arial"/>
          <w:sz w:val="24"/>
        </w:rPr>
      </w:pPr>
      <w:r w:rsidRPr="00ED3A76">
        <w:rPr>
          <w:rFonts w:ascii="Arial" w:hAnsi="Arial" w:cs="Arial"/>
          <w:sz w:val="24"/>
        </w:rPr>
        <w:t xml:space="preserve">Other outside factors that have impacted our contribution margin is the reduction in our degree credit hours from 69 to 65.  With 40 AAS earners annually, that equated to 80 less credit hours earned a year in AUT and 2.7 less FTE per year due to the reduction in credit hours. </w:t>
      </w:r>
      <w:r w:rsidR="00764A7C">
        <w:rPr>
          <w:rFonts w:ascii="Arial" w:hAnsi="Arial" w:cs="Arial"/>
          <w:sz w:val="24"/>
          <w:szCs w:val="24"/>
        </w:rPr>
        <w:t xml:space="preserve">Additional </w:t>
      </w:r>
      <w:r w:rsidR="00764A7C" w:rsidRPr="00A25E9D">
        <w:rPr>
          <w:rFonts w:ascii="Arial" w:hAnsi="Arial" w:cs="Arial"/>
          <w:sz w:val="24"/>
          <w:szCs w:val="24"/>
        </w:rPr>
        <w:t>factors that drive the cost for the department are the supplies budget and</w:t>
      </w:r>
      <w:r w:rsidR="00764A7C">
        <w:rPr>
          <w:rFonts w:ascii="Arial" w:hAnsi="Arial" w:cs="Arial"/>
          <w:sz w:val="24"/>
          <w:szCs w:val="24"/>
        </w:rPr>
        <w:t xml:space="preserve"> our</w:t>
      </w:r>
      <w:r w:rsidR="00764A7C" w:rsidRPr="00A25E9D">
        <w:rPr>
          <w:rFonts w:ascii="Arial" w:hAnsi="Arial" w:cs="Arial"/>
          <w:sz w:val="24"/>
          <w:szCs w:val="24"/>
        </w:rPr>
        <w:t xml:space="preserve"> full time faculty required to cover corporate credentials.  </w:t>
      </w:r>
    </w:p>
    <w:p w:rsidR="00E83662" w:rsidRPr="00ED3A76" w:rsidRDefault="00E83662" w:rsidP="00E83662">
      <w:pPr>
        <w:rPr>
          <w:rFonts w:ascii="Arial" w:hAnsi="Arial" w:cs="Arial"/>
          <w:sz w:val="24"/>
        </w:rPr>
      </w:pPr>
    </w:p>
    <w:p w:rsidR="00E83662" w:rsidRPr="00ED3A76" w:rsidRDefault="00E83662" w:rsidP="00E83662">
      <w:pPr>
        <w:rPr>
          <w:rFonts w:ascii="Arial" w:hAnsi="Arial" w:cs="Arial"/>
          <w:sz w:val="24"/>
        </w:rPr>
      </w:pPr>
      <w:r w:rsidRPr="00ED3A76">
        <w:rPr>
          <w:rFonts w:ascii="Arial" w:hAnsi="Arial" w:cs="Arial"/>
          <w:sz w:val="24"/>
        </w:rPr>
        <w:t xml:space="preserve">Furthermore, the lab pay has increased since the last program review from 0.75 to 0.85 increasing </w:t>
      </w:r>
      <w:r w:rsidR="00692080" w:rsidRPr="00ED3A76">
        <w:rPr>
          <w:rFonts w:ascii="Arial" w:hAnsi="Arial" w:cs="Arial"/>
          <w:sz w:val="24"/>
        </w:rPr>
        <w:t>payload costs to the department</w:t>
      </w:r>
      <w:r w:rsidR="00594F84" w:rsidRPr="00ED3A76">
        <w:rPr>
          <w:rFonts w:ascii="Arial" w:hAnsi="Arial" w:cs="Arial"/>
          <w:sz w:val="24"/>
        </w:rPr>
        <w:t>.</w:t>
      </w:r>
    </w:p>
    <w:p w:rsidR="00E83662" w:rsidRPr="00ED3A76" w:rsidRDefault="00E83662" w:rsidP="00E83662">
      <w:pPr>
        <w:rPr>
          <w:rFonts w:ascii="Arial" w:hAnsi="Arial" w:cs="Arial"/>
          <w:sz w:val="24"/>
        </w:rPr>
      </w:pPr>
    </w:p>
    <w:p w:rsidR="007E0F5E" w:rsidRDefault="00E83662" w:rsidP="00E83662">
      <w:pPr>
        <w:rPr>
          <w:rFonts w:ascii="Arial" w:hAnsi="Arial" w:cs="Arial"/>
          <w:sz w:val="24"/>
          <w:szCs w:val="24"/>
        </w:rPr>
      </w:pPr>
      <w:r w:rsidRPr="00ED3A76">
        <w:rPr>
          <w:rFonts w:ascii="Arial" w:hAnsi="Arial" w:cs="Arial"/>
          <w:sz w:val="24"/>
          <w:szCs w:val="24"/>
        </w:rPr>
        <w:t xml:space="preserve">The department provides a service in our </w:t>
      </w:r>
      <w:r w:rsidR="007E0F5E" w:rsidRPr="007E0F5E">
        <w:rPr>
          <w:rFonts w:ascii="Arial" w:hAnsi="Arial" w:cs="Arial"/>
          <w:sz w:val="24"/>
          <w:szCs w:val="24"/>
        </w:rPr>
        <w:t xml:space="preserve">AUT 2250 </w:t>
      </w:r>
      <w:r w:rsidRPr="00ED3A76">
        <w:rPr>
          <w:rFonts w:ascii="Arial" w:hAnsi="Arial" w:cs="Arial"/>
          <w:sz w:val="24"/>
          <w:szCs w:val="24"/>
        </w:rPr>
        <w:t>capstone course to provide free labor to faculty and staff in the spring semester. The department does mark-up parts prices to generate revenue in case of mishaps to ensure the class is self-sustaining without using department lab supplies budget.</w:t>
      </w:r>
      <w:r w:rsidR="007E0F5E" w:rsidRPr="007E0F5E">
        <w:rPr>
          <w:rFonts w:ascii="Arial" w:hAnsi="Arial" w:cs="Arial"/>
          <w:sz w:val="24"/>
          <w:szCs w:val="24"/>
        </w:rPr>
        <w:t xml:space="preserve">  The department generates approximately $3,000-$4,000 annually that returns to the college’s general budget.</w:t>
      </w:r>
      <w:r w:rsidR="007E0F5E">
        <w:rPr>
          <w:rFonts w:ascii="Arial" w:hAnsi="Arial" w:cs="Arial"/>
          <w:sz w:val="24"/>
          <w:szCs w:val="24"/>
        </w:rPr>
        <w:t xml:space="preserve">  </w:t>
      </w:r>
    </w:p>
    <w:p w:rsidR="00ED3A76" w:rsidRPr="00ED3A76" w:rsidRDefault="00ED3A76" w:rsidP="00E83662">
      <w:pPr>
        <w:rPr>
          <w:rFonts w:ascii="Arial" w:hAnsi="Arial" w:cs="Arial"/>
          <w:sz w:val="24"/>
          <w:szCs w:val="24"/>
        </w:rPr>
      </w:pPr>
    </w:p>
    <w:p w:rsidR="00937B7C" w:rsidRPr="00F04A55" w:rsidRDefault="00937B7C" w:rsidP="00937B7C">
      <w:pPr>
        <w:keepNext/>
        <w:shd w:val="clear" w:color="auto" w:fill="E0E0E0"/>
        <w:spacing w:before="120" w:after="120"/>
        <w:rPr>
          <w:rFonts w:ascii="Arial" w:hAnsi="Arial" w:cs="Arial"/>
          <w:b/>
        </w:rPr>
      </w:pPr>
      <w:r w:rsidRPr="00F04A55">
        <w:rPr>
          <w:rFonts w:ascii="Arial" w:hAnsi="Arial" w:cs="Arial"/>
          <w:b/>
        </w:rPr>
        <w:t>Section VI:  Department/Program Status and Goals</w:t>
      </w:r>
    </w:p>
    <w:p w:rsidR="00937B7C" w:rsidRPr="00304DEF" w:rsidRDefault="005C64EB" w:rsidP="00C60844">
      <w:pPr>
        <w:keepNext/>
        <w:keepLines/>
        <w:numPr>
          <w:ilvl w:val="0"/>
          <w:numId w:val="4"/>
        </w:numPr>
        <w:tabs>
          <w:tab w:val="clear" w:pos="720"/>
          <w:tab w:val="left" w:pos="504"/>
        </w:tabs>
        <w:spacing w:after="120"/>
        <w:ind w:left="504" w:hanging="504"/>
        <w:rPr>
          <w:rFonts w:ascii="Arial" w:hAnsi="Arial" w:cs="Arial"/>
          <w:color w:val="000000"/>
        </w:rPr>
      </w:pPr>
      <w:r w:rsidRPr="00304DEF">
        <w:rPr>
          <w:rFonts w:ascii="Arial" w:hAnsi="Arial" w:cs="Arial"/>
          <w:color w:val="000000"/>
        </w:rPr>
        <w:t xml:space="preserve">Based on the environmental scan, data in the Program Review Dashboard, </w:t>
      </w:r>
      <w:r w:rsidR="0065380F" w:rsidRPr="00304DEF">
        <w:rPr>
          <w:rFonts w:ascii="Arial" w:hAnsi="Arial" w:cs="Arial"/>
          <w:color w:val="000000"/>
        </w:rPr>
        <w:t>information provided in this</w:t>
      </w:r>
      <w:r w:rsidR="00E829F0" w:rsidRPr="00304DEF">
        <w:rPr>
          <w:rFonts w:ascii="Arial" w:hAnsi="Arial" w:cs="Arial"/>
          <w:color w:val="000000"/>
        </w:rPr>
        <w:t xml:space="preserve"> self-study, and other factors, please </w:t>
      </w:r>
      <w:r w:rsidR="0065380F" w:rsidRPr="00103FD7">
        <w:rPr>
          <w:rFonts w:ascii="Arial" w:hAnsi="Arial" w:cs="Arial"/>
          <w:color w:val="000000"/>
          <w:u w:val="single"/>
        </w:rPr>
        <w:t>briefly</w:t>
      </w:r>
      <w:r w:rsidR="0065380F" w:rsidRPr="00304DEF">
        <w:rPr>
          <w:rFonts w:ascii="Arial" w:hAnsi="Arial" w:cs="Arial"/>
          <w:color w:val="000000"/>
        </w:rPr>
        <w:t xml:space="preserve"> </w:t>
      </w:r>
      <w:r w:rsidR="00E829F0" w:rsidRPr="00304DEF">
        <w:rPr>
          <w:rFonts w:ascii="Arial" w:hAnsi="Arial" w:cs="Arial"/>
          <w:color w:val="000000"/>
        </w:rPr>
        <w:t>l</w:t>
      </w:r>
      <w:r w:rsidR="00937B7C" w:rsidRPr="00304DEF">
        <w:rPr>
          <w:rFonts w:ascii="Arial" w:hAnsi="Arial" w:cs="Arial"/>
          <w:color w:val="000000"/>
        </w:rPr>
        <w:t xml:space="preserve">ist the department’s/program’s </w:t>
      </w:r>
      <w:r w:rsidR="00120AE8" w:rsidRPr="00304DEF">
        <w:rPr>
          <w:rFonts w:ascii="Arial" w:hAnsi="Arial" w:cs="Arial"/>
          <w:color w:val="000000"/>
          <w:u w:val="single"/>
        </w:rPr>
        <w:t>S</w:t>
      </w:r>
      <w:r w:rsidR="00937B7C" w:rsidRPr="00304DEF">
        <w:rPr>
          <w:rFonts w:ascii="Arial" w:hAnsi="Arial" w:cs="Arial"/>
          <w:color w:val="000000"/>
          <w:u w:val="single"/>
        </w:rPr>
        <w:t>t</w:t>
      </w:r>
      <w:r w:rsidR="00937B7C" w:rsidRPr="00304DEF">
        <w:rPr>
          <w:rFonts w:ascii="Arial" w:hAnsi="Arial" w:cs="Arial"/>
          <w:color w:val="000000"/>
        </w:rPr>
        <w:t xml:space="preserve">rengths, </w:t>
      </w:r>
      <w:r w:rsidR="00120AE8" w:rsidRPr="00304DEF">
        <w:rPr>
          <w:rFonts w:ascii="Arial" w:hAnsi="Arial" w:cs="Arial"/>
          <w:color w:val="000000"/>
          <w:u w:val="single"/>
        </w:rPr>
        <w:t>W</w:t>
      </w:r>
      <w:r w:rsidR="00937B7C" w:rsidRPr="00304DEF">
        <w:rPr>
          <w:rFonts w:ascii="Arial" w:hAnsi="Arial" w:cs="Arial"/>
          <w:color w:val="000000"/>
        </w:rPr>
        <w:t xml:space="preserve">eaknesses, </w:t>
      </w:r>
      <w:r w:rsidR="00120AE8" w:rsidRPr="00304DEF">
        <w:rPr>
          <w:rFonts w:ascii="Arial" w:hAnsi="Arial" w:cs="Arial"/>
          <w:color w:val="000000"/>
          <w:u w:val="single"/>
        </w:rPr>
        <w:t>O</w:t>
      </w:r>
      <w:r w:rsidR="00937B7C" w:rsidRPr="00304DEF">
        <w:rPr>
          <w:rFonts w:ascii="Arial" w:hAnsi="Arial" w:cs="Arial"/>
          <w:color w:val="000000"/>
        </w:rPr>
        <w:t xml:space="preserve">pportunities, and </w:t>
      </w:r>
      <w:r w:rsidR="00120AE8" w:rsidRPr="00304DEF">
        <w:rPr>
          <w:rFonts w:ascii="Arial" w:hAnsi="Arial" w:cs="Arial"/>
          <w:color w:val="000000"/>
          <w:u w:val="single"/>
        </w:rPr>
        <w:t>T</w:t>
      </w:r>
      <w:r w:rsidR="00937B7C" w:rsidRPr="00304DEF">
        <w:rPr>
          <w:rFonts w:ascii="Arial" w:hAnsi="Arial" w:cs="Arial"/>
          <w:color w:val="000000"/>
        </w:rPr>
        <w:t>hreats (SWOT analysis).</w:t>
      </w:r>
      <w:r w:rsidR="0044439D" w:rsidRPr="00304DEF">
        <w:rPr>
          <w:rFonts w:ascii="Arial" w:hAnsi="Arial" w:cs="Arial"/>
          <w:color w:val="000000"/>
        </w:rPr>
        <w:t xml:space="preserve">  </w:t>
      </w:r>
      <w:r w:rsidR="00120AE8" w:rsidRPr="00304DEF">
        <w:rPr>
          <w:rFonts w:ascii="Arial" w:hAnsi="Arial" w:cs="Arial"/>
          <w:color w:val="000000"/>
        </w:rPr>
        <w:t>Please list as many as appropriate in each category.</w:t>
      </w:r>
    </w:p>
    <w:p w:rsidR="0065380F" w:rsidRDefault="0065380F" w:rsidP="0065380F">
      <w:pPr>
        <w:keepNext/>
        <w:keepLines/>
        <w:tabs>
          <w:tab w:val="left" w:pos="504"/>
        </w:tabs>
        <w:spacing w:after="120"/>
        <w:rPr>
          <w:rFonts w:ascii="Arial" w:hAnsi="Arial" w:cs="Arial"/>
          <w:b/>
          <w:color w:val="000000"/>
        </w:rPr>
      </w:pPr>
    </w:p>
    <w:p w:rsidR="0065380F" w:rsidRPr="00A2590D" w:rsidRDefault="0065380F" w:rsidP="00A2590D">
      <w:pPr>
        <w:keepNext/>
        <w:keepLines/>
        <w:tabs>
          <w:tab w:val="left" w:pos="504"/>
        </w:tabs>
        <w:ind w:left="504"/>
        <w:rPr>
          <w:rFonts w:ascii="Arial" w:hAnsi="Arial" w:cs="Arial"/>
          <w:color w:val="000000"/>
          <w:sz w:val="24"/>
        </w:rPr>
      </w:pPr>
      <w:r w:rsidRPr="00A2590D">
        <w:rPr>
          <w:rFonts w:ascii="Arial" w:hAnsi="Arial" w:cs="Arial"/>
          <w:color w:val="000000"/>
          <w:sz w:val="24"/>
        </w:rPr>
        <w:t>Strengths:</w:t>
      </w:r>
    </w:p>
    <w:p w:rsidR="0065380F" w:rsidRDefault="008E3A47" w:rsidP="00A2590D">
      <w:pPr>
        <w:keepNext/>
        <w:keepLines/>
        <w:numPr>
          <w:ilvl w:val="0"/>
          <w:numId w:val="11"/>
        </w:numPr>
        <w:tabs>
          <w:tab w:val="left" w:pos="504"/>
        </w:tabs>
        <w:rPr>
          <w:rFonts w:ascii="Arial" w:hAnsi="Arial" w:cs="Arial"/>
          <w:color w:val="000000"/>
          <w:sz w:val="24"/>
        </w:rPr>
      </w:pPr>
      <w:r w:rsidRPr="00ED3A76">
        <w:rPr>
          <w:rFonts w:ascii="Arial" w:hAnsi="Arial" w:cs="Arial"/>
          <w:color w:val="000000"/>
          <w:sz w:val="24"/>
        </w:rPr>
        <w:t>Strong industry partners that employ 70-80 automotive interns a semester</w:t>
      </w:r>
      <w:r w:rsidR="00A2590D" w:rsidRPr="00ED3A76">
        <w:rPr>
          <w:rFonts w:ascii="Arial" w:hAnsi="Arial" w:cs="Arial"/>
          <w:color w:val="000000"/>
          <w:sz w:val="24"/>
        </w:rPr>
        <w:t>.</w:t>
      </w:r>
    </w:p>
    <w:p w:rsidR="007A3B47" w:rsidRPr="00ED3A76" w:rsidRDefault="007A3B47" w:rsidP="00A2590D">
      <w:pPr>
        <w:keepNext/>
        <w:keepLines/>
        <w:numPr>
          <w:ilvl w:val="0"/>
          <w:numId w:val="11"/>
        </w:numPr>
        <w:tabs>
          <w:tab w:val="left" w:pos="504"/>
        </w:tabs>
        <w:rPr>
          <w:rFonts w:ascii="Arial" w:hAnsi="Arial" w:cs="Arial"/>
          <w:color w:val="000000"/>
          <w:sz w:val="24"/>
        </w:rPr>
      </w:pPr>
      <w:r>
        <w:rPr>
          <w:rFonts w:ascii="Arial" w:hAnsi="Arial" w:cs="Arial"/>
          <w:color w:val="000000"/>
          <w:sz w:val="24"/>
        </w:rPr>
        <w:t>95% of graduates are employed within a month of earning their credential</w:t>
      </w:r>
    </w:p>
    <w:p w:rsidR="0065380F" w:rsidRPr="00ED3A76" w:rsidRDefault="008E3A47" w:rsidP="00A2590D">
      <w:pPr>
        <w:keepNext/>
        <w:keepLines/>
        <w:numPr>
          <w:ilvl w:val="0"/>
          <w:numId w:val="11"/>
        </w:numPr>
        <w:tabs>
          <w:tab w:val="left" w:pos="504"/>
        </w:tabs>
        <w:rPr>
          <w:rFonts w:ascii="Arial" w:hAnsi="Arial" w:cs="Arial"/>
          <w:color w:val="000000"/>
          <w:sz w:val="24"/>
        </w:rPr>
      </w:pPr>
      <w:r w:rsidRPr="00ED3A76">
        <w:rPr>
          <w:rFonts w:ascii="Arial" w:hAnsi="Arial" w:cs="Arial"/>
          <w:color w:val="000000"/>
          <w:sz w:val="24"/>
        </w:rPr>
        <w:t xml:space="preserve">Four manufacture affiliated programs with GM, Honda, </w:t>
      </w:r>
      <w:proofErr w:type="spellStart"/>
      <w:r w:rsidRPr="00ED3A76">
        <w:rPr>
          <w:rFonts w:ascii="Arial" w:hAnsi="Arial" w:cs="Arial"/>
          <w:color w:val="000000"/>
          <w:sz w:val="24"/>
        </w:rPr>
        <w:t>Mopar</w:t>
      </w:r>
      <w:proofErr w:type="spellEnd"/>
      <w:r w:rsidRPr="00ED3A76">
        <w:rPr>
          <w:rFonts w:ascii="Arial" w:hAnsi="Arial" w:cs="Arial"/>
          <w:color w:val="000000"/>
          <w:sz w:val="24"/>
        </w:rPr>
        <w:t>, and Nissan</w:t>
      </w:r>
      <w:r w:rsidR="00A2590D" w:rsidRPr="00ED3A76">
        <w:rPr>
          <w:rFonts w:ascii="Arial" w:hAnsi="Arial" w:cs="Arial"/>
          <w:color w:val="000000"/>
          <w:sz w:val="24"/>
        </w:rPr>
        <w:t>.</w:t>
      </w:r>
    </w:p>
    <w:p w:rsidR="0065380F" w:rsidRPr="00ED3A76" w:rsidRDefault="008E3A47" w:rsidP="00A2590D">
      <w:pPr>
        <w:keepNext/>
        <w:keepLines/>
        <w:numPr>
          <w:ilvl w:val="0"/>
          <w:numId w:val="11"/>
        </w:numPr>
        <w:tabs>
          <w:tab w:val="left" w:pos="504"/>
        </w:tabs>
        <w:rPr>
          <w:rFonts w:ascii="Arial" w:hAnsi="Arial" w:cs="Arial"/>
          <w:color w:val="000000"/>
          <w:sz w:val="24"/>
        </w:rPr>
      </w:pPr>
      <w:r w:rsidRPr="00ED3A76">
        <w:rPr>
          <w:rFonts w:ascii="Arial" w:hAnsi="Arial" w:cs="Arial"/>
          <w:color w:val="000000"/>
          <w:sz w:val="24"/>
        </w:rPr>
        <w:t>Housing available for students beyond commuting distances</w:t>
      </w:r>
      <w:r w:rsidR="00A2590D" w:rsidRPr="00ED3A76">
        <w:rPr>
          <w:rFonts w:ascii="Arial" w:hAnsi="Arial" w:cs="Arial"/>
          <w:color w:val="000000"/>
          <w:sz w:val="24"/>
        </w:rPr>
        <w:t>.</w:t>
      </w:r>
    </w:p>
    <w:p w:rsidR="0065380F" w:rsidRPr="00A2590D" w:rsidRDefault="0065380F" w:rsidP="00A2590D">
      <w:pPr>
        <w:keepNext/>
        <w:keepLines/>
        <w:tabs>
          <w:tab w:val="left" w:pos="504"/>
        </w:tabs>
        <w:ind w:left="504"/>
        <w:rPr>
          <w:rFonts w:ascii="Arial" w:hAnsi="Arial" w:cs="Arial"/>
          <w:color w:val="000000"/>
          <w:sz w:val="24"/>
        </w:rPr>
      </w:pPr>
    </w:p>
    <w:p w:rsidR="0065380F" w:rsidRPr="00A2590D" w:rsidRDefault="0065380F" w:rsidP="00A2590D">
      <w:pPr>
        <w:keepNext/>
        <w:keepLines/>
        <w:tabs>
          <w:tab w:val="left" w:pos="504"/>
        </w:tabs>
        <w:ind w:left="504"/>
        <w:rPr>
          <w:rFonts w:ascii="Arial" w:hAnsi="Arial" w:cs="Arial"/>
          <w:color w:val="000000"/>
          <w:sz w:val="24"/>
        </w:rPr>
      </w:pPr>
      <w:r w:rsidRPr="00A2590D">
        <w:rPr>
          <w:rFonts w:ascii="Arial" w:hAnsi="Arial" w:cs="Arial"/>
          <w:color w:val="000000"/>
          <w:sz w:val="24"/>
        </w:rPr>
        <w:t>Weaknesses:</w:t>
      </w:r>
    </w:p>
    <w:p w:rsidR="0065380F" w:rsidRPr="00ED3A76" w:rsidRDefault="00C96BC9" w:rsidP="00A2590D">
      <w:pPr>
        <w:keepNext/>
        <w:keepLines/>
        <w:numPr>
          <w:ilvl w:val="0"/>
          <w:numId w:val="11"/>
        </w:numPr>
        <w:tabs>
          <w:tab w:val="left" w:pos="504"/>
        </w:tabs>
        <w:rPr>
          <w:rFonts w:ascii="Arial" w:hAnsi="Arial" w:cs="Arial"/>
          <w:color w:val="000000"/>
          <w:sz w:val="24"/>
        </w:rPr>
      </w:pPr>
      <w:r w:rsidRPr="0023532A">
        <w:rPr>
          <w:rFonts w:ascii="Arial" w:hAnsi="Arial" w:cs="Arial"/>
          <w:color w:val="000000"/>
          <w:sz w:val="24"/>
        </w:rPr>
        <w:t xml:space="preserve"> </w:t>
      </w:r>
      <w:r w:rsidRPr="00ED3A76">
        <w:rPr>
          <w:rFonts w:ascii="Arial" w:hAnsi="Arial" w:cs="Arial"/>
          <w:color w:val="000000"/>
          <w:sz w:val="24"/>
        </w:rPr>
        <w:t xml:space="preserve">Limited lab space for current offerings and expansion </w:t>
      </w:r>
    </w:p>
    <w:p w:rsidR="0065380F" w:rsidRPr="00ED3A76" w:rsidRDefault="0065380F" w:rsidP="00A2590D">
      <w:pPr>
        <w:keepNext/>
        <w:keepLines/>
        <w:numPr>
          <w:ilvl w:val="0"/>
          <w:numId w:val="11"/>
        </w:numPr>
        <w:tabs>
          <w:tab w:val="left" w:pos="504"/>
        </w:tabs>
        <w:rPr>
          <w:rFonts w:ascii="Arial" w:hAnsi="Arial" w:cs="Arial"/>
          <w:color w:val="000000"/>
          <w:sz w:val="24"/>
        </w:rPr>
      </w:pPr>
      <w:r w:rsidRPr="00ED3A76">
        <w:rPr>
          <w:rFonts w:ascii="Arial" w:hAnsi="Arial" w:cs="Arial"/>
          <w:color w:val="000000"/>
          <w:sz w:val="24"/>
        </w:rPr>
        <w:t xml:space="preserve"> </w:t>
      </w:r>
      <w:r w:rsidR="008E3A47" w:rsidRPr="00ED3A76">
        <w:rPr>
          <w:rFonts w:ascii="Arial" w:hAnsi="Arial" w:cs="Arial"/>
          <w:color w:val="000000"/>
          <w:sz w:val="24"/>
        </w:rPr>
        <w:t xml:space="preserve">No </w:t>
      </w:r>
      <w:r w:rsidR="00C96BC9" w:rsidRPr="00ED3A76">
        <w:rPr>
          <w:rFonts w:ascii="Arial" w:hAnsi="Arial" w:cs="Arial"/>
          <w:color w:val="000000"/>
          <w:sz w:val="24"/>
        </w:rPr>
        <w:t xml:space="preserve">consistent </w:t>
      </w:r>
      <w:r w:rsidR="008E3A47" w:rsidRPr="00ED3A76">
        <w:rPr>
          <w:rFonts w:ascii="Arial" w:hAnsi="Arial" w:cs="Arial"/>
          <w:color w:val="000000"/>
          <w:sz w:val="24"/>
        </w:rPr>
        <w:t>specific program level marketing plan</w:t>
      </w:r>
      <w:r w:rsidR="007A3B47">
        <w:rPr>
          <w:rFonts w:ascii="Arial" w:hAnsi="Arial" w:cs="Arial"/>
          <w:color w:val="000000"/>
          <w:sz w:val="24"/>
        </w:rPr>
        <w:t xml:space="preserve"> to compete with for-profit automotive programs</w:t>
      </w:r>
    </w:p>
    <w:p w:rsidR="007E0F5E" w:rsidRPr="00ED3A76" w:rsidRDefault="00C96BC9" w:rsidP="007A3B47">
      <w:pPr>
        <w:keepNext/>
        <w:keepLines/>
        <w:numPr>
          <w:ilvl w:val="0"/>
          <w:numId w:val="11"/>
        </w:numPr>
        <w:tabs>
          <w:tab w:val="left" w:pos="504"/>
        </w:tabs>
        <w:rPr>
          <w:rFonts w:ascii="Arial" w:hAnsi="Arial" w:cs="Arial"/>
          <w:color w:val="000000"/>
          <w:sz w:val="24"/>
        </w:rPr>
      </w:pPr>
      <w:r w:rsidRPr="00ED3A76">
        <w:rPr>
          <w:rFonts w:ascii="Arial" w:hAnsi="Arial" w:cs="Arial"/>
          <w:color w:val="000000"/>
          <w:sz w:val="24"/>
        </w:rPr>
        <w:t xml:space="preserve"> Need d</w:t>
      </w:r>
      <w:r w:rsidR="008E3A47" w:rsidRPr="00ED3A76">
        <w:rPr>
          <w:rFonts w:ascii="Arial" w:hAnsi="Arial" w:cs="Arial"/>
          <w:color w:val="000000"/>
          <w:sz w:val="24"/>
        </w:rPr>
        <w:t>edicated full-time outreach person for automotive</w:t>
      </w:r>
    </w:p>
    <w:p w:rsidR="0065380F" w:rsidRPr="00A2590D" w:rsidRDefault="0065380F" w:rsidP="00A2590D">
      <w:pPr>
        <w:keepNext/>
        <w:keepLines/>
        <w:tabs>
          <w:tab w:val="left" w:pos="504"/>
        </w:tabs>
        <w:ind w:left="504"/>
        <w:rPr>
          <w:rFonts w:ascii="Arial" w:hAnsi="Arial" w:cs="Arial"/>
          <w:color w:val="000000"/>
          <w:sz w:val="24"/>
        </w:rPr>
      </w:pPr>
    </w:p>
    <w:p w:rsidR="0065380F" w:rsidRPr="00A2590D" w:rsidRDefault="0065380F" w:rsidP="00A2590D">
      <w:pPr>
        <w:keepNext/>
        <w:keepLines/>
        <w:tabs>
          <w:tab w:val="left" w:pos="504"/>
        </w:tabs>
        <w:ind w:left="504"/>
        <w:rPr>
          <w:rFonts w:ascii="Arial" w:hAnsi="Arial" w:cs="Arial"/>
          <w:color w:val="000000"/>
          <w:sz w:val="24"/>
        </w:rPr>
      </w:pPr>
      <w:r w:rsidRPr="00A2590D">
        <w:rPr>
          <w:rFonts w:ascii="Arial" w:hAnsi="Arial" w:cs="Arial"/>
          <w:color w:val="000000"/>
          <w:sz w:val="24"/>
        </w:rPr>
        <w:t>Opportunities:</w:t>
      </w:r>
    </w:p>
    <w:p w:rsidR="008E3A47" w:rsidRPr="00ED3A76" w:rsidRDefault="008E3A47" w:rsidP="00A2590D">
      <w:pPr>
        <w:keepNext/>
        <w:keepLines/>
        <w:numPr>
          <w:ilvl w:val="0"/>
          <w:numId w:val="11"/>
        </w:numPr>
        <w:tabs>
          <w:tab w:val="left" w:pos="504"/>
        </w:tabs>
        <w:rPr>
          <w:rFonts w:ascii="Arial" w:hAnsi="Arial" w:cs="Arial"/>
          <w:color w:val="000000"/>
          <w:sz w:val="24"/>
        </w:rPr>
      </w:pPr>
      <w:r w:rsidRPr="00ED3A76">
        <w:rPr>
          <w:rFonts w:ascii="Arial" w:hAnsi="Arial" w:cs="Arial"/>
          <w:color w:val="000000"/>
          <w:sz w:val="24"/>
        </w:rPr>
        <w:t>Baccalaureate degree</w:t>
      </w:r>
    </w:p>
    <w:p w:rsidR="0065380F" w:rsidRPr="00ED3A76" w:rsidRDefault="008E3A47" w:rsidP="00A2590D">
      <w:pPr>
        <w:keepNext/>
        <w:keepLines/>
        <w:numPr>
          <w:ilvl w:val="0"/>
          <w:numId w:val="11"/>
        </w:numPr>
        <w:tabs>
          <w:tab w:val="left" w:pos="504"/>
        </w:tabs>
        <w:rPr>
          <w:rFonts w:ascii="Arial" w:hAnsi="Arial" w:cs="Arial"/>
          <w:color w:val="000000"/>
          <w:sz w:val="24"/>
        </w:rPr>
      </w:pPr>
      <w:r w:rsidRPr="00ED3A76">
        <w:rPr>
          <w:rFonts w:ascii="Arial" w:hAnsi="Arial" w:cs="Arial"/>
          <w:color w:val="000000"/>
          <w:sz w:val="24"/>
        </w:rPr>
        <w:t>Medium/Heavy Duty Diesel program</w:t>
      </w:r>
    </w:p>
    <w:p w:rsidR="00C96BC9" w:rsidRPr="00ED3A76" w:rsidRDefault="00C96BC9" w:rsidP="00A2590D">
      <w:pPr>
        <w:keepNext/>
        <w:keepLines/>
        <w:numPr>
          <w:ilvl w:val="0"/>
          <w:numId w:val="11"/>
        </w:numPr>
        <w:tabs>
          <w:tab w:val="left" w:pos="504"/>
        </w:tabs>
        <w:rPr>
          <w:rFonts w:ascii="Arial" w:hAnsi="Arial" w:cs="Arial"/>
          <w:color w:val="000000"/>
          <w:sz w:val="24"/>
        </w:rPr>
      </w:pPr>
      <w:r w:rsidRPr="00ED3A76">
        <w:rPr>
          <w:rFonts w:ascii="Arial" w:hAnsi="Arial" w:cs="Arial"/>
          <w:color w:val="000000"/>
          <w:sz w:val="24"/>
        </w:rPr>
        <w:t>Electrical vehicle courses or training</w:t>
      </w:r>
    </w:p>
    <w:p w:rsidR="00C96BC9" w:rsidRPr="00ED3A76" w:rsidRDefault="00C96BC9" w:rsidP="00A2590D">
      <w:pPr>
        <w:keepNext/>
        <w:keepLines/>
        <w:numPr>
          <w:ilvl w:val="0"/>
          <w:numId w:val="11"/>
        </w:numPr>
        <w:tabs>
          <w:tab w:val="left" w:pos="504"/>
        </w:tabs>
        <w:rPr>
          <w:rFonts w:ascii="Arial" w:hAnsi="Arial" w:cs="Arial"/>
          <w:color w:val="000000"/>
          <w:sz w:val="24"/>
        </w:rPr>
      </w:pPr>
      <w:r w:rsidRPr="00ED3A76">
        <w:rPr>
          <w:rFonts w:ascii="Arial" w:hAnsi="Arial" w:cs="Arial"/>
          <w:color w:val="000000"/>
          <w:sz w:val="24"/>
        </w:rPr>
        <w:t>Increasing corporate partnerships ex</w:t>
      </w:r>
      <w:r w:rsidR="00EC4848" w:rsidRPr="00ED3A76">
        <w:rPr>
          <w:rFonts w:ascii="Arial" w:hAnsi="Arial" w:cs="Arial"/>
          <w:color w:val="000000"/>
          <w:sz w:val="24"/>
        </w:rPr>
        <w:t>:</w:t>
      </w:r>
      <w:r w:rsidRPr="00ED3A76">
        <w:rPr>
          <w:rFonts w:ascii="Arial" w:hAnsi="Arial" w:cs="Arial"/>
          <w:color w:val="000000"/>
          <w:sz w:val="24"/>
        </w:rPr>
        <w:t xml:space="preserve"> Tesla, Toyota, etc.</w:t>
      </w:r>
    </w:p>
    <w:p w:rsidR="0065380F" w:rsidRPr="00ED3A76" w:rsidRDefault="008E3A47" w:rsidP="00A2590D">
      <w:pPr>
        <w:keepNext/>
        <w:keepLines/>
        <w:numPr>
          <w:ilvl w:val="0"/>
          <w:numId w:val="11"/>
        </w:numPr>
        <w:tabs>
          <w:tab w:val="left" w:pos="504"/>
        </w:tabs>
        <w:rPr>
          <w:rFonts w:ascii="Arial" w:hAnsi="Arial" w:cs="Arial"/>
          <w:color w:val="000000"/>
          <w:sz w:val="24"/>
        </w:rPr>
      </w:pPr>
      <w:r w:rsidRPr="00ED3A76">
        <w:rPr>
          <w:rFonts w:ascii="Arial" w:hAnsi="Arial" w:cs="Arial"/>
          <w:color w:val="000000"/>
          <w:sz w:val="24"/>
        </w:rPr>
        <w:t>Power sports program (motorcycles and personal watercraft)</w:t>
      </w:r>
    </w:p>
    <w:p w:rsidR="0065380F" w:rsidRPr="00180D02" w:rsidRDefault="0065380F" w:rsidP="00180D02">
      <w:pPr>
        <w:keepNext/>
        <w:keepLines/>
        <w:tabs>
          <w:tab w:val="left" w:pos="504"/>
        </w:tabs>
        <w:ind w:left="504"/>
        <w:rPr>
          <w:rFonts w:ascii="Arial" w:hAnsi="Arial" w:cs="Arial"/>
          <w:b/>
          <w:color w:val="000000"/>
          <w:sz w:val="24"/>
        </w:rPr>
      </w:pPr>
    </w:p>
    <w:p w:rsidR="0065380F" w:rsidRPr="00180D02" w:rsidRDefault="0065380F" w:rsidP="00180D02">
      <w:pPr>
        <w:keepNext/>
        <w:keepLines/>
        <w:tabs>
          <w:tab w:val="left" w:pos="504"/>
        </w:tabs>
        <w:ind w:left="504"/>
        <w:rPr>
          <w:rFonts w:ascii="Arial" w:hAnsi="Arial" w:cs="Arial"/>
          <w:color w:val="000000"/>
          <w:sz w:val="24"/>
        </w:rPr>
      </w:pPr>
      <w:r w:rsidRPr="00180D02">
        <w:rPr>
          <w:rFonts w:ascii="Arial" w:hAnsi="Arial" w:cs="Arial"/>
          <w:color w:val="000000"/>
          <w:sz w:val="24"/>
        </w:rPr>
        <w:t>Threats:</w:t>
      </w:r>
    </w:p>
    <w:p w:rsidR="0065380F" w:rsidRPr="00ED3A76" w:rsidRDefault="008E3A47" w:rsidP="00180D02">
      <w:pPr>
        <w:keepNext/>
        <w:keepLines/>
        <w:numPr>
          <w:ilvl w:val="0"/>
          <w:numId w:val="11"/>
        </w:numPr>
        <w:tabs>
          <w:tab w:val="left" w:pos="504"/>
        </w:tabs>
        <w:rPr>
          <w:rFonts w:ascii="Arial" w:hAnsi="Arial" w:cs="Arial"/>
          <w:color w:val="000000"/>
          <w:sz w:val="24"/>
        </w:rPr>
      </w:pPr>
      <w:r w:rsidRPr="00ED3A76">
        <w:rPr>
          <w:rFonts w:ascii="Arial" w:hAnsi="Arial" w:cs="Arial"/>
          <w:color w:val="000000"/>
          <w:sz w:val="24"/>
        </w:rPr>
        <w:t>Highly competitive automotive program in Lima</w:t>
      </w:r>
      <w:r w:rsidR="00793A8F" w:rsidRPr="00ED3A76">
        <w:rPr>
          <w:rFonts w:ascii="Arial" w:hAnsi="Arial" w:cs="Arial"/>
          <w:color w:val="000000"/>
          <w:sz w:val="24"/>
        </w:rPr>
        <w:t xml:space="preserve"> (University of Northwestern Ohio)</w:t>
      </w:r>
      <w:r w:rsidRPr="00ED3A76">
        <w:rPr>
          <w:rFonts w:ascii="Arial" w:hAnsi="Arial" w:cs="Arial"/>
          <w:color w:val="000000"/>
          <w:sz w:val="24"/>
        </w:rPr>
        <w:t xml:space="preserve"> with dorms</w:t>
      </w:r>
      <w:r w:rsidR="00626A2C" w:rsidRPr="00ED3A76">
        <w:rPr>
          <w:rFonts w:ascii="Arial" w:hAnsi="Arial" w:cs="Arial"/>
          <w:color w:val="000000"/>
          <w:sz w:val="24"/>
        </w:rPr>
        <w:t xml:space="preserve"> </w:t>
      </w:r>
    </w:p>
    <w:p w:rsidR="00C96BC9" w:rsidRPr="00ED3A76" w:rsidRDefault="007E0F5E" w:rsidP="00180D02">
      <w:pPr>
        <w:keepNext/>
        <w:keepLines/>
        <w:numPr>
          <w:ilvl w:val="0"/>
          <w:numId w:val="11"/>
        </w:numPr>
        <w:tabs>
          <w:tab w:val="left" w:pos="504"/>
        </w:tabs>
        <w:rPr>
          <w:rFonts w:ascii="Arial" w:hAnsi="Arial" w:cs="Arial"/>
          <w:color w:val="000000"/>
          <w:sz w:val="24"/>
        </w:rPr>
      </w:pPr>
      <w:r>
        <w:rPr>
          <w:rFonts w:ascii="Arial" w:hAnsi="Arial" w:cs="Arial"/>
          <w:color w:val="000000"/>
          <w:sz w:val="24"/>
        </w:rPr>
        <w:t xml:space="preserve">University of Northwestern Ohio </w:t>
      </w:r>
      <w:r w:rsidR="00C96BC9" w:rsidRPr="00ED3A76">
        <w:rPr>
          <w:rFonts w:ascii="Arial" w:hAnsi="Arial" w:cs="Arial"/>
          <w:color w:val="000000"/>
          <w:sz w:val="24"/>
        </w:rPr>
        <w:t>offers a medium/heavy duty diesel program</w:t>
      </w:r>
    </w:p>
    <w:p w:rsidR="0065380F" w:rsidRPr="00ED3A76" w:rsidRDefault="008E3A47" w:rsidP="00180D02">
      <w:pPr>
        <w:keepNext/>
        <w:keepLines/>
        <w:numPr>
          <w:ilvl w:val="0"/>
          <w:numId w:val="11"/>
        </w:numPr>
        <w:tabs>
          <w:tab w:val="left" w:pos="504"/>
        </w:tabs>
        <w:rPr>
          <w:rFonts w:ascii="Arial" w:hAnsi="Arial" w:cs="Arial"/>
          <w:sz w:val="24"/>
        </w:rPr>
      </w:pPr>
      <w:r w:rsidRPr="00ED3A76">
        <w:rPr>
          <w:rFonts w:ascii="Arial" w:hAnsi="Arial" w:cs="Arial"/>
          <w:color w:val="000000"/>
          <w:sz w:val="24"/>
        </w:rPr>
        <w:t>Intern compensation not attractive compared to similar trade industries</w:t>
      </w:r>
      <w:r w:rsidR="009B6389" w:rsidRPr="00ED3A76">
        <w:rPr>
          <w:rFonts w:ascii="Arial" w:hAnsi="Arial" w:cs="Arial"/>
          <w:color w:val="000000"/>
          <w:sz w:val="24"/>
        </w:rPr>
        <w:t xml:space="preserve"> </w:t>
      </w:r>
    </w:p>
    <w:p w:rsidR="00937B7C" w:rsidRPr="00F04A55" w:rsidRDefault="00937B7C" w:rsidP="00937B7C">
      <w:pPr>
        <w:rPr>
          <w:rFonts w:ascii="Arial" w:hAnsi="Arial" w:cs="Arial"/>
        </w:rPr>
      </w:pPr>
    </w:p>
    <w:p w:rsidR="00937B7C" w:rsidRPr="00F04A55" w:rsidRDefault="00937B7C" w:rsidP="00937B7C">
      <w:pPr>
        <w:rPr>
          <w:rFonts w:ascii="Arial" w:hAnsi="Arial" w:cs="Arial"/>
        </w:rPr>
      </w:pPr>
    </w:p>
    <w:p w:rsidR="00937B7C" w:rsidRPr="00F04A55" w:rsidRDefault="00937B7C" w:rsidP="00C60844">
      <w:pPr>
        <w:numPr>
          <w:ilvl w:val="0"/>
          <w:numId w:val="4"/>
        </w:numPr>
        <w:tabs>
          <w:tab w:val="clear" w:pos="720"/>
          <w:tab w:val="left" w:pos="504"/>
        </w:tabs>
        <w:spacing w:after="120"/>
        <w:ind w:left="504" w:hanging="504"/>
        <w:rPr>
          <w:rFonts w:ascii="Arial" w:hAnsi="Arial" w:cs="Arial"/>
          <w:b/>
        </w:rPr>
      </w:pPr>
      <w:r w:rsidRPr="00F04A55">
        <w:rPr>
          <w:rFonts w:ascii="Arial" w:hAnsi="Arial" w:cs="Arial"/>
          <w:b/>
          <w:color w:val="000000"/>
        </w:rPr>
        <w:t xml:space="preserve">What are the department’s/program’s goals for expanding and improving student learning, including new courses, programs, delivery formats and locations?  </w:t>
      </w:r>
      <w:r w:rsidRPr="00F04A55">
        <w:rPr>
          <w:rFonts w:ascii="Arial" w:hAnsi="Arial" w:cs="Arial"/>
          <w:b/>
          <w:color w:val="000000"/>
          <w:u w:val="single"/>
        </w:rPr>
        <w:t>Please note that the department goals listed in this section will be reviewed for progress on Annual Updates and in your next Program Review</w:t>
      </w:r>
      <w:r w:rsidRPr="00F04A55">
        <w:rPr>
          <w:rFonts w:ascii="Arial" w:hAnsi="Arial" w:cs="Arial"/>
          <w:b/>
          <w:color w:val="000000"/>
        </w:rPr>
        <w:t xml:space="preserve">.  </w:t>
      </w:r>
    </w:p>
    <w:p w:rsidR="00937B7C" w:rsidRPr="00C96BC9" w:rsidRDefault="00937B7C" w:rsidP="00937B7C">
      <w:pPr>
        <w:tabs>
          <w:tab w:val="left" w:pos="1080"/>
        </w:tabs>
        <w:ind w:left="504"/>
        <w:rPr>
          <w:rFonts w:ascii="Arial" w:hAnsi="Arial" w:cs="Arial"/>
          <w:i/>
        </w:rPr>
      </w:pPr>
      <w:r w:rsidRPr="00F04A55">
        <w:rPr>
          <w:rFonts w:ascii="Arial" w:hAnsi="Arial" w:cs="Arial"/>
        </w:rPr>
        <w:tab/>
      </w:r>
      <w:r w:rsidRPr="00C96BC9">
        <w:rPr>
          <w:rFonts w:ascii="Arial" w:hAnsi="Arial" w:cs="Arial"/>
          <w:i/>
        </w:rPr>
        <w:fldChar w:fldCharType="begin">
          <w:ffData>
            <w:name w:val="Text1"/>
            <w:enabled/>
            <w:calcOnExit w:val="0"/>
            <w:textInput/>
          </w:ffData>
        </w:fldChar>
      </w:r>
      <w:r w:rsidRPr="00C96BC9">
        <w:rPr>
          <w:rFonts w:ascii="Arial" w:hAnsi="Arial" w:cs="Arial"/>
          <w:i/>
        </w:rPr>
        <w:instrText xml:space="preserve"> FORMTEXT </w:instrText>
      </w:r>
      <w:r w:rsidRPr="00C96BC9">
        <w:rPr>
          <w:rFonts w:ascii="Arial" w:hAnsi="Arial" w:cs="Arial"/>
          <w:i/>
        </w:rPr>
      </w:r>
      <w:r w:rsidRPr="00C96BC9">
        <w:rPr>
          <w:rFonts w:ascii="Arial" w:hAnsi="Arial" w:cs="Arial"/>
          <w:i/>
        </w:rPr>
        <w:fldChar w:fldCharType="separate"/>
      </w:r>
      <w:r w:rsidRPr="00C96BC9">
        <w:rPr>
          <w:rFonts w:ascii="Arial" w:hAnsi="Arial" w:cs="Arial"/>
          <w:i/>
          <w:noProof/>
        </w:rPr>
        <w:t> </w:t>
      </w:r>
      <w:r w:rsidRPr="00C96BC9">
        <w:rPr>
          <w:rFonts w:ascii="Arial" w:hAnsi="Arial" w:cs="Arial"/>
          <w:i/>
          <w:noProof/>
        </w:rPr>
        <w:t> </w:t>
      </w:r>
      <w:r w:rsidRPr="00C96BC9">
        <w:rPr>
          <w:rFonts w:ascii="Arial" w:hAnsi="Arial" w:cs="Arial"/>
          <w:i/>
          <w:noProof/>
        </w:rPr>
        <w:t> </w:t>
      </w:r>
      <w:r w:rsidRPr="00C96BC9">
        <w:rPr>
          <w:rFonts w:ascii="Arial" w:hAnsi="Arial" w:cs="Arial"/>
          <w:i/>
          <w:noProof/>
        </w:rPr>
        <w:t> </w:t>
      </w:r>
      <w:r w:rsidRPr="00C96BC9">
        <w:rPr>
          <w:rFonts w:ascii="Arial" w:hAnsi="Arial" w:cs="Arial"/>
          <w:i/>
          <w:noProof/>
        </w:rPr>
        <w:t> </w:t>
      </w:r>
      <w:r w:rsidRPr="00C96BC9">
        <w:rPr>
          <w:rFonts w:ascii="Arial" w:hAnsi="Arial" w:cs="Arial"/>
          <w:i/>
        </w:rPr>
        <w:fldChar w:fldCharType="end"/>
      </w:r>
    </w:p>
    <w:p w:rsidR="00C96BC9" w:rsidRPr="00ED3A76" w:rsidRDefault="00C96BC9" w:rsidP="00C96BC9">
      <w:pPr>
        <w:numPr>
          <w:ilvl w:val="0"/>
          <w:numId w:val="26"/>
        </w:numPr>
        <w:tabs>
          <w:tab w:val="left" w:pos="1080"/>
        </w:tabs>
        <w:rPr>
          <w:rFonts w:ascii="Arial" w:hAnsi="Arial" w:cs="Arial"/>
          <w:sz w:val="24"/>
          <w:szCs w:val="24"/>
        </w:rPr>
      </w:pPr>
      <w:r w:rsidRPr="00ED3A76">
        <w:rPr>
          <w:rFonts w:ascii="Arial" w:hAnsi="Arial" w:cs="Arial"/>
          <w:sz w:val="24"/>
          <w:szCs w:val="24"/>
        </w:rPr>
        <w:t xml:space="preserve">  Applied baccalaureate degree in automotive technology</w:t>
      </w:r>
    </w:p>
    <w:p w:rsidR="00C96BC9" w:rsidRPr="00ED3A76" w:rsidRDefault="00C96BC9" w:rsidP="00C96BC9">
      <w:pPr>
        <w:numPr>
          <w:ilvl w:val="0"/>
          <w:numId w:val="26"/>
        </w:numPr>
        <w:tabs>
          <w:tab w:val="left" w:pos="1080"/>
        </w:tabs>
        <w:rPr>
          <w:rFonts w:ascii="Arial" w:hAnsi="Arial" w:cs="Arial"/>
          <w:sz w:val="24"/>
          <w:szCs w:val="24"/>
        </w:rPr>
      </w:pPr>
      <w:r w:rsidRPr="00ED3A76">
        <w:rPr>
          <w:rFonts w:ascii="Arial" w:hAnsi="Arial" w:cs="Arial"/>
          <w:sz w:val="24"/>
          <w:szCs w:val="24"/>
        </w:rPr>
        <w:t xml:space="preserve">  Electric vehicle curriculum</w:t>
      </w:r>
    </w:p>
    <w:p w:rsidR="00C96BC9" w:rsidRPr="00ED3A76" w:rsidRDefault="00C96BC9" w:rsidP="00C96BC9">
      <w:pPr>
        <w:numPr>
          <w:ilvl w:val="0"/>
          <w:numId w:val="26"/>
        </w:numPr>
        <w:tabs>
          <w:tab w:val="left" w:pos="1080"/>
        </w:tabs>
        <w:rPr>
          <w:rFonts w:ascii="Arial" w:hAnsi="Arial" w:cs="Arial"/>
          <w:sz w:val="24"/>
          <w:szCs w:val="24"/>
        </w:rPr>
      </w:pPr>
      <w:r w:rsidRPr="00ED3A76">
        <w:rPr>
          <w:rFonts w:ascii="Arial" w:hAnsi="Arial" w:cs="Arial"/>
          <w:sz w:val="24"/>
          <w:szCs w:val="24"/>
        </w:rPr>
        <w:t xml:space="preserve">  Medium/heavy duty diesel program </w:t>
      </w:r>
    </w:p>
    <w:p w:rsidR="00E552F0" w:rsidRPr="00ED3A76" w:rsidRDefault="00E552F0" w:rsidP="00C96BC9">
      <w:pPr>
        <w:numPr>
          <w:ilvl w:val="0"/>
          <w:numId w:val="26"/>
        </w:numPr>
        <w:tabs>
          <w:tab w:val="left" w:pos="1080"/>
        </w:tabs>
        <w:rPr>
          <w:rFonts w:ascii="Arial" w:hAnsi="Arial" w:cs="Arial"/>
          <w:sz w:val="24"/>
          <w:szCs w:val="24"/>
        </w:rPr>
      </w:pPr>
      <w:r w:rsidRPr="00ED3A76">
        <w:rPr>
          <w:rFonts w:ascii="Arial" w:hAnsi="Arial" w:cs="Arial"/>
          <w:sz w:val="24"/>
          <w:szCs w:val="24"/>
        </w:rPr>
        <w:t xml:space="preserve">  Increase student persistence to completion</w:t>
      </w:r>
    </w:p>
    <w:p w:rsidR="00937B7C" w:rsidRPr="00F04A55" w:rsidRDefault="00937B7C" w:rsidP="00937B7C">
      <w:pPr>
        <w:rPr>
          <w:rFonts w:ascii="Arial" w:hAnsi="Arial" w:cs="Arial"/>
        </w:rPr>
      </w:pPr>
    </w:p>
    <w:p w:rsidR="00937B7C" w:rsidRPr="00F04A55" w:rsidRDefault="00937B7C" w:rsidP="00937B7C">
      <w:pPr>
        <w:rPr>
          <w:rFonts w:ascii="Arial" w:hAnsi="Arial" w:cs="Arial"/>
        </w:rPr>
      </w:pPr>
    </w:p>
    <w:p w:rsidR="00937B7C" w:rsidRPr="00C96BC9" w:rsidRDefault="00937B7C" w:rsidP="00C60844">
      <w:pPr>
        <w:numPr>
          <w:ilvl w:val="0"/>
          <w:numId w:val="4"/>
        </w:numPr>
        <w:tabs>
          <w:tab w:val="clear" w:pos="720"/>
          <w:tab w:val="left" w:pos="504"/>
        </w:tabs>
        <w:spacing w:after="120"/>
        <w:ind w:left="504" w:hanging="504"/>
        <w:rPr>
          <w:rFonts w:ascii="Arial" w:hAnsi="Arial" w:cs="Arial"/>
          <w:b/>
        </w:rPr>
      </w:pPr>
      <w:r w:rsidRPr="00F04A55">
        <w:rPr>
          <w:rFonts w:ascii="Arial" w:hAnsi="Arial" w:cs="Arial"/>
          <w:b/>
          <w:color w:val="000000"/>
        </w:rPr>
        <w:t>What resources and other assistance are needed to accomplish the department’s/program’s goals?</w:t>
      </w:r>
    </w:p>
    <w:p w:rsidR="00FB01EA" w:rsidRPr="00FB01EA" w:rsidRDefault="00FB01EA" w:rsidP="00C96BC9">
      <w:pPr>
        <w:numPr>
          <w:ilvl w:val="0"/>
          <w:numId w:val="27"/>
        </w:numPr>
        <w:tabs>
          <w:tab w:val="left" w:pos="504"/>
        </w:tabs>
        <w:spacing w:after="120"/>
        <w:rPr>
          <w:rFonts w:ascii="Arial" w:hAnsi="Arial" w:cs="Arial"/>
          <w:sz w:val="24"/>
          <w:szCs w:val="24"/>
        </w:rPr>
      </w:pPr>
      <w:r w:rsidRPr="00FB01EA">
        <w:rPr>
          <w:rFonts w:ascii="Arial" w:hAnsi="Arial" w:cs="Arial"/>
          <w:sz w:val="24"/>
          <w:szCs w:val="24"/>
        </w:rPr>
        <w:t xml:space="preserve">For the applied baccalaureate degree the department will need employment data </w:t>
      </w:r>
      <w:r>
        <w:rPr>
          <w:rFonts w:ascii="Arial" w:hAnsi="Arial" w:cs="Arial"/>
          <w:sz w:val="24"/>
          <w:szCs w:val="24"/>
        </w:rPr>
        <w:t xml:space="preserve">from RAR </w:t>
      </w:r>
      <w:r w:rsidRPr="00FB01EA">
        <w:rPr>
          <w:rFonts w:ascii="Arial" w:hAnsi="Arial" w:cs="Arial"/>
          <w:sz w:val="24"/>
          <w:szCs w:val="24"/>
        </w:rPr>
        <w:t>to illustrate the workforce demand in the area of automotive engineering technicians.</w:t>
      </w:r>
      <w:r>
        <w:rPr>
          <w:rFonts w:ascii="Arial" w:hAnsi="Arial" w:cs="Arial"/>
          <w:sz w:val="24"/>
          <w:szCs w:val="24"/>
        </w:rPr>
        <w:t xml:space="preserve"> If approved, the department will need the support documented in the Request </w:t>
      </w:r>
      <w:r w:rsidR="00C5095A">
        <w:rPr>
          <w:rFonts w:ascii="Arial" w:hAnsi="Arial" w:cs="Arial"/>
          <w:sz w:val="24"/>
          <w:szCs w:val="24"/>
        </w:rPr>
        <w:t>f</w:t>
      </w:r>
      <w:r>
        <w:rPr>
          <w:rFonts w:ascii="Arial" w:hAnsi="Arial" w:cs="Arial"/>
          <w:sz w:val="24"/>
          <w:szCs w:val="24"/>
        </w:rPr>
        <w:t>or Information submitted to the Ohio Department of Higher Education.</w:t>
      </w:r>
    </w:p>
    <w:p w:rsidR="00FB01EA" w:rsidRPr="00FB01EA" w:rsidRDefault="00FB01EA" w:rsidP="00FB01EA">
      <w:pPr>
        <w:numPr>
          <w:ilvl w:val="0"/>
          <w:numId w:val="27"/>
        </w:numPr>
        <w:tabs>
          <w:tab w:val="left" w:pos="504"/>
        </w:tabs>
        <w:spacing w:after="120"/>
        <w:rPr>
          <w:rFonts w:ascii="Arial" w:hAnsi="Arial" w:cs="Arial"/>
          <w:b/>
          <w:sz w:val="24"/>
          <w:szCs w:val="24"/>
        </w:rPr>
      </w:pPr>
      <w:r>
        <w:rPr>
          <w:rFonts w:ascii="Arial" w:hAnsi="Arial" w:cs="Arial"/>
          <w:sz w:val="24"/>
          <w:szCs w:val="24"/>
        </w:rPr>
        <w:t>To implement electric vehicle curriculum the department will need access to electric vehicles such as: Tesla models, Chevrolet Bolt, Nissan Leaf, Honda Clarity and others.  Capital funds may be necessary to purchase these vehicles.</w:t>
      </w:r>
    </w:p>
    <w:p w:rsidR="00C96BC9" w:rsidRPr="00FB01EA" w:rsidRDefault="007A3B47" w:rsidP="00C96BC9">
      <w:pPr>
        <w:numPr>
          <w:ilvl w:val="0"/>
          <w:numId w:val="27"/>
        </w:numPr>
        <w:tabs>
          <w:tab w:val="left" w:pos="504"/>
        </w:tabs>
        <w:spacing w:after="120"/>
        <w:rPr>
          <w:rFonts w:ascii="Arial" w:hAnsi="Arial" w:cs="Arial"/>
          <w:b/>
          <w:sz w:val="24"/>
          <w:szCs w:val="24"/>
        </w:rPr>
      </w:pPr>
      <w:r w:rsidRPr="00FB01EA">
        <w:rPr>
          <w:rFonts w:ascii="Arial" w:hAnsi="Arial" w:cs="Arial"/>
          <w:sz w:val="24"/>
          <w:szCs w:val="24"/>
        </w:rPr>
        <w:t xml:space="preserve">The department would need to expand building 20 to offer the medium/heavy duty diesel program because of the dedicated labs that differ from automotive technology.  </w:t>
      </w:r>
    </w:p>
    <w:p w:rsidR="00FB01EA" w:rsidRPr="00ED3A76" w:rsidRDefault="00FB01EA" w:rsidP="00FB01EA">
      <w:pPr>
        <w:numPr>
          <w:ilvl w:val="0"/>
          <w:numId w:val="27"/>
        </w:numPr>
        <w:tabs>
          <w:tab w:val="left" w:pos="504"/>
        </w:tabs>
        <w:spacing w:after="120"/>
        <w:rPr>
          <w:rFonts w:ascii="Arial" w:hAnsi="Arial" w:cs="Arial"/>
          <w:b/>
          <w:sz w:val="24"/>
          <w:szCs w:val="24"/>
        </w:rPr>
      </w:pPr>
      <w:r>
        <w:rPr>
          <w:rFonts w:ascii="Arial" w:hAnsi="Arial" w:cs="Arial"/>
          <w:sz w:val="24"/>
          <w:szCs w:val="24"/>
        </w:rPr>
        <w:t>The department would like a</w:t>
      </w:r>
      <w:r w:rsidR="007A3B47" w:rsidRPr="00FB01EA">
        <w:rPr>
          <w:rFonts w:ascii="Arial" w:hAnsi="Arial" w:cs="Arial"/>
          <w:sz w:val="24"/>
          <w:szCs w:val="24"/>
        </w:rPr>
        <w:t>ccess to</w:t>
      </w:r>
      <w:r>
        <w:rPr>
          <w:rFonts w:ascii="Arial" w:hAnsi="Arial" w:cs="Arial"/>
          <w:sz w:val="24"/>
          <w:szCs w:val="24"/>
        </w:rPr>
        <w:t xml:space="preserve"> the</w:t>
      </w:r>
      <w:r w:rsidR="007A3B47" w:rsidRPr="00FB01EA">
        <w:rPr>
          <w:rFonts w:ascii="Arial" w:hAnsi="Arial" w:cs="Arial"/>
          <w:sz w:val="24"/>
          <w:szCs w:val="24"/>
        </w:rPr>
        <w:t xml:space="preserve"> Early Alert system for AUT 1114 to increase students success</w:t>
      </w:r>
      <w:r>
        <w:rPr>
          <w:rFonts w:ascii="Arial" w:hAnsi="Arial" w:cs="Arial"/>
          <w:sz w:val="24"/>
          <w:szCs w:val="24"/>
        </w:rPr>
        <w:t xml:space="preserve"> and potentially persistence</w:t>
      </w:r>
    </w:p>
    <w:p w:rsidR="00C96BC9" w:rsidRPr="00F04A55" w:rsidRDefault="00C96BC9" w:rsidP="00C96BC9">
      <w:pPr>
        <w:tabs>
          <w:tab w:val="left" w:pos="504"/>
        </w:tabs>
        <w:spacing w:after="120"/>
        <w:ind w:left="720"/>
        <w:rPr>
          <w:rFonts w:ascii="Arial" w:hAnsi="Arial" w:cs="Arial"/>
          <w:b/>
        </w:rPr>
      </w:pPr>
    </w:p>
    <w:p w:rsidR="00937B7C" w:rsidRDefault="00937B7C" w:rsidP="00845490">
      <w:pPr>
        <w:tabs>
          <w:tab w:val="left" w:pos="1080"/>
        </w:tabs>
        <w:ind w:left="504"/>
        <w:rPr>
          <w:rFonts w:ascii="Arial" w:hAnsi="Arial" w:cs="Arial"/>
        </w:rPr>
      </w:pPr>
      <w:r w:rsidRPr="00F04A55">
        <w:rPr>
          <w:rFonts w:ascii="Arial" w:hAnsi="Arial" w:cs="Arial"/>
        </w:rPr>
        <w:tab/>
      </w:r>
      <w:r w:rsidRPr="00F04A55">
        <w:rPr>
          <w:rFonts w:ascii="Arial" w:hAnsi="Arial" w:cs="Arial"/>
        </w:rPr>
        <w:fldChar w:fldCharType="begin">
          <w:ffData>
            <w:name w:val="Text1"/>
            <w:enabled/>
            <w:calcOnExit w:val="0"/>
            <w:textInput/>
          </w:ffData>
        </w:fldChar>
      </w:r>
      <w:r w:rsidRPr="00F04A55">
        <w:rPr>
          <w:rFonts w:ascii="Arial" w:hAnsi="Arial" w:cs="Arial"/>
        </w:rPr>
        <w:instrText xml:space="preserve"> FORMTEXT </w:instrText>
      </w:r>
      <w:r w:rsidRPr="00F04A55">
        <w:rPr>
          <w:rFonts w:ascii="Arial" w:hAnsi="Arial" w:cs="Arial"/>
        </w:rPr>
      </w:r>
      <w:r w:rsidRPr="00F04A55">
        <w:rPr>
          <w:rFonts w:ascii="Arial" w:hAnsi="Arial" w:cs="Arial"/>
        </w:rPr>
        <w:fldChar w:fldCharType="separate"/>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rPr>
        <w:fldChar w:fldCharType="end"/>
      </w:r>
    </w:p>
    <w:p w:rsidR="00652D5F" w:rsidRDefault="00652D5F" w:rsidP="00937B7C">
      <w:pPr>
        <w:rPr>
          <w:rFonts w:ascii="Arial" w:hAnsi="Arial" w:cs="Arial"/>
        </w:rPr>
      </w:pPr>
    </w:p>
    <w:p w:rsidR="00652D5F" w:rsidRDefault="00652D5F" w:rsidP="00937B7C">
      <w:pPr>
        <w:rPr>
          <w:rFonts w:ascii="Arial" w:hAnsi="Arial" w:cs="Arial"/>
        </w:rPr>
      </w:pPr>
    </w:p>
    <w:p w:rsidR="00652D5F" w:rsidRPr="00F04A55" w:rsidRDefault="00652D5F" w:rsidP="00937B7C">
      <w:pPr>
        <w:rPr>
          <w:rFonts w:ascii="Arial" w:hAnsi="Arial" w:cs="Arial"/>
        </w:rPr>
      </w:pPr>
    </w:p>
    <w:p w:rsidR="00937B7C" w:rsidRPr="00F04A55" w:rsidRDefault="00937B7C" w:rsidP="00937B7C">
      <w:pPr>
        <w:shd w:val="clear" w:color="auto" w:fill="E0E0E0"/>
        <w:spacing w:before="120" w:after="120"/>
        <w:rPr>
          <w:rFonts w:ascii="Arial" w:hAnsi="Arial" w:cs="Arial"/>
          <w:b/>
        </w:rPr>
      </w:pPr>
      <w:r w:rsidRPr="00F04A55">
        <w:rPr>
          <w:rFonts w:ascii="Arial" w:hAnsi="Arial" w:cs="Arial"/>
          <w:b/>
        </w:rPr>
        <w:t>Section VII:  Appendices: Supporting Documentation</w:t>
      </w:r>
    </w:p>
    <w:p w:rsidR="00937B7C" w:rsidRPr="00F04A55" w:rsidRDefault="00937B7C" w:rsidP="00937B7C">
      <w:pPr>
        <w:tabs>
          <w:tab w:val="left" w:pos="1080"/>
        </w:tabs>
        <w:ind w:left="504"/>
        <w:rPr>
          <w:rFonts w:ascii="Arial" w:hAnsi="Arial" w:cs="Arial"/>
        </w:rPr>
      </w:pPr>
      <w:r w:rsidRPr="00F04A55">
        <w:rPr>
          <w:rFonts w:ascii="Arial" w:hAnsi="Arial" w:cs="Arial"/>
        </w:rPr>
        <w:tab/>
      </w:r>
      <w:r w:rsidRPr="00F04A55">
        <w:rPr>
          <w:rFonts w:ascii="Arial" w:hAnsi="Arial" w:cs="Arial"/>
        </w:rPr>
        <w:fldChar w:fldCharType="begin">
          <w:ffData>
            <w:name w:val="Text1"/>
            <w:enabled/>
            <w:calcOnExit w:val="0"/>
            <w:textInput/>
          </w:ffData>
        </w:fldChar>
      </w:r>
      <w:r w:rsidRPr="00F04A55">
        <w:rPr>
          <w:rFonts w:ascii="Arial" w:hAnsi="Arial" w:cs="Arial"/>
        </w:rPr>
        <w:instrText xml:space="preserve"> FORMTEXT </w:instrText>
      </w:r>
      <w:r w:rsidRPr="00F04A55">
        <w:rPr>
          <w:rFonts w:ascii="Arial" w:hAnsi="Arial" w:cs="Arial"/>
        </w:rPr>
      </w:r>
      <w:r w:rsidRPr="00F04A55">
        <w:rPr>
          <w:rFonts w:ascii="Arial" w:hAnsi="Arial" w:cs="Arial"/>
        </w:rPr>
        <w:fldChar w:fldCharType="separate"/>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rPr>
        <w:fldChar w:fldCharType="end"/>
      </w:r>
    </w:p>
    <w:p w:rsidR="00937B7C" w:rsidRPr="00F04A55" w:rsidRDefault="00937B7C" w:rsidP="00937B7C">
      <w:pPr>
        <w:rPr>
          <w:rFonts w:ascii="Arial" w:hAnsi="Arial" w:cs="Arial"/>
        </w:rPr>
      </w:pPr>
    </w:p>
    <w:p w:rsidR="00937B7C" w:rsidRPr="00F04A55" w:rsidRDefault="00937B7C" w:rsidP="00937B7C">
      <w:pPr>
        <w:rPr>
          <w:rFonts w:ascii="Arial" w:hAnsi="Arial" w:cs="Arial"/>
        </w:rPr>
      </w:pPr>
    </w:p>
    <w:p w:rsidR="00535DB8" w:rsidRDefault="00535DB8" w:rsidP="00C60844">
      <w:pPr>
        <w:numPr>
          <w:ilvl w:val="0"/>
          <w:numId w:val="12"/>
        </w:numPr>
        <w:spacing w:after="200" w:line="276" w:lineRule="auto"/>
        <w:rPr>
          <w:rFonts w:ascii="Arial" w:hAnsi="Arial" w:cs="Arial"/>
          <w:b/>
          <w:color w:val="000000"/>
        </w:rPr>
      </w:pPr>
      <w:r>
        <w:rPr>
          <w:rFonts w:ascii="Arial" w:hAnsi="Arial" w:cs="Arial"/>
          <w:b/>
          <w:color w:val="000000"/>
        </w:rPr>
        <w:t xml:space="preserve">Appendix A:  </w:t>
      </w:r>
      <w:r w:rsidR="00252187">
        <w:rPr>
          <w:rFonts w:ascii="Arial" w:hAnsi="Arial" w:cs="Arial"/>
          <w:b/>
          <w:color w:val="000000"/>
        </w:rPr>
        <w:t>Progress on g</w:t>
      </w:r>
      <w:r w:rsidRPr="00F04A55">
        <w:rPr>
          <w:rFonts w:ascii="Arial" w:hAnsi="Arial" w:cs="Arial"/>
          <w:b/>
          <w:color w:val="000000"/>
        </w:rPr>
        <w:t>oals from the last Program Review</w:t>
      </w:r>
    </w:p>
    <w:p w:rsidR="00535DB8" w:rsidRDefault="00535DB8" w:rsidP="00C60844">
      <w:pPr>
        <w:numPr>
          <w:ilvl w:val="0"/>
          <w:numId w:val="12"/>
        </w:numPr>
        <w:spacing w:after="200" w:line="276" w:lineRule="auto"/>
        <w:rPr>
          <w:rFonts w:ascii="Arial" w:hAnsi="Arial" w:cs="Arial"/>
          <w:b/>
          <w:color w:val="000000"/>
        </w:rPr>
      </w:pPr>
      <w:r>
        <w:rPr>
          <w:rFonts w:ascii="Arial" w:hAnsi="Arial" w:cs="Arial"/>
          <w:b/>
          <w:color w:val="000000"/>
        </w:rPr>
        <w:t xml:space="preserve">Appendix B:  </w:t>
      </w:r>
      <w:r w:rsidR="00252187">
        <w:rPr>
          <w:rFonts w:ascii="Arial" w:hAnsi="Arial" w:cs="Arial"/>
          <w:b/>
          <w:color w:val="000000"/>
        </w:rPr>
        <w:t>Progress on r</w:t>
      </w:r>
      <w:r w:rsidRPr="00F04A55">
        <w:rPr>
          <w:rFonts w:ascii="Arial" w:hAnsi="Arial" w:cs="Arial"/>
          <w:b/>
          <w:color w:val="000000"/>
        </w:rPr>
        <w:t>ecommendations from the last Program Review</w:t>
      </w:r>
    </w:p>
    <w:p w:rsidR="00535DB8" w:rsidRDefault="00535DB8" w:rsidP="00C60844">
      <w:pPr>
        <w:numPr>
          <w:ilvl w:val="0"/>
          <w:numId w:val="12"/>
        </w:numPr>
        <w:spacing w:after="200" w:line="276" w:lineRule="auto"/>
        <w:rPr>
          <w:rFonts w:ascii="Arial" w:hAnsi="Arial" w:cs="Arial"/>
          <w:b/>
          <w:color w:val="000000"/>
        </w:rPr>
      </w:pPr>
      <w:r>
        <w:rPr>
          <w:rFonts w:ascii="Arial" w:hAnsi="Arial" w:cs="Arial"/>
          <w:b/>
          <w:color w:val="000000"/>
        </w:rPr>
        <w:t>Appendix C:  General Education Rubric Data</w:t>
      </w:r>
    </w:p>
    <w:p w:rsidR="00535DB8" w:rsidRPr="00252187" w:rsidRDefault="00535DB8" w:rsidP="00C60844">
      <w:pPr>
        <w:numPr>
          <w:ilvl w:val="0"/>
          <w:numId w:val="12"/>
        </w:numPr>
        <w:spacing w:after="200" w:line="276" w:lineRule="auto"/>
        <w:rPr>
          <w:rFonts w:ascii="Arial" w:hAnsi="Arial" w:cs="Arial"/>
          <w:color w:val="000000"/>
        </w:rPr>
      </w:pPr>
      <w:r>
        <w:rPr>
          <w:rFonts w:ascii="Arial" w:hAnsi="Arial" w:cs="Arial"/>
          <w:b/>
          <w:color w:val="000000"/>
        </w:rPr>
        <w:t xml:space="preserve">Appendix </w:t>
      </w:r>
      <w:r w:rsidR="005A389A">
        <w:rPr>
          <w:rFonts w:ascii="Arial" w:hAnsi="Arial" w:cs="Arial"/>
          <w:b/>
          <w:color w:val="000000"/>
        </w:rPr>
        <w:t>D</w:t>
      </w:r>
      <w:r>
        <w:rPr>
          <w:rFonts w:ascii="Arial" w:hAnsi="Arial" w:cs="Arial"/>
          <w:b/>
          <w:color w:val="000000"/>
        </w:rPr>
        <w:t>:  Program Outcome Assessment Data from the last Annual Update</w:t>
      </w:r>
    </w:p>
    <w:p w:rsidR="00252187" w:rsidRDefault="00252187" w:rsidP="00252187">
      <w:pPr>
        <w:spacing w:after="200" w:line="276" w:lineRule="auto"/>
        <w:rPr>
          <w:rFonts w:ascii="Arial" w:hAnsi="Arial" w:cs="Arial"/>
          <w:b/>
          <w:color w:val="000000"/>
        </w:rPr>
      </w:pPr>
    </w:p>
    <w:p w:rsidR="004A5A3A" w:rsidRDefault="004A5A3A" w:rsidP="00252187">
      <w:pPr>
        <w:spacing w:after="200" w:line="276" w:lineRule="auto"/>
        <w:rPr>
          <w:rFonts w:ascii="Arial" w:hAnsi="Arial" w:cs="Arial"/>
          <w:b/>
          <w:color w:val="000000"/>
        </w:rPr>
        <w:sectPr w:rsidR="004A5A3A" w:rsidSect="00197F88">
          <w:footerReference w:type="default" r:id="rId19"/>
          <w:pgSz w:w="12240" w:h="15840" w:code="1"/>
          <w:pgMar w:top="1440" w:right="1440" w:bottom="1440" w:left="1440" w:header="720" w:footer="576" w:gutter="0"/>
          <w:cols w:space="720"/>
          <w:docGrid w:linePitch="360"/>
        </w:sectPr>
      </w:pPr>
    </w:p>
    <w:p w:rsidR="00252187" w:rsidRDefault="00252187" w:rsidP="00252187">
      <w:pPr>
        <w:spacing w:after="200" w:line="276" w:lineRule="auto"/>
        <w:rPr>
          <w:rFonts w:ascii="Arial" w:hAnsi="Arial" w:cs="Arial"/>
          <w:b/>
          <w:color w:val="000000"/>
        </w:rPr>
      </w:pPr>
      <w:r>
        <w:rPr>
          <w:rFonts w:ascii="Arial" w:hAnsi="Arial" w:cs="Arial"/>
          <w:b/>
          <w:color w:val="000000"/>
        </w:rPr>
        <w:t>Appendix A:  Progress on g</w:t>
      </w:r>
      <w:r w:rsidRPr="00F04A55">
        <w:rPr>
          <w:rFonts w:ascii="Arial" w:hAnsi="Arial" w:cs="Arial"/>
          <w:b/>
          <w:color w:val="000000"/>
        </w:rPr>
        <w:t>oals from the last Program Review</w:t>
      </w:r>
    </w:p>
    <w:p w:rsidR="00252187" w:rsidRPr="00F04A55" w:rsidRDefault="00252187" w:rsidP="00252187">
      <w:pPr>
        <w:spacing w:after="200" w:line="276" w:lineRule="auto"/>
        <w:rPr>
          <w:rFonts w:ascii="Arial" w:hAnsi="Arial" w:cs="Arial"/>
          <w:color w:val="000000"/>
        </w:rPr>
      </w:pPr>
    </w:p>
    <w:p w:rsidR="004A5A3A" w:rsidRPr="004A5A3A" w:rsidRDefault="004A5A3A" w:rsidP="004A5A3A">
      <w:pPr>
        <w:tabs>
          <w:tab w:val="left" w:pos="504"/>
        </w:tabs>
        <w:spacing w:after="120"/>
        <w:rPr>
          <w:rFonts w:ascii="Arial" w:hAnsi="Arial" w:cs="Arial"/>
          <w:color w:val="000000"/>
        </w:rPr>
      </w:pPr>
      <w:r w:rsidRPr="004A5A3A">
        <w:rPr>
          <w:rFonts w:ascii="Arial" w:hAnsi="Arial" w:cs="Arial"/>
          <w:color w:val="000000"/>
        </w:rPr>
        <w:t xml:space="preserve">Below are the goals from Section IV part E of your last Program Review Self-Study.  Describe progress or changes made toward meeting each goal over the last year.  Responses from the previous year’s Annual Update are included, </w:t>
      </w:r>
      <w:r w:rsidRPr="004A5A3A">
        <w:rPr>
          <w:rFonts w:ascii="Arial" w:hAnsi="Arial" w:cs="Arial"/>
          <w:color w:val="000000"/>
          <w:u w:val="single"/>
        </w:rPr>
        <w:t>if there have been no changes to report then no changes to the response are necessary</w:t>
      </w:r>
      <w:r w:rsidRPr="004A5A3A">
        <w:rPr>
          <w:rFonts w:ascii="Arial" w:hAnsi="Arial" w:cs="Arial"/>
          <w:color w:val="000000"/>
        </w:rPr>
        <w:t xml:space="preserve">. </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51"/>
        <w:gridCol w:w="2647"/>
        <w:gridCol w:w="6632"/>
      </w:tblGrid>
      <w:tr w:rsidR="004A5A3A" w:rsidRPr="007E478F" w:rsidTr="00D471AF">
        <w:trPr>
          <w:trHeight w:val="466"/>
        </w:trPr>
        <w:tc>
          <w:tcPr>
            <w:tcW w:w="3951" w:type="dxa"/>
            <w:shd w:val="clear" w:color="auto" w:fill="auto"/>
          </w:tcPr>
          <w:p w:rsidR="004A5A3A" w:rsidRPr="007E478F" w:rsidRDefault="004A5A3A" w:rsidP="00D471AF">
            <w:pPr>
              <w:spacing w:before="120"/>
              <w:jc w:val="center"/>
              <w:rPr>
                <w:rFonts w:ascii="Arial" w:eastAsia="Calibri" w:hAnsi="Arial" w:cs="Arial"/>
                <w:b/>
                <w:sz w:val="20"/>
                <w:szCs w:val="20"/>
              </w:rPr>
            </w:pPr>
            <w:r w:rsidRPr="007E478F">
              <w:rPr>
                <w:rFonts w:ascii="Arial" w:eastAsia="Calibri" w:hAnsi="Arial" w:cs="Arial"/>
                <w:b/>
                <w:sz w:val="20"/>
                <w:szCs w:val="20"/>
              </w:rPr>
              <w:t>GOALS</w:t>
            </w:r>
          </w:p>
        </w:tc>
        <w:tc>
          <w:tcPr>
            <w:tcW w:w="2647" w:type="dxa"/>
            <w:shd w:val="clear" w:color="auto" w:fill="auto"/>
          </w:tcPr>
          <w:p w:rsidR="004A5A3A" w:rsidRPr="007E478F" w:rsidRDefault="004A5A3A" w:rsidP="00D471AF">
            <w:pPr>
              <w:spacing w:before="120"/>
              <w:jc w:val="center"/>
              <w:rPr>
                <w:rFonts w:ascii="Arial" w:eastAsia="Calibri" w:hAnsi="Arial" w:cs="Arial"/>
                <w:b/>
                <w:sz w:val="20"/>
                <w:szCs w:val="20"/>
              </w:rPr>
            </w:pPr>
            <w:r w:rsidRPr="007E478F">
              <w:rPr>
                <w:rFonts w:ascii="Arial" w:eastAsia="Calibri" w:hAnsi="Arial" w:cs="Arial"/>
                <w:b/>
                <w:sz w:val="20"/>
                <w:szCs w:val="20"/>
              </w:rPr>
              <w:t>Status</w:t>
            </w:r>
          </w:p>
        </w:tc>
        <w:tc>
          <w:tcPr>
            <w:tcW w:w="6632" w:type="dxa"/>
            <w:shd w:val="clear" w:color="auto" w:fill="auto"/>
          </w:tcPr>
          <w:p w:rsidR="004A5A3A" w:rsidRPr="007E478F" w:rsidRDefault="004A5A3A" w:rsidP="00D471AF">
            <w:pPr>
              <w:spacing w:before="120"/>
              <w:jc w:val="center"/>
              <w:rPr>
                <w:rFonts w:ascii="Arial" w:eastAsia="Calibri" w:hAnsi="Arial" w:cs="Arial"/>
                <w:b/>
                <w:sz w:val="20"/>
                <w:szCs w:val="20"/>
              </w:rPr>
            </w:pPr>
            <w:r w:rsidRPr="007E478F">
              <w:rPr>
                <w:rFonts w:ascii="Arial" w:eastAsia="Calibri" w:hAnsi="Arial" w:cs="Arial"/>
                <w:b/>
                <w:sz w:val="20"/>
                <w:szCs w:val="20"/>
              </w:rPr>
              <w:t>Progress or Rationale for No Longer Applicable</w:t>
            </w:r>
          </w:p>
        </w:tc>
      </w:tr>
      <w:tr w:rsidR="004A5A3A" w:rsidRPr="007E478F" w:rsidTr="00D471AF">
        <w:trPr>
          <w:trHeight w:val="1399"/>
        </w:trPr>
        <w:tc>
          <w:tcPr>
            <w:tcW w:w="3951" w:type="dxa"/>
            <w:shd w:val="clear" w:color="auto" w:fill="auto"/>
          </w:tcPr>
          <w:p w:rsidR="004A5A3A" w:rsidRPr="007E478F" w:rsidRDefault="004A5A3A" w:rsidP="00D471AF">
            <w:pPr>
              <w:rPr>
                <w:rFonts w:ascii="Arial" w:hAnsi="Arial" w:cs="Arial"/>
                <w:sz w:val="20"/>
                <w:szCs w:val="20"/>
              </w:rPr>
            </w:pPr>
            <w:r w:rsidRPr="007E478F">
              <w:rPr>
                <w:rFonts w:ascii="Arial" w:hAnsi="Arial" w:cs="Arial"/>
                <w:sz w:val="20"/>
                <w:szCs w:val="20"/>
              </w:rPr>
              <w:t>The automotive department would like to continue to explore opportunities to expand or program offerings in:</w:t>
            </w:r>
          </w:p>
          <w:p w:rsidR="004A5A3A" w:rsidRPr="007E478F" w:rsidRDefault="004A5A3A" w:rsidP="004A5A3A">
            <w:pPr>
              <w:numPr>
                <w:ilvl w:val="0"/>
                <w:numId w:val="15"/>
              </w:numPr>
              <w:rPr>
                <w:rFonts w:ascii="Arial" w:hAnsi="Arial" w:cs="Arial"/>
                <w:sz w:val="20"/>
                <w:szCs w:val="20"/>
              </w:rPr>
            </w:pPr>
            <w:r w:rsidRPr="007E478F">
              <w:rPr>
                <w:rFonts w:ascii="Arial" w:hAnsi="Arial" w:cs="Arial"/>
                <w:sz w:val="20"/>
                <w:szCs w:val="20"/>
              </w:rPr>
              <w:t xml:space="preserve">Diesel Technology </w:t>
            </w:r>
          </w:p>
          <w:p w:rsidR="004A5A3A" w:rsidRPr="007E478F" w:rsidRDefault="004A5A3A" w:rsidP="004A5A3A">
            <w:pPr>
              <w:numPr>
                <w:ilvl w:val="0"/>
                <w:numId w:val="15"/>
              </w:numPr>
              <w:rPr>
                <w:rFonts w:ascii="Arial" w:hAnsi="Arial" w:cs="Arial"/>
                <w:sz w:val="20"/>
                <w:szCs w:val="20"/>
              </w:rPr>
            </w:pPr>
            <w:r w:rsidRPr="007E478F">
              <w:rPr>
                <w:rFonts w:ascii="Arial" w:hAnsi="Arial" w:cs="Arial"/>
                <w:sz w:val="20"/>
                <w:szCs w:val="20"/>
              </w:rPr>
              <w:t>Automotive Collision</w:t>
            </w:r>
          </w:p>
          <w:p w:rsidR="004A5A3A" w:rsidRPr="007E478F" w:rsidRDefault="004A5A3A" w:rsidP="004A5A3A">
            <w:pPr>
              <w:numPr>
                <w:ilvl w:val="0"/>
                <w:numId w:val="15"/>
              </w:numPr>
              <w:rPr>
                <w:rFonts w:ascii="Arial" w:hAnsi="Arial" w:cs="Arial"/>
                <w:sz w:val="20"/>
                <w:szCs w:val="20"/>
              </w:rPr>
            </w:pPr>
            <w:r w:rsidRPr="007E478F">
              <w:rPr>
                <w:rFonts w:ascii="Arial" w:hAnsi="Arial" w:cs="Arial"/>
                <w:sz w:val="20"/>
                <w:szCs w:val="20"/>
              </w:rPr>
              <w:t>Bachelor’s Degree in Automotive Technology</w:t>
            </w:r>
          </w:p>
          <w:p w:rsidR="004A5A3A" w:rsidRPr="007E478F" w:rsidRDefault="004A5A3A" w:rsidP="004A5A3A">
            <w:pPr>
              <w:numPr>
                <w:ilvl w:val="0"/>
                <w:numId w:val="15"/>
              </w:numPr>
              <w:rPr>
                <w:rFonts w:ascii="Arial" w:hAnsi="Arial" w:cs="Arial"/>
                <w:sz w:val="20"/>
                <w:szCs w:val="20"/>
              </w:rPr>
            </w:pPr>
            <w:r w:rsidRPr="007E478F">
              <w:rPr>
                <w:rFonts w:ascii="Arial" w:hAnsi="Arial" w:cs="Arial"/>
                <w:sz w:val="20"/>
                <w:szCs w:val="20"/>
              </w:rPr>
              <w:t>Autonomous Car training</w:t>
            </w:r>
          </w:p>
          <w:p w:rsidR="004A5A3A" w:rsidRPr="007E478F" w:rsidRDefault="004A5A3A" w:rsidP="00D471AF">
            <w:pPr>
              <w:spacing w:line="276" w:lineRule="auto"/>
              <w:rPr>
                <w:rFonts w:ascii="Arial" w:eastAsia="Calibri" w:hAnsi="Arial" w:cs="Arial"/>
                <w:color w:val="000000"/>
                <w:sz w:val="20"/>
                <w:szCs w:val="20"/>
              </w:rPr>
            </w:pPr>
          </w:p>
        </w:tc>
        <w:tc>
          <w:tcPr>
            <w:tcW w:w="2647" w:type="dxa"/>
            <w:shd w:val="clear" w:color="auto" w:fill="auto"/>
          </w:tcPr>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Pr>
                <w:rFonts w:ascii="Arial" w:eastAsia="Calibri" w:hAnsi="Arial" w:cs="Arial"/>
                <w:color w:val="000000"/>
                <w:sz w:val="20"/>
                <w:szCs w:val="20"/>
              </w:rPr>
              <w:t>X</w:t>
            </w:r>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sidRPr="007E478F">
              <w:rPr>
                <w:rFonts w:eastAsia="Calibri"/>
                <w:sz w:val="20"/>
                <w:szCs w:val="20"/>
              </w:rPr>
              <w:fldChar w:fldCharType="end"/>
            </w:r>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sidRPr="007E478F">
              <w:rPr>
                <w:rFonts w:eastAsia="Calibri"/>
                <w:sz w:val="20"/>
                <w:szCs w:val="20"/>
              </w:rPr>
              <w:fldChar w:fldCharType="end"/>
            </w:r>
          </w:p>
        </w:tc>
        <w:tc>
          <w:tcPr>
            <w:tcW w:w="6632" w:type="dxa"/>
            <w:shd w:val="clear" w:color="auto" w:fill="auto"/>
          </w:tcPr>
          <w:p w:rsidR="004A5A3A" w:rsidRPr="00C5095A" w:rsidRDefault="004A5A3A" w:rsidP="004A5A3A">
            <w:pPr>
              <w:pStyle w:val="ListParagraph"/>
              <w:numPr>
                <w:ilvl w:val="0"/>
                <w:numId w:val="16"/>
              </w:numPr>
              <w:rPr>
                <w:rFonts w:ascii="Arial" w:eastAsia="Calibri" w:hAnsi="Arial" w:cs="Arial"/>
                <w:color w:val="000000"/>
                <w:sz w:val="20"/>
                <w:szCs w:val="20"/>
              </w:rPr>
            </w:pPr>
            <w:r w:rsidRPr="00027AF3">
              <w:rPr>
                <w:rFonts w:ascii="Arial" w:eastAsia="Calibri" w:hAnsi="Arial" w:cs="Arial"/>
                <w:color w:val="000000"/>
                <w:sz w:val="20"/>
                <w:szCs w:val="20"/>
              </w:rPr>
              <w:t>Training with RTA has not made any progress over the past year and it does not appear there will be a partnership in the near future.  We have put a diesel course through CMT and it is being offered as a special topics course until it is approved for fall 2017.  Additionally, we have put in a diesel/ag operator certificate into CMT for fall 2017.  There is still significant interest for me</w:t>
            </w:r>
            <w:r w:rsidR="005540C7">
              <w:rPr>
                <w:rFonts w:ascii="Arial" w:eastAsia="Calibri" w:hAnsi="Arial" w:cs="Arial"/>
                <w:color w:val="000000"/>
                <w:sz w:val="20"/>
                <w:szCs w:val="20"/>
              </w:rPr>
              <w:t>dium/heavy duty diesel.  The</w:t>
            </w:r>
            <w:r w:rsidRPr="00027AF3">
              <w:rPr>
                <w:rFonts w:ascii="Arial" w:eastAsia="Calibri" w:hAnsi="Arial" w:cs="Arial"/>
                <w:color w:val="000000"/>
                <w:sz w:val="20"/>
                <w:szCs w:val="20"/>
              </w:rPr>
              <w:t xml:space="preserve"> fire science</w:t>
            </w:r>
            <w:r w:rsidR="005540C7">
              <w:rPr>
                <w:rFonts w:ascii="Arial" w:eastAsia="Calibri" w:hAnsi="Arial" w:cs="Arial"/>
                <w:color w:val="000000"/>
                <w:sz w:val="20"/>
                <w:szCs w:val="20"/>
              </w:rPr>
              <w:t xml:space="preserve"> technology</w:t>
            </w:r>
            <w:r w:rsidRPr="00027AF3">
              <w:rPr>
                <w:rFonts w:ascii="Arial" w:eastAsia="Calibri" w:hAnsi="Arial" w:cs="Arial"/>
                <w:color w:val="000000"/>
                <w:sz w:val="20"/>
                <w:szCs w:val="20"/>
              </w:rPr>
              <w:t xml:space="preserve"> lab would be an adequate lab to get this program </w:t>
            </w:r>
            <w:r w:rsidR="005540C7">
              <w:rPr>
                <w:rFonts w:ascii="Arial" w:eastAsia="Calibri" w:hAnsi="Arial" w:cs="Arial"/>
                <w:color w:val="000000"/>
                <w:sz w:val="20"/>
                <w:szCs w:val="20"/>
              </w:rPr>
              <w:t xml:space="preserve">started.  </w:t>
            </w:r>
            <w:r w:rsidRPr="00A8050A">
              <w:rPr>
                <w:rFonts w:ascii="Arial" w:eastAsia="Calibri" w:hAnsi="Arial" w:cs="Arial"/>
                <w:color w:val="000000"/>
                <w:sz w:val="20"/>
                <w:szCs w:val="20"/>
              </w:rPr>
              <w:t xml:space="preserve">A diesel stakeholders meeting was convened in fall of 2017.  Ten </w:t>
            </w:r>
            <w:r w:rsidR="005540C7">
              <w:rPr>
                <w:rFonts w:ascii="Arial" w:eastAsia="Calibri" w:hAnsi="Arial" w:cs="Arial"/>
                <w:color w:val="000000"/>
                <w:sz w:val="20"/>
                <w:szCs w:val="20"/>
              </w:rPr>
              <w:t>to</w:t>
            </w:r>
            <w:r w:rsidRPr="00A8050A">
              <w:rPr>
                <w:rFonts w:ascii="Arial" w:eastAsia="Calibri" w:hAnsi="Arial" w:cs="Arial"/>
                <w:color w:val="000000"/>
                <w:sz w:val="20"/>
                <w:szCs w:val="20"/>
              </w:rPr>
              <w:t xml:space="preserve"> twelve local medium and heavy duty employers in the region attended, including Dayton RTA whom would like to see this program operate.  The chair</w:t>
            </w:r>
            <w:r w:rsidR="005540C7">
              <w:rPr>
                <w:rFonts w:ascii="Arial" w:eastAsia="Calibri" w:hAnsi="Arial" w:cs="Arial"/>
                <w:color w:val="000000"/>
                <w:sz w:val="20"/>
                <w:szCs w:val="20"/>
              </w:rPr>
              <w:t>person met with the SME D</w:t>
            </w:r>
            <w:r w:rsidRPr="00A8050A">
              <w:rPr>
                <w:rFonts w:ascii="Arial" w:eastAsia="Calibri" w:hAnsi="Arial" w:cs="Arial"/>
                <w:color w:val="000000"/>
                <w:sz w:val="20"/>
                <w:szCs w:val="20"/>
              </w:rPr>
              <w:t>ean and Provo</w:t>
            </w:r>
            <w:r w:rsidR="005540C7">
              <w:rPr>
                <w:rFonts w:ascii="Arial" w:eastAsia="Calibri" w:hAnsi="Arial" w:cs="Arial"/>
                <w:color w:val="000000"/>
                <w:sz w:val="20"/>
                <w:szCs w:val="20"/>
              </w:rPr>
              <w:t xml:space="preserve">st in late 2017 to bring this </w:t>
            </w:r>
            <w:r w:rsidR="00C5095A">
              <w:rPr>
                <w:rFonts w:ascii="Arial" w:eastAsia="Calibri" w:hAnsi="Arial" w:cs="Arial"/>
                <w:color w:val="000000"/>
                <w:sz w:val="20"/>
                <w:szCs w:val="20"/>
              </w:rPr>
              <w:t>in</w:t>
            </w:r>
            <w:r w:rsidR="00C5095A" w:rsidRPr="00A8050A">
              <w:rPr>
                <w:rFonts w:ascii="Arial" w:eastAsia="Calibri" w:hAnsi="Arial" w:cs="Arial"/>
                <w:color w:val="000000"/>
                <w:sz w:val="20"/>
                <w:szCs w:val="20"/>
              </w:rPr>
              <w:t>itiative</w:t>
            </w:r>
            <w:r w:rsidRPr="00A8050A">
              <w:rPr>
                <w:rFonts w:ascii="Arial" w:eastAsia="Calibri" w:hAnsi="Arial" w:cs="Arial"/>
                <w:color w:val="000000"/>
                <w:sz w:val="20"/>
                <w:szCs w:val="20"/>
              </w:rPr>
              <w:t xml:space="preserve"> to their attention, in case there is movement on FST moving to Centerville LC</w:t>
            </w:r>
            <w:r w:rsidRPr="00C5095A">
              <w:rPr>
                <w:rFonts w:ascii="Arial" w:eastAsia="Calibri" w:hAnsi="Arial" w:cs="Arial"/>
                <w:color w:val="000000"/>
                <w:sz w:val="20"/>
                <w:szCs w:val="20"/>
              </w:rPr>
              <w:t>.2018</w:t>
            </w:r>
            <w:r w:rsidR="00975511" w:rsidRPr="00C5095A">
              <w:rPr>
                <w:rFonts w:ascii="Arial" w:eastAsia="Calibri" w:hAnsi="Arial" w:cs="Arial"/>
                <w:color w:val="000000"/>
                <w:sz w:val="20"/>
                <w:szCs w:val="20"/>
              </w:rPr>
              <w:t xml:space="preserve"> update- The chairperson </w:t>
            </w:r>
            <w:r w:rsidRPr="00C5095A">
              <w:rPr>
                <w:rFonts w:ascii="Arial" w:eastAsia="Calibri" w:hAnsi="Arial" w:cs="Arial"/>
                <w:color w:val="000000"/>
                <w:sz w:val="20"/>
                <w:szCs w:val="20"/>
              </w:rPr>
              <w:t>sat down with Ja</w:t>
            </w:r>
            <w:r w:rsidR="005540C7" w:rsidRPr="00C5095A">
              <w:rPr>
                <w:rFonts w:ascii="Arial" w:eastAsia="Calibri" w:hAnsi="Arial" w:cs="Arial"/>
                <w:color w:val="000000"/>
                <w:sz w:val="20"/>
                <w:szCs w:val="20"/>
              </w:rPr>
              <w:t>ke Whitt, previous Clark State Diesel Coordinator and now Sinclair Automotive Lab T</w:t>
            </w:r>
            <w:r w:rsidRPr="00C5095A">
              <w:rPr>
                <w:rFonts w:ascii="Arial" w:eastAsia="Calibri" w:hAnsi="Arial" w:cs="Arial"/>
                <w:color w:val="000000"/>
                <w:sz w:val="20"/>
                <w:szCs w:val="20"/>
              </w:rPr>
              <w:t>ech</w:t>
            </w:r>
            <w:r w:rsidR="005540C7" w:rsidRPr="00C5095A">
              <w:rPr>
                <w:rFonts w:ascii="Arial" w:eastAsia="Calibri" w:hAnsi="Arial" w:cs="Arial"/>
                <w:color w:val="000000"/>
                <w:sz w:val="20"/>
                <w:szCs w:val="20"/>
              </w:rPr>
              <w:t>nician.</w:t>
            </w:r>
            <w:r w:rsidRPr="00C5095A">
              <w:rPr>
                <w:rFonts w:ascii="Arial" w:eastAsia="Calibri" w:hAnsi="Arial" w:cs="Arial"/>
                <w:color w:val="000000"/>
                <w:sz w:val="20"/>
                <w:szCs w:val="20"/>
              </w:rPr>
              <w:t xml:space="preserve">  We have a program layout with curriculum and have met with</w:t>
            </w:r>
            <w:r w:rsidR="005540C7" w:rsidRPr="00C5095A">
              <w:rPr>
                <w:rFonts w:ascii="Arial" w:eastAsia="Calibri" w:hAnsi="Arial" w:cs="Arial"/>
                <w:color w:val="000000"/>
                <w:sz w:val="20"/>
                <w:szCs w:val="20"/>
              </w:rPr>
              <w:t xml:space="preserve"> the</w:t>
            </w:r>
            <w:r w:rsidRPr="00C5095A">
              <w:rPr>
                <w:rFonts w:ascii="Arial" w:eastAsia="Calibri" w:hAnsi="Arial" w:cs="Arial"/>
                <w:color w:val="000000"/>
                <w:sz w:val="20"/>
                <w:szCs w:val="20"/>
              </w:rPr>
              <w:t xml:space="preserve"> budget office to discuss viability of the program.  With the official purchase of Centerville, now would be a good time to look at the FST lab becoming a diesel technology lab for AUT.  </w:t>
            </w:r>
          </w:p>
          <w:p w:rsidR="004A5A3A" w:rsidRPr="00027AF3" w:rsidRDefault="004A5A3A" w:rsidP="00975511">
            <w:pPr>
              <w:pStyle w:val="ListParagraph"/>
              <w:ind w:left="360"/>
              <w:rPr>
                <w:rFonts w:ascii="Arial" w:eastAsia="Calibri" w:hAnsi="Arial" w:cs="Arial"/>
                <w:color w:val="000000"/>
                <w:sz w:val="20"/>
                <w:szCs w:val="20"/>
              </w:rPr>
            </w:pPr>
            <w:r w:rsidRPr="00027AF3">
              <w:rPr>
                <w:rFonts w:ascii="Arial" w:eastAsia="Calibri" w:hAnsi="Arial" w:cs="Arial"/>
                <w:color w:val="000000"/>
                <w:sz w:val="20"/>
                <w:szCs w:val="20"/>
              </w:rPr>
              <w:t>The collision program has not made any progress.</w:t>
            </w:r>
            <w:r>
              <w:rPr>
                <w:rFonts w:ascii="Arial" w:eastAsia="Calibri" w:hAnsi="Arial" w:cs="Arial"/>
                <w:color w:val="000000"/>
                <w:sz w:val="20"/>
                <w:szCs w:val="20"/>
              </w:rPr>
              <w:t xml:space="preserve">  We had the ability to buy equipment from Stebbins at a significant discount but it was decided with no space to put the equipment</w:t>
            </w:r>
            <w:r w:rsidR="005540C7">
              <w:rPr>
                <w:rFonts w:ascii="Arial" w:eastAsia="Calibri" w:hAnsi="Arial" w:cs="Arial"/>
                <w:color w:val="000000"/>
                <w:sz w:val="20"/>
                <w:szCs w:val="20"/>
              </w:rPr>
              <w:t>,</w:t>
            </w:r>
            <w:r>
              <w:rPr>
                <w:rFonts w:ascii="Arial" w:eastAsia="Calibri" w:hAnsi="Arial" w:cs="Arial"/>
                <w:color w:val="000000"/>
                <w:sz w:val="20"/>
                <w:szCs w:val="20"/>
              </w:rPr>
              <w:t xml:space="preserve"> it was not necessary. </w:t>
            </w:r>
            <w:r w:rsidRPr="00C5095A">
              <w:rPr>
                <w:rFonts w:ascii="Arial" w:eastAsia="Calibri" w:hAnsi="Arial" w:cs="Arial"/>
                <w:color w:val="000000"/>
                <w:sz w:val="20"/>
                <w:szCs w:val="20"/>
              </w:rPr>
              <w:t xml:space="preserve">2018 no update.  This will require a strategic </w:t>
            </w:r>
            <w:r w:rsidR="00975511" w:rsidRPr="00C5095A">
              <w:rPr>
                <w:rFonts w:ascii="Arial" w:eastAsia="Calibri" w:hAnsi="Arial" w:cs="Arial"/>
                <w:color w:val="000000"/>
                <w:sz w:val="20"/>
                <w:szCs w:val="20"/>
              </w:rPr>
              <w:t>initiative</w:t>
            </w:r>
            <w:r w:rsidRPr="00C5095A">
              <w:rPr>
                <w:rFonts w:ascii="Arial" w:eastAsia="Calibri" w:hAnsi="Arial" w:cs="Arial"/>
                <w:color w:val="000000"/>
                <w:sz w:val="20"/>
                <w:szCs w:val="20"/>
              </w:rPr>
              <w:t xml:space="preserve"> from the college and more lab space.</w:t>
            </w:r>
          </w:p>
          <w:p w:rsidR="004A5A3A" w:rsidRDefault="004A5A3A" w:rsidP="004A5A3A">
            <w:pPr>
              <w:pStyle w:val="ListParagraph"/>
              <w:numPr>
                <w:ilvl w:val="0"/>
                <w:numId w:val="16"/>
              </w:numPr>
              <w:rPr>
                <w:rFonts w:ascii="Arial" w:eastAsia="Calibri" w:hAnsi="Arial" w:cs="Arial"/>
                <w:color w:val="000000"/>
                <w:sz w:val="20"/>
                <w:szCs w:val="20"/>
              </w:rPr>
            </w:pPr>
            <w:r w:rsidRPr="00A8050A">
              <w:rPr>
                <w:rFonts w:ascii="Arial" w:eastAsia="Calibri" w:hAnsi="Arial" w:cs="Arial"/>
                <w:color w:val="000000"/>
                <w:sz w:val="20"/>
                <w:szCs w:val="20"/>
              </w:rPr>
              <w:t>The chair has met with the consultant for the bachelor’s degree an</w:t>
            </w:r>
            <w:r w:rsidR="005540C7">
              <w:rPr>
                <w:rFonts w:ascii="Arial" w:eastAsia="Calibri" w:hAnsi="Arial" w:cs="Arial"/>
                <w:color w:val="000000"/>
                <w:sz w:val="20"/>
                <w:szCs w:val="20"/>
              </w:rPr>
              <w:t>d pending legislation approval automotive</w:t>
            </w:r>
            <w:r w:rsidRPr="00A8050A">
              <w:rPr>
                <w:rFonts w:ascii="Arial" w:eastAsia="Calibri" w:hAnsi="Arial" w:cs="Arial"/>
                <w:color w:val="000000"/>
                <w:sz w:val="20"/>
                <w:szCs w:val="20"/>
              </w:rPr>
              <w:t xml:space="preserve"> is a pick for the SME division.  No more progress due </w:t>
            </w:r>
            <w:r w:rsidR="005540C7">
              <w:rPr>
                <w:rFonts w:ascii="Arial" w:eastAsia="Calibri" w:hAnsi="Arial" w:cs="Arial"/>
                <w:color w:val="000000"/>
                <w:sz w:val="20"/>
                <w:szCs w:val="20"/>
              </w:rPr>
              <w:t>to lack of progress within the S</w:t>
            </w:r>
            <w:r w:rsidRPr="00A8050A">
              <w:rPr>
                <w:rFonts w:ascii="Arial" w:eastAsia="Calibri" w:hAnsi="Arial" w:cs="Arial"/>
                <w:color w:val="000000"/>
                <w:sz w:val="20"/>
                <w:szCs w:val="20"/>
              </w:rPr>
              <w:t>tate of Ohio. No update for AUT bachelor’s, but the chair</w:t>
            </w:r>
            <w:r w:rsidR="005540C7">
              <w:rPr>
                <w:rFonts w:ascii="Arial" w:eastAsia="Calibri" w:hAnsi="Arial" w:cs="Arial"/>
                <w:color w:val="000000"/>
                <w:sz w:val="20"/>
                <w:szCs w:val="20"/>
              </w:rPr>
              <w:t>person</w:t>
            </w:r>
            <w:r w:rsidRPr="00A8050A">
              <w:rPr>
                <w:rFonts w:ascii="Arial" w:eastAsia="Calibri" w:hAnsi="Arial" w:cs="Arial"/>
                <w:color w:val="000000"/>
                <w:sz w:val="20"/>
                <w:szCs w:val="20"/>
              </w:rPr>
              <w:t xml:space="preserve"> still thinks this should be a priority.  I would hate for Columbus State to p</w:t>
            </w:r>
            <w:r w:rsidR="005540C7">
              <w:rPr>
                <w:rFonts w:ascii="Arial" w:eastAsia="Calibri" w:hAnsi="Arial" w:cs="Arial"/>
                <w:color w:val="000000"/>
                <w:sz w:val="20"/>
                <w:szCs w:val="20"/>
              </w:rPr>
              <w:t>ick this program up before us.</w:t>
            </w:r>
          </w:p>
          <w:p w:rsidR="004A5A3A" w:rsidRPr="00A8050A" w:rsidRDefault="004A5A3A" w:rsidP="00D471AF">
            <w:pPr>
              <w:pStyle w:val="ListParagraph"/>
              <w:ind w:left="360"/>
              <w:rPr>
                <w:rFonts w:ascii="Arial" w:eastAsia="Calibri" w:hAnsi="Arial" w:cs="Arial"/>
                <w:color w:val="000000"/>
                <w:sz w:val="20"/>
                <w:szCs w:val="20"/>
              </w:rPr>
            </w:pPr>
            <w:r w:rsidRPr="00C5095A">
              <w:rPr>
                <w:rFonts w:ascii="Arial" w:eastAsia="Calibri" w:hAnsi="Arial" w:cs="Arial"/>
                <w:color w:val="000000"/>
                <w:sz w:val="20"/>
                <w:szCs w:val="20"/>
              </w:rPr>
              <w:t>2018 update – We submitted an RFI for a baccalaureate degree in automotive technology over the summer of 2018.  The proposal was rejected by the State, but is being revaluated by the State thanks to Dr. Johnson inquiring about the rejection.  It is believed that politics and/or employment data was to blame for the initial rejection.  We are still waiting to hear from the State on the status of the updated information requested.</w:t>
            </w:r>
          </w:p>
          <w:p w:rsidR="004A5A3A" w:rsidRDefault="004A5A3A" w:rsidP="004A5A3A">
            <w:pPr>
              <w:pStyle w:val="ListParagraph"/>
              <w:numPr>
                <w:ilvl w:val="0"/>
                <w:numId w:val="16"/>
              </w:numPr>
              <w:rPr>
                <w:rFonts w:ascii="Arial" w:eastAsia="Calibri" w:hAnsi="Arial" w:cs="Arial"/>
                <w:color w:val="000000"/>
                <w:sz w:val="20"/>
                <w:szCs w:val="20"/>
              </w:rPr>
            </w:pPr>
            <w:r>
              <w:rPr>
                <w:rFonts w:ascii="Arial" w:eastAsia="Calibri" w:hAnsi="Arial" w:cs="Arial"/>
                <w:color w:val="000000"/>
                <w:sz w:val="20"/>
                <w:szCs w:val="20"/>
              </w:rPr>
              <w:t xml:space="preserve">The autonomous car grant has been submitted to NSF as of 3/1/17 and we are answering follow-up questions that NSF has requested. </w:t>
            </w:r>
          </w:p>
          <w:p w:rsidR="004A5A3A" w:rsidRPr="00215A49" w:rsidRDefault="004A5A3A" w:rsidP="00D471AF">
            <w:pPr>
              <w:pStyle w:val="ListParagraph"/>
              <w:ind w:left="360"/>
              <w:rPr>
                <w:rFonts w:ascii="Arial" w:eastAsia="Calibri" w:hAnsi="Arial" w:cs="Arial"/>
                <w:color w:val="000000"/>
                <w:sz w:val="20"/>
                <w:szCs w:val="20"/>
              </w:rPr>
            </w:pPr>
            <w:r w:rsidRPr="00A8050A">
              <w:rPr>
                <w:rFonts w:ascii="Arial" w:eastAsia="Calibri" w:hAnsi="Arial" w:cs="Arial"/>
                <w:color w:val="000000"/>
                <w:sz w:val="20"/>
                <w:szCs w:val="20"/>
              </w:rPr>
              <w:t xml:space="preserve">We have received $750,000 from NSF for a three year grant and will be delivering a summer institute in late July with GM, FCA, </w:t>
            </w:r>
            <w:r w:rsidRPr="00215A49">
              <w:rPr>
                <w:rFonts w:ascii="Arial" w:eastAsia="Calibri" w:hAnsi="Arial" w:cs="Arial"/>
                <w:color w:val="000000"/>
                <w:sz w:val="20"/>
                <w:szCs w:val="20"/>
              </w:rPr>
              <w:t xml:space="preserve">Honda, and Toyota.  This is a first of its kind in the nation.  </w:t>
            </w:r>
          </w:p>
          <w:p w:rsidR="004A5A3A" w:rsidRPr="00C5095A" w:rsidRDefault="004A5A3A" w:rsidP="00D471AF">
            <w:pPr>
              <w:pStyle w:val="ListParagraph"/>
              <w:ind w:left="360"/>
              <w:rPr>
                <w:rFonts w:ascii="Arial" w:eastAsia="Calibri" w:hAnsi="Arial" w:cs="Arial"/>
                <w:color w:val="000000"/>
                <w:sz w:val="20"/>
                <w:szCs w:val="20"/>
              </w:rPr>
            </w:pPr>
            <w:r w:rsidRPr="00C5095A">
              <w:rPr>
                <w:rFonts w:ascii="Arial" w:eastAsia="Calibri" w:hAnsi="Arial" w:cs="Arial"/>
                <w:color w:val="000000"/>
                <w:sz w:val="20"/>
                <w:szCs w:val="20"/>
              </w:rPr>
              <w:t xml:space="preserve">2018 update- The automotive department facilitated a successful Automated and Connected Vehicle Institute in late July with 40 college automotive instructors attending from all over the nation.  The college has purchased two level 3 autonomous vehicles with grant funds and we will be facilitating the second of three institutes this summer at Sinclair.   </w:t>
            </w:r>
          </w:p>
          <w:p w:rsidR="004A5A3A" w:rsidRPr="00F72DCE" w:rsidRDefault="004A5A3A" w:rsidP="00D471AF">
            <w:pPr>
              <w:rPr>
                <w:rFonts w:ascii="Arial" w:eastAsia="Calibri" w:hAnsi="Arial" w:cs="Arial"/>
                <w:color w:val="000000"/>
                <w:sz w:val="20"/>
                <w:szCs w:val="20"/>
              </w:rPr>
            </w:pPr>
          </w:p>
        </w:tc>
      </w:tr>
    </w:tbl>
    <w:p w:rsidR="004A5A3A" w:rsidRDefault="004A5A3A" w:rsidP="004A5A3A"/>
    <w:p w:rsidR="00252187" w:rsidRPr="00252187" w:rsidRDefault="00252187" w:rsidP="00252187">
      <w:pPr>
        <w:tabs>
          <w:tab w:val="left" w:pos="504"/>
        </w:tabs>
        <w:spacing w:after="120"/>
        <w:rPr>
          <w:rFonts w:ascii="Arial" w:hAnsi="Arial" w:cs="Arial"/>
          <w:color w:val="000000"/>
        </w:rPr>
      </w:pPr>
    </w:p>
    <w:p w:rsidR="00252187" w:rsidRDefault="00252187" w:rsidP="00252187">
      <w:pPr>
        <w:spacing w:after="200" w:line="276" w:lineRule="auto"/>
        <w:rPr>
          <w:rFonts w:ascii="Arial" w:hAnsi="Arial" w:cs="Arial"/>
          <w:b/>
          <w:color w:val="000000"/>
        </w:rPr>
      </w:pPr>
      <w:r w:rsidRPr="00F4284C">
        <w:rPr>
          <w:rFonts w:ascii="Arial" w:hAnsi="Arial" w:cs="Arial"/>
          <w:sz w:val="20"/>
          <w:szCs w:val="20"/>
        </w:rPr>
        <w:br w:type="page"/>
      </w:r>
      <w:r>
        <w:rPr>
          <w:rFonts w:ascii="Arial" w:hAnsi="Arial" w:cs="Arial"/>
          <w:b/>
          <w:color w:val="000000"/>
        </w:rPr>
        <w:t xml:space="preserve">Appendix B:  </w:t>
      </w:r>
      <w:r w:rsidR="00D27105">
        <w:rPr>
          <w:rFonts w:ascii="Arial" w:hAnsi="Arial" w:cs="Arial"/>
          <w:b/>
          <w:color w:val="000000"/>
        </w:rPr>
        <w:t>Progress on r</w:t>
      </w:r>
      <w:r w:rsidRPr="00F04A55">
        <w:rPr>
          <w:rFonts w:ascii="Arial" w:hAnsi="Arial" w:cs="Arial"/>
          <w:b/>
          <w:color w:val="000000"/>
        </w:rPr>
        <w:t>ecommendations from the last Program Review</w:t>
      </w:r>
    </w:p>
    <w:p w:rsidR="004A5A3A" w:rsidRPr="004A5A3A" w:rsidRDefault="004A5A3A" w:rsidP="004A5A3A">
      <w:pPr>
        <w:tabs>
          <w:tab w:val="left" w:pos="504"/>
        </w:tabs>
        <w:spacing w:after="120"/>
        <w:rPr>
          <w:rFonts w:ascii="Arial" w:hAnsi="Arial" w:cs="Arial"/>
          <w:color w:val="000000"/>
        </w:rPr>
      </w:pPr>
      <w:r w:rsidRPr="004A5A3A">
        <w:rPr>
          <w:rFonts w:ascii="Arial" w:hAnsi="Arial" w:cs="Arial"/>
          <w:color w:val="000000"/>
        </w:rPr>
        <w:t xml:space="preserve">Below are the Recommendations for Action made by the review team. Describe the progress or changes made toward meeting each recommendation over the last year. Responses from the previous year’s Annual Update are included, </w:t>
      </w:r>
      <w:r w:rsidRPr="004A5A3A">
        <w:rPr>
          <w:rFonts w:ascii="Arial" w:hAnsi="Arial" w:cs="Arial"/>
          <w:color w:val="000000"/>
          <w:u w:val="single"/>
        </w:rPr>
        <w:t>if there have been no changes to report then no changes to the response are necessary</w:t>
      </w:r>
      <w:r w:rsidRPr="004A5A3A">
        <w:rPr>
          <w:rFonts w:ascii="Arial" w:hAnsi="Arial" w:cs="Arial"/>
          <w:color w:val="000000"/>
        </w:rPr>
        <w:t xml:space="preserve">. </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805"/>
        <w:gridCol w:w="2340"/>
        <w:gridCol w:w="6743"/>
      </w:tblGrid>
      <w:tr w:rsidR="004A5A3A" w:rsidRPr="007E478F" w:rsidTr="00D471AF">
        <w:tc>
          <w:tcPr>
            <w:tcW w:w="3805" w:type="dxa"/>
            <w:shd w:val="clear" w:color="auto" w:fill="auto"/>
          </w:tcPr>
          <w:p w:rsidR="004A5A3A" w:rsidRPr="007E478F" w:rsidRDefault="004A5A3A" w:rsidP="00D471AF">
            <w:pPr>
              <w:spacing w:before="120"/>
              <w:jc w:val="center"/>
              <w:rPr>
                <w:rFonts w:ascii="Arial" w:eastAsia="Calibri" w:hAnsi="Arial" w:cs="Arial"/>
                <w:b/>
                <w:sz w:val="20"/>
                <w:szCs w:val="20"/>
              </w:rPr>
            </w:pPr>
            <w:r w:rsidRPr="007E478F">
              <w:rPr>
                <w:rFonts w:ascii="Arial" w:eastAsia="Calibri" w:hAnsi="Arial" w:cs="Arial"/>
                <w:b/>
                <w:sz w:val="20"/>
                <w:szCs w:val="20"/>
              </w:rPr>
              <w:t>RECOMMENDATIONS</w:t>
            </w:r>
          </w:p>
        </w:tc>
        <w:tc>
          <w:tcPr>
            <w:tcW w:w="2340" w:type="dxa"/>
            <w:tcBorders>
              <w:bottom w:val="single" w:sz="4" w:space="0" w:color="000000"/>
            </w:tcBorders>
            <w:shd w:val="clear" w:color="auto" w:fill="auto"/>
          </w:tcPr>
          <w:p w:rsidR="004A5A3A" w:rsidRPr="007E478F" w:rsidRDefault="004A5A3A" w:rsidP="00D471AF">
            <w:pPr>
              <w:spacing w:before="120"/>
              <w:jc w:val="center"/>
              <w:rPr>
                <w:rFonts w:ascii="Arial" w:eastAsia="Calibri" w:hAnsi="Arial" w:cs="Arial"/>
                <w:b/>
                <w:sz w:val="20"/>
                <w:szCs w:val="20"/>
              </w:rPr>
            </w:pPr>
            <w:r w:rsidRPr="007E478F">
              <w:rPr>
                <w:rFonts w:ascii="Arial" w:eastAsia="Calibri" w:hAnsi="Arial" w:cs="Arial"/>
                <w:b/>
                <w:sz w:val="20"/>
                <w:szCs w:val="20"/>
              </w:rPr>
              <w:t>Status</w:t>
            </w:r>
          </w:p>
        </w:tc>
        <w:tc>
          <w:tcPr>
            <w:tcW w:w="6743" w:type="dxa"/>
            <w:shd w:val="clear" w:color="auto" w:fill="auto"/>
          </w:tcPr>
          <w:p w:rsidR="004A5A3A" w:rsidRPr="007E478F" w:rsidRDefault="004A5A3A" w:rsidP="00D471AF">
            <w:pPr>
              <w:spacing w:before="120"/>
              <w:jc w:val="center"/>
              <w:rPr>
                <w:rFonts w:ascii="Arial" w:eastAsia="Calibri" w:hAnsi="Arial" w:cs="Arial"/>
                <w:b/>
                <w:sz w:val="20"/>
                <w:szCs w:val="20"/>
              </w:rPr>
            </w:pPr>
            <w:r w:rsidRPr="007E478F">
              <w:rPr>
                <w:rFonts w:ascii="Arial" w:eastAsia="Calibri" w:hAnsi="Arial" w:cs="Arial"/>
                <w:b/>
                <w:sz w:val="20"/>
                <w:szCs w:val="20"/>
              </w:rPr>
              <w:t>Progress or Rationale for No Longer Applicable</w:t>
            </w:r>
          </w:p>
        </w:tc>
      </w:tr>
      <w:tr w:rsidR="004A5A3A" w:rsidRPr="007E478F" w:rsidTr="00D471AF">
        <w:tc>
          <w:tcPr>
            <w:tcW w:w="3805" w:type="dxa"/>
            <w:shd w:val="clear" w:color="auto" w:fill="auto"/>
          </w:tcPr>
          <w:p w:rsidR="004A5A3A" w:rsidRPr="007E478F" w:rsidRDefault="004A5A3A" w:rsidP="00D471AF">
            <w:pPr>
              <w:pStyle w:val="NoSpacing"/>
              <w:rPr>
                <w:rFonts w:ascii="Arial" w:eastAsia="Arial" w:hAnsi="Arial" w:cs="Arial"/>
                <w:sz w:val="20"/>
                <w:szCs w:val="20"/>
              </w:rPr>
            </w:pPr>
            <w:r w:rsidRPr="007E478F">
              <w:rPr>
                <w:rFonts w:ascii="Arial"/>
                <w:sz w:val="20"/>
                <w:szCs w:val="20"/>
              </w:rPr>
              <w:t xml:space="preserve">The Automotive Department has extremely impressive assessment practices in place - other departments on campus could benefit from learning about what they are doing.  The department is strongly encouraged to share their approach to assessment with other departments through workshops and presentations at Fall Faculty Professional Development Day, through the CTL, and in other venues. </w:t>
            </w:r>
          </w:p>
          <w:p w:rsidR="004A5A3A" w:rsidRPr="007E478F" w:rsidRDefault="004A5A3A" w:rsidP="00D471AF">
            <w:pPr>
              <w:pStyle w:val="ListParagraph"/>
              <w:ind w:left="0"/>
              <w:rPr>
                <w:rFonts w:ascii="Arial" w:eastAsia="Calibri" w:hAnsi="Arial" w:cs="Arial"/>
                <w:color w:val="000000"/>
                <w:sz w:val="20"/>
                <w:szCs w:val="20"/>
              </w:rPr>
            </w:pPr>
          </w:p>
        </w:tc>
        <w:tc>
          <w:tcPr>
            <w:tcW w:w="2340" w:type="dxa"/>
            <w:shd w:val="clear" w:color="auto" w:fill="auto"/>
          </w:tcPr>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Pr>
                <w:rFonts w:eastAsia="Calibri"/>
                <w:sz w:val="20"/>
                <w:szCs w:val="20"/>
              </w:rPr>
              <w:t>X</w:t>
            </w:r>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sidRPr="007E478F">
              <w:rPr>
                <w:rFonts w:eastAsia="Calibri"/>
                <w:sz w:val="20"/>
                <w:szCs w:val="20"/>
              </w:rPr>
              <w:fldChar w:fldCharType="end"/>
            </w:r>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4A5A3A" w:rsidRDefault="004A5A3A" w:rsidP="00D471AF">
            <w:pPr>
              <w:rPr>
                <w:rFonts w:ascii="Arial" w:eastAsia="Calibri" w:hAnsi="Arial" w:cs="Arial"/>
                <w:sz w:val="20"/>
                <w:szCs w:val="20"/>
              </w:rPr>
            </w:pPr>
            <w:r>
              <w:rPr>
                <w:rFonts w:ascii="Arial" w:eastAsia="Calibri" w:hAnsi="Arial" w:cs="Arial"/>
                <w:sz w:val="20"/>
                <w:szCs w:val="20"/>
              </w:rPr>
              <w:t xml:space="preserve">The department is trying to implement rubrics to assess general education outcomes in our capstone AUT 2250 course.  Once we get our own department assessment aligned with the new LMS and feel it is worthy, we will be glad to share with other departments on campus.  </w:t>
            </w:r>
          </w:p>
          <w:p w:rsidR="004A5A3A" w:rsidRDefault="004A5A3A" w:rsidP="00D471AF">
            <w:pPr>
              <w:rPr>
                <w:rFonts w:ascii="Arial" w:eastAsia="Calibri" w:hAnsi="Arial" w:cs="Arial"/>
                <w:sz w:val="20"/>
                <w:szCs w:val="20"/>
              </w:rPr>
            </w:pPr>
          </w:p>
          <w:p w:rsidR="004A5A3A" w:rsidRPr="007E478F" w:rsidRDefault="004A5A3A" w:rsidP="00D471AF">
            <w:pPr>
              <w:rPr>
                <w:rFonts w:ascii="Arial" w:eastAsia="Calibri" w:hAnsi="Arial" w:cs="Arial"/>
                <w:sz w:val="20"/>
                <w:szCs w:val="20"/>
              </w:rPr>
            </w:pPr>
            <w:r>
              <w:rPr>
                <w:rFonts w:ascii="Arial" w:eastAsia="Calibri" w:hAnsi="Arial" w:cs="Arial"/>
                <w:sz w:val="20"/>
                <w:szCs w:val="20"/>
              </w:rPr>
              <w:t>Since, the last annual update, I have found the report function of the rubrics is not very user friendly, which is difficult to retrieve the data.  However, we continue to use this tool to assess and evaluate general education outcomes.</w:t>
            </w:r>
          </w:p>
        </w:tc>
      </w:tr>
      <w:tr w:rsidR="004A5A3A" w:rsidRPr="007E478F" w:rsidTr="00D471AF">
        <w:tc>
          <w:tcPr>
            <w:tcW w:w="3805" w:type="dxa"/>
            <w:shd w:val="clear" w:color="auto" w:fill="auto"/>
          </w:tcPr>
          <w:p w:rsidR="004A5A3A" w:rsidRPr="007E478F" w:rsidRDefault="004A5A3A" w:rsidP="00D471AF">
            <w:pPr>
              <w:pStyle w:val="NoSpacing"/>
              <w:rPr>
                <w:rFonts w:ascii="Arial" w:eastAsia="Arial" w:hAnsi="Arial" w:cs="Arial"/>
                <w:sz w:val="20"/>
                <w:szCs w:val="20"/>
              </w:rPr>
            </w:pPr>
            <w:r w:rsidRPr="007E478F">
              <w:rPr>
                <w:rFonts w:ascii="Arial"/>
                <w:sz w:val="20"/>
                <w:szCs w:val="20"/>
              </w:rPr>
              <w:t>There are a number of opportunities for new programs that this department is considering offering, and the Review Team strongly recommends that the department continue exploring these opportunities.   The diesel program partnership with RTA is particularly promising, and the department should continue its current aggressive work laying the foundation for this partnership.  Programs in collision repair and emergency vehicle repair are also possibilities, and the department should consider the potential demand, costs, and possible partnerships that would be associated with these new programs.</w:t>
            </w:r>
          </w:p>
          <w:p w:rsidR="004A5A3A" w:rsidRPr="007E478F" w:rsidRDefault="004A5A3A" w:rsidP="00D471AF">
            <w:pPr>
              <w:pStyle w:val="ListParagraph"/>
              <w:ind w:left="0"/>
              <w:rPr>
                <w:rFonts w:ascii="Arial" w:eastAsia="Calibri" w:hAnsi="Arial" w:cs="Arial"/>
                <w:color w:val="000000"/>
                <w:sz w:val="20"/>
                <w:szCs w:val="20"/>
              </w:rPr>
            </w:pPr>
          </w:p>
        </w:tc>
        <w:tc>
          <w:tcPr>
            <w:tcW w:w="2340" w:type="dxa"/>
            <w:shd w:val="clear" w:color="auto" w:fill="auto"/>
          </w:tcPr>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Pr>
                <w:rFonts w:eastAsia="Calibri"/>
                <w:sz w:val="20"/>
                <w:szCs w:val="20"/>
              </w:rPr>
              <w:t>X</w:t>
            </w:r>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ed w:val="0"/>
                  </w:checkBox>
                </w:ffData>
              </w:fldChar>
            </w:r>
            <w:r w:rsidRPr="007E478F">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sidRPr="007E478F">
              <w:rPr>
                <w:rFonts w:eastAsia="Calibri"/>
                <w:sz w:val="20"/>
                <w:szCs w:val="20"/>
              </w:rPr>
              <w:fldChar w:fldCharType="end"/>
            </w:r>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
                  <w:enabled w:val="0"/>
                  <w:calcOnExit w:val="0"/>
                  <w:checkBox>
                    <w:sizeAuto/>
                    <w:default w:val="0"/>
                  </w:checkBox>
                </w:ffData>
              </w:fldChar>
            </w:r>
            <w:r w:rsidRPr="007E478F">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4A5A3A" w:rsidRPr="007E478F" w:rsidRDefault="004A5A3A" w:rsidP="00D471AF">
            <w:pPr>
              <w:rPr>
                <w:rFonts w:ascii="Arial" w:eastAsia="Calibri" w:hAnsi="Arial" w:cs="Arial"/>
                <w:sz w:val="20"/>
                <w:szCs w:val="20"/>
              </w:rPr>
            </w:pPr>
            <w:r w:rsidRPr="00C5095A">
              <w:rPr>
                <w:rFonts w:ascii="Arial" w:eastAsia="Calibri" w:hAnsi="Arial" w:cs="Arial"/>
                <w:sz w:val="20"/>
                <w:szCs w:val="20"/>
              </w:rPr>
              <w:t>Please see th</w:t>
            </w:r>
            <w:r w:rsidR="00845490" w:rsidRPr="00C5095A">
              <w:rPr>
                <w:rFonts w:ascii="Arial" w:eastAsia="Calibri" w:hAnsi="Arial" w:cs="Arial"/>
                <w:sz w:val="20"/>
                <w:szCs w:val="20"/>
              </w:rPr>
              <w:t>e above information in Appendix A referencing GOALS</w:t>
            </w:r>
            <w:r w:rsidRPr="00C5095A">
              <w:rPr>
                <w:rFonts w:ascii="Arial" w:eastAsia="Calibri" w:hAnsi="Arial" w:cs="Arial"/>
                <w:sz w:val="20"/>
                <w:szCs w:val="20"/>
              </w:rPr>
              <w:t>.</w:t>
            </w:r>
          </w:p>
        </w:tc>
      </w:tr>
      <w:tr w:rsidR="004A5A3A" w:rsidRPr="007E478F" w:rsidTr="00D471AF">
        <w:tc>
          <w:tcPr>
            <w:tcW w:w="3805" w:type="dxa"/>
            <w:shd w:val="clear" w:color="auto" w:fill="auto"/>
          </w:tcPr>
          <w:p w:rsidR="004A5A3A" w:rsidRPr="007E478F" w:rsidRDefault="004A5A3A" w:rsidP="00D471AF">
            <w:pPr>
              <w:pStyle w:val="NoSpacing"/>
              <w:rPr>
                <w:rFonts w:ascii="Arial" w:eastAsia="Arial" w:hAnsi="Arial" w:cs="Arial"/>
                <w:sz w:val="20"/>
                <w:szCs w:val="20"/>
              </w:rPr>
            </w:pPr>
            <w:r w:rsidRPr="007E478F">
              <w:rPr>
                <w:rFonts w:ascii="Arial"/>
                <w:sz w:val="20"/>
                <w:szCs w:val="20"/>
              </w:rPr>
              <w:t>The department should document the timing and demand for housing needs, and use that documentation to begin developing arrangements with local apartments or motels to house the students who come to the program from distant parts of the country.   The department made a compelling case that housing is needed - a schedule should be developed that displays a timeline over the course of an academic year for when housing would be needed and when there would be transitions of students rotating in and out. The department may be able to arrange ongoing housing arrangements for its students based on this schedule.  While it may be difficult for students to find rental agreements for only 8 weeks on their own, if Sinclair has a block of apartments/rooms set aside for these students that based on a schedule of transitions between students, Sinclair may be able to provide students with improved housing opportunities.  Any arrangements that the department is able to work out will need to be coordinated with Business Services.</w:t>
            </w:r>
          </w:p>
          <w:p w:rsidR="004A5A3A" w:rsidRPr="007E478F" w:rsidRDefault="004A5A3A" w:rsidP="00D471AF">
            <w:pPr>
              <w:pStyle w:val="ListParagraph"/>
              <w:ind w:left="0"/>
              <w:rPr>
                <w:rFonts w:ascii="Arial" w:eastAsia="Calibri" w:hAnsi="Arial" w:cs="Arial"/>
                <w:color w:val="000000"/>
                <w:sz w:val="20"/>
                <w:szCs w:val="20"/>
              </w:rPr>
            </w:pPr>
          </w:p>
        </w:tc>
        <w:tc>
          <w:tcPr>
            <w:tcW w:w="2340" w:type="dxa"/>
            <w:shd w:val="clear" w:color="auto" w:fill="auto"/>
          </w:tcPr>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Pr>
                <w:rFonts w:eastAsia="Calibri"/>
                <w:sz w:val="20"/>
                <w:szCs w:val="20"/>
              </w:rPr>
              <w:t>X</w:t>
            </w:r>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sidRPr="007E478F">
              <w:rPr>
                <w:rFonts w:eastAsia="Calibri"/>
                <w:sz w:val="20"/>
                <w:szCs w:val="20"/>
              </w:rPr>
              <w:fldChar w:fldCharType="end"/>
            </w:r>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4A5A3A" w:rsidRDefault="004A5A3A" w:rsidP="00D471AF">
            <w:pPr>
              <w:rPr>
                <w:rFonts w:ascii="Arial" w:eastAsia="Calibri" w:hAnsi="Arial" w:cs="Arial"/>
                <w:sz w:val="20"/>
                <w:szCs w:val="20"/>
              </w:rPr>
            </w:pPr>
            <w:r>
              <w:rPr>
                <w:rFonts w:ascii="Arial" w:eastAsia="Calibri" w:hAnsi="Arial" w:cs="Arial"/>
                <w:sz w:val="20"/>
                <w:szCs w:val="20"/>
              </w:rPr>
              <w:t>The department chair</w:t>
            </w:r>
            <w:r w:rsidR="005540C7">
              <w:rPr>
                <w:rFonts w:ascii="Arial" w:eastAsia="Calibri" w:hAnsi="Arial" w:cs="Arial"/>
                <w:sz w:val="20"/>
                <w:szCs w:val="20"/>
              </w:rPr>
              <w:t>person and SME D</w:t>
            </w:r>
            <w:r>
              <w:rPr>
                <w:rFonts w:ascii="Arial" w:eastAsia="Calibri" w:hAnsi="Arial" w:cs="Arial"/>
                <w:sz w:val="20"/>
                <w:szCs w:val="20"/>
              </w:rPr>
              <w:t xml:space="preserve">ean met with Wright State housing director Dan </w:t>
            </w:r>
            <w:proofErr w:type="spellStart"/>
            <w:r>
              <w:rPr>
                <w:rFonts w:ascii="Arial" w:eastAsia="Calibri" w:hAnsi="Arial" w:cs="Arial"/>
                <w:sz w:val="20"/>
                <w:szCs w:val="20"/>
              </w:rPr>
              <w:t>Bertos</w:t>
            </w:r>
            <w:proofErr w:type="spellEnd"/>
            <w:r>
              <w:rPr>
                <w:rFonts w:ascii="Arial" w:eastAsia="Calibri" w:hAnsi="Arial" w:cs="Arial"/>
                <w:sz w:val="20"/>
                <w:szCs w:val="20"/>
              </w:rPr>
              <w:t xml:space="preserve"> to discuss possi</w:t>
            </w:r>
            <w:r w:rsidR="005540C7">
              <w:rPr>
                <w:rFonts w:ascii="Arial" w:eastAsia="Calibri" w:hAnsi="Arial" w:cs="Arial"/>
                <w:sz w:val="20"/>
                <w:szCs w:val="20"/>
              </w:rPr>
              <w:t>bilities. He would allow SCC automotive</w:t>
            </w:r>
            <w:r>
              <w:rPr>
                <w:rFonts w:ascii="Arial" w:eastAsia="Calibri" w:hAnsi="Arial" w:cs="Arial"/>
                <w:sz w:val="20"/>
                <w:szCs w:val="20"/>
              </w:rPr>
              <w:t xml:space="preserve"> students to stay on campus, however Wright State students are first priority.  With increasing housin</w:t>
            </w:r>
            <w:r w:rsidR="005540C7">
              <w:rPr>
                <w:rFonts w:ascii="Arial" w:eastAsia="Calibri" w:hAnsi="Arial" w:cs="Arial"/>
                <w:sz w:val="20"/>
                <w:szCs w:val="20"/>
              </w:rPr>
              <w:t>g needs at Wright State, SCC automotive</w:t>
            </w:r>
            <w:r>
              <w:rPr>
                <w:rFonts w:ascii="Arial" w:eastAsia="Calibri" w:hAnsi="Arial" w:cs="Arial"/>
                <w:sz w:val="20"/>
                <w:szCs w:val="20"/>
              </w:rPr>
              <w:t xml:space="preserve"> students were unable to take advantage of this in 2015 fall or 2016 spring.  Dan’s recommendation was to have the Sinclair Foundation work with a local agency to help get Sinclair preferred housing in downtown Dayton area.  The chair</w:t>
            </w:r>
            <w:r w:rsidR="005540C7">
              <w:rPr>
                <w:rFonts w:ascii="Arial" w:eastAsia="Calibri" w:hAnsi="Arial" w:cs="Arial"/>
                <w:sz w:val="20"/>
                <w:szCs w:val="20"/>
              </w:rPr>
              <w:t>person</w:t>
            </w:r>
            <w:r>
              <w:rPr>
                <w:rFonts w:ascii="Arial" w:eastAsia="Calibri" w:hAnsi="Arial" w:cs="Arial"/>
                <w:sz w:val="20"/>
                <w:szCs w:val="20"/>
              </w:rPr>
              <w:t xml:space="preserve"> feels more support from Sinclair will be needed for this recommendation to be successful.</w:t>
            </w:r>
          </w:p>
          <w:p w:rsidR="004A5A3A" w:rsidRDefault="004A5A3A" w:rsidP="00D471AF">
            <w:pPr>
              <w:rPr>
                <w:rFonts w:ascii="Arial" w:eastAsia="Calibri" w:hAnsi="Arial" w:cs="Arial"/>
                <w:sz w:val="20"/>
                <w:szCs w:val="20"/>
              </w:rPr>
            </w:pPr>
          </w:p>
          <w:p w:rsidR="004A5A3A" w:rsidRDefault="004A5A3A" w:rsidP="00D471AF">
            <w:pPr>
              <w:rPr>
                <w:rFonts w:ascii="Arial" w:eastAsia="Calibri" w:hAnsi="Arial" w:cs="Arial"/>
                <w:sz w:val="20"/>
                <w:szCs w:val="20"/>
              </w:rPr>
            </w:pPr>
            <w:r>
              <w:rPr>
                <w:rFonts w:ascii="Arial" w:eastAsia="Calibri" w:hAnsi="Arial" w:cs="Arial"/>
                <w:sz w:val="20"/>
                <w:szCs w:val="20"/>
              </w:rPr>
              <w:t>In addition to last year’s comments, I would add that we now have three students staying at the extended stay Hawthorne Suites.  These seem to be a decent option for students that need housing, but not the best option.</w:t>
            </w:r>
          </w:p>
          <w:p w:rsidR="004A5A3A" w:rsidRDefault="004A5A3A" w:rsidP="00D471AF">
            <w:pPr>
              <w:rPr>
                <w:rFonts w:ascii="Arial" w:eastAsia="Calibri" w:hAnsi="Arial" w:cs="Arial"/>
                <w:sz w:val="20"/>
                <w:szCs w:val="20"/>
              </w:rPr>
            </w:pPr>
          </w:p>
          <w:p w:rsidR="004A5A3A" w:rsidRDefault="005540C7" w:rsidP="00D471AF">
            <w:pPr>
              <w:rPr>
                <w:rFonts w:ascii="Arial" w:eastAsia="Calibri" w:hAnsi="Arial" w:cs="Arial"/>
                <w:sz w:val="20"/>
                <w:szCs w:val="20"/>
              </w:rPr>
            </w:pPr>
            <w:r>
              <w:rPr>
                <w:rFonts w:ascii="Arial" w:eastAsia="Calibri" w:hAnsi="Arial" w:cs="Arial"/>
                <w:sz w:val="20"/>
                <w:szCs w:val="20"/>
              </w:rPr>
              <w:t>Same for 2016-2017. Dan</w:t>
            </w:r>
            <w:r w:rsidR="004A5A3A">
              <w:rPr>
                <w:rFonts w:ascii="Arial" w:eastAsia="Calibri" w:hAnsi="Arial" w:cs="Arial"/>
                <w:sz w:val="20"/>
                <w:szCs w:val="20"/>
              </w:rPr>
              <w:t xml:space="preserve"> at WSU and UD housi</w:t>
            </w:r>
            <w:r>
              <w:rPr>
                <w:rFonts w:ascii="Arial" w:eastAsia="Calibri" w:hAnsi="Arial" w:cs="Arial"/>
                <w:sz w:val="20"/>
                <w:szCs w:val="20"/>
              </w:rPr>
              <w:t>ng have both declined having automotive</w:t>
            </w:r>
            <w:r w:rsidR="004A5A3A">
              <w:rPr>
                <w:rFonts w:ascii="Arial" w:eastAsia="Calibri" w:hAnsi="Arial" w:cs="Arial"/>
                <w:sz w:val="20"/>
                <w:szCs w:val="20"/>
              </w:rPr>
              <w:t xml:space="preserve"> students staying on their campus during the school year.</w:t>
            </w:r>
          </w:p>
          <w:p w:rsidR="004A5A3A" w:rsidRDefault="004A5A3A" w:rsidP="00D471AF">
            <w:pPr>
              <w:rPr>
                <w:rFonts w:ascii="Arial" w:eastAsia="Calibri" w:hAnsi="Arial" w:cs="Arial"/>
                <w:sz w:val="20"/>
                <w:szCs w:val="20"/>
              </w:rPr>
            </w:pPr>
          </w:p>
          <w:p w:rsidR="004A5A3A" w:rsidRDefault="004A5A3A" w:rsidP="00D471AF">
            <w:pPr>
              <w:rPr>
                <w:rFonts w:ascii="Arial" w:eastAsia="Calibri" w:hAnsi="Arial" w:cs="Arial"/>
                <w:sz w:val="20"/>
                <w:szCs w:val="20"/>
              </w:rPr>
            </w:pPr>
            <w:r w:rsidRPr="00F72DCE">
              <w:rPr>
                <w:rFonts w:ascii="Arial" w:eastAsia="Calibri" w:hAnsi="Arial" w:cs="Arial"/>
                <w:sz w:val="20"/>
                <w:szCs w:val="20"/>
              </w:rPr>
              <w:t>No update, except we are still currently using Hawthorne Suites north.  University of Dayton and WSU do not want to help.  I spoke with Scott Markland and sub 503c could operate locally to provide assistance if the Board of Trustees and college was seriously interested.</w:t>
            </w:r>
          </w:p>
          <w:p w:rsidR="004A5A3A" w:rsidRPr="007E478F" w:rsidRDefault="004A5A3A" w:rsidP="00D471AF">
            <w:pPr>
              <w:rPr>
                <w:rFonts w:ascii="Arial" w:eastAsia="Calibri" w:hAnsi="Arial" w:cs="Arial"/>
                <w:sz w:val="20"/>
                <w:szCs w:val="20"/>
              </w:rPr>
            </w:pPr>
            <w:r w:rsidRPr="00C5095A">
              <w:rPr>
                <w:rFonts w:ascii="Arial" w:eastAsia="Calibri" w:hAnsi="Arial" w:cs="Arial"/>
                <w:color w:val="000000"/>
                <w:sz w:val="20"/>
                <w:szCs w:val="20"/>
              </w:rPr>
              <w:t>2018 update- Sinclair and the automotive department have successfully come to an agreement with Wright State University to house automotive students needing housing.  This is a spin off MOU, similar to the Wright Path agreement.  This will be important moving forward with our regional manufacture affiliated dealership cohort programs. This will be fully implemented for fall 2019, pending any unforeseen hurdles.</w:t>
            </w:r>
            <w:r>
              <w:rPr>
                <w:rFonts w:ascii="Arial" w:eastAsia="Calibri" w:hAnsi="Arial" w:cs="Arial"/>
                <w:color w:val="000000"/>
                <w:sz w:val="20"/>
                <w:szCs w:val="20"/>
              </w:rPr>
              <w:t xml:space="preserve">  </w:t>
            </w:r>
          </w:p>
        </w:tc>
      </w:tr>
      <w:tr w:rsidR="004A5A3A" w:rsidRPr="007E478F" w:rsidTr="00D471AF">
        <w:tc>
          <w:tcPr>
            <w:tcW w:w="3805" w:type="dxa"/>
            <w:shd w:val="clear" w:color="auto" w:fill="auto"/>
          </w:tcPr>
          <w:p w:rsidR="004A5A3A" w:rsidRPr="007E478F" w:rsidRDefault="004A5A3A" w:rsidP="00D471AF">
            <w:pPr>
              <w:pStyle w:val="NoSpacing"/>
              <w:rPr>
                <w:rFonts w:ascii="Arial" w:eastAsia="Arial" w:hAnsi="Arial" w:cs="Arial"/>
                <w:sz w:val="20"/>
                <w:szCs w:val="20"/>
              </w:rPr>
            </w:pPr>
            <w:r w:rsidRPr="007E478F">
              <w:rPr>
                <w:rFonts w:ascii="Arial"/>
                <w:sz w:val="20"/>
                <w:szCs w:val="20"/>
              </w:rPr>
              <w:t>While this was not discussed in the meeting with the department, the Review Team noted that a recommendation from the previous Program Review directed the department to increase the diversity of its faculty.  This remains a challenge for the department, one that should continue to be addressed.  The department may want to consider whether the Grow Our Own program provides an opportunity to increase the diversity of faculty in the department.  This is an issue that will need to be addressed in coming years and cannot be ignored.</w:t>
            </w:r>
          </w:p>
          <w:p w:rsidR="004A5A3A" w:rsidRPr="007E478F" w:rsidRDefault="004A5A3A" w:rsidP="00D471AF">
            <w:pPr>
              <w:pStyle w:val="ListParagraph"/>
              <w:ind w:left="0"/>
              <w:rPr>
                <w:rFonts w:ascii="Arial" w:eastAsia="Calibri" w:hAnsi="Arial" w:cs="Arial"/>
                <w:color w:val="000000"/>
                <w:sz w:val="20"/>
                <w:szCs w:val="20"/>
              </w:rPr>
            </w:pPr>
          </w:p>
        </w:tc>
        <w:tc>
          <w:tcPr>
            <w:tcW w:w="2340" w:type="dxa"/>
            <w:shd w:val="clear" w:color="auto" w:fill="auto"/>
          </w:tcPr>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In progress</w:t>
            </w:r>
            <w:r>
              <w:rPr>
                <w:rFonts w:ascii="Arial" w:eastAsia="Calibri" w:hAnsi="Arial" w:cs="Arial"/>
                <w:color w:val="000000"/>
                <w:sz w:val="20"/>
                <w:szCs w:val="20"/>
              </w:rPr>
              <w:t xml:space="preserve"> </w:t>
            </w:r>
            <w:r>
              <w:rPr>
                <w:rFonts w:eastAsia="Calibri"/>
                <w:sz w:val="20"/>
                <w:szCs w:val="20"/>
              </w:rPr>
              <w:t>X</w:t>
            </w:r>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sidRPr="007E478F">
              <w:rPr>
                <w:rFonts w:eastAsia="Calibri"/>
                <w:sz w:val="20"/>
                <w:szCs w:val="20"/>
              </w:rPr>
              <w:fldChar w:fldCharType="end"/>
            </w:r>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4A5A3A" w:rsidRDefault="004A5A3A" w:rsidP="00D471AF">
            <w:pPr>
              <w:rPr>
                <w:rFonts w:ascii="Arial" w:eastAsia="Calibri" w:hAnsi="Arial" w:cs="Arial"/>
                <w:sz w:val="20"/>
                <w:szCs w:val="20"/>
              </w:rPr>
            </w:pPr>
            <w:r>
              <w:rPr>
                <w:rFonts w:ascii="Arial" w:eastAsia="Calibri" w:hAnsi="Arial" w:cs="Arial"/>
                <w:sz w:val="20"/>
                <w:szCs w:val="20"/>
              </w:rPr>
              <w:t xml:space="preserve">Currently we have hired a female student worker, who is performing wonderfully.  As mentioned in the review, the department relies on qualified candidates applying for these positions.  Often the requirements </w:t>
            </w:r>
            <w:r w:rsidR="00796DE2">
              <w:rPr>
                <w:rFonts w:ascii="Arial" w:eastAsia="Calibri" w:hAnsi="Arial" w:cs="Arial"/>
                <w:sz w:val="20"/>
                <w:szCs w:val="20"/>
              </w:rPr>
              <w:t>for the lab technician and full-</w:t>
            </w:r>
            <w:r>
              <w:rPr>
                <w:rFonts w:ascii="Arial" w:eastAsia="Calibri" w:hAnsi="Arial" w:cs="Arial"/>
                <w:sz w:val="20"/>
                <w:szCs w:val="20"/>
              </w:rPr>
              <w:t>time faculty rolls are so stringent that we only receive a few applicants.  Any ideas from the c</w:t>
            </w:r>
            <w:r w:rsidR="00845490">
              <w:rPr>
                <w:rFonts w:ascii="Arial" w:eastAsia="Calibri" w:hAnsi="Arial" w:cs="Arial"/>
                <w:sz w:val="20"/>
                <w:szCs w:val="20"/>
              </w:rPr>
              <w:t>ollege to increase applicants are</w:t>
            </w:r>
            <w:r>
              <w:rPr>
                <w:rFonts w:ascii="Arial" w:eastAsia="Calibri" w:hAnsi="Arial" w:cs="Arial"/>
                <w:sz w:val="20"/>
                <w:szCs w:val="20"/>
              </w:rPr>
              <w:t xml:space="preserve"> appreciated.</w:t>
            </w:r>
            <w:r w:rsidR="00CB0430">
              <w:rPr>
                <w:rFonts w:ascii="Arial" w:eastAsia="Calibri" w:hAnsi="Arial" w:cs="Arial"/>
                <w:sz w:val="20"/>
                <w:szCs w:val="20"/>
              </w:rPr>
              <w:t xml:space="preserve"> </w:t>
            </w:r>
          </w:p>
          <w:p w:rsidR="004A5A3A" w:rsidRDefault="004A5A3A" w:rsidP="00D471AF">
            <w:pPr>
              <w:rPr>
                <w:rFonts w:ascii="Arial" w:eastAsia="Calibri" w:hAnsi="Arial" w:cs="Arial"/>
                <w:sz w:val="20"/>
                <w:szCs w:val="20"/>
              </w:rPr>
            </w:pPr>
          </w:p>
          <w:p w:rsidR="004A5A3A" w:rsidRDefault="004A5A3A" w:rsidP="00D471AF">
            <w:pPr>
              <w:rPr>
                <w:rFonts w:ascii="Arial" w:eastAsia="Calibri" w:hAnsi="Arial" w:cs="Arial"/>
                <w:sz w:val="20"/>
                <w:szCs w:val="20"/>
              </w:rPr>
            </w:pPr>
            <w:r>
              <w:rPr>
                <w:rFonts w:ascii="Arial" w:eastAsia="Calibri" w:hAnsi="Arial" w:cs="Arial"/>
                <w:sz w:val="20"/>
                <w:szCs w:val="20"/>
              </w:rPr>
              <w:t>Since the last update, we replaced a lab technician position</w:t>
            </w:r>
            <w:r w:rsidR="00845490">
              <w:rPr>
                <w:rFonts w:ascii="Arial" w:eastAsia="Calibri" w:hAnsi="Arial" w:cs="Arial"/>
                <w:sz w:val="20"/>
                <w:szCs w:val="20"/>
              </w:rPr>
              <w:t xml:space="preserve">.  Unfortunately, no underrepresented individuals </w:t>
            </w:r>
            <w:r>
              <w:rPr>
                <w:rFonts w:ascii="Arial" w:eastAsia="Calibri" w:hAnsi="Arial" w:cs="Arial"/>
                <w:sz w:val="20"/>
                <w:szCs w:val="20"/>
              </w:rPr>
              <w:t>applied for this position in 2017.</w:t>
            </w:r>
          </w:p>
          <w:p w:rsidR="004A5A3A" w:rsidRDefault="004A5A3A" w:rsidP="00D471AF">
            <w:pPr>
              <w:rPr>
                <w:rFonts w:ascii="Arial" w:eastAsia="Calibri" w:hAnsi="Arial" w:cs="Arial"/>
                <w:sz w:val="20"/>
                <w:szCs w:val="20"/>
              </w:rPr>
            </w:pPr>
          </w:p>
          <w:p w:rsidR="004A5A3A" w:rsidRDefault="004A5A3A" w:rsidP="00D471AF">
            <w:pPr>
              <w:rPr>
                <w:rFonts w:ascii="Arial" w:eastAsia="Calibri" w:hAnsi="Arial" w:cs="Arial"/>
                <w:sz w:val="20"/>
                <w:szCs w:val="20"/>
              </w:rPr>
            </w:pPr>
            <w:r w:rsidRPr="00F72DCE">
              <w:rPr>
                <w:rFonts w:ascii="Arial" w:eastAsia="Calibri" w:hAnsi="Arial" w:cs="Arial"/>
                <w:sz w:val="20"/>
                <w:szCs w:val="20"/>
              </w:rPr>
              <w:t xml:space="preserve">2017-2018 – We hired a </w:t>
            </w:r>
            <w:r w:rsidR="00845490">
              <w:rPr>
                <w:rFonts w:ascii="Arial" w:eastAsia="Calibri" w:hAnsi="Arial" w:cs="Arial"/>
                <w:sz w:val="20"/>
                <w:szCs w:val="20"/>
              </w:rPr>
              <w:t>student worker</w:t>
            </w:r>
            <w:r w:rsidRPr="00F72DCE">
              <w:rPr>
                <w:rFonts w:ascii="Arial" w:eastAsia="Calibri" w:hAnsi="Arial" w:cs="Arial"/>
                <w:sz w:val="20"/>
                <w:szCs w:val="20"/>
              </w:rPr>
              <w:t xml:space="preserve">, Mauro </w:t>
            </w:r>
            <w:proofErr w:type="spellStart"/>
            <w:r w:rsidRPr="00F72DCE">
              <w:rPr>
                <w:rFonts w:ascii="Arial" w:eastAsia="Calibri" w:hAnsi="Arial" w:cs="Arial"/>
                <w:sz w:val="20"/>
                <w:szCs w:val="20"/>
              </w:rPr>
              <w:t>Herrea</w:t>
            </w:r>
            <w:proofErr w:type="spellEnd"/>
            <w:r w:rsidRPr="00F72DCE">
              <w:rPr>
                <w:rFonts w:ascii="Arial" w:eastAsia="Calibri" w:hAnsi="Arial" w:cs="Arial"/>
                <w:sz w:val="20"/>
                <w:szCs w:val="20"/>
              </w:rPr>
              <w:t xml:space="preserve"> a young Hispanic man whom is enrolled in our program.  </w:t>
            </w:r>
            <w:r w:rsidR="00845490">
              <w:rPr>
                <w:rFonts w:ascii="Arial" w:eastAsia="Calibri" w:hAnsi="Arial" w:cs="Arial"/>
                <w:sz w:val="20"/>
                <w:szCs w:val="20"/>
              </w:rPr>
              <w:t>He will support our lab technicians moving vehicles, setting up labs, and maintaining equipment.</w:t>
            </w:r>
          </w:p>
          <w:p w:rsidR="004A5A3A" w:rsidRDefault="004A5A3A" w:rsidP="00D471AF">
            <w:pPr>
              <w:rPr>
                <w:rFonts w:ascii="Arial" w:eastAsia="Calibri" w:hAnsi="Arial" w:cs="Arial"/>
                <w:sz w:val="20"/>
                <w:szCs w:val="20"/>
              </w:rPr>
            </w:pPr>
          </w:p>
          <w:p w:rsidR="004A5A3A" w:rsidRDefault="004A5A3A" w:rsidP="00D471AF">
            <w:pPr>
              <w:rPr>
                <w:rFonts w:ascii="Arial" w:eastAsia="Calibri" w:hAnsi="Arial" w:cs="Arial"/>
                <w:sz w:val="20"/>
                <w:szCs w:val="20"/>
              </w:rPr>
            </w:pPr>
            <w:r w:rsidRPr="00C5095A">
              <w:rPr>
                <w:rFonts w:ascii="Arial" w:eastAsia="Calibri" w:hAnsi="Arial" w:cs="Arial"/>
                <w:sz w:val="20"/>
                <w:szCs w:val="20"/>
              </w:rPr>
              <w:t>2018-2019 Update- The department had an ACF opening with only two applicants, neither of which were a minority.  However, the department has hired a female student lab technician and also held a professional development opportunity for the entire department in which female automotive graduates and a current student were able to talk about their challenges in the automotive industry.  This occurred late in fall of 2018.  This was very well received.</w:t>
            </w:r>
            <w:r>
              <w:rPr>
                <w:rFonts w:ascii="Arial" w:eastAsia="Calibri" w:hAnsi="Arial" w:cs="Arial"/>
                <w:sz w:val="20"/>
                <w:szCs w:val="20"/>
              </w:rPr>
              <w:t xml:space="preserve">  </w:t>
            </w:r>
          </w:p>
          <w:p w:rsidR="004A5A3A" w:rsidRPr="007E478F" w:rsidRDefault="004A5A3A" w:rsidP="00D471AF">
            <w:pPr>
              <w:rPr>
                <w:rFonts w:ascii="Arial" w:eastAsia="Calibri" w:hAnsi="Arial" w:cs="Arial"/>
                <w:sz w:val="20"/>
                <w:szCs w:val="20"/>
              </w:rPr>
            </w:pPr>
          </w:p>
        </w:tc>
      </w:tr>
      <w:tr w:rsidR="004A5A3A" w:rsidRPr="007E478F" w:rsidTr="00D471AF">
        <w:tc>
          <w:tcPr>
            <w:tcW w:w="3805" w:type="dxa"/>
            <w:shd w:val="clear" w:color="auto" w:fill="auto"/>
          </w:tcPr>
          <w:p w:rsidR="004A5A3A" w:rsidRPr="007E478F" w:rsidRDefault="004A5A3A" w:rsidP="00D471AF">
            <w:pPr>
              <w:pStyle w:val="NoSpacing"/>
              <w:rPr>
                <w:rFonts w:ascii="Arial" w:eastAsia="Arial" w:hAnsi="Arial" w:cs="Arial"/>
                <w:sz w:val="20"/>
                <w:szCs w:val="20"/>
              </w:rPr>
            </w:pPr>
            <w:r w:rsidRPr="007E478F">
              <w:rPr>
                <w:rFonts w:ascii="Arial"/>
                <w:sz w:val="20"/>
                <w:szCs w:val="20"/>
              </w:rPr>
              <w:t>The self-study noted the challenges that non-attendance and absenteeism present to student success, and the department should be commended for the steps it has already taken to address this.   Additional steps may become possible with the transition to the new Learning Management System in Summer 2015, and as the Lift! Initiative begins implementation.  While the Early Alert system is not currently available for the department, these other tools will allow for the early identification of students who are not attending, and will allow for targeted interventions with these students.   Perhaps faculty in the department could serve in a "success coach" role, contacting students with attendance issues early in the term.  The department may want to consider a collaborative, team-based approach where faculty in the department work together to identify and contact students whose attendance is problematic.  Perhaps time could be set aside in some department meetings to discuss individual students and what has been done to reach out to them, helping to establish this as a formalized process in the department.</w:t>
            </w:r>
          </w:p>
          <w:p w:rsidR="004A5A3A" w:rsidRPr="007E478F" w:rsidRDefault="004A5A3A" w:rsidP="00D471AF">
            <w:pPr>
              <w:pStyle w:val="ListParagraph"/>
              <w:ind w:left="0"/>
              <w:rPr>
                <w:rFonts w:ascii="Arial" w:eastAsia="Calibri" w:hAnsi="Arial" w:cs="Arial"/>
                <w:color w:val="000000"/>
                <w:sz w:val="20"/>
                <w:szCs w:val="20"/>
              </w:rPr>
            </w:pPr>
          </w:p>
        </w:tc>
        <w:tc>
          <w:tcPr>
            <w:tcW w:w="2340" w:type="dxa"/>
            <w:shd w:val="clear" w:color="auto" w:fill="auto"/>
          </w:tcPr>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sidRPr="007E478F">
              <w:rPr>
                <w:rFonts w:eastAsia="Calibri"/>
                <w:sz w:val="20"/>
                <w:szCs w:val="20"/>
              </w:rPr>
              <w:fldChar w:fldCharType="end"/>
            </w:r>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sidRPr="007E478F">
              <w:rPr>
                <w:rFonts w:eastAsia="Calibri"/>
                <w:sz w:val="20"/>
                <w:szCs w:val="20"/>
              </w:rPr>
              <w:fldChar w:fldCharType="end"/>
            </w:r>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Pr>
                <w:rFonts w:ascii="Arial" w:eastAsia="Calibri" w:hAnsi="Arial" w:cs="Arial"/>
                <w:color w:val="000000"/>
                <w:sz w:val="20"/>
                <w:szCs w:val="20"/>
              </w:rPr>
              <w:t>X</w:t>
            </w:r>
          </w:p>
        </w:tc>
        <w:tc>
          <w:tcPr>
            <w:tcW w:w="6743" w:type="dxa"/>
            <w:shd w:val="clear" w:color="auto" w:fill="auto"/>
          </w:tcPr>
          <w:p w:rsidR="004A5A3A" w:rsidRDefault="004A5A3A" w:rsidP="00D471AF">
            <w:pPr>
              <w:rPr>
                <w:rFonts w:eastAsia="Calibri"/>
                <w:sz w:val="20"/>
                <w:szCs w:val="20"/>
              </w:rPr>
            </w:pPr>
            <w:r>
              <w:rPr>
                <w:rFonts w:eastAsia="Calibri"/>
                <w:sz w:val="20"/>
                <w:szCs w:val="20"/>
              </w:rPr>
              <w:t>It is pertinent that students take ownership in the success of their own education.  The department continually stresses the importance of attendance at the beginning of every course and has a stated attendance policy for the department Student Guide.  Students are required to sign and date this document and turn it into their instructor that they understand the policies and the expectations of our program.</w:t>
            </w:r>
          </w:p>
          <w:p w:rsidR="004A5A3A" w:rsidRDefault="004A5A3A" w:rsidP="00D471AF">
            <w:pPr>
              <w:rPr>
                <w:rFonts w:eastAsia="Calibri"/>
                <w:sz w:val="20"/>
                <w:szCs w:val="20"/>
              </w:rPr>
            </w:pPr>
          </w:p>
          <w:p w:rsidR="004A5A3A" w:rsidRDefault="004A5A3A" w:rsidP="00D471AF">
            <w:pPr>
              <w:rPr>
                <w:rFonts w:eastAsia="Calibri"/>
                <w:sz w:val="20"/>
                <w:szCs w:val="20"/>
              </w:rPr>
            </w:pPr>
            <w:r>
              <w:rPr>
                <w:rFonts w:eastAsia="Calibri"/>
                <w:sz w:val="20"/>
                <w:szCs w:val="20"/>
              </w:rPr>
              <w:t xml:space="preserve">Since the last update I have tried an idea from Assistant Professor Troy Singleton to have review sessions </w:t>
            </w:r>
            <w:r w:rsidR="00796DE2">
              <w:rPr>
                <w:rFonts w:eastAsia="Calibri"/>
                <w:sz w:val="20"/>
                <w:szCs w:val="20"/>
              </w:rPr>
              <w:t>five</w:t>
            </w:r>
            <w:r>
              <w:rPr>
                <w:rFonts w:eastAsia="Calibri"/>
                <w:sz w:val="20"/>
                <w:szCs w:val="20"/>
              </w:rPr>
              <w:t xml:space="preserve"> minutes before the class start time for a quiz that will follow at the beginning of the course.  This has been very successful in my summer and fall courses.  I will be highly recommending other faculty to try this in upcoming courses of their own.  </w:t>
            </w:r>
          </w:p>
          <w:p w:rsidR="004A5A3A" w:rsidRDefault="004A5A3A" w:rsidP="00D471AF">
            <w:pPr>
              <w:rPr>
                <w:rFonts w:eastAsia="Calibri"/>
                <w:sz w:val="20"/>
                <w:szCs w:val="20"/>
              </w:rPr>
            </w:pPr>
          </w:p>
          <w:p w:rsidR="004A5A3A" w:rsidRDefault="004A5A3A" w:rsidP="00D471AF">
            <w:pPr>
              <w:rPr>
                <w:rFonts w:eastAsia="Calibri"/>
                <w:sz w:val="20"/>
                <w:szCs w:val="20"/>
              </w:rPr>
            </w:pPr>
            <w:r>
              <w:rPr>
                <w:rFonts w:eastAsia="Calibri"/>
                <w:sz w:val="20"/>
                <w:szCs w:val="20"/>
              </w:rPr>
              <w:t>Same as above for 2017.</w:t>
            </w:r>
          </w:p>
          <w:p w:rsidR="004A5A3A" w:rsidRDefault="004A5A3A" w:rsidP="00D471AF">
            <w:pPr>
              <w:rPr>
                <w:rFonts w:eastAsia="Calibri"/>
                <w:sz w:val="20"/>
                <w:szCs w:val="20"/>
              </w:rPr>
            </w:pPr>
            <w:r>
              <w:rPr>
                <w:rFonts w:eastAsia="Calibri"/>
                <w:sz w:val="20"/>
                <w:szCs w:val="20"/>
              </w:rPr>
              <w:br/>
            </w:r>
            <w:r w:rsidRPr="003B4572">
              <w:rPr>
                <w:rFonts w:eastAsia="Calibri"/>
                <w:sz w:val="20"/>
                <w:szCs w:val="20"/>
              </w:rPr>
              <w:t>Same for 2018</w:t>
            </w:r>
          </w:p>
          <w:p w:rsidR="004A5A3A" w:rsidRDefault="004A5A3A" w:rsidP="00D471AF">
            <w:pPr>
              <w:rPr>
                <w:rFonts w:eastAsia="Calibri"/>
                <w:sz w:val="20"/>
                <w:szCs w:val="20"/>
              </w:rPr>
            </w:pPr>
          </w:p>
          <w:p w:rsidR="004A5A3A" w:rsidRPr="007E478F" w:rsidRDefault="004A5A3A" w:rsidP="00D471AF">
            <w:pPr>
              <w:rPr>
                <w:rFonts w:eastAsia="Calibri"/>
                <w:sz w:val="20"/>
                <w:szCs w:val="20"/>
              </w:rPr>
            </w:pPr>
            <w:r w:rsidRPr="00C5095A">
              <w:rPr>
                <w:rFonts w:eastAsia="Calibri"/>
                <w:sz w:val="20"/>
                <w:szCs w:val="20"/>
              </w:rPr>
              <w:t xml:space="preserve">2018-2019 – Our student’s attendance is being tracked department wide in </w:t>
            </w:r>
            <w:proofErr w:type="spellStart"/>
            <w:r w:rsidRPr="00C5095A">
              <w:rPr>
                <w:rFonts w:eastAsia="Calibri"/>
                <w:sz w:val="20"/>
                <w:szCs w:val="20"/>
              </w:rPr>
              <w:t>eLearn</w:t>
            </w:r>
            <w:proofErr w:type="spellEnd"/>
            <w:r w:rsidRPr="00C5095A">
              <w:rPr>
                <w:rFonts w:eastAsia="Calibri"/>
                <w:sz w:val="20"/>
                <w:szCs w:val="20"/>
              </w:rPr>
              <w:t>, which in itself is not user friendly.  The department asked about being part of the pilot for the Early Alert system to let advisors know of people struggling with attendance, however the top 40 courses at the college appear to take priority, which is understandable.  The coordinators that help place interns, leverage their jobs as a reason to attend early and on time to class.</w:t>
            </w:r>
            <w:r>
              <w:rPr>
                <w:rFonts w:eastAsia="Calibri"/>
                <w:sz w:val="20"/>
                <w:szCs w:val="20"/>
              </w:rPr>
              <w:t xml:space="preserve">  </w:t>
            </w:r>
          </w:p>
        </w:tc>
      </w:tr>
      <w:tr w:rsidR="004A5A3A" w:rsidRPr="007E478F" w:rsidTr="00D471AF">
        <w:tc>
          <w:tcPr>
            <w:tcW w:w="3805" w:type="dxa"/>
            <w:shd w:val="clear" w:color="auto" w:fill="auto"/>
          </w:tcPr>
          <w:p w:rsidR="004A5A3A" w:rsidRPr="007E478F" w:rsidRDefault="004A5A3A" w:rsidP="00D471AF">
            <w:pPr>
              <w:pStyle w:val="NoSpacing"/>
              <w:rPr>
                <w:rFonts w:ascii="Arial" w:eastAsia="Arial" w:hAnsi="Arial" w:cs="Arial"/>
                <w:sz w:val="20"/>
                <w:szCs w:val="20"/>
              </w:rPr>
            </w:pPr>
            <w:r w:rsidRPr="007E478F">
              <w:rPr>
                <w:rFonts w:ascii="Arial"/>
                <w:sz w:val="20"/>
                <w:szCs w:val="20"/>
              </w:rPr>
              <w:t>The department noted the relatively low success rates of the Electrical course, and described some excellent strategies that have already been developed to address this.  The department is encouraged to assess the impact of the videos that are being developed for the course, and is likewise encouraged to consider whether a prerequisite might be appropriate for this course.</w:t>
            </w:r>
          </w:p>
          <w:p w:rsidR="004A5A3A" w:rsidRPr="007E478F" w:rsidRDefault="004A5A3A" w:rsidP="00D471AF">
            <w:pPr>
              <w:pStyle w:val="ListParagraph"/>
              <w:ind w:left="0"/>
              <w:rPr>
                <w:rFonts w:ascii="Arial" w:eastAsia="Calibri" w:hAnsi="Arial" w:cs="Arial"/>
                <w:color w:val="000000"/>
                <w:sz w:val="20"/>
                <w:szCs w:val="20"/>
              </w:rPr>
            </w:pPr>
          </w:p>
        </w:tc>
        <w:tc>
          <w:tcPr>
            <w:tcW w:w="2340" w:type="dxa"/>
            <w:shd w:val="clear" w:color="auto" w:fill="auto"/>
          </w:tcPr>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In progress</w:t>
            </w:r>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Pr>
                <w:rFonts w:eastAsia="Calibri"/>
                <w:sz w:val="20"/>
                <w:szCs w:val="20"/>
              </w:rPr>
              <w:fldChar w:fldCharType="begin">
                <w:ffData>
                  <w:name w:val="Check1"/>
                  <w:enabled/>
                  <w:calcOnExit w:val="0"/>
                  <w:checkBox>
                    <w:sizeAuto/>
                    <w:default w:val="1"/>
                  </w:checkBox>
                </w:ffData>
              </w:fldChar>
            </w:r>
            <w:bookmarkStart w:id="0" w:name="Check1"/>
            <w:r>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Pr>
                <w:rFonts w:eastAsia="Calibri"/>
                <w:sz w:val="20"/>
                <w:szCs w:val="20"/>
              </w:rPr>
              <w:fldChar w:fldCharType="end"/>
            </w:r>
            <w:bookmarkEnd w:id="0"/>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4A5A3A" w:rsidRDefault="004A5A3A" w:rsidP="00D471AF">
            <w:pPr>
              <w:rPr>
                <w:rFonts w:eastAsia="Calibri"/>
                <w:sz w:val="20"/>
                <w:szCs w:val="20"/>
              </w:rPr>
            </w:pPr>
            <w:r>
              <w:rPr>
                <w:rFonts w:eastAsia="Calibri"/>
                <w:sz w:val="20"/>
                <w:szCs w:val="20"/>
              </w:rPr>
              <w:t>The department is currently working on seeing what impact the videos had on this course. Hopefully we can compare 14-15 to 15-16 data.</w:t>
            </w:r>
          </w:p>
          <w:p w:rsidR="004A5A3A" w:rsidRDefault="004A5A3A" w:rsidP="00D471AF">
            <w:pPr>
              <w:rPr>
                <w:rFonts w:eastAsia="Calibri"/>
                <w:sz w:val="20"/>
                <w:szCs w:val="20"/>
              </w:rPr>
            </w:pPr>
          </w:p>
          <w:p w:rsidR="004A5A3A" w:rsidRDefault="004A5A3A" w:rsidP="00D471AF">
            <w:pPr>
              <w:rPr>
                <w:rFonts w:eastAsia="Calibri"/>
                <w:sz w:val="20"/>
                <w:szCs w:val="20"/>
              </w:rPr>
            </w:pPr>
            <w:r>
              <w:rPr>
                <w:rFonts w:eastAsia="Calibri"/>
                <w:sz w:val="20"/>
                <w:szCs w:val="20"/>
              </w:rPr>
              <w:t>2017 - The course success rate does not show any impact based on the videos.</w:t>
            </w:r>
          </w:p>
          <w:p w:rsidR="004A5A3A" w:rsidRDefault="004A5A3A" w:rsidP="00D471AF">
            <w:pPr>
              <w:rPr>
                <w:rFonts w:eastAsia="Calibri"/>
                <w:sz w:val="20"/>
                <w:szCs w:val="20"/>
              </w:rPr>
            </w:pPr>
          </w:p>
          <w:p w:rsidR="004A5A3A" w:rsidRDefault="004A5A3A" w:rsidP="00D471AF">
            <w:pPr>
              <w:rPr>
                <w:rFonts w:eastAsia="Calibri"/>
                <w:sz w:val="20"/>
                <w:szCs w:val="20"/>
              </w:rPr>
            </w:pPr>
            <w:r w:rsidRPr="003B4572">
              <w:rPr>
                <w:rFonts w:eastAsia="Calibri"/>
                <w:sz w:val="20"/>
                <w:szCs w:val="20"/>
              </w:rPr>
              <w:t>2018 - The course success rate does not show any impact based on the videos.</w:t>
            </w:r>
          </w:p>
          <w:p w:rsidR="004A5A3A" w:rsidRDefault="004A5A3A" w:rsidP="00D471AF">
            <w:pPr>
              <w:rPr>
                <w:rFonts w:eastAsia="Calibri"/>
                <w:sz w:val="20"/>
                <w:szCs w:val="20"/>
              </w:rPr>
            </w:pPr>
          </w:p>
          <w:p w:rsidR="004A5A3A" w:rsidRDefault="004A5A3A" w:rsidP="00D471AF">
            <w:pPr>
              <w:rPr>
                <w:rFonts w:eastAsia="Calibri"/>
                <w:sz w:val="20"/>
                <w:szCs w:val="20"/>
              </w:rPr>
            </w:pPr>
            <w:r w:rsidRPr="00C5095A">
              <w:rPr>
                <w:rFonts w:eastAsia="Calibri"/>
                <w:sz w:val="20"/>
                <w:szCs w:val="20"/>
              </w:rPr>
              <w:t>2019 – I would call this completed, as the videos have no impact based on the success rate of that course.</w:t>
            </w:r>
          </w:p>
          <w:p w:rsidR="00CB0430" w:rsidRDefault="00CB0430" w:rsidP="00D471AF">
            <w:pPr>
              <w:rPr>
                <w:rFonts w:eastAsia="Calibri"/>
                <w:sz w:val="20"/>
                <w:szCs w:val="20"/>
              </w:rPr>
            </w:pPr>
          </w:p>
          <w:p w:rsidR="00CB0430" w:rsidRPr="007E478F" w:rsidRDefault="00CB0430" w:rsidP="00975511">
            <w:pPr>
              <w:rPr>
                <w:rFonts w:eastAsia="Calibri"/>
                <w:sz w:val="20"/>
                <w:szCs w:val="20"/>
              </w:rPr>
            </w:pPr>
          </w:p>
        </w:tc>
      </w:tr>
      <w:tr w:rsidR="004A5A3A" w:rsidRPr="007E478F" w:rsidTr="00D471AF">
        <w:tc>
          <w:tcPr>
            <w:tcW w:w="3805" w:type="dxa"/>
            <w:shd w:val="clear" w:color="auto" w:fill="auto"/>
          </w:tcPr>
          <w:p w:rsidR="004A5A3A" w:rsidRPr="007E478F" w:rsidRDefault="004A5A3A" w:rsidP="00D471AF">
            <w:pPr>
              <w:pStyle w:val="NoSpacing"/>
              <w:rPr>
                <w:rFonts w:ascii="Arial" w:eastAsia="Arial" w:hAnsi="Arial" w:cs="Arial"/>
                <w:sz w:val="20"/>
                <w:szCs w:val="20"/>
              </w:rPr>
            </w:pPr>
            <w:r w:rsidRPr="007E478F">
              <w:rPr>
                <w:rFonts w:ascii="Arial"/>
                <w:sz w:val="20"/>
                <w:szCs w:val="20"/>
              </w:rPr>
              <w:t>The department is encouraged to consider and explore online and hybrid offerings.  While there are clearly some courses in Automotive that would be inappropriate as online offerings, there may be other courses where it may be a possibility.   Hybrid courses may allow the department to shift some content to online, while still giving students the hands-on experience that the discipline relies on heavily.  Hybrid courses may also help reduce problems with attendance - students may be more willing to attend class when there are fewer classes to attend and when they are able to receive some of the content online an a more flexible basis.</w:t>
            </w:r>
          </w:p>
          <w:p w:rsidR="004A5A3A" w:rsidRPr="007E478F" w:rsidRDefault="004A5A3A" w:rsidP="00D471AF">
            <w:pPr>
              <w:pStyle w:val="ListParagraph"/>
              <w:ind w:left="0"/>
              <w:rPr>
                <w:rFonts w:ascii="Arial" w:eastAsia="Calibri" w:hAnsi="Arial" w:cs="Arial"/>
                <w:color w:val="000000"/>
                <w:sz w:val="20"/>
                <w:szCs w:val="20"/>
              </w:rPr>
            </w:pPr>
          </w:p>
        </w:tc>
        <w:tc>
          <w:tcPr>
            <w:tcW w:w="2340" w:type="dxa"/>
            <w:shd w:val="clear" w:color="auto" w:fill="auto"/>
          </w:tcPr>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Pr>
                <w:rFonts w:ascii="Arial" w:eastAsia="Calibri" w:hAnsi="Arial" w:cs="Arial"/>
                <w:color w:val="000000"/>
                <w:sz w:val="20"/>
                <w:szCs w:val="20"/>
              </w:rPr>
              <w:t>In progress  X</w:t>
            </w:r>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sidRPr="007E478F">
              <w:rPr>
                <w:rFonts w:eastAsia="Calibri"/>
                <w:sz w:val="20"/>
                <w:szCs w:val="20"/>
              </w:rPr>
              <w:fldChar w:fldCharType="end"/>
            </w:r>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4A5A3A" w:rsidRDefault="004A5A3A" w:rsidP="00D471AF">
            <w:pPr>
              <w:rPr>
                <w:rFonts w:eastAsia="Calibri"/>
                <w:sz w:val="20"/>
                <w:szCs w:val="20"/>
              </w:rPr>
            </w:pPr>
            <w:r>
              <w:rPr>
                <w:rFonts w:eastAsia="Calibri"/>
                <w:sz w:val="20"/>
                <w:szCs w:val="20"/>
              </w:rPr>
              <w:t>The department is looking at offering AUT 1111 (Management) in a hybrid or on-line format in the future. Furthermore, it is likely s</w:t>
            </w:r>
            <w:r w:rsidR="00796DE2">
              <w:rPr>
                <w:rFonts w:eastAsia="Calibri"/>
                <w:sz w:val="20"/>
                <w:szCs w:val="20"/>
              </w:rPr>
              <w:t>ome of the automotive</w:t>
            </w:r>
            <w:r>
              <w:rPr>
                <w:rFonts w:eastAsia="Calibri"/>
                <w:sz w:val="20"/>
                <w:szCs w:val="20"/>
              </w:rPr>
              <w:t xml:space="preserve"> courses for our proposed bachelor’s degree will be a hybrid course or an on-line format.</w:t>
            </w:r>
          </w:p>
          <w:p w:rsidR="004A5A3A" w:rsidRDefault="004A5A3A" w:rsidP="00D471AF">
            <w:pPr>
              <w:rPr>
                <w:rFonts w:eastAsia="Calibri"/>
                <w:sz w:val="20"/>
                <w:szCs w:val="20"/>
              </w:rPr>
            </w:pPr>
          </w:p>
          <w:p w:rsidR="004A5A3A" w:rsidRDefault="004A5A3A" w:rsidP="00D471AF">
            <w:pPr>
              <w:rPr>
                <w:rFonts w:eastAsia="Calibri"/>
                <w:sz w:val="20"/>
                <w:szCs w:val="20"/>
              </w:rPr>
            </w:pPr>
            <w:r>
              <w:rPr>
                <w:rFonts w:eastAsia="Calibri"/>
                <w:sz w:val="20"/>
                <w:szCs w:val="20"/>
              </w:rPr>
              <w:t>No change for 2017.  However, the department uses the LMS for gradebook and attendance tracking department wide.</w:t>
            </w:r>
          </w:p>
          <w:p w:rsidR="004A5A3A" w:rsidRDefault="004A5A3A" w:rsidP="00D471AF">
            <w:pPr>
              <w:rPr>
                <w:rFonts w:eastAsia="Calibri"/>
                <w:sz w:val="20"/>
                <w:szCs w:val="20"/>
              </w:rPr>
            </w:pPr>
          </w:p>
          <w:p w:rsidR="004A5A3A" w:rsidRDefault="004A5A3A" w:rsidP="00D471AF">
            <w:pPr>
              <w:rPr>
                <w:rFonts w:eastAsia="Calibri"/>
                <w:sz w:val="20"/>
                <w:szCs w:val="20"/>
              </w:rPr>
            </w:pPr>
            <w:r w:rsidRPr="003B4572">
              <w:rPr>
                <w:rFonts w:eastAsia="Calibri"/>
                <w:sz w:val="20"/>
                <w:szCs w:val="20"/>
              </w:rPr>
              <w:t>No change for 2018.  Other departments and classes with large enrollments typically get priority and rightfully so.</w:t>
            </w:r>
          </w:p>
          <w:p w:rsidR="004A5A3A" w:rsidRDefault="004A5A3A" w:rsidP="00D471AF">
            <w:pPr>
              <w:rPr>
                <w:rFonts w:eastAsia="Calibri"/>
                <w:sz w:val="20"/>
                <w:szCs w:val="20"/>
              </w:rPr>
            </w:pPr>
          </w:p>
          <w:p w:rsidR="004A5A3A" w:rsidRPr="007E478F" w:rsidRDefault="004A5A3A" w:rsidP="00D471AF">
            <w:pPr>
              <w:rPr>
                <w:rFonts w:eastAsia="Calibri"/>
                <w:sz w:val="20"/>
                <w:szCs w:val="20"/>
              </w:rPr>
            </w:pPr>
            <w:r w:rsidRPr="00C5095A">
              <w:rPr>
                <w:rFonts w:eastAsia="Calibri"/>
                <w:sz w:val="20"/>
                <w:szCs w:val="20"/>
              </w:rPr>
              <w:t>No change for 2018-2019.  Other departments and classes with large enrollments typically get priority and rightfully so.</w:t>
            </w:r>
          </w:p>
        </w:tc>
      </w:tr>
      <w:tr w:rsidR="004A5A3A" w:rsidRPr="007E478F" w:rsidTr="00D471AF">
        <w:tc>
          <w:tcPr>
            <w:tcW w:w="3805" w:type="dxa"/>
            <w:shd w:val="clear" w:color="auto" w:fill="auto"/>
          </w:tcPr>
          <w:p w:rsidR="004A5A3A" w:rsidRPr="007E478F" w:rsidRDefault="004A5A3A" w:rsidP="00D471AF">
            <w:pPr>
              <w:pStyle w:val="NoSpacing"/>
              <w:rPr>
                <w:rFonts w:ascii="Arial" w:eastAsia="Arial" w:hAnsi="Arial" w:cs="Arial"/>
                <w:sz w:val="20"/>
                <w:szCs w:val="20"/>
              </w:rPr>
            </w:pPr>
            <w:r w:rsidRPr="007E478F">
              <w:rPr>
                <w:rFonts w:ascii="Arial"/>
                <w:sz w:val="20"/>
                <w:szCs w:val="20"/>
              </w:rPr>
              <w:t>Finally, Sinclair has recently begun offering 6000 level course non-credit offerings for students who are not seeking a degree, but still want to avail themselves of educational experiences.  Could non-credit automotive courses be developed for individuals who are seeking basic non-professional level skills? How cost-prohibitive would this be?</w:t>
            </w:r>
          </w:p>
          <w:p w:rsidR="004A5A3A" w:rsidRPr="007E478F" w:rsidRDefault="004A5A3A" w:rsidP="00D471AF">
            <w:pPr>
              <w:pStyle w:val="ListParagraph"/>
              <w:ind w:left="0"/>
              <w:rPr>
                <w:rFonts w:ascii="Arial" w:eastAsia="Calibri" w:hAnsi="Arial" w:cs="Arial"/>
                <w:color w:val="000000"/>
                <w:sz w:val="20"/>
                <w:szCs w:val="20"/>
              </w:rPr>
            </w:pPr>
          </w:p>
        </w:tc>
        <w:tc>
          <w:tcPr>
            <w:tcW w:w="2340" w:type="dxa"/>
            <w:shd w:val="clear" w:color="auto" w:fill="auto"/>
          </w:tcPr>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Pr>
                <w:rFonts w:eastAsia="Calibri"/>
                <w:sz w:val="20"/>
                <w:szCs w:val="20"/>
              </w:rPr>
              <w:fldChar w:fldCharType="begin">
                <w:ffData>
                  <w:name w:val=""/>
                  <w:enabled/>
                  <w:calcOnExit w:val="0"/>
                  <w:checkBox>
                    <w:sizeAuto/>
                    <w:default w:val="1"/>
                  </w:checkBox>
                </w:ffData>
              </w:fldChar>
            </w:r>
            <w:r>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Pr>
                <w:rFonts w:eastAsia="Calibri"/>
                <w:sz w:val="20"/>
                <w:szCs w:val="20"/>
              </w:rPr>
              <w:fldChar w:fldCharType="end"/>
            </w:r>
          </w:p>
          <w:p w:rsidR="004A5A3A" w:rsidRPr="007E478F" w:rsidRDefault="004A5A3A" w:rsidP="00D471AF">
            <w:pPr>
              <w:pStyle w:val="ListParagraph"/>
              <w:ind w:left="0"/>
              <w:rPr>
                <w:rFonts w:ascii="Arial" w:eastAsia="Calibri" w:hAnsi="Arial" w:cs="Arial"/>
                <w:color w:val="000000"/>
                <w:sz w:val="20"/>
                <w:szCs w:val="20"/>
              </w:rPr>
            </w:pPr>
          </w:p>
          <w:p w:rsidR="004A5A3A" w:rsidRPr="007E478F" w:rsidRDefault="004A5A3A" w:rsidP="00D471A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ED3A76">
              <w:rPr>
                <w:rFonts w:eastAsia="Calibri"/>
                <w:sz w:val="20"/>
                <w:szCs w:val="20"/>
              </w:rPr>
            </w:r>
            <w:r w:rsidR="00ED3A76">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4A5A3A" w:rsidRDefault="004A5A3A" w:rsidP="00D471AF">
            <w:pPr>
              <w:rPr>
                <w:rFonts w:eastAsia="Calibri"/>
                <w:sz w:val="20"/>
                <w:szCs w:val="20"/>
              </w:rPr>
            </w:pPr>
            <w:r>
              <w:rPr>
                <w:rFonts w:eastAsia="Calibri"/>
                <w:sz w:val="20"/>
                <w:szCs w:val="20"/>
              </w:rPr>
              <w:t>The department offers training through advisory partners currently in the evening. There is the possibility we could look at offering these classes as 6000.</w:t>
            </w:r>
          </w:p>
          <w:p w:rsidR="004A5A3A" w:rsidRDefault="004A5A3A" w:rsidP="00D471AF">
            <w:pPr>
              <w:rPr>
                <w:rFonts w:eastAsia="Calibri"/>
                <w:sz w:val="20"/>
                <w:szCs w:val="20"/>
              </w:rPr>
            </w:pPr>
          </w:p>
          <w:p w:rsidR="004A5A3A" w:rsidRDefault="004A5A3A" w:rsidP="00D471AF">
            <w:pPr>
              <w:rPr>
                <w:rFonts w:eastAsia="Calibri"/>
                <w:sz w:val="20"/>
                <w:szCs w:val="20"/>
              </w:rPr>
            </w:pPr>
            <w:r>
              <w:rPr>
                <w:rFonts w:eastAsia="Calibri"/>
                <w:sz w:val="20"/>
                <w:szCs w:val="20"/>
              </w:rPr>
              <w:t>The department offered an Advanced Steering and Suspension course through workforce that was relatively low attended in 2016.  I am not sure there is enough interest.</w:t>
            </w:r>
          </w:p>
          <w:p w:rsidR="004A5A3A" w:rsidRDefault="004A5A3A" w:rsidP="00D471AF">
            <w:pPr>
              <w:rPr>
                <w:rFonts w:eastAsia="Calibri"/>
                <w:sz w:val="20"/>
                <w:szCs w:val="20"/>
              </w:rPr>
            </w:pPr>
          </w:p>
          <w:p w:rsidR="004A5A3A" w:rsidRDefault="004A5A3A" w:rsidP="00D471AF">
            <w:pPr>
              <w:rPr>
                <w:rFonts w:eastAsia="Calibri"/>
                <w:sz w:val="20"/>
                <w:szCs w:val="20"/>
              </w:rPr>
            </w:pPr>
            <w:r>
              <w:rPr>
                <w:rFonts w:eastAsia="Calibri"/>
                <w:sz w:val="20"/>
                <w:szCs w:val="20"/>
              </w:rPr>
              <w:t>2017 – The department has changed AUT 1100 Basic Automotive Systems to Consumer Automotive Sy</w:t>
            </w:r>
            <w:r w:rsidR="00796DE2">
              <w:rPr>
                <w:rFonts w:eastAsia="Calibri"/>
                <w:sz w:val="20"/>
                <w:szCs w:val="20"/>
              </w:rPr>
              <w:t>stems to draw more enrollment.</w:t>
            </w:r>
          </w:p>
          <w:p w:rsidR="004A5A3A" w:rsidRDefault="004A5A3A" w:rsidP="00D471AF">
            <w:pPr>
              <w:rPr>
                <w:rFonts w:eastAsia="Calibri"/>
                <w:sz w:val="20"/>
                <w:szCs w:val="20"/>
              </w:rPr>
            </w:pPr>
          </w:p>
          <w:p w:rsidR="004A5A3A" w:rsidRDefault="004A5A3A" w:rsidP="00D471AF">
            <w:pPr>
              <w:rPr>
                <w:rFonts w:eastAsia="Calibri"/>
                <w:sz w:val="20"/>
                <w:szCs w:val="20"/>
              </w:rPr>
            </w:pPr>
            <w:r w:rsidRPr="003B4572">
              <w:rPr>
                <w:rFonts w:eastAsia="Calibri"/>
                <w:sz w:val="20"/>
                <w:szCs w:val="20"/>
              </w:rPr>
              <w:t>2018- There has not been enough enrollment to run AUT 1100.</w:t>
            </w:r>
          </w:p>
          <w:p w:rsidR="004A5A3A" w:rsidRDefault="004A5A3A" w:rsidP="00D471AF">
            <w:pPr>
              <w:rPr>
                <w:rFonts w:eastAsia="Calibri"/>
                <w:sz w:val="20"/>
                <w:szCs w:val="20"/>
              </w:rPr>
            </w:pPr>
          </w:p>
          <w:p w:rsidR="004A5A3A" w:rsidRPr="007E478F" w:rsidRDefault="004A5A3A" w:rsidP="00EC4848">
            <w:pPr>
              <w:rPr>
                <w:rFonts w:eastAsia="Calibri"/>
                <w:sz w:val="20"/>
                <w:szCs w:val="20"/>
              </w:rPr>
            </w:pPr>
            <w:r w:rsidRPr="00C5095A">
              <w:rPr>
                <w:rFonts w:eastAsia="Calibri"/>
                <w:sz w:val="20"/>
                <w:szCs w:val="20"/>
              </w:rPr>
              <w:t>2018-2019 – We offered a class for Joseph Toyota service technicians through Workforce Development to provide training on the Brakes Automotive Service Excellence Exam.  Additionally, we h</w:t>
            </w:r>
            <w:r w:rsidR="00796DE2" w:rsidRPr="00C5095A">
              <w:rPr>
                <w:rFonts w:eastAsia="Calibri"/>
                <w:sz w:val="20"/>
                <w:szCs w:val="20"/>
              </w:rPr>
              <w:t>ave 5-10 students that audit automotive</w:t>
            </w:r>
            <w:r w:rsidRPr="00C5095A">
              <w:rPr>
                <w:rFonts w:eastAsia="Calibri"/>
                <w:sz w:val="20"/>
                <w:szCs w:val="20"/>
              </w:rPr>
              <w:t xml:space="preserve"> courses for non-credit.  Some of these students are over 60.  </w:t>
            </w:r>
          </w:p>
        </w:tc>
      </w:tr>
    </w:tbl>
    <w:p w:rsidR="004A5A3A" w:rsidRDefault="004A5A3A" w:rsidP="00252187">
      <w:pPr>
        <w:tabs>
          <w:tab w:val="left" w:pos="504"/>
        </w:tabs>
        <w:spacing w:after="120"/>
        <w:sectPr w:rsidR="004A5A3A" w:rsidSect="004A5A3A">
          <w:pgSz w:w="15840" w:h="12240" w:orient="landscape" w:code="1"/>
          <w:pgMar w:top="1440" w:right="1440" w:bottom="1440" w:left="1440" w:header="720" w:footer="576" w:gutter="0"/>
          <w:cols w:space="720"/>
          <w:docGrid w:linePitch="360"/>
        </w:sectPr>
      </w:pPr>
    </w:p>
    <w:p w:rsidR="003C5667" w:rsidRDefault="003C5667" w:rsidP="003C5667">
      <w:pPr>
        <w:spacing w:after="200" w:line="276" w:lineRule="auto"/>
        <w:rPr>
          <w:rFonts w:ascii="Arial" w:hAnsi="Arial" w:cs="Arial"/>
          <w:b/>
          <w:color w:val="000000"/>
        </w:rPr>
      </w:pPr>
      <w:r>
        <w:rPr>
          <w:rFonts w:ascii="Arial" w:hAnsi="Arial" w:cs="Arial"/>
          <w:b/>
          <w:color w:val="000000"/>
        </w:rPr>
        <w:t>Appendix C:  General Education Rubric Data</w:t>
      </w:r>
    </w:p>
    <w:p w:rsidR="002960D8" w:rsidRPr="002960D8" w:rsidRDefault="002960D8" w:rsidP="003C5667">
      <w:pPr>
        <w:spacing w:after="200" w:line="276" w:lineRule="auto"/>
        <w:rPr>
          <w:rFonts w:ascii="Arial" w:hAnsi="Arial" w:cs="Arial"/>
          <w:color w:val="000000"/>
        </w:rPr>
      </w:pPr>
      <w:r>
        <w:rPr>
          <w:rFonts w:ascii="Arial" w:hAnsi="Arial" w:cs="Arial"/>
          <w:color w:val="000000"/>
        </w:rPr>
        <w:t>(</w:t>
      </w:r>
      <w:r w:rsidRPr="002960D8">
        <w:rPr>
          <w:rFonts w:ascii="Arial" w:hAnsi="Arial" w:cs="Arial"/>
          <w:color w:val="000000"/>
        </w:rPr>
        <w:t xml:space="preserve">Please see the table that is below the charts for information on number of students included in </w:t>
      </w:r>
      <w:r>
        <w:rPr>
          <w:rFonts w:ascii="Arial" w:hAnsi="Arial" w:cs="Arial"/>
          <w:color w:val="000000"/>
        </w:rPr>
        <w:t>each</w:t>
      </w:r>
      <w:r w:rsidRPr="002960D8">
        <w:rPr>
          <w:rFonts w:ascii="Arial" w:hAnsi="Arial" w:cs="Arial"/>
          <w:color w:val="000000"/>
        </w:rPr>
        <w:t xml:space="preserve"> analysis</w:t>
      </w:r>
      <w:r>
        <w:rPr>
          <w:rFonts w:ascii="Arial" w:hAnsi="Arial" w:cs="Arial"/>
          <w:color w:val="000000"/>
        </w:rPr>
        <w:t>)</w:t>
      </w:r>
    </w:p>
    <w:p w:rsidR="000901CC" w:rsidRDefault="000901CC" w:rsidP="003C5667">
      <w:pPr>
        <w:spacing w:after="200" w:line="276" w:lineRule="auto"/>
        <w:rPr>
          <w:noProof/>
        </w:rPr>
      </w:pPr>
    </w:p>
    <w:p w:rsidR="00197F88" w:rsidRDefault="00DA2F5C" w:rsidP="003C5667">
      <w:pPr>
        <w:spacing w:after="200" w:line="276" w:lineRule="auto"/>
        <w:rPr>
          <w:rFonts w:ascii="Arial" w:hAnsi="Arial" w:cs="Arial"/>
          <w:b/>
          <w:color w:val="000000"/>
        </w:rPr>
      </w:pPr>
      <w:r w:rsidRPr="001924D5">
        <w:rPr>
          <w:noProof/>
        </w:rPr>
        <w:drawing>
          <wp:inline distT="0" distB="0" distL="0" distR="0" wp14:anchorId="6EF20983" wp14:editId="5663DB3C">
            <wp:extent cx="4568825" cy="2846070"/>
            <wp:effectExtent l="0" t="0" r="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97F88" w:rsidRDefault="00DA2F5C" w:rsidP="003C5667">
      <w:pPr>
        <w:spacing w:after="200" w:line="276" w:lineRule="auto"/>
        <w:rPr>
          <w:rFonts w:ascii="Arial" w:hAnsi="Arial" w:cs="Arial"/>
          <w:b/>
          <w:color w:val="000000"/>
        </w:rPr>
      </w:pPr>
      <w:r w:rsidRPr="001924D5">
        <w:rPr>
          <w:noProof/>
        </w:rPr>
        <w:drawing>
          <wp:inline distT="0" distB="0" distL="0" distR="0" wp14:anchorId="4FDE6762" wp14:editId="22310B98">
            <wp:extent cx="4568825" cy="2842895"/>
            <wp:effectExtent l="0" t="0" r="0"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2194F" w:rsidRDefault="00F2194F" w:rsidP="003C5667">
      <w:pPr>
        <w:spacing w:after="200" w:line="276" w:lineRule="auto"/>
        <w:rPr>
          <w:rFonts w:ascii="Arial" w:hAnsi="Arial" w:cs="Arial"/>
          <w:b/>
          <w:color w:val="000000"/>
        </w:rPr>
      </w:pPr>
    </w:p>
    <w:p w:rsidR="00F2194F" w:rsidRDefault="00F2194F" w:rsidP="003C5667">
      <w:pPr>
        <w:spacing w:after="200" w:line="276" w:lineRule="auto"/>
        <w:rPr>
          <w:rFonts w:ascii="Arial" w:hAnsi="Arial" w:cs="Arial"/>
          <w:b/>
          <w:color w:val="000000"/>
        </w:rPr>
      </w:pPr>
    </w:p>
    <w:p w:rsidR="00F2194F" w:rsidRDefault="00F2194F" w:rsidP="003C5667">
      <w:pPr>
        <w:spacing w:after="200" w:line="276" w:lineRule="auto"/>
        <w:rPr>
          <w:rFonts w:ascii="Arial" w:hAnsi="Arial" w:cs="Arial"/>
          <w:b/>
          <w:color w:val="000000"/>
        </w:rPr>
      </w:pPr>
    </w:p>
    <w:p w:rsidR="00F2194F" w:rsidRDefault="00F2194F" w:rsidP="003C5667">
      <w:pPr>
        <w:spacing w:after="200" w:line="276" w:lineRule="auto"/>
        <w:rPr>
          <w:rFonts w:ascii="Arial" w:hAnsi="Arial" w:cs="Arial"/>
          <w:b/>
          <w:color w:val="000000"/>
        </w:rPr>
      </w:pPr>
    </w:p>
    <w:p w:rsidR="00F2194F" w:rsidRDefault="00F2194F" w:rsidP="003C5667">
      <w:pPr>
        <w:spacing w:after="200" w:line="276" w:lineRule="auto"/>
        <w:rPr>
          <w:rFonts w:ascii="Arial" w:hAnsi="Arial" w:cs="Arial"/>
          <w:b/>
          <w:color w:val="000000"/>
        </w:rPr>
      </w:pPr>
    </w:p>
    <w:p w:rsidR="00F2194F" w:rsidRDefault="00DA2F5C" w:rsidP="003C5667">
      <w:pPr>
        <w:spacing w:after="200" w:line="276" w:lineRule="auto"/>
        <w:rPr>
          <w:rFonts w:ascii="Arial" w:hAnsi="Arial" w:cs="Arial"/>
          <w:b/>
          <w:color w:val="000000"/>
        </w:rPr>
      </w:pPr>
      <w:r w:rsidRPr="001924D5">
        <w:rPr>
          <w:noProof/>
        </w:rPr>
        <w:drawing>
          <wp:inline distT="0" distB="0" distL="0" distR="0" wp14:anchorId="4E969CC3" wp14:editId="0308B6D1">
            <wp:extent cx="4568825" cy="2842895"/>
            <wp:effectExtent l="0" t="0" r="0" b="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2194F" w:rsidRDefault="00F2194F" w:rsidP="003C5667">
      <w:pPr>
        <w:spacing w:after="200" w:line="276" w:lineRule="auto"/>
        <w:rPr>
          <w:rFonts w:ascii="Arial" w:hAnsi="Arial" w:cs="Arial"/>
          <w:b/>
          <w:color w:val="000000"/>
        </w:rPr>
      </w:pPr>
    </w:p>
    <w:p w:rsidR="00F2194F" w:rsidRDefault="00F2194F" w:rsidP="003C5667">
      <w:pPr>
        <w:spacing w:after="200" w:line="276" w:lineRule="auto"/>
        <w:rPr>
          <w:rFonts w:ascii="Arial" w:hAnsi="Arial" w:cs="Arial"/>
          <w:b/>
          <w:color w:val="000000"/>
        </w:rPr>
      </w:pPr>
    </w:p>
    <w:p w:rsidR="00F2194F" w:rsidRDefault="00DA2F5C" w:rsidP="003C5667">
      <w:pPr>
        <w:spacing w:after="200" w:line="276" w:lineRule="auto"/>
        <w:rPr>
          <w:rFonts w:ascii="Arial" w:hAnsi="Arial" w:cs="Arial"/>
          <w:b/>
          <w:color w:val="000000"/>
        </w:rPr>
      </w:pPr>
      <w:r w:rsidRPr="001924D5">
        <w:rPr>
          <w:noProof/>
        </w:rPr>
        <w:drawing>
          <wp:inline distT="0" distB="0" distL="0" distR="0" wp14:anchorId="005A1877" wp14:editId="1B694AFA">
            <wp:extent cx="4568825" cy="2799715"/>
            <wp:effectExtent l="0" t="0" r="0" b="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2194F" w:rsidRDefault="00F2194F" w:rsidP="003C5667">
      <w:pPr>
        <w:spacing w:after="200" w:line="276" w:lineRule="auto"/>
        <w:rPr>
          <w:rFonts w:ascii="Arial" w:hAnsi="Arial" w:cs="Arial"/>
          <w:b/>
          <w:color w:val="000000"/>
        </w:rPr>
      </w:pPr>
    </w:p>
    <w:p w:rsidR="00F2194F" w:rsidRDefault="00DA2F5C" w:rsidP="003C5667">
      <w:pPr>
        <w:spacing w:after="200" w:line="276" w:lineRule="auto"/>
        <w:rPr>
          <w:rFonts w:ascii="Arial" w:hAnsi="Arial" w:cs="Arial"/>
          <w:b/>
          <w:color w:val="000000"/>
        </w:rPr>
      </w:pPr>
      <w:r w:rsidRPr="001924D5">
        <w:rPr>
          <w:noProof/>
        </w:rPr>
        <w:drawing>
          <wp:inline distT="0" distB="0" distL="0" distR="0" wp14:anchorId="316E16B5" wp14:editId="6769E8AE">
            <wp:extent cx="4568825" cy="2740025"/>
            <wp:effectExtent l="0" t="0" r="0" b="0"/>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2194F" w:rsidRDefault="00F2194F" w:rsidP="003C5667">
      <w:pPr>
        <w:spacing w:after="200" w:line="276" w:lineRule="auto"/>
        <w:rPr>
          <w:rFonts w:ascii="Arial" w:hAnsi="Arial" w:cs="Arial"/>
          <w:b/>
          <w:color w:val="000000"/>
        </w:rPr>
      </w:pPr>
    </w:p>
    <w:p w:rsidR="00F2194F" w:rsidRDefault="00DA2F5C" w:rsidP="003C5667">
      <w:pPr>
        <w:spacing w:after="200" w:line="276" w:lineRule="auto"/>
        <w:rPr>
          <w:rFonts w:ascii="Arial" w:hAnsi="Arial" w:cs="Arial"/>
          <w:b/>
          <w:color w:val="000000"/>
        </w:rPr>
      </w:pPr>
      <w:r w:rsidRPr="001924D5">
        <w:rPr>
          <w:noProof/>
        </w:rPr>
        <w:drawing>
          <wp:inline distT="0" distB="0" distL="0" distR="0" wp14:anchorId="65104DA0" wp14:editId="3D7EDAFA">
            <wp:extent cx="4568825" cy="2740025"/>
            <wp:effectExtent l="0" t="0" r="0" b="0"/>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2194F" w:rsidRDefault="00F2194F" w:rsidP="003C5667">
      <w:pPr>
        <w:spacing w:after="200" w:line="276" w:lineRule="auto"/>
        <w:rPr>
          <w:rFonts w:ascii="Arial" w:hAnsi="Arial" w:cs="Arial"/>
          <w:b/>
          <w:color w:val="000000"/>
        </w:rPr>
      </w:pPr>
    </w:p>
    <w:p w:rsidR="00F2194F" w:rsidRDefault="00F2194F" w:rsidP="003C5667">
      <w:pPr>
        <w:spacing w:after="200" w:line="276" w:lineRule="auto"/>
        <w:rPr>
          <w:rFonts w:ascii="Arial" w:hAnsi="Arial" w:cs="Arial"/>
          <w:b/>
          <w:color w:val="000000"/>
        </w:rPr>
      </w:pPr>
    </w:p>
    <w:p w:rsidR="00F2194F" w:rsidRDefault="00DA2F5C" w:rsidP="003C5667">
      <w:pPr>
        <w:spacing w:after="200" w:line="276" w:lineRule="auto"/>
        <w:rPr>
          <w:rFonts w:ascii="Arial" w:hAnsi="Arial" w:cs="Arial"/>
          <w:b/>
          <w:color w:val="000000"/>
        </w:rPr>
      </w:pPr>
      <w:r w:rsidRPr="001924D5">
        <w:rPr>
          <w:noProof/>
        </w:rPr>
        <w:drawing>
          <wp:inline distT="0" distB="0" distL="0" distR="0" wp14:anchorId="46A37938" wp14:editId="086E2F5D">
            <wp:extent cx="4568825" cy="2740025"/>
            <wp:effectExtent l="0" t="0" r="0" b="0"/>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2194F" w:rsidRDefault="00F2194F" w:rsidP="003C5667">
      <w:pPr>
        <w:spacing w:after="200" w:line="276" w:lineRule="auto"/>
        <w:rPr>
          <w:rFonts w:ascii="Arial" w:hAnsi="Arial" w:cs="Arial"/>
          <w:b/>
          <w:color w:val="000000"/>
        </w:rPr>
      </w:pPr>
    </w:p>
    <w:p w:rsidR="00F2194F" w:rsidRDefault="00DA2F5C" w:rsidP="003C5667">
      <w:pPr>
        <w:spacing w:after="200" w:line="276" w:lineRule="auto"/>
        <w:rPr>
          <w:rFonts w:ascii="Arial" w:hAnsi="Arial" w:cs="Arial"/>
          <w:b/>
          <w:color w:val="000000"/>
        </w:rPr>
      </w:pPr>
      <w:r w:rsidRPr="001924D5">
        <w:rPr>
          <w:noProof/>
        </w:rPr>
        <w:drawing>
          <wp:inline distT="0" distB="0" distL="0" distR="0" wp14:anchorId="061BCA58" wp14:editId="732E5759">
            <wp:extent cx="4568825" cy="2740025"/>
            <wp:effectExtent l="0" t="0" r="0" b="0"/>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2194F" w:rsidRDefault="00F2194F" w:rsidP="003C5667">
      <w:pPr>
        <w:spacing w:after="200" w:line="276" w:lineRule="auto"/>
        <w:rPr>
          <w:rFonts w:ascii="Arial" w:hAnsi="Arial" w:cs="Arial"/>
          <w:b/>
          <w:color w:val="000000"/>
        </w:rPr>
      </w:pPr>
    </w:p>
    <w:p w:rsidR="00F2194F" w:rsidRDefault="00DA2F5C" w:rsidP="003C5667">
      <w:pPr>
        <w:spacing w:after="200" w:line="276" w:lineRule="auto"/>
        <w:rPr>
          <w:rFonts w:ascii="Arial" w:hAnsi="Arial" w:cs="Arial"/>
          <w:b/>
          <w:color w:val="000000"/>
        </w:rPr>
      </w:pPr>
      <w:r w:rsidRPr="001924D5">
        <w:rPr>
          <w:noProof/>
        </w:rPr>
        <w:drawing>
          <wp:inline distT="0" distB="0" distL="0" distR="0" wp14:anchorId="53D9F92D" wp14:editId="6C391953">
            <wp:extent cx="4568825" cy="2740025"/>
            <wp:effectExtent l="0" t="0" r="0" b="0"/>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2194F" w:rsidRDefault="00DA2F5C" w:rsidP="003C5667">
      <w:pPr>
        <w:spacing w:after="200" w:line="276" w:lineRule="auto"/>
        <w:rPr>
          <w:rFonts w:ascii="Arial" w:hAnsi="Arial" w:cs="Arial"/>
          <w:b/>
          <w:color w:val="000000"/>
        </w:rPr>
      </w:pPr>
      <w:r w:rsidRPr="001924D5">
        <w:rPr>
          <w:noProof/>
        </w:rPr>
        <w:drawing>
          <wp:inline distT="0" distB="0" distL="0" distR="0" wp14:anchorId="658D6728" wp14:editId="7CBB59D8">
            <wp:extent cx="4568825" cy="2740025"/>
            <wp:effectExtent l="0" t="0" r="0" b="0"/>
            <wp:docPr id="1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2194F" w:rsidRDefault="00F2194F" w:rsidP="003C5667">
      <w:pPr>
        <w:spacing w:after="200" w:line="276" w:lineRule="auto"/>
        <w:rPr>
          <w:rFonts w:ascii="Arial" w:hAnsi="Arial" w:cs="Arial"/>
          <w:b/>
          <w:color w:val="000000"/>
        </w:rPr>
      </w:pPr>
    </w:p>
    <w:p w:rsidR="00F2194F" w:rsidRDefault="00DA2F5C" w:rsidP="003C5667">
      <w:pPr>
        <w:spacing w:after="200" w:line="276" w:lineRule="auto"/>
        <w:rPr>
          <w:rFonts w:ascii="Arial" w:hAnsi="Arial" w:cs="Arial"/>
          <w:b/>
          <w:color w:val="000000"/>
        </w:rPr>
      </w:pPr>
      <w:r w:rsidRPr="001924D5">
        <w:rPr>
          <w:noProof/>
        </w:rPr>
        <w:drawing>
          <wp:inline distT="0" distB="0" distL="0" distR="0" wp14:anchorId="3A72BE63" wp14:editId="5EFEACD0">
            <wp:extent cx="4568825" cy="2740025"/>
            <wp:effectExtent l="0" t="0" r="0" b="0"/>
            <wp:docPr id="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2194F" w:rsidRDefault="00F2194F" w:rsidP="003C5667">
      <w:pPr>
        <w:spacing w:after="200" w:line="276" w:lineRule="auto"/>
        <w:rPr>
          <w:rFonts w:ascii="Arial" w:hAnsi="Arial" w:cs="Arial"/>
          <w:b/>
          <w:color w:val="000000"/>
        </w:rPr>
      </w:pPr>
    </w:p>
    <w:p w:rsidR="00F2194F" w:rsidRDefault="00DA2F5C" w:rsidP="003C5667">
      <w:pPr>
        <w:spacing w:after="200" w:line="276" w:lineRule="auto"/>
        <w:rPr>
          <w:rFonts w:ascii="Arial" w:hAnsi="Arial" w:cs="Arial"/>
          <w:b/>
          <w:color w:val="000000"/>
        </w:rPr>
      </w:pPr>
      <w:r w:rsidRPr="001924D5">
        <w:rPr>
          <w:noProof/>
        </w:rPr>
        <w:drawing>
          <wp:inline distT="0" distB="0" distL="0" distR="0" wp14:anchorId="6B388106" wp14:editId="71BABEBC">
            <wp:extent cx="4568825" cy="2740025"/>
            <wp:effectExtent l="0" t="0" r="0" b="0"/>
            <wp:docPr id="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2194F" w:rsidRDefault="00F2194F" w:rsidP="003C5667">
      <w:pPr>
        <w:spacing w:after="200" w:line="276" w:lineRule="auto"/>
        <w:rPr>
          <w:rFonts w:ascii="Arial" w:hAnsi="Arial" w:cs="Arial"/>
          <w:b/>
          <w:color w:val="000000"/>
        </w:rPr>
      </w:pPr>
    </w:p>
    <w:p w:rsidR="00F2194F" w:rsidRDefault="00F2194F" w:rsidP="003C5667">
      <w:pPr>
        <w:spacing w:after="200" w:line="276" w:lineRule="auto"/>
        <w:rPr>
          <w:rFonts w:ascii="Arial" w:hAnsi="Arial" w:cs="Arial"/>
          <w:b/>
          <w:color w:val="000000"/>
        </w:rPr>
      </w:pPr>
    </w:p>
    <w:p w:rsidR="00F2194F" w:rsidRDefault="00F2194F" w:rsidP="003C5667">
      <w:pPr>
        <w:spacing w:after="200" w:line="276" w:lineRule="auto"/>
        <w:rPr>
          <w:rFonts w:ascii="Arial" w:hAnsi="Arial" w:cs="Arial"/>
          <w:b/>
          <w:color w:val="000000"/>
        </w:rPr>
      </w:pPr>
    </w:p>
    <w:p w:rsidR="00F2194F" w:rsidRDefault="00F2194F" w:rsidP="003C5667">
      <w:pPr>
        <w:spacing w:after="200" w:line="276" w:lineRule="auto"/>
        <w:rPr>
          <w:rFonts w:ascii="Arial" w:hAnsi="Arial" w:cs="Arial"/>
          <w:b/>
          <w:color w:val="000000"/>
        </w:rPr>
      </w:pPr>
    </w:p>
    <w:p w:rsidR="00F2194F" w:rsidRDefault="00DA2F5C" w:rsidP="003C5667">
      <w:pPr>
        <w:spacing w:after="200" w:line="276" w:lineRule="auto"/>
        <w:rPr>
          <w:rFonts w:ascii="Arial" w:hAnsi="Arial" w:cs="Arial"/>
          <w:b/>
          <w:color w:val="000000"/>
        </w:rPr>
      </w:pPr>
      <w:r w:rsidRPr="001924D5">
        <w:rPr>
          <w:noProof/>
        </w:rPr>
        <w:drawing>
          <wp:inline distT="0" distB="0" distL="0" distR="0" wp14:anchorId="2434205E" wp14:editId="7ECA898A">
            <wp:extent cx="4568825" cy="2740025"/>
            <wp:effectExtent l="0" t="0" r="0" b="0"/>
            <wp:docPr id="1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2194F" w:rsidRDefault="00F2194F" w:rsidP="003C5667">
      <w:pPr>
        <w:spacing w:after="200" w:line="276" w:lineRule="auto"/>
        <w:rPr>
          <w:rFonts w:ascii="Arial" w:hAnsi="Arial" w:cs="Arial"/>
          <w:b/>
          <w:color w:val="000000"/>
        </w:rPr>
      </w:pPr>
    </w:p>
    <w:p w:rsidR="00F2194F" w:rsidRDefault="00DA2F5C" w:rsidP="003C5667">
      <w:pPr>
        <w:spacing w:after="200" w:line="276" w:lineRule="auto"/>
        <w:rPr>
          <w:rFonts w:ascii="Arial" w:hAnsi="Arial" w:cs="Arial"/>
          <w:b/>
          <w:color w:val="000000"/>
        </w:rPr>
      </w:pPr>
      <w:r w:rsidRPr="001924D5">
        <w:rPr>
          <w:noProof/>
        </w:rPr>
        <w:drawing>
          <wp:inline distT="0" distB="0" distL="0" distR="0" wp14:anchorId="3B0B79B4" wp14:editId="4248D0EC">
            <wp:extent cx="4568825" cy="2740025"/>
            <wp:effectExtent l="0" t="0" r="0" b="0"/>
            <wp:docPr id="1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F2194F" w:rsidRDefault="00F2194F" w:rsidP="003C5667">
      <w:pPr>
        <w:spacing w:after="200" w:line="276" w:lineRule="auto"/>
        <w:rPr>
          <w:rFonts w:ascii="Arial" w:hAnsi="Arial" w:cs="Arial"/>
          <w:b/>
          <w:color w:val="000000"/>
        </w:rPr>
      </w:pPr>
    </w:p>
    <w:p w:rsidR="00F2194F" w:rsidRDefault="00DA2F5C" w:rsidP="003C5667">
      <w:pPr>
        <w:spacing w:after="200" w:line="276" w:lineRule="auto"/>
        <w:rPr>
          <w:rFonts w:ascii="Arial" w:hAnsi="Arial" w:cs="Arial"/>
          <w:b/>
          <w:color w:val="000000"/>
        </w:rPr>
      </w:pPr>
      <w:r w:rsidRPr="001924D5">
        <w:rPr>
          <w:noProof/>
        </w:rPr>
        <w:drawing>
          <wp:inline distT="0" distB="0" distL="0" distR="0" wp14:anchorId="7E83C21A" wp14:editId="1FBA4D84">
            <wp:extent cx="4568825" cy="2740025"/>
            <wp:effectExtent l="0" t="0" r="0" b="0"/>
            <wp:docPr id="1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2194F" w:rsidRDefault="00F2194F" w:rsidP="003C5667">
      <w:pPr>
        <w:spacing w:after="200" w:line="276" w:lineRule="auto"/>
        <w:rPr>
          <w:noProof/>
        </w:rPr>
      </w:pPr>
    </w:p>
    <w:p w:rsidR="00F2194F" w:rsidRDefault="00F2194F" w:rsidP="003C5667">
      <w:pPr>
        <w:spacing w:after="200" w:line="276" w:lineRule="auto"/>
        <w:rPr>
          <w:noProof/>
        </w:rPr>
      </w:pPr>
    </w:p>
    <w:p w:rsidR="00F2194F" w:rsidRDefault="00DA2F5C" w:rsidP="003C5667">
      <w:pPr>
        <w:spacing w:after="200" w:line="276" w:lineRule="auto"/>
        <w:rPr>
          <w:rFonts w:ascii="Arial" w:hAnsi="Arial" w:cs="Arial"/>
          <w:b/>
          <w:color w:val="000000"/>
        </w:rPr>
      </w:pPr>
      <w:r w:rsidRPr="001924D5">
        <w:rPr>
          <w:noProof/>
        </w:rPr>
        <w:drawing>
          <wp:inline distT="0" distB="0" distL="0" distR="0" wp14:anchorId="493C9459" wp14:editId="3413FA8A">
            <wp:extent cx="4568825" cy="2740025"/>
            <wp:effectExtent l="0" t="0" r="0" b="0"/>
            <wp:docPr id="2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F2194F" w:rsidRDefault="00F2194F" w:rsidP="003C5667">
      <w:pPr>
        <w:spacing w:after="200" w:line="276" w:lineRule="auto"/>
        <w:rPr>
          <w:rFonts w:ascii="Arial" w:hAnsi="Arial" w:cs="Arial"/>
          <w:b/>
          <w:color w:val="000000"/>
        </w:rPr>
      </w:pPr>
    </w:p>
    <w:p w:rsidR="00F2194F" w:rsidRDefault="00F2194F" w:rsidP="003C5667">
      <w:pPr>
        <w:spacing w:after="200" w:line="276" w:lineRule="auto"/>
        <w:rPr>
          <w:rFonts w:ascii="Arial" w:hAnsi="Arial" w:cs="Arial"/>
          <w:b/>
          <w:color w:val="000000"/>
        </w:rPr>
      </w:pPr>
    </w:p>
    <w:p w:rsidR="00F2194F" w:rsidRDefault="00F2194F" w:rsidP="003C5667">
      <w:pPr>
        <w:spacing w:after="200" w:line="276" w:lineRule="auto"/>
        <w:rPr>
          <w:rFonts w:ascii="Arial" w:hAnsi="Arial" w:cs="Arial"/>
          <w:b/>
          <w:color w:val="000000"/>
        </w:rPr>
      </w:pPr>
    </w:p>
    <w:p w:rsidR="00F2194F" w:rsidRDefault="00DA2F5C" w:rsidP="003C5667">
      <w:pPr>
        <w:spacing w:after="200" w:line="276" w:lineRule="auto"/>
        <w:rPr>
          <w:rFonts w:ascii="Arial" w:hAnsi="Arial" w:cs="Arial"/>
          <w:b/>
          <w:color w:val="000000"/>
        </w:rPr>
      </w:pPr>
      <w:r w:rsidRPr="001924D5">
        <w:rPr>
          <w:noProof/>
        </w:rPr>
        <w:drawing>
          <wp:inline distT="0" distB="0" distL="0" distR="0" wp14:anchorId="7D7F62A9" wp14:editId="1AF8E821">
            <wp:extent cx="4568825" cy="2740025"/>
            <wp:effectExtent l="0" t="0" r="0" b="0"/>
            <wp:docPr id="2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2194F" w:rsidRDefault="00F2194F" w:rsidP="003C5667">
      <w:pPr>
        <w:spacing w:after="200" w:line="276" w:lineRule="auto"/>
        <w:rPr>
          <w:rFonts w:ascii="Arial" w:hAnsi="Arial" w:cs="Arial"/>
          <w:b/>
          <w:color w:val="000000"/>
        </w:rPr>
        <w:sectPr w:rsidR="00F2194F" w:rsidSect="004A5A3A">
          <w:pgSz w:w="12240" w:h="15840" w:code="1"/>
          <w:pgMar w:top="1440" w:right="1440" w:bottom="1440" w:left="1440" w:header="720" w:footer="576" w:gutter="0"/>
          <w:cols w:space="720"/>
          <w:docGrid w:linePitch="360"/>
        </w:sectPr>
      </w:pPr>
    </w:p>
    <w:p w:rsidR="00F2194F" w:rsidRDefault="00F2194F" w:rsidP="003C5667">
      <w:pPr>
        <w:spacing w:after="200" w:line="276" w:lineRule="auto"/>
        <w:rPr>
          <w:rFonts w:ascii="Arial" w:hAnsi="Arial" w:cs="Arial"/>
          <w:b/>
          <w:color w:val="000000"/>
        </w:rPr>
      </w:pPr>
    </w:p>
    <w:tbl>
      <w:tblPr>
        <w:tblW w:w="11640" w:type="dxa"/>
        <w:tblInd w:w="123" w:type="dxa"/>
        <w:tblLook w:val="04A0" w:firstRow="1" w:lastRow="0" w:firstColumn="1" w:lastColumn="0" w:noHBand="0" w:noVBand="1"/>
      </w:tblPr>
      <w:tblGrid>
        <w:gridCol w:w="1637"/>
        <w:gridCol w:w="1739"/>
        <w:gridCol w:w="1027"/>
        <w:gridCol w:w="1099"/>
        <w:gridCol w:w="945"/>
        <w:gridCol w:w="1240"/>
        <w:gridCol w:w="945"/>
        <w:gridCol w:w="1240"/>
        <w:gridCol w:w="945"/>
        <w:gridCol w:w="1240"/>
      </w:tblGrid>
      <w:tr w:rsidR="005B5098" w:rsidRPr="005B5098" w:rsidTr="005B5098">
        <w:trPr>
          <w:trHeight w:val="1530"/>
        </w:trPr>
        <w:tc>
          <w:tcPr>
            <w:tcW w:w="1451" w:type="dxa"/>
            <w:tcBorders>
              <w:top w:val="single" w:sz="12" w:space="0" w:color="auto"/>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b/>
                <w:bCs/>
                <w:color w:val="000000"/>
              </w:rPr>
            </w:pPr>
            <w:r w:rsidRPr="005B5098">
              <w:rPr>
                <w:rFonts w:ascii="Calibri" w:hAnsi="Calibri" w:cs="Calibri"/>
                <w:b/>
                <w:bCs/>
                <w:color w:val="000000"/>
              </w:rPr>
              <w:t>RUBRIC</w:t>
            </w:r>
          </w:p>
        </w:tc>
        <w:tc>
          <w:tcPr>
            <w:tcW w:w="2366" w:type="dxa"/>
            <w:tcBorders>
              <w:top w:val="single" w:sz="12" w:space="0" w:color="auto"/>
              <w:left w:val="nil"/>
              <w:bottom w:val="single" w:sz="12" w:space="0" w:color="auto"/>
              <w:right w:val="nil"/>
            </w:tcBorders>
            <w:shd w:val="clear" w:color="auto" w:fill="auto"/>
            <w:hideMark/>
          </w:tcPr>
          <w:p w:rsidR="005B5098" w:rsidRPr="005B5098" w:rsidRDefault="005B5098" w:rsidP="005B5098">
            <w:pPr>
              <w:rPr>
                <w:rFonts w:ascii="Calibri" w:hAnsi="Calibri" w:cs="Calibri"/>
                <w:b/>
                <w:bCs/>
                <w:color w:val="000000"/>
              </w:rPr>
            </w:pPr>
            <w:proofErr w:type="spellStart"/>
            <w:r w:rsidRPr="005B5098">
              <w:rPr>
                <w:rFonts w:ascii="Calibri" w:hAnsi="Calibri" w:cs="Calibri"/>
                <w:b/>
                <w:bCs/>
                <w:color w:val="000000"/>
              </w:rPr>
              <w:t>CriterionName</w:t>
            </w:r>
            <w:proofErr w:type="spellEnd"/>
          </w:p>
        </w:tc>
        <w:tc>
          <w:tcPr>
            <w:tcW w:w="1008" w:type="dxa"/>
            <w:tcBorders>
              <w:top w:val="single" w:sz="12" w:space="0" w:color="auto"/>
              <w:left w:val="nil"/>
              <w:bottom w:val="single" w:sz="12" w:space="0" w:color="auto"/>
              <w:right w:val="nil"/>
            </w:tcBorders>
            <w:shd w:val="clear" w:color="auto" w:fill="auto"/>
            <w:hideMark/>
          </w:tcPr>
          <w:p w:rsidR="005B5098" w:rsidRPr="005B5098" w:rsidRDefault="005B5098" w:rsidP="005B5098">
            <w:pPr>
              <w:rPr>
                <w:rFonts w:ascii="Calibri" w:hAnsi="Calibri" w:cs="Calibri"/>
                <w:b/>
                <w:bCs/>
                <w:color w:val="000000"/>
              </w:rPr>
            </w:pPr>
            <w:r w:rsidRPr="005B5098">
              <w:rPr>
                <w:rFonts w:ascii="Calibri" w:hAnsi="Calibri" w:cs="Calibri"/>
                <w:b/>
                <w:bCs/>
                <w:color w:val="000000"/>
              </w:rPr>
              <w:t>Division</w:t>
            </w:r>
          </w:p>
        </w:tc>
        <w:tc>
          <w:tcPr>
            <w:tcW w:w="995" w:type="dxa"/>
            <w:tcBorders>
              <w:top w:val="single" w:sz="12" w:space="0" w:color="auto"/>
              <w:left w:val="nil"/>
              <w:bottom w:val="single" w:sz="12" w:space="0" w:color="auto"/>
              <w:right w:val="nil"/>
            </w:tcBorders>
            <w:shd w:val="clear" w:color="auto" w:fill="auto"/>
            <w:hideMark/>
          </w:tcPr>
          <w:p w:rsidR="005B5098" w:rsidRPr="005B5098" w:rsidRDefault="005B5098" w:rsidP="005B5098">
            <w:pPr>
              <w:rPr>
                <w:rFonts w:ascii="Calibri" w:hAnsi="Calibri" w:cs="Calibri"/>
                <w:b/>
                <w:bCs/>
                <w:color w:val="000000"/>
              </w:rPr>
            </w:pPr>
            <w:proofErr w:type="spellStart"/>
            <w:r w:rsidRPr="005B5098">
              <w:rPr>
                <w:rFonts w:ascii="Calibri" w:hAnsi="Calibri" w:cs="Calibri"/>
                <w:b/>
                <w:bCs/>
                <w:color w:val="000000"/>
              </w:rPr>
              <w:t>Dept</w:t>
            </w:r>
            <w:proofErr w:type="spellEnd"/>
          </w:p>
        </w:tc>
        <w:tc>
          <w:tcPr>
            <w:tcW w:w="759" w:type="dxa"/>
            <w:tcBorders>
              <w:top w:val="single" w:sz="12" w:space="0" w:color="auto"/>
              <w:left w:val="single" w:sz="4" w:space="0" w:color="auto"/>
              <w:bottom w:val="single" w:sz="12" w:space="0" w:color="auto"/>
              <w:right w:val="nil"/>
            </w:tcBorders>
            <w:shd w:val="clear" w:color="auto" w:fill="auto"/>
            <w:hideMark/>
          </w:tcPr>
          <w:p w:rsidR="005B5098" w:rsidRPr="005B5098" w:rsidRDefault="005B5098" w:rsidP="005B5098">
            <w:pPr>
              <w:rPr>
                <w:rFonts w:ascii="Calibri" w:hAnsi="Calibri" w:cs="Calibri"/>
                <w:b/>
                <w:bCs/>
                <w:color w:val="000000"/>
              </w:rPr>
            </w:pPr>
            <w:r w:rsidRPr="005B5098">
              <w:rPr>
                <w:rFonts w:ascii="Calibri" w:hAnsi="Calibri" w:cs="Calibri"/>
                <w:b/>
                <w:bCs/>
                <w:color w:val="000000"/>
              </w:rPr>
              <w:t xml:space="preserve">FY2016-17 </w:t>
            </w:r>
            <w:proofErr w:type="spellStart"/>
            <w:r w:rsidRPr="005B5098">
              <w:rPr>
                <w:rFonts w:ascii="Calibri" w:hAnsi="Calibri" w:cs="Calibri"/>
                <w:b/>
                <w:bCs/>
                <w:color w:val="000000"/>
              </w:rPr>
              <w:t>n</w:t>
            </w:r>
            <w:proofErr w:type="spellEnd"/>
            <w:r w:rsidRPr="005B5098">
              <w:rPr>
                <w:rFonts w:ascii="Calibri" w:hAnsi="Calibri" w:cs="Calibri"/>
                <w:b/>
                <w:bCs/>
                <w:color w:val="000000"/>
              </w:rPr>
              <w:t xml:space="preserve"> size</w:t>
            </w:r>
          </w:p>
        </w:tc>
        <w:tc>
          <w:tcPr>
            <w:tcW w:w="1181" w:type="dxa"/>
            <w:tcBorders>
              <w:top w:val="single" w:sz="12" w:space="0" w:color="auto"/>
              <w:left w:val="nil"/>
              <w:bottom w:val="single" w:sz="12" w:space="0" w:color="auto"/>
              <w:right w:val="single" w:sz="4" w:space="0" w:color="auto"/>
            </w:tcBorders>
            <w:shd w:val="clear" w:color="auto" w:fill="auto"/>
            <w:hideMark/>
          </w:tcPr>
          <w:p w:rsidR="005B5098" w:rsidRPr="005B5098" w:rsidRDefault="005B5098" w:rsidP="005B5098">
            <w:pPr>
              <w:rPr>
                <w:rFonts w:ascii="Calibri" w:hAnsi="Calibri" w:cs="Calibri"/>
                <w:b/>
                <w:bCs/>
                <w:color w:val="000000"/>
              </w:rPr>
            </w:pPr>
            <w:r w:rsidRPr="005B5098">
              <w:rPr>
                <w:rFonts w:ascii="Calibri" w:hAnsi="Calibri" w:cs="Calibri"/>
                <w:b/>
                <w:bCs/>
                <w:color w:val="000000"/>
              </w:rPr>
              <w:t>FY2016-17 % Competent or Proficient</w:t>
            </w:r>
          </w:p>
        </w:tc>
        <w:tc>
          <w:tcPr>
            <w:tcW w:w="759" w:type="dxa"/>
            <w:tcBorders>
              <w:top w:val="single" w:sz="12" w:space="0" w:color="auto"/>
              <w:left w:val="nil"/>
              <w:bottom w:val="single" w:sz="12" w:space="0" w:color="auto"/>
              <w:right w:val="nil"/>
            </w:tcBorders>
            <w:shd w:val="clear" w:color="auto" w:fill="auto"/>
            <w:hideMark/>
          </w:tcPr>
          <w:p w:rsidR="005B5098" w:rsidRPr="005B5098" w:rsidRDefault="005B5098" w:rsidP="005B5098">
            <w:pPr>
              <w:rPr>
                <w:rFonts w:ascii="Calibri" w:hAnsi="Calibri" w:cs="Calibri"/>
                <w:b/>
                <w:bCs/>
                <w:color w:val="000000"/>
              </w:rPr>
            </w:pPr>
            <w:r w:rsidRPr="005B5098">
              <w:rPr>
                <w:rFonts w:ascii="Calibri" w:hAnsi="Calibri" w:cs="Calibri"/>
                <w:b/>
                <w:bCs/>
                <w:color w:val="000000"/>
              </w:rPr>
              <w:t xml:space="preserve">FY2017-18 </w:t>
            </w:r>
            <w:proofErr w:type="spellStart"/>
            <w:r w:rsidRPr="005B5098">
              <w:rPr>
                <w:rFonts w:ascii="Calibri" w:hAnsi="Calibri" w:cs="Calibri"/>
                <w:b/>
                <w:bCs/>
                <w:color w:val="000000"/>
              </w:rPr>
              <w:t>n</w:t>
            </w:r>
            <w:proofErr w:type="spellEnd"/>
            <w:r w:rsidRPr="005B5098">
              <w:rPr>
                <w:rFonts w:ascii="Calibri" w:hAnsi="Calibri" w:cs="Calibri"/>
                <w:b/>
                <w:bCs/>
                <w:color w:val="000000"/>
              </w:rPr>
              <w:t xml:space="preserve"> size</w:t>
            </w:r>
          </w:p>
        </w:tc>
        <w:tc>
          <w:tcPr>
            <w:tcW w:w="1181" w:type="dxa"/>
            <w:tcBorders>
              <w:top w:val="single" w:sz="12" w:space="0" w:color="auto"/>
              <w:left w:val="nil"/>
              <w:bottom w:val="single" w:sz="12" w:space="0" w:color="auto"/>
              <w:right w:val="nil"/>
            </w:tcBorders>
            <w:shd w:val="clear" w:color="auto" w:fill="auto"/>
            <w:hideMark/>
          </w:tcPr>
          <w:p w:rsidR="005B5098" w:rsidRPr="005B5098" w:rsidRDefault="005B5098" w:rsidP="005B5098">
            <w:pPr>
              <w:rPr>
                <w:rFonts w:ascii="Calibri" w:hAnsi="Calibri" w:cs="Calibri"/>
                <w:b/>
                <w:bCs/>
                <w:color w:val="000000"/>
              </w:rPr>
            </w:pPr>
            <w:r w:rsidRPr="005B5098">
              <w:rPr>
                <w:rFonts w:ascii="Calibri" w:hAnsi="Calibri" w:cs="Calibri"/>
                <w:b/>
                <w:bCs/>
                <w:color w:val="000000"/>
              </w:rPr>
              <w:t>FY2017-18 % Competent or Proficient</w:t>
            </w:r>
          </w:p>
        </w:tc>
        <w:tc>
          <w:tcPr>
            <w:tcW w:w="759" w:type="dxa"/>
            <w:tcBorders>
              <w:top w:val="single" w:sz="12" w:space="0" w:color="auto"/>
              <w:left w:val="single" w:sz="4" w:space="0" w:color="auto"/>
              <w:bottom w:val="single" w:sz="12" w:space="0" w:color="auto"/>
              <w:right w:val="nil"/>
            </w:tcBorders>
            <w:shd w:val="clear" w:color="auto" w:fill="auto"/>
            <w:hideMark/>
          </w:tcPr>
          <w:p w:rsidR="005B5098" w:rsidRPr="005B5098" w:rsidRDefault="005B5098" w:rsidP="005B5098">
            <w:pPr>
              <w:rPr>
                <w:rFonts w:ascii="Calibri" w:hAnsi="Calibri" w:cs="Calibri"/>
                <w:b/>
                <w:bCs/>
                <w:color w:val="000000"/>
              </w:rPr>
            </w:pPr>
            <w:r w:rsidRPr="005B5098">
              <w:rPr>
                <w:rFonts w:ascii="Calibri" w:hAnsi="Calibri" w:cs="Calibri"/>
                <w:b/>
                <w:bCs/>
                <w:color w:val="000000"/>
              </w:rPr>
              <w:t xml:space="preserve">FY2018-19 </w:t>
            </w:r>
            <w:proofErr w:type="spellStart"/>
            <w:r w:rsidRPr="005B5098">
              <w:rPr>
                <w:rFonts w:ascii="Calibri" w:hAnsi="Calibri" w:cs="Calibri"/>
                <w:b/>
                <w:bCs/>
                <w:color w:val="000000"/>
              </w:rPr>
              <w:t>n</w:t>
            </w:r>
            <w:proofErr w:type="spellEnd"/>
            <w:r w:rsidRPr="005B5098">
              <w:rPr>
                <w:rFonts w:ascii="Calibri" w:hAnsi="Calibri" w:cs="Calibri"/>
                <w:b/>
                <w:bCs/>
                <w:color w:val="000000"/>
              </w:rPr>
              <w:t xml:space="preserve"> size</w:t>
            </w:r>
          </w:p>
        </w:tc>
        <w:tc>
          <w:tcPr>
            <w:tcW w:w="1181" w:type="dxa"/>
            <w:tcBorders>
              <w:top w:val="single" w:sz="12" w:space="0" w:color="auto"/>
              <w:left w:val="nil"/>
              <w:bottom w:val="single" w:sz="12" w:space="0" w:color="auto"/>
              <w:right w:val="single" w:sz="12" w:space="0" w:color="auto"/>
            </w:tcBorders>
            <w:shd w:val="clear" w:color="auto" w:fill="auto"/>
            <w:hideMark/>
          </w:tcPr>
          <w:p w:rsidR="005B5098" w:rsidRPr="005B5098" w:rsidRDefault="005B5098" w:rsidP="005B5098">
            <w:pPr>
              <w:rPr>
                <w:rFonts w:ascii="Calibri" w:hAnsi="Calibri" w:cs="Calibri"/>
                <w:b/>
                <w:bCs/>
                <w:color w:val="000000"/>
              </w:rPr>
            </w:pPr>
            <w:r w:rsidRPr="005B5098">
              <w:rPr>
                <w:rFonts w:ascii="Calibri" w:hAnsi="Calibri" w:cs="Calibri"/>
                <w:b/>
                <w:bCs/>
                <w:color w:val="000000"/>
              </w:rPr>
              <w:t>FY2018-19 % Competent or Proficient</w:t>
            </w:r>
          </w:p>
        </w:tc>
      </w:tr>
      <w:tr w:rsidR="005B5098" w:rsidRPr="005B5098" w:rsidTr="005B5098">
        <w:trPr>
          <w:trHeight w:val="1815"/>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Critical Thinking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1: Defines the problem Objectively and comprehensively identifies and articulates the parameters of a problem or issue</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0568</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r>
      <w:tr w:rsidR="005B5098" w:rsidRPr="005B5098" w:rsidTr="005B5098">
        <w:trPr>
          <w:trHeight w:val="1800"/>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Critical Thinking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1: Defines the problem Objectively and comprehensively identifies and articulates the parameters of a problem or issue</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DIVISION-WIDE</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16</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262</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92%</w:t>
            </w:r>
          </w:p>
        </w:tc>
      </w:tr>
      <w:tr w:rsidR="005B5098" w:rsidRPr="005B5098" w:rsidTr="005B5098">
        <w:trPr>
          <w:trHeight w:val="1815"/>
        </w:trPr>
        <w:tc>
          <w:tcPr>
            <w:tcW w:w="1451" w:type="dxa"/>
            <w:tcBorders>
              <w:top w:val="nil"/>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Critical Thinking (General Education Rubric)</w:t>
            </w:r>
          </w:p>
        </w:tc>
        <w:tc>
          <w:tcPr>
            <w:tcW w:w="2366"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1: Defines the problem Objectively and comprehensively identifies and articulates the parameters of a problem or issue</w:t>
            </w:r>
          </w:p>
        </w:tc>
        <w:tc>
          <w:tcPr>
            <w:tcW w:w="1008"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995"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single" w:sz="12" w:space="0" w:color="auto"/>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32</w:t>
            </w:r>
          </w:p>
        </w:tc>
        <w:tc>
          <w:tcPr>
            <w:tcW w:w="1181"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88%</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2209</w:t>
            </w:r>
          </w:p>
        </w:tc>
        <w:tc>
          <w:tcPr>
            <w:tcW w:w="1181" w:type="dxa"/>
            <w:tcBorders>
              <w:top w:val="nil"/>
              <w:left w:val="nil"/>
              <w:bottom w:val="single" w:sz="12" w:space="0" w:color="auto"/>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91%</w:t>
            </w:r>
          </w:p>
        </w:tc>
      </w:tr>
      <w:tr w:rsidR="005B5098" w:rsidRPr="005B5098" w:rsidTr="005B5098">
        <w:trPr>
          <w:trHeight w:val="2715"/>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Critical Thinking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2: Evaluates assumptions and perspectives in self and others Examines and critically evaluates the assumptions and perspectives that influence arguments made by self and others</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0568</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r>
      <w:tr w:rsidR="005B5098" w:rsidRPr="005B5098" w:rsidTr="005B5098">
        <w:trPr>
          <w:trHeight w:val="2700"/>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Critical Thinking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2: Evaluates assumptions and perspectives in self and others Examines and critically evaluates the assumptions and perspectives that influence arguments made by self and others</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DIVISION-WIDE</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16</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259</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93%</w:t>
            </w:r>
          </w:p>
        </w:tc>
      </w:tr>
      <w:tr w:rsidR="005B5098" w:rsidRPr="005B5098" w:rsidTr="005B5098">
        <w:trPr>
          <w:trHeight w:val="2715"/>
        </w:trPr>
        <w:tc>
          <w:tcPr>
            <w:tcW w:w="1451" w:type="dxa"/>
            <w:tcBorders>
              <w:top w:val="nil"/>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Critical Thinking (General Education Rubric)</w:t>
            </w:r>
          </w:p>
        </w:tc>
        <w:tc>
          <w:tcPr>
            <w:tcW w:w="2366"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2: Evaluates assumptions and perspectives in self and others Examines and critically evaluates the assumptions and perspectives that influence arguments made by self and others</w:t>
            </w:r>
          </w:p>
        </w:tc>
        <w:tc>
          <w:tcPr>
            <w:tcW w:w="1008"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995"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single" w:sz="12" w:space="0" w:color="auto"/>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32</w:t>
            </w:r>
          </w:p>
        </w:tc>
        <w:tc>
          <w:tcPr>
            <w:tcW w:w="1181"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84%</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2202</w:t>
            </w:r>
          </w:p>
        </w:tc>
        <w:tc>
          <w:tcPr>
            <w:tcW w:w="1181" w:type="dxa"/>
            <w:tcBorders>
              <w:top w:val="nil"/>
              <w:left w:val="nil"/>
              <w:bottom w:val="single" w:sz="12" w:space="0" w:color="auto"/>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92%</w:t>
            </w:r>
          </w:p>
        </w:tc>
      </w:tr>
      <w:tr w:rsidR="005B5098" w:rsidRPr="005B5098" w:rsidTr="005B5098">
        <w:trPr>
          <w:trHeight w:val="2415"/>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Critical Thinking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3: Assesses supporting arguments and evidence  Critically assesses the quality, accuracy, and relevance of data or evidence used to support an argument or position</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0568</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r>
      <w:tr w:rsidR="005B5098" w:rsidRPr="005B5098" w:rsidTr="005B5098">
        <w:trPr>
          <w:trHeight w:val="2400"/>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Critical Thinking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3: Assesses supporting arguments and evidence  Critically assesses the quality, accuracy, and relevance of data or evidence used to support an argument or position</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DIVISION-WIDE</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16</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262</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92%</w:t>
            </w:r>
          </w:p>
        </w:tc>
      </w:tr>
      <w:tr w:rsidR="005B5098" w:rsidRPr="005B5098" w:rsidTr="005B5098">
        <w:trPr>
          <w:trHeight w:val="2415"/>
        </w:trPr>
        <w:tc>
          <w:tcPr>
            <w:tcW w:w="1451" w:type="dxa"/>
            <w:tcBorders>
              <w:top w:val="nil"/>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Critical Thinking (General Education Rubric)</w:t>
            </w:r>
          </w:p>
        </w:tc>
        <w:tc>
          <w:tcPr>
            <w:tcW w:w="2366"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3: Assesses supporting arguments and evidence  Critically assesses the quality, accuracy, and relevance of data or evidence used to support an argument or position</w:t>
            </w:r>
          </w:p>
        </w:tc>
        <w:tc>
          <w:tcPr>
            <w:tcW w:w="1008"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995"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single" w:sz="12" w:space="0" w:color="auto"/>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31</w:t>
            </w:r>
          </w:p>
        </w:tc>
        <w:tc>
          <w:tcPr>
            <w:tcW w:w="1181"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90%</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2207</w:t>
            </w:r>
          </w:p>
        </w:tc>
        <w:tc>
          <w:tcPr>
            <w:tcW w:w="1181" w:type="dxa"/>
            <w:tcBorders>
              <w:top w:val="nil"/>
              <w:left w:val="nil"/>
              <w:bottom w:val="single" w:sz="12" w:space="0" w:color="auto"/>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92%</w:t>
            </w:r>
          </w:p>
        </w:tc>
      </w:tr>
      <w:tr w:rsidR="005B5098" w:rsidRPr="005B5098" w:rsidTr="005B5098">
        <w:trPr>
          <w:trHeight w:val="2115"/>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Critical Thinking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4: Formulates valid implications and conclusions Draws logical conclusions and inferences based on valid evidence and well-supported reasoning</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0568</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r>
      <w:tr w:rsidR="005B5098" w:rsidRPr="005B5098" w:rsidTr="005B5098">
        <w:trPr>
          <w:trHeight w:val="2100"/>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Critical Thinking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4: Formulates valid implications and conclusions Draws logical conclusions and inferences based on valid evidence and well-supported reasoning</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DIVISION-WIDE</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16</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81%</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260</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90%</w:t>
            </w:r>
          </w:p>
        </w:tc>
      </w:tr>
      <w:tr w:rsidR="005B5098" w:rsidRPr="005B5098" w:rsidTr="005B5098">
        <w:trPr>
          <w:trHeight w:val="2115"/>
        </w:trPr>
        <w:tc>
          <w:tcPr>
            <w:tcW w:w="1451" w:type="dxa"/>
            <w:tcBorders>
              <w:top w:val="nil"/>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Critical Thinking (General Education Rubric)</w:t>
            </w:r>
          </w:p>
        </w:tc>
        <w:tc>
          <w:tcPr>
            <w:tcW w:w="2366"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4: Formulates valid implications and conclusions Draws logical conclusions and inferences based on valid evidence and well-supported reasoning</w:t>
            </w:r>
          </w:p>
        </w:tc>
        <w:tc>
          <w:tcPr>
            <w:tcW w:w="1008"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995"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single" w:sz="12" w:space="0" w:color="auto"/>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32</w:t>
            </w:r>
          </w:p>
        </w:tc>
        <w:tc>
          <w:tcPr>
            <w:tcW w:w="1181"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75%</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2187</w:t>
            </w:r>
          </w:p>
        </w:tc>
        <w:tc>
          <w:tcPr>
            <w:tcW w:w="1181" w:type="dxa"/>
            <w:tcBorders>
              <w:top w:val="nil"/>
              <w:left w:val="nil"/>
              <w:bottom w:val="single" w:sz="12" w:space="0" w:color="auto"/>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89%</w:t>
            </w:r>
          </w:p>
        </w:tc>
      </w:tr>
      <w:tr w:rsidR="005B5098" w:rsidRPr="005B5098" w:rsidTr="005B5098">
        <w:trPr>
          <w:trHeight w:val="2715"/>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Cultural Diversity and Global Citizenship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2 Knowledge: Demonstrates an understanding of multiple cultures and worldviews in local, regional, national and global contexts.</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0568</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67%</w:t>
            </w:r>
          </w:p>
        </w:tc>
      </w:tr>
      <w:tr w:rsidR="005B5098" w:rsidRPr="005B5098" w:rsidTr="005B5098">
        <w:trPr>
          <w:trHeight w:val="2700"/>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Cultural Diversity and Global Citizenship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2 Knowledge: Demonstrates an understanding of multiple cultures and worldviews in local, regional, national and global contexts.</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DIVISION-WIDE</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38</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95%</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138</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90%</w:t>
            </w:r>
          </w:p>
        </w:tc>
      </w:tr>
      <w:tr w:rsidR="005B5098" w:rsidRPr="005B5098" w:rsidTr="005B5098">
        <w:trPr>
          <w:trHeight w:val="2715"/>
        </w:trPr>
        <w:tc>
          <w:tcPr>
            <w:tcW w:w="1451" w:type="dxa"/>
            <w:tcBorders>
              <w:top w:val="nil"/>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Cultural Diversity and Global Citizenship (General Education Rubric)</w:t>
            </w:r>
          </w:p>
        </w:tc>
        <w:tc>
          <w:tcPr>
            <w:tcW w:w="2366"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2 Knowledge: Demonstrates an understanding of multiple cultures and worldviews in local, regional, national and global contexts.</w:t>
            </w:r>
          </w:p>
        </w:tc>
        <w:tc>
          <w:tcPr>
            <w:tcW w:w="1008"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995"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single" w:sz="12" w:space="0" w:color="auto"/>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333</w:t>
            </w:r>
          </w:p>
        </w:tc>
        <w:tc>
          <w:tcPr>
            <w:tcW w:w="1181"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94%</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1499</w:t>
            </w:r>
          </w:p>
        </w:tc>
        <w:tc>
          <w:tcPr>
            <w:tcW w:w="1181" w:type="dxa"/>
            <w:tcBorders>
              <w:top w:val="nil"/>
              <w:left w:val="nil"/>
              <w:bottom w:val="single" w:sz="12" w:space="0" w:color="auto"/>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90%</w:t>
            </w:r>
          </w:p>
        </w:tc>
      </w:tr>
      <w:tr w:rsidR="005B5098" w:rsidRPr="005B5098" w:rsidTr="005B5098">
        <w:trPr>
          <w:trHeight w:val="2715"/>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Cultural Diversity and Global Citizenship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3 Application, Cultural Diversity: Applies awareness and knowledge of diverse perspectives and worldviews when interacting with others.</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0568</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r>
      <w:tr w:rsidR="005B5098" w:rsidRPr="005B5098" w:rsidTr="005B5098">
        <w:trPr>
          <w:trHeight w:val="2700"/>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Cultural Diversity and Global Citizenship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3 Application, Cultural Diversity: Applies awareness and knowledge of diverse perspectives and worldviews when interacting with others.</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DIVISION-WIDE</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39</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87%</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139</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84%</w:t>
            </w:r>
          </w:p>
        </w:tc>
      </w:tr>
      <w:tr w:rsidR="005B5098" w:rsidRPr="005B5098" w:rsidTr="005B5098">
        <w:trPr>
          <w:trHeight w:val="2715"/>
        </w:trPr>
        <w:tc>
          <w:tcPr>
            <w:tcW w:w="1451" w:type="dxa"/>
            <w:tcBorders>
              <w:top w:val="nil"/>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Cultural Diversity and Global Citizenship (General Education Rubric)</w:t>
            </w:r>
          </w:p>
        </w:tc>
        <w:tc>
          <w:tcPr>
            <w:tcW w:w="2366"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3 Application, Cultural Diversity: Applies awareness and knowledge of diverse perspectives and worldviews when interacting with others.</w:t>
            </w:r>
          </w:p>
        </w:tc>
        <w:tc>
          <w:tcPr>
            <w:tcW w:w="1008"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995"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single" w:sz="12" w:space="0" w:color="auto"/>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344</w:t>
            </w:r>
          </w:p>
        </w:tc>
        <w:tc>
          <w:tcPr>
            <w:tcW w:w="1181"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86%</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1477</w:t>
            </w:r>
          </w:p>
        </w:tc>
        <w:tc>
          <w:tcPr>
            <w:tcW w:w="1181" w:type="dxa"/>
            <w:tcBorders>
              <w:top w:val="nil"/>
              <w:left w:val="nil"/>
              <w:bottom w:val="single" w:sz="12" w:space="0" w:color="auto"/>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87%</w:t>
            </w:r>
          </w:p>
        </w:tc>
      </w:tr>
      <w:tr w:rsidR="005B5098" w:rsidRPr="005B5098" w:rsidTr="005B5098">
        <w:trPr>
          <w:trHeight w:val="2715"/>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Cultural Diversity and Global Citizenship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4 Application, Global Citizenship: Applies awareness and knowledge to contemporary global systems.</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0568</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w:t>
            </w:r>
          </w:p>
        </w:tc>
        <w:tc>
          <w:tcPr>
            <w:tcW w:w="1181"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67%</w:t>
            </w:r>
          </w:p>
        </w:tc>
      </w:tr>
      <w:tr w:rsidR="005B5098" w:rsidRPr="005B5098" w:rsidTr="005B5098">
        <w:trPr>
          <w:trHeight w:val="2700"/>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Cultural Diversity and Global Citizenship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4 Application, Global Citizenship: Applies awareness and knowledge to contemporary global systems.</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DIVISION-WIDE</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38</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89%</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140</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81%</w:t>
            </w:r>
          </w:p>
        </w:tc>
      </w:tr>
      <w:tr w:rsidR="005B5098" w:rsidRPr="005B5098" w:rsidTr="005B5098">
        <w:trPr>
          <w:trHeight w:val="2715"/>
        </w:trPr>
        <w:tc>
          <w:tcPr>
            <w:tcW w:w="1451" w:type="dxa"/>
            <w:tcBorders>
              <w:top w:val="nil"/>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Cultural Diversity and Global Citizenship (General Education Rubric)</w:t>
            </w:r>
          </w:p>
        </w:tc>
        <w:tc>
          <w:tcPr>
            <w:tcW w:w="2366"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4 Application, Global Citizenship: Applies awareness and knowledge to contemporary global systems.</w:t>
            </w:r>
          </w:p>
        </w:tc>
        <w:tc>
          <w:tcPr>
            <w:tcW w:w="1008"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995"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single" w:sz="12" w:space="0" w:color="auto"/>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329</w:t>
            </w:r>
          </w:p>
        </w:tc>
        <w:tc>
          <w:tcPr>
            <w:tcW w:w="1181"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87%</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1491</w:t>
            </w:r>
          </w:p>
        </w:tc>
        <w:tc>
          <w:tcPr>
            <w:tcW w:w="1181" w:type="dxa"/>
            <w:tcBorders>
              <w:top w:val="nil"/>
              <w:left w:val="nil"/>
              <w:bottom w:val="single" w:sz="12" w:space="0" w:color="auto"/>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85%</w:t>
            </w:r>
          </w:p>
        </w:tc>
      </w:tr>
      <w:tr w:rsidR="005B5098" w:rsidRPr="005B5098" w:rsidTr="005B5098">
        <w:trPr>
          <w:trHeight w:val="1815"/>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Information Literacy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1: Pose valid research or discovery questions based on need and formulate thesis idea and purpose connected to research.</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0568</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4</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r>
      <w:tr w:rsidR="005B5098" w:rsidRPr="005B5098" w:rsidTr="005B5098">
        <w:trPr>
          <w:trHeight w:val="1800"/>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Information Literacy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1: Pose valid research or discovery questions based on need and formulate thesis idea and purpose connected to research.</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DIVISION-WIDE</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16</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74</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96%</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325</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90%</w:t>
            </w:r>
          </w:p>
        </w:tc>
      </w:tr>
      <w:tr w:rsidR="005B5098" w:rsidRPr="005B5098" w:rsidTr="005B5098">
        <w:trPr>
          <w:trHeight w:val="1815"/>
        </w:trPr>
        <w:tc>
          <w:tcPr>
            <w:tcW w:w="1451" w:type="dxa"/>
            <w:tcBorders>
              <w:top w:val="nil"/>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Information Literacy (General Education Rubric)</w:t>
            </w:r>
          </w:p>
        </w:tc>
        <w:tc>
          <w:tcPr>
            <w:tcW w:w="2366"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1: Pose valid research or discovery questions based on need and formulate thesis idea and purpose connected to research.</w:t>
            </w:r>
          </w:p>
        </w:tc>
        <w:tc>
          <w:tcPr>
            <w:tcW w:w="1008"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995"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138</w:t>
            </w:r>
          </w:p>
        </w:tc>
        <w:tc>
          <w:tcPr>
            <w:tcW w:w="1181" w:type="dxa"/>
            <w:tcBorders>
              <w:top w:val="nil"/>
              <w:left w:val="nil"/>
              <w:bottom w:val="single" w:sz="12" w:space="0" w:color="auto"/>
              <w:right w:val="single" w:sz="4"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99%</w:t>
            </w:r>
          </w:p>
        </w:tc>
        <w:tc>
          <w:tcPr>
            <w:tcW w:w="759"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661</w:t>
            </w:r>
          </w:p>
        </w:tc>
        <w:tc>
          <w:tcPr>
            <w:tcW w:w="1181"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83%</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3624</w:t>
            </w:r>
          </w:p>
        </w:tc>
        <w:tc>
          <w:tcPr>
            <w:tcW w:w="1181" w:type="dxa"/>
            <w:tcBorders>
              <w:top w:val="nil"/>
              <w:left w:val="nil"/>
              <w:bottom w:val="single" w:sz="12" w:space="0" w:color="auto"/>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82%</w:t>
            </w:r>
          </w:p>
        </w:tc>
      </w:tr>
      <w:tr w:rsidR="005B5098" w:rsidRPr="005B5098" w:rsidTr="005B5098">
        <w:trPr>
          <w:trHeight w:val="1815"/>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Information Literacy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2: Organize and integrate information and use information ethically.</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0568</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4</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r>
      <w:tr w:rsidR="005B5098" w:rsidRPr="005B5098" w:rsidTr="005B5098">
        <w:trPr>
          <w:trHeight w:val="1800"/>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Information Literacy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2: Organize and integrate information and use information ethically.</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DIVISION-WIDE</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16</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94%</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74</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92%</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323</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91%</w:t>
            </w:r>
          </w:p>
        </w:tc>
      </w:tr>
      <w:tr w:rsidR="005B5098" w:rsidRPr="005B5098" w:rsidTr="005B5098">
        <w:trPr>
          <w:trHeight w:val="1815"/>
        </w:trPr>
        <w:tc>
          <w:tcPr>
            <w:tcW w:w="1451" w:type="dxa"/>
            <w:tcBorders>
              <w:top w:val="nil"/>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Information Literacy (General Education Rubric)</w:t>
            </w:r>
          </w:p>
        </w:tc>
        <w:tc>
          <w:tcPr>
            <w:tcW w:w="2366"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2: Organize and integrate information and use information ethically.</w:t>
            </w:r>
          </w:p>
        </w:tc>
        <w:tc>
          <w:tcPr>
            <w:tcW w:w="1008"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995"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138</w:t>
            </w:r>
          </w:p>
        </w:tc>
        <w:tc>
          <w:tcPr>
            <w:tcW w:w="1181" w:type="dxa"/>
            <w:tcBorders>
              <w:top w:val="nil"/>
              <w:left w:val="nil"/>
              <w:bottom w:val="single" w:sz="12" w:space="0" w:color="auto"/>
              <w:right w:val="single" w:sz="4"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96%</w:t>
            </w:r>
          </w:p>
        </w:tc>
        <w:tc>
          <w:tcPr>
            <w:tcW w:w="759"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655</w:t>
            </w:r>
          </w:p>
        </w:tc>
        <w:tc>
          <w:tcPr>
            <w:tcW w:w="1181"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86%</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3608</w:t>
            </w:r>
          </w:p>
        </w:tc>
        <w:tc>
          <w:tcPr>
            <w:tcW w:w="1181" w:type="dxa"/>
            <w:tcBorders>
              <w:top w:val="nil"/>
              <w:left w:val="nil"/>
              <w:bottom w:val="single" w:sz="12" w:space="0" w:color="auto"/>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85%</w:t>
            </w:r>
          </w:p>
        </w:tc>
      </w:tr>
      <w:tr w:rsidR="005B5098" w:rsidRPr="005B5098" w:rsidTr="005B5098">
        <w:trPr>
          <w:trHeight w:val="1815"/>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Information Literacy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3: Select sources that are appropriate, credible and relevant to the idea being supported.</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0568</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4</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r>
      <w:tr w:rsidR="005B5098" w:rsidRPr="005B5098" w:rsidTr="005B5098">
        <w:trPr>
          <w:trHeight w:val="1800"/>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Information Literacy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3: Select sources that are appropriate, credible and relevant to the idea being supported.</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DIVISION-WIDE</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16</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88%</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74</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92%</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323</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93%</w:t>
            </w:r>
          </w:p>
        </w:tc>
      </w:tr>
      <w:tr w:rsidR="005B5098" w:rsidRPr="005B5098" w:rsidTr="005B5098">
        <w:trPr>
          <w:trHeight w:val="1815"/>
        </w:trPr>
        <w:tc>
          <w:tcPr>
            <w:tcW w:w="1451" w:type="dxa"/>
            <w:tcBorders>
              <w:top w:val="nil"/>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Information Literacy (General Education Rubric)</w:t>
            </w:r>
          </w:p>
        </w:tc>
        <w:tc>
          <w:tcPr>
            <w:tcW w:w="2366"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3: Select sources that are appropriate, credible and relevant to the idea being supported.</w:t>
            </w:r>
          </w:p>
        </w:tc>
        <w:tc>
          <w:tcPr>
            <w:tcW w:w="1008"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995"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138</w:t>
            </w:r>
          </w:p>
        </w:tc>
        <w:tc>
          <w:tcPr>
            <w:tcW w:w="1181" w:type="dxa"/>
            <w:tcBorders>
              <w:top w:val="nil"/>
              <w:left w:val="nil"/>
              <w:bottom w:val="single" w:sz="12" w:space="0" w:color="auto"/>
              <w:right w:val="single" w:sz="4"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94%</w:t>
            </w:r>
          </w:p>
        </w:tc>
        <w:tc>
          <w:tcPr>
            <w:tcW w:w="759"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648</w:t>
            </w:r>
          </w:p>
        </w:tc>
        <w:tc>
          <w:tcPr>
            <w:tcW w:w="1181"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86%</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3564</w:t>
            </w:r>
          </w:p>
        </w:tc>
        <w:tc>
          <w:tcPr>
            <w:tcW w:w="1181" w:type="dxa"/>
            <w:tcBorders>
              <w:top w:val="nil"/>
              <w:left w:val="nil"/>
              <w:bottom w:val="single" w:sz="12" w:space="0" w:color="auto"/>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86%</w:t>
            </w:r>
          </w:p>
        </w:tc>
      </w:tr>
      <w:tr w:rsidR="005B5098" w:rsidRPr="005B5098" w:rsidTr="005B5098">
        <w:trPr>
          <w:trHeight w:val="1815"/>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Oral Communication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Diverse Opinions and Conflict Management</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0568</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27</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39</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97%</w:t>
            </w:r>
          </w:p>
        </w:tc>
      </w:tr>
      <w:tr w:rsidR="005B5098" w:rsidRPr="005B5098" w:rsidTr="005B5098">
        <w:trPr>
          <w:trHeight w:val="1800"/>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Oral Communication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Diverse Opinions and Conflict Management</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DIVISION-WIDE</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228</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99%</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225</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97%</w:t>
            </w:r>
          </w:p>
        </w:tc>
      </w:tr>
      <w:tr w:rsidR="005B5098" w:rsidRPr="005B5098" w:rsidTr="005B5098">
        <w:trPr>
          <w:trHeight w:val="1815"/>
        </w:trPr>
        <w:tc>
          <w:tcPr>
            <w:tcW w:w="1451" w:type="dxa"/>
            <w:tcBorders>
              <w:top w:val="nil"/>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Oral Communication (General Education Rubric)</w:t>
            </w:r>
          </w:p>
        </w:tc>
        <w:tc>
          <w:tcPr>
            <w:tcW w:w="2366"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Diverse Opinions and Conflict Management</w:t>
            </w:r>
          </w:p>
        </w:tc>
        <w:tc>
          <w:tcPr>
            <w:tcW w:w="1008"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995"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single" w:sz="12" w:space="0" w:color="auto"/>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1612</w:t>
            </w:r>
          </w:p>
        </w:tc>
        <w:tc>
          <w:tcPr>
            <w:tcW w:w="1181"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98%</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1466</w:t>
            </w:r>
          </w:p>
        </w:tc>
        <w:tc>
          <w:tcPr>
            <w:tcW w:w="1181" w:type="dxa"/>
            <w:tcBorders>
              <w:top w:val="nil"/>
              <w:left w:val="nil"/>
              <w:bottom w:val="single" w:sz="12" w:space="0" w:color="auto"/>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98%</w:t>
            </w:r>
          </w:p>
        </w:tc>
      </w:tr>
      <w:tr w:rsidR="005B5098" w:rsidRPr="005B5098" w:rsidTr="005B5098">
        <w:trPr>
          <w:trHeight w:val="1815"/>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Oral Communication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Listening Behaviors</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0568</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7</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57%</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35</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97%</w:t>
            </w:r>
          </w:p>
        </w:tc>
      </w:tr>
      <w:tr w:rsidR="005B5098" w:rsidRPr="005B5098" w:rsidTr="005B5098">
        <w:trPr>
          <w:trHeight w:val="1800"/>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Oral Communication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Listening Behaviors</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DIVISION-WIDE</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122</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91%</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232</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95%</w:t>
            </w:r>
          </w:p>
        </w:tc>
      </w:tr>
      <w:tr w:rsidR="005B5098" w:rsidRPr="005B5098" w:rsidTr="005B5098">
        <w:trPr>
          <w:trHeight w:val="1815"/>
        </w:trPr>
        <w:tc>
          <w:tcPr>
            <w:tcW w:w="1451" w:type="dxa"/>
            <w:tcBorders>
              <w:top w:val="nil"/>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Oral Communication (General Education Rubric)</w:t>
            </w:r>
          </w:p>
        </w:tc>
        <w:tc>
          <w:tcPr>
            <w:tcW w:w="2366"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Listening Behaviors</w:t>
            </w:r>
          </w:p>
        </w:tc>
        <w:tc>
          <w:tcPr>
            <w:tcW w:w="1008"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995"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single" w:sz="12" w:space="0" w:color="auto"/>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1075</w:t>
            </w:r>
          </w:p>
        </w:tc>
        <w:tc>
          <w:tcPr>
            <w:tcW w:w="1181"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93%</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1577</w:t>
            </w:r>
          </w:p>
        </w:tc>
        <w:tc>
          <w:tcPr>
            <w:tcW w:w="1181" w:type="dxa"/>
            <w:tcBorders>
              <w:top w:val="nil"/>
              <w:left w:val="nil"/>
              <w:bottom w:val="single" w:sz="12" w:space="0" w:color="auto"/>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95%</w:t>
            </w:r>
          </w:p>
        </w:tc>
      </w:tr>
      <w:tr w:rsidR="005B5098" w:rsidRPr="005B5098" w:rsidTr="005B5098">
        <w:trPr>
          <w:trHeight w:val="1815"/>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Oral Communication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Message Composition</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0568</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34</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74</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r>
      <w:tr w:rsidR="005B5098" w:rsidRPr="005B5098" w:rsidTr="005B5098">
        <w:trPr>
          <w:trHeight w:val="1800"/>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Oral Communication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Message Composition</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DIVISION-WIDE</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350</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99%</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457</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99%</w:t>
            </w:r>
          </w:p>
        </w:tc>
      </w:tr>
      <w:tr w:rsidR="005B5098" w:rsidRPr="005B5098" w:rsidTr="005B5098">
        <w:trPr>
          <w:trHeight w:val="1815"/>
        </w:trPr>
        <w:tc>
          <w:tcPr>
            <w:tcW w:w="1451" w:type="dxa"/>
            <w:tcBorders>
              <w:top w:val="nil"/>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Oral Communication (General Education Rubric)</w:t>
            </w:r>
          </w:p>
        </w:tc>
        <w:tc>
          <w:tcPr>
            <w:tcW w:w="2366"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Message Composition</w:t>
            </w:r>
          </w:p>
        </w:tc>
        <w:tc>
          <w:tcPr>
            <w:tcW w:w="1008"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995"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single" w:sz="12" w:space="0" w:color="auto"/>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2687</w:t>
            </w:r>
          </w:p>
        </w:tc>
        <w:tc>
          <w:tcPr>
            <w:tcW w:w="1181"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99%</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3015</w:t>
            </w:r>
          </w:p>
        </w:tc>
        <w:tc>
          <w:tcPr>
            <w:tcW w:w="1181" w:type="dxa"/>
            <w:tcBorders>
              <w:top w:val="nil"/>
              <w:left w:val="nil"/>
              <w:bottom w:val="single" w:sz="12" w:space="0" w:color="auto"/>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99%</w:t>
            </w:r>
          </w:p>
        </w:tc>
      </w:tr>
      <w:tr w:rsidR="005B5098" w:rsidRPr="005B5098" w:rsidTr="005B5098">
        <w:trPr>
          <w:trHeight w:val="1815"/>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Oral Communication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Message Delivery</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0568</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34</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74</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r>
      <w:tr w:rsidR="005B5098" w:rsidRPr="005B5098" w:rsidTr="005B5098">
        <w:trPr>
          <w:trHeight w:val="1800"/>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Oral Communication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Message Delivery</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DIVISION-WIDE</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350</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99%</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456</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r>
      <w:tr w:rsidR="005B5098" w:rsidRPr="005B5098" w:rsidTr="005B5098">
        <w:trPr>
          <w:trHeight w:val="1815"/>
        </w:trPr>
        <w:tc>
          <w:tcPr>
            <w:tcW w:w="1451" w:type="dxa"/>
            <w:tcBorders>
              <w:top w:val="nil"/>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Oral Communication (General Education Rubric)</w:t>
            </w:r>
          </w:p>
        </w:tc>
        <w:tc>
          <w:tcPr>
            <w:tcW w:w="2366"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Message Delivery</w:t>
            </w:r>
          </w:p>
        </w:tc>
        <w:tc>
          <w:tcPr>
            <w:tcW w:w="1008"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995"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single" w:sz="12" w:space="0" w:color="auto"/>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2687</w:t>
            </w:r>
          </w:p>
        </w:tc>
        <w:tc>
          <w:tcPr>
            <w:tcW w:w="1181"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3010</w:t>
            </w:r>
          </w:p>
        </w:tc>
        <w:tc>
          <w:tcPr>
            <w:tcW w:w="1181" w:type="dxa"/>
            <w:tcBorders>
              <w:top w:val="nil"/>
              <w:left w:val="nil"/>
              <w:bottom w:val="single" w:sz="12" w:space="0" w:color="auto"/>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99%</w:t>
            </w:r>
          </w:p>
        </w:tc>
      </w:tr>
      <w:tr w:rsidR="005B5098" w:rsidRPr="005B5098" w:rsidTr="005B5098">
        <w:trPr>
          <w:trHeight w:val="1815"/>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Written Communication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1: Topics and Controlling Ideas / Prepare written material with a clear topic and sufficient supporting evidence.</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0568</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r>
      <w:tr w:rsidR="005B5098" w:rsidRPr="005B5098" w:rsidTr="005B5098">
        <w:trPr>
          <w:trHeight w:val="1800"/>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Written Communication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1: Topics and Controlling Ideas / Prepare written material with a clear topic and sufficient supporting evidence.</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DIVISION-WIDE</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78</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90%</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189</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86%</w:t>
            </w:r>
          </w:p>
        </w:tc>
      </w:tr>
      <w:tr w:rsidR="005B5098" w:rsidRPr="005B5098" w:rsidTr="005B5098">
        <w:trPr>
          <w:trHeight w:val="1815"/>
        </w:trPr>
        <w:tc>
          <w:tcPr>
            <w:tcW w:w="1451" w:type="dxa"/>
            <w:tcBorders>
              <w:top w:val="nil"/>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Written Communication (General Education Rubric)</w:t>
            </w:r>
          </w:p>
        </w:tc>
        <w:tc>
          <w:tcPr>
            <w:tcW w:w="2366"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1: Topics and Controlling Ideas / Prepare written material with a clear topic and sufficient supporting evidence.</w:t>
            </w:r>
          </w:p>
        </w:tc>
        <w:tc>
          <w:tcPr>
            <w:tcW w:w="1008"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995"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single" w:sz="12" w:space="0" w:color="auto"/>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400</w:t>
            </w:r>
          </w:p>
        </w:tc>
        <w:tc>
          <w:tcPr>
            <w:tcW w:w="1181"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86%</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1508</w:t>
            </w:r>
          </w:p>
        </w:tc>
        <w:tc>
          <w:tcPr>
            <w:tcW w:w="1181" w:type="dxa"/>
            <w:tcBorders>
              <w:top w:val="nil"/>
              <w:left w:val="nil"/>
              <w:bottom w:val="single" w:sz="12" w:space="0" w:color="auto"/>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87%</w:t>
            </w:r>
          </w:p>
        </w:tc>
      </w:tr>
      <w:tr w:rsidR="005B5098" w:rsidRPr="005B5098" w:rsidTr="005B5098">
        <w:trPr>
          <w:trHeight w:val="2115"/>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Written Communication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2: Structure of the Message / Prepare written material that flows logically and whose message is shaped to appeal to appropriate audiences and situations.</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0568</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r>
      <w:tr w:rsidR="005B5098" w:rsidRPr="005B5098" w:rsidTr="005B5098">
        <w:trPr>
          <w:trHeight w:val="2100"/>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Written Communication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2: Structure of the Message / Prepare written material that flows logically and whose message is shaped to appeal to appropriate audiences and situations.</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DIVISION-WIDE</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78</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91%</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189</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92%</w:t>
            </w:r>
          </w:p>
        </w:tc>
      </w:tr>
      <w:tr w:rsidR="005B5098" w:rsidRPr="005B5098" w:rsidTr="005B5098">
        <w:trPr>
          <w:trHeight w:val="2115"/>
        </w:trPr>
        <w:tc>
          <w:tcPr>
            <w:tcW w:w="1451" w:type="dxa"/>
            <w:tcBorders>
              <w:top w:val="nil"/>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Written Communication (General Education Rubric)</w:t>
            </w:r>
          </w:p>
        </w:tc>
        <w:tc>
          <w:tcPr>
            <w:tcW w:w="2366"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2: Structure of the Message / Prepare written material that flows logically and whose message is shaped to appeal to appropriate audiences and situations.</w:t>
            </w:r>
          </w:p>
        </w:tc>
        <w:tc>
          <w:tcPr>
            <w:tcW w:w="1008"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995"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single" w:sz="12" w:space="0" w:color="auto"/>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400</w:t>
            </w:r>
          </w:p>
        </w:tc>
        <w:tc>
          <w:tcPr>
            <w:tcW w:w="1181"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90%</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1511</w:t>
            </w:r>
          </w:p>
        </w:tc>
        <w:tc>
          <w:tcPr>
            <w:tcW w:w="1181" w:type="dxa"/>
            <w:tcBorders>
              <w:top w:val="nil"/>
              <w:left w:val="nil"/>
              <w:bottom w:val="single" w:sz="12" w:space="0" w:color="auto"/>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91%</w:t>
            </w:r>
          </w:p>
        </w:tc>
      </w:tr>
      <w:tr w:rsidR="005B5098" w:rsidRPr="005B5098" w:rsidTr="005B5098">
        <w:trPr>
          <w:trHeight w:val="1815"/>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Written Communication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4: Critical Response / Prepare written material that effectively incorporates written sources.</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0568</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100%</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10</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80%</w:t>
            </w:r>
          </w:p>
        </w:tc>
      </w:tr>
      <w:tr w:rsidR="005B5098" w:rsidRPr="005B5098" w:rsidTr="005B5098">
        <w:trPr>
          <w:trHeight w:val="1800"/>
        </w:trPr>
        <w:tc>
          <w:tcPr>
            <w:tcW w:w="1451" w:type="dxa"/>
            <w:tcBorders>
              <w:top w:val="nil"/>
              <w:left w:val="single" w:sz="12"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Written Communication (General Education Rubric)</w:t>
            </w:r>
          </w:p>
        </w:tc>
        <w:tc>
          <w:tcPr>
            <w:tcW w:w="2366"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4: Critical Response / Prepare written material that effectively incorporates written sources.</w:t>
            </w:r>
          </w:p>
        </w:tc>
        <w:tc>
          <w:tcPr>
            <w:tcW w:w="1008"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SME</w:t>
            </w:r>
          </w:p>
        </w:tc>
        <w:tc>
          <w:tcPr>
            <w:tcW w:w="995" w:type="dxa"/>
            <w:tcBorders>
              <w:top w:val="nil"/>
              <w:left w:val="nil"/>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DIVISION-WIDE</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nil"/>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77</w:t>
            </w:r>
          </w:p>
        </w:tc>
        <w:tc>
          <w:tcPr>
            <w:tcW w:w="1181" w:type="dxa"/>
            <w:tcBorders>
              <w:top w:val="nil"/>
              <w:left w:val="nil"/>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82%</w:t>
            </w:r>
          </w:p>
        </w:tc>
        <w:tc>
          <w:tcPr>
            <w:tcW w:w="759" w:type="dxa"/>
            <w:tcBorders>
              <w:top w:val="nil"/>
              <w:left w:val="single" w:sz="4" w:space="0" w:color="auto"/>
              <w:bottom w:val="nil"/>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185</w:t>
            </w:r>
          </w:p>
        </w:tc>
        <w:tc>
          <w:tcPr>
            <w:tcW w:w="1181" w:type="dxa"/>
            <w:tcBorders>
              <w:top w:val="nil"/>
              <w:left w:val="nil"/>
              <w:bottom w:val="nil"/>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83%</w:t>
            </w:r>
          </w:p>
        </w:tc>
      </w:tr>
      <w:tr w:rsidR="005B5098" w:rsidRPr="005B5098" w:rsidTr="005B5098">
        <w:trPr>
          <w:trHeight w:val="1815"/>
        </w:trPr>
        <w:tc>
          <w:tcPr>
            <w:tcW w:w="1451" w:type="dxa"/>
            <w:tcBorders>
              <w:top w:val="nil"/>
              <w:left w:val="single" w:sz="12"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Written Communication (General Education Rubric)</w:t>
            </w:r>
          </w:p>
        </w:tc>
        <w:tc>
          <w:tcPr>
            <w:tcW w:w="2366"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Criterion 4: Critical Response / Prepare written material that effectively incorporates written sources.</w:t>
            </w:r>
          </w:p>
        </w:tc>
        <w:tc>
          <w:tcPr>
            <w:tcW w:w="1008"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995" w:type="dxa"/>
            <w:tcBorders>
              <w:top w:val="nil"/>
              <w:left w:val="nil"/>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SINCLAIR OVERALL</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1181" w:type="dxa"/>
            <w:tcBorders>
              <w:top w:val="nil"/>
              <w:left w:val="nil"/>
              <w:bottom w:val="single" w:sz="12" w:space="0" w:color="auto"/>
              <w:right w:val="single" w:sz="4" w:space="0" w:color="auto"/>
            </w:tcBorders>
            <w:shd w:val="clear" w:color="auto" w:fill="auto"/>
            <w:hideMark/>
          </w:tcPr>
          <w:p w:rsidR="005B5098" w:rsidRPr="005B5098" w:rsidRDefault="005B5098" w:rsidP="005B5098">
            <w:pPr>
              <w:rPr>
                <w:rFonts w:ascii="Calibri" w:hAnsi="Calibri" w:cs="Calibri"/>
                <w:color w:val="000000"/>
              </w:rPr>
            </w:pPr>
            <w:r w:rsidRPr="005B5098">
              <w:rPr>
                <w:rFonts w:ascii="Calibri" w:hAnsi="Calibri" w:cs="Calibri"/>
                <w:color w:val="000000"/>
              </w:rPr>
              <w:t> </w:t>
            </w:r>
          </w:p>
        </w:tc>
        <w:tc>
          <w:tcPr>
            <w:tcW w:w="759"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399</w:t>
            </w:r>
          </w:p>
        </w:tc>
        <w:tc>
          <w:tcPr>
            <w:tcW w:w="1181" w:type="dxa"/>
            <w:tcBorders>
              <w:top w:val="nil"/>
              <w:left w:val="nil"/>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82%</w:t>
            </w:r>
          </w:p>
        </w:tc>
        <w:tc>
          <w:tcPr>
            <w:tcW w:w="759" w:type="dxa"/>
            <w:tcBorders>
              <w:top w:val="nil"/>
              <w:left w:val="single" w:sz="4" w:space="0" w:color="auto"/>
              <w:bottom w:val="single" w:sz="12" w:space="0" w:color="auto"/>
              <w:right w:val="nil"/>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1474</w:t>
            </w:r>
          </w:p>
        </w:tc>
        <w:tc>
          <w:tcPr>
            <w:tcW w:w="1181" w:type="dxa"/>
            <w:tcBorders>
              <w:top w:val="nil"/>
              <w:left w:val="nil"/>
              <w:bottom w:val="single" w:sz="12" w:space="0" w:color="auto"/>
              <w:right w:val="single" w:sz="12" w:space="0" w:color="auto"/>
            </w:tcBorders>
            <w:shd w:val="clear" w:color="auto" w:fill="auto"/>
            <w:hideMark/>
          </w:tcPr>
          <w:p w:rsidR="005B5098" w:rsidRPr="005B5098" w:rsidRDefault="005B5098" w:rsidP="005B5098">
            <w:pPr>
              <w:jc w:val="right"/>
              <w:rPr>
                <w:rFonts w:ascii="Calibri" w:hAnsi="Calibri" w:cs="Calibri"/>
                <w:color w:val="000000"/>
              </w:rPr>
            </w:pPr>
            <w:r w:rsidRPr="005B5098">
              <w:rPr>
                <w:rFonts w:ascii="Calibri" w:hAnsi="Calibri" w:cs="Calibri"/>
                <w:color w:val="000000"/>
              </w:rPr>
              <w:t>78%</w:t>
            </w:r>
          </w:p>
        </w:tc>
      </w:tr>
    </w:tbl>
    <w:p w:rsidR="00F2194F" w:rsidRDefault="00F2194F" w:rsidP="003C5667">
      <w:pPr>
        <w:spacing w:after="200" w:line="276" w:lineRule="auto"/>
        <w:rPr>
          <w:rFonts w:ascii="Arial" w:hAnsi="Arial" w:cs="Arial"/>
          <w:b/>
          <w:color w:val="000000"/>
        </w:rPr>
        <w:sectPr w:rsidR="00F2194F" w:rsidSect="00F2194F">
          <w:pgSz w:w="15840" w:h="12240" w:orient="landscape" w:code="1"/>
          <w:pgMar w:top="1440" w:right="1440" w:bottom="1440" w:left="1440" w:header="720" w:footer="576" w:gutter="0"/>
          <w:cols w:space="720"/>
          <w:docGrid w:linePitch="360"/>
        </w:sectPr>
      </w:pPr>
    </w:p>
    <w:p w:rsidR="003C5667" w:rsidRPr="00252187" w:rsidRDefault="003C5667" w:rsidP="003C5667">
      <w:pPr>
        <w:spacing w:after="200" w:line="276" w:lineRule="auto"/>
        <w:rPr>
          <w:rFonts w:ascii="Arial" w:hAnsi="Arial" w:cs="Arial"/>
          <w:color w:val="000000"/>
        </w:rPr>
      </w:pPr>
      <w:r>
        <w:rPr>
          <w:rFonts w:ascii="Arial" w:hAnsi="Arial" w:cs="Arial"/>
          <w:b/>
          <w:color w:val="000000"/>
        </w:rPr>
        <w:t>Appendix D:  Program Outcome Assessment Data from the last Annual Update</w:t>
      </w:r>
    </w:p>
    <w:p w:rsidR="004A5A3A" w:rsidRDefault="004A5A3A" w:rsidP="004A5A3A">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rsidR="004A5A3A" w:rsidRPr="004A5A3A" w:rsidRDefault="004A5A3A" w:rsidP="004A5A3A">
      <w:pPr>
        <w:rPr>
          <w:rFonts w:ascii="Arial" w:hAnsi="Arial" w:cs="Arial"/>
          <w:b/>
          <w:color w:val="000000"/>
          <w:u w:val="single"/>
        </w:rPr>
      </w:pPr>
    </w:p>
    <w:p w:rsidR="004A5A3A" w:rsidRPr="004A5A3A" w:rsidRDefault="004A5A3A" w:rsidP="004A5A3A">
      <w:pPr>
        <w:rPr>
          <w:rFonts w:ascii="Arial" w:hAnsi="Arial" w:cs="Arial"/>
          <w:b/>
          <w:color w:val="000000"/>
          <w:u w:val="single"/>
        </w:rPr>
      </w:pP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758"/>
      </w:tblGrid>
      <w:tr w:rsidR="004A5A3A" w:rsidRPr="006D5AFE" w:rsidTr="00D471AF">
        <w:trPr>
          <w:trHeight w:val="274"/>
        </w:trPr>
        <w:tc>
          <w:tcPr>
            <w:tcW w:w="3708" w:type="dxa"/>
            <w:shd w:val="clear" w:color="auto" w:fill="FFFFFF"/>
            <w:vAlign w:val="center"/>
          </w:tcPr>
          <w:p w:rsidR="004A5A3A" w:rsidRPr="00FE522F" w:rsidRDefault="004A5A3A" w:rsidP="00D471AF">
            <w:pPr>
              <w:jc w:val="center"/>
              <w:rPr>
                <w:rFonts w:asciiTheme="minorHAnsi" w:eastAsia="Calibri" w:hAnsiTheme="minorHAnsi" w:cstheme="minorHAnsi"/>
                <w:b/>
                <w:sz w:val="24"/>
                <w:szCs w:val="24"/>
              </w:rPr>
            </w:pPr>
            <w:r w:rsidRPr="00FE522F">
              <w:rPr>
                <w:rFonts w:asciiTheme="minorHAnsi" w:eastAsia="Calibri" w:hAnsiTheme="minorHAnsi" w:cstheme="minorHAnsi"/>
                <w:b/>
                <w:color w:val="000000"/>
                <w:sz w:val="24"/>
                <w:szCs w:val="24"/>
              </w:rPr>
              <w:br w:type="page"/>
            </w:r>
            <w:r w:rsidRPr="00FE522F">
              <w:rPr>
                <w:rFonts w:asciiTheme="minorHAnsi" w:eastAsia="Calibri" w:hAnsiTheme="minorHAnsi" w:cstheme="minorHAnsi"/>
                <w:b/>
                <w:sz w:val="24"/>
                <w:szCs w:val="24"/>
              </w:rPr>
              <w:t>Program Outcomes</w:t>
            </w:r>
          </w:p>
        </w:tc>
        <w:tc>
          <w:tcPr>
            <w:tcW w:w="1742" w:type="dxa"/>
            <w:shd w:val="clear" w:color="auto" w:fill="auto"/>
          </w:tcPr>
          <w:p w:rsidR="004A5A3A" w:rsidRPr="00FE522F" w:rsidRDefault="004A5A3A" w:rsidP="00D471AF">
            <w:pPr>
              <w:jc w:val="center"/>
              <w:rPr>
                <w:rFonts w:asciiTheme="minorHAnsi" w:eastAsia="Calibri" w:hAnsiTheme="minorHAnsi" w:cstheme="minorHAnsi"/>
                <w:color w:val="000000"/>
                <w:sz w:val="24"/>
                <w:szCs w:val="24"/>
              </w:rPr>
            </w:pPr>
            <w:r w:rsidRPr="00FE522F">
              <w:rPr>
                <w:rFonts w:asciiTheme="minorHAnsi" w:eastAsia="Calibri" w:hAnsiTheme="minorHAnsi" w:cstheme="minorHAnsi"/>
                <w:color w:val="000000"/>
                <w:sz w:val="24"/>
                <w:szCs w:val="24"/>
              </w:rPr>
              <w:t>To which course(s) is this program outcome related?</w:t>
            </w:r>
          </w:p>
        </w:tc>
        <w:tc>
          <w:tcPr>
            <w:tcW w:w="1430" w:type="dxa"/>
            <w:shd w:val="clear" w:color="auto" w:fill="auto"/>
          </w:tcPr>
          <w:p w:rsidR="004A5A3A" w:rsidRPr="00FE522F" w:rsidRDefault="004A5A3A" w:rsidP="00D471AF">
            <w:pPr>
              <w:jc w:val="center"/>
              <w:rPr>
                <w:rFonts w:asciiTheme="minorHAnsi" w:eastAsia="Calibri" w:hAnsiTheme="minorHAnsi" w:cstheme="minorHAnsi"/>
                <w:color w:val="000000"/>
                <w:sz w:val="24"/>
                <w:szCs w:val="24"/>
              </w:rPr>
            </w:pPr>
            <w:r w:rsidRPr="00FE522F">
              <w:rPr>
                <w:rFonts w:asciiTheme="minorHAnsi" w:eastAsia="Calibri" w:hAnsiTheme="minorHAnsi" w:cstheme="minorHAnsi"/>
                <w:color w:val="000000"/>
                <w:sz w:val="24"/>
                <w:szCs w:val="24"/>
              </w:rPr>
              <w:t>Year assessed or to be assessed.</w:t>
            </w:r>
          </w:p>
        </w:tc>
        <w:tc>
          <w:tcPr>
            <w:tcW w:w="2250" w:type="dxa"/>
            <w:shd w:val="clear" w:color="auto" w:fill="auto"/>
          </w:tcPr>
          <w:p w:rsidR="004A5A3A" w:rsidRPr="00FE522F" w:rsidRDefault="004A5A3A" w:rsidP="00D471AF">
            <w:pPr>
              <w:jc w:val="center"/>
              <w:rPr>
                <w:rFonts w:asciiTheme="minorHAnsi" w:eastAsia="Calibri" w:hAnsiTheme="minorHAnsi" w:cstheme="minorHAnsi"/>
                <w:color w:val="000000"/>
                <w:sz w:val="24"/>
                <w:szCs w:val="24"/>
              </w:rPr>
            </w:pPr>
            <w:r w:rsidRPr="00FE522F">
              <w:rPr>
                <w:rFonts w:asciiTheme="minorHAnsi" w:eastAsia="Calibri" w:hAnsiTheme="minorHAnsi" w:cstheme="minorHAnsi"/>
                <w:color w:val="000000"/>
                <w:sz w:val="24"/>
                <w:szCs w:val="24"/>
              </w:rPr>
              <w:t>Assessment Methods</w:t>
            </w:r>
          </w:p>
          <w:p w:rsidR="004A5A3A" w:rsidRPr="00FE522F" w:rsidRDefault="004A5A3A" w:rsidP="00D471AF">
            <w:pPr>
              <w:jc w:val="center"/>
              <w:rPr>
                <w:rFonts w:asciiTheme="minorHAnsi" w:eastAsia="Calibri" w:hAnsiTheme="minorHAnsi" w:cstheme="minorHAnsi"/>
                <w:color w:val="000000"/>
                <w:sz w:val="24"/>
                <w:szCs w:val="24"/>
              </w:rPr>
            </w:pPr>
            <w:r w:rsidRPr="00FE522F">
              <w:rPr>
                <w:rFonts w:asciiTheme="minorHAnsi" w:eastAsia="Calibri" w:hAnsiTheme="minorHAnsi" w:cstheme="minorHAnsi"/>
                <w:color w:val="000000"/>
                <w:sz w:val="24"/>
                <w:szCs w:val="24"/>
              </w:rPr>
              <w:t>Used</w:t>
            </w:r>
          </w:p>
          <w:p w:rsidR="004A5A3A" w:rsidRPr="00FE522F" w:rsidRDefault="004A5A3A" w:rsidP="00D471AF">
            <w:pPr>
              <w:jc w:val="center"/>
              <w:rPr>
                <w:rFonts w:asciiTheme="minorHAnsi" w:eastAsia="Calibri" w:hAnsiTheme="minorHAnsi" w:cstheme="minorHAnsi"/>
                <w:color w:val="000000"/>
                <w:sz w:val="24"/>
                <w:szCs w:val="24"/>
              </w:rPr>
            </w:pPr>
          </w:p>
        </w:tc>
        <w:tc>
          <w:tcPr>
            <w:tcW w:w="3758" w:type="dxa"/>
            <w:shd w:val="clear" w:color="auto" w:fill="auto"/>
          </w:tcPr>
          <w:p w:rsidR="004A5A3A" w:rsidRPr="00FE522F" w:rsidRDefault="004A5A3A" w:rsidP="00D471AF">
            <w:pPr>
              <w:jc w:val="center"/>
              <w:rPr>
                <w:rFonts w:asciiTheme="minorHAnsi" w:eastAsia="Calibri" w:hAnsiTheme="minorHAnsi" w:cstheme="minorHAnsi"/>
                <w:color w:val="000000"/>
                <w:sz w:val="24"/>
                <w:szCs w:val="24"/>
              </w:rPr>
            </w:pPr>
            <w:r w:rsidRPr="00FE522F">
              <w:rPr>
                <w:rFonts w:asciiTheme="minorHAnsi" w:eastAsia="Calibri" w:hAnsiTheme="minorHAnsi" w:cstheme="minorHAnsi"/>
                <w:color w:val="000000"/>
                <w:sz w:val="24"/>
                <w:szCs w:val="24"/>
              </w:rPr>
              <w:t>What were the assessment results?</w:t>
            </w:r>
          </w:p>
          <w:p w:rsidR="004A5A3A" w:rsidRPr="00FE522F" w:rsidRDefault="004A5A3A" w:rsidP="00D471AF">
            <w:pPr>
              <w:jc w:val="center"/>
              <w:rPr>
                <w:rFonts w:asciiTheme="minorHAnsi" w:eastAsia="Calibri" w:hAnsiTheme="minorHAnsi" w:cstheme="minorHAnsi"/>
                <w:color w:val="000000"/>
                <w:sz w:val="24"/>
                <w:szCs w:val="24"/>
              </w:rPr>
            </w:pPr>
            <w:r w:rsidRPr="00FE522F">
              <w:rPr>
                <w:rFonts w:asciiTheme="minorHAnsi" w:eastAsia="Calibri" w:hAnsiTheme="minorHAnsi" w:cstheme="minorHAnsi"/>
                <w:color w:val="000000"/>
                <w:sz w:val="24"/>
                <w:szCs w:val="24"/>
              </w:rPr>
              <w:t xml:space="preserve"> (Please provide </w:t>
            </w:r>
            <w:r w:rsidRPr="00FE522F">
              <w:rPr>
                <w:rFonts w:asciiTheme="minorHAnsi" w:eastAsia="Calibri" w:hAnsiTheme="minorHAnsi" w:cstheme="minorHAnsi"/>
                <w:color w:val="000000"/>
                <w:sz w:val="24"/>
                <w:szCs w:val="24"/>
                <w:u w:val="single"/>
              </w:rPr>
              <w:t>brief</w:t>
            </w:r>
            <w:r w:rsidRPr="00FE522F">
              <w:rPr>
                <w:rFonts w:asciiTheme="minorHAnsi" w:eastAsia="Calibri" w:hAnsiTheme="minorHAnsi" w:cstheme="minorHAnsi"/>
                <w:color w:val="000000"/>
                <w:sz w:val="24"/>
                <w:szCs w:val="24"/>
              </w:rPr>
              <w:t xml:space="preserve"> summary data)</w:t>
            </w:r>
          </w:p>
        </w:tc>
      </w:tr>
      <w:tr w:rsidR="004A5A3A" w:rsidRPr="006D5AFE" w:rsidTr="00D471AF">
        <w:tblPrEx>
          <w:shd w:val="clear" w:color="auto" w:fill="auto"/>
          <w:tblLook w:val="04A0" w:firstRow="1" w:lastRow="0" w:firstColumn="1" w:lastColumn="0" w:noHBand="0" w:noVBand="1"/>
        </w:tblPrEx>
        <w:trPr>
          <w:trHeight w:val="72"/>
        </w:trPr>
        <w:tc>
          <w:tcPr>
            <w:tcW w:w="3708" w:type="dxa"/>
            <w:shd w:val="clear" w:color="auto" w:fill="auto"/>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Apply effective customer communication skills in an automotive service environment.  Apply good management skills in operating an automotive service business.  Develop and analyze an automotive business facility layout.  Demonstrate business computer skills.</w:t>
            </w:r>
          </w:p>
        </w:tc>
        <w:tc>
          <w:tcPr>
            <w:tcW w:w="1742" w:type="dxa"/>
            <w:shd w:val="clear" w:color="auto" w:fill="auto"/>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1111</w:t>
            </w:r>
          </w:p>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COM 2206</w:t>
            </w:r>
          </w:p>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ENG 1101</w:t>
            </w:r>
          </w:p>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1170</w:t>
            </w:r>
          </w:p>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1171</w:t>
            </w:r>
          </w:p>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1172</w:t>
            </w:r>
          </w:p>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1173</w:t>
            </w:r>
          </w:p>
        </w:tc>
        <w:tc>
          <w:tcPr>
            <w:tcW w:w="1430" w:type="dxa"/>
            <w:shd w:val="clear" w:color="auto" w:fill="auto"/>
          </w:tcPr>
          <w:p w:rsidR="00A664C3" w:rsidRPr="00FE522F" w:rsidRDefault="00A664C3" w:rsidP="00C146FA">
            <w:pPr>
              <w:rPr>
                <w:rFonts w:asciiTheme="minorHAnsi" w:hAnsiTheme="minorHAnsi" w:cstheme="minorHAnsi"/>
                <w:sz w:val="24"/>
                <w:szCs w:val="24"/>
              </w:rPr>
            </w:pPr>
            <w:r w:rsidRPr="00FE522F">
              <w:rPr>
                <w:rFonts w:asciiTheme="minorHAnsi" w:hAnsiTheme="minorHAnsi" w:cstheme="minorHAnsi"/>
                <w:sz w:val="24"/>
                <w:szCs w:val="24"/>
              </w:rPr>
              <w:t xml:space="preserve"> Assessed in 2018-19.</w:t>
            </w:r>
          </w:p>
        </w:tc>
        <w:tc>
          <w:tcPr>
            <w:tcW w:w="2250" w:type="dxa"/>
            <w:shd w:val="clear" w:color="auto" w:fill="auto"/>
          </w:tcPr>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 xml:space="preserve">Linked outcomes to </w:t>
            </w:r>
            <w:proofErr w:type="spellStart"/>
            <w:r w:rsidRPr="00FE522F">
              <w:rPr>
                <w:rFonts w:asciiTheme="minorHAnsi" w:hAnsiTheme="minorHAnsi" w:cstheme="minorHAnsi"/>
              </w:rPr>
              <w:t>eLearn</w:t>
            </w:r>
            <w:proofErr w:type="spellEnd"/>
            <w:r w:rsidRPr="00FE522F">
              <w:rPr>
                <w:rFonts w:asciiTheme="minorHAnsi" w:hAnsiTheme="minorHAnsi" w:cstheme="minorHAnsi"/>
              </w:rPr>
              <w:t xml:space="preserve"> rubric.  </w:t>
            </w:r>
          </w:p>
          <w:p w:rsidR="004A5A3A" w:rsidRPr="00FE522F" w:rsidRDefault="004A5A3A" w:rsidP="00D471AF">
            <w:pPr>
              <w:pStyle w:val="ListParagraph"/>
              <w:tabs>
                <w:tab w:val="left" w:pos="5040"/>
              </w:tabs>
              <w:ind w:left="0"/>
              <w:rPr>
                <w:rFonts w:asciiTheme="minorHAnsi" w:hAnsiTheme="minorHAnsi" w:cstheme="minorHAnsi"/>
              </w:rPr>
            </w:pPr>
          </w:p>
          <w:p w:rsidR="004A5A3A" w:rsidRPr="00ED3A76" w:rsidRDefault="004A5A3A" w:rsidP="00D471AF">
            <w:pPr>
              <w:pStyle w:val="ListParagraph"/>
              <w:tabs>
                <w:tab w:val="left" w:pos="5040"/>
              </w:tabs>
              <w:ind w:left="0"/>
              <w:rPr>
                <w:rFonts w:asciiTheme="minorHAnsi" w:hAnsiTheme="minorHAnsi" w:cstheme="minorHAnsi"/>
              </w:rPr>
            </w:pPr>
          </w:p>
          <w:p w:rsidR="004A5A3A" w:rsidRPr="00FE522F" w:rsidRDefault="004A5A3A" w:rsidP="00D471AF">
            <w:pPr>
              <w:ind w:left="72"/>
              <w:rPr>
                <w:rFonts w:asciiTheme="minorHAnsi" w:hAnsiTheme="minorHAnsi" w:cstheme="minorHAnsi"/>
                <w:sz w:val="24"/>
                <w:szCs w:val="24"/>
              </w:rPr>
            </w:pPr>
          </w:p>
        </w:tc>
        <w:tc>
          <w:tcPr>
            <w:tcW w:w="3758" w:type="dxa"/>
            <w:shd w:val="clear" w:color="auto" w:fill="auto"/>
          </w:tcPr>
          <w:p w:rsidR="004A5A3A" w:rsidRPr="00FE522F" w:rsidRDefault="004A5A3A" w:rsidP="00D471AF">
            <w:pPr>
              <w:rPr>
                <w:rFonts w:asciiTheme="minorHAnsi" w:hAnsiTheme="minorHAnsi" w:cstheme="minorHAnsi"/>
                <w:sz w:val="24"/>
                <w:szCs w:val="24"/>
              </w:rPr>
            </w:pP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2018 Communicates through oral communication effectively with customer</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Excellent – 60%</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Above expectations 40%</w:t>
            </w:r>
          </w:p>
          <w:p w:rsidR="00106B3D" w:rsidRPr="00FE522F" w:rsidRDefault="00106B3D" w:rsidP="00D471AF">
            <w:pPr>
              <w:ind w:left="72"/>
              <w:rPr>
                <w:rFonts w:asciiTheme="minorHAnsi" w:hAnsiTheme="minorHAnsi" w:cstheme="minorHAnsi"/>
                <w:sz w:val="24"/>
                <w:szCs w:val="24"/>
              </w:rPr>
            </w:pPr>
          </w:p>
        </w:tc>
      </w:tr>
      <w:tr w:rsidR="004A5A3A" w:rsidRPr="006D5AFE" w:rsidTr="00D471AF">
        <w:tblPrEx>
          <w:shd w:val="clear" w:color="auto" w:fill="auto"/>
          <w:tblLook w:val="04A0" w:firstRow="1" w:lastRow="0" w:firstColumn="1" w:lastColumn="0" w:noHBand="0" w:noVBand="1"/>
        </w:tblPrEx>
        <w:trPr>
          <w:trHeight w:val="72"/>
        </w:trPr>
        <w:tc>
          <w:tcPr>
            <w:tcW w:w="3708" w:type="dxa"/>
            <w:shd w:val="clear" w:color="auto" w:fill="auto"/>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Demonstrate knowledge of social and human skill sets in supporting community, work and/or the college experience.</w:t>
            </w:r>
          </w:p>
        </w:tc>
        <w:tc>
          <w:tcPr>
            <w:tcW w:w="1742" w:type="dxa"/>
            <w:shd w:val="clear" w:color="auto" w:fill="auto"/>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OTM (Art/Hum)</w:t>
            </w:r>
          </w:p>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1170</w:t>
            </w:r>
          </w:p>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1171</w:t>
            </w:r>
          </w:p>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1172</w:t>
            </w:r>
          </w:p>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1173</w:t>
            </w:r>
          </w:p>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SOC 1101</w:t>
            </w:r>
          </w:p>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2250</w:t>
            </w:r>
          </w:p>
        </w:tc>
        <w:tc>
          <w:tcPr>
            <w:tcW w:w="1430" w:type="dxa"/>
            <w:shd w:val="clear" w:color="auto" w:fill="auto"/>
          </w:tcPr>
          <w:p w:rsidR="004A5A3A" w:rsidRPr="00FE522F" w:rsidRDefault="0034305C"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2019</w:t>
            </w:r>
          </w:p>
          <w:p w:rsidR="004A5A3A" w:rsidRPr="00FE522F" w:rsidRDefault="004A5A3A" w:rsidP="00D471AF">
            <w:pPr>
              <w:rPr>
                <w:rFonts w:asciiTheme="minorHAnsi" w:hAnsiTheme="minorHAnsi" w:cstheme="minorHAnsi"/>
                <w:sz w:val="24"/>
                <w:szCs w:val="24"/>
              </w:rPr>
            </w:pPr>
          </w:p>
        </w:tc>
        <w:tc>
          <w:tcPr>
            <w:tcW w:w="2250" w:type="dxa"/>
            <w:shd w:val="clear" w:color="auto" w:fill="auto"/>
          </w:tcPr>
          <w:p w:rsidR="004A5A3A" w:rsidRPr="00FE522F" w:rsidRDefault="0034305C"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Service Learning Project</w:t>
            </w:r>
            <w:r w:rsidR="00FE522F">
              <w:rPr>
                <w:rFonts w:asciiTheme="minorHAnsi" w:hAnsiTheme="minorHAnsi" w:cstheme="minorHAnsi"/>
              </w:rPr>
              <w:t xml:space="preserve"> in AUT 2250</w:t>
            </w:r>
          </w:p>
          <w:p w:rsidR="00A664C3" w:rsidRPr="00FE522F" w:rsidRDefault="00A664C3" w:rsidP="00A664C3">
            <w:pPr>
              <w:pStyle w:val="ListParagraph"/>
              <w:tabs>
                <w:tab w:val="left" w:pos="5040"/>
              </w:tabs>
              <w:ind w:left="0"/>
              <w:rPr>
                <w:rFonts w:asciiTheme="minorHAnsi" w:hAnsiTheme="minorHAnsi" w:cstheme="minorHAnsi"/>
              </w:rPr>
            </w:pPr>
          </w:p>
          <w:p w:rsidR="004A5A3A" w:rsidRPr="00FE522F" w:rsidRDefault="004A5A3A" w:rsidP="00D471AF">
            <w:pPr>
              <w:ind w:left="72"/>
              <w:rPr>
                <w:rFonts w:asciiTheme="minorHAnsi" w:hAnsiTheme="minorHAnsi" w:cstheme="minorHAnsi"/>
                <w:sz w:val="24"/>
                <w:szCs w:val="24"/>
              </w:rPr>
            </w:pPr>
          </w:p>
        </w:tc>
        <w:tc>
          <w:tcPr>
            <w:tcW w:w="3758" w:type="dxa"/>
            <w:shd w:val="clear" w:color="auto" w:fill="auto"/>
          </w:tcPr>
          <w:p w:rsidR="00A664C3" w:rsidRPr="00FE522F" w:rsidRDefault="0034305C" w:rsidP="00D471AF">
            <w:pPr>
              <w:ind w:left="72"/>
              <w:rPr>
                <w:rFonts w:asciiTheme="minorHAnsi" w:hAnsiTheme="minorHAnsi" w:cstheme="minorHAnsi"/>
                <w:sz w:val="24"/>
                <w:szCs w:val="24"/>
              </w:rPr>
            </w:pPr>
            <w:r w:rsidRPr="00FE522F">
              <w:rPr>
                <w:rFonts w:asciiTheme="minorHAnsi" w:hAnsiTheme="minorHAnsi" w:cstheme="minorHAnsi"/>
                <w:sz w:val="24"/>
                <w:szCs w:val="24"/>
              </w:rPr>
              <w:t xml:space="preserve">Students participated in a Service Learning project supporting a non-profit organization called Seeds for Peace.  Students provided on vehicle service and inspection.  </w:t>
            </w:r>
          </w:p>
        </w:tc>
      </w:tr>
      <w:tr w:rsidR="004A5A3A" w:rsidRPr="006D5AFE" w:rsidTr="00D471AF">
        <w:trPr>
          <w:trHeight w:val="72"/>
        </w:trPr>
        <w:tc>
          <w:tcPr>
            <w:tcW w:w="3708" w:type="dxa"/>
            <w:shd w:val="clear" w:color="auto" w:fill="FFFFFF"/>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Diagnose and repair automatic transmission/transaxle systems, torque converters and 4 wheel drive/</w:t>
            </w:r>
            <w:proofErr w:type="spellStart"/>
            <w:r w:rsidRPr="00FE522F">
              <w:rPr>
                <w:rFonts w:asciiTheme="minorHAnsi" w:hAnsiTheme="minorHAnsi" w:cstheme="minorHAnsi"/>
                <w:sz w:val="24"/>
                <w:szCs w:val="24"/>
              </w:rPr>
              <w:t>all wheel</w:t>
            </w:r>
            <w:proofErr w:type="spellEnd"/>
            <w:r w:rsidRPr="00FE522F">
              <w:rPr>
                <w:rFonts w:asciiTheme="minorHAnsi" w:hAnsiTheme="minorHAnsi" w:cstheme="minorHAnsi"/>
                <w:sz w:val="24"/>
                <w:szCs w:val="24"/>
              </w:rPr>
              <w:t xml:space="preserve"> drive systems.</w:t>
            </w:r>
          </w:p>
        </w:tc>
        <w:tc>
          <w:tcPr>
            <w:tcW w:w="1742" w:type="dxa"/>
            <w:shd w:val="clear" w:color="auto" w:fill="auto"/>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2241</w:t>
            </w:r>
          </w:p>
        </w:tc>
        <w:tc>
          <w:tcPr>
            <w:tcW w:w="1430" w:type="dxa"/>
            <w:shd w:val="clear" w:color="auto" w:fill="auto"/>
          </w:tcPr>
          <w:p w:rsidR="00A664C3" w:rsidRPr="00FE522F" w:rsidRDefault="00A664C3" w:rsidP="00D471AF">
            <w:pPr>
              <w:rPr>
                <w:rFonts w:asciiTheme="minorHAnsi" w:hAnsiTheme="minorHAnsi" w:cstheme="minorHAnsi"/>
                <w:sz w:val="24"/>
                <w:szCs w:val="24"/>
              </w:rPr>
            </w:pPr>
            <w:r w:rsidRPr="00FE522F">
              <w:rPr>
                <w:rFonts w:asciiTheme="minorHAnsi" w:hAnsiTheme="minorHAnsi" w:cstheme="minorHAnsi"/>
                <w:sz w:val="24"/>
                <w:szCs w:val="24"/>
              </w:rPr>
              <w:t>Assessed annually</w:t>
            </w:r>
          </w:p>
        </w:tc>
        <w:tc>
          <w:tcPr>
            <w:tcW w:w="2250" w:type="dxa"/>
            <w:shd w:val="clear" w:color="auto" w:fill="auto"/>
          </w:tcPr>
          <w:p w:rsidR="004A5A3A" w:rsidRPr="00FE522F" w:rsidRDefault="002F4B9D"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 xml:space="preserve">ASE Entry Level Certification </w:t>
            </w:r>
            <w:r w:rsidR="004A5A3A" w:rsidRPr="00FE522F">
              <w:rPr>
                <w:rFonts w:asciiTheme="minorHAnsi" w:hAnsiTheme="minorHAnsi" w:cstheme="minorHAnsi"/>
              </w:rPr>
              <w:t>Auto</w:t>
            </w:r>
            <w:r w:rsidRPr="00FE522F">
              <w:rPr>
                <w:rFonts w:asciiTheme="minorHAnsi" w:hAnsiTheme="minorHAnsi" w:cstheme="minorHAnsi"/>
              </w:rPr>
              <w:t xml:space="preserve"> Trans</w:t>
            </w:r>
            <w:r w:rsidR="004A5A3A" w:rsidRPr="00FE522F">
              <w:rPr>
                <w:rFonts w:asciiTheme="minorHAnsi" w:hAnsiTheme="minorHAnsi" w:cstheme="minorHAnsi"/>
              </w:rPr>
              <w:t xml:space="preserve"> exam</w:t>
            </w:r>
          </w:p>
          <w:p w:rsidR="004A5A3A" w:rsidRPr="00FE522F" w:rsidRDefault="004A5A3A" w:rsidP="00D471AF">
            <w:pPr>
              <w:ind w:left="72"/>
              <w:rPr>
                <w:rFonts w:asciiTheme="minorHAnsi" w:hAnsiTheme="minorHAnsi" w:cstheme="minorHAnsi"/>
                <w:sz w:val="24"/>
                <w:szCs w:val="24"/>
              </w:rPr>
            </w:pPr>
          </w:p>
        </w:tc>
        <w:tc>
          <w:tcPr>
            <w:tcW w:w="3758" w:type="dxa"/>
            <w:shd w:val="clear" w:color="auto" w:fill="auto"/>
          </w:tcPr>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2018 Average 2250- 73%</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2018 Average cohort – 80%</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2017 Average cohort- 78%</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2016 Averages – 68%</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2015 Averages – 63%</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2014 Averages – 70%</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fldChar w:fldCharType="begin">
                <w:ffData>
                  <w:name w:val="Text2"/>
                  <w:enabled/>
                  <w:calcOnExit w:val="0"/>
                  <w:textInput/>
                </w:ffData>
              </w:fldChar>
            </w:r>
            <w:r w:rsidRPr="00FE522F">
              <w:rPr>
                <w:rFonts w:asciiTheme="minorHAnsi" w:hAnsiTheme="minorHAnsi" w:cstheme="minorHAnsi"/>
              </w:rPr>
              <w:instrText xml:space="preserve"> FORMTEXT </w:instrText>
            </w:r>
            <w:r w:rsidRPr="00FE522F">
              <w:rPr>
                <w:rFonts w:asciiTheme="minorHAnsi" w:hAnsiTheme="minorHAnsi" w:cstheme="minorHAnsi"/>
              </w:rPr>
            </w:r>
            <w:r w:rsidRPr="00FE522F">
              <w:rPr>
                <w:rFonts w:asciiTheme="minorHAnsi" w:hAnsiTheme="minorHAnsi" w:cstheme="minorHAnsi"/>
              </w:rPr>
              <w:fldChar w:fldCharType="separate"/>
            </w:r>
            <w:r w:rsidRPr="00FE522F">
              <w:rPr>
                <w:rFonts w:asciiTheme="minorHAnsi" w:hAnsiTheme="minorHAnsi" w:cstheme="minorHAnsi"/>
              </w:rPr>
              <w:t>2013 Averages - 65%</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2012 Averages - 65%</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2011 Averages - 66%</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2010 Averages - 59%</w:t>
            </w:r>
            <w:r w:rsidRPr="00FE522F">
              <w:rPr>
                <w:rFonts w:asciiTheme="minorHAnsi" w:hAnsiTheme="minorHAnsi" w:cstheme="minorHAnsi"/>
              </w:rPr>
              <w:fldChar w:fldCharType="end"/>
            </w:r>
            <w:r w:rsidRPr="00FE522F">
              <w:rPr>
                <w:rFonts w:asciiTheme="minorHAnsi" w:hAnsiTheme="minorHAnsi" w:cstheme="minorHAnsi"/>
              </w:rPr>
              <w:fldChar w:fldCharType="begin">
                <w:ffData>
                  <w:name w:val="Text2"/>
                  <w:enabled/>
                  <w:calcOnExit w:val="0"/>
                  <w:textInput/>
                </w:ffData>
              </w:fldChar>
            </w:r>
            <w:r w:rsidRPr="00FE522F">
              <w:rPr>
                <w:rFonts w:asciiTheme="minorHAnsi" w:hAnsiTheme="minorHAnsi" w:cstheme="minorHAnsi"/>
              </w:rPr>
              <w:instrText xml:space="preserve"> FORMTEXT </w:instrText>
            </w:r>
            <w:r w:rsidRPr="00FE522F">
              <w:rPr>
                <w:rFonts w:asciiTheme="minorHAnsi" w:hAnsiTheme="minorHAnsi" w:cstheme="minorHAnsi"/>
              </w:rPr>
            </w:r>
            <w:r w:rsidRPr="00FE522F">
              <w:rPr>
                <w:rFonts w:asciiTheme="minorHAnsi" w:hAnsiTheme="minorHAnsi" w:cstheme="minorHAnsi"/>
              </w:rPr>
              <w:fldChar w:fldCharType="separate"/>
            </w:r>
            <w:r w:rsidRPr="00FE522F">
              <w:rPr>
                <w:rFonts w:asciiTheme="minorHAnsi" w:hAnsiTheme="minorHAnsi" w:cstheme="minorHAnsi"/>
                <w:noProof/>
              </w:rPr>
              <w:t> </w:t>
            </w:r>
            <w:r w:rsidRPr="00FE522F">
              <w:rPr>
                <w:rFonts w:asciiTheme="minorHAnsi" w:hAnsiTheme="minorHAnsi" w:cstheme="minorHAnsi"/>
                <w:noProof/>
              </w:rPr>
              <w:t> </w:t>
            </w:r>
            <w:r w:rsidRPr="00FE522F">
              <w:rPr>
                <w:rFonts w:asciiTheme="minorHAnsi" w:hAnsiTheme="minorHAnsi" w:cstheme="minorHAnsi"/>
                <w:noProof/>
              </w:rPr>
              <w:t> </w:t>
            </w:r>
            <w:r w:rsidRPr="00FE522F">
              <w:rPr>
                <w:rFonts w:asciiTheme="minorHAnsi" w:hAnsiTheme="minorHAnsi" w:cstheme="minorHAnsi"/>
                <w:noProof/>
              </w:rPr>
              <w:t> </w:t>
            </w:r>
            <w:r w:rsidRPr="00FE522F">
              <w:rPr>
                <w:rFonts w:asciiTheme="minorHAnsi" w:hAnsiTheme="minorHAnsi" w:cstheme="minorHAnsi"/>
                <w:noProof/>
              </w:rPr>
              <w:t> </w:t>
            </w:r>
            <w:r w:rsidRPr="00FE522F">
              <w:rPr>
                <w:rFonts w:asciiTheme="minorHAnsi" w:hAnsiTheme="minorHAnsi" w:cstheme="minorHAnsi"/>
              </w:rPr>
              <w:fldChar w:fldCharType="end"/>
            </w:r>
          </w:p>
          <w:p w:rsidR="004A5A3A" w:rsidRPr="00FE522F" w:rsidRDefault="004A5A3A" w:rsidP="00D471AF">
            <w:pPr>
              <w:ind w:left="72"/>
              <w:rPr>
                <w:rFonts w:asciiTheme="minorHAnsi" w:hAnsiTheme="minorHAnsi" w:cstheme="minorHAnsi"/>
                <w:sz w:val="24"/>
                <w:szCs w:val="24"/>
              </w:rPr>
            </w:pPr>
            <w:r w:rsidRPr="00FE522F">
              <w:rPr>
                <w:rFonts w:asciiTheme="minorHAnsi" w:hAnsiTheme="minorHAnsi" w:cstheme="minorHAnsi"/>
                <w:sz w:val="24"/>
                <w:szCs w:val="24"/>
              </w:rPr>
              <w:t>Student scores have been gradually increasing.  We believe the scores will level off near the 75% range.</w:t>
            </w:r>
          </w:p>
        </w:tc>
      </w:tr>
      <w:tr w:rsidR="004A5A3A" w:rsidRPr="006D5AFE" w:rsidTr="00D471AF">
        <w:tblPrEx>
          <w:shd w:val="clear" w:color="auto" w:fill="auto"/>
          <w:tblLook w:val="04A0" w:firstRow="1" w:lastRow="0" w:firstColumn="1" w:lastColumn="0" w:noHBand="0" w:noVBand="1"/>
        </w:tblPrEx>
        <w:trPr>
          <w:trHeight w:val="72"/>
        </w:trPr>
        <w:tc>
          <w:tcPr>
            <w:tcW w:w="3708" w:type="dxa"/>
            <w:shd w:val="clear" w:color="auto" w:fill="auto"/>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Diagnose and repair heating and air conditioning systems including automatic climate-control systems.</w:t>
            </w:r>
          </w:p>
        </w:tc>
        <w:tc>
          <w:tcPr>
            <w:tcW w:w="1742" w:type="dxa"/>
            <w:shd w:val="clear" w:color="auto" w:fill="auto"/>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1146</w:t>
            </w:r>
          </w:p>
        </w:tc>
        <w:tc>
          <w:tcPr>
            <w:tcW w:w="1430" w:type="dxa"/>
            <w:shd w:val="clear" w:color="auto" w:fill="auto"/>
          </w:tcPr>
          <w:p w:rsidR="00A664C3" w:rsidRPr="00FE522F" w:rsidRDefault="00A664C3" w:rsidP="0006154F">
            <w:pPr>
              <w:pStyle w:val="ListParagraph"/>
              <w:tabs>
                <w:tab w:val="left" w:pos="5040"/>
              </w:tabs>
              <w:ind w:left="0"/>
              <w:rPr>
                <w:rFonts w:asciiTheme="minorHAnsi" w:hAnsiTheme="minorHAnsi" w:cstheme="minorHAnsi"/>
                <w:strike/>
              </w:rPr>
            </w:pPr>
            <w:r w:rsidRPr="00FE522F">
              <w:rPr>
                <w:rFonts w:asciiTheme="minorHAnsi" w:hAnsiTheme="minorHAnsi" w:cstheme="minorHAnsi"/>
              </w:rPr>
              <w:t>Assessed annually</w:t>
            </w:r>
          </w:p>
        </w:tc>
        <w:tc>
          <w:tcPr>
            <w:tcW w:w="2250" w:type="dxa"/>
            <w:shd w:val="clear" w:color="auto" w:fill="auto"/>
          </w:tcPr>
          <w:p w:rsidR="004A5A3A" w:rsidRPr="00FE522F" w:rsidRDefault="002F4B9D"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 xml:space="preserve">ASE Entry Level Certification </w:t>
            </w:r>
            <w:r w:rsidR="004A5A3A" w:rsidRPr="00FE522F">
              <w:rPr>
                <w:rFonts w:asciiTheme="minorHAnsi" w:hAnsiTheme="minorHAnsi" w:cstheme="minorHAnsi"/>
              </w:rPr>
              <w:t>HVAC exam</w:t>
            </w:r>
          </w:p>
          <w:p w:rsidR="004A5A3A" w:rsidRPr="00FE522F" w:rsidRDefault="004A5A3A" w:rsidP="00D471AF">
            <w:pPr>
              <w:ind w:left="72"/>
              <w:rPr>
                <w:rFonts w:asciiTheme="minorHAnsi" w:hAnsiTheme="minorHAnsi" w:cstheme="minorHAnsi"/>
                <w:sz w:val="24"/>
                <w:szCs w:val="24"/>
              </w:rPr>
            </w:pPr>
          </w:p>
        </w:tc>
        <w:tc>
          <w:tcPr>
            <w:tcW w:w="3758" w:type="dxa"/>
            <w:shd w:val="clear" w:color="auto" w:fill="auto"/>
          </w:tcPr>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2018 Average 2250- 72%</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2018 Average cohort – 74%</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2017 Average cohort- 73%</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2016 Averages – 66%</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2015 Averages – 67%</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2014 Averages – 73%</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fldChar w:fldCharType="begin">
                <w:ffData>
                  <w:name w:val="Text2"/>
                  <w:enabled/>
                  <w:calcOnExit w:val="0"/>
                  <w:textInput/>
                </w:ffData>
              </w:fldChar>
            </w:r>
            <w:r w:rsidRPr="00FE522F">
              <w:rPr>
                <w:rFonts w:asciiTheme="minorHAnsi" w:hAnsiTheme="minorHAnsi" w:cstheme="minorHAnsi"/>
              </w:rPr>
              <w:instrText xml:space="preserve"> FORMTEXT </w:instrText>
            </w:r>
            <w:r w:rsidRPr="00FE522F">
              <w:rPr>
                <w:rFonts w:asciiTheme="minorHAnsi" w:hAnsiTheme="minorHAnsi" w:cstheme="minorHAnsi"/>
              </w:rPr>
            </w:r>
            <w:r w:rsidRPr="00FE522F">
              <w:rPr>
                <w:rFonts w:asciiTheme="minorHAnsi" w:hAnsiTheme="minorHAnsi" w:cstheme="minorHAnsi"/>
              </w:rPr>
              <w:fldChar w:fldCharType="separate"/>
            </w:r>
            <w:r w:rsidRPr="00FE522F">
              <w:rPr>
                <w:rFonts w:asciiTheme="minorHAnsi" w:hAnsiTheme="minorHAnsi" w:cstheme="minorHAnsi"/>
              </w:rPr>
              <w:t>2013 Averages - 72%</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2012 Averages - 71%</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2011 Averages - 72%</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2010 Averages - 66%</w:t>
            </w:r>
            <w:r w:rsidRPr="00FE522F">
              <w:rPr>
                <w:rFonts w:asciiTheme="minorHAnsi" w:hAnsiTheme="minorHAnsi" w:cstheme="minorHAnsi"/>
              </w:rPr>
              <w:fldChar w:fldCharType="end"/>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Student scores have been gradually increasing.  We believe the scores will level off near the 80% range.</w:t>
            </w:r>
          </w:p>
        </w:tc>
      </w:tr>
      <w:tr w:rsidR="004A5A3A" w:rsidRPr="006D5AFE" w:rsidTr="00D471AF">
        <w:tblPrEx>
          <w:shd w:val="clear" w:color="auto" w:fill="auto"/>
          <w:tblLook w:val="04A0" w:firstRow="1" w:lastRow="0" w:firstColumn="1" w:lastColumn="0" w:noHBand="0" w:noVBand="1"/>
        </w:tblPrEx>
        <w:trPr>
          <w:trHeight w:val="72"/>
        </w:trPr>
        <w:tc>
          <w:tcPr>
            <w:tcW w:w="3708" w:type="dxa"/>
            <w:shd w:val="clear" w:color="auto" w:fill="auto"/>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Diagnose and repair manual transmission systems, drivelines and differentials.</w:t>
            </w:r>
          </w:p>
        </w:tc>
        <w:tc>
          <w:tcPr>
            <w:tcW w:w="1742" w:type="dxa"/>
            <w:shd w:val="clear" w:color="auto" w:fill="auto"/>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1142</w:t>
            </w:r>
          </w:p>
        </w:tc>
        <w:tc>
          <w:tcPr>
            <w:tcW w:w="1430" w:type="dxa"/>
            <w:shd w:val="clear" w:color="auto" w:fill="auto"/>
          </w:tcPr>
          <w:p w:rsidR="00A664C3" w:rsidRPr="00FE522F" w:rsidRDefault="00A664C3" w:rsidP="00D471AF">
            <w:pPr>
              <w:rPr>
                <w:rFonts w:asciiTheme="minorHAnsi" w:hAnsiTheme="minorHAnsi" w:cstheme="minorHAnsi"/>
                <w:sz w:val="24"/>
                <w:szCs w:val="24"/>
              </w:rPr>
            </w:pPr>
            <w:r w:rsidRPr="00FE522F">
              <w:rPr>
                <w:rFonts w:asciiTheme="minorHAnsi" w:hAnsiTheme="minorHAnsi" w:cstheme="minorHAnsi"/>
                <w:sz w:val="24"/>
                <w:szCs w:val="24"/>
              </w:rPr>
              <w:t>Assessed annually</w:t>
            </w:r>
          </w:p>
        </w:tc>
        <w:tc>
          <w:tcPr>
            <w:tcW w:w="2250" w:type="dxa"/>
            <w:shd w:val="clear" w:color="auto" w:fill="auto"/>
          </w:tcPr>
          <w:p w:rsidR="004A5A3A" w:rsidRPr="00FE522F" w:rsidRDefault="002F4B9D"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 xml:space="preserve">ASE Entry Level Certification </w:t>
            </w:r>
            <w:r w:rsidR="004A5A3A" w:rsidRPr="00FE522F">
              <w:rPr>
                <w:rFonts w:asciiTheme="minorHAnsi" w:hAnsiTheme="minorHAnsi" w:cstheme="minorHAnsi"/>
              </w:rPr>
              <w:t>Drivetrains exam</w:t>
            </w:r>
          </w:p>
          <w:p w:rsidR="004A5A3A" w:rsidRPr="00FE522F" w:rsidRDefault="004A5A3A" w:rsidP="00D471AF">
            <w:pPr>
              <w:ind w:left="72"/>
              <w:rPr>
                <w:rFonts w:asciiTheme="minorHAnsi" w:hAnsiTheme="minorHAnsi" w:cstheme="minorHAnsi"/>
                <w:sz w:val="24"/>
                <w:szCs w:val="24"/>
              </w:rPr>
            </w:pPr>
          </w:p>
        </w:tc>
        <w:tc>
          <w:tcPr>
            <w:tcW w:w="3758" w:type="dxa"/>
            <w:shd w:val="clear" w:color="auto" w:fill="auto"/>
          </w:tcPr>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2018 Average 2250- 64%</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2018 Average cohort – 73%</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2017 Average cohort- 74%</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2016 Averages – 63%</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2015 Averages – 61%</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2014 Averages – 82%</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fldChar w:fldCharType="begin">
                <w:ffData>
                  <w:name w:val="Text2"/>
                  <w:enabled/>
                  <w:calcOnExit w:val="0"/>
                  <w:textInput/>
                </w:ffData>
              </w:fldChar>
            </w:r>
            <w:r w:rsidRPr="00FE522F">
              <w:rPr>
                <w:rFonts w:asciiTheme="minorHAnsi" w:hAnsiTheme="minorHAnsi" w:cstheme="minorHAnsi"/>
              </w:rPr>
              <w:instrText xml:space="preserve"> FORMTEXT </w:instrText>
            </w:r>
            <w:r w:rsidRPr="00FE522F">
              <w:rPr>
                <w:rFonts w:asciiTheme="minorHAnsi" w:hAnsiTheme="minorHAnsi" w:cstheme="minorHAnsi"/>
              </w:rPr>
            </w:r>
            <w:r w:rsidRPr="00FE522F">
              <w:rPr>
                <w:rFonts w:asciiTheme="minorHAnsi" w:hAnsiTheme="minorHAnsi" w:cstheme="minorHAnsi"/>
              </w:rPr>
              <w:fldChar w:fldCharType="separate"/>
            </w:r>
            <w:r w:rsidRPr="00FE522F">
              <w:rPr>
                <w:rFonts w:asciiTheme="minorHAnsi" w:hAnsiTheme="minorHAnsi" w:cstheme="minorHAnsi"/>
              </w:rPr>
              <w:t>2013 Averages - 63%</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2012 Averages - 66%</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2011 Averages - 64%</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2010 Averages - 55%</w:t>
            </w:r>
            <w:r w:rsidRPr="00FE522F">
              <w:rPr>
                <w:rFonts w:asciiTheme="minorHAnsi" w:hAnsiTheme="minorHAnsi" w:cstheme="minorHAnsi"/>
              </w:rPr>
              <w:fldChar w:fldCharType="end"/>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Student scores have been gradually increasing.  We believe the scores will level off near the 85% range.</w:t>
            </w:r>
          </w:p>
        </w:tc>
      </w:tr>
      <w:tr w:rsidR="004A5A3A" w:rsidRPr="006D5AFE" w:rsidTr="00D471AF">
        <w:tblPrEx>
          <w:shd w:val="clear" w:color="auto" w:fill="auto"/>
          <w:tblLook w:val="04A0" w:firstRow="1" w:lastRow="0" w:firstColumn="1" w:lastColumn="0" w:noHBand="0" w:noVBand="1"/>
        </w:tblPrEx>
        <w:trPr>
          <w:trHeight w:val="72"/>
        </w:trPr>
        <w:tc>
          <w:tcPr>
            <w:tcW w:w="3708" w:type="dxa"/>
            <w:shd w:val="clear" w:color="auto" w:fill="auto"/>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Diagnose automotive electrical and accessory system problems.  Utilize DVOM meters, scopes and other electrical testing equipment to troubleshoot battery, charging and hybrid propulsion systems.</w:t>
            </w:r>
          </w:p>
        </w:tc>
        <w:tc>
          <w:tcPr>
            <w:tcW w:w="1742" w:type="dxa"/>
            <w:shd w:val="clear" w:color="auto" w:fill="auto"/>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1114</w:t>
            </w:r>
          </w:p>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2214</w:t>
            </w:r>
          </w:p>
        </w:tc>
        <w:tc>
          <w:tcPr>
            <w:tcW w:w="1430" w:type="dxa"/>
            <w:shd w:val="clear" w:color="auto" w:fill="auto"/>
          </w:tcPr>
          <w:p w:rsidR="00A664C3" w:rsidRPr="00FE522F" w:rsidRDefault="00A664C3" w:rsidP="00D73294">
            <w:pPr>
              <w:pStyle w:val="ListParagraph"/>
              <w:tabs>
                <w:tab w:val="left" w:pos="5040"/>
              </w:tabs>
              <w:ind w:left="0"/>
              <w:rPr>
                <w:rFonts w:asciiTheme="minorHAnsi" w:hAnsiTheme="minorHAnsi" w:cstheme="minorHAnsi"/>
                <w:strike/>
              </w:rPr>
            </w:pPr>
            <w:r w:rsidRPr="00FE522F">
              <w:rPr>
                <w:rFonts w:asciiTheme="minorHAnsi" w:hAnsiTheme="minorHAnsi" w:cstheme="minorHAnsi"/>
              </w:rPr>
              <w:t>Assessed annually</w:t>
            </w:r>
          </w:p>
        </w:tc>
        <w:tc>
          <w:tcPr>
            <w:tcW w:w="2250" w:type="dxa"/>
            <w:shd w:val="clear" w:color="auto" w:fill="auto"/>
          </w:tcPr>
          <w:p w:rsidR="004A5A3A" w:rsidRPr="00FE522F" w:rsidRDefault="002F4B9D"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 xml:space="preserve">ASE Entry Level Certification </w:t>
            </w:r>
            <w:r w:rsidR="004A5A3A" w:rsidRPr="00FE522F">
              <w:rPr>
                <w:rFonts w:asciiTheme="minorHAnsi" w:hAnsiTheme="minorHAnsi" w:cstheme="minorHAnsi"/>
              </w:rPr>
              <w:t>Electrical exam</w:t>
            </w:r>
          </w:p>
          <w:p w:rsidR="004A5A3A" w:rsidRPr="00FE522F" w:rsidRDefault="004A5A3A" w:rsidP="00D471AF">
            <w:pPr>
              <w:ind w:left="72"/>
              <w:rPr>
                <w:rFonts w:asciiTheme="minorHAnsi" w:hAnsiTheme="minorHAnsi" w:cstheme="minorHAnsi"/>
                <w:sz w:val="24"/>
                <w:szCs w:val="24"/>
              </w:rPr>
            </w:pPr>
          </w:p>
        </w:tc>
        <w:tc>
          <w:tcPr>
            <w:tcW w:w="3758" w:type="dxa"/>
            <w:shd w:val="clear" w:color="auto" w:fill="auto"/>
          </w:tcPr>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2018 Average 2250- 77%</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2018 Average cohort – 79%</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2017 Average cohort- 77%</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2016 Averages – 68%</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2015 Averages – 77%</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2014 Averages – 76%</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fldChar w:fldCharType="begin">
                <w:ffData>
                  <w:name w:val="Text2"/>
                  <w:enabled/>
                  <w:calcOnExit w:val="0"/>
                  <w:textInput/>
                </w:ffData>
              </w:fldChar>
            </w:r>
            <w:r w:rsidRPr="00FE522F">
              <w:rPr>
                <w:rFonts w:asciiTheme="minorHAnsi" w:hAnsiTheme="minorHAnsi" w:cstheme="minorHAnsi"/>
              </w:rPr>
              <w:instrText xml:space="preserve"> FORMTEXT </w:instrText>
            </w:r>
            <w:r w:rsidRPr="00FE522F">
              <w:rPr>
                <w:rFonts w:asciiTheme="minorHAnsi" w:hAnsiTheme="minorHAnsi" w:cstheme="minorHAnsi"/>
              </w:rPr>
            </w:r>
            <w:r w:rsidRPr="00FE522F">
              <w:rPr>
                <w:rFonts w:asciiTheme="minorHAnsi" w:hAnsiTheme="minorHAnsi" w:cstheme="minorHAnsi"/>
              </w:rPr>
              <w:fldChar w:fldCharType="separate"/>
            </w:r>
            <w:r w:rsidRPr="00FE522F">
              <w:rPr>
                <w:rFonts w:asciiTheme="minorHAnsi" w:hAnsiTheme="minorHAnsi" w:cstheme="minorHAnsi"/>
              </w:rPr>
              <w:t>2013 Averages - 75%</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2012 Averages - 73%</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2011 Averages - 70%</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2010 Averages - 70%</w:t>
            </w:r>
            <w:r w:rsidRPr="00FE522F">
              <w:rPr>
                <w:rFonts w:asciiTheme="minorHAnsi" w:hAnsiTheme="minorHAnsi" w:cstheme="minorHAnsi"/>
              </w:rPr>
              <w:fldChar w:fldCharType="end"/>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Student scores have been gradually increasing.  We believe the scores will level off near the 80% range.</w:t>
            </w:r>
          </w:p>
        </w:tc>
      </w:tr>
      <w:tr w:rsidR="004A5A3A" w:rsidRPr="006D5AFE" w:rsidTr="00D471AF">
        <w:trPr>
          <w:trHeight w:val="72"/>
        </w:trPr>
        <w:tc>
          <w:tcPr>
            <w:tcW w:w="3708" w:type="dxa"/>
            <w:shd w:val="clear" w:color="auto" w:fill="FFFFFF"/>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 xml:space="preserve">Diagnose fuel injection, delivery and emission control systems. </w:t>
            </w:r>
          </w:p>
          <w:p w:rsidR="004A5A3A" w:rsidRPr="00FE522F" w:rsidRDefault="004A5A3A" w:rsidP="00D471AF">
            <w:pPr>
              <w:rPr>
                <w:rFonts w:asciiTheme="minorHAnsi" w:hAnsiTheme="minorHAnsi" w:cstheme="minorHAnsi"/>
                <w:sz w:val="24"/>
                <w:szCs w:val="24"/>
              </w:rPr>
            </w:pPr>
          </w:p>
        </w:tc>
        <w:tc>
          <w:tcPr>
            <w:tcW w:w="1742" w:type="dxa"/>
            <w:shd w:val="clear" w:color="auto" w:fill="auto"/>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1115</w:t>
            </w:r>
          </w:p>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2215</w:t>
            </w:r>
          </w:p>
        </w:tc>
        <w:tc>
          <w:tcPr>
            <w:tcW w:w="1430" w:type="dxa"/>
            <w:shd w:val="clear" w:color="auto" w:fill="auto"/>
          </w:tcPr>
          <w:p w:rsidR="00A664C3" w:rsidRPr="00FE522F" w:rsidRDefault="00A664C3" w:rsidP="00D471AF">
            <w:pPr>
              <w:rPr>
                <w:rFonts w:asciiTheme="minorHAnsi" w:hAnsiTheme="minorHAnsi" w:cstheme="minorHAnsi"/>
                <w:sz w:val="24"/>
                <w:szCs w:val="24"/>
              </w:rPr>
            </w:pPr>
            <w:r w:rsidRPr="00FE522F">
              <w:rPr>
                <w:rFonts w:asciiTheme="minorHAnsi" w:hAnsiTheme="minorHAnsi" w:cstheme="minorHAnsi"/>
                <w:sz w:val="24"/>
                <w:szCs w:val="24"/>
              </w:rPr>
              <w:t>Assessed annually</w:t>
            </w:r>
          </w:p>
        </w:tc>
        <w:tc>
          <w:tcPr>
            <w:tcW w:w="2250" w:type="dxa"/>
            <w:shd w:val="clear" w:color="auto" w:fill="auto"/>
          </w:tcPr>
          <w:p w:rsidR="004A5A3A" w:rsidRPr="00FE522F" w:rsidRDefault="002F4B9D"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 xml:space="preserve">ASE Entry Level Certification </w:t>
            </w:r>
            <w:r w:rsidR="004A5A3A" w:rsidRPr="00FE522F">
              <w:rPr>
                <w:rFonts w:asciiTheme="minorHAnsi" w:hAnsiTheme="minorHAnsi" w:cstheme="minorHAnsi"/>
              </w:rPr>
              <w:t>Engine Performance exam</w:t>
            </w:r>
          </w:p>
          <w:p w:rsidR="004A5A3A" w:rsidRPr="00FE522F" w:rsidRDefault="004A5A3A" w:rsidP="00D471AF">
            <w:pPr>
              <w:ind w:left="72"/>
              <w:rPr>
                <w:rFonts w:asciiTheme="minorHAnsi" w:hAnsiTheme="minorHAnsi" w:cstheme="minorHAnsi"/>
                <w:sz w:val="24"/>
                <w:szCs w:val="24"/>
              </w:rPr>
            </w:pPr>
          </w:p>
        </w:tc>
        <w:tc>
          <w:tcPr>
            <w:tcW w:w="3758" w:type="dxa"/>
            <w:shd w:val="clear" w:color="auto" w:fill="auto"/>
          </w:tcPr>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2018 Average 2250- 73%</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2018 Average cohort – 83%</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2017 Average cohort- 73%</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2016 Averages – 59%</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2015 Averages – 63%</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2014 Averages – 75%</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fldChar w:fldCharType="begin">
                <w:ffData>
                  <w:name w:val="Text2"/>
                  <w:enabled/>
                  <w:calcOnExit w:val="0"/>
                  <w:textInput/>
                </w:ffData>
              </w:fldChar>
            </w:r>
            <w:r w:rsidRPr="00FE522F">
              <w:rPr>
                <w:rFonts w:asciiTheme="minorHAnsi" w:hAnsiTheme="minorHAnsi" w:cstheme="minorHAnsi"/>
              </w:rPr>
              <w:instrText xml:space="preserve"> FORMTEXT </w:instrText>
            </w:r>
            <w:r w:rsidRPr="00FE522F">
              <w:rPr>
                <w:rFonts w:asciiTheme="minorHAnsi" w:hAnsiTheme="minorHAnsi" w:cstheme="minorHAnsi"/>
              </w:rPr>
            </w:r>
            <w:r w:rsidRPr="00FE522F">
              <w:rPr>
                <w:rFonts w:asciiTheme="minorHAnsi" w:hAnsiTheme="minorHAnsi" w:cstheme="minorHAnsi"/>
              </w:rPr>
              <w:fldChar w:fldCharType="separate"/>
            </w:r>
            <w:r w:rsidRPr="00FE522F">
              <w:rPr>
                <w:rFonts w:asciiTheme="minorHAnsi" w:hAnsiTheme="minorHAnsi" w:cstheme="minorHAnsi"/>
              </w:rPr>
              <w:t>2013 Averages - 72%</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2012 Averages - 73%</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2011 Averages - 69%</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2010 Averages - 69%</w:t>
            </w:r>
            <w:r w:rsidRPr="00FE522F">
              <w:rPr>
                <w:rFonts w:asciiTheme="minorHAnsi" w:hAnsiTheme="minorHAnsi" w:cstheme="minorHAnsi"/>
              </w:rPr>
              <w:fldChar w:fldCharType="end"/>
            </w:r>
          </w:p>
          <w:p w:rsidR="004A5A3A" w:rsidRPr="00FE522F" w:rsidRDefault="004A5A3A" w:rsidP="00D471AF">
            <w:pPr>
              <w:ind w:left="72"/>
              <w:rPr>
                <w:rFonts w:asciiTheme="minorHAnsi" w:hAnsiTheme="minorHAnsi" w:cstheme="minorHAnsi"/>
                <w:sz w:val="24"/>
                <w:szCs w:val="24"/>
              </w:rPr>
            </w:pPr>
            <w:r w:rsidRPr="00FE522F">
              <w:rPr>
                <w:rFonts w:asciiTheme="minorHAnsi" w:hAnsiTheme="minorHAnsi" w:cstheme="minorHAnsi"/>
                <w:sz w:val="24"/>
                <w:szCs w:val="24"/>
              </w:rPr>
              <w:t>Student scores have been gradually increasing.  We believe the scores will level off near the 80% range.</w:t>
            </w:r>
          </w:p>
        </w:tc>
      </w:tr>
      <w:tr w:rsidR="004A5A3A" w:rsidRPr="006D5AFE" w:rsidTr="00D471AF">
        <w:tblPrEx>
          <w:shd w:val="clear" w:color="auto" w:fill="auto"/>
          <w:tblLook w:val="04A0" w:firstRow="1" w:lastRow="0" w:firstColumn="1" w:lastColumn="0" w:noHBand="0" w:noVBand="1"/>
        </w:tblPrEx>
        <w:trPr>
          <w:trHeight w:val="72"/>
        </w:trPr>
        <w:tc>
          <w:tcPr>
            <w:tcW w:w="3708" w:type="dxa"/>
            <w:shd w:val="clear" w:color="auto" w:fill="auto"/>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 xml:space="preserve">Diagnose/repair brake, anti-lock and power booster systems.  Diagnose/repair suspension and steering components.  Perform vehicle alignments. </w:t>
            </w:r>
          </w:p>
        </w:tc>
        <w:tc>
          <w:tcPr>
            <w:tcW w:w="1742" w:type="dxa"/>
            <w:shd w:val="clear" w:color="auto" w:fill="auto"/>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1165</w:t>
            </w:r>
          </w:p>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1116</w:t>
            </w:r>
          </w:p>
        </w:tc>
        <w:tc>
          <w:tcPr>
            <w:tcW w:w="1430" w:type="dxa"/>
            <w:shd w:val="clear" w:color="auto" w:fill="auto"/>
          </w:tcPr>
          <w:p w:rsidR="00A664C3" w:rsidRPr="00FE522F" w:rsidRDefault="00A664C3" w:rsidP="00D73294">
            <w:pPr>
              <w:pStyle w:val="ListParagraph"/>
              <w:tabs>
                <w:tab w:val="left" w:pos="5040"/>
              </w:tabs>
              <w:ind w:left="0"/>
              <w:rPr>
                <w:rFonts w:asciiTheme="minorHAnsi" w:hAnsiTheme="minorHAnsi" w:cstheme="minorHAnsi"/>
                <w:strike/>
              </w:rPr>
            </w:pPr>
            <w:r w:rsidRPr="00FE522F">
              <w:rPr>
                <w:rFonts w:asciiTheme="minorHAnsi" w:hAnsiTheme="minorHAnsi" w:cstheme="minorHAnsi"/>
              </w:rPr>
              <w:t>Assessed annually</w:t>
            </w:r>
          </w:p>
        </w:tc>
        <w:tc>
          <w:tcPr>
            <w:tcW w:w="2250" w:type="dxa"/>
            <w:shd w:val="clear" w:color="auto" w:fill="auto"/>
          </w:tcPr>
          <w:p w:rsidR="004A5A3A" w:rsidRPr="00FE522F" w:rsidRDefault="002F4B9D"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 xml:space="preserve">ASE Entry Level Certification </w:t>
            </w:r>
            <w:r w:rsidR="004A5A3A" w:rsidRPr="00FE522F">
              <w:rPr>
                <w:rFonts w:asciiTheme="minorHAnsi" w:hAnsiTheme="minorHAnsi" w:cstheme="minorHAnsi"/>
              </w:rPr>
              <w:t>Brakes exam</w:t>
            </w:r>
          </w:p>
          <w:p w:rsidR="004A5A3A" w:rsidRPr="00FE522F" w:rsidRDefault="004A5A3A" w:rsidP="00D471AF">
            <w:pPr>
              <w:ind w:left="72"/>
              <w:rPr>
                <w:rFonts w:asciiTheme="minorHAnsi" w:hAnsiTheme="minorHAnsi" w:cstheme="minorHAnsi"/>
                <w:sz w:val="24"/>
                <w:szCs w:val="24"/>
              </w:rPr>
            </w:pPr>
          </w:p>
        </w:tc>
        <w:tc>
          <w:tcPr>
            <w:tcW w:w="3758" w:type="dxa"/>
            <w:shd w:val="clear" w:color="auto" w:fill="auto"/>
          </w:tcPr>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2018 Average 2250- 73%</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2018 Average cohort – 80%</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2017 Average cohort- 84%</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2016 Averages – 65%</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2015 Averages – 72%</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2014 Averages – 78%</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fldChar w:fldCharType="begin">
                <w:ffData>
                  <w:name w:val="Text2"/>
                  <w:enabled/>
                  <w:calcOnExit w:val="0"/>
                  <w:textInput/>
                </w:ffData>
              </w:fldChar>
            </w:r>
            <w:r w:rsidRPr="00FE522F">
              <w:rPr>
                <w:rFonts w:asciiTheme="minorHAnsi" w:hAnsiTheme="minorHAnsi" w:cstheme="minorHAnsi"/>
              </w:rPr>
              <w:instrText xml:space="preserve"> FORMTEXT </w:instrText>
            </w:r>
            <w:r w:rsidRPr="00FE522F">
              <w:rPr>
                <w:rFonts w:asciiTheme="minorHAnsi" w:hAnsiTheme="minorHAnsi" w:cstheme="minorHAnsi"/>
              </w:rPr>
            </w:r>
            <w:r w:rsidRPr="00FE522F">
              <w:rPr>
                <w:rFonts w:asciiTheme="minorHAnsi" w:hAnsiTheme="minorHAnsi" w:cstheme="minorHAnsi"/>
              </w:rPr>
              <w:fldChar w:fldCharType="separate"/>
            </w:r>
            <w:r w:rsidRPr="00FE522F">
              <w:rPr>
                <w:rFonts w:asciiTheme="minorHAnsi" w:hAnsiTheme="minorHAnsi" w:cstheme="minorHAnsi"/>
              </w:rPr>
              <w:t>2013 Averages - 73%</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2012 Averages - 72%</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2011 Averages - 71%</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2010 Averages - 67%</w:t>
            </w:r>
            <w:r w:rsidRPr="00FE522F">
              <w:rPr>
                <w:rFonts w:asciiTheme="minorHAnsi" w:hAnsiTheme="minorHAnsi" w:cstheme="minorHAnsi"/>
              </w:rPr>
              <w:fldChar w:fldCharType="end"/>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Student scores have been gradually increasing.  We believe the scores will level off near the 80% range.</w:t>
            </w:r>
          </w:p>
        </w:tc>
      </w:tr>
      <w:tr w:rsidR="004A5A3A" w:rsidRPr="006D5AFE" w:rsidTr="00D471AF">
        <w:trPr>
          <w:trHeight w:val="1250"/>
        </w:trPr>
        <w:tc>
          <w:tcPr>
            <w:tcW w:w="3708" w:type="dxa"/>
            <w:shd w:val="clear" w:color="auto" w:fill="FFFFFF"/>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Perform entry-level engine overhaul, precision measurements; perform machining and engine mechanical service.</w:t>
            </w:r>
          </w:p>
        </w:tc>
        <w:tc>
          <w:tcPr>
            <w:tcW w:w="1742" w:type="dxa"/>
            <w:shd w:val="clear" w:color="auto" w:fill="auto"/>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1102</w:t>
            </w:r>
          </w:p>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AUT 1108</w:t>
            </w:r>
          </w:p>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CAM  1109</w:t>
            </w:r>
          </w:p>
        </w:tc>
        <w:tc>
          <w:tcPr>
            <w:tcW w:w="1430" w:type="dxa"/>
            <w:shd w:val="clear" w:color="auto" w:fill="auto"/>
          </w:tcPr>
          <w:p w:rsidR="00A664C3" w:rsidRPr="00FE522F" w:rsidRDefault="00A664C3" w:rsidP="00D471AF">
            <w:pPr>
              <w:rPr>
                <w:rFonts w:asciiTheme="minorHAnsi" w:hAnsiTheme="minorHAnsi" w:cstheme="minorHAnsi"/>
                <w:sz w:val="24"/>
                <w:szCs w:val="24"/>
              </w:rPr>
            </w:pPr>
            <w:r w:rsidRPr="00FE522F">
              <w:rPr>
                <w:rFonts w:asciiTheme="minorHAnsi" w:hAnsiTheme="minorHAnsi" w:cstheme="minorHAnsi"/>
                <w:sz w:val="24"/>
                <w:szCs w:val="24"/>
              </w:rPr>
              <w:t>Assessed annually</w:t>
            </w:r>
          </w:p>
        </w:tc>
        <w:tc>
          <w:tcPr>
            <w:tcW w:w="2250" w:type="dxa"/>
            <w:shd w:val="clear" w:color="auto" w:fill="auto"/>
          </w:tcPr>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 xml:space="preserve">ASE </w:t>
            </w:r>
            <w:r w:rsidR="002F4B9D" w:rsidRPr="00FE522F">
              <w:rPr>
                <w:rFonts w:asciiTheme="minorHAnsi" w:hAnsiTheme="minorHAnsi" w:cstheme="minorHAnsi"/>
              </w:rPr>
              <w:t>Entry Level Certification</w:t>
            </w:r>
            <w:r w:rsidRPr="00FE522F">
              <w:rPr>
                <w:rFonts w:asciiTheme="minorHAnsi" w:hAnsiTheme="minorHAnsi" w:cstheme="minorHAnsi"/>
              </w:rPr>
              <w:t xml:space="preserve"> Engines exam</w:t>
            </w:r>
          </w:p>
          <w:p w:rsidR="004A5A3A" w:rsidRPr="00FE522F" w:rsidRDefault="004A5A3A" w:rsidP="00D471AF">
            <w:pPr>
              <w:ind w:left="72"/>
              <w:rPr>
                <w:rFonts w:asciiTheme="minorHAnsi" w:hAnsiTheme="minorHAnsi" w:cstheme="minorHAnsi"/>
                <w:sz w:val="24"/>
                <w:szCs w:val="24"/>
              </w:rPr>
            </w:pPr>
          </w:p>
        </w:tc>
        <w:tc>
          <w:tcPr>
            <w:tcW w:w="3758" w:type="dxa"/>
            <w:shd w:val="clear" w:color="auto" w:fill="auto"/>
          </w:tcPr>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2018 Average 2250- 81%</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2018 Average cohort – 82</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2017 Average cohort- 86%</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2016 Averages – 71%</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2015 Averages – 73%</w:t>
            </w:r>
          </w:p>
          <w:p w:rsidR="004A5A3A" w:rsidRPr="00FE522F" w:rsidRDefault="004A5A3A" w:rsidP="00D471AF">
            <w:pPr>
              <w:pStyle w:val="ListParagraph"/>
              <w:tabs>
                <w:tab w:val="right" w:pos="3542"/>
              </w:tabs>
              <w:ind w:left="0"/>
              <w:rPr>
                <w:rFonts w:asciiTheme="minorHAnsi" w:hAnsiTheme="minorHAnsi" w:cstheme="minorHAnsi"/>
              </w:rPr>
            </w:pPr>
            <w:r w:rsidRPr="00FE522F">
              <w:rPr>
                <w:rFonts w:asciiTheme="minorHAnsi" w:hAnsiTheme="minorHAnsi" w:cstheme="minorHAnsi"/>
              </w:rPr>
              <w:t>2014 Averages – 80%</w:t>
            </w:r>
            <w:r w:rsidRPr="00FE522F">
              <w:rPr>
                <w:rFonts w:asciiTheme="minorHAnsi" w:hAnsiTheme="minorHAnsi" w:cstheme="minorHAnsi"/>
              </w:rPr>
              <w:tab/>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fldChar w:fldCharType="begin">
                <w:ffData>
                  <w:name w:val="Text2"/>
                  <w:enabled/>
                  <w:calcOnExit w:val="0"/>
                  <w:textInput/>
                </w:ffData>
              </w:fldChar>
            </w:r>
            <w:r w:rsidRPr="00FE522F">
              <w:rPr>
                <w:rFonts w:asciiTheme="minorHAnsi" w:hAnsiTheme="minorHAnsi" w:cstheme="minorHAnsi"/>
              </w:rPr>
              <w:instrText xml:space="preserve"> FORMTEXT </w:instrText>
            </w:r>
            <w:r w:rsidRPr="00FE522F">
              <w:rPr>
                <w:rFonts w:asciiTheme="minorHAnsi" w:hAnsiTheme="minorHAnsi" w:cstheme="minorHAnsi"/>
              </w:rPr>
            </w:r>
            <w:r w:rsidRPr="00FE522F">
              <w:rPr>
                <w:rFonts w:asciiTheme="minorHAnsi" w:hAnsiTheme="minorHAnsi" w:cstheme="minorHAnsi"/>
              </w:rPr>
              <w:fldChar w:fldCharType="separate"/>
            </w:r>
            <w:r w:rsidRPr="00FE522F">
              <w:rPr>
                <w:rFonts w:asciiTheme="minorHAnsi" w:hAnsiTheme="minorHAnsi" w:cstheme="minorHAnsi"/>
              </w:rPr>
              <w:t>2013 Averages - 71%</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2012 Averages - 74%</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2011 Averages - 77%</w:t>
            </w:r>
          </w:p>
          <w:p w:rsidR="004A5A3A" w:rsidRPr="00FE522F" w:rsidRDefault="004A5A3A" w:rsidP="00D471AF">
            <w:pPr>
              <w:pStyle w:val="ListParagraph"/>
              <w:tabs>
                <w:tab w:val="left" w:pos="5040"/>
              </w:tabs>
              <w:ind w:left="0"/>
              <w:rPr>
                <w:rFonts w:asciiTheme="minorHAnsi" w:hAnsiTheme="minorHAnsi" w:cstheme="minorHAnsi"/>
              </w:rPr>
            </w:pPr>
            <w:r w:rsidRPr="00FE522F">
              <w:rPr>
                <w:rFonts w:asciiTheme="minorHAnsi" w:hAnsiTheme="minorHAnsi" w:cstheme="minorHAnsi"/>
              </w:rPr>
              <w:t>2010 Averages - 71%</w:t>
            </w:r>
            <w:r w:rsidRPr="00FE522F">
              <w:rPr>
                <w:rFonts w:asciiTheme="minorHAnsi" w:hAnsiTheme="minorHAnsi" w:cstheme="minorHAnsi"/>
              </w:rPr>
              <w:fldChar w:fldCharType="end"/>
            </w:r>
          </w:p>
          <w:p w:rsidR="004A5A3A" w:rsidRPr="00FE522F" w:rsidRDefault="004A5A3A" w:rsidP="00D471AF">
            <w:pPr>
              <w:ind w:left="72"/>
              <w:rPr>
                <w:rFonts w:asciiTheme="minorHAnsi" w:hAnsiTheme="minorHAnsi" w:cstheme="minorHAnsi"/>
                <w:sz w:val="24"/>
                <w:szCs w:val="24"/>
              </w:rPr>
            </w:pPr>
            <w:r w:rsidRPr="00C5095A">
              <w:rPr>
                <w:rFonts w:asciiTheme="minorHAnsi" w:hAnsiTheme="minorHAnsi" w:cstheme="minorHAnsi"/>
                <w:sz w:val="24"/>
                <w:szCs w:val="24"/>
              </w:rPr>
              <w:t>Student scores have been gradually increasing.  We believe the scores will level off near the 85% range. We plan on incorporating data from our dealer interns to see what impact it has on the data.  The drop in 2015 seems to be caused by one student’s abnormally low results.  Student grades are not impacted based on their passing scores, so the student may not have taken them seriously.  Currently, we have a faculty looking at the correlation from test score percentage to course grade.</w:t>
            </w:r>
          </w:p>
          <w:p w:rsidR="004A5A3A" w:rsidRPr="00FE522F" w:rsidRDefault="004A5A3A" w:rsidP="00D471AF">
            <w:pPr>
              <w:ind w:left="72"/>
              <w:rPr>
                <w:rFonts w:asciiTheme="minorHAnsi" w:hAnsiTheme="minorHAnsi" w:cstheme="minorHAnsi"/>
                <w:sz w:val="24"/>
                <w:szCs w:val="24"/>
              </w:rPr>
            </w:pPr>
            <w:r w:rsidRPr="00FE522F">
              <w:rPr>
                <w:rFonts w:asciiTheme="minorHAnsi" w:hAnsiTheme="minorHAnsi" w:cstheme="minorHAnsi"/>
                <w:sz w:val="24"/>
                <w:szCs w:val="24"/>
              </w:rPr>
              <w:t xml:space="preserve">2017 – The 2017 scores show a significant increase.  This is because this cohort group worked at a service facility for the 2 years as an intern while earning the AAS compared to the previously groups whom did not intern.  This difference illustrates that on the job training helps </w:t>
            </w:r>
            <w:r w:rsidR="00FE522F" w:rsidRPr="00FE522F">
              <w:rPr>
                <w:rFonts w:asciiTheme="minorHAnsi" w:hAnsiTheme="minorHAnsi" w:cstheme="minorHAnsi"/>
                <w:sz w:val="24"/>
                <w:szCs w:val="24"/>
              </w:rPr>
              <w:t>student’s</w:t>
            </w:r>
            <w:r w:rsidRPr="00FE522F">
              <w:rPr>
                <w:rFonts w:asciiTheme="minorHAnsi" w:hAnsiTheme="minorHAnsi" w:cstheme="minorHAnsi"/>
                <w:sz w:val="24"/>
                <w:szCs w:val="24"/>
              </w:rPr>
              <w:t xml:space="preserve"> scores.</w:t>
            </w:r>
          </w:p>
        </w:tc>
      </w:tr>
      <w:tr w:rsidR="004A5A3A" w:rsidRPr="006D5AFE" w:rsidTr="00D471AF">
        <w:tblPrEx>
          <w:shd w:val="clear" w:color="auto" w:fill="auto"/>
          <w:tblLook w:val="04A0" w:firstRow="1" w:lastRow="0" w:firstColumn="1" w:lastColumn="0" w:noHBand="0" w:noVBand="1"/>
        </w:tblPrEx>
        <w:trPr>
          <w:trHeight w:val="72"/>
        </w:trPr>
        <w:tc>
          <w:tcPr>
            <w:tcW w:w="3708" w:type="dxa"/>
            <w:shd w:val="clear" w:color="auto" w:fill="auto"/>
            <w:vAlign w:val="center"/>
          </w:tcPr>
          <w:p w:rsidR="004A5A3A" w:rsidRPr="00FE522F" w:rsidRDefault="004A5A3A" w:rsidP="00D471AF">
            <w:pPr>
              <w:rPr>
                <w:rFonts w:asciiTheme="minorHAnsi" w:hAnsiTheme="minorHAnsi" w:cstheme="minorHAnsi"/>
                <w:sz w:val="24"/>
                <w:szCs w:val="24"/>
              </w:rPr>
            </w:pPr>
            <w:r w:rsidRPr="00FE522F">
              <w:rPr>
                <w:rFonts w:asciiTheme="minorHAnsi" w:hAnsiTheme="minorHAnsi" w:cstheme="minorHAnsi"/>
                <w:sz w:val="24"/>
                <w:szCs w:val="24"/>
              </w:rPr>
              <w:t>Utilize scan tools, scopes, DVOM meters and other test equipment in troubleshooting engine and Diagnose and repair automatic transmission/transaxle systems, torque converters and 4-wheel drive/all-wheel drive systems.</w:t>
            </w:r>
          </w:p>
        </w:tc>
        <w:tc>
          <w:tcPr>
            <w:tcW w:w="1742" w:type="dxa"/>
            <w:shd w:val="clear" w:color="auto" w:fill="auto"/>
            <w:vAlign w:val="center"/>
          </w:tcPr>
          <w:p w:rsidR="004A5A3A" w:rsidRPr="00FE522F" w:rsidRDefault="002F4B9D" w:rsidP="00D471AF">
            <w:pPr>
              <w:rPr>
                <w:rFonts w:asciiTheme="minorHAnsi" w:hAnsiTheme="minorHAnsi" w:cstheme="minorHAnsi"/>
                <w:sz w:val="24"/>
                <w:szCs w:val="24"/>
              </w:rPr>
            </w:pPr>
            <w:r w:rsidRPr="00FE522F">
              <w:rPr>
                <w:rFonts w:asciiTheme="minorHAnsi" w:hAnsiTheme="minorHAnsi" w:cstheme="minorHAnsi"/>
                <w:sz w:val="24"/>
                <w:szCs w:val="24"/>
              </w:rPr>
              <w:t>AUT 1142</w:t>
            </w:r>
          </w:p>
          <w:p w:rsidR="002F4B9D" w:rsidRPr="00FE522F" w:rsidRDefault="002F4B9D" w:rsidP="00D471AF">
            <w:pPr>
              <w:rPr>
                <w:rFonts w:asciiTheme="minorHAnsi" w:hAnsiTheme="minorHAnsi" w:cstheme="minorHAnsi"/>
                <w:sz w:val="24"/>
                <w:szCs w:val="24"/>
              </w:rPr>
            </w:pPr>
            <w:r w:rsidRPr="00FE522F">
              <w:rPr>
                <w:rFonts w:asciiTheme="minorHAnsi" w:hAnsiTheme="minorHAnsi" w:cstheme="minorHAnsi"/>
                <w:sz w:val="24"/>
                <w:szCs w:val="24"/>
              </w:rPr>
              <w:t>AUT 2241</w:t>
            </w:r>
          </w:p>
        </w:tc>
        <w:tc>
          <w:tcPr>
            <w:tcW w:w="1430" w:type="dxa"/>
            <w:shd w:val="clear" w:color="auto" w:fill="auto"/>
          </w:tcPr>
          <w:p w:rsidR="004A5A3A" w:rsidRPr="00FE522F" w:rsidRDefault="002F4B9D" w:rsidP="00D471AF">
            <w:pPr>
              <w:rPr>
                <w:rFonts w:asciiTheme="minorHAnsi" w:hAnsiTheme="minorHAnsi" w:cstheme="minorHAnsi"/>
                <w:sz w:val="24"/>
                <w:szCs w:val="24"/>
              </w:rPr>
            </w:pPr>
            <w:r w:rsidRPr="00FE522F">
              <w:rPr>
                <w:rFonts w:asciiTheme="minorHAnsi" w:hAnsiTheme="minorHAnsi" w:cstheme="minorHAnsi"/>
                <w:sz w:val="24"/>
                <w:szCs w:val="24"/>
              </w:rPr>
              <w:t xml:space="preserve">Assessed annually </w:t>
            </w:r>
          </w:p>
        </w:tc>
        <w:tc>
          <w:tcPr>
            <w:tcW w:w="2250" w:type="dxa"/>
            <w:shd w:val="clear" w:color="auto" w:fill="auto"/>
          </w:tcPr>
          <w:p w:rsidR="004A5A3A" w:rsidRPr="00FE522F" w:rsidRDefault="002F4B9D" w:rsidP="00D471AF">
            <w:pPr>
              <w:ind w:left="72"/>
              <w:rPr>
                <w:rFonts w:asciiTheme="minorHAnsi" w:hAnsiTheme="minorHAnsi" w:cstheme="minorHAnsi"/>
                <w:sz w:val="24"/>
                <w:szCs w:val="24"/>
              </w:rPr>
            </w:pPr>
            <w:r w:rsidRPr="00FE522F">
              <w:rPr>
                <w:rFonts w:asciiTheme="minorHAnsi" w:hAnsiTheme="minorHAnsi" w:cstheme="minorHAnsi"/>
                <w:sz w:val="24"/>
                <w:szCs w:val="24"/>
              </w:rPr>
              <w:t>ASE Entry Level  Auto Trans Certification</w:t>
            </w:r>
          </w:p>
        </w:tc>
        <w:tc>
          <w:tcPr>
            <w:tcW w:w="3758" w:type="dxa"/>
            <w:shd w:val="clear" w:color="auto" w:fill="auto"/>
          </w:tcPr>
          <w:p w:rsidR="002F4B9D" w:rsidRPr="00FE522F" w:rsidRDefault="002F4B9D" w:rsidP="002F4B9D">
            <w:pPr>
              <w:pStyle w:val="ListParagraph"/>
              <w:tabs>
                <w:tab w:val="left" w:pos="5040"/>
              </w:tabs>
              <w:ind w:left="0"/>
              <w:rPr>
                <w:rFonts w:asciiTheme="minorHAnsi" w:hAnsiTheme="minorHAnsi" w:cstheme="minorHAnsi"/>
              </w:rPr>
            </w:pPr>
            <w:r w:rsidRPr="00FE522F">
              <w:rPr>
                <w:rFonts w:asciiTheme="minorHAnsi" w:hAnsiTheme="minorHAnsi" w:cstheme="minorHAnsi"/>
              </w:rPr>
              <w:t>2018 Average 2250- 73%</w:t>
            </w:r>
          </w:p>
          <w:p w:rsidR="002F4B9D" w:rsidRPr="00FE522F" w:rsidRDefault="002F4B9D" w:rsidP="002F4B9D">
            <w:pPr>
              <w:pStyle w:val="ListParagraph"/>
              <w:tabs>
                <w:tab w:val="left" w:pos="5040"/>
              </w:tabs>
              <w:ind w:left="0"/>
              <w:rPr>
                <w:rFonts w:asciiTheme="minorHAnsi" w:hAnsiTheme="minorHAnsi" w:cstheme="minorHAnsi"/>
              </w:rPr>
            </w:pPr>
            <w:r w:rsidRPr="00FE522F">
              <w:rPr>
                <w:rFonts w:asciiTheme="minorHAnsi" w:hAnsiTheme="minorHAnsi" w:cstheme="minorHAnsi"/>
              </w:rPr>
              <w:t>2018 Average cohort – 80%</w:t>
            </w:r>
          </w:p>
          <w:p w:rsidR="002F4B9D" w:rsidRPr="00FE522F" w:rsidRDefault="002F4B9D" w:rsidP="002F4B9D">
            <w:pPr>
              <w:pStyle w:val="ListParagraph"/>
              <w:tabs>
                <w:tab w:val="left" w:pos="5040"/>
              </w:tabs>
              <w:ind w:left="0"/>
              <w:rPr>
                <w:rFonts w:asciiTheme="minorHAnsi" w:hAnsiTheme="minorHAnsi" w:cstheme="minorHAnsi"/>
              </w:rPr>
            </w:pPr>
            <w:r w:rsidRPr="00FE522F">
              <w:rPr>
                <w:rFonts w:asciiTheme="minorHAnsi" w:hAnsiTheme="minorHAnsi" w:cstheme="minorHAnsi"/>
              </w:rPr>
              <w:t>2017 Average cohort- 78%</w:t>
            </w:r>
          </w:p>
          <w:p w:rsidR="002F4B9D" w:rsidRPr="00FE522F" w:rsidRDefault="002F4B9D" w:rsidP="002F4B9D">
            <w:pPr>
              <w:pStyle w:val="ListParagraph"/>
              <w:tabs>
                <w:tab w:val="left" w:pos="5040"/>
              </w:tabs>
              <w:ind w:left="0"/>
              <w:rPr>
                <w:rFonts w:asciiTheme="minorHAnsi" w:hAnsiTheme="minorHAnsi" w:cstheme="minorHAnsi"/>
              </w:rPr>
            </w:pPr>
            <w:r w:rsidRPr="00FE522F">
              <w:rPr>
                <w:rFonts w:asciiTheme="minorHAnsi" w:hAnsiTheme="minorHAnsi" w:cstheme="minorHAnsi"/>
              </w:rPr>
              <w:t>2016 Averages – 68%</w:t>
            </w:r>
          </w:p>
          <w:p w:rsidR="002F4B9D" w:rsidRPr="00FE522F" w:rsidRDefault="002F4B9D" w:rsidP="002F4B9D">
            <w:pPr>
              <w:pStyle w:val="ListParagraph"/>
              <w:tabs>
                <w:tab w:val="left" w:pos="5040"/>
              </w:tabs>
              <w:ind w:left="0"/>
              <w:rPr>
                <w:rFonts w:asciiTheme="minorHAnsi" w:hAnsiTheme="minorHAnsi" w:cstheme="minorHAnsi"/>
              </w:rPr>
            </w:pPr>
            <w:r w:rsidRPr="00FE522F">
              <w:rPr>
                <w:rFonts w:asciiTheme="minorHAnsi" w:hAnsiTheme="minorHAnsi" w:cstheme="minorHAnsi"/>
              </w:rPr>
              <w:t>2015 Averages – 63%</w:t>
            </w:r>
          </w:p>
          <w:p w:rsidR="002F4B9D" w:rsidRPr="00FE522F" w:rsidRDefault="002F4B9D" w:rsidP="002F4B9D">
            <w:pPr>
              <w:pStyle w:val="ListParagraph"/>
              <w:tabs>
                <w:tab w:val="left" w:pos="5040"/>
              </w:tabs>
              <w:ind w:left="0"/>
              <w:rPr>
                <w:rFonts w:asciiTheme="minorHAnsi" w:hAnsiTheme="minorHAnsi" w:cstheme="minorHAnsi"/>
              </w:rPr>
            </w:pPr>
            <w:r w:rsidRPr="00FE522F">
              <w:rPr>
                <w:rFonts w:asciiTheme="minorHAnsi" w:hAnsiTheme="minorHAnsi" w:cstheme="minorHAnsi"/>
              </w:rPr>
              <w:t>2014 Averages – 70%</w:t>
            </w:r>
          </w:p>
          <w:p w:rsidR="002F4B9D" w:rsidRPr="00FE522F" w:rsidRDefault="002F4B9D" w:rsidP="002F4B9D">
            <w:pPr>
              <w:pStyle w:val="ListParagraph"/>
              <w:tabs>
                <w:tab w:val="left" w:pos="5040"/>
              </w:tabs>
              <w:ind w:left="0"/>
              <w:rPr>
                <w:rFonts w:asciiTheme="minorHAnsi" w:hAnsiTheme="minorHAnsi" w:cstheme="minorHAnsi"/>
              </w:rPr>
            </w:pPr>
            <w:r w:rsidRPr="00FE522F">
              <w:rPr>
                <w:rFonts w:asciiTheme="minorHAnsi" w:hAnsiTheme="minorHAnsi" w:cstheme="minorHAnsi"/>
              </w:rPr>
              <w:fldChar w:fldCharType="begin">
                <w:ffData>
                  <w:name w:val="Text2"/>
                  <w:enabled/>
                  <w:calcOnExit w:val="0"/>
                  <w:textInput/>
                </w:ffData>
              </w:fldChar>
            </w:r>
            <w:r w:rsidRPr="00FE522F">
              <w:rPr>
                <w:rFonts w:asciiTheme="minorHAnsi" w:hAnsiTheme="minorHAnsi" w:cstheme="minorHAnsi"/>
              </w:rPr>
              <w:instrText xml:space="preserve"> FORMTEXT </w:instrText>
            </w:r>
            <w:r w:rsidRPr="00FE522F">
              <w:rPr>
                <w:rFonts w:asciiTheme="minorHAnsi" w:hAnsiTheme="minorHAnsi" w:cstheme="minorHAnsi"/>
              </w:rPr>
            </w:r>
            <w:r w:rsidRPr="00FE522F">
              <w:rPr>
                <w:rFonts w:asciiTheme="minorHAnsi" w:hAnsiTheme="minorHAnsi" w:cstheme="minorHAnsi"/>
              </w:rPr>
              <w:fldChar w:fldCharType="separate"/>
            </w:r>
            <w:r w:rsidRPr="00FE522F">
              <w:rPr>
                <w:rFonts w:asciiTheme="minorHAnsi" w:hAnsiTheme="minorHAnsi" w:cstheme="minorHAnsi"/>
              </w:rPr>
              <w:t>2013 Averages - 65%</w:t>
            </w:r>
          </w:p>
          <w:p w:rsidR="002F4B9D" w:rsidRPr="00FE522F" w:rsidRDefault="002F4B9D" w:rsidP="002F4B9D">
            <w:pPr>
              <w:pStyle w:val="ListParagraph"/>
              <w:tabs>
                <w:tab w:val="left" w:pos="5040"/>
              </w:tabs>
              <w:ind w:left="0"/>
              <w:rPr>
                <w:rFonts w:asciiTheme="minorHAnsi" w:hAnsiTheme="minorHAnsi" w:cstheme="minorHAnsi"/>
              </w:rPr>
            </w:pPr>
            <w:r w:rsidRPr="00FE522F">
              <w:rPr>
                <w:rFonts w:asciiTheme="minorHAnsi" w:hAnsiTheme="minorHAnsi" w:cstheme="minorHAnsi"/>
              </w:rPr>
              <w:t>2012 Averages - 65%</w:t>
            </w:r>
          </w:p>
          <w:p w:rsidR="002F4B9D" w:rsidRPr="00FE522F" w:rsidRDefault="002F4B9D" w:rsidP="002F4B9D">
            <w:pPr>
              <w:pStyle w:val="ListParagraph"/>
              <w:tabs>
                <w:tab w:val="left" w:pos="5040"/>
              </w:tabs>
              <w:ind w:left="0"/>
              <w:rPr>
                <w:rFonts w:asciiTheme="minorHAnsi" w:hAnsiTheme="minorHAnsi" w:cstheme="minorHAnsi"/>
              </w:rPr>
            </w:pPr>
            <w:r w:rsidRPr="00FE522F">
              <w:rPr>
                <w:rFonts w:asciiTheme="minorHAnsi" w:hAnsiTheme="minorHAnsi" w:cstheme="minorHAnsi"/>
              </w:rPr>
              <w:t>2011 Averages - 66%</w:t>
            </w:r>
          </w:p>
          <w:p w:rsidR="002F4B9D" w:rsidRPr="00FE522F" w:rsidRDefault="002F4B9D" w:rsidP="002F4B9D">
            <w:pPr>
              <w:pStyle w:val="ListParagraph"/>
              <w:tabs>
                <w:tab w:val="left" w:pos="5040"/>
              </w:tabs>
              <w:ind w:left="0"/>
              <w:rPr>
                <w:rFonts w:asciiTheme="minorHAnsi" w:hAnsiTheme="minorHAnsi" w:cstheme="minorHAnsi"/>
              </w:rPr>
            </w:pPr>
            <w:r w:rsidRPr="00FE522F">
              <w:rPr>
                <w:rFonts w:asciiTheme="minorHAnsi" w:hAnsiTheme="minorHAnsi" w:cstheme="minorHAnsi"/>
              </w:rPr>
              <w:t>2010 Averages - 59%</w:t>
            </w:r>
            <w:r w:rsidRPr="00FE522F">
              <w:rPr>
                <w:rFonts w:asciiTheme="minorHAnsi" w:hAnsiTheme="minorHAnsi" w:cstheme="minorHAnsi"/>
              </w:rPr>
              <w:fldChar w:fldCharType="end"/>
            </w:r>
            <w:r w:rsidRPr="00FE522F">
              <w:rPr>
                <w:rFonts w:asciiTheme="minorHAnsi" w:hAnsiTheme="minorHAnsi" w:cstheme="minorHAnsi"/>
              </w:rPr>
              <w:fldChar w:fldCharType="begin">
                <w:ffData>
                  <w:name w:val="Text2"/>
                  <w:enabled/>
                  <w:calcOnExit w:val="0"/>
                  <w:textInput/>
                </w:ffData>
              </w:fldChar>
            </w:r>
            <w:r w:rsidRPr="00FE522F">
              <w:rPr>
                <w:rFonts w:asciiTheme="minorHAnsi" w:hAnsiTheme="minorHAnsi" w:cstheme="minorHAnsi"/>
              </w:rPr>
              <w:instrText xml:space="preserve"> FORMTEXT </w:instrText>
            </w:r>
            <w:r w:rsidRPr="00FE522F">
              <w:rPr>
                <w:rFonts w:asciiTheme="minorHAnsi" w:hAnsiTheme="minorHAnsi" w:cstheme="minorHAnsi"/>
              </w:rPr>
            </w:r>
            <w:r w:rsidRPr="00FE522F">
              <w:rPr>
                <w:rFonts w:asciiTheme="minorHAnsi" w:hAnsiTheme="minorHAnsi" w:cstheme="minorHAnsi"/>
              </w:rPr>
              <w:fldChar w:fldCharType="separate"/>
            </w:r>
            <w:r w:rsidRPr="00FE522F">
              <w:rPr>
                <w:rFonts w:asciiTheme="minorHAnsi" w:hAnsiTheme="minorHAnsi" w:cstheme="minorHAnsi"/>
                <w:noProof/>
              </w:rPr>
              <w:t> </w:t>
            </w:r>
            <w:r w:rsidRPr="00FE522F">
              <w:rPr>
                <w:rFonts w:asciiTheme="minorHAnsi" w:hAnsiTheme="minorHAnsi" w:cstheme="minorHAnsi"/>
                <w:noProof/>
              </w:rPr>
              <w:t> </w:t>
            </w:r>
            <w:r w:rsidRPr="00FE522F">
              <w:rPr>
                <w:rFonts w:asciiTheme="minorHAnsi" w:hAnsiTheme="minorHAnsi" w:cstheme="minorHAnsi"/>
                <w:noProof/>
              </w:rPr>
              <w:t> </w:t>
            </w:r>
            <w:r w:rsidRPr="00FE522F">
              <w:rPr>
                <w:rFonts w:asciiTheme="minorHAnsi" w:hAnsiTheme="minorHAnsi" w:cstheme="minorHAnsi"/>
                <w:noProof/>
              </w:rPr>
              <w:t> </w:t>
            </w:r>
            <w:r w:rsidRPr="00FE522F">
              <w:rPr>
                <w:rFonts w:asciiTheme="minorHAnsi" w:hAnsiTheme="minorHAnsi" w:cstheme="minorHAnsi"/>
                <w:noProof/>
              </w:rPr>
              <w:t> </w:t>
            </w:r>
            <w:r w:rsidRPr="00FE522F">
              <w:rPr>
                <w:rFonts w:asciiTheme="minorHAnsi" w:hAnsiTheme="minorHAnsi" w:cstheme="minorHAnsi"/>
              </w:rPr>
              <w:fldChar w:fldCharType="end"/>
            </w:r>
          </w:p>
          <w:p w:rsidR="00106B3D" w:rsidRPr="00FE522F" w:rsidRDefault="002F4B9D" w:rsidP="002F4B9D">
            <w:pPr>
              <w:pStyle w:val="ListParagraph"/>
              <w:tabs>
                <w:tab w:val="left" w:pos="5040"/>
              </w:tabs>
              <w:ind w:left="0"/>
              <w:rPr>
                <w:rFonts w:asciiTheme="minorHAnsi" w:hAnsiTheme="minorHAnsi" w:cstheme="minorHAnsi"/>
              </w:rPr>
            </w:pPr>
            <w:r w:rsidRPr="00FE522F">
              <w:rPr>
                <w:rFonts w:asciiTheme="minorHAnsi" w:hAnsiTheme="minorHAnsi" w:cstheme="minorHAnsi"/>
              </w:rPr>
              <w:t>Student scores have been gradually increasing.  We believe the scores will level off near the 75% range.</w:t>
            </w:r>
          </w:p>
        </w:tc>
      </w:tr>
    </w:tbl>
    <w:p w:rsidR="004A5A3A" w:rsidRPr="004A5A3A" w:rsidRDefault="004A5A3A" w:rsidP="004A5A3A">
      <w:pPr>
        <w:pStyle w:val="ListParagraph"/>
        <w:tabs>
          <w:tab w:val="left" w:pos="5040"/>
        </w:tabs>
        <w:ind w:left="360"/>
        <w:rPr>
          <w:rFonts w:ascii="Arial" w:hAnsi="Arial" w:cs="Arial"/>
          <w:color w:val="000000"/>
        </w:rPr>
      </w:pPr>
    </w:p>
    <w:p w:rsidR="004A5A3A" w:rsidRPr="004A5A3A" w:rsidRDefault="004A5A3A" w:rsidP="004A5A3A">
      <w:pPr>
        <w:pStyle w:val="ListParagraph"/>
        <w:tabs>
          <w:tab w:val="left" w:pos="5040"/>
        </w:tabs>
        <w:ind w:left="360"/>
        <w:rPr>
          <w:rFonts w:ascii="Arial" w:hAnsi="Arial" w:cs="Arial"/>
          <w:color w:val="000000"/>
        </w:rPr>
      </w:pPr>
    </w:p>
    <w:tbl>
      <w:tblPr>
        <w:tblW w:w="13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741"/>
        <w:gridCol w:w="9534"/>
      </w:tblGrid>
      <w:tr w:rsidR="004A5A3A" w:rsidTr="00710055">
        <w:trPr>
          <w:trHeight w:val="72"/>
        </w:trPr>
        <w:tc>
          <w:tcPr>
            <w:tcW w:w="3707" w:type="dxa"/>
            <w:tcBorders>
              <w:top w:val="single" w:sz="4" w:space="0" w:color="000000"/>
              <w:left w:val="single" w:sz="4" w:space="0" w:color="000000"/>
              <w:bottom w:val="single" w:sz="4" w:space="0" w:color="000000"/>
              <w:right w:val="single" w:sz="4" w:space="0" w:color="000000"/>
            </w:tcBorders>
            <w:shd w:val="clear" w:color="auto" w:fill="FBE4D5"/>
          </w:tcPr>
          <w:p w:rsidR="004A5A3A" w:rsidRPr="00710055" w:rsidRDefault="004A5A3A" w:rsidP="00710055">
            <w:pPr>
              <w:tabs>
                <w:tab w:val="left" w:pos="5040"/>
              </w:tabs>
              <w:rPr>
                <w:rFonts w:ascii="Arial" w:eastAsia="Calibri" w:hAnsi="Arial" w:cs="Arial"/>
                <w:b/>
                <w:color w:val="000000"/>
              </w:rPr>
            </w:pPr>
            <w:r w:rsidRPr="00710055">
              <w:rPr>
                <w:rFonts w:ascii="Arial" w:eastAsia="Calibri" w:hAnsi="Arial" w:cs="Arial"/>
                <w:b/>
                <w:color w:val="000000"/>
              </w:rPr>
              <w:t xml:space="preserve">Are changes planned as a result of the assessment of program outcomes?  If so, what are those changes? </w:t>
            </w:r>
          </w:p>
          <w:p w:rsidR="004A5A3A" w:rsidRPr="00710055" w:rsidRDefault="004A5A3A" w:rsidP="00D471AF">
            <w:pPr>
              <w:rPr>
                <w:rFonts w:ascii="Calibri" w:eastAsia="Calibri" w:hAnsi="Calibri" w:cs="Calibri"/>
                <w:color w:val="000000"/>
              </w:rPr>
            </w:pPr>
          </w:p>
        </w:tc>
        <w:tc>
          <w:tcPr>
            <w:tcW w:w="9448" w:type="dxa"/>
            <w:tcBorders>
              <w:top w:val="single" w:sz="4" w:space="0" w:color="000000"/>
              <w:left w:val="single" w:sz="4" w:space="0" w:color="000000"/>
              <w:bottom w:val="single" w:sz="4" w:space="0" w:color="000000"/>
              <w:right w:val="single" w:sz="4" w:space="0" w:color="000000"/>
            </w:tcBorders>
            <w:shd w:val="clear" w:color="auto" w:fill="FBE4D5"/>
          </w:tcPr>
          <w:p w:rsidR="004A5A3A" w:rsidRPr="009B62F6" w:rsidRDefault="004A5A3A" w:rsidP="00710055">
            <w:pPr>
              <w:pStyle w:val="ListParagraph"/>
              <w:tabs>
                <w:tab w:val="left" w:pos="5040"/>
              </w:tabs>
              <w:ind w:left="0"/>
              <w:rPr>
                <w:rFonts w:ascii="Arial" w:eastAsia="Calibri" w:hAnsi="Arial" w:cs="Arial"/>
                <w:color w:val="000000"/>
              </w:rPr>
            </w:pPr>
            <w:r w:rsidRPr="009B62F6">
              <w:rPr>
                <w:rFonts w:ascii="Arial" w:eastAsia="Calibri" w:hAnsi="Arial" w:cs="Arial"/>
                <w:color w:val="000000"/>
              </w:rPr>
              <w:t>For 2019</w:t>
            </w:r>
            <w:r w:rsidR="002F4B9D" w:rsidRPr="009B62F6">
              <w:rPr>
                <w:rFonts w:ascii="Arial" w:eastAsia="Calibri" w:hAnsi="Arial" w:cs="Arial"/>
                <w:color w:val="000000"/>
              </w:rPr>
              <w:t>-2020</w:t>
            </w:r>
            <w:r w:rsidRPr="009B62F6">
              <w:rPr>
                <w:rFonts w:ascii="Arial" w:eastAsia="Calibri" w:hAnsi="Arial" w:cs="Arial"/>
                <w:color w:val="000000"/>
              </w:rPr>
              <w:t xml:space="preserve">, our graduating GM ASEP, Honda PACT, and </w:t>
            </w:r>
            <w:proofErr w:type="spellStart"/>
            <w:r w:rsidRPr="009B62F6">
              <w:rPr>
                <w:rFonts w:ascii="Arial" w:eastAsia="Calibri" w:hAnsi="Arial" w:cs="Arial"/>
                <w:color w:val="000000"/>
              </w:rPr>
              <w:t>Mopar</w:t>
            </w:r>
            <w:proofErr w:type="spellEnd"/>
            <w:r w:rsidRPr="009B62F6">
              <w:rPr>
                <w:rFonts w:ascii="Arial" w:eastAsia="Calibri" w:hAnsi="Arial" w:cs="Arial"/>
                <w:color w:val="000000"/>
              </w:rPr>
              <w:t xml:space="preserve"> CAP students will be participating in the A1-A8 ASE Education Entry Level certifications, formerly the NATEF End of Program test.  Our focus is to provide an industry credential and to broaden our reach of students that participate in the testing.</w:t>
            </w:r>
          </w:p>
        </w:tc>
      </w:tr>
      <w:tr w:rsidR="004A5A3A" w:rsidTr="00710055">
        <w:trPr>
          <w:trHeight w:val="72"/>
        </w:trPr>
        <w:tc>
          <w:tcPr>
            <w:tcW w:w="3707" w:type="dxa"/>
            <w:tcBorders>
              <w:top w:val="single" w:sz="4" w:space="0" w:color="000000"/>
              <w:left w:val="single" w:sz="4" w:space="0" w:color="000000"/>
              <w:bottom w:val="single" w:sz="4" w:space="0" w:color="000000"/>
              <w:right w:val="single" w:sz="4" w:space="0" w:color="000000"/>
            </w:tcBorders>
            <w:shd w:val="clear" w:color="auto" w:fill="FBE4D5"/>
          </w:tcPr>
          <w:p w:rsidR="004A5A3A" w:rsidRPr="00710055" w:rsidRDefault="004A5A3A" w:rsidP="00710055">
            <w:pPr>
              <w:tabs>
                <w:tab w:val="left" w:pos="5040"/>
              </w:tabs>
              <w:rPr>
                <w:rFonts w:ascii="Arial" w:eastAsia="Calibri" w:hAnsi="Arial" w:cs="Arial"/>
                <w:b/>
                <w:color w:val="000000"/>
              </w:rPr>
            </w:pPr>
            <w:r w:rsidRPr="00710055">
              <w:rPr>
                <w:rFonts w:ascii="Arial" w:eastAsia="Calibri" w:hAnsi="Arial" w:cs="Arial"/>
                <w:b/>
                <w:color w:val="000000"/>
              </w:rPr>
              <w:t xml:space="preserve">How will you determine whether those changes had an impact? </w:t>
            </w:r>
          </w:p>
          <w:p w:rsidR="004A5A3A" w:rsidRPr="00710055" w:rsidRDefault="004A5A3A" w:rsidP="00D471AF">
            <w:pPr>
              <w:rPr>
                <w:rFonts w:ascii="Calibri" w:eastAsia="Calibri" w:hAnsi="Calibri" w:cs="Calibri"/>
                <w:color w:val="000000"/>
              </w:rPr>
            </w:pPr>
          </w:p>
        </w:tc>
        <w:tc>
          <w:tcPr>
            <w:tcW w:w="9448" w:type="dxa"/>
            <w:tcBorders>
              <w:top w:val="single" w:sz="4" w:space="0" w:color="000000"/>
              <w:left w:val="single" w:sz="4" w:space="0" w:color="000000"/>
              <w:bottom w:val="single" w:sz="4" w:space="0" w:color="000000"/>
              <w:right w:val="single" w:sz="4" w:space="0" w:color="000000"/>
            </w:tcBorders>
            <w:shd w:val="clear" w:color="auto" w:fill="FBE4D5"/>
          </w:tcPr>
          <w:p w:rsidR="004A5A3A" w:rsidRPr="009B62F6" w:rsidRDefault="004A5A3A" w:rsidP="002F4B9D">
            <w:pPr>
              <w:pStyle w:val="ListParagraph"/>
              <w:tabs>
                <w:tab w:val="left" w:pos="5040"/>
              </w:tabs>
              <w:ind w:left="0"/>
              <w:rPr>
                <w:rFonts w:ascii="Arial" w:eastAsia="Calibri" w:hAnsi="Arial" w:cs="Arial"/>
                <w:color w:val="000000"/>
              </w:rPr>
            </w:pPr>
            <w:r w:rsidRPr="009B62F6">
              <w:rPr>
                <w:rFonts w:ascii="Arial" w:eastAsia="Calibri" w:hAnsi="Arial" w:cs="Arial"/>
                <w:color w:val="000000"/>
              </w:rPr>
              <w:t xml:space="preserve">Currently, we are </w:t>
            </w:r>
            <w:r w:rsidR="002F4B9D" w:rsidRPr="009B62F6">
              <w:rPr>
                <w:rFonts w:ascii="Arial" w:eastAsia="Calibri" w:hAnsi="Arial" w:cs="Arial"/>
                <w:color w:val="000000"/>
              </w:rPr>
              <w:t>reviewing</w:t>
            </w:r>
            <w:r w:rsidRPr="009B62F6">
              <w:rPr>
                <w:rFonts w:ascii="Arial" w:eastAsia="Calibri" w:hAnsi="Arial" w:cs="Arial"/>
                <w:color w:val="000000"/>
              </w:rPr>
              <w:t xml:space="preserve"> our lab sheet</w:t>
            </w:r>
            <w:r w:rsidR="002F4B9D" w:rsidRPr="009B62F6">
              <w:rPr>
                <w:rFonts w:ascii="Arial" w:eastAsia="Calibri" w:hAnsi="Arial" w:cs="Arial"/>
                <w:color w:val="000000"/>
              </w:rPr>
              <w:t xml:space="preserve">s for AUT 1146, 1116, and 1142 to ensure specific learning outcomes in each course correlate to our program outcomes.  </w:t>
            </w:r>
            <w:r w:rsidRPr="009B62F6">
              <w:rPr>
                <w:rFonts w:ascii="Arial" w:eastAsia="Calibri" w:hAnsi="Arial" w:cs="Arial"/>
                <w:color w:val="000000"/>
              </w:rPr>
              <w:t xml:space="preserve">These have routinely been the areas that have the lower average scores.  </w:t>
            </w:r>
          </w:p>
        </w:tc>
      </w:tr>
    </w:tbl>
    <w:p w:rsidR="004A5A3A" w:rsidRPr="004A5A3A" w:rsidRDefault="004A5A3A" w:rsidP="004A5A3A">
      <w:pPr>
        <w:pStyle w:val="ListParagraph"/>
        <w:tabs>
          <w:tab w:val="left" w:pos="5040"/>
        </w:tabs>
        <w:rPr>
          <w:rFonts w:ascii="Arial" w:hAnsi="Arial" w:cs="Arial"/>
          <w:b/>
          <w:color w:val="000000"/>
        </w:rPr>
      </w:pPr>
    </w:p>
    <w:p w:rsidR="004A5A3A" w:rsidRPr="004A5A3A" w:rsidRDefault="004A5A3A" w:rsidP="004A5A3A">
      <w:pPr>
        <w:pStyle w:val="ListParagraph"/>
        <w:tabs>
          <w:tab w:val="left" w:pos="5040"/>
        </w:tabs>
        <w:rPr>
          <w:rFonts w:ascii="Arial" w:hAnsi="Arial" w:cs="Arial"/>
          <w:b/>
          <w:color w:val="000000"/>
        </w:rPr>
      </w:pPr>
    </w:p>
    <w:p w:rsidR="004A5A3A" w:rsidRPr="004A5A3A" w:rsidRDefault="004A5A3A" w:rsidP="004A5A3A">
      <w:pPr>
        <w:pStyle w:val="ListParagraph"/>
        <w:tabs>
          <w:tab w:val="left" w:pos="5040"/>
        </w:tabs>
        <w:rPr>
          <w:rFonts w:ascii="Arial" w:hAnsi="Arial" w:cs="Arial"/>
          <w:b/>
          <w:color w:val="000000"/>
        </w:rPr>
      </w:pPr>
    </w:p>
    <w:p w:rsidR="004A5A3A" w:rsidRDefault="004A5A3A" w:rsidP="004A5A3A">
      <w:pPr>
        <w:rPr>
          <w:b/>
          <w:u w:val="single"/>
        </w:rPr>
      </w:pPr>
      <w:r w:rsidRPr="00256E97">
        <w:rPr>
          <w:b/>
          <w:u w:val="single"/>
        </w:rPr>
        <w:t>OPTIONAL</w:t>
      </w:r>
      <w:r>
        <w:rPr>
          <w:b/>
          <w:u w:val="single"/>
        </w:rPr>
        <w:t>:</w:t>
      </w:r>
    </w:p>
    <w:p w:rsidR="004A5A3A" w:rsidRDefault="004A5A3A" w:rsidP="004A5A3A">
      <w:pPr>
        <w:rPr>
          <w:b/>
          <w:u w:val="single"/>
        </w:rPr>
      </w:pPr>
    </w:p>
    <w:p w:rsidR="004A5A3A" w:rsidRDefault="004A5A3A" w:rsidP="004A5A3A">
      <w:r>
        <w:t>Please use the space below to keep track of any annual data that your department wishes to maintain.   This section is completely optional and will not be reviewed by the Division Assessment Coordinators.</w:t>
      </w:r>
    </w:p>
    <w:p w:rsidR="004A5A3A" w:rsidRPr="00256E97" w:rsidRDefault="004A5A3A" w:rsidP="004A5A3A"/>
    <w:p w:rsidR="004A5A3A" w:rsidRDefault="004A5A3A" w:rsidP="004A5A3A">
      <w:pPr>
        <w:jc w:val="center"/>
        <w:rPr>
          <w:sz w:val="36"/>
          <w:szCs w:val="36"/>
        </w:rPr>
      </w:pPr>
      <w:r>
        <w:rPr>
          <w:sz w:val="36"/>
          <w:szCs w:val="36"/>
        </w:rPr>
        <w:t xml:space="preserve">NATEF End of Program Testing Average Percentage </w:t>
      </w:r>
    </w:p>
    <w:tbl>
      <w:tblPr>
        <w:tblW w:w="13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2"/>
        <w:gridCol w:w="2094"/>
        <w:gridCol w:w="965"/>
        <w:gridCol w:w="1197"/>
        <w:gridCol w:w="2382"/>
        <w:gridCol w:w="1081"/>
        <w:gridCol w:w="746"/>
        <w:gridCol w:w="1395"/>
        <w:gridCol w:w="851"/>
      </w:tblGrid>
      <w:tr w:rsidR="004A5A3A" w:rsidRPr="00F1607B" w:rsidTr="00710055">
        <w:trPr>
          <w:trHeight w:val="238"/>
        </w:trPr>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AUT 2250 Spring course</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Steer/Suspension</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Brakes</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Electrical</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Engine Performance</w:t>
            </w:r>
          </w:p>
          <w:p w:rsidR="004A5A3A" w:rsidRPr="00710055" w:rsidRDefault="004A5A3A" w:rsidP="00D471AF">
            <w:pPr>
              <w:rPr>
                <w:rFonts w:eastAsia="Calibri"/>
                <w:sz w:val="20"/>
                <w:szCs w:val="20"/>
              </w:rPr>
            </w:pP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Engines</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Auto</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Drivetrains</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HVAC</w:t>
            </w:r>
          </w:p>
        </w:tc>
      </w:tr>
      <w:tr w:rsidR="004A5A3A" w:rsidRPr="00F1607B" w:rsidTr="00710055">
        <w:trPr>
          <w:trHeight w:val="238"/>
        </w:trPr>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2010</w:t>
            </w:r>
            <w:r w:rsidR="00740F74">
              <w:rPr>
                <w:rFonts w:eastAsia="Calibri"/>
                <w:sz w:val="20"/>
                <w:szCs w:val="20"/>
              </w:rPr>
              <w:t xml:space="preserve"> AUT 2250</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69</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67</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70</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69</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71</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59</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55</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66</w:t>
            </w:r>
          </w:p>
        </w:tc>
      </w:tr>
      <w:tr w:rsidR="004A5A3A" w:rsidRPr="00F1607B" w:rsidTr="00710055">
        <w:trPr>
          <w:trHeight w:val="238"/>
        </w:trPr>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2011</w:t>
            </w:r>
            <w:r w:rsidR="00740F74">
              <w:rPr>
                <w:rFonts w:eastAsia="Calibri"/>
                <w:sz w:val="20"/>
                <w:szCs w:val="20"/>
              </w:rPr>
              <w:t xml:space="preserve"> AUT 2250</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65</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71</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70</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69</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71</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66</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64</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72</w:t>
            </w:r>
          </w:p>
        </w:tc>
      </w:tr>
      <w:tr w:rsidR="004A5A3A" w:rsidRPr="00F1607B" w:rsidTr="00710055">
        <w:trPr>
          <w:trHeight w:val="238"/>
        </w:trPr>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2012</w:t>
            </w:r>
            <w:r w:rsidR="00740F74">
              <w:rPr>
                <w:rFonts w:eastAsia="Calibri"/>
                <w:sz w:val="20"/>
                <w:szCs w:val="20"/>
              </w:rPr>
              <w:t xml:space="preserve"> AUT 2250</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70</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72</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73</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73</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74</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65</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66</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71</w:t>
            </w:r>
          </w:p>
        </w:tc>
      </w:tr>
      <w:tr w:rsidR="004A5A3A" w:rsidRPr="00F1607B" w:rsidTr="00710055">
        <w:trPr>
          <w:trHeight w:val="238"/>
        </w:trPr>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2013</w:t>
            </w:r>
            <w:r w:rsidR="00740F74">
              <w:rPr>
                <w:rFonts w:eastAsia="Calibri"/>
                <w:sz w:val="20"/>
                <w:szCs w:val="20"/>
              </w:rPr>
              <w:t xml:space="preserve"> AUT 2250</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65</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73</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75</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72</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71</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65</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63</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72</w:t>
            </w:r>
          </w:p>
        </w:tc>
      </w:tr>
      <w:tr w:rsidR="004A5A3A" w:rsidRPr="00F1607B" w:rsidTr="00710055">
        <w:trPr>
          <w:trHeight w:val="238"/>
        </w:trPr>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2014</w:t>
            </w:r>
            <w:r w:rsidR="00740F74">
              <w:rPr>
                <w:rFonts w:eastAsia="Calibri"/>
                <w:sz w:val="20"/>
                <w:szCs w:val="20"/>
              </w:rPr>
              <w:t xml:space="preserve"> AUT 2250</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65</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78</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76</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75</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80</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70</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82</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73</w:t>
            </w:r>
          </w:p>
        </w:tc>
      </w:tr>
      <w:tr w:rsidR="004A5A3A" w:rsidRPr="00F1607B" w:rsidTr="00710055">
        <w:trPr>
          <w:trHeight w:val="238"/>
        </w:trPr>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2015</w:t>
            </w:r>
            <w:r w:rsidR="00740F74">
              <w:rPr>
                <w:rFonts w:eastAsia="Calibri"/>
                <w:sz w:val="20"/>
                <w:szCs w:val="20"/>
              </w:rPr>
              <w:t xml:space="preserve"> AUT 2250</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64</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72</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77</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63</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73</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63</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61</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67</w:t>
            </w:r>
          </w:p>
        </w:tc>
      </w:tr>
      <w:tr w:rsidR="004A5A3A" w:rsidRPr="00F1607B" w:rsidTr="00710055">
        <w:trPr>
          <w:trHeight w:val="238"/>
        </w:trPr>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2016</w:t>
            </w:r>
            <w:r w:rsidR="00740F74">
              <w:rPr>
                <w:rFonts w:eastAsia="Calibri"/>
                <w:sz w:val="20"/>
                <w:szCs w:val="20"/>
              </w:rPr>
              <w:t xml:space="preserve"> AUT 2250</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57</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65</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68</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59</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71</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68</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63</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66</w:t>
            </w:r>
          </w:p>
        </w:tc>
      </w:tr>
      <w:tr w:rsidR="004A5A3A" w:rsidRPr="00F1607B" w:rsidTr="00710055">
        <w:trPr>
          <w:trHeight w:val="238"/>
        </w:trPr>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 xml:space="preserve">2017 </w:t>
            </w:r>
            <w:r w:rsidR="00740F74">
              <w:rPr>
                <w:rFonts w:eastAsia="Calibri"/>
                <w:sz w:val="20"/>
                <w:szCs w:val="20"/>
              </w:rPr>
              <w:t>AUT 2250</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70</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76</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74</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73</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75</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71</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70</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70</w:t>
            </w:r>
          </w:p>
        </w:tc>
      </w:tr>
      <w:tr w:rsidR="004A5A3A" w:rsidRPr="00F1607B" w:rsidTr="00710055">
        <w:trPr>
          <w:trHeight w:val="238"/>
        </w:trPr>
        <w:tc>
          <w:tcPr>
            <w:tcW w:w="0" w:type="auto"/>
            <w:shd w:val="clear" w:color="auto" w:fill="auto"/>
          </w:tcPr>
          <w:p w:rsidR="004A5A3A" w:rsidRPr="00710055" w:rsidRDefault="004A5A3A" w:rsidP="00740F74">
            <w:pPr>
              <w:jc w:val="center"/>
              <w:rPr>
                <w:rFonts w:eastAsia="Calibri"/>
                <w:sz w:val="20"/>
                <w:szCs w:val="20"/>
              </w:rPr>
            </w:pPr>
            <w:r w:rsidRPr="00710055">
              <w:rPr>
                <w:rFonts w:eastAsia="Calibri"/>
                <w:sz w:val="20"/>
                <w:szCs w:val="20"/>
              </w:rPr>
              <w:t xml:space="preserve">2017 </w:t>
            </w:r>
            <w:r w:rsidR="00740F74">
              <w:rPr>
                <w:rFonts w:eastAsia="Calibri"/>
                <w:sz w:val="20"/>
                <w:szCs w:val="20"/>
              </w:rPr>
              <w:t>CAST</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74</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84</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77</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73</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86</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78</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74</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73</w:t>
            </w:r>
          </w:p>
        </w:tc>
      </w:tr>
      <w:tr w:rsidR="004A5A3A" w:rsidRPr="00F1607B" w:rsidTr="00710055">
        <w:trPr>
          <w:trHeight w:val="238"/>
        </w:trPr>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 xml:space="preserve">2018 </w:t>
            </w:r>
            <w:r w:rsidR="00740F74">
              <w:rPr>
                <w:rFonts w:eastAsia="Calibri"/>
                <w:sz w:val="20"/>
                <w:szCs w:val="20"/>
              </w:rPr>
              <w:t>AUT 2250</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64</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72</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77</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73</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81</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73</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64</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72</w:t>
            </w:r>
          </w:p>
        </w:tc>
      </w:tr>
      <w:tr w:rsidR="004A5A3A" w:rsidRPr="00F1607B" w:rsidTr="00710055">
        <w:trPr>
          <w:trHeight w:val="238"/>
        </w:trPr>
        <w:tc>
          <w:tcPr>
            <w:tcW w:w="0" w:type="auto"/>
            <w:shd w:val="clear" w:color="auto" w:fill="auto"/>
          </w:tcPr>
          <w:p w:rsidR="004A5A3A" w:rsidRPr="00710055" w:rsidRDefault="004A5A3A" w:rsidP="00740F74">
            <w:pPr>
              <w:jc w:val="center"/>
              <w:rPr>
                <w:rFonts w:eastAsia="Calibri"/>
                <w:sz w:val="20"/>
                <w:szCs w:val="20"/>
              </w:rPr>
            </w:pPr>
            <w:r w:rsidRPr="00710055">
              <w:rPr>
                <w:rFonts w:eastAsia="Calibri"/>
                <w:sz w:val="20"/>
                <w:szCs w:val="20"/>
              </w:rPr>
              <w:t xml:space="preserve">2018 </w:t>
            </w:r>
            <w:r w:rsidR="00740F74">
              <w:rPr>
                <w:rFonts w:eastAsia="Calibri"/>
                <w:sz w:val="20"/>
                <w:szCs w:val="20"/>
              </w:rPr>
              <w:t>CAST</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73</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78</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79</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83</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82</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80</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73</w:t>
            </w:r>
          </w:p>
        </w:tc>
        <w:tc>
          <w:tcPr>
            <w:tcW w:w="0" w:type="auto"/>
            <w:shd w:val="clear" w:color="auto" w:fill="auto"/>
          </w:tcPr>
          <w:p w:rsidR="004A5A3A" w:rsidRPr="00710055" w:rsidRDefault="004A5A3A" w:rsidP="00710055">
            <w:pPr>
              <w:jc w:val="center"/>
              <w:rPr>
                <w:rFonts w:eastAsia="Calibri"/>
                <w:sz w:val="20"/>
                <w:szCs w:val="20"/>
              </w:rPr>
            </w:pPr>
            <w:r w:rsidRPr="00710055">
              <w:rPr>
                <w:rFonts w:eastAsia="Calibri"/>
                <w:sz w:val="20"/>
                <w:szCs w:val="20"/>
              </w:rPr>
              <w:t>74</w:t>
            </w:r>
          </w:p>
        </w:tc>
      </w:tr>
    </w:tbl>
    <w:p w:rsidR="003C5667" w:rsidRDefault="003C5667" w:rsidP="003C5667">
      <w:pPr>
        <w:spacing w:after="200" w:line="276" w:lineRule="auto"/>
        <w:rPr>
          <w:rFonts w:ascii="Arial" w:hAnsi="Arial" w:cs="Arial"/>
          <w:b/>
          <w:color w:val="000000"/>
        </w:rPr>
      </w:pPr>
    </w:p>
    <w:sectPr w:rsidR="003C5667" w:rsidSect="00197F88">
      <w:pgSz w:w="15840" w:h="12240" w:orient="landscape" w:code="1"/>
      <w:pgMar w:top="1440" w:right="1440" w:bottom="1440" w:left="1440" w:header="720" w:footer="5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6516DB" w16cid:durableId="21CC0276"/>
  <w16cid:commentId w16cid:paraId="07985CBC" w16cid:durableId="21CC029E"/>
  <w16cid:commentId w16cid:paraId="18550A70" w16cid:durableId="21CC0340"/>
  <w16cid:commentId w16cid:paraId="7D9FF37F" w16cid:durableId="21CC051C"/>
  <w16cid:commentId w16cid:paraId="1AC99CBA" w16cid:durableId="21CBFFD8"/>
  <w16cid:commentId w16cid:paraId="7608E28F" w16cid:durableId="21CC0780"/>
  <w16cid:commentId w16cid:paraId="4B6FAD3C" w16cid:durableId="21CBFFD9"/>
  <w16cid:commentId w16cid:paraId="64793CCB" w16cid:durableId="21CC096C"/>
  <w16cid:commentId w16cid:paraId="61D6F949" w16cid:durableId="21CBFFDA"/>
  <w16cid:commentId w16cid:paraId="0FBC27E4" w16cid:durableId="21CC0A78"/>
  <w16cid:commentId w16cid:paraId="372E9725" w16cid:durableId="21CBFFDB"/>
  <w16cid:commentId w16cid:paraId="24E33165" w16cid:durableId="21CC13D2"/>
  <w16cid:commentId w16cid:paraId="2CC9411F" w16cid:durableId="21CBFFDC"/>
  <w16cid:commentId w16cid:paraId="79276910" w16cid:durableId="21CBFFDD"/>
  <w16cid:commentId w16cid:paraId="5B381FB5" w16cid:durableId="21CC1902"/>
  <w16cid:commentId w16cid:paraId="7AE63913" w16cid:durableId="21CC15FE"/>
  <w16cid:commentId w16cid:paraId="2656871D" w16cid:durableId="21CC1A9E"/>
  <w16cid:commentId w16cid:paraId="382FC11B" w16cid:durableId="21CBFFDE"/>
  <w16cid:commentId w16cid:paraId="75F599ED" w16cid:durableId="21CEA72C"/>
  <w16cid:commentId w16cid:paraId="6813E90E" w16cid:durableId="21CEA710"/>
  <w16cid:commentId w16cid:paraId="4CD5063B" w16cid:durableId="21CBFFDF"/>
  <w16cid:commentId w16cid:paraId="1D7C8978" w16cid:durableId="21CBFFE0"/>
  <w16cid:commentId w16cid:paraId="586746B1" w16cid:durableId="21CBFFE1"/>
  <w16cid:commentId w16cid:paraId="11451A4D" w16cid:durableId="21CEAAFA"/>
  <w16cid:commentId w16cid:paraId="00FA9C76" w16cid:durableId="21CEABEF"/>
  <w16cid:commentId w16cid:paraId="34FBB893" w16cid:durableId="21CBFFE2"/>
  <w16cid:commentId w16cid:paraId="67AC7A6B" w16cid:durableId="21CBFFE3"/>
  <w16cid:commentId w16cid:paraId="04E5AEEB" w16cid:durableId="21CEAE2D"/>
  <w16cid:commentId w16cid:paraId="6D20EABC" w16cid:durableId="21CEAE5E"/>
  <w16cid:commentId w16cid:paraId="57215B55" w16cid:durableId="21CEAF0C"/>
  <w16cid:commentId w16cid:paraId="4608FD3D" w16cid:durableId="21CBFFE4"/>
  <w16cid:commentId w16cid:paraId="33456960" w16cid:durableId="21CBFFE5"/>
  <w16cid:commentId w16cid:paraId="43A28769" w16cid:durableId="21CEB16E"/>
  <w16cid:commentId w16cid:paraId="3728D096" w16cid:durableId="21CBFFE6"/>
  <w16cid:commentId w16cid:paraId="0E1F5863" w16cid:durableId="21CEB237"/>
  <w16cid:commentId w16cid:paraId="77F4A907" w16cid:durableId="21CEB52D"/>
  <w16cid:commentId w16cid:paraId="23169A9E" w16cid:durableId="21CEB6E7"/>
  <w16cid:commentId w16cid:paraId="7382CB6B" w16cid:durableId="21CEB759"/>
  <w16cid:commentId w16cid:paraId="5CD2A418" w16cid:durableId="21CBFFE7"/>
  <w16cid:commentId w16cid:paraId="74D0438E" w16cid:durableId="21CEB8C6"/>
  <w16cid:commentId w16cid:paraId="33480FFC" w16cid:durableId="21CBFFE8"/>
  <w16cid:commentId w16cid:paraId="3CE36F8B" w16cid:durableId="21CEB9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839" w:rsidRDefault="00723839">
      <w:r>
        <w:separator/>
      </w:r>
    </w:p>
  </w:endnote>
  <w:endnote w:type="continuationSeparator" w:id="0">
    <w:p w:rsidR="00723839" w:rsidRDefault="0072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76" w:rsidRPr="00F944E4" w:rsidRDefault="00ED3A76" w:rsidP="00363C89">
    <w:pPr>
      <w:pStyle w:val="Footer"/>
      <w:tabs>
        <w:tab w:val="clear" w:pos="4320"/>
        <w:tab w:val="clear" w:pos="8640"/>
        <w:tab w:val="right" w:pos="936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839" w:rsidRDefault="00723839">
      <w:r>
        <w:separator/>
      </w:r>
    </w:p>
  </w:footnote>
  <w:footnote w:type="continuationSeparator" w:id="0">
    <w:p w:rsidR="00723839" w:rsidRDefault="00723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76" w:rsidRDefault="00ED3A76">
    <w:pPr>
      <w:pStyle w:val="Header"/>
      <w:jc w:val="right"/>
    </w:pPr>
    <w:r>
      <w:fldChar w:fldCharType="begin"/>
    </w:r>
    <w:r>
      <w:instrText xml:space="preserve"> PAGE   \* MERGEFORMAT </w:instrText>
    </w:r>
    <w:r>
      <w:fldChar w:fldCharType="separate"/>
    </w:r>
    <w:r w:rsidR="004E33B1">
      <w:rPr>
        <w:noProof/>
      </w:rPr>
      <w:t>21</w:t>
    </w:r>
    <w:r>
      <w:rPr>
        <w:noProof/>
      </w:rPr>
      <w:fldChar w:fldCharType="end"/>
    </w:r>
  </w:p>
  <w:p w:rsidR="00ED3A76" w:rsidRDefault="00ED3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CEA"/>
    <w:multiLevelType w:val="hybridMultilevel"/>
    <w:tmpl w:val="53EE44D6"/>
    <w:lvl w:ilvl="0" w:tplc="D1F0A16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C627A2"/>
    <w:multiLevelType w:val="hybridMultilevel"/>
    <w:tmpl w:val="58F07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FC747D"/>
    <w:multiLevelType w:val="hybridMultilevel"/>
    <w:tmpl w:val="6F6A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A6CE5"/>
    <w:multiLevelType w:val="hybridMultilevel"/>
    <w:tmpl w:val="A29E0BB4"/>
    <w:lvl w:ilvl="0" w:tplc="46BE683E">
      <w:start w:val="1"/>
      <w:numFmt w:val="upperLetter"/>
      <w:lvlText w:val="%1."/>
      <w:lvlJc w:val="left"/>
      <w:pPr>
        <w:tabs>
          <w:tab w:val="num" w:pos="720"/>
        </w:tabs>
        <w:ind w:left="72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0930F3"/>
    <w:multiLevelType w:val="hybridMultilevel"/>
    <w:tmpl w:val="58D2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D2C30"/>
    <w:multiLevelType w:val="hybridMultilevel"/>
    <w:tmpl w:val="DF24FFDC"/>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15:restartNumberingAfterBreak="0">
    <w:nsid w:val="1EF71695"/>
    <w:multiLevelType w:val="hybridMultilevel"/>
    <w:tmpl w:val="060E9B6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15:restartNumberingAfterBreak="0">
    <w:nsid w:val="23CA2E27"/>
    <w:multiLevelType w:val="hybridMultilevel"/>
    <w:tmpl w:val="8C20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DA685B"/>
    <w:multiLevelType w:val="hybridMultilevel"/>
    <w:tmpl w:val="913AD9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8AA3787"/>
    <w:multiLevelType w:val="hybridMultilevel"/>
    <w:tmpl w:val="CE4A8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083486E"/>
    <w:multiLevelType w:val="hybridMultilevel"/>
    <w:tmpl w:val="CDDE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B4F05"/>
    <w:multiLevelType w:val="hybridMultilevel"/>
    <w:tmpl w:val="880CB14A"/>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3735204D"/>
    <w:multiLevelType w:val="hybridMultilevel"/>
    <w:tmpl w:val="DF8EDA7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15:restartNumberingAfterBreak="0">
    <w:nsid w:val="379C08E4"/>
    <w:multiLevelType w:val="hybridMultilevel"/>
    <w:tmpl w:val="A6EADA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26A9F"/>
    <w:multiLevelType w:val="hybridMultilevel"/>
    <w:tmpl w:val="AED489FC"/>
    <w:lvl w:ilvl="0" w:tplc="0409000F">
      <w:start w:val="1"/>
      <w:numFmt w:val="decimal"/>
      <w:lvlText w:val="%1."/>
      <w:lvlJc w:val="left"/>
      <w:pPr>
        <w:ind w:left="1224" w:hanging="360"/>
      </w:pPr>
      <w:rPr>
        <w:rFont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5" w15:restartNumberingAfterBreak="0">
    <w:nsid w:val="3DA81E98"/>
    <w:multiLevelType w:val="hybridMultilevel"/>
    <w:tmpl w:val="BD88B5D2"/>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3E4A5828"/>
    <w:multiLevelType w:val="hybridMultilevel"/>
    <w:tmpl w:val="6B96F8F0"/>
    <w:lvl w:ilvl="0" w:tplc="2EFABC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34942"/>
    <w:multiLevelType w:val="hybridMultilevel"/>
    <w:tmpl w:val="A58691A6"/>
    <w:lvl w:ilvl="0" w:tplc="34F89256">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CE17B4"/>
    <w:multiLevelType w:val="hybridMultilevel"/>
    <w:tmpl w:val="3528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2757A"/>
    <w:multiLevelType w:val="hybridMultilevel"/>
    <w:tmpl w:val="1A9E7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895511"/>
    <w:multiLevelType w:val="hybridMultilevel"/>
    <w:tmpl w:val="569E4D7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1" w15:restartNumberingAfterBreak="0">
    <w:nsid w:val="4DFB5D8D"/>
    <w:multiLevelType w:val="hybridMultilevel"/>
    <w:tmpl w:val="5114D2D4"/>
    <w:lvl w:ilvl="0" w:tplc="2EFABC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D81FB1"/>
    <w:multiLevelType w:val="hybridMultilevel"/>
    <w:tmpl w:val="1730C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D3578F"/>
    <w:multiLevelType w:val="hybridMultilevel"/>
    <w:tmpl w:val="C5F49E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F3791F"/>
    <w:multiLevelType w:val="hybridMultilevel"/>
    <w:tmpl w:val="F836D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6D3584"/>
    <w:multiLevelType w:val="hybridMultilevel"/>
    <w:tmpl w:val="8424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97F02"/>
    <w:multiLevelType w:val="hybridMultilevel"/>
    <w:tmpl w:val="96A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33AE9"/>
    <w:multiLevelType w:val="hybridMultilevel"/>
    <w:tmpl w:val="582A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EA62AA"/>
    <w:multiLevelType w:val="multilevel"/>
    <w:tmpl w:val="9A94C0E4"/>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9" w15:restartNumberingAfterBreak="0">
    <w:nsid w:val="73152DB9"/>
    <w:multiLevelType w:val="hybridMultilevel"/>
    <w:tmpl w:val="FFAE4DA0"/>
    <w:lvl w:ilvl="0" w:tplc="7C82F78A">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BE7596"/>
    <w:multiLevelType w:val="hybridMultilevel"/>
    <w:tmpl w:val="8E44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9"/>
  </w:num>
  <w:num w:numId="4">
    <w:abstractNumId w:val="0"/>
  </w:num>
  <w:num w:numId="5">
    <w:abstractNumId w:val="25"/>
  </w:num>
  <w:num w:numId="6">
    <w:abstractNumId w:val="27"/>
  </w:num>
  <w:num w:numId="7">
    <w:abstractNumId w:val="8"/>
  </w:num>
  <w:num w:numId="8">
    <w:abstractNumId w:val="12"/>
  </w:num>
  <w:num w:numId="9">
    <w:abstractNumId w:val="6"/>
  </w:num>
  <w:num w:numId="10">
    <w:abstractNumId w:val="5"/>
  </w:num>
  <w:num w:numId="11">
    <w:abstractNumId w:val="15"/>
  </w:num>
  <w:num w:numId="12">
    <w:abstractNumId w:val="30"/>
  </w:num>
  <w:num w:numId="13">
    <w:abstractNumId w:val="28"/>
  </w:num>
  <w:num w:numId="14">
    <w:abstractNumId w:val="4"/>
  </w:num>
  <w:num w:numId="15">
    <w:abstractNumId w:val="13"/>
  </w:num>
  <w:num w:numId="16">
    <w:abstractNumId w:val="22"/>
  </w:num>
  <w:num w:numId="17">
    <w:abstractNumId w:val="10"/>
  </w:num>
  <w:num w:numId="18">
    <w:abstractNumId w:val="21"/>
  </w:num>
  <w:num w:numId="19">
    <w:abstractNumId w:val="18"/>
  </w:num>
  <w:num w:numId="20">
    <w:abstractNumId w:val="16"/>
  </w:num>
  <w:num w:numId="21">
    <w:abstractNumId w:val="24"/>
  </w:num>
  <w:num w:numId="22">
    <w:abstractNumId w:val="23"/>
  </w:num>
  <w:num w:numId="23">
    <w:abstractNumId w:val="20"/>
  </w:num>
  <w:num w:numId="24">
    <w:abstractNumId w:val="11"/>
  </w:num>
  <w:num w:numId="25">
    <w:abstractNumId w:val="9"/>
  </w:num>
  <w:num w:numId="26">
    <w:abstractNumId w:val="14"/>
  </w:num>
  <w:num w:numId="27">
    <w:abstractNumId w:val="1"/>
  </w:num>
  <w:num w:numId="28">
    <w:abstractNumId w:val="2"/>
  </w:num>
  <w:num w:numId="29">
    <w:abstractNumId w:val="26"/>
  </w:num>
  <w:num w:numId="30">
    <w:abstractNumId w:val="7"/>
  </w:num>
  <w:num w:numId="3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3MTU3sLSwNDQ1MjFT0lEKTi0uzszPAykwrAUALlYQICwAAAA="/>
  </w:docVars>
  <w:rsids>
    <w:rsidRoot w:val="00D15205"/>
    <w:rsid w:val="000028EE"/>
    <w:rsid w:val="00013F22"/>
    <w:rsid w:val="00014F9E"/>
    <w:rsid w:val="00022024"/>
    <w:rsid w:val="00024751"/>
    <w:rsid w:val="00033E47"/>
    <w:rsid w:val="0004278E"/>
    <w:rsid w:val="00043677"/>
    <w:rsid w:val="00044548"/>
    <w:rsid w:val="000471FC"/>
    <w:rsid w:val="0006154F"/>
    <w:rsid w:val="00062700"/>
    <w:rsid w:val="000634D7"/>
    <w:rsid w:val="00065095"/>
    <w:rsid w:val="00066E24"/>
    <w:rsid w:val="00067BE6"/>
    <w:rsid w:val="00067F7C"/>
    <w:rsid w:val="00071291"/>
    <w:rsid w:val="0007326B"/>
    <w:rsid w:val="00086BFB"/>
    <w:rsid w:val="000901CC"/>
    <w:rsid w:val="00095905"/>
    <w:rsid w:val="000A051F"/>
    <w:rsid w:val="000A649D"/>
    <w:rsid w:val="000B07D1"/>
    <w:rsid w:val="000B447A"/>
    <w:rsid w:val="000B768B"/>
    <w:rsid w:val="000B7F22"/>
    <w:rsid w:val="000C1DDA"/>
    <w:rsid w:val="000C461E"/>
    <w:rsid w:val="000C6502"/>
    <w:rsid w:val="000D2D7A"/>
    <w:rsid w:val="000D3A84"/>
    <w:rsid w:val="000D60ED"/>
    <w:rsid w:val="000D7F62"/>
    <w:rsid w:val="000E1175"/>
    <w:rsid w:val="000E2A02"/>
    <w:rsid w:val="000F4D25"/>
    <w:rsid w:val="00102259"/>
    <w:rsid w:val="00103FD7"/>
    <w:rsid w:val="00106B3D"/>
    <w:rsid w:val="00107C28"/>
    <w:rsid w:val="001132BB"/>
    <w:rsid w:val="00114294"/>
    <w:rsid w:val="001178C9"/>
    <w:rsid w:val="00117E4B"/>
    <w:rsid w:val="0012087B"/>
    <w:rsid w:val="00120AE8"/>
    <w:rsid w:val="00124E67"/>
    <w:rsid w:val="00134211"/>
    <w:rsid w:val="00136DDF"/>
    <w:rsid w:val="001455EA"/>
    <w:rsid w:val="00146FC2"/>
    <w:rsid w:val="00150D4F"/>
    <w:rsid w:val="001527C3"/>
    <w:rsid w:val="0015320D"/>
    <w:rsid w:val="00156E20"/>
    <w:rsid w:val="00170545"/>
    <w:rsid w:val="00172049"/>
    <w:rsid w:val="001767FD"/>
    <w:rsid w:val="00180D02"/>
    <w:rsid w:val="001814B3"/>
    <w:rsid w:val="00181FC1"/>
    <w:rsid w:val="00191A2B"/>
    <w:rsid w:val="00197F88"/>
    <w:rsid w:val="001A4422"/>
    <w:rsid w:val="001A74A6"/>
    <w:rsid w:val="001B24B4"/>
    <w:rsid w:val="001B724C"/>
    <w:rsid w:val="001B7A25"/>
    <w:rsid w:val="001C0191"/>
    <w:rsid w:val="001C6CF6"/>
    <w:rsid w:val="001D2D6F"/>
    <w:rsid w:val="001D3FD5"/>
    <w:rsid w:val="001D5E91"/>
    <w:rsid w:val="001E09FC"/>
    <w:rsid w:val="001F6764"/>
    <w:rsid w:val="001F6A59"/>
    <w:rsid w:val="0020174F"/>
    <w:rsid w:val="00204AB5"/>
    <w:rsid w:val="002101B3"/>
    <w:rsid w:val="002111CB"/>
    <w:rsid w:val="00214038"/>
    <w:rsid w:val="00222D03"/>
    <w:rsid w:val="00226C1B"/>
    <w:rsid w:val="00230DBA"/>
    <w:rsid w:val="002338DC"/>
    <w:rsid w:val="0023532A"/>
    <w:rsid w:val="002354F4"/>
    <w:rsid w:val="002370D0"/>
    <w:rsid w:val="00240D43"/>
    <w:rsid w:val="00241E8B"/>
    <w:rsid w:val="00242324"/>
    <w:rsid w:val="002423D9"/>
    <w:rsid w:val="002466F5"/>
    <w:rsid w:val="002479F8"/>
    <w:rsid w:val="00247B23"/>
    <w:rsid w:val="00247D2E"/>
    <w:rsid w:val="00252187"/>
    <w:rsid w:val="00252C61"/>
    <w:rsid w:val="00255A0D"/>
    <w:rsid w:val="002601E8"/>
    <w:rsid w:val="00260E75"/>
    <w:rsid w:val="0026142A"/>
    <w:rsid w:val="002614DA"/>
    <w:rsid w:val="00261828"/>
    <w:rsid w:val="002623AA"/>
    <w:rsid w:val="00262FCF"/>
    <w:rsid w:val="00267F9D"/>
    <w:rsid w:val="0027237B"/>
    <w:rsid w:val="002727FC"/>
    <w:rsid w:val="0028133D"/>
    <w:rsid w:val="0028270E"/>
    <w:rsid w:val="00282DF6"/>
    <w:rsid w:val="00285596"/>
    <w:rsid w:val="002864F0"/>
    <w:rsid w:val="002875BE"/>
    <w:rsid w:val="002960D8"/>
    <w:rsid w:val="002A02D0"/>
    <w:rsid w:val="002A3BA2"/>
    <w:rsid w:val="002A7A9E"/>
    <w:rsid w:val="002B2B3C"/>
    <w:rsid w:val="002C5EA7"/>
    <w:rsid w:val="002C62E3"/>
    <w:rsid w:val="002C76F8"/>
    <w:rsid w:val="002D267B"/>
    <w:rsid w:val="002D4BF1"/>
    <w:rsid w:val="002E4062"/>
    <w:rsid w:val="002F2D2E"/>
    <w:rsid w:val="002F4B9D"/>
    <w:rsid w:val="002F6318"/>
    <w:rsid w:val="002F70C4"/>
    <w:rsid w:val="00300657"/>
    <w:rsid w:val="00304DEF"/>
    <w:rsid w:val="00306CE6"/>
    <w:rsid w:val="0031771B"/>
    <w:rsid w:val="00320939"/>
    <w:rsid w:val="00320E39"/>
    <w:rsid w:val="003255EC"/>
    <w:rsid w:val="003268E8"/>
    <w:rsid w:val="003320D7"/>
    <w:rsid w:val="003346D7"/>
    <w:rsid w:val="003402C3"/>
    <w:rsid w:val="00340E24"/>
    <w:rsid w:val="0034305C"/>
    <w:rsid w:val="00343C41"/>
    <w:rsid w:val="00344E26"/>
    <w:rsid w:val="00346153"/>
    <w:rsid w:val="00350962"/>
    <w:rsid w:val="00351870"/>
    <w:rsid w:val="00361A95"/>
    <w:rsid w:val="00363C89"/>
    <w:rsid w:val="00364236"/>
    <w:rsid w:val="0036628B"/>
    <w:rsid w:val="003673C5"/>
    <w:rsid w:val="00370E2D"/>
    <w:rsid w:val="00373009"/>
    <w:rsid w:val="003753A6"/>
    <w:rsid w:val="00375E12"/>
    <w:rsid w:val="0037670A"/>
    <w:rsid w:val="003822A8"/>
    <w:rsid w:val="003840EB"/>
    <w:rsid w:val="003848F5"/>
    <w:rsid w:val="003857EC"/>
    <w:rsid w:val="003865F1"/>
    <w:rsid w:val="00395580"/>
    <w:rsid w:val="003955A2"/>
    <w:rsid w:val="003A5FBD"/>
    <w:rsid w:val="003C4EB8"/>
    <w:rsid w:val="003C5667"/>
    <w:rsid w:val="003C646A"/>
    <w:rsid w:val="003D0C5F"/>
    <w:rsid w:val="003D5CAB"/>
    <w:rsid w:val="003D5D59"/>
    <w:rsid w:val="003E031A"/>
    <w:rsid w:val="003F1E4F"/>
    <w:rsid w:val="003F2468"/>
    <w:rsid w:val="0040111E"/>
    <w:rsid w:val="004036E5"/>
    <w:rsid w:val="00421A9F"/>
    <w:rsid w:val="00423277"/>
    <w:rsid w:val="00425259"/>
    <w:rsid w:val="0044289B"/>
    <w:rsid w:val="00442E35"/>
    <w:rsid w:val="00442FDB"/>
    <w:rsid w:val="0044439D"/>
    <w:rsid w:val="00446ABF"/>
    <w:rsid w:val="00447132"/>
    <w:rsid w:val="00461AB1"/>
    <w:rsid w:val="00462285"/>
    <w:rsid w:val="00463232"/>
    <w:rsid w:val="0046774B"/>
    <w:rsid w:val="00467B32"/>
    <w:rsid w:val="00471C92"/>
    <w:rsid w:val="00472AE6"/>
    <w:rsid w:val="0048324A"/>
    <w:rsid w:val="004960DC"/>
    <w:rsid w:val="004A1DDF"/>
    <w:rsid w:val="004A50AD"/>
    <w:rsid w:val="004A5A3A"/>
    <w:rsid w:val="004A5CFC"/>
    <w:rsid w:val="004B565C"/>
    <w:rsid w:val="004D14A1"/>
    <w:rsid w:val="004E03B5"/>
    <w:rsid w:val="004E0873"/>
    <w:rsid w:val="004E10D3"/>
    <w:rsid w:val="004E20D3"/>
    <w:rsid w:val="004E33B1"/>
    <w:rsid w:val="004E6A16"/>
    <w:rsid w:val="004F17F3"/>
    <w:rsid w:val="004F2D23"/>
    <w:rsid w:val="004F412E"/>
    <w:rsid w:val="005079C2"/>
    <w:rsid w:val="0051449D"/>
    <w:rsid w:val="0052010B"/>
    <w:rsid w:val="005227EC"/>
    <w:rsid w:val="005231F2"/>
    <w:rsid w:val="005264F1"/>
    <w:rsid w:val="005328D2"/>
    <w:rsid w:val="00532A4C"/>
    <w:rsid w:val="00535DB8"/>
    <w:rsid w:val="00535E39"/>
    <w:rsid w:val="00547CE3"/>
    <w:rsid w:val="005540C7"/>
    <w:rsid w:val="005621FC"/>
    <w:rsid w:val="00562E4F"/>
    <w:rsid w:val="00562F6D"/>
    <w:rsid w:val="00563B0E"/>
    <w:rsid w:val="00571CAC"/>
    <w:rsid w:val="00573D3A"/>
    <w:rsid w:val="00574161"/>
    <w:rsid w:val="005807F0"/>
    <w:rsid w:val="005828E6"/>
    <w:rsid w:val="00582ED2"/>
    <w:rsid w:val="005855E7"/>
    <w:rsid w:val="00586345"/>
    <w:rsid w:val="00590808"/>
    <w:rsid w:val="00592291"/>
    <w:rsid w:val="00594F84"/>
    <w:rsid w:val="005A217C"/>
    <w:rsid w:val="005A389A"/>
    <w:rsid w:val="005A44F3"/>
    <w:rsid w:val="005B5098"/>
    <w:rsid w:val="005B56F3"/>
    <w:rsid w:val="005B5795"/>
    <w:rsid w:val="005C3535"/>
    <w:rsid w:val="005C5AF6"/>
    <w:rsid w:val="005C64EB"/>
    <w:rsid w:val="005C679C"/>
    <w:rsid w:val="005C76D7"/>
    <w:rsid w:val="005C7BA0"/>
    <w:rsid w:val="005E1605"/>
    <w:rsid w:val="005E7BE8"/>
    <w:rsid w:val="005F1F79"/>
    <w:rsid w:val="005F3026"/>
    <w:rsid w:val="005F3C58"/>
    <w:rsid w:val="0060159A"/>
    <w:rsid w:val="00601650"/>
    <w:rsid w:val="00602AA2"/>
    <w:rsid w:val="00603878"/>
    <w:rsid w:val="006038F9"/>
    <w:rsid w:val="006153D4"/>
    <w:rsid w:val="00620A1C"/>
    <w:rsid w:val="00621D8C"/>
    <w:rsid w:val="006238A1"/>
    <w:rsid w:val="00625A81"/>
    <w:rsid w:val="00626A2C"/>
    <w:rsid w:val="00630C6E"/>
    <w:rsid w:val="00634F04"/>
    <w:rsid w:val="00642028"/>
    <w:rsid w:val="006445FE"/>
    <w:rsid w:val="00645C6B"/>
    <w:rsid w:val="006478BE"/>
    <w:rsid w:val="00652D5F"/>
    <w:rsid w:val="0065380F"/>
    <w:rsid w:val="00654DB2"/>
    <w:rsid w:val="006612B6"/>
    <w:rsid w:val="00664FC9"/>
    <w:rsid w:val="00667C14"/>
    <w:rsid w:val="006708CB"/>
    <w:rsid w:val="006724C4"/>
    <w:rsid w:val="006748E2"/>
    <w:rsid w:val="006749EB"/>
    <w:rsid w:val="00686241"/>
    <w:rsid w:val="0068682C"/>
    <w:rsid w:val="00692080"/>
    <w:rsid w:val="00693607"/>
    <w:rsid w:val="006A30F2"/>
    <w:rsid w:val="006A7392"/>
    <w:rsid w:val="006B759B"/>
    <w:rsid w:val="006C479E"/>
    <w:rsid w:val="006C4A48"/>
    <w:rsid w:val="006D1226"/>
    <w:rsid w:val="006D3DFF"/>
    <w:rsid w:val="006D5AFE"/>
    <w:rsid w:val="006E29AB"/>
    <w:rsid w:val="006E3A7A"/>
    <w:rsid w:val="006E4509"/>
    <w:rsid w:val="006F5297"/>
    <w:rsid w:val="006F5789"/>
    <w:rsid w:val="00701DDF"/>
    <w:rsid w:val="007031D5"/>
    <w:rsid w:val="00710055"/>
    <w:rsid w:val="007145B4"/>
    <w:rsid w:val="0071543F"/>
    <w:rsid w:val="00721D54"/>
    <w:rsid w:val="00723839"/>
    <w:rsid w:val="00724D81"/>
    <w:rsid w:val="0072779B"/>
    <w:rsid w:val="007338BE"/>
    <w:rsid w:val="007338F5"/>
    <w:rsid w:val="007342EB"/>
    <w:rsid w:val="007345B1"/>
    <w:rsid w:val="00735ABD"/>
    <w:rsid w:val="00737041"/>
    <w:rsid w:val="00737630"/>
    <w:rsid w:val="00740F74"/>
    <w:rsid w:val="0074224F"/>
    <w:rsid w:val="0074349F"/>
    <w:rsid w:val="00743733"/>
    <w:rsid w:val="007470EF"/>
    <w:rsid w:val="00753150"/>
    <w:rsid w:val="00755E8C"/>
    <w:rsid w:val="00761230"/>
    <w:rsid w:val="00764A7C"/>
    <w:rsid w:val="00765128"/>
    <w:rsid w:val="00770B80"/>
    <w:rsid w:val="007816D7"/>
    <w:rsid w:val="00785AE0"/>
    <w:rsid w:val="00793A8F"/>
    <w:rsid w:val="0079585D"/>
    <w:rsid w:val="00796050"/>
    <w:rsid w:val="00796DE2"/>
    <w:rsid w:val="007A0755"/>
    <w:rsid w:val="007A3B47"/>
    <w:rsid w:val="007A6F3A"/>
    <w:rsid w:val="007A79EC"/>
    <w:rsid w:val="007C1CF6"/>
    <w:rsid w:val="007C3611"/>
    <w:rsid w:val="007C6AEA"/>
    <w:rsid w:val="007D3845"/>
    <w:rsid w:val="007D52D2"/>
    <w:rsid w:val="007D7A66"/>
    <w:rsid w:val="007E0F5E"/>
    <w:rsid w:val="007E5247"/>
    <w:rsid w:val="007F235B"/>
    <w:rsid w:val="007F3D30"/>
    <w:rsid w:val="008029F7"/>
    <w:rsid w:val="00802D63"/>
    <w:rsid w:val="008039B9"/>
    <w:rsid w:val="00821792"/>
    <w:rsid w:val="00825A43"/>
    <w:rsid w:val="0082628C"/>
    <w:rsid w:val="00834515"/>
    <w:rsid w:val="00835E45"/>
    <w:rsid w:val="00837824"/>
    <w:rsid w:val="00841DFA"/>
    <w:rsid w:val="00841E10"/>
    <w:rsid w:val="00842820"/>
    <w:rsid w:val="00842D34"/>
    <w:rsid w:val="00844384"/>
    <w:rsid w:val="00844A63"/>
    <w:rsid w:val="00845490"/>
    <w:rsid w:val="00850A52"/>
    <w:rsid w:val="008539A6"/>
    <w:rsid w:val="00863468"/>
    <w:rsid w:val="00866CDA"/>
    <w:rsid w:val="00870CA4"/>
    <w:rsid w:val="00873874"/>
    <w:rsid w:val="0087530B"/>
    <w:rsid w:val="008808C9"/>
    <w:rsid w:val="0088475E"/>
    <w:rsid w:val="00890A28"/>
    <w:rsid w:val="008918C7"/>
    <w:rsid w:val="00897485"/>
    <w:rsid w:val="008A0212"/>
    <w:rsid w:val="008A4405"/>
    <w:rsid w:val="008B5DB8"/>
    <w:rsid w:val="008D44DE"/>
    <w:rsid w:val="008D4A8A"/>
    <w:rsid w:val="008D6ED8"/>
    <w:rsid w:val="008E1327"/>
    <w:rsid w:val="008E270B"/>
    <w:rsid w:val="008E3A47"/>
    <w:rsid w:val="008F58DE"/>
    <w:rsid w:val="0090269B"/>
    <w:rsid w:val="00912D5F"/>
    <w:rsid w:val="0091372C"/>
    <w:rsid w:val="0092476D"/>
    <w:rsid w:val="00925E1F"/>
    <w:rsid w:val="00937B7C"/>
    <w:rsid w:val="009478BB"/>
    <w:rsid w:val="00950B10"/>
    <w:rsid w:val="00950E07"/>
    <w:rsid w:val="009528C8"/>
    <w:rsid w:val="00952ACE"/>
    <w:rsid w:val="00954C7A"/>
    <w:rsid w:val="009552FD"/>
    <w:rsid w:val="00955C45"/>
    <w:rsid w:val="009609B8"/>
    <w:rsid w:val="00963C74"/>
    <w:rsid w:val="00967C59"/>
    <w:rsid w:val="00972643"/>
    <w:rsid w:val="00975511"/>
    <w:rsid w:val="00992FD1"/>
    <w:rsid w:val="0099313D"/>
    <w:rsid w:val="0099528D"/>
    <w:rsid w:val="009B18B6"/>
    <w:rsid w:val="009B62F6"/>
    <w:rsid w:val="009B6389"/>
    <w:rsid w:val="009B7B42"/>
    <w:rsid w:val="009C044A"/>
    <w:rsid w:val="009C5FA4"/>
    <w:rsid w:val="009D2A60"/>
    <w:rsid w:val="009E16A2"/>
    <w:rsid w:val="009F3DB8"/>
    <w:rsid w:val="009F654D"/>
    <w:rsid w:val="00A121CC"/>
    <w:rsid w:val="00A214E1"/>
    <w:rsid w:val="00A25059"/>
    <w:rsid w:val="00A2590D"/>
    <w:rsid w:val="00A30776"/>
    <w:rsid w:val="00A3207E"/>
    <w:rsid w:val="00A3553C"/>
    <w:rsid w:val="00A42501"/>
    <w:rsid w:val="00A46CB4"/>
    <w:rsid w:val="00A52090"/>
    <w:rsid w:val="00A52DA0"/>
    <w:rsid w:val="00A56E7C"/>
    <w:rsid w:val="00A664C3"/>
    <w:rsid w:val="00A70619"/>
    <w:rsid w:val="00A72136"/>
    <w:rsid w:val="00A74237"/>
    <w:rsid w:val="00A75260"/>
    <w:rsid w:val="00A757D2"/>
    <w:rsid w:val="00A76316"/>
    <w:rsid w:val="00A80D00"/>
    <w:rsid w:val="00A8325C"/>
    <w:rsid w:val="00A846D1"/>
    <w:rsid w:val="00A84F8D"/>
    <w:rsid w:val="00A856A4"/>
    <w:rsid w:val="00A85EAD"/>
    <w:rsid w:val="00A92FC4"/>
    <w:rsid w:val="00A9510E"/>
    <w:rsid w:val="00AA006D"/>
    <w:rsid w:val="00AA24AE"/>
    <w:rsid w:val="00AA4BDE"/>
    <w:rsid w:val="00AC0107"/>
    <w:rsid w:val="00AC0C1F"/>
    <w:rsid w:val="00AC2C07"/>
    <w:rsid w:val="00AC47B4"/>
    <w:rsid w:val="00AC4FFD"/>
    <w:rsid w:val="00AD0840"/>
    <w:rsid w:val="00AD295C"/>
    <w:rsid w:val="00AD2E54"/>
    <w:rsid w:val="00AD5BE2"/>
    <w:rsid w:val="00AE5704"/>
    <w:rsid w:val="00AE7C43"/>
    <w:rsid w:val="00B00B07"/>
    <w:rsid w:val="00B057AA"/>
    <w:rsid w:val="00B05CD9"/>
    <w:rsid w:val="00B05FF6"/>
    <w:rsid w:val="00B1165E"/>
    <w:rsid w:val="00B1213D"/>
    <w:rsid w:val="00B13CC6"/>
    <w:rsid w:val="00B14620"/>
    <w:rsid w:val="00B1784A"/>
    <w:rsid w:val="00B17F77"/>
    <w:rsid w:val="00B218EF"/>
    <w:rsid w:val="00B2256E"/>
    <w:rsid w:val="00B25E65"/>
    <w:rsid w:val="00B25F4E"/>
    <w:rsid w:val="00B275CA"/>
    <w:rsid w:val="00B27B7D"/>
    <w:rsid w:val="00B33A4F"/>
    <w:rsid w:val="00B346D4"/>
    <w:rsid w:val="00B35226"/>
    <w:rsid w:val="00B37211"/>
    <w:rsid w:val="00B37E94"/>
    <w:rsid w:val="00B534CE"/>
    <w:rsid w:val="00B53D9B"/>
    <w:rsid w:val="00B55BE4"/>
    <w:rsid w:val="00B5701E"/>
    <w:rsid w:val="00B57D64"/>
    <w:rsid w:val="00B62E3B"/>
    <w:rsid w:val="00B65F22"/>
    <w:rsid w:val="00B679A0"/>
    <w:rsid w:val="00B81AC9"/>
    <w:rsid w:val="00B87DCA"/>
    <w:rsid w:val="00B90716"/>
    <w:rsid w:val="00B9587E"/>
    <w:rsid w:val="00B95D60"/>
    <w:rsid w:val="00B97714"/>
    <w:rsid w:val="00BB1985"/>
    <w:rsid w:val="00BB4FEF"/>
    <w:rsid w:val="00BB6234"/>
    <w:rsid w:val="00BB77B5"/>
    <w:rsid w:val="00BC2E1D"/>
    <w:rsid w:val="00BC6E45"/>
    <w:rsid w:val="00BC716C"/>
    <w:rsid w:val="00BD1983"/>
    <w:rsid w:val="00BD28A7"/>
    <w:rsid w:val="00BE3C3D"/>
    <w:rsid w:val="00BE7261"/>
    <w:rsid w:val="00BF0F7C"/>
    <w:rsid w:val="00BF19C5"/>
    <w:rsid w:val="00BF2FC2"/>
    <w:rsid w:val="00BF4BCE"/>
    <w:rsid w:val="00C0355F"/>
    <w:rsid w:val="00C0607E"/>
    <w:rsid w:val="00C13192"/>
    <w:rsid w:val="00C146FA"/>
    <w:rsid w:val="00C1780C"/>
    <w:rsid w:val="00C313F4"/>
    <w:rsid w:val="00C32467"/>
    <w:rsid w:val="00C35E8C"/>
    <w:rsid w:val="00C40152"/>
    <w:rsid w:val="00C413E4"/>
    <w:rsid w:val="00C41A7A"/>
    <w:rsid w:val="00C43017"/>
    <w:rsid w:val="00C434A3"/>
    <w:rsid w:val="00C44ACE"/>
    <w:rsid w:val="00C505DC"/>
    <w:rsid w:val="00C5095A"/>
    <w:rsid w:val="00C55921"/>
    <w:rsid w:val="00C56E7E"/>
    <w:rsid w:val="00C60844"/>
    <w:rsid w:val="00C630C2"/>
    <w:rsid w:val="00C65715"/>
    <w:rsid w:val="00C728C7"/>
    <w:rsid w:val="00C735B8"/>
    <w:rsid w:val="00C73F18"/>
    <w:rsid w:val="00C778C0"/>
    <w:rsid w:val="00C80160"/>
    <w:rsid w:val="00C81BB9"/>
    <w:rsid w:val="00C851AC"/>
    <w:rsid w:val="00C96100"/>
    <w:rsid w:val="00C96BC9"/>
    <w:rsid w:val="00C974BA"/>
    <w:rsid w:val="00CA1366"/>
    <w:rsid w:val="00CB0430"/>
    <w:rsid w:val="00CC0D30"/>
    <w:rsid w:val="00CC5129"/>
    <w:rsid w:val="00CD6E44"/>
    <w:rsid w:val="00CD722C"/>
    <w:rsid w:val="00CE0A0A"/>
    <w:rsid w:val="00CE13CB"/>
    <w:rsid w:val="00CF0FDC"/>
    <w:rsid w:val="00CF6775"/>
    <w:rsid w:val="00CF790E"/>
    <w:rsid w:val="00D05C77"/>
    <w:rsid w:val="00D0658E"/>
    <w:rsid w:val="00D15205"/>
    <w:rsid w:val="00D2056A"/>
    <w:rsid w:val="00D229CC"/>
    <w:rsid w:val="00D26F9F"/>
    <w:rsid w:val="00D27105"/>
    <w:rsid w:val="00D3325E"/>
    <w:rsid w:val="00D34E55"/>
    <w:rsid w:val="00D35216"/>
    <w:rsid w:val="00D45B68"/>
    <w:rsid w:val="00D471AF"/>
    <w:rsid w:val="00D5082F"/>
    <w:rsid w:val="00D52478"/>
    <w:rsid w:val="00D5614C"/>
    <w:rsid w:val="00D57227"/>
    <w:rsid w:val="00D60B1F"/>
    <w:rsid w:val="00D626B8"/>
    <w:rsid w:val="00D65426"/>
    <w:rsid w:val="00D70B3E"/>
    <w:rsid w:val="00D70E44"/>
    <w:rsid w:val="00D73294"/>
    <w:rsid w:val="00D755CE"/>
    <w:rsid w:val="00D813B5"/>
    <w:rsid w:val="00D81B3F"/>
    <w:rsid w:val="00D91DEE"/>
    <w:rsid w:val="00D942B9"/>
    <w:rsid w:val="00D94D62"/>
    <w:rsid w:val="00DA29D4"/>
    <w:rsid w:val="00DA2F5C"/>
    <w:rsid w:val="00DA4156"/>
    <w:rsid w:val="00DA41F2"/>
    <w:rsid w:val="00DA686B"/>
    <w:rsid w:val="00DB07CF"/>
    <w:rsid w:val="00DC4CF1"/>
    <w:rsid w:val="00DC65A5"/>
    <w:rsid w:val="00DC7C51"/>
    <w:rsid w:val="00DD0FB2"/>
    <w:rsid w:val="00DD10F4"/>
    <w:rsid w:val="00DE2B4A"/>
    <w:rsid w:val="00DF0819"/>
    <w:rsid w:val="00DF2A9C"/>
    <w:rsid w:val="00E02933"/>
    <w:rsid w:val="00E04022"/>
    <w:rsid w:val="00E0502E"/>
    <w:rsid w:val="00E07A15"/>
    <w:rsid w:val="00E2042E"/>
    <w:rsid w:val="00E2260E"/>
    <w:rsid w:val="00E2407F"/>
    <w:rsid w:val="00E27A6D"/>
    <w:rsid w:val="00E3221D"/>
    <w:rsid w:val="00E34A01"/>
    <w:rsid w:val="00E351F2"/>
    <w:rsid w:val="00E35E44"/>
    <w:rsid w:val="00E41880"/>
    <w:rsid w:val="00E434D0"/>
    <w:rsid w:val="00E43DCB"/>
    <w:rsid w:val="00E5203E"/>
    <w:rsid w:val="00E52BCA"/>
    <w:rsid w:val="00E552F0"/>
    <w:rsid w:val="00E63DB0"/>
    <w:rsid w:val="00E666B1"/>
    <w:rsid w:val="00E66EE5"/>
    <w:rsid w:val="00E722CE"/>
    <w:rsid w:val="00E73BD3"/>
    <w:rsid w:val="00E8082B"/>
    <w:rsid w:val="00E829F0"/>
    <w:rsid w:val="00E83662"/>
    <w:rsid w:val="00E84CC7"/>
    <w:rsid w:val="00E8665E"/>
    <w:rsid w:val="00E86CF8"/>
    <w:rsid w:val="00E8725D"/>
    <w:rsid w:val="00E8787F"/>
    <w:rsid w:val="00E905FC"/>
    <w:rsid w:val="00E94AB9"/>
    <w:rsid w:val="00E94BE5"/>
    <w:rsid w:val="00E9547F"/>
    <w:rsid w:val="00EA702C"/>
    <w:rsid w:val="00EA75C0"/>
    <w:rsid w:val="00EB3E37"/>
    <w:rsid w:val="00EC4848"/>
    <w:rsid w:val="00ED00FD"/>
    <w:rsid w:val="00ED2ECD"/>
    <w:rsid w:val="00ED3A76"/>
    <w:rsid w:val="00ED7A68"/>
    <w:rsid w:val="00ED7DBA"/>
    <w:rsid w:val="00EE1EBB"/>
    <w:rsid w:val="00EE1FAE"/>
    <w:rsid w:val="00EE4C11"/>
    <w:rsid w:val="00EE52F6"/>
    <w:rsid w:val="00EF32B0"/>
    <w:rsid w:val="00EF761D"/>
    <w:rsid w:val="00F02AE2"/>
    <w:rsid w:val="00F04A55"/>
    <w:rsid w:val="00F04F9A"/>
    <w:rsid w:val="00F0597C"/>
    <w:rsid w:val="00F05DD0"/>
    <w:rsid w:val="00F07764"/>
    <w:rsid w:val="00F103AD"/>
    <w:rsid w:val="00F10C97"/>
    <w:rsid w:val="00F10CE1"/>
    <w:rsid w:val="00F1188D"/>
    <w:rsid w:val="00F1426D"/>
    <w:rsid w:val="00F2194F"/>
    <w:rsid w:val="00F22E42"/>
    <w:rsid w:val="00F24599"/>
    <w:rsid w:val="00F30ADE"/>
    <w:rsid w:val="00F3426C"/>
    <w:rsid w:val="00F417D8"/>
    <w:rsid w:val="00F464B3"/>
    <w:rsid w:val="00F5368D"/>
    <w:rsid w:val="00F64ECB"/>
    <w:rsid w:val="00F66481"/>
    <w:rsid w:val="00F70F4C"/>
    <w:rsid w:val="00F752A3"/>
    <w:rsid w:val="00F944E4"/>
    <w:rsid w:val="00F946D3"/>
    <w:rsid w:val="00F970C5"/>
    <w:rsid w:val="00FA3D8E"/>
    <w:rsid w:val="00FA4934"/>
    <w:rsid w:val="00FB01EA"/>
    <w:rsid w:val="00FB0625"/>
    <w:rsid w:val="00FB1871"/>
    <w:rsid w:val="00FB1C8A"/>
    <w:rsid w:val="00FB26D6"/>
    <w:rsid w:val="00FC0938"/>
    <w:rsid w:val="00FC59E7"/>
    <w:rsid w:val="00FE0866"/>
    <w:rsid w:val="00FE49F2"/>
    <w:rsid w:val="00FE522F"/>
    <w:rsid w:val="00FE581F"/>
    <w:rsid w:val="00FF4E8D"/>
    <w:rsid w:val="00FF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57460"/>
  <w15:chartTrackingRefBased/>
  <w15:docId w15:val="{6D326397-3977-4CEA-A0F1-0839DBBA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6D3"/>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35226"/>
    <w:rPr>
      <w:rFonts w:cs="Tahoma"/>
      <w:sz w:val="16"/>
      <w:szCs w:val="16"/>
    </w:rPr>
  </w:style>
  <w:style w:type="paragraph" w:styleId="Header">
    <w:name w:val="header"/>
    <w:basedOn w:val="Normal"/>
    <w:link w:val="HeaderChar"/>
    <w:uiPriority w:val="99"/>
    <w:rsid w:val="00095905"/>
    <w:pPr>
      <w:tabs>
        <w:tab w:val="center" w:pos="4320"/>
        <w:tab w:val="right" w:pos="8640"/>
      </w:tabs>
    </w:pPr>
  </w:style>
  <w:style w:type="paragraph" w:styleId="Footer">
    <w:name w:val="footer"/>
    <w:basedOn w:val="Normal"/>
    <w:link w:val="FooterChar"/>
    <w:uiPriority w:val="99"/>
    <w:rsid w:val="00095905"/>
    <w:pPr>
      <w:tabs>
        <w:tab w:val="center" w:pos="4320"/>
        <w:tab w:val="right" w:pos="8640"/>
      </w:tabs>
    </w:pPr>
  </w:style>
  <w:style w:type="character" w:styleId="PageNumber">
    <w:name w:val="page number"/>
    <w:basedOn w:val="DefaultParagraphFont"/>
    <w:rsid w:val="00095905"/>
  </w:style>
  <w:style w:type="paragraph" w:styleId="ListParagraph">
    <w:name w:val="List Paragraph"/>
    <w:basedOn w:val="Normal"/>
    <w:uiPriority w:val="34"/>
    <w:qFormat/>
    <w:rsid w:val="0079585D"/>
    <w:pPr>
      <w:ind w:left="720"/>
      <w:contextualSpacing/>
    </w:pPr>
    <w:rPr>
      <w:rFonts w:ascii="Times New Roman" w:hAnsi="Times New Roman"/>
      <w:sz w:val="24"/>
      <w:szCs w:val="24"/>
    </w:rPr>
  </w:style>
  <w:style w:type="table" w:styleId="TableGrid">
    <w:name w:val="Table Grid"/>
    <w:basedOn w:val="TableNormal"/>
    <w:uiPriority w:val="59"/>
    <w:rsid w:val="0079585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79585D"/>
    <w:rPr>
      <w:rFonts w:ascii="Tahoma" w:hAnsi="Tahoma"/>
      <w:sz w:val="22"/>
      <w:szCs w:val="22"/>
    </w:rPr>
  </w:style>
  <w:style w:type="character" w:customStyle="1" w:styleId="HeaderChar">
    <w:name w:val="Header Char"/>
    <w:link w:val="Header"/>
    <w:uiPriority w:val="99"/>
    <w:rsid w:val="009478BB"/>
    <w:rPr>
      <w:rFonts w:ascii="Tahoma" w:hAnsi="Tahoma"/>
      <w:sz w:val="22"/>
      <w:szCs w:val="22"/>
    </w:rPr>
  </w:style>
  <w:style w:type="character" w:styleId="CommentReference">
    <w:name w:val="annotation reference"/>
    <w:uiPriority w:val="99"/>
    <w:rsid w:val="002F6318"/>
    <w:rPr>
      <w:sz w:val="16"/>
      <w:szCs w:val="16"/>
    </w:rPr>
  </w:style>
  <w:style w:type="paragraph" w:styleId="CommentText">
    <w:name w:val="annotation text"/>
    <w:basedOn w:val="Normal"/>
    <w:link w:val="CommentTextChar"/>
    <w:uiPriority w:val="99"/>
    <w:rsid w:val="002F6318"/>
    <w:rPr>
      <w:sz w:val="20"/>
      <w:szCs w:val="20"/>
    </w:rPr>
  </w:style>
  <w:style w:type="character" w:customStyle="1" w:styleId="CommentTextChar">
    <w:name w:val="Comment Text Char"/>
    <w:link w:val="CommentText"/>
    <w:uiPriority w:val="99"/>
    <w:rsid w:val="002F6318"/>
    <w:rPr>
      <w:rFonts w:ascii="Tahoma" w:hAnsi="Tahoma"/>
    </w:rPr>
  </w:style>
  <w:style w:type="paragraph" w:styleId="CommentSubject">
    <w:name w:val="annotation subject"/>
    <w:basedOn w:val="CommentText"/>
    <w:next w:val="CommentText"/>
    <w:link w:val="CommentSubjectChar"/>
    <w:uiPriority w:val="99"/>
    <w:rsid w:val="002F6318"/>
    <w:rPr>
      <w:b/>
      <w:bCs/>
    </w:rPr>
  </w:style>
  <w:style w:type="character" w:customStyle="1" w:styleId="CommentSubjectChar">
    <w:name w:val="Comment Subject Char"/>
    <w:link w:val="CommentSubject"/>
    <w:uiPriority w:val="99"/>
    <w:rsid w:val="002F6318"/>
    <w:rPr>
      <w:rFonts w:ascii="Tahoma" w:hAnsi="Tahoma"/>
      <w:b/>
      <w:bCs/>
    </w:rPr>
  </w:style>
  <w:style w:type="paragraph" w:styleId="NoSpacing">
    <w:name w:val="No Spacing"/>
    <w:rsid w:val="00252187"/>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styleId="Hyperlink">
    <w:name w:val="Hyperlink"/>
    <w:uiPriority w:val="99"/>
    <w:unhideWhenUsed/>
    <w:rsid w:val="003C5667"/>
    <w:rPr>
      <w:strike w:val="0"/>
      <w:dstrike w:val="0"/>
      <w:color w:val="275E94"/>
      <w:u w:val="none"/>
      <w:effect w:val="none"/>
    </w:rPr>
  </w:style>
  <w:style w:type="character" w:customStyle="1" w:styleId="BalloonTextChar">
    <w:name w:val="Balloon Text Char"/>
    <w:link w:val="BalloonText"/>
    <w:uiPriority w:val="99"/>
    <w:semiHidden/>
    <w:rsid w:val="003C5667"/>
    <w:rPr>
      <w:rFonts w:ascii="Tahoma" w:hAnsi="Tahoma" w:cs="Tahoma"/>
      <w:sz w:val="16"/>
      <w:szCs w:val="16"/>
    </w:rPr>
  </w:style>
  <w:style w:type="character" w:styleId="FollowedHyperlink">
    <w:name w:val="FollowedHyperlink"/>
    <w:uiPriority w:val="99"/>
    <w:unhideWhenUsed/>
    <w:rsid w:val="003C5667"/>
    <w:rPr>
      <w:color w:val="800080"/>
      <w:u w:val="single"/>
    </w:rPr>
  </w:style>
  <w:style w:type="character" w:styleId="Strong">
    <w:name w:val="Strong"/>
    <w:uiPriority w:val="22"/>
    <w:qFormat/>
    <w:rsid w:val="003C5667"/>
    <w:rPr>
      <w:b/>
      <w:bCs/>
    </w:rPr>
  </w:style>
  <w:style w:type="character" w:styleId="Emphasis">
    <w:name w:val="Emphasis"/>
    <w:uiPriority w:val="20"/>
    <w:qFormat/>
    <w:rsid w:val="003C5667"/>
    <w:rPr>
      <w:b/>
      <w:bCs/>
      <w:i w:val="0"/>
      <w:iCs w:val="0"/>
    </w:rPr>
  </w:style>
  <w:style w:type="paragraph" w:styleId="Revision">
    <w:name w:val="Revision"/>
    <w:hidden/>
    <w:uiPriority w:val="99"/>
    <w:semiHidden/>
    <w:rsid w:val="003C5667"/>
    <w:rPr>
      <w:sz w:val="24"/>
      <w:szCs w:val="24"/>
    </w:rPr>
  </w:style>
  <w:style w:type="character" w:styleId="PlaceholderText">
    <w:name w:val="Placeholder Text"/>
    <w:uiPriority w:val="99"/>
    <w:semiHidden/>
    <w:rsid w:val="003C5667"/>
    <w:rPr>
      <w:color w:val="808080"/>
    </w:rPr>
  </w:style>
  <w:style w:type="paragraph" w:styleId="BodyTextIndent3">
    <w:name w:val="Body Text Indent 3"/>
    <w:basedOn w:val="Normal"/>
    <w:link w:val="BodyTextIndent3Char"/>
    <w:rsid w:val="003C5667"/>
    <w:pPr>
      <w:ind w:left="720"/>
    </w:pPr>
    <w:rPr>
      <w:rFonts w:ascii="Arial" w:hAnsi="Arial" w:cs="Arial"/>
      <w:sz w:val="24"/>
      <w:szCs w:val="24"/>
    </w:rPr>
  </w:style>
  <w:style w:type="character" w:customStyle="1" w:styleId="BodyTextIndent3Char">
    <w:name w:val="Body Text Indent 3 Char"/>
    <w:link w:val="BodyTextIndent3"/>
    <w:rsid w:val="003C5667"/>
    <w:rPr>
      <w:rFonts w:ascii="Arial" w:hAnsi="Arial" w:cs="Arial"/>
      <w:sz w:val="24"/>
      <w:szCs w:val="24"/>
    </w:rPr>
  </w:style>
  <w:style w:type="numbering" w:customStyle="1" w:styleId="List1">
    <w:name w:val="List 1"/>
    <w:basedOn w:val="NoList"/>
    <w:rsid w:val="003C566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8289">
      <w:bodyDiv w:val="1"/>
      <w:marLeft w:val="0"/>
      <w:marRight w:val="0"/>
      <w:marTop w:val="0"/>
      <w:marBottom w:val="0"/>
      <w:divBdr>
        <w:top w:val="none" w:sz="0" w:space="0" w:color="auto"/>
        <w:left w:val="none" w:sz="0" w:space="0" w:color="auto"/>
        <w:bottom w:val="none" w:sz="0" w:space="0" w:color="auto"/>
        <w:right w:val="none" w:sz="0" w:space="0" w:color="auto"/>
      </w:divBdr>
    </w:div>
    <w:div w:id="196433086">
      <w:bodyDiv w:val="1"/>
      <w:marLeft w:val="0"/>
      <w:marRight w:val="0"/>
      <w:marTop w:val="0"/>
      <w:marBottom w:val="0"/>
      <w:divBdr>
        <w:top w:val="none" w:sz="0" w:space="0" w:color="auto"/>
        <w:left w:val="none" w:sz="0" w:space="0" w:color="auto"/>
        <w:bottom w:val="none" w:sz="0" w:space="0" w:color="auto"/>
        <w:right w:val="none" w:sz="0" w:space="0" w:color="auto"/>
      </w:divBdr>
    </w:div>
    <w:div w:id="767164469">
      <w:bodyDiv w:val="1"/>
      <w:marLeft w:val="0"/>
      <w:marRight w:val="0"/>
      <w:marTop w:val="0"/>
      <w:marBottom w:val="0"/>
      <w:divBdr>
        <w:top w:val="none" w:sz="0" w:space="0" w:color="auto"/>
        <w:left w:val="none" w:sz="0" w:space="0" w:color="auto"/>
        <w:bottom w:val="none" w:sz="0" w:space="0" w:color="auto"/>
        <w:right w:val="none" w:sz="0" w:space="0" w:color="auto"/>
      </w:divBdr>
    </w:div>
    <w:div w:id="942420037">
      <w:bodyDiv w:val="1"/>
      <w:marLeft w:val="0"/>
      <w:marRight w:val="0"/>
      <w:marTop w:val="0"/>
      <w:marBottom w:val="0"/>
      <w:divBdr>
        <w:top w:val="none" w:sz="0" w:space="0" w:color="auto"/>
        <w:left w:val="none" w:sz="0" w:space="0" w:color="auto"/>
        <w:bottom w:val="none" w:sz="0" w:space="0" w:color="auto"/>
        <w:right w:val="none" w:sz="0" w:space="0" w:color="auto"/>
      </w:divBdr>
    </w:div>
    <w:div w:id="1163592361">
      <w:bodyDiv w:val="1"/>
      <w:marLeft w:val="0"/>
      <w:marRight w:val="0"/>
      <w:marTop w:val="0"/>
      <w:marBottom w:val="0"/>
      <w:divBdr>
        <w:top w:val="none" w:sz="0" w:space="0" w:color="auto"/>
        <w:left w:val="none" w:sz="0" w:space="0" w:color="auto"/>
        <w:bottom w:val="none" w:sz="0" w:space="0" w:color="auto"/>
        <w:right w:val="none" w:sz="0" w:space="0" w:color="auto"/>
      </w:divBdr>
    </w:div>
    <w:div w:id="1488328303">
      <w:bodyDiv w:val="1"/>
      <w:marLeft w:val="0"/>
      <w:marRight w:val="0"/>
      <w:marTop w:val="0"/>
      <w:marBottom w:val="0"/>
      <w:divBdr>
        <w:top w:val="none" w:sz="0" w:space="0" w:color="auto"/>
        <w:left w:val="none" w:sz="0" w:space="0" w:color="auto"/>
        <w:bottom w:val="none" w:sz="0" w:space="0" w:color="auto"/>
        <w:right w:val="none" w:sz="0" w:space="0" w:color="auto"/>
      </w:divBdr>
    </w:div>
    <w:div w:id="20461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wn.sinclair.edu:8443/SASVisualAnalyticsHub/index.jsp" TargetMode="External"/><Relationship Id="rId13" Type="http://schemas.openxmlformats.org/officeDocument/2006/relationships/image" Target="media/image2.png"/><Relationship Id="rId18" Type="http://schemas.openxmlformats.org/officeDocument/2006/relationships/hyperlink" Target="https://dawn.sinclair.edu:8443/SASVisualAnalyticsHub/index.jsp" TargetMode="Externa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chart" Target="charts/chart15.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awn.sinclair.edu:8443/SASVisualAnalyticsHub/index.jsp" TargetMode="External"/><Relationship Id="rId25" Type="http://schemas.openxmlformats.org/officeDocument/2006/relationships/chart" Target="charts/chart6.xml"/><Relationship Id="rId33" Type="http://schemas.openxmlformats.org/officeDocument/2006/relationships/chart" Target="charts/chart1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wn.sinclair.edu:8443/SASVisualAnalyticsHub/index.jsp" TargetMode="External"/><Relationship Id="rId20" Type="http://schemas.openxmlformats.org/officeDocument/2006/relationships/chart" Target="charts/chart1.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wn.sinclair.edu:8443/SASVisualAnalyticsHub/index.jsp" TargetMode="External"/><Relationship Id="rId24" Type="http://schemas.openxmlformats.org/officeDocument/2006/relationships/chart" Target="charts/chart5.xml"/><Relationship Id="rId32" Type="http://schemas.openxmlformats.org/officeDocument/2006/relationships/chart" Target="charts/chart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chart" Target="charts/chart17.xml"/><Relationship Id="rId10" Type="http://schemas.openxmlformats.org/officeDocument/2006/relationships/image" Target="media/image1.png"/><Relationship Id="rId19" Type="http://schemas.openxmlformats.org/officeDocument/2006/relationships/footer" Target="footer1.xml"/><Relationship Id="rId31"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hyperlink" Target="https://www.autonews.com/article/20180820/RETAIL05/180829995/chronic-shortage-of-service-techs-threatens-dealership-profits" TargetMode="External"/><Relationship Id="rId14" Type="http://schemas.openxmlformats.org/officeDocument/2006/relationships/image" Target="media/image3.png"/><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ypress.scc-nt.sinclair.edu\users$\jared.cutler\Program%20Review\FY%202019-20\GEN%20ED%20RUBRIC%20RESULTS\Rubric%20results%20-%2006-19-19%20-%200568%20Automotive.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ypress.scc-nt.sinclair.edu\users$\jared.cutler\Program%20Review\FY%202019-20\GEN%20ED%20RUBRIC%20RESULTS\Rubric%20results%20-%2006-19-19%20-%200568%20Automotive.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ypress.scc-nt.sinclair.edu\users$\jared.cutler\Program%20Review\FY%202019-20\GEN%20ED%20RUBRIC%20RESULTS\Rubric%20results%20-%2006-19-19%20-%200568%20Automotive.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ypress.scc-nt.sinclair.edu\users$\jared.cutler\Program%20Review\FY%202019-20\GEN%20ED%20RUBRIC%20RESULTS\Rubric%20results%20-%2006-19-19%20-%200568%20Automotive.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ypress.scc-nt.sinclair.edu\users$\jared.cutler\Program%20Review\FY%202019-20\GEN%20ED%20RUBRIC%20RESULTS\Rubric%20results%20-%2006-19-19%20-%200568%20Automotive.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ypress.scc-nt.sinclair.edu\users$\jared.cutler\Program%20Review\FY%202019-20\GEN%20ED%20RUBRIC%20RESULTS\Rubric%20results%20-%2006-19-19%20-%200568%20Automotive.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cypress.scc-nt.sinclair.edu\users$\jared.cutler\Program%20Review\FY%202019-20\GEN%20ED%20RUBRIC%20RESULTS\Rubric%20results%20-%2006-19-19%20-%200568%20Automotive.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cypress.scc-nt.sinclair.edu\users$\jared.cutler\Program%20Review\FY%202019-20\GEN%20ED%20RUBRIC%20RESULTS\Rubric%20results%20-%2006-19-19%20-%200568%20Automotive.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cypress.scc-nt.sinclair.edu\users$\jared.cutler\Program%20Review\FY%202019-20\GEN%20ED%20RUBRIC%20RESULTS\Rubric%20results%20-%2006-19-19%20-%200568%20Automotive.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ypress.scc-nt.sinclair.edu\users$\jared.cutler\Program%20Review\FY%202019-20\GEN%20ED%20RUBRIC%20RESULTS\Rubric%20results%20-%2006-19-19%20-%200568%20Automotive.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ypress.scc-nt.sinclair.edu\users$\jared.cutler\Program%20Review\FY%202019-20\GEN%20ED%20RUBRIC%20RESULTS\Rubric%20results%20-%2006-19-19%20-%200568%20Automotive.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ypress.scc-nt.sinclair.edu\users$\jared.cutler\Program%20Review\FY%202019-20\GEN%20ED%20RUBRIC%20RESULTS\Rubric%20results%20-%2006-19-19%20-%200568%20Automotive.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ypress.scc-nt.sinclair.edu\users$\jared.cutler\Program%20Review\FY%202019-20\GEN%20ED%20RUBRIC%20RESULTS\Rubric%20results%20-%2006-19-19%20-%200568%20Automotive.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ypress.scc-nt.sinclair.edu\users$\jared.cutler\Program%20Review\FY%202019-20\GEN%20ED%20RUBRIC%20RESULTS\Rubric%20results%20-%2006-19-19%20-%200568%20Automotive.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ypress.scc-nt.sinclair.edu\users$\jared.cutler\Program%20Review\FY%202019-20\GEN%20ED%20RUBRIC%20RESULTS\Rubric%20results%20-%2006-19-19%20-%200568%20Automotive.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ypress.scc-nt.sinclair.edu\users$\jared.cutler\Program%20Review\FY%202019-20\GEN%20ED%20RUBRIC%20RESULTS\Rubric%20results%20-%2006-19-19%20-%200568%20Automotive.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ypress.scc-nt.sinclair.edu\users$\jared.cutler\Program%20Review\FY%202019-20\GEN%20ED%20RUBRIC%20RESULTS\Rubric%20results%20-%2006-19-19%20-%200568%20Automotiv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t>Critical Thinking  - Defines the problem Objectively and comprehensively identifies and articulates the parameters of a problem or issue </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Sheet2!$D$2</c:f>
              <c:strCache>
                <c:ptCount val="1"/>
                <c:pt idx="0">
                  <c:v>0568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2"/>
              <c:layout>
                <c:manualLayout>
                  <c:x val="-6.1034776902887243E-2"/>
                  <c:y val="-4.85764800233304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C6-47D4-B17C-90FEAEE34F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Sheet2!$E$2:$G$2</c:f>
              <c:numCache>
                <c:formatCode>General</c:formatCode>
                <c:ptCount val="3"/>
                <c:pt idx="2" formatCode="0%">
                  <c:v>1</c:v>
                </c:pt>
              </c:numCache>
            </c:numRef>
          </c:val>
          <c:smooth val="0"/>
          <c:extLst>
            <c:ext xmlns:c16="http://schemas.microsoft.com/office/drawing/2014/chart" uri="{C3380CC4-5D6E-409C-BE32-E72D297353CC}">
              <c16:uniqueId val="{00000001-49C6-47D4-B17C-90FEAEE34FC1}"/>
            </c:ext>
          </c:extLst>
        </c:ser>
        <c:ser>
          <c:idx val="1"/>
          <c:order val="1"/>
          <c:tx>
            <c:strRef>
              <c:f>Sheet2!$D$3</c:f>
              <c:strCache>
                <c:ptCount val="1"/>
                <c:pt idx="0">
                  <c:v>DIVISION-WIDE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Sheet2!$E$3:$G$3</c:f>
              <c:numCache>
                <c:formatCode>0%</c:formatCode>
                <c:ptCount val="3"/>
                <c:pt idx="1">
                  <c:v>1</c:v>
                </c:pt>
                <c:pt idx="2">
                  <c:v>0.92</c:v>
                </c:pt>
              </c:numCache>
            </c:numRef>
          </c:val>
          <c:smooth val="0"/>
          <c:extLst>
            <c:ext xmlns:c16="http://schemas.microsoft.com/office/drawing/2014/chart" uri="{C3380CC4-5D6E-409C-BE32-E72D297353CC}">
              <c16:uniqueId val="{00000002-49C6-47D4-B17C-90FEAEE34FC1}"/>
            </c:ext>
          </c:extLst>
        </c:ser>
        <c:ser>
          <c:idx val="2"/>
          <c:order val="2"/>
          <c:tx>
            <c:strRef>
              <c:f>Sheet2!$D$4</c:f>
              <c:strCache>
                <c:ptCount val="1"/>
                <c:pt idx="0">
                  <c:v>SINCLAIR OVERALL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Sheet2!$E$4:$G$4</c:f>
              <c:numCache>
                <c:formatCode>0%</c:formatCode>
                <c:ptCount val="3"/>
                <c:pt idx="1">
                  <c:v>0.88</c:v>
                </c:pt>
                <c:pt idx="2">
                  <c:v>0.91</c:v>
                </c:pt>
              </c:numCache>
            </c:numRef>
          </c:val>
          <c:smooth val="0"/>
          <c:extLst>
            <c:ext xmlns:c16="http://schemas.microsoft.com/office/drawing/2014/chart" uri="{C3380CC4-5D6E-409C-BE32-E72D297353CC}">
              <c16:uniqueId val="{00000003-49C6-47D4-B17C-90FEAEE34FC1}"/>
            </c:ext>
          </c:extLst>
        </c:ser>
        <c:dLbls>
          <c:showLegendKey val="0"/>
          <c:showVal val="0"/>
          <c:showCatName val="0"/>
          <c:showSerName val="0"/>
          <c:showPercent val="0"/>
          <c:showBubbleSize val="0"/>
        </c:dLbls>
        <c:marker val="1"/>
        <c:smooth val="0"/>
        <c:axId val="411822000"/>
        <c:axId val="411822984"/>
      </c:lineChart>
      <c:catAx>
        <c:axId val="4118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984"/>
        <c:crosses val="autoZero"/>
        <c:auto val="1"/>
        <c:lblAlgn val="ctr"/>
        <c:lblOffset val="100"/>
        <c:noMultiLvlLbl val="0"/>
      </c:catAx>
      <c:valAx>
        <c:axId val="411822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t>Information Literacy- Select sources that are appropriate, credible and relevant to the idea being supported.</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Sheet2!$D$29</c:f>
              <c:strCache>
                <c:ptCount val="1"/>
                <c:pt idx="0">
                  <c:v>0568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Sheet2!$E$29:$G$29</c:f>
              <c:numCache>
                <c:formatCode>0%</c:formatCode>
                <c:ptCount val="3"/>
                <c:pt idx="1">
                  <c:v>1</c:v>
                </c:pt>
                <c:pt idx="2">
                  <c:v>1</c:v>
                </c:pt>
              </c:numCache>
            </c:numRef>
          </c:val>
          <c:smooth val="0"/>
          <c:extLst>
            <c:ext xmlns:c16="http://schemas.microsoft.com/office/drawing/2014/chart" uri="{C3380CC4-5D6E-409C-BE32-E72D297353CC}">
              <c16:uniqueId val="{00000000-1857-470B-97CE-6CD302AB6B84}"/>
            </c:ext>
          </c:extLst>
        </c:ser>
        <c:ser>
          <c:idx val="1"/>
          <c:order val="1"/>
          <c:tx>
            <c:strRef>
              <c:f>Sheet2!$D$30</c:f>
              <c:strCache>
                <c:ptCount val="1"/>
                <c:pt idx="0">
                  <c:v>DIVISION-WIDE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Sheet2!$E$30:$G$30</c:f>
              <c:numCache>
                <c:formatCode>0%</c:formatCode>
                <c:ptCount val="3"/>
                <c:pt idx="0">
                  <c:v>0.88</c:v>
                </c:pt>
                <c:pt idx="1">
                  <c:v>0.92</c:v>
                </c:pt>
                <c:pt idx="2">
                  <c:v>0.93</c:v>
                </c:pt>
              </c:numCache>
            </c:numRef>
          </c:val>
          <c:smooth val="0"/>
          <c:extLst>
            <c:ext xmlns:c16="http://schemas.microsoft.com/office/drawing/2014/chart" uri="{C3380CC4-5D6E-409C-BE32-E72D297353CC}">
              <c16:uniqueId val="{00000001-1857-470B-97CE-6CD302AB6B84}"/>
            </c:ext>
          </c:extLst>
        </c:ser>
        <c:ser>
          <c:idx val="2"/>
          <c:order val="2"/>
          <c:tx>
            <c:strRef>
              <c:f>Sheet2!$D$31</c:f>
              <c:strCache>
                <c:ptCount val="1"/>
                <c:pt idx="0">
                  <c:v>SINCLAIR OVERALL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Sheet2!$E$31:$G$31</c:f>
              <c:numCache>
                <c:formatCode>0%</c:formatCode>
                <c:ptCount val="3"/>
                <c:pt idx="0">
                  <c:v>0.94</c:v>
                </c:pt>
                <c:pt idx="1">
                  <c:v>0.86</c:v>
                </c:pt>
                <c:pt idx="2">
                  <c:v>0.86</c:v>
                </c:pt>
              </c:numCache>
            </c:numRef>
          </c:val>
          <c:smooth val="0"/>
          <c:extLst>
            <c:ext xmlns:c16="http://schemas.microsoft.com/office/drawing/2014/chart" uri="{C3380CC4-5D6E-409C-BE32-E72D297353CC}">
              <c16:uniqueId val="{00000002-1857-470B-97CE-6CD302AB6B84}"/>
            </c:ext>
          </c:extLst>
        </c:ser>
        <c:dLbls>
          <c:showLegendKey val="0"/>
          <c:showVal val="0"/>
          <c:showCatName val="0"/>
          <c:showSerName val="0"/>
          <c:showPercent val="0"/>
          <c:showBubbleSize val="0"/>
        </c:dLbls>
        <c:marker val="1"/>
        <c:smooth val="0"/>
        <c:axId val="411822000"/>
        <c:axId val="411822984"/>
      </c:lineChart>
      <c:catAx>
        <c:axId val="4118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984"/>
        <c:crosses val="autoZero"/>
        <c:auto val="1"/>
        <c:lblAlgn val="ctr"/>
        <c:lblOffset val="100"/>
        <c:noMultiLvlLbl val="0"/>
      </c:catAx>
      <c:valAx>
        <c:axId val="411822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t>Oral Communication - Diverse Opinions and Conflict Management.</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Sheet2!$D$32</c:f>
              <c:strCache>
                <c:ptCount val="1"/>
                <c:pt idx="0">
                  <c:v>0568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Sheet2!$E$32:$G$32</c:f>
              <c:numCache>
                <c:formatCode>0%</c:formatCode>
                <c:ptCount val="3"/>
                <c:pt idx="1">
                  <c:v>1</c:v>
                </c:pt>
                <c:pt idx="2">
                  <c:v>0.97</c:v>
                </c:pt>
              </c:numCache>
            </c:numRef>
          </c:val>
          <c:smooth val="0"/>
          <c:extLst>
            <c:ext xmlns:c16="http://schemas.microsoft.com/office/drawing/2014/chart" uri="{C3380CC4-5D6E-409C-BE32-E72D297353CC}">
              <c16:uniqueId val="{00000000-20D9-4DF1-93AB-26787FD0DE1C}"/>
            </c:ext>
          </c:extLst>
        </c:ser>
        <c:ser>
          <c:idx val="1"/>
          <c:order val="1"/>
          <c:tx>
            <c:strRef>
              <c:f>Sheet2!$D$33</c:f>
              <c:strCache>
                <c:ptCount val="1"/>
                <c:pt idx="0">
                  <c:v>DIVISION-WIDE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Sheet2!$E$33:$G$33</c:f>
              <c:numCache>
                <c:formatCode>0%</c:formatCode>
                <c:ptCount val="3"/>
                <c:pt idx="1">
                  <c:v>0.99</c:v>
                </c:pt>
                <c:pt idx="2">
                  <c:v>0.97</c:v>
                </c:pt>
              </c:numCache>
            </c:numRef>
          </c:val>
          <c:smooth val="0"/>
          <c:extLst>
            <c:ext xmlns:c16="http://schemas.microsoft.com/office/drawing/2014/chart" uri="{C3380CC4-5D6E-409C-BE32-E72D297353CC}">
              <c16:uniqueId val="{00000001-20D9-4DF1-93AB-26787FD0DE1C}"/>
            </c:ext>
          </c:extLst>
        </c:ser>
        <c:ser>
          <c:idx val="2"/>
          <c:order val="2"/>
          <c:tx>
            <c:strRef>
              <c:f>Sheet2!$D$34</c:f>
              <c:strCache>
                <c:ptCount val="1"/>
                <c:pt idx="0">
                  <c:v>SINCLAIR OVERALL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Sheet2!$E$34:$G$34</c:f>
              <c:numCache>
                <c:formatCode>0%</c:formatCode>
                <c:ptCount val="3"/>
                <c:pt idx="1">
                  <c:v>0.98</c:v>
                </c:pt>
                <c:pt idx="2">
                  <c:v>0.98</c:v>
                </c:pt>
              </c:numCache>
            </c:numRef>
          </c:val>
          <c:smooth val="0"/>
          <c:extLst>
            <c:ext xmlns:c16="http://schemas.microsoft.com/office/drawing/2014/chart" uri="{C3380CC4-5D6E-409C-BE32-E72D297353CC}">
              <c16:uniqueId val="{00000002-20D9-4DF1-93AB-26787FD0DE1C}"/>
            </c:ext>
          </c:extLst>
        </c:ser>
        <c:dLbls>
          <c:showLegendKey val="0"/>
          <c:showVal val="0"/>
          <c:showCatName val="0"/>
          <c:showSerName val="0"/>
          <c:showPercent val="0"/>
          <c:showBubbleSize val="0"/>
        </c:dLbls>
        <c:marker val="1"/>
        <c:smooth val="0"/>
        <c:axId val="411822000"/>
        <c:axId val="411822984"/>
      </c:lineChart>
      <c:catAx>
        <c:axId val="4118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984"/>
        <c:crosses val="autoZero"/>
        <c:auto val="1"/>
        <c:lblAlgn val="ctr"/>
        <c:lblOffset val="100"/>
        <c:noMultiLvlLbl val="0"/>
      </c:catAx>
      <c:valAx>
        <c:axId val="411822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t>Oral Communication - Listening Behaviors.</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Sheet2!$D$35</c:f>
              <c:strCache>
                <c:ptCount val="1"/>
                <c:pt idx="0">
                  <c:v>0568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Sheet2!$E$35:$G$35</c:f>
              <c:numCache>
                <c:formatCode>0%</c:formatCode>
                <c:ptCount val="3"/>
                <c:pt idx="1">
                  <c:v>0.56999999999999995</c:v>
                </c:pt>
                <c:pt idx="2">
                  <c:v>0.97</c:v>
                </c:pt>
              </c:numCache>
            </c:numRef>
          </c:val>
          <c:smooth val="0"/>
          <c:extLst>
            <c:ext xmlns:c16="http://schemas.microsoft.com/office/drawing/2014/chart" uri="{C3380CC4-5D6E-409C-BE32-E72D297353CC}">
              <c16:uniqueId val="{00000000-FB2C-4D9B-AE2E-64ED895C13BF}"/>
            </c:ext>
          </c:extLst>
        </c:ser>
        <c:ser>
          <c:idx val="1"/>
          <c:order val="1"/>
          <c:tx>
            <c:strRef>
              <c:f>Sheet2!$D$36</c:f>
              <c:strCache>
                <c:ptCount val="1"/>
                <c:pt idx="0">
                  <c:v>DIVISION-WIDE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Sheet2!$E$36:$G$36</c:f>
              <c:numCache>
                <c:formatCode>0%</c:formatCode>
                <c:ptCount val="3"/>
                <c:pt idx="1">
                  <c:v>0.91</c:v>
                </c:pt>
                <c:pt idx="2">
                  <c:v>0.95</c:v>
                </c:pt>
              </c:numCache>
            </c:numRef>
          </c:val>
          <c:smooth val="0"/>
          <c:extLst>
            <c:ext xmlns:c16="http://schemas.microsoft.com/office/drawing/2014/chart" uri="{C3380CC4-5D6E-409C-BE32-E72D297353CC}">
              <c16:uniqueId val="{00000001-FB2C-4D9B-AE2E-64ED895C13BF}"/>
            </c:ext>
          </c:extLst>
        </c:ser>
        <c:ser>
          <c:idx val="2"/>
          <c:order val="2"/>
          <c:tx>
            <c:strRef>
              <c:f>Sheet2!$D$37</c:f>
              <c:strCache>
                <c:ptCount val="1"/>
                <c:pt idx="0">
                  <c:v>SINCLAIR OVERALL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Sheet2!$E$37:$G$37</c:f>
              <c:numCache>
                <c:formatCode>0%</c:formatCode>
                <c:ptCount val="3"/>
                <c:pt idx="1">
                  <c:v>0.93</c:v>
                </c:pt>
                <c:pt idx="2">
                  <c:v>0.95</c:v>
                </c:pt>
              </c:numCache>
            </c:numRef>
          </c:val>
          <c:smooth val="0"/>
          <c:extLst>
            <c:ext xmlns:c16="http://schemas.microsoft.com/office/drawing/2014/chart" uri="{C3380CC4-5D6E-409C-BE32-E72D297353CC}">
              <c16:uniqueId val="{00000002-FB2C-4D9B-AE2E-64ED895C13BF}"/>
            </c:ext>
          </c:extLst>
        </c:ser>
        <c:dLbls>
          <c:showLegendKey val="0"/>
          <c:showVal val="0"/>
          <c:showCatName val="0"/>
          <c:showSerName val="0"/>
          <c:showPercent val="0"/>
          <c:showBubbleSize val="0"/>
        </c:dLbls>
        <c:marker val="1"/>
        <c:smooth val="0"/>
        <c:axId val="411822000"/>
        <c:axId val="411822984"/>
      </c:lineChart>
      <c:catAx>
        <c:axId val="4118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984"/>
        <c:crosses val="autoZero"/>
        <c:auto val="1"/>
        <c:lblAlgn val="ctr"/>
        <c:lblOffset val="100"/>
        <c:noMultiLvlLbl val="0"/>
      </c:catAx>
      <c:valAx>
        <c:axId val="411822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t>Oral Communication - Message Composition.</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Sheet2!$D$38</c:f>
              <c:strCache>
                <c:ptCount val="1"/>
                <c:pt idx="0">
                  <c:v>0568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Sheet2!$E$38:$G$38</c:f>
              <c:numCache>
                <c:formatCode>0%</c:formatCode>
                <c:ptCount val="3"/>
                <c:pt idx="1">
                  <c:v>1</c:v>
                </c:pt>
                <c:pt idx="2">
                  <c:v>1</c:v>
                </c:pt>
              </c:numCache>
            </c:numRef>
          </c:val>
          <c:smooth val="0"/>
          <c:extLst>
            <c:ext xmlns:c16="http://schemas.microsoft.com/office/drawing/2014/chart" uri="{C3380CC4-5D6E-409C-BE32-E72D297353CC}">
              <c16:uniqueId val="{00000000-5C6E-472B-8034-FC3D8970D215}"/>
            </c:ext>
          </c:extLst>
        </c:ser>
        <c:ser>
          <c:idx val="1"/>
          <c:order val="1"/>
          <c:tx>
            <c:strRef>
              <c:f>Sheet2!$D$39</c:f>
              <c:strCache>
                <c:ptCount val="1"/>
                <c:pt idx="0">
                  <c:v>DIVISION-WIDE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Sheet2!$E$39:$G$39</c:f>
              <c:numCache>
                <c:formatCode>0%</c:formatCode>
                <c:ptCount val="3"/>
                <c:pt idx="1">
                  <c:v>0.99</c:v>
                </c:pt>
                <c:pt idx="2">
                  <c:v>0.99</c:v>
                </c:pt>
              </c:numCache>
            </c:numRef>
          </c:val>
          <c:smooth val="0"/>
          <c:extLst>
            <c:ext xmlns:c16="http://schemas.microsoft.com/office/drawing/2014/chart" uri="{C3380CC4-5D6E-409C-BE32-E72D297353CC}">
              <c16:uniqueId val="{00000001-5C6E-472B-8034-FC3D8970D215}"/>
            </c:ext>
          </c:extLst>
        </c:ser>
        <c:ser>
          <c:idx val="2"/>
          <c:order val="2"/>
          <c:tx>
            <c:strRef>
              <c:f>Sheet2!$D$40</c:f>
              <c:strCache>
                <c:ptCount val="1"/>
                <c:pt idx="0">
                  <c:v>SINCLAIR OVERALL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Sheet2!$E$40:$G$40</c:f>
              <c:numCache>
                <c:formatCode>0%</c:formatCode>
                <c:ptCount val="3"/>
                <c:pt idx="1">
                  <c:v>0.99</c:v>
                </c:pt>
                <c:pt idx="2">
                  <c:v>0.99</c:v>
                </c:pt>
              </c:numCache>
            </c:numRef>
          </c:val>
          <c:smooth val="0"/>
          <c:extLst>
            <c:ext xmlns:c16="http://schemas.microsoft.com/office/drawing/2014/chart" uri="{C3380CC4-5D6E-409C-BE32-E72D297353CC}">
              <c16:uniqueId val="{00000002-5C6E-472B-8034-FC3D8970D215}"/>
            </c:ext>
          </c:extLst>
        </c:ser>
        <c:dLbls>
          <c:showLegendKey val="0"/>
          <c:showVal val="0"/>
          <c:showCatName val="0"/>
          <c:showSerName val="0"/>
          <c:showPercent val="0"/>
          <c:showBubbleSize val="0"/>
        </c:dLbls>
        <c:marker val="1"/>
        <c:smooth val="0"/>
        <c:axId val="411822000"/>
        <c:axId val="411822984"/>
      </c:lineChart>
      <c:catAx>
        <c:axId val="4118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984"/>
        <c:crosses val="autoZero"/>
        <c:auto val="1"/>
        <c:lblAlgn val="ctr"/>
        <c:lblOffset val="100"/>
        <c:noMultiLvlLbl val="0"/>
      </c:catAx>
      <c:valAx>
        <c:axId val="411822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t>Oral Communication - Message Delivery.</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Sheet2!$D$41</c:f>
              <c:strCache>
                <c:ptCount val="1"/>
                <c:pt idx="0">
                  <c:v>0568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Sheet2!$E$41:$G$41</c:f>
              <c:numCache>
                <c:formatCode>0%</c:formatCode>
                <c:ptCount val="3"/>
                <c:pt idx="1">
                  <c:v>1</c:v>
                </c:pt>
                <c:pt idx="2">
                  <c:v>1</c:v>
                </c:pt>
              </c:numCache>
            </c:numRef>
          </c:val>
          <c:smooth val="0"/>
          <c:extLst>
            <c:ext xmlns:c16="http://schemas.microsoft.com/office/drawing/2014/chart" uri="{C3380CC4-5D6E-409C-BE32-E72D297353CC}">
              <c16:uniqueId val="{00000000-A4A9-4486-85CD-AE165D1D374B}"/>
            </c:ext>
          </c:extLst>
        </c:ser>
        <c:ser>
          <c:idx val="1"/>
          <c:order val="1"/>
          <c:tx>
            <c:strRef>
              <c:f>Sheet2!$D$42</c:f>
              <c:strCache>
                <c:ptCount val="1"/>
                <c:pt idx="0">
                  <c:v>DIVISION-WIDE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Sheet2!$E$42:$G$42</c:f>
              <c:numCache>
                <c:formatCode>0%</c:formatCode>
                <c:ptCount val="3"/>
                <c:pt idx="1">
                  <c:v>0.99</c:v>
                </c:pt>
                <c:pt idx="2">
                  <c:v>1</c:v>
                </c:pt>
              </c:numCache>
            </c:numRef>
          </c:val>
          <c:smooth val="0"/>
          <c:extLst>
            <c:ext xmlns:c16="http://schemas.microsoft.com/office/drawing/2014/chart" uri="{C3380CC4-5D6E-409C-BE32-E72D297353CC}">
              <c16:uniqueId val="{00000001-A4A9-4486-85CD-AE165D1D374B}"/>
            </c:ext>
          </c:extLst>
        </c:ser>
        <c:ser>
          <c:idx val="2"/>
          <c:order val="2"/>
          <c:tx>
            <c:strRef>
              <c:f>Sheet2!$D$43</c:f>
              <c:strCache>
                <c:ptCount val="1"/>
                <c:pt idx="0">
                  <c:v>SINCLAIR OVERALL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Sheet2!$E$43:$G$43</c:f>
              <c:numCache>
                <c:formatCode>0%</c:formatCode>
                <c:ptCount val="3"/>
                <c:pt idx="1">
                  <c:v>1</c:v>
                </c:pt>
                <c:pt idx="2">
                  <c:v>0.99</c:v>
                </c:pt>
              </c:numCache>
            </c:numRef>
          </c:val>
          <c:smooth val="0"/>
          <c:extLst>
            <c:ext xmlns:c16="http://schemas.microsoft.com/office/drawing/2014/chart" uri="{C3380CC4-5D6E-409C-BE32-E72D297353CC}">
              <c16:uniqueId val="{00000002-A4A9-4486-85CD-AE165D1D374B}"/>
            </c:ext>
          </c:extLst>
        </c:ser>
        <c:dLbls>
          <c:showLegendKey val="0"/>
          <c:showVal val="0"/>
          <c:showCatName val="0"/>
          <c:showSerName val="0"/>
          <c:showPercent val="0"/>
          <c:showBubbleSize val="0"/>
        </c:dLbls>
        <c:marker val="1"/>
        <c:smooth val="0"/>
        <c:axId val="411822000"/>
        <c:axId val="411822984"/>
      </c:lineChart>
      <c:catAx>
        <c:axId val="4118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984"/>
        <c:crosses val="autoZero"/>
        <c:auto val="1"/>
        <c:lblAlgn val="ctr"/>
        <c:lblOffset val="100"/>
        <c:noMultiLvlLbl val="0"/>
      </c:catAx>
      <c:valAx>
        <c:axId val="411822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t>Written Communication - Topics and Controlling Ideas / Prepare written material with a clear topic and sufficient supporting evidence.</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Sheet2!$D$44</c:f>
              <c:strCache>
                <c:ptCount val="1"/>
                <c:pt idx="0">
                  <c:v>0568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Sheet2!$E$44:$G$44</c:f>
              <c:numCache>
                <c:formatCode>0%</c:formatCode>
                <c:ptCount val="3"/>
                <c:pt idx="1">
                  <c:v>1</c:v>
                </c:pt>
                <c:pt idx="2">
                  <c:v>1</c:v>
                </c:pt>
              </c:numCache>
            </c:numRef>
          </c:val>
          <c:smooth val="0"/>
          <c:extLst>
            <c:ext xmlns:c16="http://schemas.microsoft.com/office/drawing/2014/chart" uri="{C3380CC4-5D6E-409C-BE32-E72D297353CC}">
              <c16:uniqueId val="{00000000-1087-4B0B-862E-826B50BD38E3}"/>
            </c:ext>
          </c:extLst>
        </c:ser>
        <c:ser>
          <c:idx val="1"/>
          <c:order val="1"/>
          <c:tx>
            <c:strRef>
              <c:f>Sheet2!$D$45</c:f>
              <c:strCache>
                <c:ptCount val="1"/>
                <c:pt idx="0">
                  <c:v>DIVISION-WIDE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Sheet2!$E$45:$G$45</c:f>
              <c:numCache>
                <c:formatCode>0%</c:formatCode>
                <c:ptCount val="3"/>
                <c:pt idx="1">
                  <c:v>0.9</c:v>
                </c:pt>
                <c:pt idx="2">
                  <c:v>0.86</c:v>
                </c:pt>
              </c:numCache>
            </c:numRef>
          </c:val>
          <c:smooth val="0"/>
          <c:extLst>
            <c:ext xmlns:c16="http://schemas.microsoft.com/office/drawing/2014/chart" uri="{C3380CC4-5D6E-409C-BE32-E72D297353CC}">
              <c16:uniqueId val="{00000001-1087-4B0B-862E-826B50BD38E3}"/>
            </c:ext>
          </c:extLst>
        </c:ser>
        <c:ser>
          <c:idx val="2"/>
          <c:order val="2"/>
          <c:tx>
            <c:strRef>
              <c:f>Sheet2!$D$46</c:f>
              <c:strCache>
                <c:ptCount val="1"/>
                <c:pt idx="0">
                  <c:v>SINCLAIR OVERALL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Sheet2!$E$46:$G$46</c:f>
              <c:numCache>
                <c:formatCode>0%</c:formatCode>
                <c:ptCount val="3"/>
                <c:pt idx="1">
                  <c:v>0.86</c:v>
                </c:pt>
                <c:pt idx="2">
                  <c:v>0.87</c:v>
                </c:pt>
              </c:numCache>
            </c:numRef>
          </c:val>
          <c:smooth val="0"/>
          <c:extLst>
            <c:ext xmlns:c16="http://schemas.microsoft.com/office/drawing/2014/chart" uri="{C3380CC4-5D6E-409C-BE32-E72D297353CC}">
              <c16:uniqueId val="{00000002-1087-4B0B-862E-826B50BD38E3}"/>
            </c:ext>
          </c:extLst>
        </c:ser>
        <c:dLbls>
          <c:showLegendKey val="0"/>
          <c:showVal val="0"/>
          <c:showCatName val="0"/>
          <c:showSerName val="0"/>
          <c:showPercent val="0"/>
          <c:showBubbleSize val="0"/>
        </c:dLbls>
        <c:marker val="1"/>
        <c:smooth val="0"/>
        <c:axId val="411822000"/>
        <c:axId val="411822984"/>
      </c:lineChart>
      <c:catAx>
        <c:axId val="4118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984"/>
        <c:crosses val="autoZero"/>
        <c:auto val="1"/>
        <c:lblAlgn val="ctr"/>
        <c:lblOffset val="100"/>
        <c:noMultiLvlLbl val="0"/>
      </c:catAx>
      <c:valAx>
        <c:axId val="411822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t>Written Communication - Structure of the Message / Prepare written material that flows logically and whose message is shaped to appeal to appropriate audiences and situations. </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Sheet2!$D$47</c:f>
              <c:strCache>
                <c:ptCount val="1"/>
                <c:pt idx="0">
                  <c:v>0568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Sheet2!$E$47:$G$47</c:f>
              <c:numCache>
                <c:formatCode>0%</c:formatCode>
                <c:ptCount val="3"/>
                <c:pt idx="1">
                  <c:v>1</c:v>
                </c:pt>
                <c:pt idx="2">
                  <c:v>1</c:v>
                </c:pt>
              </c:numCache>
            </c:numRef>
          </c:val>
          <c:smooth val="0"/>
          <c:extLst>
            <c:ext xmlns:c16="http://schemas.microsoft.com/office/drawing/2014/chart" uri="{C3380CC4-5D6E-409C-BE32-E72D297353CC}">
              <c16:uniqueId val="{00000000-9D53-4039-977C-5A69DD8A3BC9}"/>
            </c:ext>
          </c:extLst>
        </c:ser>
        <c:ser>
          <c:idx val="1"/>
          <c:order val="1"/>
          <c:tx>
            <c:strRef>
              <c:f>Sheet2!$D$48</c:f>
              <c:strCache>
                <c:ptCount val="1"/>
                <c:pt idx="0">
                  <c:v>DIVISION-WIDE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Sheet2!$E$48:$G$48</c:f>
              <c:numCache>
                <c:formatCode>0%</c:formatCode>
                <c:ptCount val="3"/>
                <c:pt idx="1">
                  <c:v>0.91</c:v>
                </c:pt>
                <c:pt idx="2">
                  <c:v>0.92</c:v>
                </c:pt>
              </c:numCache>
            </c:numRef>
          </c:val>
          <c:smooth val="0"/>
          <c:extLst>
            <c:ext xmlns:c16="http://schemas.microsoft.com/office/drawing/2014/chart" uri="{C3380CC4-5D6E-409C-BE32-E72D297353CC}">
              <c16:uniqueId val="{00000001-9D53-4039-977C-5A69DD8A3BC9}"/>
            </c:ext>
          </c:extLst>
        </c:ser>
        <c:ser>
          <c:idx val="2"/>
          <c:order val="2"/>
          <c:tx>
            <c:strRef>
              <c:f>Sheet2!$D$49</c:f>
              <c:strCache>
                <c:ptCount val="1"/>
                <c:pt idx="0">
                  <c:v>SINCLAIR OVERALL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Sheet2!$E$49:$G$49</c:f>
              <c:numCache>
                <c:formatCode>0%</c:formatCode>
                <c:ptCount val="3"/>
                <c:pt idx="1">
                  <c:v>0.9</c:v>
                </c:pt>
                <c:pt idx="2">
                  <c:v>0.91</c:v>
                </c:pt>
              </c:numCache>
            </c:numRef>
          </c:val>
          <c:smooth val="0"/>
          <c:extLst>
            <c:ext xmlns:c16="http://schemas.microsoft.com/office/drawing/2014/chart" uri="{C3380CC4-5D6E-409C-BE32-E72D297353CC}">
              <c16:uniqueId val="{00000002-9D53-4039-977C-5A69DD8A3BC9}"/>
            </c:ext>
          </c:extLst>
        </c:ser>
        <c:dLbls>
          <c:showLegendKey val="0"/>
          <c:showVal val="0"/>
          <c:showCatName val="0"/>
          <c:showSerName val="0"/>
          <c:showPercent val="0"/>
          <c:showBubbleSize val="0"/>
        </c:dLbls>
        <c:marker val="1"/>
        <c:smooth val="0"/>
        <c:axId val="411822000"/>
        <c:axId val="411822984"/>
      </c:lineChart>
      <c:catAx>
        <c:axId val="4118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984"/>
        <c:crosses val="autoZero"/>
        <c:auto val="1"/>
        <c:lblAlgn val="ctr"/>
        <c:lblOffset val="100"/>
        <c:noMultiLvlLbl val="0"/>
      </c:catAx>
      <c:valAx>
        <c:axId val="411822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t>Written Communication - Critical Response / Prepare written material that effectively incorporates written sources.</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Sheet2!$D$50</c:f>
              <c:strCache>
                <c:ptCount val="1"/>
                <c:pt idx="0">
                  <c:v>0568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Sheet2!$E$50:$G$50</c:f>
              <c:numCache>
                <c:formatCode>0%</c:formatCode>
                <c:ptCount val="3"/>
                <c:pt idx="1">
                  <c:v>1</c:v>
                </c:pt>
                <c:pt idx="2">
                  <c:v>0.8</c:v>
                </c:pt>
              </c:numCache>
            </c:numRef>
          </c:val>
          <c:smooth val="0"/>
          <c:extLst>
            <c:ext xmlns:c16="http://schemas.microsoft.com/office/drawing/2014/chart" uri="{C3380CC4-5D6E-409C-BE32-E72D297353CC}">
              <c16:uniqueId val="{00000000-752C-42ED-BE7B-A4AD7670665D}"/>
            </c:ext>
          </c:extLst>
        </c:ser>
        <c:ser>
          <c:idx val="1"/>
          <c:order val="1"/>
          <c:tx>
            <c:strRef>
              <c:f>Sheet2!$D$51</c:f>
              <c:strCache>
                <c:ptCount val="1"/>
                <c:pt idx="0">
                  <c:v>DIVISION-WIDE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Sheet2!$E$1:$G$1</c:f>
              <c:strCache>
                <c:ptCount val="3"/>
                <c:pt idx="0">
                  <c:v>FY2016-17 % Competent or Proficient</c:v>
                </c:pt>
                <c:pt idx="1">
                  <c:v>FY2017-18 % Competent or Proficient</c:v>
                </c:pt>
                <c:pt idx="2">
                  <c:v>FY2018-19 % Competent or Proficient</c:v>
                </c:pt>
              </c:strCache>
            </c:strRef>
          </c:cat>
          <c:val>
            <c:numRef>
              <c:f>Sheet2!$E$51:$G$51</c:f>
              <c:numCache>
                <c:formatCode>0%</c:formatCode>
                <c:ptCount val="3"/>
                <c:pt idx="1">
                  <c:v>0.82</c:v>
                </c:pt>
                <c:pt idx="2">
                  <c:v>0.83</c:v>
                </c:pt>
              </c:numCache>
            </c:numRef>
          </c:val>
          <c:smooth val="0"/>
          <c:extLst>
            <c:ext xmlns:c16="http://schemas.microsoft.com/office/drawing/2014/chart" uri="{C3380CC4-5D6E-409C-BE32-E72D297353CC}">
              <c16:uniqueId val="{00000001-752C-42ED-BE7B-A4AD7670665D}"/>
            </c:ext>
          </c:extLst>
        </c:ser>
        <c:ser>
          <c:idx val="2"/>
          <c:order val="2"/>
          <c:tx>
            <c:strRef>
              <c:f>Sheet2!$D$52</c:f>
              <c:strCache>
                <c:ptCount val="1"/>
                <c:pt idx="0">
                  <c:v>SINCLAIR OVERALL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Sheet2!$E$52:$G$52</c:f>
              <c:numCache>
                <c:formatCode>0%</c:formatCode>
                <c:ptCount val="3"/>
                <c:pt idx="1">
                  <c:v>0.82</c:v>
                </c:pt>
                <c:pt idx="2">
                  <c:v>0.78</c:v>
                </c:pt>
              </c:numCache>
            </c:numRef>
          </c:val>
          <c:smooth val="0"/>
          <c:extLst>
            <c:ext xmlns:c16="http://schemas.microsoft.com/office/drawing/2014/chart" uri="{C3380CC4-5D6E-409C-BE32-E72D297353CC}">
              <c16:uniqueId val="{00000002-752C-42ED-BE7B-A4AD7670665D}"/>
            </c:ext>
          </c:extLst>
        </c:ser>
        <c:dLbls>
          <c:showLegendKey val="0"/>
          <c:showVal val="0"/>
          <c:showCatName val="0"/>
          <c:showSerName val="0"/>
          <c:showPercent val="0"/>
          <c:showBubbleSize val="0"/>
        </c:dLbls>
        <c:marker val="1"/>
        <c:smooth val="0"/>
        <c:axId val="411822000"/>
        <c:axId val="411822984"/>
      </c:lineChart>
      <c:catAx>
        <c:axId val="4118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984"/>
        <c:crosses val="autoZero"/>
        <c:auto val="1"/>
        <c:lblAlgn val="ctr"/>
        <c:lblOffset val="100"/>
        <c:noMultiLvlLbl val="0"/>
      </c:catAx>
      <c:valAx>
        <c:axId val="411822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t>Critical Thinking  - Evaluates assumptions and perspectives in self and others Examines and critically evaluates the assumptions and perspectives that influence arguments made by self and others</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Sheet2!$D$5</c:f>
              <c:strCache>
                <c:ptCount val="1"/>
                <c:pt idx="0">
                  <c:v>0568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Sheet2!$E$5:$G$5</c:f>
              <c:numCache>
                <c:formatCode>General</c:formatCode>
                <c:ptCount val="3"/>
                <c:pt idx="2" formatCode="0%">
                  <c:v>1</c:v>
                </c:pt>
              </c:numCache>
            </c:numRef>
          </c:val>
          <c:smooth val="0"/>
          <c:extLst>
            <c:ext xmlns:c16="http://schemas.microsoft.com/office/drawing/2014/chart" uri="{C3380CC4-5D6E-409C-BE32-E72D297353CC}">
              <c16:uniqueId val="{00000000-2B40-4947-AD03-3F1719A0427B}"/>
            </c:ext>
          </c:extLst>
        </c:ser>
        <c:ser>
          <c:idx val="1"/>
          <c:order val="1"/>
          <c:tx>
            <c:strRef>
              <c:f>Sheet2!$D$6</c:f>
              <c:strCache>
                <c:ptCount val="1"/>
                <c:pt idx="0">
                  <c:v>DIVISION-WIDE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Sheet2!$E$6:$G$6</c:f>
              <c:numCache>
                <c:formatCode>0%</c:formatCode>
                <c:ptCount val="3"/>
                <c:pt idx="1">
                  <c:v>1</c:v>
                </c:pt>
                <c:pt idx="2">
                  <c:v>0.93</c:v>
                </c:pt>
              </c:numCache>
            </c:numRef>
          </c:val>
          <c:smooth val="0"/>
          <c:extLst>
            <c:ext xmlns:c16="http://schemas.microsoft.com/office/drawing/2014/chart" uri="{C3380CC4-5D6E-409C-BE32-E72D297353CC}">
              <c16:uniqueId val="{00000001-2B40-4947-AD03-3F1719A0427B}"/>
            </c:ext>
          </c:extLst>
        </c:ser>
        <c:ser>
          <c:idx val="2"/>
          <c:order val="2"/>
          <c:tx>
            <c:strRef>
              <c:f>Sheet2!$D$7</c:f>
              <c:strCache>
                <c:ptCount val="1"/>
                <c:pt idx="0">
                  <c:v>SINCLAIR OVERALL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Sheet2!$E$7:$G$7</c:f>
              <c:numCache>
                <c:formatCode>0%</c:formatCode>
                <c:ptCount val="3"/>
                <c:pt idx="1">
                  <c:v>0.84</c:v>
                </c:pt>
                <c:pt idx="2">
                  <c:v>0.92</c:v>
                </c:pt>
              </c:numCache>
            </c:numRef>
          </c:val>
          <c:smooth val="0"/>
          <c:extLst>
            <c:ext xmlns:c16="http://schemas.microsoft.com/office/drawing/2014/chart" uri="{C3380CC4-5D6E-409C-BE32-E72D297353CC}">
              <c16:uniqueId val="{00000002-2B40-4947-AD03-3F1719A0427B}"/>
            </c:ext>
          </c:extLst>
        </c:ser>
        <c:dLbls>
          <c:showLegendKey val="0"/>
          <c:showVal val="0"/>
          <c:showCatName val="0"/>
          <c:showSerName val="0"/>
          <c:showPercent val="0"/>
          <c:showBubbleSize val="0"/>
        </c:dLbls>
        <c:marker val="1"/>
        <c:smooth val="0"/>
        <c:axId val="411822000"/>
        <c:axId val="411822984"/>
      </c:lineChart>
      <c:catAx>
        <c:axId val="4118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984"/>
        <c:crosses val="autoZero"/>
        <c:auto val="1"/>
        <c:lblAlgn val="ctr"/>
        <c:lblOffset val="100"/>
        <c:noMultiLvlLbl val="0"/>
      </c:catAx>
      <c:valAx>
        <c:axId val="411822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t>Critical Thinking  - Assesses supporting arguments and evidence  Critically assesses the quality, accuracy, and relevance of data or evidence used to support an argument or position</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Sheet2!$D$8</c:f>
              <c:strCache>
                <c:ptCount val="1"/>
                <c:pt idx="0">
                  <c:v>0568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AD-48DA-9BC0-9E8CED68B5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Sheet2!$E$8:$G$8</c:f>
              <c:numCache>
                <c:formatCode>General</c:formatCode>
                <c:ptCount val="3"/>
                <c:pt idx="2" formatCode="0%">
                  <c:v>1</c:v>
                </c:pt>
              </c:numCache>
            </c:numRef>
          </c:val>
          <c:smooth val="0"/>
          <c:extLst>
            <c:ext xmlns:c16="http://schemas.microsoft.com/office/drawing/2014/chart" uri="{C3380CC4-5D6E-409C-BE32-E72D297353CC}">
              <c16:uniqueId val="{00000001-BEAD-48DA-9BC0-9E8CED68B5DF}"/>
            </c:ext>
          </c:extLst>
        </c:ser>
        <c:ser>
          <c:idx val="1"/>
          <c:order val="1"/>
          <c:tx>
            <c:strRef>
              <c:f>Sheet2!$D$9</c:f>
              <c:strCache>
                <c:ptCount val="1"/>
                <c:pt idx="0">
                  <c:v>DIVISION-WIDE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Sheet2!$E$9:$G$9</c:f>
              <c:numCache>
                <c:formatCode>0%</c:formatCode>
                <c:ptCount val="3"/>
                <c:pt idx="1">
                  <c:v>1</c:v>
                </c:pt>
                <c:pt idx="2">
                  <c:v>0.92</c:v>
                </c:pt>
              </c:numCache>
            </c:numRef>
          </c:val>
          <c:smooth val="0"/>
          <c:extLst>
            <c:ext xmlns:c16="http://schemas.microsoft.com/office/drawing/2014/chart" uri="{C3380CC4-5D6E-409C-BE32-E72D297353CC}">
              <c16:uniqueId val="{00000002-BEAD-48DA-9BC0-9E8CED68B5DF}"/>
            </c:ext>
          </c:extLst>
        </c:ser>
        <c:ser>
          <c:idx val="2"/>
          <c:order val="2"/>
          <c:tx>
            <c:strRef>
              <c:f>Sheet2!$D$10</c:f>
              <c:strCache>
                <c:ptCount val="1"/>
                <c:pt idx="0">
                  <c:v>SINCLAIR OVERALL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Sheet2!$E$10:$G$10</c:f>
              <c:numCache>
                <c:formatCode>0%</c:formatCode>
                <c:ptCount val="3"/>
                <c:pt idx="1">
                  <c:v>0.9</c:v>
                </c:pt>
                <c:pt idx="2">
                  <c:v>0.92</c:v>
                </c:pt>
              </c:numCache>
            </c:numRef>
          </c:val>
          <c:smooth val="0"/>
          <c:extLst>
            <c:ext xmlns:c16="http://schemas.microsoft.com/office/drawing/2014/chart" uri="{C3380CC4-5D6E-409C-BE32-E72D297353CC}">
              <c16:uniqueId val="{00000003-BEAD-48DA-9BC0-9E8CED68B5DF}"/>
            </c:ext>
          </c:extLst>
        </c:ser>
        <c:dLbls>
          <c:showLegendKey val="0"/>
          <c:showVal val="0"/>
          <c:showCatName val="0"/>
          <c:showSerName val="0"/>
          <c:showPercent val="0"/>
          <c:showBubbleSize val="0"/>
        </c:dLbls>
        <c:marker val="1"/>
        <c:smooth val="0"/>
        <c:axId val="411822000"/>
        <c:axId val="411822984"/>
      </c:lineChart>
      <c:catAx>
        <c:axId val="4118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984"/>
        <c:crosses val="autoZero"/>
        <c:auto val="1"/>
        <c:lblAlgn val="ctr"/>
        <c:lblOffset val="100"/>
        <c:noMultiLvlLbl val="0"/>
      </c:catAx>
      <c:valAx>
        <c:axId val="411822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t>Critical Thinking  - Formulates valid implications and conclusions Draws logical conclusions and inferences based on valid evidence and well-supported reasoning</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Sheet2!$D$11</c:f>
              <c:strCache>
                <c:ptCount val="1"/>
                <c:pt idx="0">
                  <c:v>0568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Sheet2!$E$11:$G$11</c:f>
              <c:numCache>
                <c:formatCode>General</c:formatCode>
                <c:ptCount val="3"/>
                <c:pt idx="2" formatCode="0%">
                  <c:v>1</c:v>
                </c:pt>
              </c:numCache>
            </c:numRef>
          </c:val>
          <c:smooth val="0"/>
          <c:extLst>
            <c:ext xmlns:c16="http://schemas.microsoft.com/office/drawing/2014/chart" uri="{C3380CC4-5D6E-409C-BE32-E72D297353CC}">
              <c16:uniqueId val="{00000000-B5C9-44CF-A74E-CF3B6D2D7F99}"/>
            </c:ext>
          </c:extLst>
        </c:ser>
        <c:ser>
          <c:idx val="1"/>
          <c:order val="1"/>
          <c:tx>
            <c:strRef>
              <c:f>Sheet2!$D$12</c:f>
              <c:strCache>
                <c:ptCount val="1"/>
                <c:pt idx="0">
                  <c:v>DIVISION-WIDE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layout>
                <c:manualLayout>
                  <c:x val="6.31178915135608E-2"/>
                  <c:y val="0.1042012977544473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C9-44CF-A74E-CF3B6D2D7F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Sheet2!$E$12:$G$12</c:f>
              <c:numCache>
                <c:formatCode>0%</c:formatCode>
                <c:ptCount val="3"/>
                <c:pt idx="1">
                  <c:v>0.81</c:v>
                </c:pt>
                <c:pt idx="2">
                  <c:v>0.9</c:v>
                </c:pt>
              </c:numCache>
            </c:numRef>
          </c:val>
          <c:smooth val="0"/>
          <c:extLst>
            <c:ext xmlns:c16="http://schemas.microsoft.com/office/drawing/2014/chart" uri="{C3380CC4-5D6E-409C-BE32-E72D297353CC}">
              <c16:uniqueId val="{00000002-B5C9-44CF-A74E-CF3B6D2D7F99}"/>
            </c:ext>
          </c:extLst>
        </c:ser>
        <c:ser>
          <c:idx val="2"/>
          <c:order val="2"/>
          <c:tx>
            <c:strRef>
              <c:f>Sheet2!$D$13</c:f>
              <c:strCache>
                <c:ptCount val="1"/>
                <c:pt idx="0">
                  <c:v>SINCLAIR OVERALL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2"/>
              <c:layout>
                <c:manualLayout>
                  <c:x val="5.2006780402449694E-2"/>
                  <c:y val="3.9386482939632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C9-44CF-A74E-CF3B6D2D7F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Sheet2!$E$13:$G$13</c:f>
              <c:numCache>
                <c:formatCode>0%</c:formatCode>
                <c:ptCount val="3"/>
                <c:pt idx="1">
                  <c:v>0.75</c:v>
                </c:pt>
                <c:pt idx="2">
                  <c:v>0.89</c:v>
                </c:pt>
              </c:numCache>
            </c:numRef>
          </c:val>
          <c:smooth val="0"/>
          <c:extLst>
            <c:ext xmlns:c16="http://schemas.microsoft.com/office/drawing/2014/chart" uri="{C3380CC4-5D6E-409C-BE32-E72D297353CC}">
              <c16:uniqueId val="{00000004-B5C9-44CF-A74E-CF3B6D2D7F99}"/>
            </c:ext>
          </c:extLst>
        </c:ser>
        <c:dLbls>
          <c:showLegendKey val="0"/>
          <c:showVal val="0"/>
          <c:showCatName val="0"/>
          <c:showSerName val="0"/>
          <c:showPercent val="0"/>
          <c:showBubbleSize val="0"/>
        </c:dLbls>
        <c:marker val="1"/>
        <c:smooth val="0"/>
        <c:axId val="411822000"/>
        <c:axId val="411822984"/>
      </c:lineChart>
      <c:catAx>
        <c:axId val="4118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984"/>
        <c:crosses val="autoZero"/>
        <c:auto val="1"/>
        <c:lblAlgn val="ctr"/>
        <c:lblOffset val="100"/>
        <c:noMultiLvlLbl val="0"/>
      </c:catAx>
      <c:valAx>
        <c:axId val="411822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t>Cultural</a:t>
            </a:r>
            <a:r>
              <a:rPr lang="en-US" sz="800" b="1" baseline="0"/>
              <a:t> Diversity and Global Citizenship </a:t>
            </a:r>
            <a:r>
              <a:rPr lang="en-US" sz="800" b="1"/>
              <a:t>- Knowledge: Demonstrates an understanding of multiple cultures and worldviews in local, regional, national and global contexts.</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Sheet2!$D$14</c:f>
              <c:strCache>
                <c:ptCount val="1"/>
                <c:pt idx="0">
                  <c:v>0568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Sheet2!$E$14:$G$14</c:f>
              <c:numCache>
                <c:formatCode>0%</c:formatCode>
                <c:ptCount val="3"/>
                <c:pt idx="1">
                  <c:v>1</c:v>
                </c:pt>
                <c:pt idx="2">
                  <c:v>0.67</c:v>
                </c:pt>
              </c:numCache>
            </c:numRef>
          </c:val>
          <c:smooth val="0"/>
          <c:extLst>
            <c:ext xmlns:c16="http://schemas.microsoft.com/office/drawing/2014/chart" uri="{C3380CC4-5D6E-409C-BE32-E72D297353CC}">
              <c16:uniqueId val="{00000000-839E-49C3-9806-9B976852B653}"/>
            </c:ext>
          </c:extLst>
        </c:ser>
        <c:ser>
          <c:idx val="1"/>
          <c:order val="1"/>
          <c:tx>
            <c:strRef>
              <c:f>Sheet2!$D$15</c:f>
              <c:strCache>
                <c:ptCount val="1"/>
                <c:pt idx="0">
                  <c:v>DIVISION-WIDE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Sheet2!$E$15:$G$15</c:f>
              <c:numCache>
                <c:formatCode>0%</c:formatCode>
                <c:ptCount val="3"/>
                <c:pt idx="1">
                  <c:v>0.95</c:v>
                </c:pt>
                <c:pt idx="2">
                  <c:v>0.9</c:v>
                </c:pt>
              </c:numCache>
            </c:numRef>
          </c:val>
          <c:smooth val="0"/>
          <c:extLst>
            <c:ext xmlns:c16="http://schemas.microsoft.com/office/drawing/2014/chart" uri="{C3380CC4-5D6E-409C-BE32-E72D297353CC}">
              <c16:uniqueId val="{00000001-839E-49C3-9806-9B976852B653}"/>
            </c:ext>
          </c:extLst>
        </c:ser>
        <c:ser>
          <c:idx val="2"/>
          <c:order val="2"/>
          <c:tx>
            <c:strRef>
              <c:f>Sheet2!$D$16</c:f>
              <c:strCache>
                <c:ptCount val="1"/>
                <c:pt idx="0">
                  <c:v>SINCLAIR OVERALL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Sheet2!$E$16:$G$16</c:f>
              <c:numCache>
                <c:formatCode>0%</c:formatCode>
                <c:ptCount val="3"/>
                <c:pt idx="1">
                  <c:v>0.94</c:v>
                </c:pt>
                <c:pt idx="2">
                  <c:v>0.9</c:v>
                </c:pt>
              </c:numCache>
            </c:numRef>
          </c:val>
          <c:smooth val="0"/>
          <c:extLst>
            <c:ext xmlns:c16="http://schemas.microsoft.com/office/drawing/2014/chart" uri="{C3380CC4-5D6E-409C-BE32-E72D297353CC}">
              <c16:uniqueId val="{00000002-839E-49C3-9806-9B976852B653}"/>
            </c:ext>
          </c:extLst>
        </c:ser>
        <c:dLbls>
          <c:showLegendKey val="0"/>
          <c:showVal val="0"/>
          <c:showCatName val="0"/>
          <c:showSerName val="0"/>
          <c:showPercent val="0"/>
          <c:showBubbleSize val="0"/>
        </c:dLbls>
        <c:marker val="1"/>
        <c:smooth val="0"/>
        <c:axId val="411822000"/>
        <c:axId val="411822984"/>
      </c:lineChart>
      <c:catAx>
        <c:axId val="4118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984"/>
        <c:crosses val="autoZero"/>
        <c:auto val="1"/>
        <c:lblAlgn val="ctr"/>
        <c:lblOffset val="100"/>
        <c:noMultiLvlLbl val="0"/>
      </c:catAx>
      <c:valAx>
        <c:axId val="411822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t>Cultural</a:t>
            </a:r>
            <a:r>
              <a:rPr lang="en-US" sz="800" b="1" baseline="0"/>
              <a:t> Diversity and Global Citizenship </a:t>
            </a:r>
            <a:r>
              <a:rPr lang="en-US" sz="800" b="1"/>
              <a:t>- Application, Cultural Diversity: Applies awareness and knowledge of diverse perspectives and worldviews when interacting with others.</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Sheet2!$D$17</c:f>
              <c:strCache>
                <c:ptCount val="1"/>
                <c:pt idx="0">
                  <c:v>0568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Sheet2!$E$17:$G$17</c:f>
              <c:numCache>
                <c:formatCode>0%</c:formatCode>
                <c:ptCount val="3"/>
                <c:pt idx="1">
                  <c:v>1</c:v>
                </c:pt>
                <c:pt idx="2">
                  <c:v>1</c:v>
                </c:pt>
              </c:numCache>
            </c:numRef>
          </c:val>
          <c:smooth val="0"/>
          <c:extLst>
            <c:ext xmlns:c16="http://schemas.microsoft.com/office/drawing/2014/chart" uri="{C3380CC4-5D6E-409C-BE32-E72D297353CC}">
              <c16:uniqueId val="{00000000-23BD-4230-9154-AD887D2540D3}"/>
            </c:ext>
          </c:extLst>
        </c:ser>
        <c:ser>
          <c:idx val="1"/>
          <c:order val="1"/>
          <c:tx>
            <c:strRef>
              <c:f>Sheet2!$D$18</c:f>
              <c:strCache>
                <c:ptCount val="1"/>
                <c:pt idx="0">
                  <c:v>DIVISION-WIDE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Sheet2!$E$18:$G$18</c:f>
              <c:numCache>
                <c:formatCode>0%</c:formatCode>
                <c:ptCount val="3"/>
                <c:pt idx="1">
                  <c:v>0.87</c:v>
                </c:pt>
                <c:pt idx="2">
                  <c:v>0.84</c:v>
                </c:pt>
              </c:numCache>
            </c:numRef>
          </c:val>
          <c:smooth val="0"/>
          <c:extLst>
            <c:ext xmlns:c16="http://schemas.microsoft.com/office/drawing/2014/chart" uri="{C3380CC4-5D6E-409C-BE32-E72D297353CC}">
              <c16:uniqueId val="{00000001-23BD-4230-9154-AD887D2540D3}"/>
            </c:ext>
          </c:extLst>
        </c:ser>
        <c:ser>
          <c:idx val="2"/>
          <c:order val="2"/>
          <c:tx>
            <c:strRef>
              <c:f>Sheet2!$D$19</c:f>
              <c:strCache>
                <c:ptCount val="1"/>
                <c:pt idx="0">
                  <c:v>SINCLAIR OVERALL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Sheet2!$E$19:$G$19</c:f>
              <c:numCache>
                <c:formatCode>0%</c:formatCode>
                <c:ptCount val="3"/>
                <c:pt idx="1">
                  <c:v>0.86</c:v>
                </c:pt>
                <c:pt idx="2">
                  <c:v>0.87</c:v>
                </c:pt>
              </c:numCache>
            </c:numRef>
          </c:val>
          <c:smooth val="0"/>
          <c:extLst>
            <c:ext xmlns:c16="http://schemas.microsoft.com/office/drawing/2014/chart" uri="{C3380CC4-5D6E-409C-BE32-E72D297353CC}">
              <c16:uniqueId val="{00000002-23BD-4230-9154-AD887D2540D3}"/>
            </c:ext>
          </c:extLst>
        </c:ser>
        <c:dLbls>
          <c:showLegendKey val="0"/>
          <c:showVal val="0"/>
          <c:showCatName val="0"/>
          <c:showSerName val="0"/>
          <c:showPercent val="0"/>
          <c:showBubbleSize val="0"/>
        </c:dLbls>
        <c:marker val="1"/>
        <c:smooth val="0"/>
        <c:axId val="411822000"/>
        <c:axId val="411822984"/>
      </c:lineChart>
      <c:catAx>
        <c:axId val="4118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984"/>
        <c:crosses val="autoZero"/>
        <c:auto val="1"/>
        <c:lblAlgn val="ctr"/>
        <c:lblOffset val="100"/>
        <c:noMultiLvlLbl val="0"/>
      </c:catAx>
      <c:valAx>
        <c:axId val="411822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t>Cultural</a:t>
            </a:r>
            <a:r>
              <a:rPr lang="en-US" sz="800" b="1" baseline="0"/>
              <a:t> Diversity and Global Citizenship </a:t>
            </a:r>
            <a:r>
              <a:rPr lang="en-US" sz="800" b="1"/>
              <a:t>- Application, Global Citizenship: Applies awareness and knowledge to contemporary global systems.</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Sheet2!$D$20</c:f>
              <c:strCache>
                <c:ptCount val="1"/>
                <c:pt idx="0">
                  <c:v>0568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Sheet2!$E$20:$G$20</c:f>
              <c:numCache>
                <c:formatCode>General</c:formatCode>
                <c:ptCount val="3"/>
                <c:pt idx="2" formatCode="0%">
                  <c:v>0.67</c:v>
                </c:pt>
              </c:numCache>
            </c:numRef>
          </c:val>
          <c:smooth val="0"/>
          <c:extLst>
            <c:ext xmlns:c16="http://schemas.microsoft.com/office/drawing/2014/chart" uri="{C3380CC4-5D6E-409C-BE32-E72D297353CC}">
              <c16:uniqueId val="{00000000-EEE4-43C1-B1C3-D961258FCA58}"/>
            </c:ext>
          </c:extLst>
        </c:ser>
        <c:ser>
          <c:idx val="1"/>
          <c:order val="1"/>
          <c:tx>
            <c:strRef>
              <c:f>Sheet2!$D$21</c:f>
              <c:strCache>
                <c:ptCount val="1"/>
                <c:pt idx="0">
                  <c:v>DIVISION-WIDE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Sheet2!$E$21:$G$21</c:f>
              <c:numCache>
                <c:formatCode>0%</c:formatCode>
                <c:ptCount val="3"/>
                <c:pt idx="1">
                  <c:v>0.89</c:v>
                </c:pt>
                <c:pt idx="2">
                  <c:v>0.81</c:v>
                </c:pt>
              </c:numCache>
            </c:numRef>
          </c:val>
          <c:smooth val="0"/>
          <c:extLst>
            <c:ext xmlns:c16="http://schemas.microsoft.com/office/drawing/2014/chart" uri="{C3380CC4-5D6E-409C-BE32-E72D297353CC}">
              <c16:uniqueId val="{00000001-EEE4-43C1-B1C3-D961258FCA58}"/>
            </c:ext>
          </c:extLst>
        </c:ser>
        <c:ser>
          <c:idx val="2"/>
          <c:order val="2"/>
          <c:tx>
            <c:strRef>
              <c:f>Sheet2!$D$22</c:f>
              <c:strCache>
                <c:ptCount val="1"/>
                <c:pt idx="0">
                  <c:v>SINCLAIR OVERALL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Sheet2!$E$22:$G$22</c:f>
              <c:numCache>
                <c:formatCode>0%</c:formatCode>
                <c:ptCount val="3"/>
                <c:pt idx="1">
                  <c:v>0.87</c:v>
                </c:pt>
                <c:pt idx="2">
                  <c:v>0.85</c:v>
                </c:pt>
              </c:numCache>
            </c:numRef>
          </c:val>
          <c:smooth val="0"/>
          <c:extLst>
            <c:ext xmlns:c16="http://schemas.microsoft.com/office/drawing/2014/chart" uri="{C3380CC4-5D6E-409C-BE32-E72D297353CC}">
              <c16:uniqueId val="{00000002-EEE4-43C1-B1C3-D961258FCA58}"/>
            </c:ext>
          </c:extLst>
        </c:ser>
        <c:dLbls>
          <c:showLegendKey val="0"/>
          <c:showVal val="0"/>
          <c:showCatName val="0"/>
          <c:showSerName val="0"/>
          <c:showPercent val="0"/>
          <c:showBubbleSize val="0"/>
        </c:dLbls>
        <c:marker val="1"/>
        <c:smooth val="0"/>
        <c:axId val="411822000"/>
        <c:axId val="411822984"/>
      </c:lineChart>
      <c:catAx>
        <c:axId val="4118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984"/>
        <c:crosses val="autoZero"/>
        <c:auto val="1"/>
        <c:lblAlgn val="ctr"/>
        <c:lblOffset val="100"/>
        <c:noMultiLvlLbl val="0"/>
      </c:catAx>
      <c:valAx>
        <c:axId val="411822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t>Information Literacy- Pose valid research or discovery questions based on need and formulate thesis idea and purpose connected to research.</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Sheet2!$D$23</c:f>
              <c:strCache>
                <c:ptCount val="1"/>
                <c:pt idx="0">
                  <c:v>0568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Sheet2!$E$23:$G$23</c:f>
              <c:numCache>
                <c:formatCode>0%</c:formatCode>
                <c:ptCount val="3"/>
                <c:pt idx="1">
                  <c:v>1</c:v>
                </c:pt>
                <c:pt idx="2">
                  <c:v>1</c:v>
                </c:pt>
              </c:numCache>
            </c:numRef>
          </c:val>
          <c:smooth val="0"/>
          <c:extLst>
            <c:ext xmlns:c16="http://schemas.microsoft.com/office/drawing/2014/chart" uri="{C3380CC4-5D6E-409C-BE32-E72D297353CC}">
              <c16:uniqueId val="{00000000-1F1D-4F01-8118-FEF438EA2F25}"/>
            </c:ext>
          </c:extLst>
        </c:ser>
        <c:ser>
          <c:idx val="1"/>
          <c:order val="1"/>
          <c:tx>
            <c:strRef>
              <c:f>Sheet2!$D$24</c:f>
              <c:strCache>
                <c:ptCount val="1"/>
                <c:pt idx="0">
                  <c:v>DIVISION-WIDE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Sheet2!$E$24:$G$24</c:f>
              <c:numCache>
                <c:formatCode>0%</c:formatCode>
                <c:ptCount val="3"/>
                <c:pt idx="0">
                  <c:v>1</c:v>
                </c:pt>
                <c:pt idx="1">
                  <c:v>0.96</c:v>
                </c:pt>
                <c:pt idx="2">
                  <c:v>0.9</c:v>
                </c:pt>
              </c:numCache>
            </c:numRef>
          </c:val>
          <c:smooth val="0"/>
          <c:extLst>
            <c:ext xmlns:c16="http://schemas.microsoft.com/office/drawing/2014/chart" uri="{C3380CC4-5D6E-409C-BE32-E72D297353CC}">
              <c16:uniqueId val="{00000001-1F1D-4F01-8118-FEF438EA2F25}"/>
            </c:ext>
          </c:extLst>
        </c:ser>
        <c:ser>
          <c:idx val="2"/>
          <c:order val="2"/>
          <c:tx>
            <c:strRef>
              <c:f>Sheet2!$D$25</c:f>
              <c:strCache>
                <c:ptCount val="1"/>
                <c:pt idx="0">
                  <c:v>SINCLAIR OVERALL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Sheet2!$E$25:$G$25</c:f>
              <c:numCache>
                <c:formatCode>0%</c:formatCode>
                <c:ptCount val="3"/>
                <c:pt idx="0">
                  <c:v>0.99</c:v>
                </c:pt>
                <c:pt idx="1">
                  <c:v>0.83</c:v>
                </c:pt>
                <c:pt idx="2">
                  <c:v>0.82</c:v>
                </c:pt>
              </c:numCache>
            </c:numRef>
          </c:val>
          <c:smooth val="0"/>
          <c:extLst>
            <c:ext xmlns:c16="http://schemas.microsoft.com/office/drawing/2014/chart" uri="{C3380CC4-5D6E-409C-BE32-E72D297353CC}">
              <c16:uniqueId val="{00000002-1F1D-4F01-8118-FEF438EA2F25}"/>
            </c:ext>
          </c:extLst>
        </c:ser>
        <c:dLbls>
          <c:showLegendKey val="0"/>
          <c:showVal val="0"/>
          <c:showCatName val="0"/>
          <c:showSerName val="0"/>
          <c:showPercent val="0"/>
          <c:showBubbleSize val="0"/>
        </c:dLbls>
        <c:marker val="1"/>
        <c:smooth val="0"/>
        <c:axId val="411822000"/>
        <c:axId val="411822984"/>
      </c:lineChart>
      <c:catAx>
        <c:axId val="4118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984"/>
        <c:crosses val="autoZero"/>
        <c:auto val="1"/>
        <c:lblAlgn val="ctr"/>
        <c:lblOffset val="100"/>
        <c:noMultiLvlLbl val="0"/>
      </c:catAx>
      <c:valAx>
        <c:axId val="411822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800" b="1"/>
              <a:t>Information Literacy- Organize and integrate information and use information ethically.</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Sheet2!$D$26</c:f>
              <c:strCache>
                <c:ptCount val="1"/>
                <c:pt idx="0">
                  <c:v>0568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Sheet2!$E$26:$G$26</c:f>
              <c:numCache>
                <c:formatCode>0%</c:formatCode>
                <c:ptCount val="3"/>
                <c:pt idx="1">
                  <c:v>1</c:v>
                </c:pt>
                <c:pt idx="2">
                  <c:v>1</c:v>
                </c:pt>
              </c:numCache>
            </c:numRef>
          </c:val>
          <c:smooth val="0"/>
          <c:extLst>
            <c:ext xmlns:c16="http://schemas.microsoft.com/office/drawing/2014/chart" uri="{C3380CC4-5D6E-409C-BE32-E72D297353CC}">
              <c16:uniqueId val="{00000000-69B1-433C-94C0-131E0D171953}"/>
            </c:ext>
          </c:extLst>
        </c:ser>
        <c:ser>
          <c:idx val="1"/>
          <c:order val="1"/>
          <c:tx>
            <c:strRef>
              <c:f>Sheet2!$D$27</c:f>
              <c:strCache>
                <c:ptCount val="1"/>
                <c:pt idx="0">
                  <c:v>DIVISION-WIDE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Sheet2!$E$27:$G$27</c:f>
              <c:numCache>
                <c:formatCode>0%</c:formatCode>
                <c:ptCount val="3"/>
                <c:pt idx="0">
                  <c:v>0.94</c:v>
                </c:pt>
                <c:pt idx="1">
                  <c:v>0.92</c:v>
                </c:pt>
                <c:pt idx="2">
                  <c:v>0.91</c:v>
                </c:pt>
              </c:numCache>
            </c:numRef>
          </c:val>
          <c:smooth val="0"/>
          <c:extLst>
            <c:ext xmlns:c16="http://schemas.microsoft.com/office/drawing/2014/chart" uri="{C3380CC4-5D6E-409C-BE32-E72D297353CC}">
              <c16:uniqueId val="{00000001-69B1-433C-94C0-131E0D171953}"/>
            </c:ext>
          </c:extLst>
        </c:ser>
        <c:ser>
          <c:idx val="2"/>
          <c:order val="2"/>
          <c:tx>
            <c:strRef>
              <c:f>Sheet2!$D$28</c:f>
              <c:strCache>
                <c:ptCount val="1"/>
                <c:pt idx="0">
                  <c:v>SINCLAIR OVERALL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Sheet2!$E$1:$G$1</c:f>
              <c:strCache>
                <c:ptCount val="3"/>
                <c:pt idx="0">
                  <c:v>FY2016-17 % Competent or Proficient</c:v>
                </c:pt>
                <c:pt idx="1">
                  <c:v>FY2017-18 % Competent or Proficient</c:v>
                </c:pt>
                <c:pt idx="2">
                  <c:v>FY2018-19 % Competent or Proficient</c:v>
                </c:pt>
              </c:strCache>
            </c:strRef>
          </c:cat>
          <c:val>
            <c:numRef>
              <c:f>Sheet2!$E$28:$G$28</c:f>
              <c:numCache>
                <c:formatCode>0%</c:formatCode>
                <c:ptCount val="3"/>
                <c:pt idx="0">
                  <c:v>0.96</c:v>
                </c:pt>
                <c:pt idx="1">
                  <c:v>0.86</c:v>
                </c:pt>
                <c:pt idx="2">
                  <c:v>0.85</c:v>
                </c:pt>
              </c:numCache>
            </c:numRef>
          </c:val>
          <c:smooth val="0"/>
          <c:extLst>
            <c:ext xmlns:c16="http://schemas.microsoft.com/office/drawing/2014/chart" uri="{C3380CC4-5D6E-409C-BE32-E72D297353CC}">
              <c16:uniqueId val="{00000002-69B1-433C-94C0-131E0D171953}"/>
            </c:ext>
          </c:extLst>
        </c:ser>
        <c:dLbls>
          <c:showLegendKey val="0"/>
          <c:showVal val="0"/>
          <c:showCatName val="0"/>
          <c:showSerName val="0"/>
          <c:showPercent val="0"/>
          <c:showBubbleSize val="0"/>
        </c:dLbls>
        <c:marker val="1"/>
        <c:smooth val="0"/>
        <c:axId val="411822000"/>
        <c:axId val="411822984"/>
      </c:lineChart>
      <c:catAx>
        <c:axId val="4118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984"/>
        <c:crosses val="autoZero"/>
        <c:auto val="1"/>
        <c:lblAlgn val="ctr"/>
        <c:lblOffset val="100"/>
        <c:noMultiLvlLbl val="0"/>
      </c:catAx>
      <c:valAx>
        <c:axId val="411822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2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0084D-2DAA-4134-90A2-8191FB97B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14481</Words>
  <Characters>82546</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Self-Study Template</vt:lpstr>
    </vt:vector>
  </TitlesOfParts>
  <Company>Sinclair Community College</Company>
  <LinksUpToDate>false</LinksUpToDate>
  <CharactersWithSpaces>96834</CharactersWithSpaces>
  <SharedDoc>false</SharedDoc>
  <HLinks>
    <vt:vector size="36" baseType="variant">
      <vt:variant>
        <vt:i4>7405629</vt:i4>
      </vt:variant>
      <vt:variant>
        <vt:i4>18</vt:i4>
      </vt:variant>
      <vt:variant>
        <vt:i4>0</vt:i4>
      </vt:variant>
      <vt:variant>
        <vt:i4>5</vt:i4>
      </vt:variant>
      <vt:variant>
        <vt:lpwstr>https://dawn.sinclair.edu:8443/SASVisualAnalyticsHub/index.jsp</vt:lpwstr>
      </vt:variant>
      <vt:variant>
        <vt:lpwstr/>
      </vt:variant>
      <vt:variant>
        <vt:i4>7405629</vt:i4>
      </vt:variant>
      <vt:variant>
        <vt:i4>15</vt:i4>
      </vt:variant>
      <vt:variant>
        <vt:i4>0</vt:i4>
      </vt:variant>
      <vt:variant>
        <vt:i4>5</vt:i4>
      </vt:variant>
      <vt:variant>
        <vt:lpwstr>https://dawn.sinclair.edu:8443/SASVisualAnalyticsHub/index.jsp</vt:lpwstr>
      </vt:variant>
      <vt:variant>
        <vt:lpwstr/>
      </vt:variant>
      <vt:variant>
        <vt:i4>7405629</vt:i4>
      </vt:variant>
      <vt:variant>
        <vt:i4>12</vt:i4>
      </vt:variant>
      <vt:variant>
        <vt:i4>0</vt:i4>
      </vt:variant>
      <vt:variant>
        <vt:i4>5</vt:i4>
      </vt:variant>
      <vt:variant>
        <vt:lpwstr>https://dawn.sinclair.edu:8443/SASVisualAnalyticsHub/index.jsp</vt:lpwstr>
      </vt:variant>
      <vt:variant>
        <vt:lpwstr/>
      </vt:variant>
      <vt:variant>
        <vt:i4>7405629</vt:i4>
      </vt:variant>
      <vt:variant>
        <vt:i4>6</vt:i4>
      </vt:variant>
      <vt:variant>
        <vt:i4>0</vt:i4>
      </vt:variant>
      <vt:variant>
        <vt:i4>5</vt:i4>
      </vt:variant>
      <vt:variant>
        <vt:lpwstr>https://dawn.sinclair.edu:8443/SASVisualAnalyticsHub/index.jsp</vt:lpwstr>
      </vt:variant>
      <vt:variant>
        <vt:lpwstr/>
      </vt:variant>
      <vt:variant>
        <vt:i4>6422632</vt:i4>
      </vt:variant>
      <vt:variant>
        <vt:i4>3</vt:i4>
      </vt:variant>
      <vt:variant>
        <vt:i4>0</vt:i4>
      </vt:variant>
      <vt:variant>
        <vt:i4>5</vt:i4>
      </vt:variant>
      <vt:variant>
        <vt:lpwstr>https://www.autonews.com/article/20180820/RETAIL05/180829995/chronic-shortage-of-service-techs-threatens-dealership-profits</vt:lpwstr>
      </vt:variant>
      <vt:variant>
        <vt:lpwstr/>
      </vt:variant>
      <vt:variant>
        <vt:i4>7405629</vt:i4>
      </vt:variant>
      <vt:variant>
        <vt:i4>0</vt:i4>
      </vt:variant>
      <vt:variant>
        <vt:i4>0</vt:i4>
      </vt:variant>
      <vt:variant>
        <vt:i4>5</vt:i4>
      </vt:variant>
      <vt:variant>
        <vt:lpwstr>https://dawn.sinclair.edu:8443/SASVisualAnalyticsHub/index.jsp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Self-Study Template</dc:title>
  <dc:subject>Department/Program Review</dc:subject>
  <dc:creator>Cutler, Jared</dc:creator>
  <cp:keywords/>
  <dc:description>Contact Sue Merrell</dc:description>
  <cp:lastModifiedBy>Lair, Carrie</cp:lastModifiedBy>
  <cp:revision>4</cp:revision>
  <cp:lastPrinted>2019-11-05T13:53:00Z</cp:lastPrinted>
  <dcterms:created xsi:type="dcterms:W3CDTF">2020-01-24T21:22:00Z</dcterms:created>
  <dcterms:modified xsi:type="dcterms:W3CDTF">2020-01-24T21:38:00Z</dcterms:modified>
</cp:coreProperties>
</file>