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FE49D3">
        <w:rPr>
          <w:rFonts w:ascii="Arial" w:hAnsi="Arial" w:cs="Arial"/>
          <w:u w:val="single"/>
        </w:rPr>
        <w:t>Automotive Technology</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2312E9" w:rsidRPr="00F0239E" w:rsidRDefault="002312E9" w:rsidP="002312E9">
      <w:pPr>
        <w:pStyle w:val="ListParagraph"/>
        <w:rPr>
          <w:b/>
        </w:rPr>
      </w:pPr>
    </w:p>
    <w:p w:rsidR="00814CF3" w:rsidRPr="00A41200" w:rsidRDefault="00FF7824" w:rsidP="006B7365">
      <w:pPr>
        <w:ind w:left="360"/>
      </w:pPr>
      <w:r w:rsidRPr="00A41200">
        <w:t xml:space="preserve">Over the last 4 years the automotive technology programs have experienced </w:t>
      </w:r>
      <w:r w:rsidR="00E43139" w:rsidRPr="00A41200">
        <w:t>“</w:t>
      </w:r>
      <w:r w:rsidRPr="00A41200">
        <w:t>student program counts</w:t>
      </w:r>
      <w:r w:rsidR="00E43139" w:rsidRPr="00A41200">
        <w:t>”</w:t>
      </w:r>
      <w:r w:rsidRPr="00A41200">
        <w:t xml:space="preserve"> in the 700’s; the most of a</w:t>
      </w:r>
      <w:r w:rsidR="00CE13C1">
        <w:t>ny SME program in the division; t</w:t>
      </w:r>
      <w:r w:rsidR="00E43139" w:rsidRPr="00A41200">
        <w:t xml:space="preserve">he </w:t>
      </w:r>
      <w:r w:rsidRPr="00A41200">
        <w:t xml:space="preserve">fall </w:t>
      </w:r>
      <w:r w:rsidR="00E43139" w:rsidRPr="00A41200">
        <w:t>quarter 2010 was</w:t>
      </w:r>
      <w:r w:rsidRPr="00A41200">
        <w:t xml:space="preserve"> the highest in its histor</w:t>
      </w:r>
      <w:r w:rsidR="00AE29E9" w:rsidRPr="00A41200">
        <w:t>y at 787</w:t>
      </w:r>
      <w:r w:rsidRPr="00A41200">
        <w:t>.  In 2008 General Motors and Chrysler Corporations went through bankruptcies.  This caused the GM ASEP and Chrysler CAP programs</w:t>
      </w:r>
      <w:r w:rsidR="00814CF3" w:rsidRPr="00A41200">
        <w:t xml:space="preserve"> to have one of the lowest enrol</w:t>
      </w:r>
      <w:r w:rsidR="00E43139" w:rsidRPr="00A41200">
        <w:t xml:space="preserve">lments in Sinclair’s history.  </w:t>
      </w:r>
      <w:r w:rsidR="00814CF3" w:rsidRPr="00A41200">
        <w:t xml:space="preserve">Since that time the ASEP and CAP programs have steadily grown to previous </w:t>
      </w:r>
      <w:r w:rsidR="001D44A5" w:rsidRPr="00A41200">
        <w:t>levels</w:t>
      </w:r>
      <w:r w:rsidR="00814CF3" w:rsidRPr="00A41200">
        <w:t>.</w:t>
      </w:r>
      <w:r w:rsidR="001D44A5" w:rsidRPr="00A41200">
        <w:t xml:space="preserve">  The automotive technology programs have grown to a 30</w:t>
      </w:r>
      <w:r w:rsidR="001D44A5" w:rsidRPr="00A41200">
        <w:rPr>
          <w:vertAlign w:val="superscript"/>
        </w:rPr>
        <w:t>th</w:t>
      </w:r>
      <w:r w:rsidR="00710F0E">
        <w:t xml:space="preserve"> day FTE count of 247</w:t>
      </w:r>
      <w:r w:rsidR="00682114" w:rsidRPr="00A41200">
        <w:t xml:space="preserve"> in fall</w:t>
      </w:r>
      <w:r w:rsidR="00A41200" w:rsidRPr="00A41200">
        <w:t xml:space="preserve"> and 242 in winter</w:t>
      </w:r>
      <w:r w:rsidR="006B7365">
        <w:t xml:space="preserve"> quarters</w:t>
      </w:r>
      <w:r w:rsidR="00682114" w:rsidRPr="00A41200">
        <w:t>, 2010</w:t>
      </w:r>
      <w:r w:rsidR="006B7365">
        <w:t>.  This exceeded</w:t>
      </w:r>
      <w:r w:rsidR="00682114" w:rsidRPr="00A41200">
        <w:t xml:space="preserve"> projections</w:t>
      </w:r>
      <w:r w:rsidR="006B7365">
        <w:t xml:space="preserve"> from 5%-11%</w:t>
      </w:r>
      <w:r w:rsidR="00682114" w:rsidRPr="00A41200">
        <w:t>.</w:t>
      </w:r>
    </w:p>
    <w:p w:rsidR="00581766" w:rsidRPr="00A41200" w:rsidRDefault="00581766" w:rsidP="001D44A5">
      <w:pPr>
        <w:ind w:firstLine="360"/>
      </w:pPr>
    </w:p>
    <w:p w:rsidR="0032219F" w:rsidRPr="00A41200" w:rsidRDefault="00581766" w:rsidP="001D44A5">
      <w:pPr>
        <w:ind w:firstLine="360"/>
      </w:pPr>
      <w:r w:rsidRPr="00A41200">
        <w:t>Study of the enr</w:t>
      </w:r>
      <w:r w:rsidR="0032219F" w:rsidRPr="00A41200">
        <w:t>ollment data for age and ethnicity fo</w:t>
      </w:r>
      <w:r w:rsidR="004456E4" w:rsidRPr="00A41200">
        <w:t>r f</w:t>
      </w:r>
      <w:r w:rsidR="0032219F" w:rsidRPr="00A41200">
        <w:t xml:space="preserve">all 2006 as compared to the </w:t>
      </w:r>
    </w:p>
    <w:p w:rsidR="00581766" w:rsidRPr="00A41200" w:rsidRDefault="00CE13C1" w:rsidP="00682114">
      <w:pPr>
        <w:ind w:firstLine="360"/>
      </w:pPr>
      <w:r w:rsidRPr="00A41200">
        <w:t>Fall</w:t>
      </w:r>
      <w:r w:rsidR="0032219F" w:rsidRPr="00A41200">
        <w:t xml:space="preserve"> 2010</w:t>
      </w:r>
      <w:r>
        <w:t>,</w:t>
      </w:r>
      <w:r w:rsidR="00581766" w:rsidRPr="00A41200">
        <w:t xml:space="preserve"> year shows an increase </w:t>
      </w:r>
      <w:r w:rsidR="0032219F" w:rsidRPr="00A41200">
        <w:t xml:space="preserve">of overall student age </w:t>
      </w:r>
      <w:r>
        <w:t xml:space="preserve">levels </w:t>
      </w:r>
      <w:r w:rsidR="0032219F" w:rsidRPr="00A41200">
        <w:t xml:space="preserve">from 23 to </w:t>
      </w:r>
      <w:r w:rsidR="00682114" w:rsidRPr="00A41200">
        <w:t xml:space="preserve">27. </w:t>
      </w:r>
    </w:p>
    <w:p w:rsidR="004456E4" w:rsidRPr="00A41200" w:rsidRDefault="004456E4" w:rsidP="004456E4">
      <w:pPr>
        <w:ind w:firstLine="360"/>
      </w:pPr>
      <w:r w:rsidRPr="00A41200">
        <w:t xml:space="preserve">Ethnicity data for minority automotive students shows a 51% increase from fall 2006 </w:t>
      </w:r>
    </w:p>
    <w:p w:rsidR="004456E4" w:rsidRPr="00A41200" w:rsidRDefault="004456E4" w:rsidP="004456E4">
      <w:pPr>
        <w:ind w:firstLine="360"/>
      </w:pPr>
      <w:r w:rsidRPr="00A41200">
        <w:t>to 2010.</w:t>
      </w:r>
      <w:r w:rsidR="00D85A11">
        <w:t xml:space="preserve">  Minorities make up 25% of all enrollees in the automotive programs.</w:t>
      </w:r>
    </w:p>
    <w:p w:rsidR="004456E4" w:rsidRPr="00A41200" w:rsidRDefault="004456E4" w:rsidP="004456E4">
      <w:pPr>
        <w:ind w:firstLine="360"/>
      </w:pPr>
    </w:p>
    <w:p w:rsidR="00471A47" w:rsidRPr="00A41200" w:rsidRDefault="004456E4" w:rsidP="004456E4">
      <w:pPr>
        <w:ind w:firstLine="360"/>
      </w:pPr>
      <w:r w:rsidRPr="00A41200">
        <w:t>The success rate</w:t>
      </w:r>
      <w:r w:rsidR="00471A47" w:rsidRPr="00A41200">
        <w:t xml:space="preserve"> for the automotive department has consistently been 81%-88% </w:t>
      </w:r>
    </w:p>
    <w:p w:rsidR="00637B57" w:rsidRPr="00A41200" w:rsidRDefault="00471A47" w:rsidP="004456E4">
      <w:pPr>
        <w:ind w:firstLine="360"/>
      </w:pPr>
      <w:r w:rsidRPr="00A41200">
        <w:t xml:space="preserve">over the </w:t>
      </w:r>
      <w:r w:rsidR="00A41200">
        <w:t xml:space="preserve">last </w:t>
      </w:r>
      <w:r w:rsidRPr="00A41200">
        <w:t>5 years of trend data.  This exceeds the SME divis</w:t>
      </w:r>
      <w:r w:rsidR="00637B57" w:rsidRPr="00A41200">
        <w:t>i</w:t>
      </w:r>
      <w:r w:rsidRPr="00A41200">
        <w:t>on</w:t>
      </w:r>
      <w:r w:rsidR="00621CD3" w:rsidRPr="00A41200">
        <w:t xml:space="preserve"> rate</w:t>
      </w:r>
      <w:r w:rsidRPr="00A41200">
        <w:t xml:space="preserve"> by </w:t>
      </w:r>
      <w:r w:rsidR="00637B57" w:rsidRPr="00A41200">
        <w:t xml:space="preserve">approximately </w:t>
      </w:r>
    </w:p>
    <w:p w:rsidR="004456E4" w:rsidRPr="00A41200" w:rsidRDefault="00471A47" w:rsidP="00637B57">
      <w:pPr>
        <w:ind w:firstLine="360"/>
      </w:pPr>
      <w:r w:rsidRPr="00A41200">
        <w:t xml:space="preserve">15% and </w:t>
      </w:r>
      <w:r w:rsidR="00637B57" w:rsidRPr="00A41200">
        <w:t xml:space="preserve">the </w:t>
      </w:r>
      <w:r w:rsidRPr="00A41200">
        <w:t>overall college success rate by</w:t>
      </w:r>
      <w:r w:rsidR="00637B57" w:rsidRPr="00A41200">
        <w:t xml:space="preserve"> approximately</w:t>
      </w:r>
      <w:r w:rsidRPr="00A41200">
        <w:t xml:space="preserve"> 10%</w:t>
      </w:r>
      <w:r w:rsidR="00B46C82" w:rsidRPr="00A41200">
        <w:t>.</w:t>
      </w:r>
    </w:p>
    <w:p w:rsidR="00B46C82" w:rsidRPr="00A41200" w:rsidRDefault="00B46C82" w:rsidP="00637B57">
      <w:pPr>
        <w:ind w:firstLine="360"/>
      </w:pPr>
    </w:p>
    <w:p w:rsidR="00B46C82" w:rsidRPr="00A41200" w:rsidRDefault="00B46C82" w:rsidP="00E43139">
      <w:pPr>
        <w:ind w:left="360"/>
      </w:pPr>
      <w:r w:rsidRPr="00A41200">
        <w:t>Graduation rates have been fairly stable over the 5 year data trend with 123 degrees</w:t>
      </w:r>
      <w:r w:rsidR="00E43139" w:rsidRPr="00A41200">
        <w:t>/</w:t>
      </w:r>
      <w:r w:rsidRPr="00A41200">
        <w:t xml:space="preserve"> certificates award</w:t>
      </w:r>
      <w:r w:rsidR="00A41200" w:rsidRPr="00A41200">
        <w:t>ed</w:t>
      </w:r>
      <w:r w:rsidRPr="00A41200">
        <w:t xml:space="preserve"> in 2007 compared with130 in 2010.  There was a dip in </w:t>
      </w:r>
      <w:r w:rsidR="00E43139" w:rsidRPr="00A41200">
        <w:t xml:space="preserve">the </w:t>
      </w:r>
      <w:r w:rsidRPr="00A41200">
        <w:t>2009 rate</w:t>
      </w:r>
      <w:r w:rsidR="00621CD3" w:rsidRPr="00A41200">
        <w:t xml:space="preserve"> which was 110.</w:t>
      </w:r>
    </w:p>
    <w:p w:rsidR="00814CF3" w:rsidRDefault="00814CF3" w:rsidP="00FF7824">
      <w:pPr>
        <w:ind w:firstLine="360"/>
        <w:rPr>
          <w:rFonts w:ascii="Arial" w:hAnsi="Arial" w:cs="Arial"/>
        </w:rPr>
      </w:pPr>
    </w:p>
    <w:p w:rsidR="00847243" w:rsidRDefault="00847243" w:rsidP="002312E9"/>
    <w:p w:rsidR="0028603C" w:rsidRPr="003A298D"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0855CE" w:rsidRDefault="000855CE" w:rsidP="003A298D">
      <w:pPr>
        <w:ind w:left="360" w:firstLine="360"/>
        <w:rPr>
          <w:rFonts w:ascii="Arial" w:hAnsi="Arial" w:cs="Arial"/>
        </w:rPr>
      </w:pPr>
    </w:p>
    <w:p w:rsidR="003A298D" w:rsidRPr="00A41200" w:rsidRDefault="000855CE" w:rsidP="000855CE">
      <w:pPr>
        <w:ind w:left="360"/>
      </w:pPr>
      <w:r w:rsidRPr="00A41200">
        <w:t>Over the last 2 years the automotive industry has gone through</w:t>
      </w:r>
      <w:r w:rsidR="00E43139" w:rsidRPr="00A41200">
        <w:t xml:space="preserve"> very distressed financial conditions</w:t>
      </w:r>
      <w:r w:rsidRPr="00A41200">
        <w:t xml:space="preserve">.  The GM and Chrysler </w:t>
      </w:r>
      <w:r w:rsidR="00B5315F" w:rsidRPr="00A41200">
        <w:t>bankruptcies</w:t>
      </w:r>
      <w:r w:rsidRPr="00A41200">
        <w:t xml:space="preserve"> caused the Sinclair automotive programs to e</w:t>
      </w:r>
      <w:r w:rsidR="00E43139" w:rsidRPr="00A41200">
        <w:t xml:space="preserve">xperience a dip in enrollment throughout </w:t>
      </w:r>
      <w:r w:rsidRPr="00A41200">
        <w:t xml:space="preserve">2008.  However, times have </w:t>
      </w:r>
      <w:r w:rsidR="00CE13C1" w:rsidRPr="00A41200">
        <w:t>changed;</w:t>
      </w:r>
      <w:r w:rsidR="00B5315F" w:rsidRPr="00A41200">
        <w:t xml:space="preserve"> the industry is now picking up</w:t>
      </w:r>
      <w:r w:rsidR="00E43139" w:rsidRPr="00A41200">
        <w:t xml:space="preserve"> speed</w:t>
      </w:r>
      <w:r w:rsidR="00B5315F" w:rsidRPr="00A41200">
        <w:t>.  L</w:t>
      </w:r>
      <w:r w:rsidRPr="00A41200">
        <w:t xml:space="preserve">ooking at the high number of student </w:t>
      </w:r>
      <w:r w:rsidR="00B5315F" w:rsidRPr="00A41200">
        <w:t>program counts for the department</w:t>
      </w:r>
      <w:r w:rsidR="00E43139" w:rsidRPr="00A41200">
        <w:t xml:space="preserve"> this year, I believe it</w:t>
      </w:r>
      <w:r w:rsidRPr="00A41200">
        <w:t xml:space="preserve"> </w:t>
      </w:r>
      <w:r w:rsidR="00B5315F" w:rsidRPr="00A41200">
        <w:t xml:space="preserve">is an indication that students find the automotive programs a viable avenue for job opportunities.  </w:t>
      </w:r>
    </w:p>
    <w:p w:rsidR="00B5315F" w:rsidRPr="00A41200" w:rsidRDefault="00B5315F" w:rsidP="000855CE">
      <w:pPr>
        <w:ind w:left="360"/>
      </w:pPr>
      <w:r w:rsidRPr="00A41200">
        <w:t>Another indication that students are looki</w:t>
      </w:r>
      <w:r w:rsidR="00E43139" w:rsidRPr="00A41200">
        <w:t>ng to the automotive programs to</w:t>
      </w:r>
      <w:r w:rsidRPr="00A41200">
        <w:t xml:space="preserve"> find </w:t>
      </w:r>
      <w:r w:rsidR="00CE13C1" w:rsidRPr="00A41200">
        <w:t>jobs</w:t>
      </w:r>
      <w:r w:rsidRPr="00A41200">
        <w:t xml:space="preserve"> is the increase</w:t>
      </w:r>
      <w:r w:rsidR="00E43139" w:rsidRPr="00A41200">
        <w:t>d</w:t>
      </w:r>
      <w:r w:rsidRPr="00A41200">
        <w:t xml:space="preserve"> overall average age of the enrolled students</w:t>
      </w:r>
      <w:r w:rsidR="003B4B10" w:rsidRPr="00A41200">
        <w:t xml:space="preserve"> from 23 to 27 years.  Adults that have lost their job </w:t>
      </w:r>
      <w:r w:rsidR="00E43139" w:rsidRPr="00A41200">
        <w:t xml:space="preserve">and are older </w:t>
      </w:r>
      <w:r w:rsidR="003B4B10" w:rsidRPr="00A41200">
        <w:t>are coming back to college for retraining in new fields.</w:t>
      </w:r>
    </w:p>
    <w:p w:rsidR="003B4B10" w:rsidRPr="00A41200" w:rsidRDefault="00E43139" w:rsidP="000855CE">
      <w:pPr>
        <w:ind w:left="360"/>
      </w:pPr>
      <w:r w:rsidRPr="00A41200">
        <w:lastRenderedPageBreak/>
        <w:t xml:space="preserve">The automotive industry is still a </w:t>
      </w:r>
      <w:r w:rsidR="003B4B10" w:rsidRPr="00A41200">
        <w:t>v</w:t>
      </w:r>
      <w:r w:rsidRPr="00A41200">
        <w:t>iable field for obtaining a job.   S</w:t>
      </w:r>
      <w:r w:rsidR="003B4B10" w:rsidRPr="00A41200">
        <w:t>tudents know that and are therefore enrolling in numbers- FTE counts of 263 in fall quarter</w:t>
      </w:r>
      <w:r w:rsidR="00A41200" w:rsidRPr="00A41200">
        <w:t xml:space="preserve"> and 242 in winter quarter,</w:t>
      </w:r>
      <w:r w:rsidR="003B4B10" w:rsidRPr="00A41200">
        <w:t xml:space="preserve"> 2010.</w:t>
      </w:r>
    </w:p>
    <w:p w:rsidR="003B4B10" w:rsidRPr="00A41200" w:rsidRDefault="003B4B10" w:rsidP="000855CE">
      <w:pPr>
        <w:ind w:left="360"/>
      </w:pPr>
    </w:p>
    <w:p w:rsidR="009C2D6A" w:rsidRPr="00A41200" w:rsidRDefault="003B4B10" w:rsidP="000855CE">
      <w:pPr>
        <w:ind w:left="360"/>
      </w:pPr>
      <w:r w:rsidRPr="00A41200">
        <w:t xml:space="preserve">Success rates for students in the automotive </w:t>
      </w:r>
      <w:r w:rsidR="009C2D6A" w:rsidRPr="00A41200">
        <w:t xml:space="preserve">programs have been well above </w:t>
      </w:r>
      <w:r w:rsidRPr="00A41200">
        <w:t>college and SME division average</w:t>
      </w:r>
      <w:r w:rsidR="009C2D6A" w:rsidRPr="00A41200">
        <w:t>s</w:t>
      </w:r>
      <w:r w:rsidRPr="00A41200">
        <w:t xml:space="preserve">.   The department average of 81%-88% is an indication that faculty are employing many </w:t>
      </w:r>
      <w:r w:rsidR="009C2D6A" w:rsidRPr="00A41200">
        <w:t>teaching tactics that help</w:t>
      </w:r>
      <w:r w:rsidRPr="00A41200">
        <w:t xml:space="preserve"> student</w:t>
      </w:r>
      <w:r w:rsidR="009C2D6A" w:rsidRPr="00A41200">
        <w:t>s</w:t>
      </w:r>
      <w:r w:rsidRPr="00A41200">
        <w:t xml:space="preserve"> to be successful in the</w:t>
      </w:r>
      <w:r w:rsidR="009C2D6A" w:rsidRPr="00A41200">
        <w:t>ir programs</w:t>
      </w:r>
      <w:r w:rsidRPr="00A41200">
        <w:t xml:space="preserve">.  </w:t>
      </w:r>
    </w:p>
    <w:p w:rsidR="00D85A11" w:rsidRDefault="009C2D6A" w:rsidP="00D85A11">
      <w:pPr>
        <w:ind w:left="360"/>
      </w:pPr>
      <w:r w:rsidRPr="00A41200">
        <w:t xml:space="preserve">Another indicator of student success is described in the past </w:t>
      </w:r>
      <w:r w:rsidR="00E43139" w:rsidRPr="00A41200">
        <w:t xml:space="preserve">year </w:t>
      </w:r>
      <w:r w:rsidR="00A41200" w:rsidRPr="00A41200">
        <w:t>“</w:t>
      </w:r>
      <w:r w:rsidRPr="00A41200">
        <w:t xml:space="preserve">Sinclair </w:t>
      </w:r>
      <w:r w:rsidR="00A41200" w:rsidRPr="00A41200">
        <w:t>Graduate S</w:t>
      </w:r>
      <w:r w:rsidR="003B4B10" w:rsidRPr="00A41200">
        <w:t>urveys</w:t>
      </w:r>
      <w:r w:rsidR="00A41200" w:rsidRPr="00A41200">
        <w:t>”</w:t>
      </w:r>
      <w:r w:rsidRPr="00A41200">
        <w:t>.  Surveys</w:t>
      </w:r>
      <w:r w:rsidR="003B4B10" w:rsidRPr="00A41200">
        <w:t xml:space="preserve"> indicate very high approval ratings for the faculty</w:t>
      </w:r>
      <w:r w:rsidRPr="00A41200">
        <w:t>, the course content relevancy and preparing students for the workforce.</w:t>
      </w:r>
      <w:r w:rsidR="00D85A11">
        <w:t xml:space="preserve">  Surveys indicate that 94% of the students are working and that 72% are working in their field of study.</w:t>
      </w:r>
    </w:p>
    <w:p w:rsidR="00D85A11" w:rsidRPr="00A41200" w:rsidRDefault="00D85A11" w:rsidP="00D85A11">
      <w:pPr>
        <w:ind w:left="360"/>
      </w:pPr>
    </w:p>
    <w:p w:rsidR="00AE0DDD" w:rsidRPr="00A41200" w:rsidRDefault="009C2D6A" w:rsidP="000855CE">
      <w:pPr>
        <w:ind w:left="360"/>
      </w:pPr>
      <w:r w:rsidRPr="00A41200">
        <w:t>An Employer Survey was administered in 2009 to business</w:t>
      </w:r>
      <w:r w:rsidR="001E6B1C" w:rsidRPr="00A41200">
        <w:t>es</w:t>
      </w:r>
      <w:r w:rsidRPr="00A41200">
        <w:t xml:space="preserve"> that </w:t>
      </w:r>
      <w:r w:rsidR="001122B9" w:rsidRPr="00A41200">
        <w:t>employed</w:t>
      </w:r>
      <w:r w:rsidR="00A41200" w:rsidRPr="00A41200">
        <w:t xml:space="preserve"> Sinclair a</w:t>
      </w:r>
      <w:r w:rsidRPr="00A41200">
        <w:t xml:space="preserve">utomotive graduates.  The survey indicated that students performed very well in the work environment.  90% of employers stated that they would hire a Sinclair automotive student in the future. </w:t>
      </w:r>
    </w:p>
    <w:p w:rsidR="00AE0DDD" w:rsidRPr="00A41200" w:rsidRDefault="00AE0DDD" w:rsidP="000855CE">
      <w:pPr>
        <w:ind w:left="360"/>
      </w:pPr>
    </w:p>
    <w:p w:rsidR="003B4B10" w:rsidRPr="00A41200" w:rsidRDefault="00AE0DDD" w:rsidP="000855CE">
      <w:pPr>
        <w:ind w:left="360"/>
        <w:rPr>
          <w:b/>
        </w:rPr>
      </w:pPr>
      <w:r w:rsidRPr="00A41200">
        <w:t xml:space="preserve">The graduation rate for automotive students each year continues to be very high as compared to any other department in the SME division. AY 05-06 = 153 degrees and certificates and 130 for AY 09-10.  I attribute these numbers due to the fact that the department works very closely with the students to </w:t>
      </w:r>
      <w:r w:rsidR="0021020B" w:rsidRPr="00A41200">
        <w:t>keep them on track for graduation</w:t>
      </w:r>
      <w:r w:rsidRPr="00A41200">
        <w:t>.  The corporate progra</w:t>
      </w:r>
      <w:r w:rsidR="00A41200" w:rsidRPr="00A41200">
        <w:t xml:space="preserve">ms are very structured and lead to </w:t>
      </w:r>
      <w:r w:rsidRPr="00A41200">
        <w:t>high</w:t>
      </w:r>
      <w:r w:rsidR="00A41200" w:rsidRPr="00A41200">
        <w:t xml:space="preserve"> student</w:t>
      </w:r>
      <w:r w:rsidRPr="00A41200">
        <w:t xml:space="preserve"> graduation rate</w:t>
      </w:r>
      <w:r w:rsidR="00A41200" w:rsidRPr="00A41200">
        <w:t>s</w:t>
      </w:r>
      <w:r w:rsidRPr="00A41200">
        <w:t>.</w:t>
      </w:r>
    </w:p>
    <w:p w:rsidR="00827AE5" w:rsidRDefault="00827AE5" w:rsidP="006A2AA3">
      <w:pPr>
        <w:spacing w:after="200" w:line="276" w:lineRule="auto"/>
        <w:jc w:val="center"/>
        <w:rPr>
          <w:b/>
        </w:rPr>
      </w:pP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Since the Most Recent </w:t>
      </w:r>
      <w:r w:rsidRPr="00D708C3">
        <w:rPr>
          <w:b/>
          <w:u w:val="single"/>
        </w:rPr>
        <w:t>Review</w:t>
      </w:r>
    </w:p>
    <w:p w:rsidR="00F0239E" w:rsidRDefault="00F0239E" w:rsidP="00F0239E"/>
    <w:p w:rsidR="00A41200" w:rsidRPr="00A41200"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p>
    <w:p w:rsidR="00F0239E" w:rsidRPr="0094204C" w:rsidRDefault="00F832A2" w:rsidP="00A41200">
      <w:pPr>
        <w:pStyle w:val="ListParagraph"/>
      </w:pPr>
      <w:r w:rsidRPr="00A41200">
        <w:t>AY 07</w:t>
      </w:r>
      <w:r w:rsidR="00AE0DDD" w:rsidRPr="00A41200">
        <w:t>-0</w:t>
      </w:r>
      <w:r w:rsidRPr="00A41200">
        <w:t>8</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Pr="00A41200" w:rsidRDefault="00F832A2" w:rsidP="00F832A2">
      <w:pPr>
        <w:pStyle w:val="ListParagraph"/>
        <w:numPr>
          <w:ilvl w:val="0"/>
          <w:numId w:val="22"/>
        </w:numPr>
      </w:pPr>
      <w:r w:rsidRPr="00A41200">
        <w:t>Develop and implement a Collision program and possibly a Diesel program.</w:t>
      </w:r>
    </w:p>
    <w:p w:rsidR="00F832A2" w:rsidRPr="00A41200" w:rsidRDefault="00F832A2" w:rsidP="00F832A2">
      <w:pPr>
        <w:pStyle w:val="ListParagraph"/>
        <w:numPr>
          <w:ilvl w:val="0"/>
          <w:numId w:val="22"/>
        </w:numPr>
      </w:pPr>
      <w:r w:rsidRPr="00A41200">
        <w:t>Hybrid vehicle curriculum development and training</w:t>
      </w:r>
    </w:p>
    <w:p w:rsidR="00F832A2" w:rsidRPr="00A41200" w:rsidRDefault="00F832A2" w:rsidP="00F832A2">
      <w:pPr>
        <w:pStyle w:val="ListParagraph"/>
        <w:numPr>
          <w:ilvl w:val="0"/>
          <w:numId w:val="22"/>
        </w:numPr>
      </w:pPr>
      <w:r w:rsidRPr="00A41200">
        <w:t>Service Learning project for the community</w:t>
      </w:r>
    </w:p>
    <w:p w:rsidR="0094204C" w:rsidRPr="0094204C" w:rsidRDefault="0094204C"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320CDE" w:rsidRDefault="00320CDE" w:rsidP="00F832A2">
      <w:pPr>
        <w:ind w:left="720"/>
      </w:pPr>
    </w:p>
    <w:p w:rsidR="00F832A2" w:rsidRDefault="00D86C55" w:rsidP="00D86C55">
      <w:pPr>
        <w:pStyle w:val="ListParagraph"/>
        <w:numPr>
          <w:ilvl w:val="0"/>
          <w:numId w:val="24"/>
        </w:numPr>
      </w:pPr>
      <w:r>
        <w:t xml:space="preserve"> The collision and diesel program are not feasible at this time due to financial constraints of the college and state.</w:t>
      </w:r>
    </w:p>
    <w:p w:rsidR="00D86C55" w:rsidRDefault="00D86C55" w:rsidP="00D86C55">
      <w:pPr>
        <w:pStyle w:val="ListParagraph"/>
        <w:numPr>
          <w:ilvl w:val="0"/>
          <w:numId w:val="24"/>
        </w:numPr>
      </w:pPr>
      <w:r>
        <w:t>No changes in hybrid technology goals</w:t>
      </w:r>
    </w:p>
    <w:p w:rsidR="00D86C55" w:rsidRDefault="00D86C55" w:rsidP="00D86C55">
      <w:pPr>
        <w:pStyle w:val="ListParagraph"/>
        <w:numPr>
          <w:ilvl w:val="0"/>
          <w:numId w:val="24"/>
        </w:numPr>
      </w:pPr>
      <w:r>
        <w:t>No changes in Service learning initiatives</w:t>
      </w:r>
    </w:p>
    <w:p w:rsidR="00B133FF" w:rsidRDefault="00B133FF" w:rsidP="00D86C55">
      <w:pPr>
        <w:pStyle w:val="ListParagraph"/>
        <w:numPr>
          <w:ilvl w:val="0"/>
          <w:numId w:val="24"/>
        </w:numPr>
      </w:pPr>
      <w:r>
        <w:lastRenderedPageBreak/>
        <w:t>A new goal that we have implemented due to recommendations of the revie</w:t>
      </w:r>
      <w:r w:rsidR="00824B4D">
        <w:t xml:space="preserve">w committee is:  Reviewing all </w:t>
      </w:r>
      <w:r>
        <w:t>automotive course</w:t>
      </w:r>
      <w:r w:rsidR="00824B4D">
        <w:t>s</w:t>
      </w:r>
      <w:r>
        <w:t xml:space="preserve"> so that general educati</w:t>
      </w:r>
      <w:r w:rsidR="00824B4D">
        <w:t>on outcomes will be</w:t>
      </w:r>
      <w:r>
        <w:t xml:space="preserve"> </w:t>
      </w:r>
      <w:r w:rsidR="00DE1535">
        <w:t>support</w:t>
      </w:r>
      <w:r w:rsidR="00824B4D">
        <w:t>ed and evaluated in each class.</w:t>
      </w:r>
    </w:p>
    <w:p w:rsidR="00D86C55" w:rsidRDefault="00D86C55" w:rsidP="00D86C55">
      <w:pPr>
        <w:pStyle w:val="ListParagraph"/>
        <w:ind w:left="1080"/>
      </w:pP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0337E6" w:rsidRDefault="000337E6" w:rsidP="000337E6">
      <w:pPr>
        <w:pStyle w:val="ListParagraph"/>
        <w:rPr>
          <w:rFonts w:ascii="Arial" w:hAnsi="Arial" w:cs="Arial"/>
        </w:rPr>
      </w:pPr>
    </w:p>
    <w:p w:rsidR="00D86C55" w:rsidRPr="006B7365" w:rsidRDefault="00D86C55" w:rsidP="00D86C55">
      <w:pPr>
        <w:pStyle w:val="ListParagraph"/>
        <w:numPr>
          <w:ilvl w:val="0"/>
          <w:numId w:val="25"/>
        </w:numPr>
      </w:pPr>
      <w:r>
        <w:rPr>
          <w:rFonts w:ascii="Arial" w:hAnsi="Arial" w:cs="Arial"/>
        </w:rPr>
        <w:t xml:space="preserve"> </w:t>
      </w:r>
      <w:r w:rsidRPr="006B7365">
        <w:t>No progress – deleted</w:t>
      </w:r>
    </w:p>
    <w:p w:rsidR="00D86C55" w:rsidRDefault="00D86C55" w:rsidP="00D86C55"/>
    <w:p w:rsidR="00D86C55" w:rsidRDefault="00D86C55" w:rsidP="00D86C55">
      <w:pPr>
        <w:pStyle w:val="ListParagraph"/>
        <w:numPr>
          <w:ilvl w:val="0"/>
          <w:numId w:val="25"/>
        </w:numPr>
      </w:pPr>
      <w:r>
        <w:t xml:space="preserve"> The hybrid technology development has been progressing very well. </w:t>
      </w:r>
      <w:r w:rsidR="00164D56">
        <w:t>We received an NSF grant in 2006, 2007 and again in 2009. For 2009,</w:t>
      </w:r>
      <w:r>
        <w:t xml:space="preserve"> Sinclair received a three year</w:t>
      </w:r>
      <w:r w:rsidR="00164D56">
        <w:t xml:space="preserve"> NSF grant in the amount of</w:t>
      </w:r>
      <w:r>
        <w:t xml:space="preserve"> $791,000 to </w:t>
      </w:r>
      <w:r w:rsidR="00164D56">
        <w:t xml:space="preserve">continue </w:t>
      </w:r>
      <w:r>
        <w:t>develop</w:t>
      </w:r>
      <w:r w:rsidR="00164D56">
        <w:t>ment</w:t>
      </w:r>
      <w:r>
        <w:t xml:space="preserve"> and train</w:t>
      </w:r>
      <w:r w:rsidR="00164D56">
        <w:t>ing for</w:t>
      </w:r>
      <w:r>
        <w:t xml:space="preserve"> automotive instructors across the nation on Hybrid Vehicle Technology.  To date we have instituted.  Four – one week college instructor workshops on hybrid vehicles, training over 150 instructors from Alaska to Florida.</w:t>
      </w:r>
    </w:p>
    <w:p w:rsidR="00164D56" w:rsidRDefault="00164D56" w:rsidP="00164D56">
      <w:pPr>
        <w:pStyle w:val="ListParagraph"/>
      </w:pPr>
    </w:p>
    <w:p w:rsidR="00164D56" w:rsidRDefault="00164D56" w:rsidP="00164D56">
      <w:pPr>
        <w:ind w:left="1080"/>
      </w:pPr>
      <w:r>
        <w:t>June, 2010 we also offered a three day workshop for vocation</w:t>
      </w:r>
      <w:r w:rsidR="006B7365">
        <w:t>al</w:t>
      </w:r>
      <w:r>
        <w:t xml:space="preserve"> high school instructors training 38 instructors from a three state area.</w:t>
      </w:r>
    </w:p>
    <w:p w:rsidR="00164D56" w:rsidRDefault="00164D56" w:rsidP="00164D56">
      <w:pPr>
        <w:ind w:left="1080"/>
      </w:pPr>
    </w:p>
    <w:p w:rsidR="00164D56" w:rsidRDefault="00164D56" w:rsidP="00164D56">
      <w:pPr>
        <w:ind w:left="1080"/>
      </w:pPr>
      <w:r>
        <w:t xml:space="preserve">Much work has gone into the development of instructional materials, Power Points and equipment acquisitions to perform the training.  A website has been established to share worksheets, power points and other course material with participants of the workshops.  </w:t>
      </w:r>
      <w:r w:rsidR="00B133FF">
        <w:t>The participants have also shared content that they</w:t>
      </w:r>
      <w:r w:rsidR="00ED48C0">
        <w:t xml:space="preserve"> were willing to share with </w:t>
      </w:r>
      <w:r w:rsidR="00B133FF">
        <w:t>other</w:t>
      </w:r>
      <w:r w:rsidR="00ED48C0">
        <w:t>s being available</w:t>
      </w:r>
      <w:r w:rsidR="00B133FF">
        <w:t xml:space="preserve"> on the</w:t>
      </w:r>
      <w:r w:rsidR="00ED48C0">
        <w:t xml:space="preserve"> www.sinclairhybrid.org</w:t>
      </w:r>
      <w:r w:rsidR="00B133FF">
        <w:t xml:space="preserve"> website.</w:t>
      </w:r>
    </w:p>
    <w:p w:rsidR="00B133FF" w:rsidRDefault="00B133FF" w:rsidP="00B133FF"/>
    <w:p w:rsidR="00B133FF" w:rsidRDefault="00B133FF" w:rsidP="00B133FF">
      <w:pPr>
        <w:pStyle w:val="ListParagraph"/>
        <w:numPr>
          <w:ilvl w:val="0"/>
          <w:numId w:val="25"/>
        </w:numPr>
      </w:pPr>
      <w:r>
        <w:t>The department has had two service learning projects that have lead to major learning opportunities for students.</w:t>
      </w:r>
    </w:p>
    <w:p w:rsidR="00DE1535" w:rsidRDefault="00DE1535" w:rsidP="00DE1535">
      <w:pPr>
        <w:ind w:left="720"/>
      </w:pPr>
    </w:p>
    <w:p w:rsidR="00B133FF" w:rsidRDefault="00B133FF" w:rsidP="00B133FF">
      <w:pPr>
        <w:pStyle w:val="ListParagraph"/>
        <w:numPr>
          <w:ilvl w:val="1"/>
          <w:numId w:val="25"/>
        </w:numPr>
      </w:pPr>
      <w:r>
        <w:t>The “Special Wish foundation” project in which a 1983 Chevrolet Truck was rebuilt and restored for a young man who has a terminal illness.  Many hours of work, donations and student participation went into it restoration.  News articles were written about the project.  This occurred in 2007-2008</w:t>
      </w:r>
    </w:p>
    <w:p w:rsidR="00DE1535" w:rsidRDefault="00B133FF" w:rsidP="00B133FF">
      <w:pPr>
        <w:pStyle w:val="ListParagraph"/>
        <w:numPr>
          <w:ilvl w:val="1"/>
          <w:numId w:val="25"/>
        </w:numPr>
      </w:pPr>
      <w:r>
        <w:t>Recently the department was involved in helping out the “Homeless Hotline of Greater Cincinnati” in rebuilding an automatic transmission and fuel system for their 1987 Ram Van.  Eight students in John Porter’s “Automatic Transmission” class rebuilt the transmission and 4 students from James Truxal’s “Engine Performance” class rebuilt the carburetor.</w:t>
      </w:r>
      <w:r w:rsidR="00DE1535">
        <w:t xml:space="preserve">  This project was completed at the end of the fall quarter 2010.</w:t>
      </w:r>
      <w:r>
        <w:t xml:space="preserve"> </w:t>
      </w:r>
    </w:p>
    <w:p w:rsidR="00DE1535" w:rsidRDefault="00DE1535" w:rsidP="00DE1535">
      <w:r>
        <w:t xml:space="preserve">                  </w:t>
      </w:r>
    </w:p>
    <w:p w:rsidR="00DE1535" w:rsidRDefault="00DE1535" w:rsidP="00DE1535">
      <w:pPr>
        <w:ind w:left="360"/>
      </w:pPr>
      <w:r>
        <w:t xml:space="preserve">            The department is continuing to look for other opportunities as they come along.</w:t>
      </w:r>
      <w:r w:rsidR="00B133FF">
        <w:t xml:space="preserve"> </w:t>
      </w:r>
    </w:p>
    <w:p w:rsidR="00DE1535" w:rsidRDefault="00DE1535" w:rsidP="00DE1535">
      <w:pPr>
        <w:ind w:left="360"/>
      </w:pPr>
    </w:p>
    <w:p w:rsidR="00B133FF" w:rsidRDefault="00DE1535" w:rsidP="00DE1535">
      <w:pPr>
        <w:pStyle w:val="ListParagraph"/>
        <w:numPr>
          <w:ilvl w:val="0"/>
          <w:numId w:val="25"/>
        </w:numPr>
      </w:pPr>
      <w:r>
        <w:t>As of this year 2010, the department has implemented general education activities for 95% of all automotive classes in the programs.  These activities encompass written assignments, oral communication or other pertinent activities that would support these outcomes.  The outcomes are part of the student’s final grade for a class.</w:t>
      </w:r>
      <w:r w:rsidR="00B133FF">
        <w:t xml:space="preserve"> </w:t>
      </w:r>
    </w:p>
    <w:p w:rsidR="00D86C55" w:rsidRDefault="00D86C55" w:rsidP="00D86C55">
      <w:pPr>
        <w:pStyle w:val="ListParagraph"/>
      </w:pPr>
    </w:p>
    <w:p w:rsidR="00D86C55" w:rsidRDefault="00D86C55" w:rsidP="00D86C55">
      <w:pPr>
        <w:pStyle w:val="ListParagraph"/>
        <w:ind w:left="1080"/>
      </w:pPr>
      <w:r>
        <w:t xml:space="preserve">  </w:t>
      </w:r>
    </w:p>
    <w:p w:rsidR="0094204C" w:rsidRDefault="0094204C" w:rsidP="000337E6">
      <w:pPr>
        <w:pStyle w:val="ListParagraph"/>
      </w:pPr>
    </w:p>
    <w:p w:rsidR="0094204C" w:rsidRDefault="0094204C" w:rsidP="000337E6">
      <w:pPr>
        <w:pStyle w:val="ListParagraph"/>
      </w:pPr>
    </w:p>
    <w:p w:rsidR="0094204C" w:rsidRPr="00393D47"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393D47" w:rsidRPr="0094204C" w:rsidRDefault="00393D47" w:rsidP="00393D47">
      <w:pPr>
        <w:pStyle w:val="ListParagraph"/>
      </w:pPr>
    </w:p>
    <w:p w:rsidR="000337E6" w:rsidRPr="00393D47" w:rsidRDefault="0000004E" w:rsidP="0000004E">
      <w:pPr>
        <w:pStyle w:val="ListParagraph"/>
        <w:numPr>
          <w:ilvl w:val="0"/>
          <w:numId w:val="26"/>
        </w:numPr>
      </w:pPr>
      <w:r>
        <w:rPr>
          <w:rFonts w:ascii="Arial" w:hAnsi="Arial" w:cs="Arial"/>
        </w:rPr>
        <w:t xml:space="preserve"> The department should review the college’s general education outcomes required for all degree programs and strengthen its inclusion of general education throughout the automotive curriculum.</w:t>
      </w:r>
    </w:p>
    <w:p w:rsidR="00393D47" w:rsidRPr="0000004E" w:rsidRDefault="00393D47" w:rsidP="00393D47">
      <w:pPr>
        <w:pStyle w:val="ListParagraph"/>
        <w:ind w:left="1080"/>
      </w:pPr>
    </w:p>
    <w:p w:rsidR="0000004E" w:rsidRDefault="0000004E" w:rsidP="0000004E">
      <w:pPr>
        <w:pStyle w:val="ListParagraph"/>
        <w:numPr>
          <w:ilvl w:val="1"/>
          <w:numId w:val="25"/>
        </w:numPr>
      </w:pPr>
      <w:r>
        <w:t xml:space="preserve"> The department has made</w:t>
      </w:r>
      <w:r w:rsidR="00862C2D">
        <w:t xml:space="preserve"> great strides</w:t>
      </w:r>
      <w:r>
        <w:t xml:space="preserve"> towards</w:t>
      </w:r>
      <w:r w:rsidR="00862C2D">
        <w:t xml:space="preserve"> implementing general education activities into each automotive course.  95% of all automotive courses have these activitie</w:t>
      </w:r>
      <w:r w:rsidR="00393D47">
        <w:t>s in place which are part of a students’</w:t>
      </w:r>
      <w:r w:rsidR="00862C2D">
        <w:t xml:space="preserve"> final grade for a class.</w:t>
      </w:r>
    </w:p>
    <w:p w:rsidR="00862C2D" w:rsidRDefault="00862C2D" w:rsidP="00862C2D"/>
    <w:p w:rsidR="00862C2D" w:rsidRDefault="00862C2D" w:rsidP="00862C2D">
      <w:pPr>
        <w:pStyle w:val="ListParagraph"/>
        <w:numPr>
          <w:ilvl w:val="0"/>
          <w:numId w:val="26"/>
        </w:numPr>
      </w:pPr>
      <w:r>
        <w:t xml:space="preserve"> Examine the department’s overall student retention and analyze where and why students leave the program.</w:t>
      </w:r>
    </w:p>
    <w:p w:rsidR="00393D47" w:rsidRDefault="00393D47" w:rsidP="00393D47">
      <w:pPr>
        <w:pStyle w:val="ListParagraph"/>
        <w:ind w:left="1080"/>
      </w:pPr>
    </w:p>
    <w:p w:rsidR="00862C2D" w:rsidRDefault="00351B84" w:rsidP="00862C2D">
      <w:pPr>
        <w:pStyle w:val="ListParagraph"/>
        <w:numPr>
          <w:ilvl w:val="1"/>
          <w:numId w:val="26"/>
        </w:numPr>
      </w:pPr>
      <w:r>
        <w:t>A RAR report has been specifically</w:t>
      </w:r>
      <w:r w:rsidR="00393D47">
        <w:t xml:space="preserve"> run for the automotive department during the fall quarter 2010.  The report shows that the automotive department from quarter to quarter has a 15% attrition rate which is half of what the college attrition rate of 30% is for the college.  The fall quarter to fall quarter of the following year shows a 31% attrition rate versus the college overall rate of 50%.  The automotive program has very strong personal contact with students on a quarter by quarter basis in helping them to schedule and deal with problems that may hinder their graduation.</w:t>
      </w:r>
    </w:p>
    <w:p w:rsidR="00393D47" w:rsidRDefault="00393D47" w:rsidP="00393D47">
      <w:pPr>
        <w:pStyle w:val="ListParagraph"/>
        <w:ind w:left="1800"/>
      </w:pPr>
      <w:r>
        <w:t>The department knows fairly accurate</w:t>
      </w:r>
      <w:r w:rsidR="00351B84">
        <w:t>ly the reasons students drop</w:t>
      </w:r>
      <w:r>
        <w:t xml:space="preserve"> the automotive </w:t>
      </w:r>
      <w:r w:rsidR="00351B84">
        <w:t xml:space="preserve">classes or the </w:t>
      </w:r>
      <w:r>
        <w:t>program – exit interv</w:t>
      </w:r>
      <w:r w:rsidR="00351B84">
        <w:t>iews</w:t>
      </w:r>
      <w:r w:rsidR="00ED48C0">
        <w:t xml:space="preserve"> and student surveys</w:t>
      </w:r>
      <w:r w:rsidR="00351B84">
        <w:t xml:space="preserve"> have been helpful in determining the reasons</w:t>
      </w:r>
      <w:r>
        <w:t>.</w:t>
      </w:r>
    </w:p>
    <w:p w:rsidR="00393D47" w:rsidRDefault="00393D47" w:rsidP="00393D47">
      <w:r>
        <w:tab/>
      </w:r>
    </w:p>
    <w:p w:rsidR="00393D47" w:rsidRDefault="00393D47" w:rsidP="00393D47">
      <w:pPr>
        <w:pStyle w:val="ListParagraph"/>
        <w:numPr>
          <w:ilvl w:val="0"/>
          <w:numId w:val="26"/>
        </w:numPr>
      </w:pPr>
      <w:r>
        <w:t>Increase the diversity of the department’s faculty and student population as opportunities arise.</w:t>
      </w:r>
    </w:p>
    <w:p w:rsidR="00393D47" w:rsidRDefault="00393D47" w:rsidP="00393D47">
      <w:pPr>
        <w:pStyle w:val="ListParagraph"/>
        <w:numPr>
          <w:ilvl w:val="1"/>
          <w:numId w:val="26"/>
        </w:numPr>
      </w:pPr>
      <w:r>
        <w:t>Diversity in the automotive faculty continues to be a problem since v</w:t>
      </w:r>
      <w:r w:rsidR="0038461A">
        <w:t>ery few minority</w:t>
      </w:r>
      <w:r>
        <w:t xml:space="preserve"> instructors are available.  The whole field of automotive instructor </w:t>
      </w:r>
      <w:r w:rsidR="0038461A">
        <w:t>avai</w:t>
      </w:r>
      <w:r w:rsidR="003C38EE">
        <w:t>lability is one that is a problem in t</w:t>
      </w:r>
      <w:r w:rsidR="00351B84">
        <w:t>he field of automotive training across the nation.</w:t>
      </w:r>
    </w:p>
    <w:p w:rsidR="003C38EE" w:rsidRDefault="003C38EE" w:rsidP="003C38EE">
      <w:pPr>
        <w:ind w:left="720"/>
      </w:pPr>
    </w:p>
    <w:p w:rsidR="003C38EE" w:rsidRDefault="003C38EE" w:rsidP="003C38EE">
      <w:pPr>
        <w:pStyle w:val="ListParagraph"/>
        <w:numPr>
          <w:ilvl w:val="0"/>
          <w:numId w:val="26"/>
        </w:numPr>
      </w:pPr>
      <w:r>
        <w:t>Given the department’s space limitations in the existing facility, assessment of growth goals for the future is warranted.</w:t>
      </w:r>
      <w:r w:rsidR="007B7281">
        <w:t xml:space="preserve">  Examine the likely job market over the next five years and determine whether enrollment growth is realistic.</w:t>
      </w:r>
    </w:p>
    <w:p w:rsidR="007B7281" w:rsidRDefault="007B7281" w:rsidP="007B7281">
      <w:pPr>
        <w:pStyle w:val="ListParagraph"/>
        <w:ind w:left="1080"/>
      </w:pPr>
    </w:p>
    <w:p w:rsidR="00027DE3" w:rsidRDefault="003C38EE" w:rsidP="003C38EE">
      <w:pPr>
        <w:pStyle w:val="ListParagraph"/>
        <w:numPr>
          <w:ilvl w:val="1"/>
          <w:numId w:val="26"/>
        </w:numPr>
      </w:pPr>
      <w:r>
        <w:t>According to the U.S. Bureau of Labor Statistics (BLS)</w:t>
      </w:r>
      <w:r w:rsidR="008F2FDC">
        <w:t xml:space="preserve">, </w:t>
      </w:r>
      <w:r w:rsidR="00CD7213">
        <w:t>2010</w:t>
      </w:r>
      <w:r w:rsidR="008F2FDC">
        <w:t xml:space="preserve"> report</w:t>
      </w:r>
      <w:r>
        <w:t>, the automotive technician job market will cont</w:t>
      </w:r>
      <w:r w:rsidR="008F2FDC">
        <w:t xml:space="preserve">inue to grow over the next </w:t>
      </w:r>
      <w:r w:rsidR="00CE13C1">
        <w:t>eight years</w:t>
      </w:r>
      <w:r>
        <w:t>.</w:t>
      </w:r>
      <w:r w:rsidR="00027DE3">
        <w:t xml:space="preserve">  In</w:t>
      </w:r>
      <w:r>
        <w:t xml:space="preserve"> 2008 the</w:t>
      </w:r>
      <w:r w:rsidR="00ED48C0">
        <w:t xml:space="preserve"> number of technicians </w:t>
      </w:r>
      <w:r w:rsidR="00027DE3">
        <w:t>in the industry wa</w:t>
      </w:r>
      <w:r>
        <w:t>s 736,000 across the nation.  BLS is saying the job market will</w:t>
      </w:r>
      <w:r w:rsidR="00027DE3">
        <w:t xml:space="preserve"> continue to</w:t>
      </w:r>
      <w:r>
        <w:t xml:space="preserve"> slowly grow towards a predication of 771,000 technici</w:t>
      </w:r>
      <w:r w:rsidR="008F2FDC">
        <w:t>ans working in the field by 2018</w:t>
      </w:r>
      <w:r>
        <w:t>.  That is a 35</w:t>
      </w:r>
      <w:r w:rsidR="00027DE3">
        <w:t>,</w:t>
      </w:r>
      <w:r>
        <w:t>000 job increase.</w:t>
      </w:r>
      <w:r w:rsidR="00027DE3">
        <w:t xml:space="preserve">  That is still a strong market for job opportunities.</w:t>
      </w:r>
    </w:p>
    <w:p w:rsidR="008F2FDC" w:rsidRDefault="00027DE3" w:rsidP="00027DE3">
      <w:pPr>
        <w:pStyle w:val="ListParagraph"/>
        <w:ind w:left="1800"/>
      </w:pPr>
      <w:r>
        <w:lastRenderedPageBreak/>
        <w:t>With those numbers as evidence and the continuing availability of jobs in the Dayton market, continued growt</w:t>
      </w:r>
      <w:r w:rsidR="00271A8E">
        <w:t xml:space="preserve">h of the automotive program is justified. </w:t>
      </w:r>
    </w:p>
    <w:p w:rsidR="008F2FDC" w:rsidRDefault="008F2FDC" w:rsidP="00027DE3">
      <w:pPr>
        <w:pStyle w:val="ListParagraph"/>
        <w:ind w:left="1800"/>
      </w:pPr>
    </w:p>
    <w:p w:rsidR="00027DE3" w:rsidRDefault="008F2FDC" w:rsidP="00027DE3">
      <w:pPr>
        <w:pStyle w:val="ListParagraph"/>
        <w:ind w:left="1800"/>
      </w:pPr>
      <w:r>
        <w:t>While the Dayton community has been suffering economically and in job losses, the GM ASEP program, which require</w:t>
      </w:r>
      <w:r w:rsidR="00ED48C0">
        <w:t>s</w:t>
      </w:r>
      <w:r>
        <w:t xml:space="preserve"> internships, has shown a 100% placement rate for these students</w:t>
      </w:r>
      <w:r w:rsidR="00ED48C0">
        <w:t xml:space="preserve"> in 2010</w:t>
      </w:r>
      <w:r>
        <w:t xml:space="preserve">.  The Honda program that does not require an </w:t>
      </w:r>
      <w:r w:rsidR="001129D3">
        <w:t>internship</w:t>
      </w:r>
      <w:r>
        <w:t xml:space="preserve"> has </w:t>
      </w:r>
      <w:r w:rsidR="00ED48C0">
        <w:t>an 80% placement rate for tho</w:t>
      </w:r>
      <w:r>
        <w:t>se</w:t>
      </w:r>
      <w:r w:rsidR="00ED48C0">
        <w:t xml:space="preserve"> students in the program</w:t>
      </w:r>
      <w:r>
        <w:t>.</w:t>
      </w:r>
      <w:r w:rsidR="00271A8E">
        <w:t xml:space="preserve"> </w:t>
      </w:r>
      <w:r>
        <w:t>All of this is proof of available automotive jobs.</w:t>
      </w:r>
    </w:p>
    <w:p w:rsidR="007B7281" w:rsidRDefault="007B7281" w:rsidP="007B7281">
      <w:r>
        <w:tab/>
      </w:r>
    </w:p>
    <w:p w:rsidR="003C38EE" w:rsidRDefault="003C38EE" w:rsidP="007B7281">
      <w:pPr>
        <w:pStyle w:val="ListParagraph"/>
        <w:ind w:left="1080"/>
      </w:pPr>
      <w:r>
        <w:t xml:space="preserve">    </w:t>
      </w: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2C1797" w:rsidP="00FE49D3">
            <w:pPr>
              <w:jc w:val="center"/>
              <w:rPr>
                <w:sz w:val="24"/>
                <w:szCs w:val="24"/>
              </w:rPr>
            </w:pPr>
            <w:r w:rsidRPr="002C1797">
              <w:rPr>
                <w:b/>
                <w:sz w:val="24"/>
                <w:szCs w:val="24"/>
                <w:u w:val="single"/>
              </w:rPr>
              <w:t>A</w:t>
            </w:r>
            <w:r w:rsidR="00FE49D3">
              <w:rPr>
                <w:b/>
                <w:sz w:val="24"/>
                <w:szCs w:val="24"/>
                <w:u w:val="single"/>
              </w:rPr>
              <w:t>utomotive Technology</w:t>
            </w:r>
            <w:r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2C1797" w:rsidRDefault="002C1797" w:rsidP="00FE49D3">
            <w:pPr>
              <w:rPr>
                <w:i/>
                <w:sz w:val="20"/>
                <w:szCs w:val="20"/>
              </w:rPr>
            </w:pPr>
            <w:r w:rsidRPr="002C1797">
              <w:rPr>
                <w:b/>
                <w:sz w:val="20"/>
                <w:szCs w:val="20"/>
              </w:rPr>
              <w:t xml:space="preserve">1) </w:t>
            </w:r>
            <w:r w:rsidR="00FE49D3" w:rsidRPr="00FE49D3">
              <w:rPr>
                <w:sz w:val="20"/>
                <w:szCs w:val="20"/>
              </w:rPr>
              <w:t>Engine Performance Troubleshooting, utilizing scan tool, scopes, DVOM.</w:t>
            </w:r>
          </w:p>
        </w:tc>
        <w:tc>
          <w:tcPr>
            <w:tcW w:w="1440" w:type="dxa"/>
          </w:tcPr>
          <w:p w:rsidR="002C1797" w:rsidRPr="002C1797" w:rsidRDefault="007B7281" w:rsidP="008860C1">
            <w:pPr>
              <w:jc w:val="center"/>
              <w:rPr>
                <w:sz w:val="20"/>
                <w:szCs w:val="20"/>
              </w:rPr>
            </w:pPr>
            <w:r>
              <w:rPr>
                <w:rFonts w:ascii="Arial" w:hAnsi="Arial" w:cs="Arial"/>
              </w:rPr>
              <w:t>AUT 245</w:t>
            </w:r>
          </w:p>
        </w:tc>
        <w:tc>
          <w:tcPr>
            <w:tcW w:w="2160" w:type="dxa"/>
            <w:shd w:val="clear" w:color="auto" w:fill="auto"/>
          </w:tcPr>
          <w:p w:rsidR="002C1797" w:rsidRPr="00690A3D" w:rsidRDefault="00E02C2A" w:rsidP="00690A3D">
            <w:pPr>
              <w:rPr>
                <w:rFonts w:asciiTheme="minorHAnsi" w:hAnsiTheme="minorHAnsi"/>
                <w:sz w:val="16"/>
                <w:szCs w:val="16"/>
              </w:rPr>
            </w:pPr>
            <w:r w:rsidRPr="00E02C2A">
              <w:rPr>
                <w:noProof/>
                <w:sz w:val="16"/>
                <w:szCs w:val="16"/>
              </w:rPr>
              <w:pict>
                <v:shapetype id="_x0000_t201" coordsize="21600,21600" o:spt="201" path="m,l,21600r21600,l21600,xe">
                  <v:stroke joinstyle="miter"/>
                  <v:path shadowok="f" o:extrusionok="f" strokeok="f" fillok="f" o:connecttype="rect"/>
                  <o:lock v:ext="edit" shapetype="t"/>
                </v:shapetype>
                <v:shape id="_x0000_s1029"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pict>
            </w:r>
          </w:p>
        </w:tc>
        <w:tc>
          <w:tcPr>
            <w:tcW w:w="1898" w:type="dxa"/>
          </w:tcPr>
          <w:p w:rsidR="002C1797" w:rsidRPr="00660080" w:rsidRDefault="00E02C2A"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2C1797" w:rsidRPr="00107027" w:rsidTr="00827AE5">
        <w:trPr>
          <w:trHeight w:val="71"/>
        </w:trPr>
        <w:tc>
          <w:tcPr>
            <w:tcW w:w="5340" w:type="dxa"/>
            <w:shd w:val="clear" w:color="auto" w:fill="FFFFFF"/>
            <w:vAlign w:val="center"/>
          </w:tcPr>
          <w:p w:rsidR="002C1797" w:rsidRPr="002C1797" w:rsidRDefault="002C1797" w:rsidP="008860C1">
            <w:pPr>
              <w:rPr>
                <w:sz w:val="20"/>
                <w:szCs w:val="20"/>
              </w:rPr>
            </w:pPr>
            <w:r w:rsidRPr="002C1797">
              <w:rPr>
                <w:b/>
                <w:sz w:val="20"/>
                <w:szCs w:val="20"/>
              </w:rPr>
              <w:t>2)</w:t>
            </w:r>
            <w:r w:rsidRPr="00FE49D3">
              <w:rPr>
                <w:sz w:val="20"/>
                <w:szCs w:val="20"/>
              </w:rPr>
              <w:t xml:space="preserve"> </w:t>
            </w:r>
            <w:r w:rsidR="00FE49D3" w:rsidRPr="00FE49D3">
              <w:rPr>
                <w:sz w:val="20"/>
                <w:szCs w:val="20"/>
              </w:rPr>
              <w:t>Chassis System diagnosis, Brake systems and ABS systems.</w:t>
            </w:r>
          </w:p>
        </w:tc>
        <w:tc>
          <w:tcPr>
            <w:tcW w:w="1440" w:type="dxa"/>
          </w:tcPr>
          <w:p w:rsidR="002C1797" w:rsidRPr="002C1797" w:rsidRDefault="007B7281" w:rsidP="008860C1">
            <w:pPr>
              <w:jc w:val="center"/>
              <w:rPr>
                <w:sz w:val="20"/>
                <w:szCs w:val="20"/>
              </w:rPr>
            </w:pPr>
            <w:r>
              <w:rPr>
                <w:rFonts w:ascii="Arial" w:hAnsi="Arial" w:cs="Arial"/>
              </w:rPr>
              <w:t>AUT 165 &amp; 210</w:t>
            </w:r>
          </w:p>
        </w:tc>
        <w:tc>
          <w:tcPr>
            <w:tcW w:w="2160" w:type="dxa"/>
            <w:shd w:val="clear" w:color="auto" w:fill="auto"/>
          </w:tcPr>
          <w:p w:rsidR="002C1797" w:rsidRPr="002C1797" w:rsidRDefault="00E02C2A" w:rsidP="008860C1">
            <w:pPr>
              <w:jc w:val="center"/>
              <w:rPr>
                <w:sz w:val="20"/>
                <w:szCs w:val="20"/>
              </w:rPr>
            </w:pPr>
            <w:r>
              <w:rPr>
                <w:noProof/>
                <w:sz w:val="20"/>
                <w:szCs w:val="20"/>
              </w:rPr>
              <w:pict>
                <v:shape id="_x0000_s1030"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9" o:title=""/>
                  <o:lock v:ext="edit" aspectratio="t"/>
                  <w10:wrap type="tight"/>
                </v:shape>
                <w:control r:id="rId10" w:name="CheckBox11" w:shapeid="_x0000_s1030"/>
              </w:pict>
            </w:r>
          </w:p>
        </w:tc>
        <w:tc>
          <w:tcPr>
            <w:tcW w:w="1898" w:type="dxa"/>
          </w:tcPr>
          <w:p w:rsidR="002C1797" w:rsidRPr="00660080" w:rsidRDefault="00E02C2A"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690A3D" w:rsidRPr="00107027" w:rsidTr="00827AE5">
        <w:trPr>
          <w:trHeight w:val="71"/>
        </w:trPr>
        <w:tc>
          <w:tcPr>
            <w:tcW w:w="5340" w:type="dxa"/>
            <w:shd w:val="clear" w:color="auto" w:fill="FFFFFF"/>
            <w:vAlign w:val="center"/>
          </w:tcPr>
          <w:p w:rsidR="00690A3D" w:rsidRPr="002C1797" w:rsidRDefault="00690A3D" w:rsidP="000D3A39">
            <w:pPr>
              <w:rPr>
                <w:sz w:val="20"/>
                <w:szCs w:val="20"/>
              </w:rPr>
            </w:pPr>
            <w:r w:rsidRPr="002C1797">
              <w:rPr>
                <w:b/>
                <w:sz w:val="20"/>
                <w:szCs w:val="20"/>
              </w:rPr>
              <w:t xml:space="preserve">3) </w:t>
            </w:r>
            <w:r w:rsidR="00FE49D3" w:rsidRPr="00FE49D3">
              <w:rPr>
                <w:sz w:val="20"/>
                <w:szCs w:val="20"/>
              </w:rPr>
              <w:t>Test engines for integrity, overhaul.</w:t>
            </w:r>
          </w:p>
        </w:tc>
        <w:tc>
          <w:tcPr>
            <w:tcW w:w="1440" w:type="dxa"/>
          </w:tcPr>
          <w:p w:rsidR="00690A3D" w:rsidRPr="002C1797" w:rsidRDefault="007B7281" w:rsidP="008860C1">
            <w:pPr>
              <w:jc w:val="center"/>
              <w:rPr>
                <w:sz w:val="20"/>
                <w:szCs w:val="20"/>
              </w:rPr>
            </w:pPr>
            <w:r>
              <w:rPr>
                <w:rFonts w:ascii="Arial" w:hAnsi="Arial" w:cs="Arial"/>
              </w:rPr>
              <w:t>AUT 108</w:t>
            </w:r>
          </w:p>
        </w:tc>
        <w:tc>
          <w:tcPr>
            <w:tcW w:w="2160" w:type="dxa"/>
            <w:shd w:val="clear" w:color="auto" w:fill="auto"/>
          </w:tcPr>
          <w:p w:rsidR="00690A3D" w:rsidRPr="00690A3D" w:rsidRDefault="00E02C2A" w:rsidP="006E27E7">
            <w:pPr>
              <w:rPr>
                <w:rFonts w:asciiTheme="minorHAnsi" w:hAnsiTheme="minorHAnsi"/>
                <w:sz w:val="16"/>
                <w:szCs w:val="16"/>
              </w:rPr>
            </w:pPr>
            <w:r w:rsidRPr="00E02C2A">
              <w:rPr>
                <w:noProof/>
                <w:sz w:val="16"/>
                <w:szCs w:val="16"/>
              </w:rPr>
              <w:pict>
                <v:shape id="_x0000_s1031" type="#_x0000_t201" style="position:absolute;margin-left:34.9pt;margin-top:3.65pt;width:16.5pt;height:15pt;z-index:251674624;mso-position-horizontal-relative:text;mso-position-vertical-relative:text" o:preferrelative="t" wrapcoords="-982 0 -982 21228 21600 21228 21600 0 -982 0" filled="f" stroked="f">
                  <v:imagedata r:id="rId11" o:title=""/>
                  <o:lock v:ext="edit" aspectratio="t"/>
                  <w10:wrap type="tight"/>
                </v:shape>
                <w:control r:id="rId12" w:name="CheckBox12" w:shapeid="_x0000_s1031"/>
              </w:pict>
            </w:r>
          </w:p>
        </w:tc>
        <w:tc>
          <w:tcPr>
            <w:tcW w:w="1898" w:type="dxa"/>
          </w:tcPr>
          <w:p w:rsidR="00690A3D" w:rsidRPr="00660080" w:rsidRDefault="00E02C2A"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4) </w:t>
            </w:r>
            <w:r w:rsidR="00FE49D3" w:rsidRPr="00FE49D3">
              <w:rPr>
                <w:sz w:val="20"/>
                <w:szCs w:val="20"/>
              </w:rPr>
              <w:t>Electrical System troubleshooting, schematic reading and circuit diagnosis</w:t>
            </w:r>
            <w:r w:rsidR="00FE49D3">
              <w:rPr>
                <w:i/>
              </w:rPr>
              <w:t>.</w:t>
            </w:r>
          </w:p>
        </w:tc>
        <w:tc>
          <w:tcPr>
            <w:tcW w:w="1440" w:type="dxa"/>
          </w:tcPr>
          <w:p w:rsidR="00690A3D" w:rsidRPr="002C1797" w:rsidRDefault="007B7281" w:rsidP="008860C1">
            <w:pPr>
              <w:jc w:val="center"/>
              <w:rPr>
                <w:sz w:val="20"/>
                <w:szCs w:val="20"/>
              </w:rPr>
            </w:pPr>
            <w:r>
              <w:rPr>
                <w:rFonts w:ascii="Arial" w:hAnsi="Arial" w:cs="Arial"/>
              </w:rPr>
              <w:t>AUT 124 &amp; 125</w:t>
            </w:r>
          </w:p>
        </w:tc>
        <w:tc>
          <w:tcPr>
            <w:tcW w:w="2160" w:type="dxa"/>
            <w:shd w:val="clear" w:color="auto" w:fill="auto"/>
          </w:tcPr>
          <w:p w:rsidR="00690A3D" w:rsidRPr="002C1797" w:rsidRDefault="00E02C2A" w:rsidP="006E27E7">
            <w:pPr>
              <w:jc w:val="center"/>
              <w:rPr>
                <w:sz w:val="20"/>
                <w:szCs w:val="20"/>
              </w:rPr>
            </w:pPr>
            <w:r>
              <w:rPr>
                <w:noProof/>
                <w:sz w:val="20"/>
                <w:szCs w:val="20"/>
              </w:rPr>
              <w:pict>
                <v:shape id="_x0000_s1032"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3" o:title=""/>
                  <o:lock v:ext="edit" aspectratio="t"/>
                  <w10:wrap type="tight"/>
                </v:shape>
                <w:control r:id="rId14" w:name="CheckBox111" w:shapeid="_x0000_s1032"/>
              </w:pict>
            </w:r>
          </w:p>
        </w:tc>
        <w:tc>
          <w:tcPr>
            <w:tcW w:w="1898" w:type="dxa"/>
          </w:tcPr>
          <w:p w:rsidR="00690A3D" w:rsidRPr="00660080" w:rsidRDefault="00CD7213" w:rsidP="002C1797">
            <w:pPr>
              <w:pStyle w:val="ListParagraph"/>
              <w:numPr>
                <w:ilvl w:val="0"/>
                <w:numId w:val="14"/>
              </w:numPr>
              <w:ind w:left="252" w:hanging="180"/>
              <w:rPr>
                <w:sz w:val="20"/>
                <w:szCs w:val="20"/>
              </w:rPr>
            </w:pPr>
            <w:r>
              <w:rPr>
                <w:rFonts w:ascii="Arial" w:hAnsi="Arial" w:cs="Arial"/>
              </w:rPr>
              <w:t>ASE End of Program Exam</w:t>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5) </w:t>
            </w:r>
            <w:r w:rsidR="00FE49D3" w:rsidRPr="00FE49D3">
              <w:rPr>
                <w:sz w:val="20"/>
                <w:szCs w:val="20"/>
              </w:rPr>
              <w:t>Heating and air conditioning system diagnosis, system operations, and climate control systems</w:t>
            </w:r>
            <w:r w:rsidR="00FE49D3">
              <w:rPr>
                <w:sz w:val="20"/>
                <w:szCs w:val="20"/>
              </w:rPr>
              <w:t>.</w:t>
            </w:r>
          </w:p>
        </w:tc>
        <w:tc>
          <w:tcPr>
            <w:tcW w:w="1440" w:type="dxa"/>
          </w:tcPr>
          <w:p w:rsidR="00690A3D" w:rsidRPr="002C1797" w:rsidRDefault="007B7281" w:rsidP="008860C1">
            <w:pPr>
              <w:jc w:val="center"/>
              <w:rPr>
                <w:sz w:val="20"/>
                <w:szCs w:val="20"/>
              </w:rPr>
            </w:pPr>
            <w:r>
              <w:rPr>
                <w:rFonts w:ascii="Arial" w:hAnsi="Arial" w:cs="Arial"/>
              </w:rPr>
              <w:t>AUT 146</w:t>
            </w:r>
          </w:p>
        </w:tc>
        <w:tc>
          <w:tcPr>
            <w:tcW w:w="2160" w:type="dxa"/>
            <w:shd w:val="clear" w:color="auto" w:fill="auto"/>
          </w:tcPr>
          <w:p w:rsidR="00690A3D" w:rsidRPr="00690A3D" w:rsidRDefault="00E02C2A" w:rsidP="006E27E7">
            <w:pPr>
              <w:rPr>
                <w:rFonts w:asciiTheme="minorHAnsi" w:hAnsiTheme="minorHAnsi"/>
                <w:sz w:val="16"/>
                <w:szCs w:val="16"/>
              </w:rPr>
            </w:pPr>
            <w:r w:rsidRPr="00E02C2A">
              <w:rPr>
                <w:noProof/>
                <w:sz w:val="16"/>
                <w:szCs w:val="16"/>
              </w:rPr>
              <w:pict>
                <v:shape id="_x0000_s1033" type="#_x0000_t201" style="position:absolute;margin-left:34.9pt;margin-top:8.2pt;width:16.5pt;height:15pt;z-index:251677696;mso-position-horizontal-relative:text;mso-position-vertical-relative:text" o:preferrelative="t" wrapcoords="-982 0 -982 21228 21600 21228 21600 0 -982 0" filled="f" stroked="f">
                  <v:imagedata r:id="rId11" o:title=""/>
                  <o:lock v:ext="edit" aspectratio="t"/>
                  <w10:wrap type="tight"/>
                </v:shape>
                <w:control r:id="rId15" w:name="CheckBox13" w:shapeid="_x0000_s1033"/>
              </w:pict>
            </w:r>
          </w:p>
        </w:tc>
        <w:tc>
          <w:tcPr>
            <w:tcW w:w="1898" w:type="dxa"/>
          </w:tcPr>
          <w:p w:rsidR="00690A3D" w:rsidRPr="00660080" w:rsidRDefault="00690A3D" w:rsidP="002C1797">
            <w:pPr>
              <w:pStyle w:val="ListParagraph"/>
              <w:numPr>
                <w:ilvl w:val="0"/>
                <w:numId w:val="14"/>
              </w:numPr>
              <w:ind w:left="252" w:hanging="180"/>
              <w:rPr>
                <w:sz w:val="20"/>
                <w:szCs w:val="20"/>
              </w:rPr>
            </w:pPr>
          </w:p>
        </w:tc>
      </w:tr>
      <w:tr w:rsidR="00690A3D" w:rsidRPr="00107027" w:rsidTr="00827AE5">
        <w:trPr>
          <w:trHeight w:val="71"/>
        </w:trPr>
        <w:tc>
          <w:tcPr>
            <w:tcW w:w="5340" w:type="dxa"/>
            <w:shd w:val="clear" w:color="auto" w:fill="FFFFFF"/>
            <w:vAlign w:val="center"/>
          </w:tcPr>
          <w:p w:rsidR="00690A3D" w:rsidRPr="002C1797" w:rsidRDefault="00690A3D" w:rsidP="00FE49D3">
            <w:pPr>
              <w:rPr>
                <w:sz w:val="20"/>
                <w:szCs w:val="20"/>
              </w:rPr>
            </w:pPr>
            <w:r w:rsidRPr="002C1797">
              <w:rPr>
                <w:b/>
                <w:sz w:val="20"/>
                <w:szCs w:val="20"/>
              </w:rPr>
              <w:t xml:space="preserve">6) </w:t>
            </w:r>
            <w:r w:rsidR="00FE49D3" w:rsidRPr="00FE49D3">
              <w:rPr>
                <w:sz w:val="20"/>
                <w:szCs w:val="20"/>
              </w:rPr>
              <w:t>Safety Management skill development; OSHA and enviro</w:t>
            </w:r>
            <w:r w:rsidR="00FE49D3">
              <w:rPr>
                <w:sz w:val="20"/>
                <w:szCs w:val="20"/>
              </w:rPr>
              <w:t>nmental safety skill development.</w:t>
            </w:r>
          </w:p>
        </w:tc>
        <w:tc>
          <w:tcPr>
            <w:tcW w:w="1440" w:type="dxa"/>
          </w:tcPr>
          <w:p w:rsidR="00690A3D" w:rsidRPr="002C1797" w:rsidRDefault="001B6DCE" w:rsidP="008860C1">
            <w:pPr>
              <w:jc w:val="center"/>
              <w:rPr>
                <w:sz w:val="20"/>
                <w:szCs w:val="20"/>
              </w:rPr>
            </w:pPr>
            <w:r>
              <w:rPr>
                <w:rFonts w:ascii="Arial" w:hAnsi="Arial" w:cs="Arial"/>
              </w:rPr>
              <w:t>All AUT C</w:t>
            </w:r>
            <w:r w:rsidR="007B7281">
              <w:rPr>
                <w:rFonts w:ascii="Arial" w:hAnsi="Arial" w:cs="Arial"/>
              </w:rPr>
              <w:t>ourses</w:t>
            </w:r>
            <w:r>
              <w:rPr>
                <w:rFonts w:ascii="Arial" w:hAnsi="Arial" w:cs="Arial"/>
              </w:rPr>
              <w:t>, OPT 211</w:t>
            </w:r>
          </w:p>
        </w:tc>
        <w:tc>
          <w:tcPr>
            <w:tcW w:w="2160" w:type="dxa"/>
            <w:shd w:val="clear" w:color="auto" w:fill="auto"/>
          </w:tcPr>
          <w:p w:rsidR="00690A3D" w:rsidRPr="002C1797" w:rsidRDefault="00E02C2A" w:rsidP="006E27E7">
            <w:pPr>
              <w:jc w:val="center"/>
              <w:rPr>
                <w:sz w:val="20"/>
                <w:szCs w:val="20"/>
              </w:rPr>
            </w:pPr>
            <w:r>
              <w:rPr>
                <w:noProof/>
                <w:sz w:val="20"/>
                <w:szCs w:val="20"/>
              </w:rPr>
              <w:pict>
                <v:shape id="_x0000_s1034" type="#_x0000_t201" style="position:absolute;left:0;text-align:left;margin-left:34.9pt;margin-top:3.35pt;width:16.5pt;height:19.5pt;z-index:251678720;mso-position-horizontal-relative:text;mso-position-vertical-relative:text" o:preferrelative="t" wrapcoords="-982 0 -982 21228 21600 21228 21600 0 -982 0" filled="f" stroked="f">
                  <v:imagedata r:id="rId9" o:title=""/>
                  <o:lock v:ext="edit" aspectratio="t"/>
                  <w10:wrap type="tight"/>
                </v:shape>
                <w:control r:id="rId16" w:name="CheckBox112" w:shapeid="_x0000_s1034"/>
              </w:pict>
            </w:r>
          </w:p>
        </w:tc>
        <w:tc>
          <w:tcPr>
            <w:tcW w:w="1898" w:type="dxa"/>
          </w:tcPr>
          <w:p w:rsidR="00690A3D" w:rsidRPr="00660080" w:rsidRDefault="00E02C2A"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E96021" w:rsidRPr="00107027" w:rsidTr="00827AE5">
        <w:trPr>
          <w:trHeight w:val="71"/>
        </w:trPr>
        <w:tc>
          <w:tcPr>
            <w:tcW w:w="5340" w:type="dxa"/>
            <w:shd w:val="clear" w:color="auto" w:fill="FFFFFF"/>
            <w:vAlign w:val="center"/>
          </w:tcPr>
          <w:p w:rsidR="00E96021" w:rsidRPr="002C1797" w:rsidRDefault="00E96021" w:rsidP="008860C1">
            <w:pPr>
              <w:rPr>
                <w:sz w:val="20"/>
                <w:szCs w:val="20"/>
              </w:rPr>
            </w:pPr>
            <w:r w:rsidRPr="002C1797">
              <w:rPr>
                <w:b/>
                <w:sz w:val="20"/>
                <w:szCs w:val="20"/>
              </w:rPr>
              <w:t xml:space="preserve">7) </w:t>
            </w:r>
            <w:r w:rsidR="00FE49D3" w:rsidRPr="00FE49D3">
              <w:rPr>
                <w:sz w:val="20"/>
                <w:szCs w:val="20"/>
              </w:rPr>
              <w:t>Fuel system diagnosis, emission control system diagnosis, fuel injection and PCM related systems</w:t>
            </w:r>
            <w:r w:rsidRPr="002C1797">
              <w:rPr>
                <w:sz w:val="20"/>
                <w:szCs w:val="20"/>
              </w:rPr>
              <w:t>.</w:t>
            </w:r>
          </w:p>
        </w:tc>
        <w:tc>
          <w:tcPr>
            <w:tcW w:w="1440" w:type="dxa"/>
          </w:tcPr>
          <w:p w:rsidR="00E96021" w:rsidRPr="002C1797" w:rsidRDefault="007B7281" w:rsidP="008860C1">
            <w:pPr>
              <w:jc w:val="center"/>
              <w:rPr>
                <w:sz w:val="20"/>
                <w:szCs w:val="20"/>
              </w:rPr>
            </w:pPr>
            <w:r>
              <w:rPr>
                <w:rFonts w:ascii="Arial" w:hAnsi="Arial" w:cs="Arial"/>
              </w:rPr>
              <w:t>AUT 115</w:t>
            </w:r>
          </w:p>
        </w:tc>
        <w:tc>
          <w:tcPr>
            <w:tcW w:w="2160" w:type="dxa"/>
            <w:shd w:val="clear" w:color="auto" w:fill="auto"/>
          </w:tcPr>
          <w:p w:rsidR="00E96021" w:rsidRPr="00690A3D" w:rsidRDefault="00E02C2A" w:rsidP="006E27E7">
            <w:pPr>
              <w:rPr>
                <w:rFonts w:asciiTheme="minorHAnsi" w:hAnsiTheme="minorHAnsi"/>
                <w:sz w:val="16"/>
                <w:szCs w:val="16"/>
              </w:rPr>
            </w:pPr>
            <w:r w:rsidRPr="00E02C2A">
              <w:rPr>
                <w:noProof/>
                <w:sz w:val="16"/>
                <w:szCs w:val="16"/>
              </w:rPr>
              <w:pict>
                <v:shape id="_x0000_s1027" type="#_x0000_t201" style="position:absolute;margin-left:34.9pt;margin-top:8.2pt;width:16.5pt;height:15pt;z-index:251658240;mso-position-horizontal-relative:text;mso-position-vertical-relative:text" o:preferrelative="t" wrapcoords="-982 0 -982 21228 21600 21228 21600 0 -982 0" filled="f" stroked="f">
                  <v:imagedata r:id="rId17" o:title=""/>
                  <o:lock v:ext="edit" aspectratio="t"/>
                  <w10:wrap type="tight"/>
                </v:shape>
                <w:control r:id="rId18" w:name="CheckBox14" w:shapeid="_x0000_s1027"/>
              </w:pict>
            </w:r>
          </w:p>
        </w:tc>
        <w:tc>
          <w:tcPr>
            <w:tcW w:w="1898" w:type="dxa"/>
          </w:tcPr>
          <w:p w:rsidR="00E96021" w:rsidRPr="00660080" w:rsidRDefault="00CD7213" w:rsidP="002C1797">
            <w:pPr>
              <w:pStyle w:val="ListParagraph"/>
              <w:numPr>
                <w:ilvl w:val="0"/>
                <w:numId w:val="14"/>
              </w:numPr>
              <w:ind w:left="252" w:hanging="180"/>
              <w:rPr>
                <w:sz w:val="20"/>
                <w:szCs w:val="20"/>
              </w:rPr>
            </w:pPr>
            <w:r>
              <w:rPr>
                <w:rFonts w:ascii="Arial" w:hAnsi="Arial" w:cs="Arial"/>
              </w:rPr>
              <w:t>ASE End of Program Exam</w:t>
            </w:r>
          </w:p>
        </w:tc>
      </w:tr>
      <w:tr w:rsidR="00FE49D3" w:rsidRPr="00107027" w:rsidTr="004F6394">
        <w:trPr>
          <w:trHeight w:val="71"/>
        </w:trPr>
        <w:tc>
          <w:tcPr>
            <w:tcW w:w="5340" w:type="dxa"/>
            <w:shd w:val="clear" w:color="auto" w:fill="FFFFFF"/>
            <w:vAlign w:val="center"/>
          </w:tcPr>
          <w:p w:rsidR="00FE49D3" w:rsidRPr="002C1797" w:rsidRDefault="00FE49D3" w:rsidP="004F6394">
            <w:pPr>
              <w:rPr>
                <w:sz w:val="20"/>
                <w:szCs w:val="20"/>
              </w:rPr>
            </w:pPr>
            <w:r w:rsidRPr="002C1797">
              <w:rPr>
                <w:b/>
                <w:sz w:val="20"/>
                <w:szCs w:val="20"/>
              </w:rPr>
              <w:t xml:space="preserve">8) </w:t>
            </w:r>
            <w:r w:rsidRPr="00FE49D3">
              <w:rPr>
                <w:sz w:val="20"/>
                <w:szCs w:val="20"/>
              </w:rPr>
              <w:t>Manual transmission and driveline system diagnosis and repair, driveline and differentials</w:t>
            </w:r>
            <w:r w:rsidRPr="002C1797">
              <w:rPr>
                <w:sz w:val="20"/>
                <w:szCs w:val="20"/>
              </w:rPr>
              <w:t>.</w:t>
            </w:r>
          </w:p>
        </w:tc>
        <w:tc>
          <w:tcPr>
            <w:tcW w:w="1440" w:type="dxa"/>
          </w:tcPr>
          <w:p w:rsidR="00FE49D3" w:rsidRPr="002C1797" w:rsidRDefault="001B6DCE" w:rsidP="004F6394">
            <w:pPr>
              <w:jc w:val="center"/>
              <w:rPr>
                <w:sz w:val="20"/>
                <w:szCs w:val="20"/>
              </w:rPr>
            </w:pPr>
            <w:r>
              <w:rPr>
                <w:rFonts w:ascii="Arial" w:hAnsi="Arial" w:cs="Arial"/>
              </w:rPr>
              <w:t>AUT 142</w:t>
            </w:r>
          </w:p>
        </w:tc>
        <w:tc>
          <w:tcPr>
            <w:tcW w:w="2160" w:type="dxa"/>
            <w:shd w:val="clear" w:color="auto" w:fill="auto"/>
          </w:tcPr>
          <w:p w:rsidR="00FE49D3" w:rsidRPr="002C1797" w:rsidRDefault="00E02C2A" w:rsidP="004F6394">
            <w:pPr>
              <w:jc w:val="center"/>
              <w:rPr>
                <w:sz w:val="20"/>
                <w:szCs w:val="20"/>
              </w:rPr>
            </w:pPr>
            <w:r>
              <w:rPr>
                <w:noProof/>
                <w:sz w:val="20"/>
                <w:szCs w:val="20"/>
              </w:rPr>
              <w:pict>
                <v:shape id="_x0000_s1035" type="#_x0000_t201" style="position:absolute;left:0;text-align:left;margin-left:34.9pt;margin-top:3.35pt;width:16.5pt;height:15.75pt;z-index:251680768;mso-position-horizontal-relative:text;mso-position-vertical-relative:text" o:preferrelative="t" wrapcoords="-982 0 -982 21228 21600 21228 21600 0 -982 0" filled="f" stroked="f">
                  <v:imagedata r:id="rId19" o:title=""/>
                  <o:lock v:ext="edit" aspectratio="t"/>
                  <w10:wrap type="tight"/>
                </v:shape>
                <w:control r:id="rId20" w:name="CheckBox1131" w:shapeid="_x0000_s1035"/>
              </w:pict>
            </w:r>
          </w:p>
        </w:tc>
        <w:tc>
          <w:tcPr>
            <w:tcW w:w="1898" w:type="dxa"/>
          </w:tcPr>
          <w:p w:rsidR="00FE49D3" w:rsidRPr="00660080" w:rsidRDefault="00FE49D3" w:rsidP="004F6394">
            <w:pPr>
              <w:pStyle w:val="ListParagraph"/>
              <w:numPr>
                <w:ilvl w:val="0"/>
                <w:numId w:val="14"/>
              </w:numPr>
              <w:ind w:left="252" w:hanging="180"/>
              <w:rPr>
                <w:sz w:val="20"/>
                <w:szCs w:val="20"/>
              </w:rPr>
            </w:pPr>
          </w:p>
        </w:tc>
      </w:tr>
      <w:tr w:rsidR="00FE49D3" w:rsidRPr="00107027" w:rsidTr="004F6394">
        <w:trPr>
          <w:trHeight w:val="71"/>
        </w:trPr>
        <w:tc>
          <w:tcPr>
            <w:tcW w:w="5340" w:type="dxa"/>
            <w:shd w:val="clear" w:color="auto" w:fill="FFFFFF"/>
            <w:vAlign w:val="center"/>
          </w:tcPr>
          <w:p w:rsidR="00FE49D3" w:rsidRPr="002C1797" w:rsidRDefault="00FE49D3" w:rsidP="00FE49D3">
            <w:pPr>
              <w:rPr>
                <w:sz w:val="20"/>
                <w:szCs w:val="20"/>
              </w:rPr>
            </w:pPr>
            <w:r>
              <w:rPr>
                <w:b/>
                <w:sz w:val="20"/>
                <w:szCs w:val="20"/>
              </w:rPr>
              <w:t>9</w:t>
            </w:r>
            <w:r w:rsidRPr="002C1797">
              <w:rPr>
                <w:b/>
                <w:sz w:val="20"/>
                <w:szCs w:val="20"/>
              </w:rPr>
              <w:t xml:space="preserve">) </w:t>
            </w:r>
            <w:r w:rsidRPr="00FE49D3">
              <w:rPr>
                <w:sz w:val="20"/>
                <w:szCs w:val="20"/>
              </w:rPr>
              <w:t>Automatic transmission systems diagnosis and repair, 4 wheel drive systems.</w:t>
            </w:r>
          </w:p>
        </w:tc>
        <w:tc>
          <w:tcPr>
            <w:tcW w:w="1440" w:type="dxa"/>
          </w:tcPr>
          <w:p w:rsidR="00FE49D3" w:rsidRPr="002C1797" w:rsidRDefault="001B6DCE" w:rsidP="004F6394">
            <w:pPr>
              <w:jc w:val="center"/>
              <w:rPr>
                <w:sz w:val="20"/>
                <w:szCs w:val="20"/>
              </w:rPr>
            </w:pPr>
            <w:r>
              <w:rPr>
                <w:rFonts w:ascii="Arial" w:hAnsi="Arial" w:cs="Arial"/>
              </w:rPr>
              <w:t>AUT 241</w:t>
            </w:r>
          </w:p>
        </w:tc>
        <w:tc>
          <w:tcPr>
            <w:tcW w:w="2160" w:type="dxa"/>
            <w:shd w:val="clear" w:color="auto" w:fill="auto"/>
          </w:tcPr>
          <w:p w:rsidR="00FE49D3" w:rsidRPr="002C1797" w:rsidRDefault="00E02C2A" w:rsidP="004F6394">
            <w:pPr>
              <w:jc w:val="center"/>
              <w:rPr>
                <w:sz w:val="20"/>
                <w:szCs w:val="20"/>
              </w:rPr>
            </w:pPr>
            <w:r>
              <w:rPr>
                <w:noProof/>
                <w:sz w:val="20"/>
                <w:szCs w:val="20"/>
              </w:rPr>
              <w:pict>
                <v:shape id="_x0000_s1037" type="#_x0000_t201" style="position:absolute;left:0;text-align:left;margin-left:34.9pt;margin-top:3.35pt;width:16.5pt;height:15.75pt;z-index:251684864;mso-position-horizontal-relative:text;mso-position-vertical-relative:text" o:preferrelative="t" wrapcoords="-982 0 -982 21228 21600 21228 21600 0 -982 0" filled="f" stroked="f">
                  <v:imagedata r:id="rId19" o:title=""/>
                  <o:lock v:ext="edit" aspectratio="t"/>
                  <w10:wrap type="tight"/>
                </v:shape>
                <w:control r:id="rId21" w:name="CheckBox1133" w:shapeid="_x0000_s1037"/>
              </w:pict>
            </w:r>
          </w:p>
        </w:tc>
        <w:tc>
          <w:tcPr>
            <w:tcW w:w="1898" w:type="dxa"/>
          </w:tcPr>
          <w:p w:rsidR="00FE49D3" w:rsidRPr="00660080" w:rsidRDefault="00FE49D3" w:rsidP="004F6394">
            <w:pPr>
              <w:pStyle w:val="ListParagraph"/>
              <w:numPr>
                <w:ilvl w:val="0"/>
                <w:numId w:val="14"/>
              </w:numPr>
              <w:ind w:left="252" w:hanging="180"/>
              <w:rPr>
                <w:sz w:val="20"/>
                <w:szCs w:val="20"/>
              </w:rPr>
            </w:pPr>
          </w:p>
        </w:tc>
      </w:tr>
      <w:tr w:rsidR="00FE49D3" w:rsidRPr="00107027" w:rsidTr="004F6394">
        <w:trPr>
          <w:trHeight w:val="71"/>
        </w:trPr>
        <w:tc>
          <w:tcPr>
            <w:tcW w:w="5340" w:type="dxa"/>
            <w:shd w:val="clear" w:color="auto" w:fill="FFFFFF"/>
            <w:vAlign w:val="center"/>
          </w:tcPr>
          <w:p w:rsidR="00FE49D3" w:rsidRPr="002C1797" w:rsidRDefault="00FE49D3" w:rsidP="004F6394">
            <w:pPr>
              <w:rPr>
                <w:sz w:val="20"/>
                <w:szCs w:val="20"/>
              </w:rPr>
            </w:pPr>
            <w:r>
              <w:rPr>
                <w:b/>
                <w:sz w:val="20"/>
                <w:szCs w:val="20"/>
              </w:rPr>
              <w:t>10</w:t>
            </w:r>
            <w:r w:rsidRPr="002C1797">
              <w:rPr>
                <w:b/>
                <w:sz w:val="20"/>
                <w:szCs w:val="20"/>
              </w:rPr>
              <w:t xml:space="preserve">) </w:t>
            </w:r>
            <w:r w:rsidRPr="00FE49D3">
              <w:rPr>
                <w:sz w:val="20"/>
                <w:szCs w:val="20"/>
              </w:rPr>
              <w:t>Business Communication skills, computer customer operations skill development</w:t>
            </w:r>
            <w:r w:rsidRPr="002C1797">
              <w:rPr>
                <w:sz w:val="20"/>
                <w:szCs w:val="20"/>
              </w:rPr>
              <w:t>.</w:t>
            </w:r>
          </w:p>
        </w:tc>
        <w:tc>
          <w:tcPr>
            <w:tcW w:w="1440" w:type="dxa"/>
          </w:tcPr>
          <w:p w:rsidR="00FE49D3" w:rsidRPr="002C1797" w:rsidRDefault="001B6DCE" w:rsidP="004F6394">
            <w:pPr>
              <w:jc w:val="center"/>
              <w:rPr>
                <w:sz w:val="20"/>
                <w:szCs w:val="20"/>
              </w:rPr>
            </w:pPr>
            <w:r>
              <w:rPr>
                <w:rFonts w:ascii="Arial" w:hAnsi="Arial" w:cs="Arial"/>
              </w:rPr>
              <w:t>AUT 215 &amp; 111, EDT 198, ENG Courses, COM 206</w:t>
            </w:r>
          </w:p>
        </w:tc>
        <w:tc>
          <w:tcPr>
            <w:tcW w:w="2160" w:type="dxa"/>
            <w:shd w:val="clear" w:color="auto" w:fill="auto"/>
          </w:tcPr>
          <w:p w:rsidR="00FE49D3" w:rsidRPr="002C1797" w:rsidRDefault="00E02C2A" w:rsidP="004F6394">
            <w:pPr>
              <w:jc w:val="center"/>
              <w:rPr>
                <w:sz w:val="20"/>
                <w:szCs w:val="20"/>
              </w:rPr>
            </w:pPr>
            <w:r>
              <w:rPr>
                <w:noProof/>
                <w:sz w:val="20"/>
                <w:szCs w:val="20"/>
              </w:rPr>
              <w:pict>
                <v:shape id="_x0000_s1036" type="#_x0000_t201" style="position:absolute;left:0;text-align:left;margin-left:34.9pt;margin-top:3.35pt;width:16.5pt;height:15.75pt;z-index:251682816;mso-position-horizontal-relative:text;mso-position-vertical-relative:text" o:preferrelative="t" wrapcoords="-982 0 -982 21228 21600 21228 21600 0 -982 0" filled="f" stroked="f">
                  <v:imagedata r:id="rId19" o:title=""/>
                  <o:lock v:ext="edit" aspectratio="t"/>
                  <w10:wrap type="tight"/>
                </v:shape>
                <w:control r:id="rId22" w:name="CheckBox1132" w:shapeid="_x0000_s1036"/>
              </w:pict>
            </w:r>
          </w:p>
        </w:tc>
        <w:tc>
          <w:tcPr>
            <w:tcW w:w="1898" w:type="dxa"/>
          </w:tcPr>
          <w:p w:rsidR="00FE49D3" w:rsidRPr="00660080" w:rsidRDefault="00CD7213" w:rsidP="004F6394">
            <w:pPr>
              <w:pStyle w:val="ListParagraph"/>
              <w:numPr>
                <w:ilvl w:val="0"/>
                <w:numId w:val="14"/>
              </w:numPr>
              <w:ind w:left="252" w:hanging="180"/>
              <w:rPr>
                <w:sz w:val="20"/>
                <w:szCs w:val="20"/>
              </w:rPr>
            </w:pPr>
            <w:r>
              <w:rPr>
                <w:rFonts w:ascii="Arial" w:hAnsi="Arial" w:cs="Arial"/>
              </w:rPr>
              <w:t>Performance Appraisals</w:t>
            </w:r>
          </w:p>
        </w:tc>
      </w:tr>
      <w:tr w:rsidR="00E96021" w:rsidRPr="00107027" w:rsidTr="007E721B">
        <w:trPr>
          <w:trHeight w:val="863"/>
        </w:trPr>
        <w:tc>
          <w:tcPr>
            <w:tcW w:w="5340" w:type="dxa"/>
            <w:shd w:val="clear" w:color="auto" w:fill="FFFFFF"/>
            <w:vAlign w:val="center"/>
          </w:tcPr>
          <w:p w:rsidR="00E96021" w:rsidRPr="002C1797" w:rsidRDefault="00FE49D3" w:rsidP="008860C1">
            <w:pPr>
              <w:rPr>
                <w:sz w:val="20"/>
                <w:szCs w:val="20"/>
              </w:rPr>
            </w:pPr>
            <w:r>
              <w:rPr>
                <w:b/>
                <w:sz w:val="20"/>
                <w:szCs w:val="20"/>
              </w:rPr>
              <w:t>11</w:t>
            </w:r>
            <w:r w:rsidR="00E96021" w:rsidRPr="002C1797">
              <w:rPr>
                <w:b/>
                <w:sz w:val="20"/>
                <w:szCs w:val="20"/>
              </w:rPr>
              <w:t xml:space="preserve">) </w:t>
            </w:r>
            <w:r w:rsidRPr="00FE49D3">
              <w:rPr>
                <w:sz w:val="20"/>
                <w:szCs w:val="20"/>
              </w:rPr>
              <w:t>Analytical problem-solving methods</w:t>
            </w:r>
            <w:r w:rsidR="00E96021" w:rsidRPr="002C1797">
              <w:rPr>
                <w:sz w:val="20"/>
                <w:szCs w:val="20"/>
              </w:rPr>
              <w:t>.</w:t>
            </w:r>
          </w:p>
        </w:tc>
        <w:tc>
          <w:tcPr>
            <w:tcW w:w="1440" w:type="dxa"/>
          </w:tcPr>
          <w:p w:rsidR="00E96021" w:rsidRPr="002C1797" w:rsidRDefault="001B6DCE" w:rsidP="008860C1">
            <w:pPr>
              <w:jc w:val="center"/>
              <w:rPr>
                <w:sz w:val="20"/>
                <w:szCs w:val="20"/>
              </w:rPr>
            </w:pPr>
            <w:r>
              <w:rPr>
                <w:rFonts w:ascii="Arial" w:hAnsi="Arial" w:cs="Arial"/>
              </w:rPr>
              <w:t>All AUT Courses, INT 141</w:t>
            </w:r>
          </w:p>
        </w:tc>
        <w:tc>
          <w:tcPr>
            <w:tcW w:w="2160" w:type="dxa"/>
            <w:shd w:val="clear" w:color="auto" w:fill="auto"/>
          </w:tcPr>
          <w:p w:rsidR="00E96021" w:rsidRPr="002C1797" w:rsidRDefault="00E02C2A" w:rsidP="006E27E7">
            <w:pPr>
              <w:jc w:val="center"/>
              <w:rPr>
                <w:sz w:val="20"/>
                <w:szCs w:val="20"/>
              </w:rPr>
            </w:pPr>
            <w:r>
              <w:rPr>
                <w:noProof/>
                <w:sz w:val="20"/>
                <w:szCs w:val="20"/>
              </w:rPr>
              <w:pict>
                <v:shape id="_x0000_s1026" type="#_x0000_t201" style="position:absolute;left:0;text-align:left;margin-left:34.9pt;margin-top:3.35pt;width:16.5pt;height:15.75pt;z-index:251657215;mso-position-horizontal-relative:text;mso-position-vertical-relative:text" o:preferrelative="t" wrapcoords="-982 0 -982 21228 21600 21228 21600 0 -982 0" filled="f" stroked="f">
                  <v:imagedata r:id="rId19" o:title=""/>
                  <o:lock v:ext="edit" aspectratio="t"/>
                  <w10:wrap type="tight"/>
                </v:shape>
                <w:control r:id="rId23" w:name="CheckBox113" w:shapeid="_x0000_s1026"/>
              </w:pict>
            </w:r>
          </w:p>
        </w:tc>
        <w:tc>
          <w:tcPr>
            <w:tcW w:w="1898" w:type="dxa"/>
          </w:tcPr>
          <w:p w:rsidR="00E96021" w:rsidRPr="00660080" w:rsidRDefault="00CD7213" w:rsidP="002C1797">
            <w:pPr>
              <w:pStyle w:val="ListParagraph"/>
              <w:numPr>
                <w:ilvl w:val="0"/>
                <w:numId w:val="14"/>
              </w:numPr>
              <w:ind w:left="252" w:hanging="180"/>
              <w:rPr>
                <w:sz w:val="20"/>
                <w:szCs w:val="20"/>
              </w:rPr>
            </w:pPr>
            <w:r>
              <w:rPr>
                <w:rFonts w:ascii="Arial" w:hAnsi="Arial" w:cs="Arial"/>
              </w:rPr>
              <w:t>Performance Appraisals</w:t>
            </w:r>
          </w:p>
        </w:tc>
      </w:tr>
    </w:tbl>
    <w:p w:rsidR="00D31DDA" w:rsidRPr="00A63ACE" w:rsidRDefault="00D31DDA" w:rsidP="0028603C">
      <w:pPr>
        <w:tabs>
          <w:tab w:val="left" w:pos="5040"/>
        </w:tabs>
      </w:pPr>
    </w:p>
    <w:p w:rsidR="00847243" w:rsidRDefault="00847243" w:rsidP="0028603C">
      <w:pPr>
        <w:tabs>
          <w:tab w:val="left" w:pos="5040"/>
        </w:tabs>
      </w:pPr>
    </w:p>
    <w:p w:rsidR="00FA24D1" w:rsidRDefault="00414645" w:rsidP="0028603C">
      <w:pPr>
        <w:tabs>
          <w:tab w:val="left" w:pos="5040"/>
        </w:tabs>
      </w:pPr>
      <w:r>
        <w:lastRenderedPageBreak/>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7E721B" w:rsidRPr="00A63ACE" w:rsidRDefault="007E721B" w:rsidP="0028603C">
      <w:pPr>
        <w:tabs>
          <w:tab w:val="left" w:pos="5040"/>
        </w:tabs>
      </w:pPr>
    </w:p>
    <w:p w:rsidR="00FA24D1" w:rsidRPr="00ED48C0" w:rsidRDefault="007E721B" w:rsidP="0028603C">
      <w:pPr>
        <w:tabs>
          <w:tab w:val="left" w:pos="5040"/>
        </w:tabs>
      </w:pPr>
      <w:r w:rsidRPr="00ED48C0">
        <w:t xml:space="preserve">Students that enrolled in the </w:t>
      </w:r>
      <w:r w:rsidR="00CD7213" w:rsidRPr="00ED48C0">
        <w:t xml:space="preserve">AUT 215 “Service Operations” course were assessed on their performance in the area of writing </w:t>
      </w:r>
      <w:r w:rsidR="00BA595A" w:rsidRPr="00ED48C0">
        <w:t>“</w:t>
      </w:r>
      <w:r w:rsidR="00CD7213" w:rsidRPr="00ED48C0">
        <w:t xml:space="preserve">repair </w:t>
      </w:r>
      <w:r w:rsidR="00BA595A" w:rsidRPr="00ED48C0">
        <w:t xml:space="preserve">orders”.  They were also assessed on their ability to </w:t>
      </w:r>
      <w:r w:rsidRPr="00ED48C0">
        <w:t>active</w:t>
      </w:r>
      <w:r w:rsidR="00BA595A" w:rsidRPr="00ED48C0">
        <w:t>ly listen and speak to customers.  A 10 point rubric was used to access the various skill areas as mentioned.</w:t>
      </w:r>
    </w:p>
    <w:p w:rsidR="00847243" w:rsidRDefault="00847243" w:rsidP="00660080">
      <w:pPr>
        <w:spacing w:after="200" w:line="276" w:lineRule="auto"/>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847243" w:rsidRPr="00ED48C0" w:rsidRDefault="007E721B" w:rsidP="008942FA">
      <w:pPr>
        <w:spacing w:after="200"/>
      </w:pPr>
      <w:r w:rsidRPr="00ED48C0">
        <w:t>A</w:t>
      </w:r>
      <w:r w:rsidR="00723513" w:rsidRPr="00ED48C0">
        <w:t>s a result of lab test exams that were administered in</w:t>
      </w:r>
      <w:r w:rsidRPr="00ED48C0">
        <w:t xml:space="preserve"> the AUT 125 course</w:t>
      </w:r>
      <w:r w:rsidR="006458D2" w:rsidRPr="00ED48C0">
        <w:t>s in 2008/09</w:t>
      </w:r>
      <w:r w:rsidRPr="00ED48C0">
        <w:t xml:space="preserve"> (Electrical/Electronic Systems II)</w:t>
      </w:r>
      <w:r w:rsidR="00723513" w:rsidRPr="00ED48C0">
        <w:t xml:space="preserve"> we discovered wide variations in exam scores </w:t>
      </w:r>
      <w:r w:rsidRPr="00ED48C0">
        <w:t>from one class to another</w:t>
      </w:r>
      <w:r w:rsidR="00723513" w:rsidRPr="00ED48C0">
        <w:t>.  Lab exams were the same between classes.  There was a discrepancy that the department needed to examine.  We looked at</w:t>
      </w:r>
      <w:r w:rsidRPr="00ED48C0">
        <w:t xml:space="preserve"> the content being taugh</w:t>
      </w:r>
      <w:r w:rsidR="00723513" w:rsidRPr="00ED48C0">
        <w:t xml:space="preserve">t in the lower level AUT 124 classes (Electrical/Electronic Systems I).  We discovered that </w:t>
      </w:r>
      <w:r w:rsidRPr="00ED48C0">
        <w:t xml:space="preserve">instructors </w:t>
      </w:r>
      <w:r w:rsidR="00723513" w:rsidRPr="00ED48C0">
        <w:t xml:space="preserve">varied on the emphasis of content areas for the class.  </w:t>
      </w:r>
      <w:r w:rsidRPr="00ED48C0">
        <w:t xml:space="preserve">While </w:t>
      </w:r>
      <w:r w:rsidR="00723513" w:rsidRPr="00ED48C0">
        <w:t>the content was covered in the classes, these variation</w:t>
      </w:r>
      <w:r w:rsidR="00ED48C0">
        <w:t>s</w:t>
      </w:r>
      <w:r w:rsidR="00723513" w:rsidRPr="00ED48C0">
        <w:t xml:space="preserve"> </w:t>
      </w:r>
      <w:r w:rsidRPr="00ED48C0">
        <w:t>cause students</w:t>
      </w:r>
      <w:r w:rsidR="00723513" w:rsidRPr="00ED48C0">
        <w:t xml:space="preserve"> not to obtain the necessary fundamentals needed to perform well in the advanced electrical class, AUT 125.  </w:t>
      </w:r>
    </w:p>
    <w:p w:rsidR="00C819DC" w:rsidRPr="00ED48C0" w:rsidRDefault="00C819DC" w:rsidP="008942FA">
      <w:pPr>
        <w:spacing w:after="200"/>
      </w:pPr>
      <w:r w:rsidRPr="00ED48C0">
        <w:t xml:space="preserve">As many as seven instructors teach the AUT 124 classes, many are part-time instructors.  The department decided to look at the content for both electrical classes (AUT 124 &amp; AUT 125) to determine the proper placement of content along with making sure all instructors emphasis the </w:t>
      </w:r>
      <w:r w:rsidR="00ED48C0">
        <w:t xml:space="preserve">appropriate </w:t>
      </w:r>
      <w:r w:rsidRPr="00ED48C0">
        <w:t>cont</w:t>
      </w:r>
      <w:r w:rsidR="00ED48C0">
        <w:t>ent</w:t>
      </w:r>
      <w:r w:rsidRPr="00ED48C0">
        <w:t>.  This</w:t>
      </w:r>
      <w:r w:rsidR="00ED48C0">
        <w:t>,</w:t>
      </w:r>
      <w:r w:rsidRPr="00ED48C0">
        <w:t xml:space="preserve"> </w:t>
      </w:r>
      <w:r w:rsidR="00ED48C0">
        <w:t xml:space="preserve">we determined, </w:t>
      </w:r>
      <w:r w:rsidRPr="00ED48C0">
        <w:t>was the area for necessary changes for students to succeed in the advanced electrical course.  The course toolboxes were revised and given to all part-time and full-time instructors that teach the classes.  We looked at success rates for the AUT 125 classes</w:t>
      </w:r>
      <w:r w:rsidR="006458D2" w:rsidRPr="00ED48C0">
        <w:t xml:space="preserve"> for 08/09 and 09/10 an</w:t>
      </w:r>
      <w:r w:rsidR="001129D3" w:rsidRPr="00ED48C0">
        <w:t>d</w:t>
      </w:r>
      <w:r w:rsidRPr="00ED48C0">
        <w:t xml:space="preserve"> found an in</w:t>
      </w:r>
      <w:r w:rsidR="006458D2" w:rsidRPr="00ED48C0">
        <w:t>crease from</w:t>
      </w:r>
      <w:r w:rsidR="00F8285F" w:rsidRPr="00ED48C0">
        <w:t>74.74</w:t>
      </w:r>
      <w:r w:rsidR="006458D2" w:rsidRPr="00ED48C0">
        <w:t xml:space="preserve">% to </w:t>
      </w:r>
      <w:r w:rsidR="00F8285F" w:rsidRPr="00ED48C0">
        <w:t>79</w:t>
      </w:r>
      <w:r w:rsidR="0084135E" w:rsidRPr="00ED48C0">
        <w:t>.66%</w:t>
      </w:r>
      <w:r w:rsidR="006458D2" w:rsidRPr="00ED48C0">
        <w:t>.</w:t>
      </w:r>
      <w:r w:rsidRPr="00ED48C0">
        <w:t xml:space="preserve"> </w:t>
      </w:r>
    </w:p>
    <w:p w:rsidR="00847243" w:rsidRDefault="00847243" w:rsidP="00034CE6">
      <w:pPr>
        <w:tabs>
          <w:tab w:val="left" w:pos="5040"/>
        </w:tabs>
      </w:pPr>
    </w:p>
    <w:p w:rsidR="00034CE6" w:rsidRDefault="006A2AA3" w:rsidP="003B4C76">
      <w:pPr>
        <w:pStyle w:val="ListParagraph"/>
        <w:numPr>
          <w:ilvl w:val="0"/>
          <w:numId w:val="5"/>
        </w:numPr>
        <w:tabs>
          <w:tab w:val="left" w:pos="5040"/>
        </w:tabs>
      </w:pPr>
      <w:r w:rsidRPr="00D57E53">
        <w:t>Describe general education changes/improvements in</w:t>
      </w:r>
      <w:r w:rsidR="00900246">
        <w:t xml:space="preserve"> your program/department during </w:t>
      </w:r>
      <w:r w:rsidRPr="00D57E53">
        <w:t>this past academic year (0</w:t>
      </w:r>
      <w:r w:rsidR="00A8476F">
        <w:t>9</w:t>
      </w:r>
      <w:r w:rsidRPr="00D57E53">
        <w:t>-</w:t>
      </w:r>
      <w:r w:rsidR="00A8476F">
        <w:t>10</w:t>
      </w:r>
      <w:r w:rsidRPr="00D57E53">
        <w:t>).</w:t>
      </w:r>
    </w:p>
    <w:p w:rsidR="001129D3" w:rsidRDefault="001129D3" w:rsidP="003B4C76">
      <w:pPr>
        <w:tabs>
          <w:tab w:val="left" w:pos="5040"/>
        </w:tabs>
        <w:ind w:left="360"/>
      </w:pPr>
    </w:p>
    <w:p w:rsidR="001129D3" w:rsidRPr="00ED48C0" w:rsidRDefault="001129D3" w:rsidP="00034CE6">
      <w:pPr>
        <w:tabs>
          <w:tab w:val="left" w:pos="5040"/>
        </w:tabs>
      </w:pPr>
      <w:r w:rsidRPr="00ED48C0">
        <w:t>We have implemented communication and written assignments into each of the automotive courses for all programs.  As an adopted departmental policy, all automotive classes must have a general education component to the course curriculum.</w:t>
      </w:r>
    </w:p>
    <w:p w:rsidR="001129D3" w:rsidRPr="00ED48C0" w:rsidRDefault="001129D3" w:rsidP="00034CE6">
      <w:pPr>
        <w:tabs>
          <w:tab w:val="left" w:pos="5040"/>
        </w:tabs>
      </w:pPr>
      <w:r w:rsidRPr="00ED48C0">
        <w:t>The AUT 125 courses have implemented an oral presentation for which each student must researched an automotive topic and present to the whole class.  The presentation is 5- 10% of a student’s grade for the course.</w:t>
      </w:r>
    </w:p>
    <w:p w:rsidR="00900246" w:rsidRPr="00ED48C0" w:rsidRDefault="00900246" w:rsidP="00034CE6">
      <w:pPr>
        <w:tabs>
          <w:tab w:val="left" w:pos="5040"/>
        </w:tabs>
      </w:pPr>
    </w:p>
    <w:p w:rsidR="00FC6C0A" w:rsidRPr="00ED48C0" w:rsidRDefault="00FC6C0A" w:rsidP="00034CE6">
      <w:pPr>
        <w:tabs>
          <w:tab w:val="left" w:pos="5040"/>
        </w:tabs>
      </w:pPr>
      <w:r w:rsidRPr="00ED48C0">
        <w:t>The AUT 115 courses utilize</w:t>
      </w:r>
      <w:r w:rsidR="00900246" w:rsidRPr="00ED48C0">
        <w:t xml:space="preserve"> the internet in researching service information for the repair of vehicles specifically in the fuel delivery subject areas.  Students are learning the processes and methods for searching the internet.</w:t>
      </w:r>
    </w:p>
    <w:p w:rsidR="00034CE6" w:rsidRDefault="001129D3" w:rsidP="00034CE6">
      <w:pPr>
        <w:tabs>
          <w:tab w:val="left" w:pos="5040"/>
        </w:tabs>
      </w:pPr>
      <w:r>
        <w:rPr>
          <w:rFonts w:ascii="Arial" w:hAnsi="Arial" w:cs="Arial"/>
        </w:rPr>
        <w:t xml:space="preserve">   </w:t>
      </w:r>
    </w:p>
    <w:p w:rsidR="00847243" w:rsidRDefault="00847243" w:rsidP="00034CE6">
      <w:pPr>
        <w:tabs>
          <w:tab w:val="left" w:pos="5040"/>
        </w:tabs>
        <w:rPr>
          <w:b/>
          <w:u w:val="single"/>
        </w:rPr>
      </w:pPr>
    </w:p>
    <w:p w:rsidR="00847243" w:rsidRDefault="00847243">
      <w:pPr>
        <w:spacing w:after="200" w:line="276" w:lineRule="auto"/>
        <w:rPr>
          <w:b/>
          <w:u w:val="single"/>
        </w:rPr>
      </w:pPr>
      <w:r>
        <w:rPr>
          <w:b/>
          <w:u w:val="single"/>
        </w:rPr>
        <w:br w:type="page"/>
      </w:r>
    </w:p>
    <w:p w:rsidR="00FA24D1" w:rsidRPr="00034CE6" w:rsidRDefault="00CC66AD" w:rsidP="00034CE6">
      <w:pPr>
        <w:tabs>
          <w:tab w:val="left" w:pos="5040"/>
        </w:tabs>
      </w:pPr>
      <w:r w:rsidRPr="00D708C3">
        <w:rPr>
          <w:b/>
          <w:u w:val="single"/>
        </w:rPr>
        <w:lastRenderedPageBreak/>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E30D54" w:rsidRDefault="00E30D54" w:rsidP="00E30D54">
      <w:pPr>
        <w:tabs>
          <w:tab w:val="left" w:pos="5040"/>
        </w:tabs>
        <w:ind w:left="720"/>
      </w:pPr>
    </w:p>
    <w:p w:rsidR="00E30D54" w:rsidRDefault="00E30D54" w:rsidP="00E30D54">
      <w:pPr>
        <w:tabs>
          <w:tab w:val="left" w:pos="5040"/>
        </w:tabs>
        <w:ind w:left="720"/>
      </w:pPr>
      <w:r>
        <w:t>The de</w:t>
      </w:r>
      <w:r w:rsidR="00571547">
        <w:t>partment added new technical</w:t>
      </w:r>
      <w:r>
        <w:t xml:space="preserve"> content to each of the automotive classes.  Hybrid technology was added to the AUT 125 courses.  GM and Chrysler have come out of bankruptcy and are making profits again.  The CAP and ASEP programs are improving in enrollment and job placement.  Sinclair continues to have one of the largest ASEP classes in the nation for 2010.  This was due to concerted efforts in recruiting to find dealer sponsorships for </w:t>
      </w:r>
      <w:r w:rsidR="00CE13C1">
        <w:t xml:space="preserve">the </w:t>
      </w:r>
      <w:r>
        <w:t>beginning 2010 ASEP and CAP students.</w:t>
      </w:r>
    </w:p>
    <w:p w:rsidR="00CE13C1" w:rsidRDefault="00CE13C1" w:rsidP="00E30D54">
      <w:pPr>
        <w:tabs>
          <w:tab w:val="left" w:pos="5040"/>
        </w:tabs>
        <w:ind w:left="720"/>
      </w:pPr>
    </w:p>
    <w:p w:rsidR="00AC2DAB" w:rsidRDefault="00AC2DAB" w:rsidP="00AC2DAB">
      <w:pPr>
        <w:tabs>
          <w:tab w:val="left" w:pos="5040"/>
        </w:tabs>
      </w:pPr>
    </w:p>
    <w:p w:rsidR="00847243" w:rsidRDefault="00AC2DAB" w:rsidP="00AC2DAB">
      <w:pPr>
        <w:tabs>
          <w:tab w:val="left" w:pos="5040"/>
        </w:tabs>
      </w:pPr>
      <w:r>
        <w:tab/>
      </w: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FA24D1" w:rsidRDefault="00FA24D1" w:rsidP="00FA24D1">
      <w:pPr>
        <w:pStyle w:val="ListParagraph"/>
        <w:tabs>
          <w:tab w:val="left" w:pos="5040"/>
        </w:tabs>
        <w:rPr>
          <w:rFonts w:ascii="Arial" w:hAnsi="Arial" w:cs="Arial"/>
        </w:rPr>
      </w:pPr>
    </w:p>
    <w:p w:rsidR="00AC2DAB" w:rsidRPr="00ED48C0" w:rsidRDefault="00AC2DAB" w:rsidP="00AC2DAB">
      <w:pPr>
        <w:pStyle w:val="ListParagraph"/>
        <w:tabs>
          <w:tab w:val="left" w:pos="5040"/>
        </w:tabs>
      </w:pPr>
      <w:r w:rsidRPr="00ED48C0">
        <w:t>Improvement</w:t>
      </w:r>
      <w:r w:rsidR="00CE13C1">
        <w:t xml:space="preserve"> efforts continue to be in the area of</w:t>
      </w:r>
      <w:r w:rsidRPr="00ED48C0">
        <w:t xml:space="preserve"> incorporating new a</w:t>
      </w:r>
      <w:r w:rsidR="00CE13C1">
        <w:t xml:space="preserve">utomotive technologies into </w:t>
      </w:r>
      <w:r w:rsidRPr="00ED48C0">
        <w:t>the courses.  A new “hybrid vehicle technology” course has been added to the curriculum ( AUT 230).  This can presently be us</w:t>
      </w:r>
      <w:r w:rsidR="00CE13C1">
        <w:t>ed as a program elective</w:t>
      </w:r>
      <w:r w:rsidRPr="00ED48C0">
        <w:t>.</w:t>
      </w:r>
      <w:r w:rsidR="00E30D54" w:rsidRPr="00ED48C0">
        <w:t xml:space="preserve">  The course was first offered during the fall quarter 2010 with 10 students enrolled.  The student feedback for the course was very positive.</w:t>
      </w:r>
    </w:p>
    <w:p w:rsidR="00AC2DAB" w:rsidRPr="00ED48C0" w:rsidRDefault="00AC2DAB" w:rsidP="00AC2DAB">
      <w:pPr>
        <w:pStyle w:val="ListParagraph"/>
        <w:tabs>
          <w:tab w:val="left" w:pos="5040"/>
        </w:tabs>
      </w:pPr>
    </w:p>
    <w:p w:rsidR="00AC2DAB" w:rsidRPr="00ED48C0" w:rsidRDefault="00AC2DAB" w:rsidP="00AC2DAB">
      <w:pPr>
        <w:pStyle w:val="ListParagraph"/>
        <w:tabs>
          <w:tab w:val="left" w:pos="5040"/>
        </w:tabs>
      </w:pPr>
      <w:r w:rsidRPr="00ED48C0">
        <w:t>The department continues to work on incorporating general education outcomes into all of the automotive courses.  Much progre</w:t>
      </w:r>
      <w:r w:rsidR="00571547" w:rsidRPr="00ED48C0">
        <w:t>ss have been made to this point</w:t>
      </w:r>
      <w:r w:rsidRPr="00ED48C0">
        <w:t>, 95% of the automotive courses have some form of general educational requirement.</w:t>
      </w:r>
    </w:p>
    <w:p w:rsidR="00AC2DAB" w:rsidRPr="00ED48C0" w:rsidRDefault="00AC2DAB" w:rsidP="00AC2DAB">
      <w:pPr>
        <w:pStyle w:val="ListParagraph"/>
        <w:tabs>
          <w:tab w:val="left" w:pos="5040"/>
        </w:tabs>
      </w:pPr>
      <w:r w:rsidRPr="00ED48C0">
        <w:t>A new general education</w:t>
      </w:r>
      <w:r w:rsidR="009534FB" w:rsidRPr="00ED48C0">
        <w:t xml:space="preserve"> program outcome will be</w:t>
      </w:r>
      <w:r w:rsidRPr="00ED48C0">
        <w:t xml:space="preserve"> added</w:t>
      </w:r>
      <w:r w:rsidR="00571547" w:rsidRPr="00ED48C0">
        <w:t xml:space="preserve">.  </w:t>
      </w:r>
      <w:r w:rsidR="00CE13C1">
        <w:t>A s</w:t>
      </w:r>
      <w:r w:rsidR="00CE13C1" w:rsidRPr="00ED48C0">
        <w:t>tudent</w:t>
      </w:r>
      <w:r w:rsidR="00CE13C1">
        <w:t>’</w:t>
      </w:r>
      <w:r w:rsidR="00CE13C1" w:rsidRPr="00ED48C0">
        <w:t>s social</w:t>
      </w:r>
      <w:r w:rsidRPr="00ED48C0">
        <w:t>, comm</w:t>
      </w:r>
      <w:r w:rsidR="00CE13C1">
        <w:t>unity and citizenship involvement</w:t>
      </w:r>
      <w:r w:rsidR="00571547" w:rsidRPr="00ED48C0">
        <w:t xml:space="preserve"> will</w:t>
      </w:r>
      <w:r w:rsidR="009534FB" w:rsidRPr="00ED48C0">
        <w:t xml:space="preserve"> be assessed.</w:t>
      </w:r>
    </w:p>
    <w:p w:rsidR="00AC2DAB" w:rsidRDefault="00AC2DAB"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Pr="00101FEE" w:rsidRDefault="00847243" w:rsidP="00101FEE">
      <w:pPr>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E02C2A"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8" type="#_x0000_t202" style="position:absolute;left:0;text-align:left;margin-left:-9.3pt;margin-top:61.4pt;width:509.45pt;height:35.55pt;z-index:251669504;mso-height-percent:200;mso-height-percent:200;mso-width-relative:margin;mso-height-relative:margin">
            <v:textbox style="mso-next-textbox:#_x0000_s1028;mso-fit-shape-to-text:t">
              <w:txbxContent>
                <w:p w:rsidR="002E548B" w:rsidRDefault="002E548B" w:rsidP="00847243">
                  <w:r>
                    <w:t>Questions regarding completion of the Annual Update?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24"/>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B4B" w:rsidRDefault="008C2B4B" w:rsidP="0094204C">
      <w:r>
        <w:separator/>
      </w:r>
    </w:p>
  </w:endnote>
  <w:endnote w:type="continuationSeparator" w:id="0">
    <w:p w:rsidR="008C2B4B" w:rsidRDefault="008C2B4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8B" w:rsidRPr="00E16205" w:rsidRDefault="002E548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2E548B" w:rsidRDefault="002E548B">
    <w:pPr>
      <w:pStyle w:val="Footer"/>
    </w:pPr>
  </w:p>
  <w:p w:rsidR="002E548B" w:rsidRDefault="002E5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B4B" w:rsidRDefault="008C2B4B" w:rsidP="0094204C">
      <w:r>
        <w:separator/>
      </w:r>
    </w:p>
  </w:footnote>
  <w:footnote w:type="continuationSeparator" w:id="0">
    <w:p w:rsidR="008C2B4B" w:rsidRDefault="008C2B4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35121E"/>
    <w:multiLevelType w:val="hybridMultilevel"/>
    <w:tmpl w:val="B5C48F60"/>
    <w:lvl w:ilvl="0" w:tplc="97A89F0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86822"/>
    <w:multiLevelType w:val="hybridMultilevel"/>
    <w:tmpl w:val="3B72F106"/>
    <w:lvl w:ilvl="0" w:tplc="666E1E3C">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0E183B"/>
    <w:multiLevelType w:val="hybridMultilevel"/>
    <w:tmpl w:val="83D2A3E0"/>
    <w:lvl w:ilvl="0" w:tplc="979E2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DE6399"/>
    <w:multiLevelType w:val="hybridMultilevel"/>
    <w:tmpl w:val="0C546F80"/>
    <w:lvl w:ilvl="0" w:tplc="113CAAA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D72D90"/>
    <w:multiLevelType w:val="hybridMultilevel"/>
    <w:tmpl w:val="AC3C194E"/>
    <w:lvl w:ilvl="0" w:tplc="4F026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2C72E1"/>
    <w:multiLevelType w:val="hybridMultilevel"/>
    <w:tmpl w:val="CDB29B30"/>
    <w:lvl w:ilvl="0" w:tplc="75469926">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0"/>
  </w:num>
  <w:num w:numId="3">
    <w:abstractNumId w:val="25"/>
  </w:num>
  <w:num w:numId="4">
    <w:abstractNumId w:val="13"/>
  </w:num>
  <w:num w:numId="5">
    <w:abstractNumId w:val="16"/>
  </w:num>
  <w:num w:numId="6">
    <w:abstractNumId w:val="10"/>
  </w:num>
  <w:num w:numId="7">
    <w:abstractNumId w:val="14"/>
  </w:num>
  <w:num w:numId="8">
    <w:abstractNumId w:val="17"/>
  </w:num>
  <w:num w:numId="9">
    <w:abstractNumId w:val="23"/>
  </w:num>
  <w:num w:numId="10">
    <w:abstractNumId w:val="21"/>
  </w:num>
  <w:num w:numId="11">
    <w:abstractNumId w:val="11"/>
  </w:num>
  <w:num w:numId="12">
    <w:abstractNumId w:val="2"/>
  </w:num>
  <w:num w:numId="13">
    <w:abstractNumId w:val="3"/>
  </w:num>
  <w:num w:numId="14">
    <w:abstractNumId w:val="22"/>
  </w:num>
  <w:num w:numId="15">
    <w:abstractNumId w:val="19"/>
  </w:num>
  <w:num w:numId="16">
    <w:abstractNumId w:val="6"/>
  </w:num>
  <w:num w:numId="17">
    <w:abstractNumId w:val="7"/>
  </w:num>
  <w:num w:numId="18">
    <w:abstractNumId w:val="15"/>
  </w:num>
  <w:num w:numId="19">
    <w:abstractNumId w:val="4"/>
  </w:num>
  <w:num w:numId="20">
    <w:abstractNumId w:val="8"/>
  </w:num>
  <w:num w:numId="21">
    <w:abstractNumId w:val="10"/>
  </w:num>
  <w:num w:numId="22">
    <w:abstractNumId w:val="12"/>
  </w:num>
  <w:num w:numId="23">
    <w:abstractNumId w:val="1"/>
  </w:num>
  <w:num w:numId="24">
    <w:abstractNumId w:val="20"/>
  </w:num>
  <w:num w:numId="25">
    <w:abstractNumId w:val="5"/>
  </w:num>
  <w:num w:numId="26">
    <w:abstractNumId w:val="24"/>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0004E"/>
    <w:rsid w:val="000279EB"/>
    <w:rsid w:val="00027DE3"/>
    <w:rsid w:val="000337E6"/>
    <w:rsid w:val="00034CE6"/>
    <w:rsid w:val="00054165"/>
    <w:rsid w:val="00056964"/>
    <w:rsid w:val="000616F3"/>
    <w:rsid w:val="00063778"/>
    <w:rsid w:val="00065129"/>
    <w:rsid w:val="000855CE"/>
    <w:rsid w:val="000A4EE0"/>
    <w:rsid w:val="000D3A39"/>
    <w:rsid w:val="00101FEE"/>
    <w:rsid w:val="0010227C"/>
    <w:rsid w:val="001026AA"/>
    <w:rsid w:val="001122B9"/>
    <w:rsid w:val="001129D3"/>
    <w:rsid w:val="00114CFC"/>
    <w:rsid w:val="001201D5"/>
    <w:rsid w:val="00120E81"/>
    <w:rsid w:val="001240D0"/>
    <w:rsid w:val="00164D56"/>
    <w:rsid w:val="00183806"/>
    <w:rsid w:val="00184AE5"/>
    <w:rsid w:val="00195B7B"/>
    <w:rsid w:val="001A1B67"/>
    <w:rsid w:val="001A3A24"/>
    <w:rsid w:val="001B6007"/>
    <w:rsid w:val="001B6DCE"/>
    <w:rsid w:val="001D44A5"/>
    <w:rsid w:val="001D5757"/>
    <w:rsid w:val="001D7080"/>
    <w:rsid w:val="001E6B1C"/>
    <w:rsid w:val="0021020B"/>
    <w:rsid w:val="002245AB"/>
    <w:rsid w:val="0022692B"/>
    <w:rsid w:val="002310BD"/>
    <w:rsid w:val="002312E9"/>
    <w:rsid w:val="0025548D"/>
    <w:rsid w:val="00255C18"/>
    <w:rsid w:val="00256114"/>
    <w:rsid w:val="00265A99"/>
    <w:rsid w:val="0026791C"/>
    <w:rsid w:val="00271A8E"/>
    <w:rsid w:val="00281C63"/>
    <w:rsid w:val="0028603C"/>
    <w:rsid w:val="00293D8D"/>
    <w:rsid w:val="002C1797"/>
    <w:rsid w:val="002C56AC"/>
    <w:rsid w:val="002E175B"/>
    <w:rsid w:val="002E28B0"/>
    <w:rsid w:val="002E548B"/>
    <w:rsid w:val="00302767"/>
    <w:rsid w:val="00303041"/>
    <w:rsid w:val="00320CDE"/>
    <w:rsid w:val="0032219F"/>
    <w:rsid w:val="003254BC"/>
    <w:rsid w:val="00330692"/>
    <w:rsid w:val="003454F6"/>
    <w:rsid w:val="00351B84"/>
    <w:rsid w:val="0038461A"/>
    <w:rsid w:val="00393D47"/>
    <w:rsid w:val="003A298D"/>
    <w:rsid w:val="003B4B10"/>
    <w:rsid w:val="003B4C76"/>
    <w:rsid w:val="003B5176"/>
    <w:rsid w:val="003C1DD3"/>
    <w:rsid w:val="003C38EE"/>
    <w:rsid w:val="003F59AD"/>
    <w:rsid w:val="00414645"/>
    <w:rsid w:val="00424E5D"/>
    <w:rsid w:val="00425F46"/>
    <w:rsid w:val="004456E4"/>
    <w:rsid w:val="00461386"/>
    <w:rsid w:val="00462D00"/>
    <w:rsid w:val="004712EB"/>
    <w:rsid w:val="00471A47"/>
    <w:rsid w:val="004818E1"/>
    <w:rsid w:val="00481A7E"/>
    <w:rsid w:val="0048427F"/>
    <w:rsid w:val="00495C9D"/>
    <w:rsid w:val="004B4D5F"/>
    <w:rsid w:val="004B7492"/>
    <w:rsid w:val="004C2B30"/>
    <w:rsid w:val="004C3D94"/>
    <w:rsid w:val="004D3BE1"/>
    <w:rsid w:val="004D3C8C"/>
    <w:rsid w:val="004E4BD6"/>
    <w:rsid w:val="00516463"/>
    <w:rsid w:val="0054350A"/>
    <w:rsid w:val="00571547"/>
    <w:rsid w:val="00573ECD"/>
    <w:rsid w:val="00581766"/>
    <w:rsid w:val="005863ED"/>
    <w:rsid w:val="00590F2A"/>
    <w:rsid w:val="005A39D7"/>
    <w:rsid w:val="005B32E2"/>
    <w:rsid w:val="005F7377"/>
    <w:rsid w:val="0061712A"/>
    <w:rsid w:val="00621CD3"/>
    <w:rsid w:val="006368CC"/>
    <w:rsid w:val="00637B57"/>
    <w:rsid w:val="00640611"/>
    <w:rsid w:val="006458D2"/>
    <w:rsid w:val="006532D6"/>
    <w:rsid w:val="006551C4"/>
    <w:rsid w:val="00660080"/>
    <w:rsid w:val="0066607A"/>
    <w:rsid w:val="00682114"/>
    <w:rsid w:val="006835C1"/>
    <w:rsid w:val="00690A3D"/>
    <w:rsid w:val="006A2AA3"/>
    <w:rsid w:val="006B7365"/>
    <w:rsid w:val="006C3216"/>
    <w:rsid w:val="006E3686"/>
    <w:rsid w:val="00710F0E"/>
    <w:rsid w:val="00723513"/>
    <w:rsid w:val="00744FDA"/>
    <w:rsid w:val="00746675"/>
    <w:rsid w:val="007825CC"/>
    <w:rsid w:val="0078669D"/>
    <w:rsid w:val="00786F00"/>
    <w:rsid w:val="007A4AE2"/>
    <w:rsid w:val="007B7281"/>
    <w:rsid w:val="007C1FEF"/>
    <w:rsid w:val="007C46D3"/>
    <w:rsid w:val="007E721B"/>
    <w:rsid w:val="007F66F9"/>
    <w:rsid w:val="00814CF3"/>
    <w:rsid w:val="0081560D"/>
    <w:rsid w:val="00824B4D"/>
    <w:rsid w:val="00827AE5"/>
    <w:rsid w:val="0084135E"/>
    <w:rsid w:val="00847243"/>
    <w:rsid w:val="00862C2D"/>
    <w:rsid w:val="008642E1"/>
    <w:rsid w:val="00877383"/>
    <w:rsid w:val="00884052"/>
    <w:rsid w:val="008860C1"/>
    <w:rsid w:val="008909D4"/>
    <w:rsid w:val="008942FA"/>
    <w:rsid w:val="008B7905"/>
    <w:rsid w:val="008C2B4B"/>
    <w:rsid w:val="008D06A4"/>
    <w:rsid w:val="008F2FDC"/>
    <w:rsid w:val="008F3D47"/>
    <w:rsid w:val="00900246"/>
    <w:rsid w:val="0092696F"/>
    <w:rsid w:val="0094204C"/>
    <w:rsid w:val="009534FB"/>
    <w:rsid w:val="00963DD8"/>
    <w:rsid w:val="009A69F0"/>
    <w:rsid w:val="009C1092"/>
    <w:rsid w:val="009C2D6A"/>
    <w:rsid w:val="009E2519"/>
    <w:rsid w:val="009F2769"/>
    <w:rsid w:val="00A017AA"/>
    <w:rsid w:val="00A21E6E"/>
    <w:rsid w:val="00A341DF"/>
    <w:rsid w:val="00A36DEE"/>
    <w:rsid w:val="00A41200"/>
    <w:rsid w:val="00A53FBA"/>
    <w:rsid w:val="00A63ACE"/>
    <w:rsid w:val="00A8476F"/>
    <w:rsid w:val="00AA1141"/>
    <w:rsid w:val="00AC0292"/>
    <w:rsid w:val="00AC0386"/>
    <w:rsid w:val="00AC2DAB"/>
    <w:rsid w:val="00AC62F8"/>
    <w:rsid w:val="00AE0DDD"/>
    <w:rsid w:val="00AE29E9"/>
    <w:rsid w:val="00AE384B"/>
    <w:rsid w:val="00AE4AD2"/>
    <w:rsid w:val="00AE4DEC"/>
    <w:rsid w:val="00AE5F43"/>
    <w:rsid w:val="00AF6A23"/>
    <w:rsid w:val="00AF7F99"/>
    <w:rsid w:val="00B133FF"/>
    <w:rsid w:val="00B4625A"/>
    <w:rsid w:val="00B46C82"/>
    <w:rsid w:val="00B5315F"/>
    <w:rsid w:val="00B71307"/>
    <w:rsid w:val="00B81607"/>
    <w:rsid w:val="00B8227E"/>
    <w:rsid w:val="00B82D18"/>
    <w:rsid w:val="00BA595A"/>
    <w:rsid w:val="00BC5FF1"/>
    <w:rsid w:val="00BD3906"/>
    <w:rsid w:val="00BE51FF"/>
    <w:rsid w:val="00BF4A30"/>
    <w:rsid w:val="00BF556C"/>
    <w:rsid w:val="00C5365F"/>
    <w:rsid w:val="00C56C48"/>
    <w:rsid w:val="00C63B58"/>
    <w:rsid w:val="00C7001F"/>
    <w:rsid w:val="00C71F16"/>
    <w:rsid w:val="00C819DC"/>
    <w:rsid w:val="00C86D2C"/>
    <w:rsid w:val="00C90C76"/>
    <w:rsid w:val="00CA10D7"/>
    <w:rsid w:val="00CB09E0"/>
    <w:rsid w:val="00CC66AD"/>
    <w:rsid w:val="00CC69E8"/>
    <w:rsid w:val="00CD7213"/>
    <w:rsid w:val="00CE13C1"/>
    <w:rsid w:val="00D00B74"/>
    <w:rsid w:val="00D1311B"/>
    <w:rsid w:val="00D31DDA"/>
    <w:rsid w:val="00D57E53"/>
    <w:rsid w:val="00D60F74"/>
    <w:rsid w:val="00D632DC"/>
    <w:rsid w:val="00D708C3"/>
    <w:rsid w:val="00D85A11"/>
    <w:rsid w:val="00D86C55"/>
    <w:rsid w:val="00DA5E37"/>
    <w:rsid w:val="00DC0672"/>
    <w:rsid w:val="00DD42DB"/>
    <w:rsid w:val="00DE1535"/>
    <w:rsid w:val="00E02C2A"/>
    <w:rsid w:val="00E03FFD"/>
    <w:rsid w:val="00E16205"/>
    <w:rsid w:val="00E30D54"/>
    <w:rsid w:val="00E43139"/>
    <w:rsid w:val="00E501C6"/>
    <w:rsid w:val="00E7049B"/>
    <w:rsid w:val="00E727F2"/>
    <w:rsid w:val="00E73A43"/>
    <w:rsid w:val="00E749F1"/>
    <w:rsid w:val="00E87116"/>
    <w:rsid w:val="00E90F22"/>
    <w:rsid w:val="00E96021"/>
    <w:rsid w:val="00E97968"/>
    <w:rsid w:val="00EB3C20"/>
    <w:rsid w:val="00EC0B9E"/>
    <w:rsid w:val="00EC1EB5"/>
    <w:rsid w:val="00ED0C45"/>
    <w:rsid w:val="00ED48C0"/>
    <w:rsid w:val="00EF6E21"/>
    <w:rsid w:val="00F0239E"/>
    <w:rsid w:val="00F07EFD"/>
    <w:rsid w:val="00F1164D"/>
    <w:rsid w:val="00F1200D"/>
    <w:rsid w:val="00F154DF"/>
    <w:rsid w:val="00F27D5C"/>
    <w:rsid w:val="00F60C52"/>
    <w:rsid w:val="00F81080"/>
    <w:rsid w:val="00F8285F"/>
    <w:rsid w:val="00F832A2"/>
    <w:rsid w:val="00FA24D1"/>
    <w:rsid w:val="00FB231A"/>
    <w:rsid w:val="00FC45CA"/>
    <w:rsid w:val="00FC6C0A"/>
    <w:rsid w:val="00FE49D3"/>
    <w:rsid w:val="00FF558C"/>
    <w:rsid w:val="00FF7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8.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10.xml"/><Relationship Id="rId10" Type="http://schemas.openxmlformats.org/officeDocument/2006/relationships/control" Target="activeX/activeX1.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9.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D31B-C50B-49A8-884E-5D396ADC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2560</Words>
  <Characters>14597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Didier, Angie</cp:lastModifiedBy>
  <cp:revision>2</cp:revision>
  <cp:lastPrinted>2010-12-28T16:15:00Z</cp:lastPrinted>
  <dcterms:created xsi:type="dcterms:W3CDTF">2011-07-07T13:54:00Z</dcterms:created>
  <dcterms:modified xsi:type="dcterms:W3CDTF">2011-07-07T13:54:00Z</dcterms:modified>
</cp:coreProperties>
</file>