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F3039F" w:rsidRPr="00F3039F">
                        <w:rPr>
                          <w:rFonts w:ascii="Arial" w:hAnsi="Arial" w:cs="Arial"/>
                          <w:b/>
                          <w:sz w:val="20"/>
                          <w:szCs w:val="20"/>
                        </w:rPr>
                        <w:t>LCS - 0387 - Sociology / 0383 - Geography</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2D795B">
        <w:rPr>
          <w:rFonts w:ascii="Arial" w:hAnsi="Arial" w:cs="Arial"/>
          <w:color w:val="000000" w:themeColor="text1"/>
        </w:rPr>
        <w:t>2014-2015</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B00FF7">
        <w:rPr>
          <w:rFonts w:ascii="Arial" w:hAnsi="Arial" w:cs="Arial"/>
          <w:color w:val="000000" w:themeColor="text1"/>
        </w:rPr>
        <w:t>2019-2020</w:t>
      </w:r>
    </w:p>
    <w:p w:rsidR="00827AE5" w:rsidRPr="00CD2613" w:rsidRDefault="00827AE5" w:rsidP="00F0239E">
      <w:pPr>
        <w:jc w:val="center"/>
        <w:rPr>
          <w:rFonts w:ascii="Arial" w:hAnsi="Arial" w:cs="Arial"/>
          <w:b/>
          <w:color w:val="000000" w:themeColor="text1"/>
        </w:rPr>
      </w:pPr>
    </w:p>
    <w:p w:rsidR="00F0239E" w:rsidRDefault="006F14BB"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W w:w="132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551"/>
        <w:gridCol w:w="2649"/>
        <w:gridCol w:w="6030"/>
      </w:tblGrid>
      <w:tr w:rsidR="008D197F" w:rsidRPr="008D197F" w:rsidTr="00363207">
        <w:trPr>
          <w:trHeight w:val="466"/>
        </w:trPr>
        <w:tc>
          <w:tcPr>
            <w:tcW w:w="4551" w:type="dxa"/>
          </w:tcPr>
          <w:p w:rsidR="008D197F" w:rsidRPr="008D197F" w:rsidRDefault="008D197F" w:rsidP="00363207">
            <w:pPr>
              <w:spacing w:before="120"/>
              <w:jc w:val="center"/>
              <w:rPr>
                <w:rFonts w:ascii="Arial" w:hAnsi="Arial" w:cs="Arial"/>
                <w:b/>
                <w:sz w:val="20"/>
                <w:szCs w:val="20"/>
              </w:rPr>
            </w:pPr>
            <w:r w:rsidRPr="008D197F">
              <w:rPr>
                <w:rFonts w:ascii="Arial" w:hAnsi="Arial" w:cs="Arial"/>
                <w:b/>
                <w:sz w:val="20"/>
                <w:szCs w:val="20"/>
              </w:rPr>
              <w:t>GOALS</w:t>
            </w:r>
          </w:p>
        </w:tc>
        <w:tc>
          <w:tcPr>
            <w:tcW w:w="2649" w:type="dxa"/>
          </w:tcPr>
          <w:p w:rsidR="008D197F" w:rsidRPr="008D197F" w:rsidRDefault="008D197F" w:rsidP="00363207">
            <w:pPr>
              <w:spacing w:before="120"/>
              <w:jc w:val="center"/>
              <w:rPr>
                <w:rFonts w:ascii="Arial" w:hAnsi="Arial" w:cs="Arial"/>
                <w:b/>
                <w:sz w:val="20"/>
                <w:szCs w:val="20"/>
              </w:rPr>
            </w:pPr>
            <w:r w:rsidRPr="008D197F">
              <w:rPr>
                <w:rFonts w:ascii="Arial" w:hAnsi="Arial" w:cs="Arial"/>
                <w:b/>
                <w:sz w:val="20"/>
                <w:szCs w:val="20"/>
              </w:rPr>
              <w:t>Status</w:t>
            </w:r>
          </w:p>
        </w:tc>
        <w:tc>
          <w:tcPr>
            <w:tcW w:w="6030" w:type="dxa"/>
          </w:tcPr>
          <w:p w:rsidR="008D197F" w:rsidRPr="008D197F" w:rsidRDefault="008D197F" w:rsidP="00363207">
            <w:pPr>
              <w:spacing w:before="120"/>
              <w:jc w:val="center"/>
              <w:rPr>
                <w:rFonts w:ascii="Arial" w:hAnsi="Arial" w:cs="Arial"/>
                <w:b/>
                <w:sz w:val="20"/>
                <w:szCs w:val="20"/>
              </w:rPr>
            </w:pPr>
            <w:r w:rsidRPr="008D197F">
              <w:rPr>
                <w:rFonts w:ascii="Arial" w:hAnsi="Arial" w:cs="Arial"/>
                <w:b/>
                <w:sz w:val="20"/>
                <w:szCs w:val="20"/>
              </w:rPr>
              <w:t>Progress or Rationale for No Longer Applicable</w:t>
            </w:r>
          </w:p>
        </w:tc>
      </w:tr>
      <w:tr w:rsidR="008D197F" w:rsidRPr="008D197F" w:rsidTr="00363207">
        <w:trPr>
          <w:trHeight w:val="1399"/>
        </w:trPr>
        <w:tc>
          <w:tcPr>
            <w:tcW w:w="4551" w:type="dxa"/>
          </w:tcPr>
          <w:p w:rsidR="008D197F" w:rsidRPr="008D197F" w:rsidRDefault="008D197F" w:rsidP="008D197F">
            <w:pPr>
              <w:tabs>
                <w:tab w:val="left" w:pos="504"/>
              </w:tabs>
              <w:spacing w:after="120"/>
              <w:rPr>
                <w:rFonts w:ascii="Arial" w:hAnsi="Arial" w:cs="Arial"/>
                <w:color w:val="000000"/>
                <w:sz w:val="20"/>
                <w:szCs w:val="20"/>
              </w:rPr>
            </w:pPr>
            <w:r w:rsidRPr="008D197F">
              <w:rPr>
                <w:rFonts w:ascii="Arial" w:hAnsi="Arial" w:cs="Arial"/>
                <w:color w:val="000000"/>
                <w:sz w:val="20"/>
                <w:szCs w:val="20"/>
              </w:rPr>
              <w:t>Develop and implement a plan to transition from course to program assessment in each of the discipline areas.</w:t>
            </w:r>
          </w:p>
          <w:p w:rsidR="008D197F" w:rsidRPr="008D197F" w:rsidRDefault="008D197F" w:rsidP="008D197F">
            <w:pPr>
              <w:spacing w:line="276" w:lineRule="auto"/>
              <w:rPr>
                <w:rFonts w:ascii="Arial" w:hAnsi="Arial" w:cs="Arial"/>
                <w:color w:val="000000" w:themeColor="text1"/>
                <w:sz w:val="20"/>
                <w:szCs w:val="20"/>
              </w:rPr>
            </w:pPr>
          </w:p>
        </w:tc>
        <w:tc>
          <w:tcPr>
            <w:tcW w:w="2649" w:type="dxa"/>
          </w:tcPr>
          <w:p w:rsidR="008D197F" w:rsidRPr="008D197F" w:rsidRDefault="008D197F" w:rsidP="008D197F">
            <w:pPr>
              <w:pStyle w:val="ListParagraph"/>
              <w:ind w:left="0"/>
              <w:rPr>
                <w:rFonts w:ascii="Arial" w:hAnsi="Arial" w:cs="Arial"/>
                <w:color w:val="000000" w:themeColor="text1"/>
                <w:sz w:val="20"/>
                <w:szCs w:val="20"/>
              </w:rPr>
            </w:pPr>
          </w:p>
          <w:p w:rsidR="008D197F" w:rsidRPr="008D197F" w:rsidRDefault="008D197F" w:rsidP="008D197F">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In progress </w:t>
            </w:r>
            <w:r w:rsidR="00363207">
              <w:rPr>
                <w:rFonts w:ascii="Arial" w:hAnsi="Arial" w:cs="Arial"/>
                <w:color w:val="000000" w:themeColor="text1"/>
                <w:sz w:val="20"/>
                <w:szCs w:val="20"/>
              </w:rPr>
              <w:t>X</w:t>
            </w:r>
          </w:p>
          <w:p w:rsidR="008D197F" w:rsidRPr="008D197F" w:rsidRDefault="008D197F" w:rsidP="008D197F">
            <w:pPr>
              <w:pStyle w:val="ListParagraph"/>
              <w:ind w:left="0"/>
              <w:rPr>
                <w:rFonts w:ascii="Arial" w:hAnsi="Arial" w:cs="Arial"/>
                <w:color w:val="000000" w:themeColor="text1"/>
                <w:sz w:val="20"/>
                <w:szCs w:val="20"/>
              </w:rPr>
            </w:pPr>
          </w:p>
          <w:p w:rsidR="008D197F" w:rsidRPr="008D197F" w:rsidRDefault="008D197F" w:rsidP="008D197F">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Completed  </w:t>
            </w:r>
            <w:r w:rsidRPr="008D197F">
              <w:rPr>
                <w:sz w:val="20"/>
                <w:szCs w:val="20"/>
              </w:rPr>
              <w:fldChar w:fldCharType="begin">
                <w:ffData>
                  <w:name w:val="Check1"/>
                  <w:enabled/>
                  <w:calcOnExit w:val="0"/>
                  <w:checkBox>
                    <w:sizeAuto/>
                    <w:default w:val="0"/>
                    <w:checked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p w:rsidR="008D197F" w:rsidRPr="008D197F" w:rsidRDefault="008D197F" w:rsidP="008D197F">
            <w:pPr>
              <w:pStyle w:val="ListParagraph"/>
              <w:ind w:left="0"/>
              <w:rPr>
                <w:rFonts w:ascii="Arial" w:hAnsi="Arial" w:cs="Arial"/>
                <w:color w:val="000000" w:themeColor="text1"/>
                <w:sz w:val="20"/>
                <w:szCs w:val="20"/>
              </w:rPr>
            </w:pPr>
          </w:p>
          <w:p w:rsidR="008D197F" w:rsidRPr="008D197F" w:rsidRDefault="008D197F" w:rsidP="008D197F">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No longer applicable </w:t>
            </w:r>
            <w:r w:rsidRPr="008D197F">
              <w:rPr>
                <w:sz w:val="20"/>
                <w:szCs w:val="20"/>
              </w:rPr>
              <w:fldChar w:fldCharType="begin">
                <w:ffData>
                  <w:name w:val="Check1"/>
                  <w:enabled/>
                  <w:calcOnExit w:val="0"/>
                  <w:checkBox>
                    <w:sizeAuto/>
                    <w:default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tc>
        <w:tc>
          <w:tcPr>
            <w:tcW w:w="6030" w:type="dxa"/>
          </w:tcPr>
          <w:p w:rsidR="008D197F" w:rsidRPr="008D197F" w:rsidRDefault="00CE1B23" w:rsidP="00A43E9F">
            <w:pPr>
              <w:pStyle w:val="ListParagraph"/>
              <w:ind w:left="0"/>
              <w:rPr>
                <w:rFonts w:ascii="Arial" w:hAnsi="Arial" w:cs="Arial"/>
                <w:color w:val="000000" w:themeColor="text1"/>
                <w:sz w:val="20"/>
                <w:szCs w:val="20"/>
              </w:rPr>
            </w:pPr>
            <w:r>
              <w:rPr>
                <w:rFonts w:ascii="Arial" w:hAnsi="Arial" w:cs="Arial"/>
                <w:color w:val="000000" w:themeColor="text1"/>
                <w:sz w:val="20"/>
                <w:szCs w:val="20"/>
              </w:rPr>
              <w:t>Each</w:t>
            </w:r>
            <w:r w:rsidR="00852871">
              <w:rPr>
                <w:rFonts w:ascii="Arial" w:hAnsi="Arial" w:cs="Arial"/>
                <w:color w:val="000000" w:themeColor="text1"/>
                <w:sz w:val="20"/>
                <w:szCs w:val="20"/>
              </w:rPr>
              <w:t xml:space="preserve"> of the </w:t>
            </w:r>
            <w:r w:rsidR="00363207">
              <w:rPr>
                <w:rFonts w:ascii="Arial" w:hAnsi="Arial" w:cs="Arial"/>
                <w:color w:val="000000" w:themeColor="text1"/>
                <w:sz w:val="20"/>
                <w:szCs w:val="20"/>
              </w:rPr>
              <w:t>three program areas</w:t>
            </w:r>
            <w:r>
              <w:rPr>
                <w:rFonts w:ascii="Arial" w:hAnsi="Arial" w:cs="Arial"/>
                <w:color w:val="000000" w:themeColor="text1"/>
                <w:sz w:val="20"/>
                <w:szCs w:val="20"/>
              </w:rPr>
              <w:t>, Sociology, Geography, Social Work</w:t>
            </w:r>
            <w:r w:rsidR="00363207">
              <w:rPr>
                <w:rFonts w:ascii="Arial" w:hAnsi="Arial" w:cs="Arial"/>
                <w:color w:val="000000" w:themeColor="text1"/>
                <w:sz w:val="20"/>
                <w:szCs w:val="20"/>
              </w:rPr>
              <w:t xml:space="preserve"> have made significant progress in developing a plan for program assessment</w:t>
            </w:r>
            <w:r w:rsidR="001D1934">
              <w:rPr>
                <w:rFonts w:ascii="Arial" w:hAnsi="Arial" w:cs="Arial"/>
                <w:color w:val="000000" w:themeColor="text1"/>
                <w:sz w:val="20"/>
                <w:szCs w:val="20"/>
              </w:rPr>
              <w:t>s.  See Program Curriculum Mapping-Appendix 1</w:t>
            </w:r>
            <w:r w:rsidR="00363207">
              <w:rPr>
                <w:rFonts w:ascii="Arial" w:hAnsi="Arial" w:cs="Arial"/>
                <w:color w:val="000000" w:themeColor="text1"/>
                <w:sz w:val="20"/>
                <w:szCs w:val="20"/>
              </w:rPr>
              <w:t xml:space="preserve"> </w:t>
            </w:r>
          </w:p>
        </w:tc>
      </w:tr>
      <w:tr w:rsidR="008D197F" w:rsidRPr="008D197F" w:rsidTr="00363207">
        <w:trPr>
          <w:trHeight w:val="1399"/>
        </w:trPr>
        <w:tc>
          <w:tcPr>
            <w:tcW w:w="4551" w:type="dxa"/>
          </w:tcPr>
          <w:p w:rsidR="008D197F" w:rsidRPr="008D197F" w:rsidRDefault="008D197F" w:rsidP="008D197F">
            <w:pPr>
              <w:tabs>
                <w:tab w:val="left" w:pos="504"/>
              </w:tabs>
              <w:spacing w:after="120"/>
              <w:rPr>
                <w:rFonts w:ascii="Arial" w:hAnsi="Arial" w:cs="Arial"/>
                <w:color w:val="000000"/>
                <w:sz w:val="20"/>
                <w:szCs w:val="20"/>
              </w:rPr>
            </w:pPr>
            <w:r w:rsidRPr="008D197F">
              <w:rPr>
                <w:rFonts w:ascii="Arial" w:hAnsi="Arial" w:cs="Arial"/>
                <w:color w:val="000000"/>
                <w:sz w:val="20"/>
                <w:szCs w:val="20"/>
              </w:rPr>
              <w:t xml:space="preserve">Establish an </w:t>
            </w:r>
            <w:r w:rsidRPr="008D197F">
              <w:rPr>
                <w:rFonts w:ascii="Arial" w:hAnsi="Arial" w:cs="Arial"/>
                <w:i/>
                <w:color w:val="000000"/>
                <w:sz w:val="20"/>
                <w:szCs w:val="20"/>
              </w:rPr>
              <w:t>e Syllabus</w:t>
            </w:r>
            <w:r w:rsidRPr="008D197F">
              <w:rPr>
                <w:rFonts w:ascii="Arial" w:hAnsi="Arial" w:cs="Arial"/>
                <w:color w:val="000000"/>
                <w:sz w:val="20"/>
                <w:szCs w:val="20"/>
              </w:rPr>
              <w:t xml:space="preserve"> for each of the core courses in the three discipline areas as a means of insuring consistency &amp; quality of instruction. </w:t>
            </w:r>
          </w:p>
          <w:p w:rsidR="008D197F" w:rsidRPr="008D197F" w:rsidRDefault="008D197F" w:rsidP="008D197F">
            <w:pPr>
              <w:spacing w:line="276" w:lineRule="auto"/>
              <w:rPr>
                <w:rFonts w:ascii="Arial" w:hAnsi="Arial" w:cs="Arial"/>
                <w:color w:val="000000" w:themeColor="text1"/>
                <w:sz w:val="20"/>
                <w:szCs w:val="20"/>
              </w:rPr>
            </w:pPr>
          </w:p>
        </w:tc>
        <w:tc>
          <w:tcPr>
            <w:tcW w:w="2649" w:type="dxa"/>
          </w:tcPr>
          <w:p w:rsidR="008D197F" w:rsidRPr="008D197F" w:rsidRDefault="008D197F" w:rsidP="008D197F">
            <w:pPr>
              <w:pStyle w:val="ListParagraph"/>
              <w:ind w:left="0"/>
              <w:rPr>
                <w:rFonts w:ascii="Arial" w:hAnsi="Arial" w:cs="Arial"/>
                <w:color w:val="000000" w:themeColor="text1"/>
                <w:sz w:val="20"/>
                <w:szCs w:val="20"/>
              </w:rPr>
            </w:pPr>
          </w:p>
          <w:p w:rsidR="008D197F" w:rsidRPr="008D197F" w:rsidRDefault="008D197F" w:rsidP="008D197F">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In progress  </w:t>
            </w:r>
            <w:r w:rsidR="00D05F20">
              <w:rPr>
                <w:rFonts w:ascii="Arial" w:hAnsi="Arial" w:cs="Arial"/>
                <w:color w:val="000000" w:themeColor="text1"/>
                <w:sz w:val="20"/>
                <w:szCs w:val="20"/>
              </w:rPr>
              <w:t>X</w:t>
            </w:r>
          </w:p>
          <w:p w:rsidR="008D197F" w:rsidRPr="008D197F" w:rsidRDefault="008D197F" w:rsidP="008D197F">
            <w:pPr>
              <w:pStyle w:val="ListParagraph"/>
              <w:ind w:left="0"/>
              <w:rPr>
                <w:rFonts w:ascii="Arial" w:hAnsi="Arial" w:cs="Arial"/>
                <w:color w:val="000000" w:themeColor="text1"/>
                <w:sz w:val="20"/>
                <w:szCs w:val="20"/>
              </w:rPr>
            </w:pPr>
          </w:p>
          <w:p w:rsidR="008D197F" w:rsidRPr="008D197F" w:rsidRDefault="008D197F" w:rsidP="008D197F">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Completed </w:t>
            </w:r>
            <w:r w:rsidRPr="008D197F">
              <w:rPr>
                <w:sz w:val="20"/>
                <w:szCs w:val="20"/>
              </w:rPr>
              <w:fldChar w:fldCharType="begin">
                <w:ffData>
                  <w:name w:val="Check1"/>
                  <w:enabled/>
                  <w:calcOnExit w:val="0"/>
                  <w:checkBox>
                    <w:sizeAuto/>
                    <w:default w:val="0"/>
                    <w:checked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p w:rsidR="008D197F" w:rsidRPr="008D197F" w:rsidRDefault="008D197F" w:rsidP="008D197F">
            <w:pPr>
              <w:pStyle w:val="ListParagraph"/>
              <w:ind w:left="0"/>
              <w:rPr>
                <w:rFonts w:ascii="Arial" w:hAnsi="Arial" w:cs="Arial"/>
                <w:color w:val="000000" w:themeColor="text1"/>
                <w:sz w:val="20"/>
                <w:szCs w:val="20"/>
              </w:rPr>
            </w:pPr>
          </w:p>
          <w:p w:rsidR="008D197F" w:rsidRPr="008D197F" w:rsidRDefault="008D197F" w:rsidP="008D197F">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No longer applicable </w:t>
            </w:r>
            <w:r w:rsidRPr="008D197F">
              <w:rPr>
                <w:sz w:val="20"/>
                <w:szCs w:val="20"/>
              </w:rPr>
              <w:fldChar w:fldCharType="begin">
                <w:ffData>
                  <w:name w:val="Check1"/>
                  <w:enabled/>
                  <w:calcOnExit w:val="0"/>
                  <w:checkBox>
                    <w:sizeAuto/>
                    <w:default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tc>
        <w:tc>
          <w:tcPr>
            <w:tcW w:w="6030" w:type="dxa"/>
          </w:tcPr>
          <w:p w:rsidR="008D197F" w:rsidRPr="008D197F" w:rsidRDefault="00363207" w:rsidP="00CE1B23">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Jennifer McDermott in </w:t>
            </w:r>
            <w:r w:rsidR="003071FD">
              <w:rPr>
                <w:rFonts w:ascii="Arial" w:hAnsi="Arial" w:cs="Arial"/>
                <w:color w:val="000000" w:themeColor="text1"/>
                <w:sz w:val="20"/>
                <w:szCs w:val="20"/>
              </w:rPr>
              <w:t>Social Work</w:t>
            </w:r>
            <w:r>
              <w:rPr>
                <w:rFonts w:ascii="Arial" w:hAnsi="Arial" w:cs="Arial"/>
                <w:color w:val="000000" w:themeColor="text1"/>
                <w:sz w:val="20"/>
                <w:szCs w:val="20"/>
              </w:rPr>
              <w:t xml:space="preserve"> has piloted the e</w:t>
            </w:r>
            <w:r w:rsidR="003071FD">
              <w:rPr>
                <w:rFonts w:ascii="Arial" w:hAnsi="Arial" w:cs="Arial"/>
                <w:color w:val="000000" w:themeColor="text1"/>
                <w:sz w:val="20"/>
                <w:szCs w:val="20"/>
              </w:rPr>
              <w:t>-</w:t>
            </w:r>
            <w:r>
              <w:rPr>
                <w:rFonts w:ascii="Arial" w:hAnsi="Arial" w:cs="Arial"/>
                <w:color w:val="000000" w:themeColor="text1"/>
                <w:sz w:val="20"/>
                <w:szCs w:val="20"/>
              </w:rPr>
              <w:t xml:space="preserve">Syllabus.  There were several challenges with it.  We met with Jared Cutler and </w:t>
            </w:r>
            <w:r w:rsidR="00B25321">
              <w:rPr>
                <w:rFonts w:ascii="Arial" w:hAnsi="Arial" w:cs="Arial"/>
                <w:color w:val="000000" w:themeColor="text1"/>
                <w:sz w:val="20"/>
                <w:szCs w:val="20"/>
              </w:rPr>
              <w:t xml:space="preserve">Archna Jindal </w:t>
            </w:r>
            <w:r>
              <w:rPr>
                <w:rFonts w:ascii="Arial" w:hAnsi="Arial" w:cs="Arial"/>
                <w:color w:val="000000" w:themeColor="text1"/>
                <w:sz w:val="20"/>
                <w:szCs w:val="20"/>
              </w:rPr>
              <w:t>to discuss the issues.</w:t>
            </w:r>
            <w:r w:rsidR="00D05F20">
              <w:rPr>
                <w:rFonts w:ascii="Arial" w:hAnsi="Arial" w:cs="Arial"/>
                <w:color w:val="000000" w:themeColor="text1"/>
                <w:sz w:val="20"/>
                <w:szCs w:val="20"/>
              </w:rPr>
              <w:t xml:space="preserve"> </w:t>
            </w:r>
            <w:r w:rsidR="003071FD">
              <w:rPr>
                <w:rFonts w:ascii="Arial" w:hAnsi="Arial" w:cs="Arial"/>
                <w:color w:val="000000" w:themeColor="text1"/>
                <w:sz w:val="20"/>
                <w:szCs w:val="20"/>
              </w:rPr>
              <w:t xml:space="preserve">Jennifer will facilitate a </w:t>
            </w:r>
            <w:r w:rsidR="00852871">
              <w:rPr>
                <w:rFonts w:ascii="Arial" w:hAnsi="Arial" w:cs="Arial"/>
                <w:color w:val="000000" w:themeColor="text1"/>
                <w:sz w:val="20"/>
                <w:szCs w:val="20"/>
              </w:rPr>
              <w:t xml:space="preserve">departmental </w:t>
            </w:r>
            <w:r w:rsidR="003071FD">
              <w:rPr>
                <w:rFonts w:ascii="Arial" w:hAnsi="Arial" w:cs="Arial"/>
                <w:color w:val="000000" w:themeColor="text1"/>
                <w:sz w:val="20"/>
                <w:szCs w:val="20"/>
              </w:rPr>
              <w:t xml:space="preserve">training </w:t>
            </w:r>
            <w:r w:rsidR="00852871">
              <w:rPr>
                <w:rFonts w:ascii="Arial" w:hAnsi="Arial" w:cs="Arial"/>
                <w:color w:val="000000" w:themeColor="text1"/>
                <w:sz w:val="20"/>
                <w:szCs w:val="20"/>
              </w:rPr>
              <w:t>on</w:t>
            </w:r>
            <w:r w:rsidR="003071FD">
              <w:rPr>
                <w:rFonts w:ascii="Arial" w:hAnsi="Arial" w:cs="Arial"/>
                <w:color w:val="000000" w:themeColor="text1"/>
                <w:sz w:val="20"/>
                <w:szCs w:val="20"/>
              </w:rPr>
              <w:t xml:space="preserve"> </w:t>
            </w:r>
            <w:r w:rsidR="00CE1B23">
              <w:rPr>
                <w:rFonts w:ascii="Arial" w:hAnsi="Arial" w:cs="Arial"/>
                <w:color w:val="000000" w:themeColor="text1"/>
                <w:sz w:val="20"/>
                <w:szCs w:val="20"/>
              </w:rPr>
              <w:t xml:space="preserve">implementing </w:t>
            </w:r>
            <w:r w:rsidR="003071FD">
              <w:rPr>
                <w:rFonts w:ascii="Arial" w:hAnsi="Arial" w:cs="Arial"/>
                <w:color w:val="000000" w:themeColor="text1"/>
                <w:sz w:val="20"/>
                <w:szCs w:val="20"/>
              </w:rPr>
              <w:t>the e-Syllabus in e-learn</w:t>
            </w:r>
            <w:r w:rsidR="00852871">
              <w:rPr>
                <w:rFonts w:ascii="Arial" w:hAnsi="Arial" w:cs="Arial"/>
                <w:color w:val="000000" w:themeColor="text1"/>
                <w:sz w:val="20"/>
                <w:szCs w:val="20"/>
              </w:rPr>
              <w:t xml:space="preserve"> this s</w:t>
            </w:r>
            <w:r w:rsidR="003071FD">
              <w:rPr>
                <w:rFonts w:ascii="Arial" w:hAnsi="Arial" w:cs="Arial"/>
                <w:color w:val="000000" w:themeColor="text1"/>
                <w:sz w:val="20"/>
                <w:szCs w:val="20"/>
              </w:rPr>
              <w:t>pring</w:t>
            </w:r>
            <w:r w:rsidR="00CE1B23">
              <w:rPr>
                <w:rFonts w:ascii="Arial" w:hAnsi="Arial" w:cs="Arial"/>
                <w:color w:val="000000" w:themeColor="text1"/>
                <w:sz w:val="20"/>
                <w:szCs w:val="20"/>
              </w:rPr>
              <w:t>,</w:t>
            </w:r>
            <w:r w:rsidR="003071FD">
              <w:rPr>
                <w:rFonts w:ascii="Arial" w:hAnsi="Arial" w:cs="Arial"/>
                <w:color w:val="000000" w:themeColor="text1"/>
                <w:sz w:val="20"/>
                <w:szCs w:val="20"/>
              </w:rPr>
              <w:t xml:space="preserve"> 2016</w:t>
            </w:r>
            <w:r w:rsidR="00CE1B23">
              <w:rPr>
                <w:rFonts w:ascii="Arial" w:hAnsi="Arial" w:cs="Arial"/>
                <w:color w:val="000000" w:themeColor="text1"/>
                <w:sz w:val="20"/>
                <w:szCs w:val="20"/>
              </w:rPr>
              <w:t>.</w:t>
            </w:r>
            <w:r w:rsidR="003071FD">
              <w:rPr>
                <w:rFonts w:ascii="Arial" w:hAnsi="Arial" w:cs="Arial"/>
                <w:color w:val="000000" w:themeColor="text1"/>
                <w:sz w:val="20"/>
                <w:szCs w:val="20"/>
              </w:rPr>
              <w:t xml:space="preserve"> </w:t>
            </w:r>
          </w:p>
        </w:tc>
      </w:tr>
      <w:tr w:rsidR="008D197F" w:rsidRPr="008D197F" w:rsidTr="00363207">
        <w:trPr>
          <w:trHeight w:val="1101"/>
        </w:trPr>
        <w:tc>
          <w:tcPr>
            <w:tcW w:w="4551" w:type="dxa"/>
          </w:tcPr>
          <w:p w:rsidR="008D197F" w:rsidRPr="008D197F" w:rsidRDefault="008D197F" w:rsidP="008D197F">
            <w:pPr>
              <w:tabs>
                <w:tab w:val="left" w:pos="504"/>
              </w:tabs>
              <w:spacing w:after="120"/>
              <w:rPr>
                <w:rFonts w:ascii="Arial" w:hAnsi="Arial" w:cs="Arial"/>
                <w:color w:val="000000"/>
                <w:sz w:val="20"/>
                <w:szCs w:val="20"/>
              </w:rPr>
            </w:pPr>
            <w:r w:rsidRPr="008D197F">
              <w:rPr>
                <w:rFonts w:ascii="Arial" w:hAnsi="Arial" w:cs="Arial"/>
                <w:color w:val="000000"/>
                <w:sz w:val="20"/>
                <w:szCs w:val="20"/>
              </w:rPr>
              <w:lastRenderedPageBreak/>
              <w:t>Implement an annual adjunct faculty departmental development workshop.</w:t>
            </w:r>
          </w:p>
          <w:p w:rsidR="008D197F" w:rsidRPr="008D197F" w:rsidRDefault="008D197F" w:rsidP="008D197F">
            <w:pPr>
              <w:tabs>
                <w:tab w:val="left" w:pos="2430"/>
              </w:tabs>
              <w:spacing w:line="276" w:lineRule="auto"/>
              <w:rPr>
                <w:rFonts w:ascii="Arial" w:hAnsi="Arial" w:cs="Arial"/>
                <w:color w:val="000000" w:themeColor="text1"/>
                <w:sz w:val="20"/>
                <w:szCs w:val="20"/>
              </w:rPr>
            </w:pPr>
          </w:p>
        </w:tc>
        <w:tc>
          <w:tcPr>
            <w:tcW w:w="2649" w:type="dxa"/>
          </w:tcPr>
          <w:p w:rsidR="008D197F" w:rsidRPr="008D197F" w:rsidRDefault="008D197F" w:rsidP="008D197F">
            <w:pPr>
              <w:pStyle w:val="ListParagraph"/>
              <w:ind w:left="0"/>
              <w:rPr>
                <w:rFonts w:ascii="Arial" w:hAnsi="Arial" w:cs="Arial"/>
                <w:color w:val="000000" w:themeColor="text1"/>
                <w:sz w:val="20"/>
                <w:szCs w:val="20"/>
              </w:rPr>
            </w:pPr>
          </w:p>
          <w:p w:rsidR="008D197F" w:rsidRPr="008D197F" w:rsidRDefault="008D197F" w:rsidP="008D197F">
            <w:pPr>
              <w:pStyle w:val="ListParagraph"/>
              <w:ind w:left="0"/>
              <w:rPr>
                <w:rFonts w:ascii="Arial" w:hAnsi="Arial" w:cs="Arial"/>
                <w:b/>
                <w:color w:val="000000" w:themeColor="text1"/>
                <w:sz w:val="20"/>
                <w:szCs w:val="20"/>
              </w:rPr>
            </w:pPr>
            <w:r w:rsidRPr="008D197F">
              <w:rPr>
                <w:rFonts w:ascii="Arial" w:hAnsi="Arial" w:cs="Arial"/>
                <w:color w:val="000000" w:themeColor="text1"/>
                <w:sz w:val="20"/>
                <w:szCs w:val="20"/>
              </w:rPr>
              <w:t xml:space="preserve">In progress  </w:t>
            </w:r>
            <w:r w:rsidR="00D05F20">
              <w:rPr>
                <w:rFonts w:ascii="Arial" w:hAnsi="Arial" w:cs="Arial"/>
                <w:color w:val="000000" w:themeColor="text1"/>
                <w:sz w:val="20"/>
                <w:szCs w:val="20"/>
              </w:rPr>
              <w:t>X</w:t>
            </w:r>
          </w:p>
          <w:p w:rsidR="008D197F" w:rsidRPr="008D197F" w:rsidRDefault="008D197F" w:rsidP="008D197F">
            <w:pPr>
              <w:pStyle w:val="ListParagraph"/>
              <w:ind w:left="0"/>
              <w:rPr>
                <w:rFonts w:ascii="Arial" w:hAnsi="Arial" w:cs="Arial"/>
                <w:color w:val="000000" w:themeColor="text1"/>
                <w:sz w:val="20"/>
                <w:szCs w:val="20"/>
              </w:rPr>
            </w:pPr>
          </w:p>
          <w:p w:rsidR="008D197F" w:rsidRPr="008D197F" w:rsidRDefault="008D197F" w:rsidP="008D197F">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Completed </w:t>
            </w:r>
            <w:r w:rsidRPr="008D197F">
              <w:rPr>
                <w:sz w:val="20"/>
                <w:szCs w:val="20"/>
              </w:rPr>
              <w:fldChar w:fldCharType="begin">
                <w:ffData>
                  <w:name w:val="Check1"/>
                  <w:enabled/>
                  <w:calcOnExit w:val="0"/>
                  <w:checkBox>
                    <w:sizeAuto/>
                    <w:default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p w:rsidR="008D197F" w:rsidRPr="008D197F" w:rsidRDefault="008D197F" w:rsidP="008D197F">
            <w:pPr>
              <w:pStyle w:val="ListParagraph"/>
              <w:ind w:left="0"/>
              <w:rPr>
                <w:rFonts w:ascii="Arial" w:hAnsi="Arial" w:cs="Arial"/>
                <w:color w:val="000000" w:themeColor="text1"/>
                <w:sz w:val="20"/>
                <w:szCs w:val="20"/>
              </w:rPr>
            </w:pPr>
          </w:p>
          <w:p w:rsidR="008D197F" w:rsidRPr="008D197F" w:rsidRDefault="008D197F" w:rsidP="008D197F">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No longer applicable </w:t>
            </w:r>
            <w:r w:rsidRPr="008D197F">
              <w:rPr>
                <w:sz w:val="20"/>
                <w:szCs w:val="20"/>
              </w:rPr>
              <w:fldChar w:fldCharType="begin">
                <w:ffData>
                  <w:name w:val="Check1"/>
                  <w:enabled/>
                  <w:calcOnExit w:val="0"/>
                  <w:checkBox>
                    <w:sizeAuto/>
                    <w:default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tc>
        <w:tc>
          <w:tcPr>
            <w:tcW w:w="6030" w:type="dxa"/>
          </w:tcPr>
          <w:p w:rsidR="008D197F" w:rsidRPr="008D197F" w:rsidRDefault="00D05F20" w:rsidP="003F2E07">
            <w:pPr>
              <w:pStyle w:val="ListParagraph"/>
              <w:ind w:left="0"/>
              <w:rPr>
                <w:rFonts w:ascii="Arial" w:hAnsi="Arial" w:cs="Arial"/>
                <w:color w:val="000000" w:themeColor="text1"/>
                <w:sz w:val="20"/>
                <w:szCs w:val="20"/>
              </w:rPr>
            </w:pPr>
            <w:r>
              <w:rPr>
                <w:rFonts w:ascii="Arial" w:hAnsi="Arial" w:cs="Arial"/>
                <w:color w:val="000000" w:themeColor="text1"/>
                <w:sz w:val="20"/>
                <w:szCs w:val="20"/>
              </w:rPr>
              <w:t>Sociology/Social Work/Geography</w:t>
            </w:r>
            <w:r w:rsidR="003071FD">
              <w:rPr>
                <w:rFonts w:ascii="Arial" w:hAnsi="Arial" w:cs="Arial"/>
                <w:color w:val="000000" w:themeColor="text1"/>
                <w:sz w:val="20"/>
                <w:szCs w:val="20"/>
              </w:rPr>
              <w:t xml:space="preserve"> </w:t>
            </w:r>
            <w:r w:rsidR="003F2E07">
              <w:rPr>
                <w:rFonts w:ascii="Arial" w:hAnsi="Arial" w:cs="Arial"/>
                <w:color w:val="000000" w:themeColor="text1"/>
                <w:sz w:val="20"/>
                <w:szCs w:val="20"/>
              </w:rPr>
              <w:t xml:space="preserve">will conduct and adjunct workshop/training session in </w:t>
            </w:r>
            <w:r>
              <w:rPr>
                <w:rFonts w:ascii="Arial" w:hAnsi="Arial" w:cs="Arial"/>
                <w:color w:val="000000" w:themeColor="text1"/>
                <w:sz w:val="20"/>
                <w:szCs w:val="20"/>
              </w:rPr>
              <w:t>summer</w:t>
            </w:r>
            <w:r w:rsidR="003071FD">
              <w:rPr>
                <w:rFonts w:ascii="Arial" w:hAnsi="Arial" w:cs="Arial"/>
                <w:color w:val="000000" w:themeColor="text1"/>
                <w:sz w:val="20"/>
                <w:szCs w:val="20"/>
              </w:rPr>
              <w:t xml:space="preserve"> </w:t>
            </w:r>
            <w:r w:rsidR="00852871">
              <w:rPr>
                <w:rFonts w:ascii="Arial" w:hAnsi="Arial" w:cs="Arial"/>
                <w:color w:val="000000" w:themeColor="text1"/>
                <w:sz w:val="20"/>
                <w:szCs w:val="20"/>
              </w:rPr>
              <w:t>20</w:t>
            </w:r>
            <w:r w:rsidR="003071FD">
              <w:rPr>
                <w:rFonts w:ascii="Arial" w:hAnsi="Arial" w:cs="Arial"/>
                <w:color w:val="000000" w:themeColor="text1"/>
                <w:sz w:val="20"/>
                <w:szCs w:val="20"/>
              </w:rPr>
              <w:t>16.</w:t>
            </w:r>
            <w:r>
              <w:rPr>
                <w:rFonts w:ascii="Arial" w:hAnsi="Arial" w:cs="Arial"/>
                <w:color w:val="000000" w:themeColor="text1"/>
                <w:sz w:val="20"/>
                <w:szCs w:val="20"/>
              </w:rPr>
              <w:t xml:space="preserve">  The goal</w:t>
            </w:r>
            <w:r w:rsidR="003F2E07">
              <w:rPr>
                <w:rFonts w:ascii="Arial" w:hAnsi="Arial" w:cs="Arial"/>
                <w:color w:val="000000" w:themeColor="text1"/>
                <w:sz w:val="20"/>
                <w:szCs w:val="20"/>
              </w:rPr>
              <w:t xml:space="preserve"> of the workshop will be</w:t>
            </w:r>
            <w:r>
              <w:rPr>
                <w:rFonts w:ascii="Arial" w:hAnsi="Arial" w:cs="Arial"/>
                <w:color w:val="000000" w:themeColor="text1"/>
                <w:sz w:val="20"/>
                <w:szCs w:val="20"/>
              </w:rPr>
              <w:t xml:space="preserve"> to bring faculty onboard with </w:t>
            </w:r>
            <w:r w:rsidR="003071FD">
              <w:rPr>
                <w:rFonts w:ascii="Arial" w:hAnsi="Arial" w:cs="Arial"/>
                <w:color w:val="000000" w:themeColor="text1"/>
                <w:sz w:val="20"/>
                <w:szCs w:val="20"/>
              </w:rPr>
              <w:t>2016/17 c</w:t>
            </w:r>
            <w:r>
              <w:rPr>
                <w:rFonts w:ascii="Arial" w:hAnsi="Arial" w:cs="Arial"/>
                <w:color w:val="000000" w:themeColor="text1"/>
                <w:sz w:val="20"/>
                <w:szCs w:val="20"/>
              </w:rPr>
              <w:t>urriculum, and</w:t>
            </w:r>
            <w:r w:rsidR="003071FD">
              <w:rPr>
                <w:rFonts w:ascii="Arial" w:hAnsi="Arial" w:cs="Arial"/>
                <w:color w:val="000000" w:themeColor="text1"/>
                <w:sz w:val="20"/>
                <w:szCs w:val="20"/>
              </w:rPr>
              <w:t xml:space="preserve"> program</w:t>
            </w:r>
            <w:r>
              <w:rPr>
                <w:rFonts w:ascii="Arial" w:hAnsi="Arial" w:cs="Arial"/>
                <w:color w:val="000000" w:themeColor="text1"/>
                <w:sz w:val="20"/>
                <w:szCs w:val="20"/>
              </w:rPr>
              <w:t xml:space="preserve"> assessment changes</w:t>
            </w:r>
            <w:r w:rsidR="003071FD">
              <w:rPr>
                <w:rFonts w:ascii="Arial" w:hAnsi="Arial" w:cs="Arial"/>
                <w:color w:val="000000" w:themeColor="text1"/>
                <w:sz w:val="20"/>
                <w:szCs w:val="20"/>
              </w:rPr>
              <w:t>.</w:t>
            </w:r>
            <w:r>
              <w:rPr>
                <w:rFonts w:ascii="Arial" w:hAnsi="Arial" w:cs="Arial"/>
                <w:color w:val="000000" w:themeColor="text1"/>
                <w:sz w:val="20"/>
                <w:szCs w:val="20"/>
              </w:rPr>
              <w:t xml:space="preserve"> </w:t>
            </w:r>
          </w:p>
        </w:tc>
      </w:tr>
      <w:tr w:rsidR="008D197F" w:rsidRPr="008D197F" w:rsidTr="00363207">
        <w:trPr>
          <w:trHeight w:val="1101"/>
        </w:trPr>
        <w:tc>
          <w:tcPr>
            <w:tcW w:w="4551" w:type="dxa"/>
          </w:tcPr>
          <w:p w:rsidR="008D197F" w:rsidRPr="008D197F" w:rsidRDefault="008D197F" w:rsidP="008D197F">
            <w:pPr>
              <w:tabs>
                <w:tab w:val="left" w:pos="504"/>
              </w:tabs>
              <w:spacing w:after="120"/>
              <w:rPr>
                <w:rFonts w:ascii="Arial" w:hAnsi="Arial" w:cs="Arial"/>
                <w:color w:val="000000"/>
                <w:sz w:val="20"/>
                <w:szCs w:val="20"/>
              </w:rPr>
            </w:pPr>
            <w:r w:rsidRPr="008D197F">
              <w:rPr>
                <w:rFonts w:ascii="Arial" w:hAnsi="Arial" w:cs="Arial"/>
                <w:color w:val="000000"/>
                <w:sz w:val="20"/>
                <w:szCs w:val="20"/>
              </w:rPr>
              <w:t>Expand success strategies such as the Flipped Classroom model in Sociology and team based learning in Geography to other courses in the curriculum.</w:t>
            </w:r>
          </w:p>
          <w:p w:rsidR="008D197F" w:rsidRPr="008D197F" w:rsidRDefault="008D197F" w:rsidP="008D197F">
            <w:pPr>
              <w:spacing w:line="276" w:lineRule="auto"/>
              <w:rPr>
                <w:rFonts w:ascii="Arial" w:hAnsi="Arial" w:cs="Arial"/>
                <w:color w:val="000000" w:themeColor="text1"/>
                <w:sz w:val="20"/>
                <w:szCs w:val="20"/>
              </w:rPr>
            </w:pPr>
          </w:p>
        </w:tc>
        <w:tc>
          <w:tcPr>
            <w:tcW w:w="2649" w:type="dxa"/>
          </w:tcPr>
          <w:p w:rsidR="008D197F" w:rsidRPr="008D197F" w:rsidRDefault="008D197F" w:rsidP="008D197F">
            <w:pPr>
              <w:pStyle w:val="ListParagraph"/>
              <w:ind w:left="0"/>
              <w:rPr>
                <w:rFonts w:ascii="Arial" w:hAnsi="Arial" w:cs="Arial"/>
                <w:color w:val="000000" w:themeColor="text1"/>
                <w:sz w:val="20"/>
                <w:szCs w:val="20"/>
              </w:rPr>
            </w:pPr>
          </w:p>
          <w:p w:rsidR="008D197F" w:rsidRPr="008D197F" w:rsidRDefault="008D197F" w:rsidP="008D197F">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In progress  </w:t>
            </w:r>
            <w:r w:rsidR="003071FD">
              <w:rPr>
                <w:rFonts w:ascii="Arial" w:hAnsi="Arial" w:cs="Arial"/>
                <w:color w:val="000000" w:themeColor="text1"/>
                <w:sz w:val="20"/>
                <w:szCs w:val="20"/>
              </w:rPr>
              <w:t>X</w:t>
            </w:r>
          </w:p>
          <w:p w:rsidR="008D197F" w:rsidRPr="008D197F" w:rsidRDefault="008D197F" w:rsidP="008D197F">
            <w:pPr>
              <w:pStyle w:val="ListParagraph"/>
              <w:ind w:left="0"/>
              <w:rPr>
                <w:rFonts w:ascii="Arial" w:hAnsi="Arial" w:cs="Arial"/>
                <w:color w:val="000000" w:themeColor="text1"/>
                <w:sz w:val="20"/>
                <w:szCs w:val="20"/>
              </w:rPr>
            </w:pPr>
          </w:p>
          <w:p w:rsidR="008D197F" w:rsidRPr="008D197F" w:rsidRDefault="008D197F" w:rsidP="008D197F">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Completed </w:t>
            </w:r>
            <w:r w:rsidRPr="008D197F">
              <w:rPr>
                <w:sz w:val="20"/>
                <w:szCs w:val="20"/>
              </w:rPr>
              <w:fldChar w:fldCharType="begin">
                <w:ffData>
                  <w:name w:val="Check1"/>
                  <w:enabled/>
                  <w:calcOnExit w:val="0"/>
                  <w:checkBox>
                    <w:sizeAuto/>
                    <w:default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p w:rsidR="008D197F" w:rsidRPr="008D197F" w:rsidRDefault="008D197F" w:rsidP="008D197F">
            <w:pPr>
              <w:pStyle w:val="ListParagraph"/>
              <w:ind w:left="0"/>
              <w:rPr>
                <w:rFonts w:ascii="Arial" w:hAnsi="Arial" w:cs="Arial"/>
                <w:color w:val="000000" w:themeColor="text1"/>
                <w:sz w:val="20"/>
                <w:szCs w:val="20"/>
              </w:rPr>
            </w:pPr>
          </w:p>
          <w:p w:rsidR="008D197F" w:rsidRPr="008D197F" w:rsidRDefault="008D197F" w:rsidP="008D197F">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No longer applicable </w:t>
            </w:r>
            <w:r w:rsidRPr="008D197F">
              <w:rPr>
                <w:sz w:val="20"/>
                <w:szCs w:val="20"/>
              </w:rPr>
              <w:fldChar w:fldCharType="begin">
                <w:ffData>
                  <w:name w:val="Check1"/>
                  <w:enabled/>
                  <w:calcOnExit w:val="0"/>
                  <w:checkBox>
                    <w:sizeAuto/>
                    <w:default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tc>
        <w:tc>
          <w:tcPr>
            <w:tcW w:w="6030" w:type="dxa"/>
          </w:tcPr>
          <w:p w:rsidR="004117F2" w:rsidRDefault="00D05F20" w:rsidP="004117F2">
            <w:pPr>
              <w:pStyle w:val="ListParagraph"/>
              <w:ind w:left="0"/>
              <w:rPr>
                <w:rFonts w:ascii="Arial" w:hAnsi="Arial" w:cs="Arial"/>
                <w:color w:val="000000" w:themeColor="text1"/>
                <w:sz w:val="20"/>
                <w:szCs w:val="20"/>
              </w:rPr>
            </w:pPr>
            <w:r>
              <w:rPr>
                <w:rFonts w:ascii="Arial" w:hAnsi="Arial" w:cs="Arial"/>
                <w:color w:val="000000" w:themeColor="text1"/>
                <w:sz w:val="20"/>
                <w:szCs w:val="20"/>
              </w:rPr>
              <w:t>Sociology</w:t>
            </w:r>
            <w:r w:rsidR="0034214F">
              <w:rPr>
                <w:rFonts w:ascii="Arial" w:hAnsi="Arial" w:cs="Arial"/>
                <w:color w:val="000000" w:themeColor="text1"/>
                <w:sz w:val="20"/>
                <w:szCs w:val="20"/>
              </w:rPr>
              <w:t>: Sociology</w:t>
            </w:r>
            <w:r>
              <w:rPr>
                <w:rFonts w:ascii="Arial" w:hAnsi="Arial" w:cs="Arial"/>
                <w:color w:val="000000" w:themeColor="text1"/>
                <w:sz w:val="20"/>
                <w:szCs w:val="20"/>
              </w:rPr>
              <w:t xml:space="preserve"> 1101 is in the 2</w:t>
            </w:r>
            <w:r w:rsidRPr="00D05F20">
              <w:rPr>
                <w:rFonts w:ascii="Arial" w:hAnsi="Arial" w:cs="Arial"/>
                <w:color w:val="000000" w:themeColor="text1"/>
                <w:sz w:val="20"/>
                <w:szCs w:val="20"/>
                <w:vertAlign w:val="superscript"/>
              </w:rPr>
              <w:t>nd</w:t>
            </w:r>
            <w:r>
              <w:rPr>
                <w:rFonts w:ascii="Arial" w:hAnsi="Arial" w:cs="Arial"/>
                <w:color w:val="000000" w:themeColor="text1"/>
                <w:sz w:val="20"/>
                <w:szCs w:val="20"/>
              </w:rPr>
              <w:t xml:space="preserve"> year of piloting the flipped course design and the first year of</w:t>
            </w:r>
            <w:r w:rsidR="004117F2">
              <w:rPr>
                <w:rFonts w:ascii="Arial" w:hAnsi="Arial" w:cs="Arial"/>
                <w:color w:val="000000" w:themeColor="text1"/>
                <w:sz w:val="20"/>
                <w:szCs w:val="20"/>
              </w:rPr>
              <w:t xml:space="preserve"> piloting</w:t>
            </w:r>
            <w:r>
              <w:rPr>
                <w:rFonts w:ascii="Arial" w:hAnsi="Arial" w:cs="Arial"/>
                <w:color w:val="000000" w:themeColor="text1"/>
                <w:sz w:val="20"/>
                <w:szCs w:val="20"/>
              </w:rPr>
              <w:t xml:space="preserve"> OER resources to support the flipped course design.  The goal is </w:t>
            </w:r>
            <w:r w:rsidR="00393082" w:rsidRPr="00501B51">
              <w:rPr>
                <w:rFonts w:ascii="Arial" w:hAnsi="Arial" w:cs="Arial"/>
                <w:sz w:val="20"/>
                <w:szCs w:val="20"/>
              </w:rPr>
              <w:t>to</w:t>
            </w:r>
            <w:r w:rsidR="00393082">
              <w:rPr>
                <w:rFonts w:ascii="Arial" w:hAnsi="Arial" w:cs="Arial"/>
                <w:color w:val="000000" w:themeColor="text1"/>
                <w:sz w:val="20"/>
                <w:szCs w:val="20"/>
              </w:rPr>
              <w:t xml:space="preserve"> </w:t>
            </w:r>
            <w:r w:rsidR="00852871">
              <w:rPr>
                <w:rFonts w:ascii="Arial" w:hAnsi="Arial" w:cs="Arial"/>
                <w:color w:val="000000" w:themeColor="text1"/>
                <w:sz w:val="20"/>
                <w:szCs w:val="20"/>
              </w:rPr>
              <w:t>assess the effectiveness of the models at the end of spring</w:t>
            </w:r>
            <w:r w:rsidR="003F2E07">
              <w:rPr>
                <w:rFonts w:ascii="Arial" w:hAnsi="Arial" w:cs="Arial"/>
                <w:color w:val="000000" w:themeColor="text1"/>
                <w:sz w:val="20"/>
                <w:szCs w:val="20"/>
              </w:rPr>
              <w:t>, 2016</w:t>
            </w:r>
            <w:r w:rsidR="00852871">
              <w:rPr>
                <w:rFonts w:ascii="Arial" w:hAnsi="Arial" w:cs="Arial"/>
                <w:color w:val="000000" w:themeColor="text1"/>
                <w:sz w:val="20"/>
                <w:szCs w:val="20"/>
              </w:rPr>
              <w:t xml:space="preserve">.  If successful we plan to expand the Flipped and/or OER models to all main campus </w:t>
            </w:r>
            <w:r>
              <w:rPr>
                <w:rFonts w:ascii="Arial" w:hAnsi="Arial" w:cs="Arial"/>
                <w:color w:val="000000" w:themeColor="text1"/>
                <w:sz w:val="20"/>
                <w:szCs w:val="20"/>
              </w:rPr>
              <w:t>course sections</w:t>
            </w:r>
            <w:r w:rsidR="00852871">
              <w:rPr>
                <w:rFonts w:ascii="Arial" w:hAnsi="Arial" w:cs="Arial"/>
                <w:color w:val="000000" w:themeColor="text1"/>
                <w:sz w:val="20"/>
                <w:szCs w:val="20"/>
              </w:rPr>
              <w:t xml:space="preserve"> Sociology 1101 in fall 2016 </w:t>
            </w:r>
            <w:r w:rsidR="003071FD">
              <w:rPr>
                <w:rFonts w:ascii="Arial" w:hAnsi="Arial" w:cs="Arial"/>
                <w:color w:val="000000" w:themeColor="text1"/>
                <w:sz w:val="20"/>
                <w:szCs w:val="20"/>
              </w:rPr>
              <w:t>and to satellite campuses in the spring of 2017</w:t>
            </w:r>
            <w:r>
              <w:rPr>
                <w:rFonts w:ascii="Arial" w:hAnsi="Arial" w:cs="Arial"/>
                <w:color w:val="000000" w:themeColor="text1"/>
                <w:sz w:val="20"/>
                <w:szCs w:val="20"/>
              </w:rPr>
              <w:t>.</w:t>
            </w:r>
          </w:p>
          <w:p w:rsidR="004117F2" w:rsidRDefault="004117F2" w:rsidP="004117F2">
            <w:pPr>
              <w:pStyle w:val="ListParagraph"/>
              <w:ind w:left="0"/>
              <w:rPr>
                <w:rFonts w:ascii="Arial" w:hAnsi="Arial" w:cs="Arial"/>
                <w:color w:val="000000" w:themeColor="text1"/>
                <w:sz w:val="20"/>
                <w:szCs w:val="20"/>
              </w:rPr>
            </w:pPr>
          </w:p>
          <w:p w:rsidR="00046AB2" w:rsidRDefault="004117F2" w:rsidP="00192C81">
            <w:pPr>
              <w:pStyle w:val="ListParagraph"/>
              <w:ind w:left="0"/>
              <w:rPr>
                <w:rFonts w:ascii="Arial" w:hAnsi="Arial" w:cs="Arial"/>
                <w:color w:val="000000" w:themeColor="text1"/>
                <w:sz w:val="20"/>
                <w:szCs w:val="20"/>
              </w:rPr>
            </w:pPr>
            <w:r>
              <w:rPr>
                <w:rFonts w:ascii="Arial" w:hAnsi="Arial" w:cs="Arial"/>
                <w:color w:val="000000" w:themeColor="text1"/>
                <w:sz w:val="20"/>
                <w:szCs w:val="20"/>
              </w:rPr>
              <w:t>Geography</w:t>
            </w:r>
            <w:r w:rsidR="0034214F">
              <w:rPr>
                <w:rFonts w:ascii="Arial" w:hAnsi="Arial" w:cs="Arial"/>
                <w:color w:val="000000" w:themeColor="text1"/>
                <w:sz w:val="20"/>
                <w:szCs w:val="20"/>
              </w:rPr>
              <w:t>:  Team base learning is currently being implemented in all GIS (Geographic Information Systems) related courses. T</w:t>
            </w:r>
            <w:r>
              <w:rPr>
                <w:rFonts w:ascii="Arial" w:hAnsi="Arial" w:cs="Arial"/>
                <w:color w:val="000000" w:themeColor="text1"/>
                <w:sz w:val="20"/>
                <w:szCs w:val="20"/>
              </w:rPr>
              <w:t xml:space="preserve">eam based learning </w:t>
            </w:r>
            <w:r w:rsidR="003071FD">
              <w:rPr>
                <w:rFonts w:ascii="Arial" w:hAnsi="Arial" w:cs="Arial"/>
                <w:color w:val="000000" w:themeColor="text1"/>
                <w:sz w:val="20"/>
                <w:szCs w:val="20"/>
              </w:rPr>
              <w:t xml:space="preserve">will be expanded </w:t>
            </w:r>
            <w:r w:rsidR="0034214F">
              <w:rPr>
                <w:rFonts w:ascii="Arial" w:hAnsi="Arial" w:cs="Arial"/>
                <w:color w:val="000000" w:themeColor="text1"/>
                <w:sz w:val="20"/>
                <w:szCs w:val="20"/>
              </w:rPr>
              <w:t xml:space="preserve">to all in class sections of </w:t>
            </w:r>
            <w:r>
              <w:rPr>
                <w:rFonts w:ascii="Arial" w:hAnsi="Arial" w:cs="Arial"/>
                <w:color w:val="000000" w:themeColor="text1"/>
                <w:sz w:val="20"/>
                <w:szCs w:val="20"/>
              </w:rPr>
              <w:t>Human Geography</w:t>
            </w:r>
            <w:r w:rsidR="0034214F">
              <w:rPr>
                <w:rFonts w:ascii="Arial" w:hAnsi="Arial" w:cs="Arial"/>
                <w:color w:val="000000" w:themeColor="text1"/>
                <w:sz w:val="20"/>
                <w:szCs w:val="20"/>
              </w:rPr>
              <w:t xml:space="preserve"> in the fall 2016.</w:t>
            </w:r>
            <w:r w:rsidR="00192C81">
              <w:rPr>
                <w:rFonts w:ascii="Arial" w:hAnsi="Arial" w:cs="Arial"/>
                <w:color w:val="000000" w:themeColor="text1"/>
                <w:sz w:val="20"/>
                <w:szCs w:val="20"/>
              </w:rPr>
              <w:t xml:space="preserve">    </w:t>
            </w:r>
          </w:p>
          <w:p w:rsidR="00046AB2" w:rsidRDefault="00046AB2" w:rsidP="00192C81">
            <w:pPr>
              <w:pStyle w:val="ListParagraph"/>
              <w:ind w:left="0"/>
              <w:rPr>
                <w:rFonts w:ascii="Arial" w:hAnsi="Arial" w:cs="Arial"/>
                <w:color w:val="000000" w:themeColor="text1"/>
                <w:sz w:val="20"/>
                <w:szCs w:val="20"/>
              </w:rPr>
            </w:pPr>
          </w:p>
          <w:p w:rsidR="008D197F" w:rsidRPr="008D197F" w:rsidRDefault="00046AB2" w:rsidP="00761C69">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Social Work </w:t>
            </w:r>
            <w:r w:rsidR="0034214F">
              <w:rPr>
                <w:rFonts w:ascii="Arial" w:hAnsi="Arial" w:cs="Arial"/>
                <w:color w:val="000000" w:themeColor="text1"/>
                <w:sz w:val="20"/>
                <w:szCs w:val="20"/>
              </w:rPr>
              <w:t>will flip</w:t>
            </w:r>
            <w:r>
              <w:rPr>
                <w:rFonts w:ascii="Arial" w:hAnsi="Arial" w:cs="Arial"/>
                <w:color w:val="000000" w:themeColor="text1"/>
                <w:sz w:val="20"/>
                <w:szCs w:val="20"/>
              </w:rPr>
              <w:t xml:space="preserve"> SWK 1213</w:t>
            </w:r>
            <w:r w:rsidR="00761C69">
              <w:rPr>
                <w:rFonts w:ascii="Arial" w:hAnsi="Arial" w:cs="Arial"/>
                <w:color w:val="000000" w:themeColor="text1"/>
                <w:sz w:val="20"/>
                <w:szCs w:val="20"/>
              </w:rPr>
              <w:t>.</w:t>
            </w:r>
            <w:r w:rsidR="004117F2">
              <w:rPr>
                <w:rFonts w:ascii="Arial" w:hAnsi="Arial" w:cs="Arial"/>
                <w:color w:val="000000" w:themeColor="text1"/>
                <w:sz w:val="20"/>
                <w:szCs w:val="20"/>
              </w:rPr>
              <w:t xml:space="preserve"> </w:t>
            </w:r>
            <w:r w:rsidR="0034214F">
              <w:rPr>
                <w:rFonts w:ascii="Arial" w:hAnsi="Arial" w:cs="Arial"/>
                <w:color w:val="000000" w:themeColor="text1"/>
                <w:sz w:val="20"/>
                <w:szCs w:val="20"/>
              </w:rPr>
              <w:t xml:space="preserve"> </w:t>
            </w:r>
          </w:p>
        </w:tc>
      </w:tr>
      <w:tr w:rsidR="008D197F" w:rsidRPr="008D197F" w:rsidTr="00363207">
        <w:trPr>
          <w:trHeight w:val="1101"/>
        </w:trPr>
        <w:tc>
          <w:tcPr>
            <w:tcW w:w="4551" w:type="dxa"/>
          </w:tcPr>
          <w:p w:rsidR="008D197F" w:rsidRPr="008D197F" w:rsidRDefault="008D197F" w:rsidP="008D197F">
            <w:pPr>
              <w:tabs>
                <w:tab w:val="left" w:pos="504"/>
              </w:tabs>
              <w:spacing w:after="120"/>
              <w:rPr>
                <w:rFonts w:ascii="Arial" w:hAnsi="Arial" w:cs="Arial"/>
                <w:color w:val="000000"/>
                <w:sz w:val="20"/>
                <w:szCs w:val="20"/>
              </w:rPr>
            </w:pPr>
            <w:r w:rsidRPr="008D197F">
              <w:rPr>
                <w:rFonts w:ascii="Arial" w:hAnsi="Arial" w:cs="Arial"/>
                <w:color w:val="000000"/>
                <w:sz w:val="20"/>
                <w:szCs w:val="20"/>
              </w:rPr>
              <w:t>Develop hybrid courses in Geographic Information Systems and Social Work.</w:t>
            </w:r>
          </w:p>
          <w:p w:rsidR="008D197F" w:rsidRPr="008D197F" w:rsidRDefault="008D197F" w:rsidP="008D197F">
            <w:pPr>
              <w:spacing w:line="276" w:lineRule="auto"/>
              <w:rPr>
                <w:rFonts w:ascii="Arial" w:hAnsi="Arial" w:cs="Arial"/>
                <w:color w:val="000000" w:themeColor="text1"/>
                <w:sz w:val="20"/>
                <w:szCs w:val="20"/>
              </w:rPr>
            </w:pPr>
          </w:p>
        </w:tc>
        <w:tc>
          <w:tcPr>
            <w:tcW w:w="2649" w:type="dxa"/>
          </w:tcPr>
          <w:p w:rsidR="008D197F" w:rsidRPr="008D197F" w:rsidRDefault="008D197F" w:rsidP="008D197F">
            <w:pPr>
              <w:pStyle w:val="ListParagraph"/>
              <w:ind w:left="0"/>
              <w:rPr>
                <w:rFonts w:ascii="Arial" w:hAnsi="Arial" w:cs="Arial"/>
                <w:color w:val="000000" w:themeColor="text1"/>
                <w:sz w:val="20"/>
                <w:szCs w:val="20"/>
              </w:rPr>
            </w:pPr>
          </w:p>
          <w:p w:rsidR="008D197F" w:rsidRPr="008D197F" w:rsidRDefault="008D197F" w:rsidP="008D197F">
            <w:pPr>
              <w:pStyle w:val="ListParagraph"/>
              <w:ind w:left="0"/>
              <w:rPr>
                <w:rFonts w:ascii="Arial" w:hAnsi="Arial" w:cs="Arial"/>
                <w:b/>
                <w:color w:val="000000" w:themeColor="text1"/>
                <w:sz w:val="20"/>
                <w:szCs w:val="20"/>
              </w:rPr>
            </w:pPr>
            <w:r w:rsidRPr="008D197F">
              <w:rPr>
                <w:rFonts w:ascii="Arial" w:hAnsi="Arial" w:cs="Arial"/>
                <w:color w:val="000000" w:themeColor="text1"/>
                <w:sz w:val="20"/>
                <w:szCs w:val="20"/>
              </w:rPr>
              <w:t xml:space="preserve">In progress  </w:t>
            </w:r>
            <w:r w:rsidR="00192C81">
              <w:rPr>
                <w:rFonts w:ascii="Arial" w:hAnsi="Arial" w:cs="Arial"/>
                <w:color w:val="000000" w:themeColor="text1"/>
                <w:sz w:val="20"/>
                <w:szCs w:val="20"/>
              </w:rPr>
              <w:t>X</w:t>
            </w:r>
          </w:p>
          <w:p w:rsidR="008D197F" w:rsidRPr="008D197F" w:rsidRDefault="008D197F" w:rsidP="008D197F">
            <w:pPr>
              <w:pStyle w:val="ListParagraph"/>
              <w:ind w:left="0"/>
              <w:rPr>
                <w:rFonts w:ascii="Arial" w:hAnsi="Arial" w:cs="Arial"/>
                <w:color w:val="000000" w:themeColor="text1"/>
                <w:sz w:val="20"/>
                <w:szCs w:val="20"/>
              </w:rPr>
            </w:pPr>
          </w:p>
          <w:p w:rsidR="008D197F" w:rsidRPr="008D197F" w:rsidRDefault="008D197F" w:rsidP="008D197F">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Completed </w:t>
            </w:r>
            <w:r w:rsidRPr="008D197F">
              <w:rPr>
                <w:sz w:val="20"/>
                <w:szCs w:val="20"/>
              </w:rPr>
              <w:fldChar w:fldCharType="begin">
                <w:ffData>
                  <w:name w:val="Check1"/>
                  <w:enabled/>
                  <w:calcOnExit w:val="0"/>
                  <w:checkBox>
                    <w:sizeAuto/>
                    <w:default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p w:rsidR="008D197F" w:rsidRPr="008D197F" w:rsidRDefault="008D197F" w:rsidP="008D197F">
            <w:pPr>
              <w:pStyle w:val="ListParagraph"/>
              <w:ind w:left="0"/>
              <w:rPr>
                <w:rFonts w:ascii="Arial" w:hAnsi="Arial" w:cs="Arial"/>
                <w:color w:val="000000" w:themeColor="text1"/>
                <w:sz w:val="20"/>
                <w:szCs w:val="20"/>
              </w:rPr>
            </w:pPr>
          </w:p>
          <w:p w:rsidR="008D197F" w:rsidRPr="008D197F" w:rsidRDefault="008D197F" w:rsidP="008D197F">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No longer applicable </w:t>
            </w:r>
            <w:r w:rsidRPr="008D197F">
              <w:rPr>
                <w:sz w:val="20"/>
                <w:szCs w:val="20"/>
              </w:rPr>
              <w:fldChar w:fldCharType="begin">
                <w:ffData>
                  <w:name w:val="Check1"/>
                  <w:enabled/>
                  <w:calcOnExit w:val="0"/>
                  <w:checkBox>
                    <w:sizeAuto/>
                    <w:default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tc>
        <w:tc>
          <w:tcPr>
            <w:tcW w:w="6030" w:type="dxa"/>
          </w:tcPr>
          <w:p w:rsidR="008D197F" w:rsidRDefault="00192C81" w:rsidP="00192C81">
            <w:pPr>
              <w:pStyle w:val="ListParagraph"/>
              <w:ind w:left="0"/>
              <w:rPr>
                <w:rFonts w:ascii="Arial" w:hAnsi="Arial" w:cs="Arial"/>
                <w:color w:val="000000" w:themeColor="text1"/>
                <w:sz w:val="20"/>
                <w:szCs w:val="20"/>
              </w:rPr>
            </w:pPr>
            <w:r>
              <w:rPr>
                <w:rFonts w:ascii="Arial" w:hAnsi="Arial" w:cs="Arial"/>
                <w:color w:val="000000" w:themeColor="text1"/>
                <w:sz w:val="20"/>
                <w:szCs w:val="20"/>
              </w:rPr>
              <w:t>Geogra</w:t>
            </w:r>
            <w:r w:rsidR="00046AB2">
              <w:rPr>
                <w:rFonts w:ascii="Arial" w:hAnsi="Arial" w:cs="Arial"/>
                <w:color w:val="000000" w:themeColor="text1"/>
                <w:sz w:val="20"/>
                <w:szCs w:val="20"/>
              </w:rPr>
              <w:t>p</w:t>
            </w:r>
            <w:r>
              <w:rPr>
                <w:rFonts w:ascii="Arial" w:hAnsi="Arial" w:cs="Arial"/>
                <w:color w:val="000000" w:themeColor="text1"/>
                <w:sz w:val="20"/>
                <w:szCs w:val="20"/>
              </w:rPr>
              <w:t xml:space="preserve">hic Information Systems (GIS) ran the </w:t>
            </w:r>
            <w:r w:rsidR="00852871">
              <w:rPr>
                <w:rFonts w:ascii="Arial" w:hAnsi="Arial" w:cs="Arial"/>
                <w:color w:val="000000" w:themeColor="text1"/>
                <w:sz w:val="20"/>
                <w:szCs w:val="20"/>
              </w:rPr>
              <w:t>second</w:t>
            </w:r>
            <w:r>
              <w:rPr>
                <w:rFonts w:ascii="Arial" w:hAnsi="Arial" w:cs="Arial"/>
                <w:color w:val="000000" w:themeColor="text1"/>
                <w:sz w:val="20"/>
                <w:szCs w:val="20"/>
              </w:rPr>
              <w:t xml:space="preserve"> hybrid course section in </w:t>
            </w:r>
            <w:r w:rsidR="00852871">
              <w:rPr>
                <w:rFonts w:ascii="Arial" w:hAnsi="Arial" w:cs="Arial"/>
                <w:color w:val="000000" w:themeColor="text1"/>
                <w:sz w:val="20"/>
                <w:szCs w:val="20"/>
              </w:rPr>
              <w:t>spring</w:t>
            </w:r>
            <w:r>
              <w:rPr>
                <w:rFonts w:ascii="Arial" w:hAnsi="Arial" w:cs="Arial"/>
                <w:color w:val="000000" w:themeColor="text1"/>
                <w:sz w:val="20"/>
                <w:szCs w:val="20"/>
              </w:rPr>
              <w:t xml:space="preserve"> of 2016.</w:t>
            </w:r>
            <w:r w:rsidR="00852871">
              <w:rPr>
                <w:rFonts w:ascii="Arial" w:hAnsi="Arial" w:cs="Arial"/>
                <w:color w:val="000000" w:themeColor="text1"/>
                <w:sz w:val="20"/>
                <w:szCs w:val="20"/>
              </w:rPr>
              <w:t xml:space="preserve">  The plan is to continue it. </w:t>
            </w:r>
          </w:p>
          <w:p w:rsidR="00192C81" w:rsidRDefault="00192C81" w:rsidP="00192C81">
            <w:pPr>
              <w:pStyle w:val="ListParagraph"/>
              <w:ind w:left="0"/>
              <w:rPr>
                <w:rFonts w:ascii="Arial" w:hAnsi="Arial" w:cs="Arial"/>
                <w:color w:val="000000" w:themeColor="text1"/>
                <w:sz w:val="20"/>
                <w:szCs w:val="20"/>
              </w:rPr>
            </w:pPr>
          </w:p>
          <w:p w:rsidR="00192C81" w:rsidRDefault="00192C81" w:rsidP="00046AB2">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Social Work 1213 will </w:t>
            </w:r>
            <w:r w:rsidR="00046AB2">
              <w:rPr>
                <w:rFonts w:ascii="Arial" w:hAnsi="Arial" w:cs="Arial"/>
                <w:color w:val="000000" w:themeColor="text1"/>
                <w:sz w:val="20"/>
                <w:szCs w:val="20"/>
              </w:rPr>
              <w:t>pilot a hybrid section in fall 2016</w:t>
            </w:r>
            <w:r>
              <w:rPr>
                <w:rFonts w:ascii="Arial" w:hAnsi="Arial" w:cs="Arial"/>
                <w:color w:val="000000" w:themeColor="text1"/>
                <w:sz w:val="20"/>
                <w:szCs w:val="20"/>
              </w:rPr>
              <w:t xml:space="preserve">  </w:t>
            </w:r>
          </w:p>
          <w:p w:rsidR="005E0A9B" w:rsidRDefault="005E0A9B" w:rsidP="00046AB2">
            <w:pPr>
              <w:pStyle w:val="ListParagraph"/>
              <w:ind w:left="0"/>
              <w:rPr>
                <w:rFonts w:ascii="Arial" w:hAnsi="Arial" w:cs="Arial"/>
                <w:color w:val="000000" w:themeColor="text1"/>
                <w:sz w:val="20"/>
                <w:szCs w:val="20"/>
              </w:rPr>
            </w:pPr>
          </w:p>
          <w:p w:rsidR="005E0A9B" w:rsidRPr="005E0A9B" w:rsidRDefault="005E0A9B" w:rsidP="00046AB2">
            <w:pPr>
              <w:pStyle w:val="ListParagraph"/>
              <w:ind w:left="0"/>
              <w:rPr>
                <w:rFonts w:ascii="Arial" w:hAnsi="Arial" w:cs="Arial"/>
                <w:color w:val="FF0000"/>
                <w:sz w:val="20"/>
                <w:szCs w:val="20"/>
              </w:rPr>
            </w:pPr>
          </w:p>
        </w:tc>
      </w:tr>
      <w:tr w:rsidR="008D197F" w:rsidRPr="008D197F" w:rsidTr="00363207">
        <w:trPr>
          <w:trHeight w:val="1101"/>
        </w:trPr>
        <w:tc>
          <w:tcPr>
            <w:tcW w:w="4551" w:type="dxa"/>
          </w:tcPr>
          <w:p w:rsidR="008D197F" w:rsidRPr="008D197F" w:rsidRDefault="008D197F" w:rsidP="008D197F">
            <w:pPr>
              <w:tabs>
                <w:tab w:val="left" w:pos="504"/>
              </w:tabs>
              <w:spacing w:after="120"/>
              <w:rPr>
                <w:rFonts w:ascii="Arial" w:hAnsi="Arial" w:cs="Arial"/>
                <w:color w:val="000000"/>
                <w:sz w:val="20"/>
                <w:szCs w:val="20"/>
              </w:rPr>
            </w:pPr>
            <w:r w:rsidRPr="008D197F">
              <w:rPr>
                <w:rFonts w:ascii="Arial" w:hAnsi="Arial" w:cs="Arial"/>
                <w:color w:val="000000"/>
                <w:sz w:val="20"/>
                <w:szCs w:val="20"/>
              </w:rPr>
              <w:t>Develop a plan to align CASI with the changes in learning strategies in each of each discipline area.</w:t>
            </w:r>
          </w:p>
          <w:p w:rsidR="008D197F" w:rsidRPr="008D197F" w:rsidRDefault="008D197F" w:rsidP="008D197F">
            <w:pPr>
              <w:spacing w:line="276" w:lineRule="auto"/>
              <w:rPr>
                <w:rFonts w:ascii="Arial" w:hAnsi="Arial" w:cs="Arial"/>
                <w:color w:val="000000" w:themeColor="text1"/>
                <w:sz w:val="20"/>
                <w:szCs w:val="20"/>
              </w:rPr>
            </w:pPr>
          </w:p>
        </w:tc>
        <w:tc>
          <w:tcPr>
            <w:tcW w:w="2649" w:type="dxa"/>
          </w:tcPr>
          <w:p w:rsidR="008D197F" w:rsidRPr="008D197F" w:rsidRDefault="008D197F" w:rsidP="008D197F">
            <w:pPr>
              <w:pStyle w:val="ListParagraph"/>
              <w:ind w:left="0"/>
              <w:rPr>
                <w:rFonts w:ascii="Arial" w:hAnsi="Arial" w:cs="Arial"/>
                <w:color w:val="000000" w:themeColor="text1"/>
                <w:sz w:val="20"/>
                <w:szCs w:val="20"/>
              </w:rPr>
            </w:pPr>
          </w:p>
          <w:p w:rsidR="008D197F" w:rsidRPr="008D197F" w:rsidRDefault="008D197F" w:rsidP="008D197F">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In progress </w:t>
            </w:r>
            <w:r w:rsidR="00046AB2">
              <w:rPr>
                <w:rFonts w:ascii="Arial" w:hAnsi="Arial" w:cs="Arial"/>
                <w:color w:val="000000" w:themeColor="text1"/>
                <w:sz w:val="20"/>
                <w:szCs w:val="20"/>
              </w:rPr>
              <w:t>X</w:t>
            </w:r>
          </w:p>
          <w:p w:rsidR="008D197F" w:rsidRPr="008D197F" w:rsidRDefault="008D197F" w:rsidP="008D197F">
            <w:pPr>
              <w:pStyle w:val="ListParagraph"/>
              <w:ind w:left="0"/>
              <w:rPr>
                <w:rFonts w:ascii="Arial" w:hAnsi="Arial" w:cs="Arial"/>
                <w:color w:val="000000" w:themeColor="text1"/>
                <w:sz w:val="20"/>
                <w:szCs w:val="20"/>
              </w:rPr>
            </w:pPr>
          </w:p>
          <w:p w:rsidR="008D197F" w:rsidRPr="008D197F" w:rsidRDefault="008D197F" w:rsidP="008D197F">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Completed </w:t>
            </w:r>
            <w:r w:rsidRPr="008D197F">
              <w:rPr>
                <w:sz w:val="20"/>
                <w:szCs w:val="20"/>
              </w:rPr>
              <w:fldChar w:fldCharType="begin">
                <w:ffData>
                  <w:name w:val="Check1"/>
                  <w:enabled/>
                  <w:calcOnExit w:val="0"/>
                  <w:checkBox>
                    <w:sizeAuto/>
                    <w:default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p w:rsidR="008D197F" w:rsidRPr="008D197F" w:rsidRDefault="008D197F" w:rsidP="008D197F">
            <w:pPr>
              <w:pStyle w:val="ListParagraph"/>
              <w:ind w:left="0"/>
              <w:rPr>
                <w:rFonts w:ascii="Arial" w:hAnsi="Arial" w:cs="Arial"/>
                <w:color w:val="000000" w:themeColor="text1"/>
                <w:sz w:val="20"/>
                <w:szCs w:val="20"/>
              </w:rPr>
            </w:pPr>
          </w:p>
          <w:p w:rsidR="008D197F" w:rsidRPr="008D197F" w:rsidRDefault="008D197F" w:rsidP="008D197F">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No longer applicable  </w:t>
            </w:r>
            <w:r w:rsidRPr="008D197F">
              <w:rPr>
                <w:sz w:val="20"/>
                <w:szCs w:val="20"/>
              </w:rPr>
              <w:fldChar w:fldCharType="begin">
                <w:ffData>
                  <w:name w:val="Check1"/>
                  <w:enabled/>
                  <w:calcOnExit w:val="0"/>
                  <w:checkBox>
                    <w:sizeAuto/>
                    <w:default w:val="0"/>
                    <w:checked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tc>
        <w:tc>
          <w:tcPr>
            <w:tcW w:w="6030" w:type="dxa"/>
          </w:tcPr>
          <w:p w:rsidR="008D197F" w:rsidRPr="008D197F" w:rsidRDefault="00852871" w:rsidP="003F2E07">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As </w:t>
            </w:r>
            <w:r w:rsidR="003F2E07">
              <w:rPr>
                <w:rFonts w:ascii="Arial" w:hAnsi="Arial" w:cs="Arial"/>
                <w:color w:val="000000" w:themeColor="text1"/>
                <w:sz w:val="20"/>
                <w:szCs w:val="20"/>
              </w:rPr>
              <w:t xml:space="preserve">part of the </w:t>
            </w:r>
            <w:r w:rsidR="0034214F">
              <w:rPr>
                <w:rFonts w:ascii="Arial" w:hAnsi="Arial" w:cs="Arial"/>
                <w:color w:val="000000" w:themeColor="text1"/>
                <w:sz w:val="20"/>
                <w:szCs w:val="20"/>
              </w:rPr>
              <w:t>program assessment</w:t>
            </w:r>
            <w:r w:rsidR="003F2E07">
              <w:rPr>
                <w:rFonts w:ascii="Arial" w:hAnsi="Arial" w:cs="Arial"/>
                <w:color w:val="000000" w:themeColor="text1"/>
                <w:sz w:val="20"/>
                <w:szCs w:val="20"/>
              </w:rPr>
              <w:t xml:space="preserve"> development plan</w:t>
            </w:r>
            <w:r w:rsidR="0034214F">
              <w:rPr>
                <w:rFonts w:ascii="Arial" w:hAnsi="Arial" w:cs="Arial"/>
                <w:color w:val="000000" w:themeColor="text1"/>
                <w:sz w:val="20"/>
                <w:szCs w:val="20"/>
              </w:rPr>
              <w:t xml:space="preserve"> in </w:t>
            </w:r>
            <w:r w:rsidR="003F2E07">
              <w:rPr>
                <w:rFonts w:ascii="Arial" w:hAnsi="Arial" w:cs="Arial"/>
                <w:color w:val="000000" w:themeColor="text1"/>
                <w:sz w:val="20"/>
                <w:szCs w:val="20"/>
              </w:rPr>
              <w:t>each of the</w:t>
            </w:r>
            <w:r w:rsidR="0034214F">
              <w:rPr>
                <w:rFonts w:ascii="Arial" w:hAnsi="Arial" w:cs="Arial"/>
                <w:color w:val="000000" w:themeColor="text1"/>
                <w:sz w:val="20"/>
                <w:szCs w:val="20"/>
              </w:rPr>
              <w:t xml:space="preserve"> three disciplines, we will conduct a complete review of the </w:t>
            </w:r>
            <w:r w:rsidR="00492D39">
              <w:rPr>
                <w:rFonts w:ascii="Arial" w:hAnsi="Arial" w:cs="Arial"/>
                <w:color w:val="000000" w:themeColor="text1"/>
                <w:sz w:val="20"/>
                <w:szCs w:val="20"/>
              </w:rPr>
              <w:t xml:space="preserve">activities and </w:t>
            </w:r>
            <w:r w:rsidR="0034214F">
              <w:rPr>
                <w:rFonts w:ascii="Arial" w:hAnsi="Arial" w:cs="Arial"/>
                <w:color w:val="000000" w:themeColor="text1"/>
                <w:sz w:val="20"/>
                <w:szCs w:val="20"/>
              </w:rPr>
              <w:t>resources in CASI to</w:t>
            </w:r>
            <w:r w:rsidR="00492D39">
              <w:rPr>
                <w:rFonts w:ascii="Arial" w:hAnsi="Arial" w:cs="Arial"/>
                <w:color w:val="000000" w:themeColor="text1"/>
                <w:sz w:val="20"/>
                <w:szCs w:val="20"/>
              </w:rPr>
              <w:t xml:space="preserve"> make sure that they support and align with the goals of our curriculum.</w:t>
            </w:r>
            <w:r w:rsidR="0034214F">
              <w:rPr>
                <w:rFonts w:ascii="Arial" w:hAnsi="Arial" w:cs="Arial"/>
                <w:color w:val="000000" w:themeColor="text1"/>
                <w:sz w:val="20"/>
                <w:szCs w:val="20"/>
              </w:rPr>
              <w:t xml:space="preserve"> </w:t>
            </w:r>
            <w:r w:rsidR="00046AB2">
              <w:rPr>
                <w:rFonts w:ascii="Arial" w:hAnsi="Arial" w:cs="Arial"/>
                <w:color w:val="000000" w:themeColor="text1"/>
                <w:sz w:val="20"/>
                <w:szCs w:val="20"/>
              </w:rPr>
              <w:t xml:space="preserve"> </w:t>
            </w:r>
          </w:p>
        </w:tc>
      </w:tr>
      <w:tr w:rsidR="008D197F" w:rsidRPr="008D197F" w:rsidTr="00363207">
        <w:trPr>
          <w:trHeight w:val="1101"/>
        </w:trPr>
        <w:tc>
          <w:tcPr>
            <w:tcW w:w="4551" w:type="dxa"/>
          </w:tcPr>
          <w:p w:rsidR="008D197F" w:rsidRPr="008D197F" w:rsidRDefault="008D197F" w:rsidP="008D197F">
            <w:pPr>
              <w:tabs>
                <w:tab w:val="left" w:pos="504"/>
              </w:tabs>
              <w:spacing w:after="120"/>
              <w:rPr>
                <w:rFonts w:ascii="Arial" w:hAnsi="Arial" w:cs="Arial"/>
                <w:color w:val="000000"/>
                <w:sz w:val="20"/>
                <w:szCs w:val="20"/>
              </w:rPr>
            </w:pPr>
            <w:r w:rsidRPr="008D197F">
              <w:rPr>
                <w:rFonts w:ascii="Arial" w:hAnsi="Arial" w:cs="Arial"/>
                <w:color w:val="000000"/>
                <w:sz w:val="20"/>
                <w:szCs w:val="20"/>
              </w:rPr>
              <w:t>Create a</w:t>
            </w:r>
            <w:r w:rsidRPr="008D197F">
              <w:rPr>
                <w:rFonts w:ascii="Arial" w:hAnsi="Arial" w:cs="Arial"/>
                <w:b/>
                <w:color w:val="000000"/>
                <w:sz w:val="20"/>
                <w:szCs w:val="20"/>
              </w:rPr>
              <w:t xml:space="preserve"> </w:t>
            </w:r>
            <w:r w:rsidRPr="008D197F">
              <w:rPr>
                <w:rFonts w:ascii="Arial" w:hAnsi="Arial" w:cs="Arial"/>
                <w:color w:val="000000"/>
                <w:sz w:val="20"/>
                <w:szCs w:val="20"/>
              </w:rPr>
              <w:t>Social Work Advisory Board to assure the program is in touch with the needs of the job market in the region and to assist with practicum placements.</w:t>
            </w:r>
          </w:p>
          <w:p w:rsidR="008D197F" w:rsidRPr="008D197F" w:rsidRDefault="008D197F" w:rsidP="008D197F">
            <w:pPr>
              <w:spacing w:line="276" w:lineRule="auto"/>
              <w:rPr>
                <w:rFonts w:ascii="Arial" w:hAnsi="Arial" w:cs="Arial"/>
                <w:color w:val="000000" w:themeColor="text1"/>
                <w:sz w:val="20"/>
                <w:szCs w:val="20"/>
              </w:rPr>
            </w:pPr>
          </w:p>
        </w:tc>
        <w:tc>
          <w:tcPr>
            <w:tcW w:w="2649" w:type="dxa"/>
          </w:tcPr>
          <w:p w:rsidR="008D197F" w:rsidRPr="008D197F" w:rsidRDefault="008D197F" w:rsidP="008D197F">
            <w:pPr>
              <w:pStyle w:val="ListParagraph"/>
              <w:ind w:left="0"/>
              <w:rPr>
                <w:rFonts w:ascii="Arial" w:hAnsi="Arial" w:cs="Arial"/>
                <w:color w:val="000000" w:themeColor="text1"/>
                <w:sz w:val="20"/>
                <w:szCs w:val="20"/>
              </w:rPr>
            </w:pPr>
          </w:p>
          <w:p w:rsidR="008D197F" w:rsidRPr="008D197F" w:rsidRDefault="008D197F" w:rsidP="008D197F">
            <w:pPr>
              <w:pStyle w:val="ListParagraph"/>
              <w:ind w:left="0"/>
              <w:rPr>
                <w:rFonts w:ascii="Arial" w:hAnsi="Arial" w:cs="Arial"/>
                <w:b/>
                <w:color w:val="000000" w:themeColor="text1"/>
                <w:sz w:val="20"/>
                <w:szCs w:val="20"/>
              </w:rPr>
            </w:pPr>
            <w:r w:rsidRPr="008D197F">
              <w:rPr>
                <w:rFonts w:ascii="Arial" w:hAnsi="Arial" w:cs="Arial"/>
                <w:color w:val="000000" w:themeColor="text1"/>
                <w:sz w:val="20"/>
                <w:szCs w:val="20"/>
              </w:rPr>
              <w:t xml:space="preserve">In progress  </w:t>
            </w:r>
          </w:p>
          <w:p w:rsidR="008D197F" w:rsidRPr="008D197F" w:rsidRDefault="008D197F" w:rsidP="008D197F">
            <w:pPr>
              <w:pStyle w:val="ListParagraph"/>
              <w:ind w:left="0"/>
              <w:rPr>
                <w:rFonts w:ascii="Arial" w:hAnsi="Arial" w:cs="Arial"/>
                <w:color w:val="000000" w:themeColor="text1"/>
                <w:sz w:val="20"/>
                <w:szCs w:val="20"/>
              </w:rPr>
            </w:pPr>
          </w:p>
          <w:p w:rsidR="008D197F" w:rsidRPr="008D197F" w:rsidRDefault="008D197F" w:rsidP="008D197F">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Completed </w:t>
            </w:r>
            <w:r w:rsidR="00492D39">
              <w:rPr>
                <w:rFonts w:ascii="Arial" w:hAnsi="Arial" w:cs="Arial"/>
                <w:color w:val="000000" w:themeColor="text1"/>
                <w:sz w:val="20"/>
                <w:szCs w:val="20"/>
              </w:rPr>
              <w:t>X</w:t>
            </w:r>
          </w:p>
          <w:p w:rsidR="008D197F" w:rsidRPr="008D197F" w:rsidRDefault="008D197F" w:rsidP="008D197F">
            <w:pPr>
              <w:pStyle w:val="ListParagraph"/>
              <w:ind w:left="0"/>
              <w:rPr>
                <w:rFonts w:ascii="Arial" w:hAnsi="Arial" w:cs="Arial"/>
                <w:color w:val="000000" w:themeColor="text1"/>
                <w:sz w:val="20"/>
                <w:szCs w:val="20"/>
              </w:rPr>
            </w:pPr>
          </w:p>
          <w:p w:rsidR="008D197F" w:rsidRPr="008D197F" w:rsidRDefault="008D197F" w:rsidP="008D197F">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No longer applicable </w:t>
            </w:r>
            <w:r w:rsidRPr="008D197F">
              <w:rPr>
                <w:sz w:val="20"/>
                <w:szCs w:val="20"/>
              </w:rPr>
              <w:fldChar w:fldCharType="begin">
                <w:ffData>
                  <w:name w:val="Check1"/>
                  <w:enabled/>
                  <w:calcOnExit w:val="0"/>
                  <w:checkBox>
                    <w:sizeAuto/>
                    <w:default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tc>
        <w:tc>
          <w:tcPr>
            <w:tcW w:w="6030" w:type="dxa"/>
          </w:tcPr>
          <w:p w:rsidR="008D197F" w:rsidRDefault="00046AB2" w:rsidP="00492D39">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The first Social Work Advisory Board Meeting was held in October 2015, the second one is scheduled for </w:t>
            </w:r>
            <w:r w:rsidR="00492D39">
              <w:rPr>
                <w:rFonts w:ascii="Arial" w:hAnsi="Arial" w:cs="Arial"/>
                <w:color w:val="000000" w:themeColor="text1"/>
                <w:sz w:val="20"/>
                <w:szCs w:val="20"/>
              </w:rPr>
              <w:t>April 2016.</w:t>
            </w:r>
            <w:r>
              <w:rPr>
                <w:rFonts w:ascii="Arial" w:hAnsi="Arial" w:cs="Arial"/>
                <w:color w:val="000000" w:themeColor="text1"/>
                <w:sz w:val="20"/>
                <w:szCs w:val="20"/>
              </w:rPr>
              <w:t xml:space="preserve"> </w:t>
            </w:r>
          </w:p>
          <w:p w:rsidR="005E0A9B" w:rsidRPr="005E0A9B" w:rsidRDefault="00A43E9F" w:rsidP="00B72155">
            <w:pPr>
              <w:pStyle w:val="ListParagraph"/>
              <w:ind w:left="0"/>
              <w:rPr>
                <w:rFonts w:ascii="Arial" w:hAnsi="Arial" w:cs="Arial"/>
                <w:color w:val="FF0000"/>
                <w:sz w:val="20"/>
                <w:szCs w:val="20"/>
              </w:rPr>
            </w:pPr>
            <w:r w:rsidRPr="00A43E9F">
              <w:rPr>
                <w:rFonts w:ascii="Arial" w:hAnsi="Arial" w:cs="Arial"/>
                <w:color w:val="000000" w:themeColor="text1"/>
                <w:sz w:val="20"/>
                <w:szCs w:val="20"/>
              </w:rPr>
              <w:t>A</w:t>
            </w:r>
            <w:r>
              <w:rPr>
                <w:rFonts w:ascii="Arial" w:hAnsi="Arial" w:cs="Arial"/>
                <w:color w:val="000000" w:themeColor="text1"/>
                <w:sz w:val="20"/>
                <w:szCs w:val="20"/>
              </w:rPr>
              <w:t xml:space="preserve">t the spring meeting Deb Downing requested an opportunity to come and talk to our students about the many different job openings that the Ohio Dept. of Job &amp; Family Services offers.  She also offered to bring someone from their HR department to discuss the application process with students. Michele Cason of Miami Valley Child Development Center said that they offer many </w:t>
            </w:r>
            <w:r w:rsidR="00B72155">
              <w:rPr>
                <w:rFonts w:ascii="Arial" w:hAnsi="Arial" w:cs="Arial"/>
                <w:color w:val="000000" w:themeColor="text1"/>
                <w:sz w:val="20"/>
                <w:szCs w:val="20"/>
              </w:rPr>
              <w:t>Sinclair SWK</w:t>
            </w:r>
            <w:r>
              <w:rPr>
                <w:rFonts w:ascii="Arial" w:hAnsi="Arial" w:cs="Arial"/>
                <w:color w:val="000000" w:themeColor="text1"/>
                <w:sz w:val="20"/>
                <w:szCs w:val="20"/>
              </w:rPr>
              <w:t xml:space="preserve"> students jobs after they have completed their practicums</w:t>
            </w:r>
            <w:r w:rsidR="00B72155">
              <w:rPr>
                <w:rFonts w:ascii="Arial" w:hAnsi="Arial" w:cs="Arial"/>
                <w:color w:val="000000" w:themeColor="text1"/>
                <w:sz w:val="20"/>
                <w:szCs w:val="20"/>
              </w:rPr>
              <w:t>.</w:t>
            </w:r>
            <w:bookmarkStart w:id="0" w:name="_GoBack"/>
            <w:bookmarkEnd w:id="0"/>
          </w:p>
        </w:tc>
      </w:tr>
      <w:tr w:rsidR="008D197F" w:rsidRPr="008D197F" w:rsidTr="00363207">
        <w:trPr>
          <w:trHeight w:val="1101"/>
        </w:trPr>
        <w:tc>
          <w:tcPr>
            <w:tcW w:w="4551" w:type="dxa"/>
          </w:tcPr>
          <w:p w:rsidR="008D197F" w:rsidRPr="008D197F" w:rsidRDefault="008D197F" w:rsidP="008D197F">
            <w:pPr>
              <w:tabs>
                <w:tab w:val="left" w:pos="504"/>
              </w:tabs>
              <w:spacing w:after="120"/>
              <w:rPr>
                <w:rFonts w:ascii="Arial" w:hAnsi="Arial" w:cs="Arial"/>
                <w:color w:val="000000"/>
                <w:sz w:val="20"/>
                <w:szCs w:val="20"/>
              </w:rPr>
            </w:pPr>
            <w:r w:rsidRPr="008D197F">
              <w:rPr>
                <w:rFonts w:ascii="Arial" w:hAnsi="Arial" w:cs="Arial"/>
                <w:color w:val="000000"/>
                <w:sz w:val="20"/>
                <w:szCs w:val="20"/>
              </w:rPr>
              <w:lastRenderedPageBreak/>
              <w:t>Market the value of all three programs internally &amp; externally.</w:t>
            </w:r>
          </w:p>
          <w:p w:rsidR="008D197F" w:rsidRPr="008D197F" w:rsidRDefault="008D197F" w:rsidP="008D197F">
            <w:pPr>
              <w:spacing w:line="276" w:lineRule="auto"/>
              <w:rPr>
                <w:rFonts w:ascii="Arial" w:hAnsi="Arial" w:cs="Arial"/>
                <w:color w:val="000000" w:themeColor="text1"/>
                <w:sz w:val="20"/>
                <w:szCs w:val="20"/>
              </w:rPr>
            </w:pPr>
          </w:p>
        </w:tc>
        <w:tc>
          <w:tcPr>
            <w:tcW w:w="2649" w:type="dxa"/>
          </w:tcPr>
          <w:p w:rsidR="008D197F" w:rsidRPr="008D197F" w:rsidRDefault="008D197F" w:rsidP="008D197F">
            <w:pPr>
              <w:pStyle w:val="ListParagraph"/>
              <w:ind w:left="0"/>
              <w:rPr>
                <w:rFonts w:ascii="Arial" w:hAnsi="Arial" w:cs="Arial"/>
                <w:color w:val="000000" w:themeColor="text1"/>
                <w:sz w:val="20"/>
                <w:szCs w:val="20"/>
              </w:rPr>
            </w:pPr>
          </w:p>
          <w:p w:rsidR="008D197F" w:rsidRPr="008D197F" w:rsidRDefault="008D197F" w:rsidP="008D197F">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In progress  </w:t>
            </w:r>
            <w:r w:rsidR="00046AB2">
              <w:rPr>
                <w:rFonts w:ascii="Arial" w:hAnsi="Arial" w:cs="Arial"/>
                <w:color w:val="000000" w:themeColor="text1"/>
                <w:sz w:val="20"/>
                <w:szCs w:val="20"/>
              </w:rPr>
              <w:t>X</w:t>
            </w:r>
          </w:p>
          <w:p w:rsidR="008D197F" w:rsidRPr="008D197F" w:rsidRDefault="008D197F" w:rsidP="008D197F">
            <w:pPr>
              <w:pStyle w:val="ListParagraph"/>
              <w:ind w:left="0"/>
              <w:rPr>
                <w:rFonts w:ascii="Arial" w:hAnsi="Arial" w:cs="Arial"/>
                <w:color w:val="000000" w:themeColor="text1"/>
                <w:sz w:val="20"/>
                <w:szCs w:val="20"/>
              </w:rPr>
            </w:pPr>
          </w:p>
          <w:p w:rsidR="008D197F" w:rsidRPr="008D197F" w:rsidRDefault="008D197F" w:rsidP="008D197F">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Completed </w:t>
            </w:r>
            <w:r w:rsidRPr="008D197F">
              <w:rPr>
                <w:sz w:val="20"/>
                <w:szCs w:val="20"/>
              </w:rPr>
              <w:fldChar w:fldCharType="begin">
                <w:ffData>
                  <w:name w:val="Check1"/>
                  <w:enabled/>
                  <w:calcOnExit w:val="0"/>
                  <w:checkBox>
                    <w:sizeAuto/>
                    <w:default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p w:rsidR="008D197F" w:rsidRPr="008D197F" w:rsidRDefault="008D197F" w:rsidP="008D197F">
            <w:pPr>
              <w:pStyle w:val="ListParagraph"/>
              <w:ind w:left="0"/>
              <w:rPr>
                <w:rFonts w:ascii="Arial" w:hAnsi="Arial" w:cs="Arial"/>
                <w:color w:val="000000" w:themeColor="text1"/>
                <w:sz w:val="20"/>
                <w:szCs w:val="20"/>
              </w:rPr>
            </w:pPr>
          </w:p>
          <w:p w:rsidR="008D197F" w:rsidRPr="008D197F" w:rsidRDefault="008D197F" w:rsidP="008D197F">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No longer applicable </w:t>
            </w:r>
          </w:p>
        </w:tc>
        <w:tc>
          <w:tcPr>
            <w:tcW w:w="6030" w:type="dxa"/>
          </w:tcPr>
          <w:p w:rsidR="008D197F" w:rsidRDefault="00046AB2" w:rsidP="00046AB2">
            <w:pPr>
              <w:pStyle w:val="ListParagraph"/>
              <w:ind w:left="0"/>
              <w:rPr>
                <w:rFonts w:ascii="Arial" w:hAnsi="Arial" w:cs="Arial"/>
                <w:color w:val="000000" w:themeColor="text1"/>
                <w:sz w:val="20"/>
                <w:szCs w:val="20"/>
              </w:rPr>
            </w:pPr>
            <w:r>
              <w:rPr>
                <w:rFonts w:ascii="Arial" w:hAnsi="Arial" w:cs="Arial"/>
                <w:color w:val="000000" w:themeColor="text1"/>
                <w:sz w:val="20"/>
                <w:szCs w:val="20"/>
              </w:rPr>
              <w:t>The department finalized the web page and the marketing template</w:t>
            </w:r>
            <w:r w:rsidR="00793520">
              <w:rPr>
                <w:rFonts w:ascii="Arial" w:hAnsi="Arial" w:cs="Arial"/>
                <w:color w:val="000000" w:themeColor="text1"/>
                <w:sz w:val="20"/>
                <w:szCs w:val="20"/>
              </w:rPr>
              <w:t xml:space="preserve"> in fall 2015.</w:t>
            </w:r>
          </w:p>
          <w:p w:rsidR="003C0641" w:rsidRDefault="003C0641" w:rsidP="00046AB2">
            <w:pPr>
              <w:pStyle w:val="ListParagraph"/>
              <w:ind w:left="0"/>
              <w:rPr>
                <w:rFonts w:ascii="Arial" w:hAnsi="Arial" w:cs="Arial"/>
                <w:color w:val="000000" w:themeColor="text1"/>
                <w:sz w:val="20"/>
                <w:szCs w:val="20"/>
              </w:rPr>
            </w:pPr>
          </w:p>
          <w:p w:rsidR="003C0641" w:rsidRDefault="00492D39" w:rsidP="00046AB2">
            <w:pPr>
              <w:pStyle w:val="ListParagraph"/>
              <w:ind w:left="0"/>
              <w:rPr>
                <w:rFonts w:ascii="Arial" w:hAnsi="Arial" w:cs="Arial"/>
                <w:color w:val="000000" w:themeColor="text1"/>
                <w:sz w:val="20"/>
                <w:szCs w:val="20"/>
              </w:rPr>
            </w:pPr>
            <w:r>
              <w:rPr>
                <w:rFonts w:ascii="Arial" w:hAnsi="Arial" w:cs="Arial"/>
                <w:color w:val="000000" w:themeColor="text1"/>
                <w:sz w:val="20"/>
                <w:szCs w:val="20"/>
              </w:rPr>
              <w:t>Jacquie Housel frequently attend</w:t>
            </w:r>
            <w:r w:rsidR="00852871">
              <w:rPr>
                <w:rFonts w:ascii="Arial" w:hAnsi="Arial" w:cs="Arial"/>
                <w:color w:val="000000" w:themeColor="text1"/>
                <w:sz w:val="20"/>
                <w:szCs w:val="20"/>
              </w:rPr>
              <w:t>s</w:t>
            </w:r>
            <w:r>
              <w:rPr>
                <w:rFonts w:ascii="Arial" w:hAnsi="Arial" w:cs="Arial"/>
                <w:color w:val="000000" w:themeColor="text1"/>
                <w:sz w:val="20"/>
                <w:szCs w:val="20"/>
              </w:rPr>
              <w:t xml:space="preserve"> Tech Prep Student </w:t>
            </w:r>
            <w:r w:rsidR="003F2E07">
              <w:rPr>
                <w:rFonts w:ascii="Arial" w:hAnsi="Arial" w:cs="Arial"/>
                <w:color w:val="000000" w:themeColor="text1"/>
                <w:sz w:val="20"/>
                <w:szCs w:val="20"/>
              </w:rPr>
              <w:t>Fair</w:t>
            </w:r>
            <w:r>
              <w:rPr>
                <w:rFonts w:ascii="Arial" w:hAnsi="Arial" w:cs="Arial"/>
                <w:color w:val="000000" w:themeColor="text1"/>
                <w:sz w:val="20"/>
                <w:szCs w:val="20"/>
              </w:rPr>
              <w:t xml:space="preserve"> to market GIS.  The department will participate in the LAS Student Showcase Event 4/18. A member of the department presented Careers in Sociology at a high school in Greene County.</w:t>
            </w:r>
            <w:r w:rsidR="003C0641">
              <w:rPr>
                <w:rFonts w:ascii="Arial" w:hAnsi="Arial" w:cs="Arial"/>
                <w:color w:val="000000" w:themeColor="text1"/>
                <w:sz w:val="20"/>
                <w:szCs w:val="20"/>
              </w:rPr>
              <w:t xml:space="preserve"> </w:t>
            </w:r>
            <w:r>
              <w:rPr>
                <w:rFonts w:ascii="Arial" w:hAnsi="Arial" w:cs="Arial"/>
                <w:color w:val="000000" w:themeColor="text1"/>
                <w:sz w:val="20"/>
                <w:szCs w:val="20"/>
              </w:rPr>
              <w:t xml:space="preserve">The department </w:t>
            </w:r>
            <w:r w:rsidR="00852871">
              <w:rPr>
                <w:rFonts w:ascii="Arial" w:hAnsi="Arial" w:cs="Arial"/>
                <w:color w:val="000000" w:themeColor="text1"/>
                <w:sz w:val="20"/>
                <w:szCs w:val="20"/>
              </w:rPr>
              <w:t>will</w:t>
            </w:r>
            <w:r>
              <w:rPr>
                <w:rFonts w:ascii="Arial" w:hAnsi="Arial" w:cs="Arial"/>
                <w:color w:val="000000" w:themeColor="text1"/>
                <w:sz w:val="20"/>
                <w:szCs w:val="20"/>
              </w:rPr>
              <w:t xml:space="preserve"> co-host a Sinclair Talks on Economic Inequality on 4/12.  </w:t>
            </w:r>
            <w:r w:rsidR="003C0641">
              <w:rPr>
                <w:rFonts w:ascii="Arial" w:hAnsi="Arial" w:cs="Arial"/>
                <w:color w:val="000000" w:themeColor="text1"/>
                <w:sz w:val="20"/>
                <w:szCs w:val="20"/>
              </w:rPr>
              <w:t>The department will continue to make every effort to support Sinclair sponsored Career Events</w:t>
            </w:r>
            <w:r w:rsidR="007F6901">
              <w:rPr>
                <w:rFonts w:ascii="Arial" w:hAnsi="Arial" w:cs="Arial"/>
                <w:color w:val="000000" w:themeColor="text1"/>
                <w:sz w:val="20"/>
                <w:szCs w:val="20"/>
              </w:rPr>
              <w:t xml:space="preserve"> and</w:t>
            </w:r>
            <w:r w:rsidR="003F2E07">
              <w:rPr>
                <w:rFonts w:ascii="Arial" w:hAnsi="Arial" w:cs="Arial"/>
                <w:color w:val="000000" w:themeColor="text1"/>
                <w:sz w:val="20"/>
                <w:szCs w:val="20"/>
              </w:rPr>
              <w:t xml:space="preserve"> seek</w:t>
            </w:r>
            <w:r w:rsidR="007F6901">
              <w:rPr>
                <w:rFonts w:ascii="Arial" w:hAnsi="Arial" w:cs="Arial"/>
                <w:color w:val="000000" w:themeColor="text1"/>
                <w:sz w:val="20"/>
                <w:szCs w:val="20"/>
              </w:rPr>
              <w:t xml:space="preserve"> other opportunities to promote our programs </w:t>
            </w:r>
            <w:r w:rsidR="003F2E07">
              <w:rPr>
                <w:rFonts w:ascii="Arial" w:hAnsi="Arial" w:cs="Arial"/>
                <w:color w:val="000000" w:themeColor="text1"/>
                <w:sz w:val="20"/>
                <w:szCs w:val="20"/>
              </w:rPr>
              <w:t>an increase enrollment.</w:t>
            </w:r>
          </w:p>
          <w:p w:rsidR="005E0A9B" w:rsidRDefault="005E0A9B" w:rsidP="00046AB2">
            <w:pPr>
              <w:pStyle w:val="ListParagraph"/>
              <w:ind w:left="0"/>
              <w:rPr>
                <w:rFonts w:ascii="Arial" w:hAnsi="Arial" w:cs="Arial"/>
                <w:color w:val="000000" w:themeColor="text1"/>
                <w:sz w:val="20"/>
                <w:szCs w:val="20"/>
              </w:rPr>
            </w:pPr>
          </w:p>
          <w:p w:rsidR="003C0641" w:rsidRPr="008D197F" w:rsidRDefault="003C0641" w:rsidP="00A43E9F">
            <w:pPr>
              <w:pStyle w:val="ListParagraph"/>
              <w:ind w:left="0"/>
              <w:rPr>
                <w:rFonts w:ascii="Arial" w:hAnsi="Arial" w:cs="Arial"/>
                <w:color w:val="000000" w:themeColor="text1"/>
                <w:sz w:val="20"/>
                <w:szCs w:val="20"/>
              </w:rPr>
            </w:pPr>
          </w:p>
        </w:tc>
      </w:tr>
    </w:tbl>
    <w:p w:rsidR="00B11028" w:rsidRDefault="00B11028">
      <w:r>
        <w:br w:type="page"/>
      </w:r>
    </w:p>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W w:w="132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551"/>
        <w:gridCol w:w="2649"/>
        <w:gridCol w:w="6030"/>
      </w:tblGrid>
      <w:tr w:rsidR="008D197F" w:rsidRPr="008D197F" w:rsidTr="00363207">
        <w:trPr>
          <w:trHeight w:val="466"/>
        </w:trPr>
        <w:tc>
          <w:tcPr>
            <w:tcW w:w="4551" w:type="dxa"/>
          </w:tcPr>
          <w:p w:rsidR="008D197F" w:rsidRPr="008D197F" w:rsidRDefault="008D197F" w:rsidP="008D197F">
            <w:pPr>
              <w:spacing w:before="120"/>
              <w:jc w:val="center"/>
              <w:rPr>
                <w:rFonts w:ascii="Arial" w:hAnsi="Arial" w:cs="Arial"/>
                <w:b/>
                <w:sz w:val="20"/>
                <w:szCs w:val="20"/>
              </w:rPr>
            </w:pPr>
            <w:r w:rsidRPr="008D197F">
              <w:rPr>
                <w:rFonts w:ascii="Arial" w:hAnsi="Arial" w:cs="Arial"/>
                <w:b/>
                <w:sz w:val="20"/>
                <w:szCs w:val="20"/>
              </w:rPr>
              <w:t>RECOMMENDATIONS</w:t>
            </w:r>
          </w:p>
        </w:tc>
        <w:tc>
          <w:tcPr>
            <w:tcW w:w="2649" w:type="dxa"/>
          </w:tcPr>
          <w:p w:rsidR="008D197F" w:rsidRPr="008D197F" w:rsidRDefault="008D197F" w:rsidP="008D197F">
            <w:pPr>
              <w:spacing w:before="120"/>
              <w:jc w:val="center"/>
              <w:rPr>
                <w:rFonts w:ascii="Arial" w:hAnsi="Arial" w:cs="Arial"/>
                <w:b/>
                <w:sz w:val="20"/>
                <w:szCs w:val="20"/>
              </w:rPr>
            </w:pPr>
            <w:r w:rsidRPr="008D197F">
              <w:rPr>
                <w:rFonts w:ascii="Arial" w:hAnsi="Arial" w:cs="Arial"/>
                <w:b/>
                <w:sz w:val="20"/>
                <w:szCs w:val="20"/>
              </w:rPr>
              <w:t>Status</w:t>
            </w:r>
          </w:p>
        </w:tc>
        <w:tc>
          <w:tcPr>
            <w:tcW w:w="6030" w:type="dxa"/>
          </w:tcPr>
          <w:p w:rsidR="008D197F" w:rsidRPr="008D197F" w:rsidRDefault="008D197F" w:rsidP="008D197F">
            <w:pPr>
              <w:spacing w:before="120"/>
              <w:jc w:val="center"/>
              <w:rPr>
                <w:rFonts w:ascii="Arial" w:hAnsi="Arial" w:cs="Arial"/>
                <w:b/>
                <w:sz w:val="20"/>
                <w:szCs w:val="20"/>
              </w:rPr>
            </w:pPr>
            <w:r w:rsidRPr="008D197F">
              <w:rPr>
                <w:rFonts w:ascii="Arial" w:hAnsi="Arial" w:cs="Arial"/>
                <w:b/>
                <w:sz w:val="20"/>
                <w:szCs w:val="20"/>
              </w:rPr>
              <w:t>Progress or Rationale for No Longer Applicable</w:t>
            </w:r>
          </w:p>
        </w:tc>
      </w:tr>
      <w:tr w:rsidR="008D197F" w:rsidRPr="008D197F" w:rsidTr="00363207">
        <w:trPr>
          <w:trHeight w:val="1399"/>
        </w:trPr>
        <w:tc>
          <w:tcPr>
            <w:tcW w:w="4551" w:type="dxa"/>
          </w:tcPr>
          <w:p w:rsidR="008D197F" w:rsidRPr="008D197F" w:rsidRDefault="008D197F" w:rsidP="008D197F">
            <w:pPr>
              <w:pStyle w:val="NoSpacing"/>
              <w:rPr>
                <w:rFonts w:ascii="Arial" w:hAnsi="Arial" w:cs="Arial"/>
                <w:sz w:val="20"/>
                <w:szCs w:val="20"/>
              </w:rPr>
            </w:pPr>
            <w:r w:rsidRPr="008D197F">
              <w:rPr>
                <w:rFonts w:ascii="Arial" w:hAnsi="Arial" w:cs="Arial"/>
                <w:sz w:val="20"/>
                <w:szCs w:val="20"/>
              </w:rPr>
              <w:t xml:space="preserve">The department is strongly encouraged to expand its work with the “flipped classroom” model.  The department has gathered compelling data demonstrating that this approach increases student success rates considerably, and the Review Team recommends that all SOC 1101 sections adopt this approach and continuously monitor the impact on course success rates.  Since standardized activities </w:t>
            </w:r>
            <w:r w:rsidRPr="00A43E9F">
              <w:rPr>
                <w:rFonts w:ascii="Arial" w:hAnsi="Arial" w:cs="Arial"/>
                <w:color w:val="000000" w:themeColor="text1"/>
                <w:sz w:val="20"/>
                <w:szCs w:val="20"/>
              </w:rPr>
              <w:t xml:space="preserve">are being developed as part of the “flipped classroom” effort, this presents an excellent opportunity for the </w:t>
            </w:r>
            <w:r w:rsidRPr="008D197F">
              <w:rPr>
                <w:rFonts w:ascii="Arial" w:hAnsi="Arial" w:cs="Arial"/>
                <w:sz w:val="20"/>
                <w:szCs w:val="20"/>
              </w:rPr>
              <w:t>collection of standardized data across all sections of SOC 1101 – the department should design these activities with the goal of collection and analysis of assessment data across different sections of the course.</w:t>
            </w:r>
          </w:p>
          <w:p w:rsidR="008D197F" w:rsidRPr="008D197F" w:rsidRDefault="008D197F" w:rsidP="00363207">
            <w:pPr>
              <w:spacing w:line="276" w:lineRule="auto"/>
              <w:rPr>
                <w:rFonts w:ascii="Arial" w:hAnsi="Arial" w:cs="Arial"/>
                <w:color w:val="000000" w:themeColor="text1"/>
                <w:sz w:val="20"/>
                <w:szCs w:val="20"/>
              </w:rPr>
            </w:pPr>
          </w:p>
        </w:tc>
        <w:tc>
          <w:tcPr>
            <w:tcW w:w="2649" w:type="dxa"/>
          </w:tcPr>
          <w:p w:rsidR="008D197F" w:rsidRPr="008D197F" w:rsidRDefault="008D197F" w:rsidP="00363207">
            <w:pPr>
              <w:pStyle w:val="ListParagraph"/>
              <w:ind w:left="0"/>
              <w:rPr>
                <w:rFonts w:ascii="Arial" w:hAnsi="Arial" w:cs="Arial"/>
                <w:color w:val="000000" w:themeColor="text1"/>
                <w:sz w:val="20"/>
                <w:szCs w:val="20"/>
              </w:rPr>
            </w:pPr>
          </w:p>
          <w:p w:rsidR="008D197F" w:rsidRPr="008D197F" w:rsidRDefault="008D197F" w:rsidP="00363207">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In progress </w:t>
            </w:r>
            <w:r w:rsidR="00B60B30">
              <w:rPr>
                <w:rFonts w:ascii="Arial" w:hAnsi="Arial" w:cs="Arial"/>
                <w:color w:val="000000" w:themeColor="text1"/>
                <w:sz w:val="20"/>
                <w:szCs w:val="20"/>
              </w:rPr>
              <w:t>X</w:t>
            </w:r>
          </w:p>
          <w:p w:rsidR="008D197F" w:rsidRPr="008D197F" w:rsidRDefault="008D197F" w:rsidP="00363207">
            <w:pPr>
              <w:pStyle w:val="ListParagraph"/>
              <w:ind w:left="0"/>
              <w:rPr>
                <w:rFonts w:ascii="Arial" w:hAnsi="Arial" w:cs="Arial"/>
                <w:color w:val="000000" w:themeColor="text1"/>
                <w:sz w:val="20"/>
                <w:szCs w:val="20"/>
              </w:rPr>
            </w:pPr>
          </w:p>
          <w:p w:rsidR="008D197F" w:rsidRPr="008D197F" w:rsidRDefault="008D197F" w:rsidP="00363207">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Completed  </w:t>
            </w:r>
            <w:r w:rsidRPr="008D197F">
              <w:rPr>
                <w:sz w:val="20"/>
                <w:szCs w:val="20"/>
              </w:rPr>
              <w:fldChar w:fldCharType="begin">
                <w:ffData>
                  <w:name w:val="Check1"/>
                  <w:enabled/>
                  <w:calcOnExit w:val="0"/>
                  <w:checkBox>
                    <w:sizeAuto/>
                    <w:default w:val="0"/>
                    <w:checked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p w:rsidR="008D197F" w:rsidRPr="008D197F" w:rsidRDefault="008D197F" w:rsidP="00363207">
            <w:pPr>
              <w:pStyle w:val="ListParagraph"/>
              <w:ind w:left="0"/>
              <w:rPr>
                <w:rFonts w:ascii="Arial" w:hAnsi="Arial" w:cs="Arial"/>
                <w:color w:val="000000" w:themeColor="text1"/>
                <w:sz w:val="20"/>
                <w:szCs w:val="20"/>
              </w:rPr>
            </w:pPr>
          </w:p>
          <w:p w:rsidR="008D197F" w:rsidRPr="008D197F" w:rsidRDefault="008D197F" w:rsidP="00363207">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No longer applicable </w:t>
            </w:r>
            <w:r w:rsidRPr="008D197F">
              <w:rPr>
                <w:sz w:val="20"/>
                <w:szCs w:val="20"/>
              </w:rPr>
              <w:fldChar w:fldCharType="begin">
                <w:ffData>
                  <w:name w:val="Check1"/>
                  <w:enabled/>
                  <w:calcOnExit w:val="0"/>
                  <w:checkBox>
                    <w:sizeAuto/>
                    <w:default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tc>
        <w:tc>
          <w:tcPr>
            <w:tcW w:w="6030" w:type="dxa"/>
          </w:tcPr>
          <w:p w:rsidR="008D197F" w:rsidRPr="008D197F" w:rsidRDefault="00B60B30" w:rsidP="007F6901">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As previously mentioned the department is expanding the flipped </w:t>
            </w:r>
            <w:r w:rsidR="00D92605">
              <w:rPr>
                <w:rFonts w:ascii="Arial" w:hAnsi="Arial" w:cs="Arial"/>
                <w:color w:val="000000" w:themeColor="text1"/>
                <w:sz w:val="20"/>
                <w:szCs w:val="20"/>
              </w:rPr>
              <w:t>course design</w:t>
            </w:r>
            <w:r>
              <w:rPr>
                <w:rFonts w:ascii="Arial" w:hAnsi="Arial" w:cs="Arial"/>
                <w:color w:val="000000" w:themeColor="text1"/>
                <w:sz w:val="20"/>
                <w:szCs w:val="20"/>
              </w:rPr>
              <w:t xml:space="preserve"> to all </w:t>
            </w:r>
            <w:r w:rsidR="00D92605">
              <w:rPr>
                <w:rFonts w:ascii="Arial" w:hAnsi="Arial" w:cs="Arial"/>
                <w:color w:val="000000" w:themeColor="text1"/>
                <w:sz w:val="20"/>
                <w:szCs w:val="20"/>
              </w:rPr>
              <w:t xml:space="preserve">on campus in class </w:t>
            </w:r>
            <w:r>
              <w:rPr>
                <w:rFonts w:ascii="Arial" w:hAnsi="Arial" w:cs="Arial"/>
                <w:color w:val="000000" w:themeColor="text1"/>
                <w:sz w:val="20"/>
                <w:szCs w:val="20"/>
              </w:rPr>
              <w:t xml:space="preserve">sections of Sociology 1101 in </w:t>
            </w:r>
            <w:r w:rsidR="00D92605">
              <w:rPr>
                <w:rFonts w:ascii="Arial" w:hAnsi="Arial" w:cs="Arial"/>
                <w:color w:val="000000" w:themeColor="text1"/>
                <w:sz w:val="20"/>
                <w:szCs w:val="20"/>
              </w:rPr>
              <w:t>fall 2016 and</w:t>
            </w:r>
            <w:r w:rsidR="003F2E07">
              <w:rPr>
                <w:rFonts w:ascii="Arial" w:hAnsi="Arial" w:cs="Arial"/>
                <w:color w:val="000000" w:themeColor="text1"/>
                <w:sz w:val="20"/>
                <w:szCs w:val="20"/>
              </w:rPr>
              <w:t xml:space="preserve"> to</w:t>
            </w:r>
            <w:r w:rsidR="00D92605">
              <w:rPr>
                <w:rFonts w:ascii="Arial" w:hAnsi="Arial" w:cs="Arial"/>
                <w:color w:val="000000" w:themeColor="text1"/>
                <w:sz w:val="20"/>
                <w:szCs w:val="20"/>
              </w:rPr>
              <w:t xml:space="preserve"> off campus</w:t>
            </w:r>
            <w:r w:rsidR="003F2E07">
              <w:rPr>
                <w:rFonts w:ascii="Arial" w:hAnsi="Arial" w:cs="Arial"/>
                <w:color w:val="000000" w:themeColor="text1"/>
                <w:sz w:val="20"/>
                <w:szCs w:val="20"/>
              </w:rPr>
              <w:t xml:space="preserve"> sites</w:t>
            </w:r>
            <w:r w:rsidR="00D92605">
              <w:rPr>
                <w:rFonts w:ascii="Arial" w:hAnsi="Arial" w:cs="Arial"/>
                <w:color w:val="000000" w:themeColor="text1"/>
                <w:sz w:val="20"/>
                <w:szCs w:val="20"/>
              </w:rPr>
              <w:t xml:space="preserve"> in spring </w:t>
            </w:r>
            <w:r w:rsidR="003F2E07">
              <w:rPr>
                <w:rFonts w:ascii="Arial" w:hAnsi="Arial" w:cs="Arial"/>
                <w:color w:val="000000" w:themeColor="text1"/>
                <w:sz w:val="20"/>
                <w:szCs w:val="20"/>
              </w:rPr>
              <w:t>20</w:t>
            </w:r>
            <w:r w:rsidR="00D92605">
              <w:rPr>
                <w:rFonts w:ascii="Arial" w:hAnsi="Arial" w:cs="Arial"/>
                <w:color w:val="000000" w:themeColor="text1"/>
                <w:sz w:val="20"/>
                <w:szCs w:val="20"/>
              </w:rPr>
              <w:t>1</w:t>
            </w:r>
            <w:r>
              <w:rPr>
                <w:rFonts w:ascii="Arial" w:hAnsi="Arial" w:cs="Arial"/>
                <w:color w:val="000000" w:themeColor="text1"/>
                <w:sz w:val="20"/>
                <w:szCs w:val="20"/>
              </w:rPr>
              <w:t xml:space="preserve">7.  We are </w:t>
            </w:r>
            <w:r w:rsidR="00D92605">
              <w:rPr>
                <w:rFonts w:ascii="Arial" w:hAnsi="Arial" w:cs="Arial"/>
                <w:color w:val="000000" w:themeColor="text1"/>
                <w:sz w:val="20"/>
                <w:szCs w:val="20"/>
              </w:rPr>
              <w:t>currently piloting</w:t>
            </w:r>
            <w:r>
              <w:rPr>
                <w:rFonts w:ascii="Arial" w:hAnsi="Arial" w:cs="Arial"/>
                <w:color w:val="000000" w:themeColor="text1"/>
                <w:sz w:val="20"/>
                <w:szCs w:val="20"/>
              </w:rPr>
              <w:t xml:space="preserve"> the flipped design in Sociology 1145 and will expand it in </w:t>
            </w:r>
            <w:r w:rsidR="00D92605">
              <w:rPr>
                <w:rFonts w:ascii="Arial" w:hAnsi="Arial" w:cs="Arial"/>
                <w:color w:val="000000" w:themeColor="text1"/>
                <w:sz w:val="20"/>
                <w:szCs w:val="20"/>
              </w:rPr>
              <w:t xml:space="preserve">fall of </w:t>
            </w:r>
            <w:r>
              <w:rPr>
                <w:rFonts w:ascii="Arial" w:hAnsi="Arial" w:cs="Arial"/>
                <w:color w:val="000000" w:themeColor="text1"/>
                <w:sz w:val="20"/>
                <w:szCs w:val="20"/>
              </w:rPr>
              <w:t>2016.  We continue to refine our</w:t>
            </w:r>
            <w:r w:rsidR="007F6901">
              <w:rPr>
                <w:rFonts w:ascii="Arial" w:hAnsi="Arial" w:cs="Arial"/>
                <w:color w:val="000000" w:themeColor="text1"/>
                <w:sz w:val="20"/>
                <w:szCs w:val="20"/>
              </w:rPr>
              <w:t xml:space="preserve"> course and program assessment strategies.</w:t>
            </w:r>
          </w:p>
        </w:tc>
      </w:tr>
      <w:tr w:rsidR="008D197F" w:rsidRPr="008D197F" w:rsidTr="00363207">
        <w:trPr>
          <w:trHeight w:val="1399"/>
        </w:trPr>
        <w:tc>
          <w:tcPr>
            <w:tcW w:w="4551" w:type="dxa"/>
          </w:tcPr>
          <w:p w:rsidR="008D197F" w:rsidRPr="008D197F" w:rsidRDefault="008D197F" w:rsidP="008D197F">
            <w:pPr>
              <w:pStyle w:val="NoSpacing"/>
              <w:rPr>
                <w:rFonts w:ascii="Arial" w:hAnsi="Arial" w:cs="Arial"/>
                <w:sz w:val="20"/>
                <w:szCs w:val="20"/>
              </w:rPr>
            </w:pPr>
            <w:r w:rsidRPr="008D197F">
              <w:rPr>
                <w:rFonts w:ascii="Arial" w:hAnsi="Arial" w:cs="Arial"/>
                <w:sz w:val="20"/>
                <w:szCs w:val="20"/>
              </w:rPr>
              <w:t>Similarly, the Review Team strongly encourages the department to continue development of Open Educational Resources, and document in its Annual Update submissions the savings to student that are achieved.  This is important work, and should be a priority in the department’s improvement efforts.</w:t>
            </w:r>
          </w:p>
          <w:p w:rsidR="008D197F" w:rsidRPr="008D197F" w:rsidRDefault="008D197F" w:rsidP="00363207">
            <w:pPr>
              <w:spacing w:line="276" w:lineRule="auto"/>
              <w:rPr>
                <w:rFonts w:ascii="Arial" w:hAnsi="Arial" w:cs="Arial"/>
                <w:color w:val="000000" w:themeColor="text1"/>
                <w:sz w:val="20"/>
                <w:szCs w:val="20"/>
              </w:rPr>
            </w:pPr>
          </w:p>
        </w:tc>
        <w:tc>
          <w:tcPr>
            <w:tcW w:w="2649" w:type="dxa"/>
          </w:tcPr>
          <w:p w:rsidR="008D197F" w:rsidRPr="008D197F" w:rsidRDefault="008D197F" w:rsidP="00363207">
            <w:pPr>
              <w:pStyle w:val="ListParagraph"/>
              <w:ind w:left="0"/>
              <w:rPr>
                <w:rFonts w:ascii="Arial" w:hAnsi="Arial" w:cs="Arial"/>
                <w:color w:val="000000" w:themeColor="text1"/>
                <w:sz w:val="20"/>
                <w:szCs w:val="20"/>
              </w:rPr>
            </w:pPr>
          </w:p>
          <w:p w:rsidR="008D197F" w:rsidRPr="008D197F" w:rsidRDefault="008D197F" w:rsidP="00363207">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In progress </w:t>
            </w:r>
            <w:r w:rsidR="00B60B30">
              <w:rPr>
                <w:rFonts w:ascii="Arial" w:hAnsi="Arial" w:cs="Arial"/>
                <w:color w:val="000000" w:themeColor="text1"/>
                <w:sz w:val="20"/>
                <w:szCs w:val="20"/>
              </w:rPr>
              <w:t>X</w:t>
            </w:r>
          </w:p>
          <w:p w:rsidR="008D197F" w:rsidRPr="008D197F" w:rsidRDefault="008D197F" w:rsidP="00363207">
            <w:pPr>
              <w:pStyle w:val="ListParagraph"/>
              <w:ind w:left="0"/>
              <w:rPr>
                <w:rFonts w:ascii="Arial" w:hAnsi="Arial" w:cs="Arial"/>
                <w:color w:val="000000" w:themeColor="text1"/>
                <w:sz w:val="20"/>
                <w:szCs w:val="20"/>
              </w:rPr>
            </w:pPr>
          </w:p>
          <w:p w:rsidR="008D197F" w:rsidRPr="008D197F" w:rsidRDefault="008D197F" w:rsidP="00363207">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Completed </w:t>
            </w:r>
            <w:r w:rsidRPr="008D197F">
              <w:rPr>
                <w:sz w:val="20"/>
                <w:szCs w:val="20"/>
              </w:rPr>
              <w:fldChar w:fldCharType="begin">
                <w:ffData>
                  <w:name w:val="Check1"/>
                  <w:enabled/>
                  <w:calcOnExit w:val="0"/>
                  <w:checkBox>
                    <w:sizeAuto/>
                    <w:default w:val="0"/>
                    <w:checked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p w:rsidR="008D197F" w:rsidRPr="008D197F" w:rsidRDefault="008D197F" w:rsidP="00363207">
            <w:pPr>
              <w:pStyle w:val="ListParagraph"/>
              <w:ind w:left="0"/>
              <w:rPr>
                <w:rFonts w:ascii="Arial" w:hAnsi="Arial" w:cs="Arial"/>
                <w:color w:val="000000" w:themeColor="text1"/>
                <w:sz w:val="20"/>
                <w:szCs w:val="20"/>
              </w:rPr>
            </w:pPr>
          </w:p>
          <w:p w:rsidR="008D197F" w:rsidRPr="008D197F" w:rsidRDefault="008D197F" w:rsidP="00363207">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No longer applicable </w:t>
            </w:r>
            <w:r w:rsidRPr="008D197F">
              <w:rPr>
                <w:sz w:val="20"/>
                <w:szCs w:val="20"/>
              </w:rPr>
              <w:fldChar w:fldCharType="begin">
                <w:ffData>
                  <w:name w:val="Check1"/>
                  <w:enabled/>
                  <w:calcOnExit w:val="0"/>
                  <w:checkBox>
                    <w:sizeAuto/>
                    <w:default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tc>
        <w:tc>
          <w:tcPr>
            <w:tcW w:w="6030" w:type="dxa"/>
          </w:tcPr>
          <w:p w:rsidR="008D197F" w:rsidRPr="008D197F" w:rsidRDefault="007F6901" w:rsidP="00501B51">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This spring is the second semester of piloting </w:t>
            </w:r>
            <w:r w:rsidR="00B60B30">
              <w:rPr>
                <w:rFonts w:ascii="Arial" w:hAnsi="Arial" w:cs="Arial"/>
                <w:color w:val="000000" w:themeColor="text1"/>
                <w:sz w:val="20"/>
                <w:szCs w:val="20"/>
              </w:rPr>
              <w:t xml:space="preserve">OER resources in Sociology 1101 flipped sections.  We </w:t>
            </w:r>
            <w:r w:rsidR="00D92605">
              <w:rPr>
                <w:rFonts w:ascii="Arial" w:hAnsi="Arial" w:cs="Arial"/>
                <w:color w:val="000000" w:themeColor="text1"/>
                <w:sz w:val="20"/>
                <w:szCs w:val="20"/>
              </w:rPr>
              <w:t xml:space="preserve">are also piloting </w:t>
            </w:r>
            <w:r w:rsidR="00B60B30">
              <w:rPr>
                <w:rFonts w:ascii="Arial" w:hAnsi="Arial" w:cs="Arial"/>
                <w:color w:val="000000" w:themeColor="text1"/>
                <w:sz w:val="20"/>
                <w:szCs w:val="20"/>
              </w:rPr>
              <w:t>OER resources in G</w:t>
            </w:r>
            <w:r w:rsidR="00501B51">
              <w:rPr>
                <w:rFonts w:ascii="Arial" w:hAnsi="Arial" w:cs="Arial"/>
                <w:color w:val="000000" w:themeColor="text1"/>
                <w:sz w:val="20"/>
                <w:szCs w:val="20"/>
              </w:rPr>
              <w:t>EO</w:t>
            </w:r>
            <w:r w:rsidR="00B60B30">
              <w:rPr>
                <w:rFonts w:ascii="Arial" w:hAnsi="Arial" w:cs="Arial"/>
                <w:color w:val="000000" w:themeColor="text1"/>
                <w:sz w:val="20"/>
                <w:szCs w:val="20"/>
              </w:rPr>
              <w:t xml:space="preserve"> 1107</w:t>
            </w:r>
            <w:r w:rsidR="00D92605">
              <w:rPr>
                <w:rFonts w:ascii="Arial" w:hAnsi="Arial" w:cs="Arial"/>
                <w:color w:val="000000" w:themeColor="text1"/>
                <w:sz w:val="20"/>
                <w:szCs w:val="20"/>
              </w:rPr>
              <w:t>,</w:t>
            </w:r>
            <w:r w:rsidR="00B60B30">
              <w:rPr>
                <w:rFonts w:ascii="Arial" w:hAnsi="Arial" w:cs="Arial"/>
                <w:color w:val="000000" w:themeColor="text1"/>
                <w:sz w:val="20"/>
                <w:szCs w:val="20"/>
              </w:rPr>
              <w:t xml:space="preserve"> Introduction to GIS</w:t>
            </w:r>
            <w:r w:rsidR="00D92605">
              <w:rPr>
                <w:rFonts w:ascii="Arial" w:hAnsi="Arial" w:cs="Arial"/>
                <w:color w:val="000000" w:themeColor="text1"/>
                <w:sz w:val="20"/>
                <w:szCs w:val="20"/>
              </w:rPr>
              <w:t xml:space="preserve"> hybrid sections. At the end of spring semester we will assess the </w:t>
            </w:r>
            <w:r w:rsidR="003F2E07">
              <w:rPr>
                <w:rFonts w:ascii="Arial" w:hAnsi="Arial" w:cs="Arial"/>
                <w:color w:val="000000" w:themeColor="text1"/>
                <w:sz w:val="20"/>
                <w:szCs w:val="20"/>
              </w:rPr>
              <w:t>effectiveness</w:t>
            </w:r>
            <w:r w:rsidR="00D92605">
              <w:rPr>
                <w:rFonts w:ascii="Arial" w:hAnsi="Arial" w:cs="Arial"/>
                <w:color w:val="000000" w:themeColor="text1"/>
                <w:sz w:val="20"/>
                <w:szCs w:val="20"/>
              </w:rPr>
              <w:t xml:space="preserve"> </w:t>
            </w:r>
            <w:r w:rsidR="003F2E07">
              <w:rPr>
                <w:rFonts w:ascii="Arial" w:hAnsi="Arial" w:cs="Arial"/>
                <w:color w:val="000000" w:themeColor="text1"/>
                <w:sz w:val="20"/>
                <w:szCs w:val="20"/>
              </w:rPr>
              <w:t>of the OER</w:t>
            </w:r>
            <w:r>
              <w:rPr>
                <w:rFonts w:ascii="Arial" w:hAnsi="Arial" w:cs="Arial"/>
                <w:color w:val="000000" w:themeColor="text1"/>
                <w:sz w:val="20"/>
                <w:szCs w:val="20"/>
              </w:rPr>
              <w:t xml:space="preserve"> </w:t>
            </w:r>
            <w:r w:rsidR="00D92605">
              <w:rPr>
                <w:rFonts w:ascii="Arial" w:hAnsi="Arial" w:cs="Arial"/>
                <w:color w:val="000000" w:themeColor="text1"/>
                <w:sz w:val="20"/>
                <w:szCs w:val="20"/>
              </w:rPr>
              <w:t>resources in supporting students</w:t>
            </w:r>
            <w:r w:rsidR="003F2E07">
              <w:rPr>
                <w:rFonts w:ascii="Arial" w:hAnsi="Arial" w:cs="Arial"/>
                <w:color w:val="000000" w:themeColor="text1"/>
                <w:sz w:val="20"/>
                <w:szCs w:val="20"/>
              </w:rPr>
              <w:t xml:space="preserve"> in achieving learning outcomes for the course.</w:t>
            </w:r>
            <w:r w:rsidR="00D92605">
              <w:rPr>
                <w:rFonts w:ascii="Arial" w:hAnsi="Arial" w:cs="Arial"/>
                <w:color w:val="000000" w:themeColor="text1"/>
                <w:sz w:val="20"/>
                <w:szCs w:val="20"/>
              </w:rPr>
              <w:t xml:space="preserve">  </w:t>
            </w:r>
            <w:r w:rsidR="00B60B30">
              <w:rPr>
                <w:rFonts w:ascii="Arial" w:hAnsi="Arial" w:cs="Arial"/>
                <w:color w:val="000000" w:themeColor="text1"/>
                <w:sz w:val="20"/>
                <w:szCs w:val="20"/>
              </w:rPr>
              <w:t xml:space="preserve"> </w:t>
            </w:r>
          </w:p>
        </w:tc>
      </w:tr>
      <w:tr w:rsidR="008D197F" w:rsidRPr="008D197F" w:rsidTr="00363207">
        <w:trPr>
          <w:trHeight w:val="1101"/>
        </w:trPr>
        <w:tc>
          <w:tcPr>
            <w:tcW w:w="4551" w:type="dxa"/>
          </w:tcPr>
          <w:p w:rsidR="008D197F" w:rsidRPr="008D197F" w:rsidRDefault="008D197F" w:rsidP="008D197F">
            <w:pPr>
              <w:pStyle w:val="NoSpacing"/>
              <w:rPr>
                <w:rFonts w:ascii="Arial" w:hAnsi="Arial" w:cs="Arial"/>
                <w:sz w:val="20"/>
                <w:szCs w:val="20"/>
              </w:rPr>
            </w:pPr>
            <w:r w:rsidRPr="008D197F">
              <w:rPr>
                <w:rFonts w:ascii="Arial" w:hAnsi="Arial" w:cs="Arial"/>
                <w:sz w:val="20"/>
                <w:szCs w:val="20"/>
              </w:rPr>
              <w:t>The Review Team was strongly impressed with the pre-post assessment approach, and with the department’s plans to expand this approach in the modules of its “flipped classroom” work.  The department is encouraged to continue in this direction.</w:t>
            </w:r>
          </w:p>
          <w:p w:rsidR="008D197F" w:rsidRPr="008D197F" w:rsidRDefault="008D197F" w:rsidP="00363207">
            <w:pPr>
              <w:tabs>
                <w:tab w:val="left" w:pos="2430"/>
              </w:tabs>
              <w:spacing w:line="276" w:lineRule="auto"/>
              <w:rPr>
                <w:rFonts w:ascii="Arial" w:hAnsi="Arial" w:cs="Arial"/>
                <w:color w:val="000000" w:themeColor="text1"/>
                <w:sz w:val="20"/>
                <w:szCs w:val="20"/>
              </w:rPr>
            </w:pPr>
          </w:p>
        </w:tc>
        <w:tc>
          <w:tcPr>
            <w:tcW w:w="2649" w:type="dxa"/>
          </w:tcPr>
          <w:p w:rsidR="008D197F" w:rsidRPr="008D197F" w:rsidRDefault="008D197F" w:rsidP="00363207">
            <w:pPr>
              <w:pStyle w:val="ListParagraph"/>
              <w:ind w:left="0"/>
              <w:rPr>
                <w:rFonts w:ascii="Arial" w:hAnsi="Arial" w:cs="Arial"/>
                <w:color w:val="000000" w:themeColor="text1"/>
                <w:sz w:val="20"/>
                <w:szCs w:val="20"/>
              </w:rPr>
            </w:pPr>
          </w:p>
          <w:p w:rsidR="008D197F" w:rsidRPr="008D197F" w:rsidRDefault="008D197F" w:rsidP="00363207">
            <w:pPr>
              <w:pStyle w:val="ListParagraph"/>
              <w:ind w:left="0"/>
              <w:rPr>
                <w:rFonts w:ascii="Arial" w:hAnsi="Arial" w:cs="Arial"/>
                <w:b/>
                <w:color w:val="000000" w:themeColor="text1"/>
                <w:sz w:val="20"/>
                <w:szCs w:val="20"/>
              </w:rPr>
            </w:pPr>
            <w:r w:rsidRPr="008D197F">
              <w:rPr>
                <w:rFonts w:ascii="Arial" w:hAnsi="Arial" w:cs="Arial"/>
                <w:color w:val="000000" w:themeColor="text1"/>
                <w:sz w:val="20"/>
                <w:szCs w:val="20"/>
              </w:rPr>
              <w:t xml:space="preserve">In progress </w:t>
            </w:r>
            <w:r w:rsidR="00D92605">
              <w:rPr>
                <w:rFonts w:ascii="Arial" w:hAnsi="Arial" w:cs="Arial"/>
                <w:color w:val="000000" w:themeColor="text1"/>
                <w:sz w:val="20"/>
                <w:szCs w:val="20"/>
              </w:rPr>
              <w:t>X</w:t>
            </w:r>
          </w:p>
          <w:p w:rsidR="008D197F" w:rsidRPr="008D197F" w:rsidRDefault="008D197F" w:rsidP="00363207">
            <w:pPr>
              <w:pStyle w:val="ListParagraph"/>
              <w:ind w:left="0"/>
              <w:rPr>
                <w:rFonts w:ascii="Arial" w:hAnsi="Arial" w:cs="Arial"/>
                <w:color w:val="000000" w:themeColor="text1"/>
                <w:sz w:val="20"/>
                <w:szCs w:val="20"/>
              </w:rPr>
            </w:pPr>
          </w:p>
          <w:p w:rsidR="008D197F" w:rsidRPr="008D197F" w:rsidRDefault="008D197F" w:rsidP="00363207">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Completed </w:t>
            </w:r>
            <w:r w:rsidRPr="008D197F">
              <w:rPr>
                <w:sz w:val="20"/>
                <w:szCs w:val="20"/>
              </w:rPr>
              <w:fldChar w:fldCharType="begin">
                <w:ffData>
                  <w:name w:val="Check1"/>
                  <w:enabled/>
                  <w:calcOnExit w:val="0"/>
                  <w:checkBox>
                    <w:sizeAuto/>
                    <w:default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p w:rsidR="008D197F" w:rsidRPr="008D197F" w:rsidRDefault="008D197F" w:rsidP="00363207">
            <w:pPr>
              <w:pStyle w:val="ListParagraph"/>
              <w:ind w:left="0"/>
              <w:rPr>
                <w:rFonts w:ascii="Arial" w:hAnsi="Arial" w:cs="Arial"/>
                <w:color w:val="000000" w:themeColor="text1"/>
                <w:sz w:val="20"/>
                <w:szCs w:val="20"/>
              </w:rPr>
            </w:pPr>
          </w:p>
          <w:p w:rsidR="008D197F" w:rsidRPr="008D197F" w:rsidRDefault="008D197F" w:rsidP="00363207">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No longer applicable </w:t>
            </w:r>
            <w:r w:rsidRPr="008D197F">
              <w:rPr>
                <w:sz w:val="20"/>
                <w:szCs w:val="20"/>
              </w:rPr>
              <w:fldChar w:fldCharType="begin">
                <w:ffData>
                  <w:name w:val="Check1"/>
                  <w:enabled/>
                  <w:calcOnExit w:val="0"/>
                  <w:checkBox>
                    <w:sizeAuto/>
                    <w:default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tc>
        <w:tc>
          <w:tcPr>
            <w:tcW w:w="6030" w:type="dxa"/>
          </w:tcPr>
          <w:p w:rsidR="008D197F" w:rsidRPr="008D197F" w:rsidRDefault="007F6901" w:rsidP="007F6901">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The department plans to continue to the pre-post outcome assessment of the flipped course design. </w:t>
            </w:r>
          </w:p>
        </w:tc>
      </w:tr>
      <w:tr w:rsidR="008D197F" w:rsidRPr="008D197F" w:rsidTr="00363207">
        <w:trPr>
          <w:trHeight w:val="1101"/>
        </w:trPr>
        <w:tc>
          <w:tcPr>
            <w:tcW w:w="4551" w:type="dxa"/>
          </w:tcPr>
          <w:p w:rsidR="008D197F" w:rsidRPr="008D197F" w:rsidRDefault="008D197F" w:rsidP="008D197F">
            <w:pPr>
              <w:pStyle w:val="NoSpacing"/>
              <w:rPr>
                <w:rFonts w:ascii="Arial" w:hAnsi="Arial" w:cs="Arial"/>
                <w:sz w:val="20"/>
                <w:szCs w:val="20"/>
              </w:rPr>
            </w:pPr>
            <w:r w:rsidRPr="008D197F">
              <w:rPr>
                <w:rFonts w:ascii="Arial" w:hAnsi="Arial" w:cs="Arial"/>
                <w:sz w:val="20"/>
                <w:szCs w:val="20"/>
              </w:rPr>
              <w:lastRenderedPageBreak/>
              <w:t>This department is doing so many impressive things – these should be shared with other departments so that they can following this department’s example.  Presentations through the CTL and at Fall Professional Development Day should be used to spread the word about the good work that is being done.</w:t>
            </w:r>
          </w:p>
          <w:p w:rsidR="008D197F" w:rsidRPr="008D197F" w:rsidRDefault="008D197F" w:rsidP="00363207">
            <w:pPr>
              <w:spacing w:line="276" w:lineRule="auto"/>
              <w:rPr>
                <w:rFonts w:ascii="Arial" w:hAnsi="Arial" w:cs="Arial"/>
                <w:color w:val="000000" w:themeColor="text1"/>
                <w:sz w:val="20"/>
                <w:szCs w:val="20"/>
              </w:rPr>
            </w:pPr>
          </w:p>
        </w:tc>
        <w:tc>
          <w:tcPr>
            <w:tcW w:w="2649" w:type="dxa"/>
          </w:tcPr>
          <w:p w:rsidR="008D197F" w:rsidRPr="008D197F" w:rsidRDefault="008D197F" w:rsidP="00363207">
            <w:pPr>
              <w:pStyle w:val="ListParagraph"/>
              <w:ind w:left="0"/>
              <w:rPr>
                <w:rFonts w:ascii="Arial" w:hAnsi="Arial" w:cs="Arial"/>
                <w:color w:val="000000" w:themeColor="text1"/>
                <w:sz w:val="20"/>
                <w:szCs w:val="20"/>
              </w:rPr>
            </w:pPr>
          </w:p>
          <w:p w:rsidR="008D197F" w:rsidRPr="008D197F" w:rsidRDefault="008D197F" w:rsidP="00363207">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In progress  </w:t>
            </w:r>
            <w:r w:rsidR="00744692">
              <w:rPr>
                <w:rFonts w:ascii="Arial" w:hAnsi="Arial" w:cs="Arial"/>
                <w:color w:val="000000" w:themeColor="text1"/>
                <w:sz w:val="20"/>
                <w:szCs w:val="20"/>
              </w:rPr>
              <w:t>X</w:t>
            </w:r>
          </w:p>
          <w:p w:rsidR="008D197F" w:rsidRPr="008D197F" w:rsidRDefault="008D197F" w:rsidP="00363207">
            <w:pPr>
              <w:pStyle w:val="ListParagraph"/>
              <w:ind w:left="0"/>
              <w:rPr>
                <w:rFonts w:ascii="Arial" w:hAnsi="Arial" w:cs="Arial"/>
                <w:color w:val="000000" w:themeColor="text1"/>
                <w:sz w:val="20"/>
                <w:szCs w:val="20"/>
              </w:rPr>
            </w:pPr>
          </w:p>
          <w:p w:rsidR="008D197F" w:rsidRPr="008D197F" w:rsidRDefault="008D197F" w:rsidP="00363207">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Completed </w:t>
            </w:r>
            <w:r w:rsidRPr="008D197F">
              <w:rPr>
                <w:sz w:val="20"/>
                <w:szCs w:val="20"/>
              </w:rPr>
              <w:fldChar w:fldCharType="begin">
                <w:ffData>
                  <w:name w:val="Check1"/>
                  <w:enabled/>
                  <w:calcOnExit w:val="0"/>
                  <w:checkBox>
                    <w:sizeAuto/>
                    <w:default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p w:rsidR="008D197F" w:rsidRPr="008D197F" w:rsidRDefault="008D197F" w:rsidP="00363207">
            <w:pPr>
              <w:pStyle w:val="ListParagraph"/>
              <w:ind w:left="0"/>
              <w:rPr>
                <w:rFonts w:ascii="Arial" w:hAnsi="Arial" w:cs="Arial"/>
                <w:color w:val="000000" w:themeColor="text1"/>
                <w:sz w:val="20"/>
                <w:szCs w:val="20"/>
              </w:rPr>
            </w:pPr>
          </w:p>
          <w:p w:rsidR="008D197F" w:rsidRPr="008D197F" w:rsidRDefault="008D197F" w:rsidP="00363207">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No longer applicable </w:t>
            </w:r>
            <w:r w:rsidRPr="008D197F">
              <w:rPr>
                <w:sz w:val="20"/>
                <w:szCs w:val="20"/>
              </w:rPr>
              <w:fldChar w:fldCharType="begin">
                <w:ffData>
                  <w:name w:val="Check1"/>
                  <w:enabled/>
                  <w:calcOnExit w:val="0"/>
                  <w:checkBox>
                    <w:sizeAuto/>
                    <w:default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tc>
        <w:tc>
          <w:tcPr>
            <w:tcW w:w="6030" w:type="dxa"/>
          </w:tcPr>
          <w:p w:rsidR="009C0F58" w:rsidRDefault="00B60B30" w:rsidP="003F2E07">
            <w:pPr>
              <w:pStyle w:val="ListParagraph"/>
              <w:ind w:left="0"/>
              <w:rPr>
                <w:rFonts w:ascii="Arial" w:hAnsi="Arial" w:cs="Arial"/>
                <w:color w:val="000000" w:themeColor="text1"/>
                <w:sz w:val="20"/>
                <w:szCs w:val="20"/>
              </w:rPr>
            </w:pPr>
            <w:r>
              <w:rPr>
                <w:rFonts w:ascii="Arial" w:hAnsi="Arial" w:cs="Arial"/>
                <w:color w:val="000000" w:themeColor="text1"/>
                <w:sz w:val="20"/>
                <w:szCs w:val="20"/>
              </w:rPr>
              <w:t>The department will seek opportunities with the CTL to share our innovations with the rest of the college</w:t>
            </w:r>
            <w:r w:rsidR="00744692">
              <w:rPr>
                <w:rFonts w:ascii="Arial" w:hAnsi="Arial" w:cs="Arial"/>
                <w:color w:val="000000" w:themeColor="text1"/>
                <w:sz w:val="20"/>
                <w:szCs w:val="20"/>
              </w:rPr>
              <w:t>.  Dona Fletcher &amp; Sean Frost assisted in developing and facilitation of Diversity</w:t>
            </w:r>
            <w:r w:rsidR="003F2E07">
              <w:rPr>
                <w:rFonts w:ascii="Arial" w:hAnsi="Arial" w:cs="Arial"/>
                <w:color w:val="000000" w:themeColor="text1"/>
                <w:sz w:val="20"/>
                <w:szCs w:val="20"/>
              </w:rPr>
              <w:t xml:space="preserve"> Inclusion</w:t>
            </w:r>
            <w:r w:rsidR="00744692">
              <w:rPr>
                <w:rFonts w:ascii="Arial" w:hAnsi="Arial" w:cs="Arial"/>
                <w:color w:val="000000" w:themeColor="text1"/>
                <w:sz w:val="20"/>
                <w:szCs w:val="20"/>
              </w:rPr>
              <w:t xml:space="preserve"> Track for the CTL in the summer, fall and spring of 201</w:t>
            </w:r>
            <w:r w:rsidR="003F2E07">
              <w:rPr>
                <w:rFonts w:ascii="Arial" w:hAnsi="Arial" w:cs="Arial"/>
                <w:color w:val="000000" w:themeColor="text1"/>
                <w:sz w:val="20"/>
                <w:szCs w:val="20"/>
              </w:rPr>
              <w:t>5 &amp;</w:t>
            </w:r>
            <w:r w:rsidR="00744692">
              <w:rPr>
                <w:rFonts w:ascii="Arial" w:hAnsi="Arial" w:cs="Arial"/>
                <w:color w:val="000000" w:themeColor="text1"/>
                <w:sz w:val="20"/>
                <w:szCs w:val="20"/>
              </w:rPr>
              <w:t xml:space="preserve"> 201</w:t>
            </w:r>
            <w:r w:rsidR="003F2E07">
              <w:rPr>
                <w:rFonts w:ascii="Arial" w:hAnsi="Arial" w:cs="Arial"/>
                <w:color w:val="000000" w:themeColor="text1"/>
                <w:sz w:val="20"/>
                <w:szCs w:val="20"/>
              </w:rPr>
              <w:t>6</w:t>
            </w:r>
            <w:r w:rsidR="00744692">
              <w:rPr>
                <w:rFonts w:ascii="Arial" w:hAnsi="Arial" w:cs="Arial"/>
                <w:color w:val="000000" w:themeColor="text1"/>
                <w:sz w:val="20"/>
                <w:szCs w:val="20"/>
              </w:rPr>
              <w:t xml:space="preserve">. </w:t>
            </w:r>
          </w:p>
          <w:p w:rsidR="009C0F58" w:rsidRDefault="009C0F58" w:rsidP="003F2E07">
            <w:pPr>
              <w:pStyle w:val="ListParagraph"/>
              <w:ind w:left="0"/>
              <w:rPr>
                <w:rFonts w:ascii="Arial" w:hAnsi="Arial" w:cs="Arial"/>
                <w:color w:val="000000" w:themeColor="text1"/>
                <w:sz w:val="20"/>
                <w:szCs w:val="20"/>
              </w:rPr>
            </w:pPr>
          </w:p>
          <w:p w:rsidR="008D197F" w:rsidRPr="008D197F" w:rsidRDefault="008D197F" w:rsidP="003F2E07">
            <w:pPr>
              <w:pStyle w:val="ListParagraph"/>
              <w:ind w:left="0"/>
              <w:rPr>
                <w:rFonts w:ascii="Arial" w:hAnsi="Arial" w:cs="Arial"/>
                <w:color w:val="000000" w:themeColor="text1"/>
                <w:sz w:val="20"/>
                <w:szCs w:val="20"/>
              </w:rPr>
            </w:pPr>
          </w:p>
        </w:tc>
      </w:tr>
      <w:tr w:rsidR="008D197F" w:rsidRPr="008D197F" w:rsidTr="00363207">
        <w:trPr>
          <w:trHeight w:val="1101"/>
        </w:trPr>
        <w:tc>
          <w:tcPr>
            <w:tcW w:w="4551" w:type="dxa"/>
          </w:tcPr>
          <w:p w:rsidR="008D197F" w:rsidRPr="008D197F" w:rsidRDefault="008D197F" w:rsidP="008D197F">
            <w:pPr>
              <w:pStyle w:val="NoSpacing"/>
              <w:rPr>
                <w:rFonts w:ascii="Arial" w:hAnsi="Arial" w:cs="Arial"/>
                <w:sz w:val="20"/>
                <w:szCs w:val="20"/>
              </w:rPr>
            </w:pPr>
            <w:r w:rsidRPr="008D197F">
              <w:rPr>
                <w:rFonts w:ascii="Arial" w:hAnsi="Arial" w:cs="Arial"/>
                <w:sz w:val="20"/>
                <w:szCs w:val="20"/>
              </w:rPr>
              <w:t>The expansion of the “flipped classroom”, the introduction of the OER materials, and other initiatives that the department has underway will require continued monitoring of data.  The department may want to consider inviting a representative from Research, Analytics, and Reporting (RAR) to come demonstrate some of the new SAS Visual Analytics reports that allow more rapid access to data.  The Performance Based Funding tool in particular would be of value to the department in monitoring the impact of its initiatives on course success rates.</w:t>
            </w:r>
          </w:p>
          <w:p w:rsidR="008D197F" w:rsidRPr="008D197F" w:rsidRDefault="008D197F" w:rsidP="00363207">
            <w:pPr>
              <w:spacing w:line="276" w:lineRule="auto"/>
              <w:rPr>
                <w:rFonts w:ascii="Arial" w:hAnsi="Arial" w:cs="Arial"/>
                <w:color w:val="000000" w:themeColor="text1"/>
                <w:sz w:val="20"/>
                <w:szCs w:val="20"/>
              </w:rPr>
            </w:pPr>
          </w:p>
        </w:tc>
        <w:tc>
          <w:tcPr>
            <w:tcW w:w="2649" w:type="dxa"/>
          </w:tcPr>
          <w:p w:rsidR="008D197F" w:rsidRPr="008D197F" w:rsidRDefault="008D197F" w:rsidP="00363207">
            <w:pPr>
              <w:pStyle w:val="ListParagraph"/>
              <w:ind w:left="0"/>
              <w:rPr>
                <w:rFonts w:ascii="Arial" w:hAnsi="Arial" w:cs="Arial"/>
                <w:color w:val="000000" w:themeColor="text1"/>
                <w:sz w:val="20"/>
                <w:szCs w:val="20"/>
              </w:rPr>
            </w:pPr>
          </w:p>
          <w:p w:rsidR="008D197F" w:rsidRPr="008D197F" w:rsidRDefault="008D197F" w:rsidP="00363207">
            <w:pPr>
              <w:pStyle w:val="ListParagraph"/>
              <w:ind w:left="0"/>
              <w:rPr>
                <w:rFonts w:ascii="Arial" w:hAnsi="Arial" w:cs="Arial"/>
                <w:b/>
                <w:color w:val="000000" w:themeColor="text1"/>
                <w:sz w:val="20"/>
                <w:szCs w:val="20"/>
              </w:rPr>
            </w:pPr>
            <w:r w:rsidRPr="008D197F">
              <w:rPr>
                <w:rFonts w:ascii="Arial" w:hAnsi="Arial" w:cs="Arial"/>
                <w:color w:val="000000" w:themeColor="text1"/>
                <w:sz w:val="20"/>
                <w:szCs w:val="20"/>
              </w:rPr>
              <w:t xml:space="preserve">In progress  </w:t>
            </w:r>
            <w:r w:rsidR="00A43E9F">
              <w:rPr>
                <w:rFonts w:ascii="Arial" w:hAnsi="Arial" w:cs="Arial"/>
                <w:color w:val="000000" w:themeColor="text1"/>
                <w:sz w:val="20"/>
                <w:szCs w:val="20"/>
              </w:rPr>
              <w:t>X</w:t>
            </w:r>
          </w:p>
          <w:p w:rsidR="008D197F" w:rsidRPr="008D197F" w:rsidRDefault="008D197F" w:rsidP="00363207">
            <w:pPr>
              <w:pStyle w:val="ListParagraph"/>
              <w:ind w:left="0"/>
              <w:rPr>
                <w:rFonts w:ascii="Arial" w:hAnsi="Arial" w:cs="Arial"/>
                <w:color w:val="000000" w:themeColor="text1"/>
                <w:sz w:val="20"/>
                <w:szCs w:val="20"/>
              </w:rPr>
            </w:pPr>
          </w:p>
          <w:p w:rsidR="008D197F" w:rsidRPr="008D197F" w:rsidRDefault="008D197F" w:rsidP="00363207">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Completed </w:t>
            </w:r>
            <w:r w:rsidRPr="008D197F">
              <w:rPr>
                <w:sz w:val="20"/>
                <w:szCs w:val="20"/>
              </w:rPr>
              <w:fldChar w:fldCharType="begin">
                <w:ffData>
                  <w:name w:val="Check1"/>
                  <w:enabled/>
                  <w:calcOnExit w:val="0"/>
                  <w:checkBox>
                    <w:sizeAuto/>
                    <w:default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p w:rsidR="008D197F" w:rsidRPr="008D197F" w:rsidRDefault="008D197F" w:rsidP="00363207">
            <w:pPr>
              <w:pStyle w:val="ListParagraph"/>
              <w:ind w:left="0"/>
              <w:rPr>
                <w:rFonts w:ascii="Arial" w:hAnsi="Arial" w:cs="Arial"/>
                <w:color w:val="000000" w:themeColor="text1"/>
                <w:sz w:val="20"/>
                <w:szCs w:val="20"/>
              </w:rPr>
            </w:pPr>
          </w:p>
          <w:p w:rsidR="008D197F" w:rsidRDefault="008D197F" w:rsidP="00363207">
            <w:pPr>
              <w:pStyle w:val="ListParagraph"/>
              <w:ind w:left="0"/>
              <w:rPr>
                <w:sz w:val="20"/>
                <w:szCs w:val="20"/>
              </w:rPr>
            </w:pPr>
            <w:r w:rsidRPr="008D197F">
              <w:rPr>
                <w:rFonts w:ascii="Arial" w:hAnsi="Arial" w:cs="Arial"/>
                <w:color w:val="000000" w:themeColor="text1"/>
                <w:sz w:val="20"/>
                <w:szCs w:val="20"/>
              </w:rPr>
              <w:t xml:space="preserve">No longer applicable </w:t>
            </w:r>
            <w:r w:rsidRPr="008D197F">
              <w:rPr>
                <w:sz w:val="20"/>
                <w:szCs w:val="20"/>
              </w:rPr>
              <w:fldChar w:fldCharType="begin">
                <w:ffData>
                  <w:name w:val="Check1"/>
                  <w:enabled/>
                  <w:calcOnExit w:val="0"/>
                  <w:checkBox>
                    <w:sizeAuto/>
                    <w:default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p w:rsidR="009C0F58" w:rsidRDefault="009C0F58" w:rsidP="00363207">
            <w:pPr>
              <w:pStyle w:val="ListParagraph"/>
              <w:ind w:left="0"/>
              <w:rPr>
                <w:sz w:val="20"/>
                <w:szCs w:val="20"/>
              </w:rPr>
            </w:pPr>
          </w:p>
          <w:p w:rsidR="009C0F58" w:rsidRPr="009C0F58" w:rsidRDefault="009C0F58" w:rsidP="00363207">
            <w:pPr>
              <w:pStyle w:val="ListParagraph"/>
              <w:ind w:left="0"/>
              <w:rPr>
                <w:rFonts w:ascii="Arial" w:hAnsi="Arial" w:cs="Arial"/>
                <w:color w:val="FF0000"/>
                <w:sz w:val="20"/>
                <w:szCs w:val="20"/>
              </w:rPr>
            </w:pPr>
          </w:p>
        </w:tc>
        <w:tc>
          <w:tcPr>
            <w:tcW w:w="6030" w:type="dxa"/>
          </w:tcPr>
          <w:p w:rsidR="008D197F" w:rsidRPr="008D197F" w:rsidRDefault="003F2E07" w:rsidP="005E4F2B">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Immediately following the program review in spring of 2015, </w:t>
            </w:r>
            <w:r w:rsidR="00B60B30">
              <w:rPr>
                <w:rFonts w:ascii="Arial" w:hAnsi="Arial" w:cs="Arial"/>
                <w:color w:val="000000" w:themeColor="text1"/>
                <w:sz w:val="20"/>
                <w:szCs w:val="20"/>
              </w:rPr>
              <w:t xml:space="preserve">Chad Adkinson was invited to </w:t>
            </w:r>
            <w:r>
              <w:rPr>
                <w:rFonts w:ascii="Arial" w:hAnsi="Arial" w:cs="Arial"/>
                <w:color w:val="000000" w:themeColor="text1"/>
                <w:sz w:val="20"/>
                <w:szCs w:val="20"/>
              </w:rPr>
              <w:t xml:space="preserve">a </w:t>
            </w:r>
            <w:r w:rsidR="00B60B30">
              <w:rPr>
                <w:rFonts w:ascii="Arial" w:hAnsi="Arial" w:cs="Arial"/>
                <w:color w:val="000000" w:themeColor="text1"/>
                <w:sz w:val="20"/>
                <w:szCs w:val="20"/>
              </w:rPr>
              <w:t xml:space="preserve">department meeting to </w:t>
            </w:r>
            <w:r w:rsidR="005E4F2B">
              <w:rPr>
                <w:rFonts w:ascii="Arial" w:hAnsi="Arial" w:cs="Arial"/>
                <w:color w:val="000000" w:themeColor="text1"/>
                <w:sz w:val="20"/>
                <w:szCs w:val="20"/>
              </w:rPr>
              <w:t>explain</w:t>
            </w:r>
            <w:r w:rsidR="00B60B30">
              <w:rPr>
                <w:rFonts w:ascii="Arial" w:hAnsi="Arial" w:cs="Arial"/>
                <w:color w:val="000000" w:themeColor="text1"/>
                <w:sz w:val="20"/>
                <w:szCs w:val="20"/>
              </w:rPr>
              <w:t xml:space="preserve"> </w:t>
            </w:r>
            <w:r w:rsidR="005E4F2B">
              <w:rPr>
                <w:rFonts w:ascii="Arial" w:hAnsi="Arial" w:cs="Arial"/>
                <w:color w:val="000000" w:themeColor="text1"/>
                <w:sz w:val="20"/>
                <w:szCs w:val="20"/>
              </w:rPr>
              <w:t>P</w:t>
            </w:r>
            <w:r w:rsidR="00B60B30">
              <w:rPr>
                <w:rFonts w:ascii="Arial" w:hAnsi="Arial" w:cs="Arial"/>
                <w:color w:val="000000" w:themeColor="text1"/>
                <w:sz w:val="20"/>
                <w:szCs w:val="20"/>
              </w:rPr>
              <w:t>erformance Based Funding.  We will invite him back in the fall</w:t>
            </w:r>
            <w:r w:rsidR="005E4F2B">
              <w:rPr>
                <w:rFonts w:ascii="Arial" w:hAnsi="Arial" w:cs="Arial"/>
                <w:color w:val="000000" w:themeColor="text1"/>
                <w:sz w:val="20"/>
                <w:szCs w:val="20"/>
              </w:rPr>
              <w:t>, 2016</w:t>
            </w:r>
            <w:r w:rsidR="00B60B30">
              <w:rPr>
                <w:rFonts w:ascii="Arial" w:hAnsi="Arial" w:cs="Arial"/>
                <w:color w:val="000000" w:themeColor="text1"/>
                <w:sz w:val="20"/>
                <w:szCs w:val="20"/>
              </w:rPr>
              <w:t>.</w:t>
            </w:r>
            <w:r w:rsidR="00744692">
              <w:rPr>
                <w:rFonts w:ascii="Arial" w:hAnsi="Arial" w:cs="Arial"/>
                <w:color w:val="000000" w:themeColor="text1"/>
                <w:sz w:val="20"/>
                <w:szCs w:val="20"/>
              </w:rPr>
              <w:t xml:space="preserve">  </w:t>
            </w:r>
            <w:r w:rsidR="00B60B30">
              <w:rPr>
                <w:rFonts w:ascii="Arial" w:hAnsi="Arial" w:cs="Arial"/>
                <w:color w:val="000000" w:themeColor="text1"/>
                <w:sz w:val="20"/>
                <w:szCs w:val="20"/>
              </w:rPr>
              <w:t xml:space="preserve"> </w:t>
            </w:r>
          </w:p>
        </w:tc>
      </w:tr>
      <w:tr w:rsidR="008D197F" w:rsidRPr="008D197F" w:rsidTr="00363207">
        <w:trPr>
          <w:trHeight w:val="1101"/>
        </w:trPr>
        <w:tc>
          <w:tcPr>
            <w:tcW w:w="4551" w:type="dxa"/>
          </w:tcPr>
          <w:p w:rsidR="008D197F" w:rsidRPr="008D197F" w:rsidRDefault="008D197F" w:rsidP="008D197F">
            <w:pPr>
              <w:pStyle w:val="NoSpacing"/>
              <w:rPr>
                <w:rFonts w:ascii="Arial" w:hAnsi="Arial" w:cs="Arial"/>
                <w:sz w:val="20"/>
                <w:szCs w:val="20"/>
              </w:rPr>
            </w:pPr>
            <w:r w:rsidRPr="008D197F">
              <w:rPr>
                <w:rFonts w:ascii="Arial" w:hAnsi="Arial" w:cs="Arial"/>
                <w:sz w:val="20"/>
                <w:szCs w:val="20"/>
              </w:rPr>
              <w:t xml:space="preserve">The emphasis on completion, along with the current budget challenges that Sinclair faces, combine to create an urgent need for all departments to carefully examine their curriculum and reduce course offerings where appropriate.  Many departments have courses that may be in some measure beneficial for students, but are ultimately superfluous to students’ ability to complete their programs, and in some cases may involve content that they will encounter subsequent to transferring to four year institutions.  In some cases a lack of transferability may render the course less useful in the long run for student completion.  It may be that superfluous courses are spreading our students across too many sections and negatively impacting average class size and instructional costs.  The department is asked to prepare an analysis in the next year of all of the courses it offers, and rank them in terms of most essential to least essential in terms of </w:t>
            </w:r>
            <w:r w:rsidRPr="008D197F">
              <w:rPr>
                <w:rFonts w:ascii="Arial" w:hAnsi="Arial" w:cs="Arial"/>
                <w:sz w:val="20"/>
                <w:szCs w:val="20"/>
              </w:rPr>
              <w:lastRenderedPageBreak/>
              <w:t>importance to helping students complete - and particularly in terms of transferability.  Special attention should be given to electives in this analysis, determining which would be the most beneficial to the most students and which might be deactivated with minimal impact.</w:t>
            </w:r>
          </w:p>
          <w:p w:rsidR="00106B9A" w:rsidRPr="008D197F" w:rsidRDefault="00106B9A" w:rsidP="00363207">
            <w:pPr>
              <w:spacing w:line="276" w:lineRule="auto"/>
              <w:rPr>
                <w:rFonts w:ascii="Arial" w:hAnsi="Arial" w:cs="Arial"/>
                <w:color w:val="000000" w:themeColor="text1"/>
                <w:sz w:val="20"/>
                <w:szCs w:val="20"/>
              </w:rPr>
            </w:pPr>
          </w:p>
        </w:tc>
        <w:tc>
          <w:tcPr>
            <w:tcW w:w="2649" w:type="dxa"/>
          </w:tcPr>
          <w:p w:rsidR="008D197F" w:rsidRPr="008D197F" w:rsidRDefault="008D197F" w:rsidP="00363207">
            <w:pPr>
              <w:pStyle w:val="ListParagraph"/>
              <w:ind w:left="0"/>
              <w:rPr>
                <w:rFonts w:ascii="Arial" w:hAnsi="Arial" w:cs="Arial"/>
                <w:color w:val="000000" w:themeColor="text1"/>
                <w:sz w:val="20"/>
                <w:szCs w:val="20"/>
              </w:rPr>
            </w:pPr>
          </w:p>
          <w:p w:rsidR="008D197F" w:rsidRPr="008D197F" w:rsidRDefault="008D197F" w:rsidP="00363207">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In progress </w:t>
            </w:r>
            <w:r w:rsidR="003D6426">
              <w:rPr>
                <w:rFonts w:ascii="Arial" w:hAnsi="Arial" w:cs="Arial"/>
                <w:color w:val="000000" w:themeColor="text1"/>
                <w:sz w:val="20"/>
                <w:szCs w:val="20"/>
              </w:rPr>
              <w:t>X</w:t>
            </w:r>
          </w:p>
          <w:p w:rsidR="008D197F" w:rsidRPr="008D197F" w:rsidRDefault="008D197F" w:rsidP="00363207">
            <w:pPr>
              <w:pStyle w:val="ListParagraph"/>
              <w:ind w:left="0"/>
              <w:rPr>
                <w:rFonts w:ascii="Arial" w:hAnsi="Arial" w:cs="Arial"/>
                <w:color w:val="000000" w:themeColor="text1"/>
                <w:sz w:val="20"/>
                <w:szCs w:val="20"/>
              </w:rPr>
            </w:pPr>
          </w:p>
          <w:p w:rsidR="008D197F" w:rsidRPr="008D197F" w:rsidRDefault="008D197F" w:rsidP="00363207">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Completed </w:t>
            </w:r>
            <w:r w:rsidRPr="008D197F">
              <w:rPr>
                <w:sz w:val="20"/>
                <w:szCs w:val="20"/>
              </w:rPr>
              <w:fldChar w:fldCharType="begin">
                <w:ffData>
                  <w:name w:val="Check1"/>
                  <w:enabled/>
                  <w:calcOnExit w:val="0"/>
                  <w:checkBox>
                    <w:sizeAuto/>
                    <w:default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p w:rsidR="008D197F" w:rsidRPr="008D197F" w:rsidRDefault="008D197F" w:rsidP="00363207">
            <w:pPr>
              <w:pStyle w:val="ListParagraph"/>
              <w:ind w:left="0"/>
              <w:rPr>
                <w:rFonts w:ascii="Arial" w:hAnsi="Arial" w:cs="Arial"/>
                <w:color w:val="000000" w:themeColor="text1"/>
                <w:sz w:val="20"/>
                <w:szCs w:val="20"/>
              </w:rPr>
            </w:pPr>
          </w:p>
          <w:p w:rsidR="008D197F" w:rsidRPr="008D197F" w:rsidRDefault="008D197F" w:rsidP="00363207">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No longer applicable  </w:t>
            </w:r>
            <w:r w:rsidRPr="008D197F">
              <w:rPr>
                <w:sz w:val="20"/>
                <w:szCs w:val="20"/>
              </w:rPr>
              <w:fldChar w:fldCharType="begin">
                <w:ffData>
                  <w:name w:val="Check1"/>
                  <w:enabled/>
                  <w:calcOnExit w:val="0"/>
                  <w:checkBox>
                    <w:sizeAuto/>
                    <w:default w:val="0"/>
                    <w:checked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tc>
        <w:tc>
          <w:tcPr>
            <w:tcW w:w="6030" w:type="dxa"/>
          </w:tcPr>
          <w:p w:rsidR="008D197F" w:rsidRDefault="00B60B30" w:rsidP="00744692">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As part of </w:t>
            </w:r>
            <w:r w:rsidR="00744692">
              <w:rPr>
                <w:rFonts w:ascii="Arial" w:hAnsi="Arial" w:cs="Arial"/>
                <w:color w:val="000000" w:themeColor="text1"/>
                <w:sz w:val="20"/>
                <w:szCs w:val="20"/>
              </w:rPr>
              <w:t>the process of creating</w:t>
            </w:r>
            <w:r>
              <w:rPr>
                <w:rFonts w:ascii="Arial" w:hAnsi="Arial" w:cs="Arial"/>
                <w:color w:val="000000" w:themeColor="text1"/>
                <w:sz w:val="20"/>
                <w:szCs w:val="20"/>
              </w:rPr>
              <w:t xml:space="preserve"> a plan for program </w:t>
            </w:r>
            <w:r w:rsidR="00744692">
              <w:rPr>
                <w:rFonts w:ascii="Arial" w:hAnsi="Arial" w:cs="Arial"/>
                <w:color w:val="000000" w:themeColor="text1"/>
                <w:sz w:val="20"/>
                <w:szCs w:val="20"/>
              </w:rPr>
              <w:t>assessment in each of the three discipline areas we are reviewing our curriculum and seeking opportunities to become more efficient in our course offerings.</w:t>
            </w:r>
          </w:p>
          <w:p w:rsidR="009C0F58" w:rsidRPr="009C0F58" w:rsidRDefault="009C0F58" w:rsidP="00744692">
            <w:pPr>
              <w:pStyle w:val="ListParagraph"/>
              <w:ind w:left="0"/>
              <w:rPr>
                <w:rFonts w:ascii="Arial" w:hAnsi="Arial" w:cs="Arial"/>
                <w:color w:val="FF0000"/>
                <w:sz w:val="20"/>
                <w:szCs w:val="20"/>
              </w:rPr>
            </w:pPr>
          </w:p>
        </w:tc>
      </w:tr>
      <w:tr w:rsidR="008D197F" w:rsidRPr="008D197F" w:rsidTr="00363207">
        <w:trPr>
          <w:trHeight w:val="1101"/>
        </w:trPr>
        <w:tc>
          <w:tcPr>
            <w:tcW w:w="4551" w:type="dxa"/>
          </w:tcPr>
          <w:p w:rsidR="008D197F" w:rsidRPr="008D197F" w:rsidRDefault="008D197F" w:rsidP="008D197F">
            <w:pPr>
              <w:pStyle w:val="NoSpacing"/>
              <w:rPr>
                <w:rFonts w:ascii="Arial" w:hAnsi="Arial" w:cs="Arial"/>
                <w:sz w:val="20"/>
                <w:szCs w:val="20"/>
              </w:rPr>
            </w:pPr>
            <w:r w:rsidRPr="008D197F">
              <w:rPr>
                <w:rFonts w:ascii="Arial" w:hAnsi="Arial" w:cs="Arial"/>
                <w:sz w:val="20"/>
                <w:szCs w:val="20"/>
              </w:rPr>
              <w:lastRenderedPageBreak/>
              <w:t xml:space="preserve">The challenges associated with encouraging students to complete programs prior to transfer were noted during the meeting with the Review Team – the department is encouraged to consider ways to increase the number of students who complete prior to transfer.  It may be that restructuring the sequence of courses in the curriculum and judicious use of prerequisites may have some impact in this regard.  Discussions with four-year institutions should be part of this effort.  Analysis of students who came close to completing, examination of courses they completed and those they didn’t, and perhaps surveys of students who transferred before completing may yield suggestions of how completion could be increased.  Also, reverse transfer may increase the number of completers for the department, although it is acknowledged that there are challenges to encouraging students to transfer credits back to Sinclair after moving on to a four-year institution. </w:t>
            </w:r>
          </w:p>
          <w:p w:rsidR="008D197F" w:rsidRPr="008D197F" w:rsidRDefault="008D197F" w:rsidP="00363207">
            <w:pPr>
              <w:spacing w:line="276" w:lineRule="auto"/>
              <w:rPr>
                <w:rFonts w:ascii="Arial" w:hAnsi="Arial" w:cs="Arial"/>
                <w:color w:val="000000" w:themeColor="text1"/>
                <w:sz w:val="20"/>
                <w:szCs w:val="20"/>
              </w:rPr>
            </w:pPr>
          </w:p>
        </w:tc>
        <w:tc>
          <w:tcPr>
            <w:tcW w:w="2649" w:type="dxa"/>
          </w:tcPr>
          <w:p w:rsidR="008D197F" w:rsidRPr="008D197F" w:rsidRDefault="008D197F" w:rsidP="00363207">
            <w:pPr>
              <w:pStyle w:val="ListParagraph"/>
              <w:ind w:left="0"/>
              <w:rPr>
                <w:rFonts w:ascii="Arial" w:hAnsi="Arial" w:cs="Arial"/>
                <w:color w:val="000000" w:themeColor="text1"/>
                <w:sz w:val="20"/>
                <w:szCs w:val="20"/>
              </w:rPr>
            </w:pPr>
          </w:p>
          <w:p w:rsidR="008D197F" w:rsidRPr="008D197F" w:rsidRDefault="008D197F" w:rsidP="00363207">
            <w:pPr>
              <w:pStyle w:val="ListParagraph"/>
              <w:ind w:left="0"/>
              <w:rPr>
                <w:rFonts w:ascii="Arial" w:hAnsi="Arial" w:cs="Arial"/>
                <w:b/>
                <w:color w:val="000000" w:themeColor="text1"/>
                <w:sz w:val="20"/>
                <w:szCs w:val="20"/>
              </w:rPr>
            </w:pPr>
            <w:r w:rsidRPr="008D197F">
              <w:rPr>
                <w:rFonts w:ascii="Arial" w:hAnsi="Arial" w:cs="Arial"/>
                <w:color w:val="000000" w:themeColor="text1"/>
                <w:sz w:val="20"/>
                <w:szCs w:val="20"/>
              </w:rPr>
              <w:t xml:space="preserve">In progress  </w:t>
            </w:r>
            <w:r w:rsidR="00106B9A">
              <w:rPr>
                <w:rFonts w:ascii="Arial" w:hAnsi="Arial" w:cs="Arial"/>
                <w:color w:val="000000" w:themeColor="text1"/>
                <w:sz w:val="20"/>
                <w:szCs w:val="20"/>
              </w:rPr>
              <w:t>X</w:t>
            </w:r>
          </w:p>
          <w:p w:rsidR="008D197F" w:rsidRPr="008D197F" w:rsidRDefault="008D197F" w:rsidP="00363207">
            <w:pPr>
              <w:pStyle w:val="ListParagraph"/>
              <w:ind w:left="0"/>
              <w:rPr>
                <w:rFonts w:ascii="Arial" w:hAnsi="Arial" w:cs="Arial"/>
                <w:color w:val="000000" w:themeColor="text1"/>
                <w:sz w:val="20"/>
                <w:szCs w:val="20"/>
              </w:rPr>
            </w:pPr>
          </w:p>
          <w:p w:rsidR="008D197F" w:rsidRPr="008D197F" w:rsidRDefault="008D197F" w:rsidP="00363207">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Completed </w:t>
            </w:r>
            <w:r w:rsidRPr="008D197F">
              <w:rPr>
                <w:sz w:val="20"/>
                <w:szCs w:val="20"/>
              </w:rPr>
              <w:fldChar w:fldCharType="begin">
                <w:ffData>
                  <w:name w:val="Check1"/>
                  <w:enabled/>
                  <w:calcOnExit w:val="0"/>
                  <w:checkBox>
                    <w:sizeAuto/>
                    <w:default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p w:rsidR="008D197F" w:rsidRPr="008D197F" w:rsidRDefault="008D197F" w:rsidP="00363207">
            <w:pPr>
              <w:pStyle w:val="ListParagraph"/>
              <w:ind w:left="0"/>
              <w:rPr>
                <w:rFonts w:ascii="Arial" w:hAnsi="Arial" w:cs="Arial"/>
                <w:color w:val="000000" w:themeColor="text1"/>
                <w:sz w:val="20"/>
                <w:szCs w:val="20"/>
              </w:rPr>
            </w:pPr>
          </w:p>
          <w:p w:rsidR="008D197F" w:rsidRPr="008D197F" w:rsidRDefault="008D197F" w:rsidP="00363207">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No longer applicable </w:t>
            </w:r>
            <w:r w:rsidRPr="008D197F">
              <w:rPr>
                <w:sz w:val="20"/>
                <w:szCs w:val="20"/>
              </w:rPr>
              <w:fldChar w:fldCharType="begin">
                <w:ffData>
                  <w:name w:val="Check1"/>
                  <w:enabled/>
                  <w:calcOnExit w:val="0"/>
                  <w:checkBox>
                    <w:sizeAuto/>
                    <w:default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tc>
        <w:tc>
          <w:tcPr>
            <w:tcW w:w="6030" w:type="dxa"/>
          </w:tcPr>
          <w:p w:rsidR="00DC5715" w:rsidRDefault="00106B9A" w:rsidP="00DC5715">
            <w:pPr>
              <w:pStyle w:val="ListParagraph"/>
              <w:ind w:left="0"/>
              <w:rPr>
                <w:rFonts w:ascii="Arial" w:hAnsi="Arial" w:cs="Arial"/>
                <w:color w:val="000000" w:themeColor="text1"/>
                <w:sz w:val="20"/>
                <w:szCs w:val="20"/>
              </w:rPr>
            </w:pPr>
            <w:r>
              <w:rPr>
                <w:rFonts w:ascii="Arial" w:hAnsi="Arial" w:cs="Arial"/>
                <w:color w:val="000000" w:themeColor="text1"/>
                <w:sz w:val="20"/>
                <w:szCs w:val="20"/>
              </w:rPr>
              <w:t>In fall of 2015 we worked with</w:t>
            </w:r>
            <w:r w:rsidR="003D6426">
              <w:rPr>
                <w:rFonts w:ascii="Arial" w:hAnsi="Arial" w:cs="Arial"/>
                <w:color w:val="000000" w:themeColor="text1"/>
                <w:sz w:val="20"/>
                <w:szCs w:val="20"/>
              </w:rPr>
              <w:t xml:space="preserve"> RAR</w:t>
            </w:r>
            <w:r>
              <w:rPr>
                <w:rFonts w:ascii="Arial" w:hAnsi="Arial" w:cs="Arial"/>
                <w:color w:val="000000" w:themeColor="text1"/>
                <w:sz w:val="20"/>
                <w:szCs w:val="20"/>
              </w:rPr>
              <w:t xml:space="preserve"> to </w:t>
            </w:r>
            <w:r w:rsidR="005E4F2B">
              <w:rPr>
                <w:rFonts w:ascii="Arial" w:hAnsi="Arial" w:cs="Arial"/>
                <w:color w:val="000000" w:themeColor="text1"/>
                <w:sz w:val="20"/>
                <w:szCs w:val="20"/>
              </w:rPr>
              <w:t>obtain</w:t>
            </w:r>
            <w:r>
              <w:rPr>
                <w:rFonts w:ascii="Arial" w:hAnsi="Arial" w:cs="Arial"/>
                <w:color w:val="000000" w:themeColor="text1"/>
                <w:sz w:val="20"/>
                <w:szCs w:val="20"/>
              </w:rPr>
              <w:t xml:space="preserve"> a</w:t>
            </w:r>
            <w:r w:rsidR="00DC5715">
              <w:rPr>
                <w:rFonts w:ascii="Arial" w:hAnsi="Arial" w:cs="Arial"/>
                <w:color w:val="000000" w:themeColor="text1"/>
                <w:sz w:val="20"/>
                <w:szCs w:val="20"/>
              </w:rPr>
              <w:t xml:space="preserve"> list of Sociology</w:t>
            </w:r>
            <w:r w:rsidR="005E4F2B">
              <w:rPr>
                <w:rFonts w:ascii="Arial" w:hAnsi="Arial" w:cs="Arial"/>
                <w:color w:val="000000" w:themeColor="text1"/>
                <w:sz w:val="20"/>
                <w:szCs w:val="20"/>
              </w:rPr>
              <w:t>/</w:t>
            </w:r>
            <w:r w:rsidR="00DC5715">
              <w:rPr>
                <w:rFonts w:ascii="Arial" w:hAnsi="Arial" w:cs="Arial"/>
                <w:color w:val="000000" w:themeColor="text1"/>
                <w:sz w:val="20"/>
                <w:szCs w:val="20"/>
              </w:rPr>
              <w:t xml:space="preserve"> Social Work majors.  We used the list to </w:t>
            </w:r>
            <w:r w:rsidR="003D6426">
              <w:rPr>
                <w:rFonts w:ascii="Arial" w:hAnsi="Arial" w:cs="Arial"/>
                <w:color w:val="000000" w:themeColor="text1"/>
                <w:sz w:val="20"/>
                <w:szCs w:val="20"/>
              </w:rPr>
              <w:t>establish a</w:t>
            </w:r>
            <w:r w:rsidR="00DC5715">
              <w:rPr>
                <w:rFonts w:ascii="Arial" w:hAnsi="Arial" w:cs="Arial"/>
                <w:color w:val="000000" w:themeColor="text1"/>
                <w:sz w:val="20"/>
                <w:szCs w:val="20"/>
              </w:rPr>
              <w:t xml:space="preserve"> </w:t>
            </w:r>
            <w:r w:rsidR="003D6426">
              <w:rPr>
                <w:rFonts w:ascii="Arial" w:hAnsi="Arial" w:cs="Arial"/>
                <w:color w:val="000000" w:themeColor="text1"/>
                <w:sz w:val="20"/>
                <w:szCs w:val="20"/>
              </w:rPr>
              <w:t xml:space="preserve">SGS </w:t>
            </w:r>
            <w:r w:rsidR="003B5A51">
              <w:rPr>
                <w:rFonts w:ascii="Arial" w:hAnsi="Arial" w:cs="Arial"/>
                <w:color w:val="000000" w:themeColor="text1"/>
                <w:sz w:val="20"/>
                <w:szCs w:val="20"/>
              </w:rPr>
              <w:t>e-</w:t>
            </w:r>
            <w:r w:rsidR="00DC5715">
              <w:rPr>
                <w:rFonts w:ascii="Arial" w:hAnsi="Arial" w:cs="Arial"/>
                <w:color w:val="000000" w:themeColor="text1"/>
                <w:sz w:val="20"/>
                <w:szCs w:val="20"/>
              </w:rPr>
              <w:t>Learn</w:t>
            </w:r>
            <w:r w:rsidR="003D6426">
              <w:rPr>
                <w:rFonts w:ascii="Arial" w:hAnsi="Arial" w:cs="Arial"/>
                <w:color w:val="000000" w:themeColor="text1"/>
                <w:sz w:val="20"/>
                <w:szCs w:val="20"/>
              </w:rPr>
              <w:t xml:space="preserve"> Student</w:t>
            </w:r>
            <w:r w:rsidR="00DC5715">
              <w:rPr>
                <w:rFonts w:ascii="Arial" w:hAnsi="Arial" w:cs="Arial"/>
                <w:color w:val="000000" w:themeColor="text1"/>
                <w:sz w:val="20"/>
                <w:szCs w:val="20"/>
              </w:rPr>
              <w:t xml:space="preserve"> Community</w:t>
            </w:r>
            <w:r w:rsidR="005E4F2B">
              <w:rPr>
                <w:rFonts w:ascii="Arial" w:hAnsi="Arial" w:cs="Arial"/>
                <w:color w:val="000000" w:themeColor="text1"/>
                <w:sz w:val="20"/>
                <w:szCs w:val="20"/>
              </w:rPr>
              <w:t>. Through the community we</w:t>
            </w:r>
            <w:r w:rsidR="00DC5715">
              <w:rPr>
                <w:rFonts w:ascii="Arial" w:hAnsi="Arial" w:cs="Arial"/>
                <w:color w:val="000000" w:themeColor="text1"/>
                <w:sz w:val="20"/>
                <w:szCs w:val="20"/>
              </w:rPr>
              <w:t xml:space="preserve"> communicate </w:t>
            </w:r>
            <w:r w:rsidR="005E4F2B">
              <w:rPr>
                <w:rFonts w:ascii="Arial" w:hAnsi="Arial" w:cs="Arial"/>
                <w:color w:val="000000" w:themeColor="text1"/>
                <w:sz w:val="20"/>
                <w:szCs w:val="20"/>
              </w:rPr>
              <w:t xml:space="preserve">information on graduation and transfer.  We </w:t>
            </w:r>
            <w:r w:rsidR="003D6426">
              <w:rPr>
                <w:rFonts w:ascii="Arial" w:hAnsi="Arial" w:cs="Arial"/>
                <w:color w:val="000000" w:themeColor="text1"/>
                <w:sz w:val="20"/>
                <w:szCs w:val="20"/>
              </w:rPr>
              <w:t xml:space="preserve">consistently encourage completion in each of the program areas. </w:t>
            </w:r>
            <w:r w:rsidR="005E4F2B">
              <w:rPr>
                <w:rFonts w:ascii="Arial" w:hAnsi="Arial" w:cs="Arial"/>
                <w:color w:val="000000" w:themeColor="text1"/>
                <w:sz w:val="20"/>
                <w:szCs w:val="20"/>
              </w:rPr>
              <w:t>(Geography was not a program until spring 2016)</w:t>
            </w:r>
            <w:r w:rsidR="003B5A51">
              <w:rPr>
                <w:rFonts w:ascii="Arial" w:hAnsi="Arial" w:cs="Arial"/>
                <w:color w:val="000000" w:themeColor="text1"/>
                <w:sz w:val="20"/>
                <w:szCs w:val="20"/>
              </w:rPr>
              <w:t>.</w:t>
            </w:r>
            <w:r w:rsidR="005E4F2B">
              <w:rPr>
                <w:rFonts w:ascii="Arial" w:hAnsi="Arial" w:cs="Arial"/>
                <w:color w:val="000000" w:themeColor="text1"/>
                <w:sz w:val="20"/>
                <w:szCs w:val="20"/>
              </w:rPr>
              <w:t xml:space="preserve"> </w:t>
            </w:r>
          </w:p>
          <w:p w:rsidR="00DC5715" w:rsidRDefault="00DC5715" w:rsidP="00DC5715">
            <w:pPr>
              <w:pStyle w:val="ListParagraph"/>
              <w:ind w:left="0"/>
              <w:rPr>
                <w:rFonts w:ascii="Arial" w:hAnsi="Arial" w:cs="Arial"/>
                <w:color w:val="000000" w:themeColor="text1"/>
                <w:sz w:val="20"/>
                <w:szCs w:val="20"/>
              </w:rPr>
            </w:pPr>
          </w:p>
          <w:p w:rsidR="00DC5715" w:rsidRDefault="00DC5715" w:rsidP="00DC5715">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 </w:t>
            </w:r>
          </w:p>
          <w:p w:rsidR="00106B9A" w:rsidRPr="008D197F" w:rsidRDefault="005E4F2B" w:rsidP="005E4F2B">
            <w:pPr>
              <w:pStyle w:val="ListParagraph"/>
              <w:ind w:left="0"/>
              <w:rPr>
                <w:rFonts w:ascii="Arial" w:hAnsi="Arial" w:cs="Arial"/>
                <w:color w:val="000000" w:themeColor="text1"/>
                <w:sz w:val="20"/>
                <w:szCs w:val="20"/>
              </w:rPr>
            </w:pPr>
            <w:r>
              <w:rPr>
                <w:rFonts w:ascii="Arial" w:hAnsi="Arial" w:cs="Arial"/>
                <w:color w:val="000000" w:themeColor="text1"/>
                <w:sz w:val="20"/>
                <w:szCs w:val="20"/>
              </w:rPr>
              <w:t>Peter Bolmida is currently working with the advisors and chair of the</w:t>
            </w:r>
            <w:r w:rsidR="003D6426">
              <w:rPr>
                <w:rFonts w:ascii="Arial" w:hAnsi="Arial" w:cs="Arial"/>
                <w:color w:val="000000" w:themeColor="text1"/>
                <w:sz w:val="20"/>
                <w:szCs w:val="20"/>
              </w:rPr>
              <w:t xml:space="preserve"> department</w:t>
            </w:r>
            <w:r>
              <w:rPr>
                <w:rFonts w:ascii="Arial" w:hAnsi="Arial" w:cs="Arial"/>
                <w:color w:val="000000" w:themeColor="text1"/>
                <w:sz w:val="20"/>
                <w:szCs w:val="20"/>
              </w:rPr>
              <w:t xml:space="preserve"> of Social Work at </w:t>
            </w:r>
            <w:r w:rsidR="003D6426">
              <w:rPr>
                <w:rFonts w:ascii="Arial" w:hAnsi="Arial" w:cs="Arial"/>
                <w:color w:val="000000" w:themeColor="text1"/>
                <w:sz w:val="20"/>
                <w:szCs w:val="20"/>
              </w:rPr>
              <w:t xml:space="preserve">Wright State University to promote reverse transfer </w:t>
            </w:r>
            <w:r>
              <w:rPr>
                <w:rFonts w:ascii="Arial" w:hAnsi="Arial" w:cs="Arial"/>
                <w:color w:val="000000" w:themeColor="text1"/>
                <w:sz w:val="20"/>
                <w:szCs w:val="20"/>
              </w:rPr>
              <w:t xml:space="preserve">in the area of </w:t>
            </w:r>
            <w:r w:rsidR="003D6426">
              <w:rPr>
                <w:rFonts w:ascii="Arial" w:hAnsi="Arial" w:cs="Arial"/>
                <w:color w:val="000000" w:themeColor="text1"/>
                <w:sz w:val="20"/>
                <w:szCs w:val="20"/>
              </w:rPr>
              <w:t xml:space="preserve">Social Work. </w:t>
            </w:r>
            <w:r w:rsidR="00106B9A">
              <w:rPr>
                <w:rFonts w:ascii="Arial" w:hAnsi="Arial" w:cs="Arial"/>
                <w:color w:val="000000" w:themeColor="text1"/>
                <w:sz w:val="20"/>
                <w:szCs w:val="20"/>
              </w:rPr>
              <w:t xml:space="preserve">   </w:t>
            </w:r>
          </w:p>
        </w:tc>
      </w:tr>
      <w:tr w:rsidR="008D197F" w:rsidRPr="008D197F" w:rsidTr="00363207">
        <w:trPr>
          <w:trHeight w:val="1101"/>
        </w:trPr>
        <w:tc>
          <w:tcPr>
            <w:tcW w:w="4551" w:type="dxa"/>
          </w:tcPr>
          <w:p w:rsidR="008D197F" w:rsidRPr="008D197F" w:rsidRDefault="008D197F" w:rsidP="008D197F">
            <w:pPr>
              <w:pStyle w:val="NoSpacing"/>
              <w:rPr>
                <w:rFonts w:ascii="Arial" w:hAnsi="Arial" w:cs="Arial"/>
                <w:sz w:val="20"/>
                <w:szCs w:val="20"/>
              </w:rPr>
            </w:pPr>
            <w:r w:rsidRPr="008D197F">
              <w:rPr>
                <w:rFonts w:ascii="Arial" w:hAnsi="Arial" w:cs="Arial"/>
                <w:sz w:val="20"/>
                <w:szCs w:val="20"/>
              </w:rPr>
              <w:t xml:space="preserve">The challenges of tracking students who leave the program and transfer to four-year institutions were noted – the department is encouraged to work with RAR to obtain National Student Clearinghouse Data to get better information regarding transfer outcomes for its students. </w:t>
            </w:r>
          </w:p>
          <w:p w:rsidR="008D197F" w:rsidRPr="008D197F" w:rsidRDefault="008D197F" w:rsidP="00363207">
            <w:pPr>
              <w:spacing w:line="276" w:lineRule="auto"/>
              <w:rPr>
                <w:rFonts w:ascii="Arial" w:hAnsi="Arial" w:cs="Arial"/>
                <w:color w:val="000000" w:themeColor="text1"/>
                <w:sz w:val="20"/>
                <w:szCs w:val="20"/>
              </w:rPr>
            </w:pPr>
          </w:p>
        </w:tc>
        <w:tc>
          <w:tcPr>
            <w:tcW w:w="2649" w:type="dxa"/>
          </w:tcPr>
          <w:p w:rsidR="008D197F" w:rsidRPr="008D197F" w:rsidRDefault="008D197F" w:rsidP="00363207">
            <w:pPr>
              <w:pStyle w:val="ListParagraph"/>
              <w:ind w:left="0"/>
              <w:rPr>
                <w:rFonts w:ascii="Arial" w:hAnsi="Arial" w:cs="Arial"/>
                <w:color w:val="000000" w:themeColor="text1"/>
                <w:sz w:val="20"/>
                <w:szCs w:val="20"/>
              </w:rPr>
            </w:pPr>
          </w:p>
          <w:p w:rsidR="008D197F" w:rsidRPr="008D197F" w:rsidRDefault="008D197F" w:rsidP="00363207">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In progress  </w:t>
            </w:r>
            <w:r w:rsidRPr="008D197F">
              <w:rPr>
                <w:sz w:val="20"/>
                <w:szCs w:val="20"/>
              </w:rPr>
              <w:fldChar w:fldCharType="begin">
                <w:ffData>
                  <w:name w:val="Check1"/>
                  <w:enabled/>
                  <w:calcOnExit w:val="0"/>
                  <w:checkBox>
                    <w:sizeAuto/>
                    <w:default w:val="0"/>
                    <w:checked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p w:rsidR="008D197F" w:rsidRPr="008D197F" w:rsidRDefault="008D197F" w:rsidP="00363207">
            <w:pPr>
              <w:pStyle w:val="ListParagraph"/>
              <w:ind w:left="0"/>
              <w:rPr>
                <w:rFonts w:ascii="Arial" w:hAnsi="Arial" w:cs="Arial"/>
                <w:color w:val="000000" w:themeColor="text1"/>
                <w:sz w:val="20"/>
                <w:szCs w:val="20"/>
              </w:rPr>
            </w:pPr>
          </w:p>
          <w:p w:rsidR="008D197F" w:rsidRPr="008D197F" w:rsidRDefault="008D197F" w:rsidP="00363207">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Completed </w:t>
            </w:r>
            <w:r w:rsidRPr="008D197F">
              <w:rPr>
                <w:sz w:val="20"/>
                <w:szCs w:val="20"/>
              </w:rPr>
              <w:fldChar w:fldCharType="begin">
                <w:ffData>
                  <w:name w:val="Check1"/>
                  <w:enabled/>
                  <w:calcOnExit w:val="0"/>
                  <w:checkBox>
                    <w:sizeAuto/>
                    <w:default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p w:rsidR="008D197F" w:rsidRPr="008D197F" w:rsidRDefault="008D197F" w:rsidP="00363207">
            <w:pPr>
              <w:pStyle w:val="ListParagraph"/>
              <w:ind w:left="0"/>
              <w:rPr>
                <w:rFonts w:ascii="Arial" w:hAnsi="Arial" w:cs="Arial"/>
                <w:color w:val="000000" w:themeColor="text1"/>
                <w:sz w:val="20"/>
                <w:szCs w:val="20"/>
              </w:rPr>
            </w:pPr>
          </w:p>
          <w:p w:rsidR="008D197F" w:rsidRPr="008D197F" w:rsidRDefault="008D197F" w:rsidP="00363207">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No longer applicable </w:t>
            </w:r>
            <w:r w:rsidRPr="008D197F">
              <w:rPr>
                <w:sz w:val="20"/>
                <w:szCs w:val="20"/>
              </w:rPr>
              <w:fldChar w:fldCharType="begin">
                <w:ffData>
                  <w:name w:val="Check1"/>
                  <w:enabled/>
                  <w:calcOnExit w:val="0"/>
                  <w:checkBox>
                    <w:sizeAuto/>
                    <w:default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tc>
        <w:tc>
          <w:tcPr>
            <w:tcW w:w="6030" w:type="dxa"/>
          </w:tcPr>
          <w:p w:rsidR="00106B9A" w:rsidRDefault="00106B9A" w:rsidP="00106B9A">
            <w:pPr>
              <w:pStyle w:val="ListParagraph"/>
              <w:ind w:left="0"/>
              <w:rPr>
                <w:rFonts w:ascii="Arial" w:hAnsi="Arial" w:cs="Arial"/>
                <w:color w:val="000000" w:themeColor="text1"/>
                <w:sz w:val="20"/>
                <w:szCs w:val="20"/>
              </w:rPr>
            </w:pPr>
            <w:r>
              <w:rPr>
                <w:rFonts w:ascii="Arial" w:hAnsi="Arial" w:cs="Arial"/>
                <w:color w:val="000000" w:themeColor="text1"/>
                <w:sz w:val="20"/>
                <w:szCs w:val="20"/>
              </w:rPr>
              <w:t>Starting spring of 2016 the department will capture the names of Geography</w:t>
            </w:r>
            <w:r w:rsidR="003D6426">
              <w:rPr>
                <w:rFonts w:ascii="Arial" w:hAnsi="Arial" w:cs="Arial"/>
                <w:color w:val="000000" w:themeColor="text1"/>
                <w:sz w:val="20"/>
                <w:szCs w:val="20"/>
              </w:rPr>
              <w:t>,</w:t>
            </w:r>
            <w:r>
              <w:rPr>
                <w:rFonts w:ascii="Arial" w:hAnsi="Arial" w:cs="Arial"/>
                <w:color w:val="000000" w:themeColor="text1"/>
                <w:sz w:val="20"/>
                <w:szCs w:val="20"/>
              </w:rPr>
              <w:t xml:space="preserve"> Sociology</w:t>
            </w:r>
            <w:r w:rsidR="003D6426">
              <w:rPr>
                <w:rFonts w:ascii="Arial" w:hAnsi="Arial" w:cs="Arial"/>
                <w:color w:val="000000" w:themeColor="text1"/>
                <w:sz w:val="20"/>
                <w:szCs w:val="20"/>
              </w:rPr>
              <w:t xml:space="preserve"> and Social Work</w:t>
            </w:r>
            <w:r>
              <w:rPr>
                <w:rFonts w:ascii="Arial" w:hAnsi="Arial" w:cs="Arial"/>
                <w:color w:val="000000" w:themeColor="text1"/>
                <w:sz w:val="20"/>
                <w:szCs w:val="20"/>
              </w:rPr>
              <w:t xml:space="preserve"> students who gradua</w:t>
            </w:r>
            <w:r w:rsidR="005E4F2B">
              <w:rPr>
                <w:rFonts w:ascii="Arial" w:hAnsi="Arial" w:cs="Arial"/>
                <w:color w:val="000000" w:themeColor="text1"/>
                <w:sz w:val="20"/>
                <w:szCs w:val="20"/>
              </w:rPr>
              <w:t>te</w:t>
            </w:r>
            <w:r>
              <w:rPr>
                <w:rFonts w:ascii="Arial" w:hAnsi="Arial" w:cs="Arial"/>
                <w:color w:val="000000" w:themeColor="text1"/>
                <w:sz w:val="20"/>
                <w:szCs w:val="20"/>
              </w:rPr>
              <w:t xml:space="preserve"> from Sinclair</w:t>
            </w:r>
            <w:r w:rsidR="005E4F2B">
              <w:rPr>
                <w:rFonts w:ascii="Arial" w:hAnsi="Arial" w:cs="Arial"/>
                <w:color w:val="000000" w:themeColor="text1"/>
                <w:sz w:val="20"/>
                <w:szCs w:val="20"/>
              </w:rPr>
              <w:t>.  We will then work</w:t>
            </w:r>
            <w:r>
              <w:rPr>
                <w:rFonts w:ascii="Arial" w:hAnsi="Arial" w:cs="Arial"/>
                <w:color w:val="000000" w:themeColor="text1"/>
                <w:sz w:val="20"/>
                <w:szCs w:val="20"/>
              </w:rPr>
              <w:t xml:space="preserve"> with RAR to track their </w:t>
            </w:r>
            <w:r w:rsidR="005E4F2B">
              <w:rPr>
                <w:rFonts w:ascii="Arial" w:hAnsi="Arial" w:cs="Arial"/>
                <w:color w:val="000000" w:themeColor="text1"/>
                <w:sz w:val="20"/>
                <w:szCs w:val="20"/>
              </w:rPr>
              <w:t>transfer outcomes</w:t>
            </w:r>
            <w:r>
              <w:rPr>
                <w:rFonts w:ascii="Arial" w:hAnsi="Arial" w:cs="Arial"/>
                <w:color w:val="000000" w:themeColor="text1"/>
                <w:sz w:val="20"/>
                <w:szCs w:val="20"/>
              </w:rPr>
              <w:t xml:space="preserve"> through the National Clear</w:t>
            </w:r>
            <w:r w:rsidR="00DC5715">
              <w:rPr>
                <w:rFonts w:ascii="Arial" w:hAnsi="Arial" w:cs="Arial"/>
                <w:color w:val="000000" w:themeColor="text1"/>
                <w:sz w:val="20"/>
                <w:szCs w:val="20"/>
              </w:rPr>
              <w:t>ing</w:t>
            </w:r>
            <w:r>
              <w:rPr>
                <w:rFonts w:ascii="Arial" w:hAnsi="Arial" w:cs="Arial"/>
                <w:color w:val="000000" w:themeColor="text1"/>
                <w:sz w:val="20"/>
                <w:szCs w:val="20"/>
              </w:rPr>
              <w:t xml:space="preserve"> House.</w:t>
            </w:r>
          </w:p>
          <w:p w:rsidR="00106B9A" w:rsidRDefault="00106B9A" w:rsidP="00106B9A">
            <w:pPr>
              <w:pStyle w:val="ListParagraph"/>
              <w:ind w:left="0"/>
              <w:rPr>
                <w:rFonts w:ascii="Arial" w:hAnsi="Arial" w:cs="Arial"/>
                <w:color w:val="000000" w:themeColor="text1"/>
                <w:sz w:val="20"/>
                <w:szCs w:val="20"/>
              </w:rPr>
            </w:pPr>
          </w:p>
          <w:p w:rsidR="00106B9A" w:rsidRDefault="00106B9A" w:rsidP="00106B9A">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The chair of Social Work Department </w:t>
            </w:r>
            <w:r w:rsidR="003D6426">
              <w:rPr>
                <w:rFonts w:ascii="Arial" w:hAnsi="Arial" w:cs="Arial"/>
                <w:color w:val="000000" w:themeColor="text1"/>
                <w:sz w:val="20"/>
                <w:szCs w:val="20"/>
              </w:rPr>
              <w:t>at</w:t>
            </w:r>
            <w:r>
              <w:rPr>
                <w:rFonts w:ascii="Arial" w:hAnsi="Arial" w:cs="Arial"/>
                <w:color w:val="000000" w:themeColor="text1"/>
                <w:sz w:val="20"/>
                <w:szCs w:val="20"/>
              </w:rPr>
              <w:t xml:space="preserve"> WSU has agreed to assist us in tracking </w:t>
            </w:r>
            <w:r w:rsidR="005E4F2B">
              <w:rPr>
                <w:rFonts w:ascii="Arial" w:hAnsi="Arial" w:cs="Arial"/>
                <w:color w:val="000000" w:themeColor="text1"/>
                <w:sz w:val="20"/>
                <w:szCs w:val="20"/>
              </w:rPr>
              <w:t>Sinclair students that enter the SWK</w:t>
            </w:r>
            <w:r>
              <w:rPr>
                <w:rFonts w:ascii="Arial" w:hAnsi="Arial" w:cs="Arial"/>
                <w:color w:val="000000" w:themeColor="text1"/>
                <w:sz w:val="20"/>
                <w:szCs w:val="20"/>
              </w:rPr>
              <w:t xml:space="preserve"> program</w:t>
            </w:r>
            <w:r w:rsidR="003D6426">
              <w:rPr>
                <w:rFonts w:ascii="Arial" w:hAnsi="Arial" w:cs="Arial"/>
                <w:color w:val="000000" w:themeColor="text1"/>
                <w:sz w:val="20"/>
                <w:szCs w:val="20"/>
              </w:rPr>
              <w:t>.</w:t>
            </w:r>
            <w:r>
              <w:rPr>
                <w:rFonts w:ascii="Arial" w:hAnsi="Arial" w:cs="Arial"/>
                <w:color w:val="000000" w:themeColor="text1"/>
                <w:sz w:val="20"/>
                <w:szCs w:val="20"/>
              </w:rPr>
              <w:t xml:space="preserve"> </w:t>
            </w:r>
          </w:p>
          <w:p w:rsidR="00106B9A" w:rsidRDefault="00106B9A" w:rsidP="00106B9A">
            <w:pPr>
              <w:pStyle w:val="ListParagraph"/>
              <w:ind w:left="0"/>
              <w:rPr>
                <w:rFonts w:ascii="Arial" w:hAnsi="Arial" w:cs="Arial"/>
                <w:color w:val="000000" w:themeColor="text1"/>
                <w:sz w:val="20"/>
                <w:szCs w:val="20"/>
              </w:rPr>
            </w:pPr>
          </w:p>
          <w:p w:rsidR="00106B9A" w:rsidRDefault="00106B9A" w:rsidP="00106B9A">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Geography just became a program in spring of 2016.  We will begin to track the Geography graduates in the spring of 2017. </w:t>
            </w:r>
          </w:p>
          <w:p w:rsidR="00106B9A" w:rsidRDefault="00106B9A" w:rsidP="00106B9A">
            <w:pPr>
              <w:pStyle w:val="ListParagraph"/>
              <w:ind w:left="0"/>
              <w:rPr>
                <w:rFonts w:ascii="Arial" w:hAnsi="Arial" w:cs="Arial"/>
                <w:color w:val="000000" w:themeColor="text1"/>
                <w:sz w:val="20"/>
                <w:szCs w:val="20"/>
              </w:rPr>
            </w:pPr>
          </w:p>
          <w:p w:rsidR="008D197F" w:rsidRPr="008D197F" w:rsidRDefault="008D197F" w:rsidP="00363207">
            <w:pPr>
              <w:pStyle w:val="ListParagraph"/>
              <w:ind w:left="0"/>
              <w:rPr>
                <w:rFonts w:ascii="Arial" w:hAnsi="Arial" w:cs="Arial"/>
                <w:color w:val="000000" w:themeColor="text1"/>
                <w:sz w:val="20"/>
                <w:szCs w:val="20"/>
              </w:rPr>
            </w:pPr>
          </w:p>
        </w:tc>
      </w:tr>
      <w:tr w:rsidR="008D197F" w:rsidRPr="008D197F" w:rsidTr="00363207">
        <w:trPr>
          <w:trHeight w:val="1101"/>
        </w:trPr>
        <w:tc>
          <w:tcPr>
            <w:tcW w:w="4551" w:type="dxa"/>
          </w:tcPr>
          <w:p w:rsidR="008D197F" w:rsidRPr="008D197F" w:rsidRDefault="008D197F" w:rsidP="008D197F">
            <w:pPr>
              <w:pStyle w:val="NoSpacing"/>
              <w:rPr>
                <w:rFonts w:ascii="Arial" w:hAnsi="Arial" w:cs="Arial"/>
                <w:sz w:val="20"/>
                <w:szCs w:val="20"/>
              </w:rPr>
            </w:pPr>
            <w:r w:rsidRPr="008D197F">
              <w:rPr>
                <w:rFonts w:ascii="Arial" w:hAnsi="Arial" w:cs="Arial"/>
                <w:sz w:val="20"/>
                <w:szCs w:val="20"/>
              </w:rPr>
              <w:lastRenderedPageBreak/>
              <w:t xml:space="preserve">The Review Team was very impressed by the “flipped classroom” data that was shared during the meeting with the department in tabular form – and would have liked to have seen more data shared in a similar format in the self-study.  The department is encouraged to share more data in a similar manner in future Annual Update and Program Review submissions, utilizing tables and graphs with clear labels and accompanying contextual information. </w:t>
            </w:r>
          </w:p>
          <w:p w:rsidR="008D197F" w:rsidRPr="008D197F" w:rsidRDefault="008D197F" w:rsidP="00363207">
            <w:pPr>
              <w:spacing w:line="276" w:lineRule="auto"/>
              <w:rPr>
                <w:rFonts w:ascii="Arial" w:hAnsi="Arial" w:cs="Arial"/>
                <w:color w:val="000000" w:themeColor="text1"/>
                <w:sz w:val="20"/>
                <w:szCs w:val="20"/>
              </w:rPr>
            </w:pPr>
          </w:p>
        </w:tc>
        <w:tc>
          <w:tcPr>
            <w:tcW w:w="2649" w:type="dxa"/>
          </w:tcPr>
          <w:p w:rsidR="008D197F" w:rsidRPr="008D197F" w:rsidRDefault="008D197F" w:rsidP="008D197F">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In progress </w:t>
            </w:r>
            <w:r w:rsidR="00DC5715">
              <w:rPr>
                <w:rFonts w:ascii="Arial" w:hAnsi="Arial" w:cs="Arial"/>
                <w:color w:val="000000" w:themeColor="text1"/>
                <w:sz w:val="20"/>
                <w:szCs w:val="20"/>
              </w:rPr>
              <w:t>X</w:t>
            </w:r>
          </w:p>
          <w:p w:rsidR="008D197F" w:rsidRPr="008D197F" w:rsidRDefault="008D197F" w:rsidP="008D197F">
            <w:pPr>
              <w:pStyle w:val="ListParagraph"/>
              <w:ind w:left="0"/>
              <w:rPr>
                <w:rFonts w:ascii="Arial" w:hAnsi="Arial" w:cs="Arial"/>
                <w:color w:val="000000" w:themeColor="text1"/>
                <w:sz w:val="20"/>
                <w:szCs w:val="20"/>
              </w:rPr>
            </w:pPr>
          </w:p>
          <w:p w:rsidR="008D197F" w:rsidRPr="008D197F" w:rsidRDefault="008D197F" w:rsidP="008D197F">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Completed </w:t>
            </w:r>
            <w:r w:rsidRPr="008D197F">
              <w:rPr>
                <w:sz w:val="20"/>
                <w:szCs w:val="20"/>
              </w:rPr>
              <w:fldChar w:fldCharType="begin">
                <w:ffData>
                  <w:name w:val="Check1"/>
                  <w:enabled/>
                  <w:calcOnExit w:val="0"/>
                  <w:checkBox>
                    <w:sizeAuto/>
                    <w:default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p w:rsidR="008D197F" w:rsidRPr="008D197F" w:rsidRDefault="008D197F" w:rsidP="008D197F">
            <w:pPr>
              <w:pStyle w:val="ListParagraph"/>
              <w:ind w:left="0"/>
              <w:rPr>
                <w:rFonts w:ascii="Arial" w:hAnsi="Arial" w:cs="Arial"/>
                <w:color w:val="000000" w:themeColor="text1"/>
                <w:sz w:val="20"/>
                <w:szCs w:val="20"/>
              </w:rPr>
            </w:pPr>
          </w:p>
          <w:p w:rsidR="008D197F" w:rsidRPr="008D197F" w:rsidRDefault="008D197F" w:rsidP="008D197F">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No longer applicable </w:t>
            </w:r>
            <w:r w:rsidRPr="008D197F">
              <w:rPr>
                <w:sz w:val="20"/>
                <w:szCs w:val="20"/>
              </w:rPr>
              <w:fldChar w:fldCharType="begin">
                <w:ffData>
                  <w:name w:val="Check1"/>
                  <w:enabled/>
                  <w:calcOnExit w:val="0"/>
                  <w:checkBox>
                    <w:sizeAuto/>
                    <w:default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tc>
        <w:tc>
          <w:tcPr>
            <w:tcW w:w="6030" w:type="dxa"/>
          </w:tcPr>
          <w:p w:rsidR="008D197F" w:rsidRPr="009C0F58" w:rsidRDefault="003D6426" w:rsidP="00A43E9F">
            <w:pPr>
              <w:pStyle w:val="ListParagraph"/>
              <w:ind w:left="0"/>
              <w:rPr>
                <w:rFonts w:ascii="Arial" w:hAnsi="Arial" w:cs="Arial"/>
                <w:color w:val="FF0000"/>
                <w:sz w:val="20"/>
                <w:szCs w:val="20"/>
              </w:rPr>
            </w:pPr>
            <w:r>
              <w:rPr>
                <w:rFonts w:ascii="Arial" w:hAnsi="Arial" w:cs="Arial"/>
                <w:color w:val="000000" w:themeColor="text1"/>
                <w:sz w:val="20"/>
                <w:szCs w:val="20"/>
              </w:rPr>
              <w:t>With Angel the department was able to easily collect assessment data for the flipped pilot.</w:t>
            </w:r>
            <w:r w:rsidR="00DC5715">
              <w:rPr>
                <w:rFonts w:ascii="Arial" w:hAnsi="Arial" w:cs="Arial"/>
                <w:color w:val="000000" w:themeColor="text1"/>
                <w:sz w:val="20"/>
                <w:szCs w:val="20"/>
              </w:rPr>
              <w:t xml:space="preserve"> </w:t>
            </w:r>
            <w:r w:rsidR="005E4F2B">
              <w:rPr>
                <w:rFonts w:ascii="Arial" w:hAnsi="Arial" w:cs="Arial"/>
                <w:color w:val="000000" w:themeColor="text1"/>
                <w:sz w:val="20"/>
                <w:szCs w:val="20"/>
              </w:rPr>
              <w:t>With the transition to</w:t>
            </w:r>
            <w:r w:rsidR="00DC5715">
              <w:rPr>
                <w:rFonts w:ascii="Arial" w:hAnsi="Arial" w:cs="Arial"/>
                <w:color w:val="000000" w:themeColor="text1"/>
                <w:sz w:val="20"/>
                <w:szCs w:val="20"/>
              </w:rPr>
              <w:t xml:space="preserve"> </w:t>
            </w:r>
            <w:r w:rsidR="003B5A51">
              <w:rPr>
                <w:rFonts w:ascii="Arial" w:hAnsi="Arial" w:cs="Arial"/>
                <w:color w:val="000000" w:themeColor="text1"/>
                <w:sz w:val="20"/>
                <w:szCs w:val="20"/>
              </w:rPr>
              <w:t>e-</w:t>
            </w:r>
            <w:r w:rsidR="00346117">
              <w:rPr>
                <w:rFonts w:ascii="Arial" w:hAnsi="Arial" w:cs="Arial"/>
                <w:color w:val="000000" w:themeColor="text1"/>
                <w:sz w:val="20"/>
                <w:szCs w:val="20"/>
              </w:rPr>
              <w:t xml:space="preserve">Learn </w:t>
            </w:r>
            <w:r w:rsidR="005E4F2B">
              <w:rPr>
                <w:rFonts w:ascii="Arial" w:hAnsi="Arial" w:cs="Arial"/>
                <w:color w:val="000000" w:themeColor="text1"/>
                <w:sz w:val="20"/>
                <w:szCs w:val="20"/>
              </w:rPr>
              <w:t xml:space="preserve">we lost the ability to capture </w:t>
            </w:r>
            <w:r w:rsidR="00346117">
              <w:rPr>
                <w:rFonts w:ascii="Arial" w:hAnsi="Arial" w:cs="Arial"/>
                <w:color w:val="000000" w:themeColor="text1"/>
                <w:sz w:val="20"/>
                <w:szCs w:val="20"/>
              </w:rPr>
              <w:t xml:space="preserve">assessment </w:t>
            </w:r>
            <w:r w:rsidR="005E4F2B">
              <w:rPr>
                <w:rFonts w:ascii="Arial" w:hAnsi="Arial" w:cs="Arial"/>
                <w:color w:val="000000" w:themeColor="text1"/>
                <w:sz w:val="20"/>
                <w:szCs w:val="20"/>
              </w:rPr>
              <w:t>data</w:t>
            </w:r>
            <w:r w:rsidR="00346117">
              <w:rPr>
                <w:rFonts w:ascii="Arial" w:hAnsi="Arial" w:cs="Arial"/>
                <w:color w:val="000000" w:themeColor="text1"/>
                <w:sz w:val="20"/>
                <w:szCs w:val="20"/>
              </w:rPr>
              <w:t xml:space="preserve"> in fall</w:t>
            </w:r>
            <w:r w:rsidR="00DC1EB8">
              <w:rPr>
                <w:rFonts w:ascii="Arial" w:hAnsi="Arial" w:cs="Arial"/>
                <w:color w:val="000000" w:themeColor="text1"/>
                <w:sz w:val="20"/>
                <w:szCs w:val="20"/>
              </w:rPr>
              <w:t xml:space="preserve"> 2016</w:t>
            </w:r>
            <w:r w:rsidR="00346117">
              <w:rPr>
                <w:rFonts w:ascii="Arial" w:hAnsi="Arial" w:cs="Arial"/>
                <w:color w:val="000000" w:themeColor="text1"/>
                <w:sz w:val="20"/>
                <w:szCs w:val="20"/>
              </w:rPr>
              <w:t xml:space="preserve"> or spring</w:t>
            </w:r>
            <w:r w:rsidR="00DC1EB8">
              <w:rPr>
                <w:rFonts w:ascii="Arial" w:hAnsi="Arial" w:cs="Arial"/>
                <w:color w:val="000000" w:themeColor="text1"/>
                <w:sz w:val="20"/>
                <w:szCs w:val="20"/>
              </w:rPr>
              <w:t xml:space="preserve"> 2017</w:t>
            </w:r>
            <w:r w:rsidR="00346117">
              <w:rPr>
                <w:rFonts w:ascii="Arial" w:hAnsi="Arial" w:cs="Arial"/>
                <w:color w:val="000000" w:themeColor="text1"/>
                <w:sz w:val="20"/>
                <w:szCs w:val="20"/>
              </w:rPr>
              <w:t>. The</w:t>
            </w:r>
            <w:r w:rsidR="00DC1EB8">
              <w:rPr>
                <w:rFonts w:ascii="Arial" w:hAnsi="Arial" w:cs="Arial"/>
                <w:color w:val="000000" w:themeColor="text1"/>
                <w:sz w:val="20"/>
                <w:szCs w:val="20"/>
              </w:rPr>
              <w:t xml:space="preserve"> department was forced to </w:t>
            </w:r>
            <w:r w:rsidR="005E4F2B">
              <w:rPr>
                <w:rFonts w:ascii="Arial" w:hAnsi="Arial" w:cs="Arial"/>
                <w:color w:val="000000" w:themeColor="text1"/>
                <w:sz w:val="20"/>
                <w:szCs w:val="20"/>
              </w:rPr>
              <w:t>use pre and post</w:t>
            </w:r>
            <w:r w:rsidR="00DC1EB8">
              <w:rPr>
                <w:rFonts w:ascii="Arial" w:hAnsi="Arial" w:cs="Arial"/>
                <w:color w:val="000000" w:themeColor="text1"/>
                <w:sz w:val="20"/>
                <w:szCs w:val="20"/>
              </w:rPr>
              <w:t xml:space="preserve"> paper tests and scantrons</w:t>
            </w:r>
            <w:r w:rsidR="005E4F2B">
              <w:rPr>
                <w:rFonts w:ascii="Arial" w:hAnsi="Arial" w:cs="Arial"/>
                <w:color w:val="000000" w:themeColor="text1"/>
                <w:sz w:val="20"/>
                <w:szCs w:val="20"/>
              </w:rPr>
              <w:t xml:space="preserve">.  The results did not generate the </w:t>
            </w:r>
            <w:r w:rsidR="00927053">
              <w:rPr>
                <w:rFonts w:ascii="Arial" w:hAnsi="Arial" w:cs="Arial"/>
                <w:color w:val="000000" w:themeColor="text1"/>
                <w:sz w:val="20"/>
                <w:szCs w:val="20"/>
              </w:rPr>
              <w:t xml:space="preserve">type of </w:t>
            </w:r>
            <w:r w:rsidR="005E4F2B">
              <w:rPr>
                <w:rFonts w:ascii="Arial" w:hAnsi="Arial" w:cs="Arial"/>
                <w:color w:val="000000" w:themeColor="text1"/>
                <w:sz w:val="20"/>
                <w:szCs w:val="20"/>
              </w:rPr>
              <w:t xml:space="preserve">data necessary to </w:t>
            </w:r>
            <w:r w:rsidR="00927053">
              <w:rPr>
                <w:rFonts w:ascii="Arial" w:hAnsi="Arial" w:cs="Arial"/>
                <w:color w:val="000000" w:themeColor="text1"/>
                <w:sz w:val="20"/>
                <w:szCs w:val="20"/>
              </w:rPr>
              <w:t>recreate the</w:t>
            </w:r>
            <w:r w:rsidR="00346117">
              <w:rPr>
                <w:rFonts w:ascii="Arial" w:hAnsi="Arial" w:cs="Arial"/>
                <w:color w:val="000000" w:themeColor="text1"/>
                <w:sz w:val="20"/>
                <w:szCs w:val="20"/>
              </w:rPr>
              <w:t xml:space="preserve"> tab</w:t>
            </w:r>
            <w:r w:rsidR="00927053">
              <w:rPr>
                <w:rFonts w:ascii="Arial" w:hAnsi="Arial" w:cs="Arial"/>
                <w:color w:val="000000" w:themeColor="text1"/>
                <w:sz w:val="20"/>
                <w:szCs w:val="20"/>
              </w:rPr>
              <w:t xml:space="preserve">les and graphs we used for the program review.  </w:t>
            </w:r>
            <w:r w:rsidR="00346117">
              <w:rPr>
                <w:rFonts w:ascii="Arial" w:hAnsi="Arial" w:cs="Arial"/>
                <w:color w:val="000000" w:themeColor="text1"/>
                <w:sz w:val="20"/>
                <w:szCs w:val="20"/>
              </w:rPr>
              <w:t xml:space="preserve">In fall of 2016 we will have access to the assessment tools in </w:t>
            </w:r>
            <w:r w:rsidR="003B5A51">
              <w:rPr>
                <w:rFonts w:ascii="Arial" w:hAnsi="Arial" w:cs="Arial"/>
                <w:color w:val="000000" w:themeColor="text1"/>
                <w:sz w:val="20"/>
                <w:szCs w:val="20"/>
              </w:rPr>
              <w:t>e</w:t>
            </w:r>
            <w:r w:rsidR="00DC1EB8">
              <w:rPr>
                <w:rFonts w:ascii="Arial" w:hAnsi="Arial" w:cs="Arial"/>
                <w:color w:val="000000" w:themeColor="text1"/>
                <w:sz w:val="20"/>
                <w:szCs w:val="20"/>
              </w:rPr>
              <w:t>-</w:t>
            </w:r>
            <w:r w:rsidR="00346117">
              <w:rPr>
                <w:rFonts w:ascii="Arial" w:hAnsi="Arial" w:cs="Arial"/>
                <w:color w:val="000000" w:themeColor="text1"/>
                <w:sz w:val="20"/>
                <w:szCs w:val="20"/>
              </w:rPr>
              <w:t>Learn</w:t>
            </w:r>
            <w:r w:rsidR="00DC1EB8">
              <w:rPr>
                <w:rFonts w:ascii="Arial" w:hAnsi="Arial" w:cs="Arial"/>
                <w:color w:val="000000" w:themeColor="text1"/>
                <w:sz w:val="20"/>
                <w:szCs w:val="20"/>
              </w:rPr>
              <w:t xml:space="preserve"> and </w:t>
            </w:r>
            <w:r w:rsidR="00927053">
              <w:rPr>
                <w:rFonts w:ascii="Arial" w:hAnsi="Arial" w:cs="Arial"/>
                <w:color w:val="000000" w:themeColor="text1"/>
                <w:sz w:val="20"/>
                <w:szCs w:val="20"/>
              </w:rPr>
              <w:t xml:space="preserve">will again </w:t>
            </w:r>
            <w:r w:rsidR="00DC1EB8">
              <w:rPr>
                <w:rFonts w:ascii="Arial" w:hAnsi="Arial" w:cs="Arial"/>
                <w:color w:val="000000" w:themeColor="text1"/>
                <w:sz w:val="20"/>
                <w:szCs w:val="20"/>
              </w:rPr>
              <w:t>be able to generate</w:t>
            </w:r>
            <w:r w:rsidR="00927053">
              <w:rPr>
                <w:rFonts w:ascii="Arial" w:hAnsi="Arial" w:cs="Arial"/>
                <w:color w:val="000000" w:themeColor="text1"/>
                <w:sz w:val="20"/>
                <w:szCs w:val="20"/>
              </w:rPr>
              <w:t xml:space="preserve"> the information as requested.</w:t>
            </w:r>
            <w:r w:rsidR="009C0F58">
              <w:rPr>
                <w:rFonts w:ascii="Arial" w:hAnsi="Arial" w:cs="Arial"/>
                <w:color w:val="FF0000"/>
                <w:sz w:val="20"/>
                <w:szCs w:val="20"/>
              </w:rPr>
              <w:t xml:space="preserve"> </w:t>
            </w:r>
          </w:p>
        </w:tc>
      </w:tr>
      <w:tr w:rsidR="008D197F" w:rsidRPr="008D197F" w:rsidTr="00363207">
        <w:trPr>
          <w:trHeight w:val="1101"/>
        </w:trPr>
        <w:tc>
          <w:tcPr>
            <w:tcW w:w="4551" w:type="dxa"/>
          </w:tcPr>
          <w:p w:rsidR="008D197F" w:rsidRPr="008D197F" w:rsidRDefault="008D197F" w:rsidP="008D197F">
            <w:pPr>
              <w:pStyle w:val="NoSpacing"/>
              <w:rPr>
                <w:rFonts w:ascii="Arial" w:hAnsi="Arial" w:cs="Arial"/>
                <w:sz w:val="20"/>
                <w:szCs w:val="20"/>
              </w:rPr>
            </w:pPr>
            <w:r w:rsidRPr="008D197F">
              <w:rPr>
                <w:rFonts w:ascii="Arial" w:hAnsi="Arial" w:cs="Arial"/>
                <w:sz w:val="20"/>
                <w:szCs w:val="20"/>
              </w:rPr>
              <w:t>The department has a well-written mission statement, but the Review Team felt that perhaps it should be expanded to include more distinct mission and vision statements for each of the three components of the department.  The Review Team suggests one overall mission statement for the department that highlights the connections and commonalities between the three component areas, but embedded within it a distinct section with a specific mission statement for each.</w:t>
            </w:r>
          </w:p>
          <w:p w:rsidR="008D197F" w:rsidRPr="008D197F" w:rsidRDefault="008D197F" w:rsidP="00363207">
            <w:pPr>
              <w:spacing w:line="276" w:lineRule="auto"/>
              <w:rPr>
                <w:rFonts w:ascii="Arial" w:hAnsi="Arial" w:cs="Arial"/>
                <w:color w:val="000000" w:themeColor="text1"/>
                <w:sz w:val="20"/>
                <w:szCs w:val="20"/>
              </w:rPr>
            </w:pPr>
          </w:p>
        </w:tc>
        <w:tc>
          <w:tcPr>
            <w:tcW w:w="2649" w:type="dxa"/>
          </w:tcPr>
          <w:p w:rsidR="008D197F" w:rsidRDefault="008D197F" w:rsidP="008D197F">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In progress  </w:t>
            </w:r>
            <w:r w:rsidR="00346117">
              <w:rPr>
                <w:rFonts w:ascii="Arial" w:hAnsi="Arial" w:cs="Arial"/>
                <w:color w:val="000000" w:themeColor="text1"/>
                <w:sz w:val="20"/>
                <w:szCs w:val="20"/>
              </w:rPr>
              <w:t>X</w:t>
            </w:r>
          </w:p>
          <w:p w:rsidR="00346117" w:rsidRPr="008D197F" w:rsidRDefault="00346117" w:rsidP="008D197F">
            <w:pPr>
              <w:pStyle w:val="ListParagraph"/>
              <w:ind w:left="0"/>
              <w:rPr>
                <w:rFonts w:ascii="Arial" w:hAnsi="Arial" w:cs="Arial"/>
                <w:color w:val="000000" w:themeColor="text1"/>
                <w:sz w:val="20"/>
                <w:szCs w:val="20"/>
              </w:rPr>
            </w:pPr>
          </w:p>
          <w:p w:rsidR="008D197F" w:rsidRPr="008D197F" w:rsidRDefault="008D197F" w:rsidP="008D197F">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Completed </w:t>
            </w:r>
            <w:r w:rsidRPr="008D197F">
              <w:rPr>
                <w:sz w:val="20"/>
                <w:szCs w:val="20"/>
              </w:rPr>
              <w:fldChar w:fldCharType="begin">
                <w:ffData>
                  <w:name w:val="Check1"/>
                  <w:enabled/>
                  <w:calcOnExit w:val="0"/>
                  <w:checkBox>
                    <w:sizeAuto/>
                    <w:default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p w:rsidR="008D197F" w:rsidRPr="008D197F" w:rsidRDefault="008D197F" w:rsidP="008D197F">
            <w:pPr>
              <w:pStyle w:val="ListParagraph"/>
              <w:ind w:left="0"/>
              <w:rPr>
                <w:rFonts w:ascii="Arial" w:hAnsi="Arial" w:cs="Arial"/>
                <w:color w:val="000000" w:themeColor="text1"/>
                <w:sz w:val="20"/>
                <w:szCs w:val="20"/>
              </w:rPr>
            </w:pPr>
          </w:p>
          <w:p w:rsidR="008D197F" w:rsidRPr="008D197F" w:rsidRDefault="008D197F" w:rsidP="008D197F">
            <w:pPr>
              <w:pStyle w:val="ListParagraph"/>
              <w:ind w:left="0"/>
              <w:rPr>
                <w:rFonts w:ascii="Arial" w:hAnsi="Arial" w:cs="Arial"/>
                <w:color w:val="000000" w:themeColor="text1"/>
                <w:sz w:val="20"/>
                <w:szCs w:val="20"/>
              </w:rPr>
            </w:pPr>
            <w:r w:rsidRPr="008D197F">
              <w:rPr>
                <w:rFonts w:ascii="Arial" w:hAnsi="Arial" w:cs="Arial"/>
                <w:color w:val="000000" w:themeColor="text1"/>
                <w:sz w:val="20"/>
                <w:szCs w:val="20"/>
              </w:rPr>
              <w:t xml:space="preserve">No longer applicable </w:t>
            </w:r>
            <w:r w:rsidRPr="008D197F">
              <w:rPr>
                <w:sz w:val="20"/>
                <w:szCs w:val="20"/>
              </w:rPr>
              <w:fldChar w:fldCharType="begin">
                <w:ffData>
                  <w:name w:val="Check1"/>
                  <w:enabled/>
                  <w:calcOnExit w:val="0"/>
                  <w:checkBox>
                    <w:sizeAuto/>
                    <w:default w:val="0"/>
                  </w:checkBox>
                </w:ffData>
              </w:fldChar>
            </w:r>
            <w:r w:rsidRPr="008D197F">
              <w:rPr>
                <w:sz w:val="20"/>
                <w:szCs w:val="20"/>
              </w:rPr>
              <w:instrText xml:space="preserve"> FORMCHECKBOX </w:instrText>
            </w:r>
            <w:r w:rsidR="00F01E08">
              <w:rPr>
                <w:sz w:val="20"/>
                <w:szCs w:val="20"/>
              </w:rPr>
            </w:r>
            <w:r w:rsidR="00F01E08">
              <w:rPr>
                <w:sz w:val="20"/>
                <w:szCs w:val="20"/>
              </w:rPr>
              <w:fldChar w:fldCharType="separate"/>
            </w:r>
            <w:r w:rsidRPr="008D197F">
              <w:rPr>
                <w:sz w:val="20"/>
                <w:szCs w:val="20"/>
              </w:rPr>
              <w:fldChar w:fldCharType="end"/>
            </w:r>
          </w:p>
        </w:tc>
        <w:tc>
          <w:tcPr>
            <w:tcW w:w="6030" w:type="dxa"/>
          </w:tcPr>
          <w:p w:rsidR="008D197F" w:rsidRPr="008D197F" w:rsidRDefault="00346117" w:rsidP="00927053">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The department </w:t>
            </w:r>
            <w:r w:rsidR="00DC1EB8">
              <w:rPr>
                <w:rFonts w:ascii="Arial" w:hAnsi="Arial" w:cs="Arial"/>
                <w:color w:val="000000" w:themeColor="text1"/>
                <w:sz w:val="20"/>
                <w:szCs w:val="20"/>
              </w:rPr>
              <w:t xml:space="preserve">has begun </w:t>
            </w:r>
            <w:r>
              <w:rPr>
                <w:rFonts w:ascii="Arial" w:hAnsi="Arial" w:cs="Arial"/>
                <w:color w:val="000000" w:themeColor="text1"/>
                <w:sz w:val="20"/>
                <w:szCs w:val="20"/>
              </w:rPr>
              <w:t xml:space="preserve">work on a shared mission statement that includes a more distinct mission and vision statement for each of the three </w:t>
            </w:r>
            <w:r w:rsidR="00DC1EB8">
              <w:rPr>
                <w:rFonts w:ascii="Arial" w:hAnsi="Arial" w:cs="Arial"/>
                <w:color w:val="000000" w:themeColor="text1"/>
                <w:sz w:val="20"/>
                <w:szCs w:val="20"/>
              </w:rPr>
              <w:t>discipline</w:t>
            </w:r>
            <w:r w:rsidR="00927053">
              <w:rPr>
                <w:rFonts w:ascii="Arial" w:hAnsi="Arial" w:cs="Arial"/>
                <w:color w:val="000000" w:themeColor="text1"/>
                <w:sz w:val="20"/>
                <w:szCs w:val="20"/>
              </w:rPr>
              <w:t xml:space="preserve"> areas</w:t>
            </w:r>
            <w:r w:rsidR="00DC1EB8">
              <w:rPr>
                <w:rFonts w:ascii="Arial" w:hAnsi="Arial" w:cs="Arial"/>
                <w:color w:val="000000" w:themeColor="text1"/>
                <w:sz w:val="20"/>
                <w:szCs w:val="20"/>
              </w:rPr>
              <w:t xml:space="preserve">.  We hope to finalize it in a Departmental Assessment Retreat, summer </w:t>
            </w:r>
            <w:r>
              <w:rPr>
                <w:rFonts w:ascii="Arial" w:hAnsi="Arial" w:cs="Arial"/>
                <w:color w:val="000000" w:themeColor="text1"/>
                <w:sz w:val="20"/>
                <w:szCs w:val="20"/>
              </w:rPr>
              <w:t>2016</w:t>
            </w:r>
            <w:r w:rsidR="00DC1EB8">
              <w:rPr>
                <w:rFonts w:ascii="Arial" w:hAnsi="Arial" w:cs="Arial"/>
                <w:color w:val="000000" w:themeColor="text1"/>
                <w:sz w:val="20"/>
                <w:szCs w:val="20"/>
              </w:rPr>
              <w:t xml:space="preserve">. </w:t>
            </w:r>
          </w:p>
        </w:tc>
      </w:tr>
    </w:tbl>
    <w:p w:rsidR="00E24D49" w:rsidRDefault="00E24D49"/>
    <w:p w:rsidR="008D197F" w:rsidRDefault="008D197F">
      <w:pPr>
        <w:spacing w:after="200" w:line="276" w:lineRule="auto"/>
        <w:rPr>
          <w:rFonts w:ascii="Arial" w:hAnsi="Arial" w:cs="Arial"/>
          <w:b/>
          <w:sz w:val="20"/>
          <w:szCs w:val="20"/>
          <w:u w:val="single"/>
        </w:rPr>
      </w:pPr>
      <w:r>
        <w:rPr>
          <w:rFonts w:ascii="Arial" w:hAnsi="Arial" w:cs="Arial"/>
          <w:b/>
          <w:sz w:val="20"/>
          <w:szCs w:val="20"/>
          <w:u w:val="single"/>
        </w:rPr>
        <w:br w:type="page"/>
      </w:r>
    </w:p>
    <w:p w:rsidR="003C59D8" w:rsidRPr="000278A4" w:rsidRDefault="003C59D8" w:rsidP="003C59D8">
      <w:pPr>
        <w:rPr>
          <w:rFonts w:ascii="Arial" w:hAnsi="Arial" w:cs="Arial"/>
          <w:b/>
          <w:sz w:val="20"/>
          <w:szCs w:val="20"/>
          <w:u w:val="single"/>
        </w:rPr>
      </w:pPr>
      <w:r w:rsidRPr="000278A4">
        <w:rPr>
          <w:rFonts w:ascii="Arial" w:hAnsi="Arial" w:cs="Arial"/>
          <w:b/>
          <w:sz w:val="20"/>
          <w:szCs w:val="20"/>
          <w:u w:val="single"/>
        </w:rPr>
        <w:lastRenderedPageBreak/>
        <w:t>Section III: Assessment of General Education &amp; Degree Program Outcomes</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rsidR="003C59D8" w:rsidRPr="000278A4" w:rsidRDefault="003C59D8" w:rsidP="003C59D8">
      <w:pPr>
        <w:rPr>
          <w:rFonts w:ascii="Arial" w:hAnsi="Arial" w:cs="Arial"/>
          <w:b/>
          <w:sz w:val="20"/>
          <w:szCs w:val="20"/>
        </w:rPr>
      </w:pPr>
    </w:p>
    <w:p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rsidR="003C59D8" w:rsidRPr="000278A4" w:rsidRDefault="003C59D8" w:rsidP="003C59D8">
      <w:pPr>
        <w:pStyle w:val="ListParagraph"/>
        <w:ind w:left="1440"/>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rsidR="003C59D8" w:rsidRPr="000278A4" w:rsidRDefault="00F01E08" w:rsidP="003C59D8">
      <w:pPr>
        <w:ind w:firstLine="720"/>
        <w:rPr>
          <w:rFonts w:ascii="Arial" w:hAnsi="Arial" w:cs="Arial"/>
          <w:b/>
          <w:sz w:val="20"/>
          <w:szCs w:val="20"/>
        </w:rPr>
      </w:pPr>
      <w:sdt>
        <w:sdtPr>
          <w:rPr>
            <w:rFonts w:ascii="Arial" w:hAnsi="Arial" w:cs="Arial"/>
            <w:b/>
            <w:sz w:val="20"/>
            <w:szCs w:val="20"/>
          </w:rPr>
          <w:id w:val="-1336062823"/>
          <w14:checkbox>
            <w14:checked w14:val="1"/>
            <w14:checkedState w14:val="2612" w14:font="MS Gothic"/>
            <w14:uncheckedState w14:val="2610" w14:font="MS Gothic"/>
          </w14:checkbox>
        </w:sdtPr>
        <w:sdtEndPr/>
        <w:sdtContent>
          <w:r w:rsidR="0090799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735521443"/>
          <w:placeholder>
            <w:docPart w:val="5F3C28C3C1BA454EA4C5D9CC4EEADE3C"/>
          </w:placeholder>
        </w:sdtPr>
        <w:sdtEndPr/>
        <w:sdtContent>
          <w:r w:rsidR="00094534">
            <w:rPr>
              <w:rFonts w:ascii="Arial" w:hAnsi="Arial" w:cs="Arial"/>
              <w:b/>
              <w:sz w:val="20"/>
              <w:szCs w:val="20"/>
            </w:rPr>
            <w:t>Sociology 1101, Introduction to Sociology, Sociology 1145, Cultural Anthropology, Sociology 1219, Global Poverty, Sociology 2215 Race &amp; Ethnicity, Geography 1101, Human Geography, Geography 1201 World Regional Geography</w:t>
          </w:r>
          <w:r w:rsidR="00761C69">
            <w:rPr>
              <w:rFonts w:ascii="Arial" w:hAnsi="Arial" w:cs="Arial"/>
              <w:b/>
              <w:sz w:val="20"/>
              <w:szCs w:val="20"/>
            </w:rPr>
            <w:t xml:space="preserve"> and</w:t>
          </w:r>
          <w:r w:rsidR="00094534">
            <w:rPr>
              <w:rFonts w:ascii="Arial" w:hAnsi="Arial" w:cs="Arial"/>
              <w:b/>
              <w:sz w:val="20"/>
              <w:szCs w:val="20"/>
            </w:rPr>
            <w:t xml:space="preserve"> Social Work 2207, Cultural Competence in a Diverse World.  </w:t>
          </w:r>
          <w:r w:rsidR="00771046">
            <w:rPr>
              <w:rFonts w:ascii="Arial" w:hAnsi="Arial" w:cs="Arial"/>
              <w:b/>
              <w:sz w:val="20"/>
              <w:szCs w:val="20"/>
            </w:rPr>
            <w:t xml:space="preserve">The department is currently piloting the General Education Rubric for Cultural Diversity &amp; Global Citizenship in Sociology 1219, 1145, 2215, Geography 1101 &amp; Social Work 2207.   </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rsidR="003C59D8" w:rsidRPr="000278A4" w:rsidRDefault="00F01E08" w:rsidP="003C59D8">
      <w:pPr>
        <w:ind w:firstLine="720"/>
        <w:rPr>
          <w:rFonts w:ascii="Arial" w:hAnsi="Arial" w:cs="Arial"/>
          <w:b/>
          <w:sz w:val="20"/>
          <w:szCs w:val="20"/>
        </w:rPr>
      </w:pPr>
      <w:sdt>
        <w:sdtPr>
          <w:rPr>
            <w:rFonts w:ascii="Arial" w:hAnsi="Arial" w:cs="Arial"/>
            <w:b/>
            <w:sz w:val="20"/>
            <w:szCs w:val="20"/>
          </w:rPr>
          <w:id w:val="-25953429"/>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placeholder>
            <w:docPart w:val="EB8E1AD1C64F4161A995F3248EC1F899"/>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rsidR="003C59D8" w:rsidRPr="000278A4" w:rsidRDefault="00F01E08"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placeholder>
            <w:docPart w:val="DC79411A006A446685E336E7193D0493"/>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rsidR="003C59D8" w:rsidRPr="000278A4" w:rsidRDefault="003C59D8" w:rsidP="003C59D8">
      <w:pPr>
        <w:rPr>
          <w:rFonts w:ascii="Arial" w:hAnsi="Arial" w:cs="Arial"/>
          <w:b/>
          <w:sz w:val="20"/>
          <w:szCs w:val="20"/>
        </w:rPr>
      </w:pPr>
    </w:p>
    <w:p w:rsidR="003C59D8" w:rsidRPr="000278A4" w:rsidRDefault="00F01E08" w:rsidP="003C59D8">
      <w:pPr>
        <w:rPr>
          <w:rFonts w:ascii="Arial" w:hAnsi="Arial" w:cs="Arial"/>
          <w:b/>
          <w:sz w:val="20"/>
          <w:szCs w:val="20"/>
        </w:rPr>
      </w:pPr>
      <w:sdt>
        <w:sdtPr>
          <w:rPr>
            <w:rFonts w:ascii="Arial" w:hAnsi="Arial" w:cs="Arial"/>
            <w:b/>
            <w:sz w:val="20"/>
            <w:szCs w:val="20"/>
          </w:rPr>
          <w:id w:val="-241185754"/>
          <w:placeholder>
            <w:docPart w:val="88C8126C81614E2DA0E2C84ECD62660B"/>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p w:rsidR="008D197F" w:rsidRPr="00CB19AB" w:rsidRDefault="008D197F" w:rsidP="008D197F">
      <w:pPr>
        <w:spacing w:line="276" w:lineRule="auto"/>
        <w:rPr>
          <w:rFonts w:ascii="Arial" w:hAnsi="Arial" w:cs="Arial"/>
          <w:b/>
          <w:color w:val="000000"/>
        </w:rPr>
      </w:pPr>
      <w:r w:rsidRPr="00CB19AB">
        <w:rPr>
          <w:rFonts w:ascii="Arial" w:hAnsi="Arial" w:cs="Arial"/>
          <w:b/>
          <w:color w:val="000000"/>
        </w:rPr>
        <w:lastRenderedPageBreak/>
        <w:t>SOCIOLOGY</w:t>
      </w:r>
    </w:p>
    <w:tbl>
      <w:tblPr>
        <w:tblW w:w="12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708"/>
        <w:gridCol w:w="1742"/>
        <w:gridCol w:w="1430"/>
        <w:gridCol w:w="2250"/>
        <w:gridCol w:w="3668"/>
      </w:tblGrid>
      <w:tr w:rsidR="008D197F" w:rsidRPr="006D5AFE" w:rsidTr="00363207">
        <w:trPr>
          <w:trHeight w:val="274"/>
        </w:trPr>
        <w:tc>
          <w:tcPr>
            <w:tcW w:w="3708" w:type="dxa"/>
            <w:shd w:val="clear" w:color="auto" w:fill="FFFFFF"/>
            <w:vAlign w:val="center"/>
          </w:tcPr>
          <w:p w:rsidR="008D197F" w:rsidRPr="006D5AFE" w:rsidRDefault="008D197F" w:rsidP="00363207">
            <w:pPr>
              <w:jc w:val="center"/>
              <w:rPr>
                <w:rFonts w:ascii="Calibri" w:eastAsia="Calibri" w:hAnsi="Calibri"/>
                <w:b/>
              </w:rPr>
            </w:pPr>
            <w:r w:rsidRPr="006D5AFE">
              <w:rPr>
                <w:rFonts w:ascii="Arial" w:eastAsia="Calibri" w:hAnsi="Arial" w:cs="Arial"/>
                <w:b/>
                <w:color w:val="000000"/>
              </w:rPr>
              <w:br w:type="page"/>
            </w:r>
            <w:r w:rsidRPr="006D5AFE">
              <w:rPr>
                <w:rFonts w:ascii="Calibri" w:eastAsia="Calibri" w:hAnsi="Calibri"/>
                <w:b/>
              </w:rPr>
              <w:t>Program Outcomes</w:t>
            </w:r>
          </w:p>
        </w:tc>
        <w:tc>
          <w:tcPr>
            <w:tcW w:w="1742" w:type="dxa"/>
            <w:shd w:val="clear" w:color="auto" w:fill="auto"/>
          </w:tcPr>
          <w:p w:rsidR="008D197F" w:rsidRPr="006D5AFE" w:rsidRDefault="008D197F" w:rsidP="00363207">
            <w:pPr>
              <w:jc w:val="center"/>
              <w:rPr>
                <w:rFonts w:ascii="Calibri" w:eastAsia="Calibri" w:hAnsi="Calibri" w:cs="Arial"/>
                <w:color w:val="000000"/>
                <w:sz w:val="20"/>
              </w:rPr>
            </w:pPr>
            <w:r w:rsidRPr="006D5AFE">
              <w:rPr>
                <w:rFonts w:ascii="Calibri" w:eastAsia="Calibri" w:hAnsi="Calibri" w:cs="Arial"/>
                <w:color w:val="000000"/>
                <w:sz w:val="20"/>
              </w:rPr>
              <w:t>To which course(s) is this program outcome related?</w:t>
            </w:r>
          </w:p>
        </w:tc>
        <w:tc>
          <w:tcPr>
            <w:tcW w:w="1430" w:type="dxa"/>
            <w:shd w:val="clear" w:color="auto" w:fill="auto"/>
          </w:tcPr>
          <w:p w:rsidR="008D197F" w:rsidRPr="006D5AFE" w:rsidRDefault="008D197F" w:rsidP="00363207">
            <w:pPr>
              <w:jc w:val="center"/>
              <w:rPr>
                <w:rFonts w:ascii="Calibri" w:eastAsia="Calibri" w:hAnsi="Calibri" w:cs="Arial"/>
                <w:color w:val="000000"/>
                <w:sz w:val="20"/>
              </w:rPr>
            </w:pPr>
            <w:r w:rsidRPr="006D5AFE">
              <w:rPr>
                <w:rFonts w:ascii="Calibri" w:eastAsia="Calibri" w:hAnsi="Calibri" w:cs="Arial"/>
                <w:color w:val="000000"/>
                <w:sz w:val="20"/>
              </w:rPr>
              <w:t>Year assessed or to be assessed.</w:t>
            </w:r>
          </w:p>
        </w:tc>
        <w:tc>
          <w:tcPr>
            <w:tcW w:w="2250" w:type="dxa"/>
            <w:shd w:val="clear" w:color="auto" w:fill="auto"/>
          </w:tcPr>
          <w:p w:rsidR="008D197F" w:rsidRPr="006D5AFE" w:rsidRDefault="008D197F" w:rsidP="00363207">
            <w:pPr>
              <w:jc w:val="center"/>
              <w:rPr>
                <w:rFonts w:ascii="Calibri" w:eastAsia="Calibri" w:hAnsi="Calibri" w:cs="Arial"/>
                <w:color w:val="000000"/>
                <w:sz w:val="20"/>
              </w:rPr>
            </w:pPr>
            <w:r w:rsidRPr="006D5AFE">
              <w:rPr>
                <w:rFonts w:ascii="Calibri" w:eastAsia="Calibri" w:hAnsi="Calibri" w:cs="Arial"/>
                <w:color w:val="000000"/>
                <w:sz w:val="20"/>
              </w:rPr>
              <w:t>Assessment Methods</w:t>
            </w:r>
          </w:p>
          <w:p w:rsidR="008D197F" w:rsidRPr="006D5AFE" w:rsidRDefault="008D197F" w:rsidP="00363207">
            <w:pPr>
              <w:jc w:val="center"/>
              <w:rPr>
                <w:rFonts w:ascii="Calibri" w:eastAsia="Calibri" w:hAnsi="Calibri" w:cs="Arial"/>
                <w:color w:val="000000"/>
                <w:sz w:val="20"/>
              </w:rPr>
            </w:pPr>
            <w:r w:rsidRPr="006D5AFE">
              <w:rPr>
                <w:rFonts w:ascii="Calibri" w:eastAsia="Calibri" w:hAnsi="Calibri" w:cs="Arial"/>
                <w:color w:val="000000"/>
                <w:sz w:val="20"/>
              </w:rPr>
              <w:t>Used</w:t>
            </w:r>
          </w:p>
          <w:p w:rsidR="008D197F" w:rsidRPr="006D5AFE" w:rsidRDefault="008D197F" w:rsidP="00363207">
            <w:pPr>
              <w:jc w:val="center"/>
              <w:rPr>
                <w:rFonts w:ascii="Calibri" w:eastAsia="Calibri" w:hAnsi="Calibri" w:cs="Arial"/>
                <w:color w:val="000000"/>
                <w:sz w:val="20"/>
              </w:rPr>
            </w:pPr>
          </w:p>
        </w:tc>
        <w:tc>
          <w:tcPr>
            <w:tcW w:w="3668" w:type="dxa"/>
            <w:shd w:val="clear" w:color="auto" w:fill="auto"/>
          </w:tcPr>
          <w:p w:rsidR="008D197F" w:rsidRPr="006D5AFE" w:rsidRDefault="008D197F" w:rsidP="00363207">
            <w:pPr>
              <w:jc w:val="center"/>
              <w:rPr>
                <w:rFonts w:ascii="Calibri" w:eastAsia="Calibri" w:hAnsi="Calibri" w:cs="Arial"/>
                <w:color w:val="000000"/>
                <w:sz w:val="20"/>
              </w:rPr>
            </w:pPr>
            <w:r w:rsidRPr="006D5AFE">
              <w:rPr>
                <w:rFonts w:ascii="Calibri" w:eastAsia="Calibri" w:hAnsi="Calibri" w:cs="Arial"/>
                <w:color w:val="000000"/>
                <w:sz w:val="20"/>
              </w:rPr>
              <w:t>What were the assessment results?</w:t>
            </w:r>
          </w:p>
          <w:p w:rsidR="008D197F" w:rsidRPr="006D5AFE" w:rsidRDefault="008D197F" w:rsidP="00363207">
            <w:pPr>
              <w:jc w:val="center"/>
              <w:rPr>
                <w:rFonts w:ascii="Calibri" w:eastAsia="Calibri" w:hAnsi="Calibri" w:cs="Arial"/>
                <w:color w:val="000000"/>
                <w:sz w:val="20"/>
              </w:rPr>
            </w:pPr>
            <w:r w:rsidRPr="006D5AFE">
              <w:rPr>
                <w:rFonts w:ascii="Calibri" w:eastAsia="Calibri" w:hAnsi="Calibri" w:cs="Arial"/>
                <w:color w:val="000000"/>
                <w:sz w:val="20"/>
              </w:rPr>
              <w:t xml:space="preserve"> (Please provide </w:t>
            </w:r>
            <w:r w:rsidRPr="006D5AFE">
              <w:rPr>
                <w:rFonts w:ascii="Calibri" w:eastAsia="Calibri" w:hAnsi="Calibri" w:cs="Arial"/>
                <w:color w:val="000000"/>
                <w:sz w:val="20"/>
                <w:u w:val="single"/>
              </w:rPr>
              <w:t>brief</w:t>
            </w:r>
            <w:r w:rsidRPr="006D5AFE">
              <w:rPr>
                <w:rFonts w:ascii="Calibri" w:eastAsia="Calibri" w:hAnsi="Calibri" w:cs="Arial"/>
                <w:color w:val="000000"/>
                <w:sz w:val="20"/>
              </w:rPr>
              <w:t xml:space="preserve"> summary data)</w:t>
            </w:r>
          </w:p>
        </w:tc>
      </w:tr>
      <w:tr w:rsidR="008D197F" w:rsidRPr="006D5AFE" w:rsidTr="00363207">
        <w:trPr>
          <w:trHeight w:val="1250"/>
        </w:trPr>
        <w:tc>
          <w:tcPr>
            <w:tcW w:w="3708" w:type="dxa"/>
            <w:shd w:val="clear" w:color="auto" w:fill="FFFFFF"/>
          </w:tcPr>
          <w:p w:rsidR="006F6303" w:rsidRPr="006F6303" w:rsidRDefault="008D197F" w:rsidP="00A43E9F">
            <w:pPr>
              <w:rPr>
                <w:rFonts w:ascii="Arial" w:hAnsi="Arial" w:cs="Arial"/>
                <w:i/>
                <w:color w:val="FF0000"/>
                <w:sz w:val="20"/>
                <w:szCs w:val="20"/>
              </w:rPr>
            </w:pPr>
            <w:r w:rsidRPr="00FF13E9">
              <w:rPr>
                <w:rFonts w:ascii="Arial" w:hAnsi="Arial" w:cs="Arial"/>
                <w:b/>
                <w:sz w:val="20"/>
                <w:szCs w:val="20"/>
              </w:rPr>
              <w:t xml:space="preserve">1) </w:t>
            </w:r>
            <w:r w:rsidRPr="00FF13E9">
              <w:rPr>
                <w:rFonts w:ascii="Arial" w:hAnsi="Arial" w:cs="Arial"/>
                <w:sz w:val="20"/>
                <w:szCs w:val="20"/>
              </w:rPr>
              <w:t>Demonstrate the ability to apply the sociological perspective is defined as a) concern with the totality of social life, b) emphasis on the context (setting) in which behavior takes place c) recognition that meaning is a social product, arbitrarily agreed upon d) focus on the group and social interaction.</w:t>
            </w:r>
            <w:r w:rsidR="006F6303">
              <w:rPr>
                <w:rFonts w:ascii="Arial" w:hAnsi="Arial" w:cs="Arial"/>
                <w:sz w:val="20"/>
                <w:szCs w:val="20"/>
              </w:rPr>
              <w:t xml:space="preserve"> </w:t>
            </w:r>
          </w:p>
        </w:tc>
        <w:tc>
          <w:tcPr>
            <w:tcW w:w="1742" w:type="dxa"/>
            <w:shd w:val="clear" w:color="auto" w:fill="auto"/>
          </w:tcPr>
          <w:p w:rsidR="008D197F" w:rsidRPr="00FF13E9" w:rsidRDefault="008D197F" w:rsidP="00363207">
            <w:pPr>
              <w:jc w:val="center"/>
              <w:rPr>
                <w:rFonts w:ascii="Arial" w:hAnsi="Arial" w:cs="Arial"/>
                <w:sz w:val="20"/>
                <w:szCs w:val="20"/>
              </w:rPr>
            </w:pPr>
            <w:r w:rsidRPr="00FF13E9">
              <w:rPr>
                <w:rFonts w:ascii="Arial" w:hAnsi="Arial" w:cs="Arial"/>
                <w:sz w:val="20"/>
                <w:szCs w:val="20"/>
              </w:rPr>
              <w:t>General Sociology/Introduction to Sociology</w:t>
            </w:r>
          </w:p>
          <w:p w:rsidR="008D197F" w:rsidRPr="00FF13E9" w:rsidRDefault="008D197F" w:rsidP="00363207">
            <w:pPr>
              <w:jc w:val="center"/>
              <w:rPr>
                <w:rFonts w:ascii="Arial" w:hAnsi="Arial" w:cs="Arial"/>
                <w:sz w:val="20"/>
                <w:szCs w:val="20"/>
              </w:rPr>
            </w:pPr>
            <w:r w:rsidRPr="00FF13E9">
              <w:rPr>
                <w:rFonts w:ascii="Arial" w:hAnsi="Arial" w:cs="Arial"/>
                <w:sz w:val="20"/>
                <w:szCs w:val="20"/>
              </w:rPr>
              <w:t>(SOC 1101)</w:t>
            </w:r>
          </w:p>
        </w:tc>
        <w:tc>
          <w:tcPr>
            <w:tcW w:w="1430" w:type="dxa"/>
            <w:shd w:val="clear" w:color="auto" w:fill="auto"/>
          </w:tcPr>
          <w:p w:rsidR="008D197F" w:rsidRPr="00FF13E9" w:rsidRDefault="008D197F" w:rsidP="00363207">
            <w:pPr>
              <w:jc w:val="center"/>
              <w:rPr>
                <w:rFonts w:ascii="Arial" w:hAnsi="Arial" w:cs="Arial"/>
                <w:color w:val="000000"/>
                <w:sz w:val="20"/>
                <w:szCs w:val="20"/>
              </w:rPr>
            </w:pPr>
            <w:r w:rsidRPr="00FF13E9">
              <w:rPr>
                <w:rFonts w:ascii="Arial" w:hAnsi="Arial" w:cs="Arial"/>
                <w:color w:val="000000"/>
                <w:sz w:val="20"/>
                <w:szCs w:val="20"/>
              </w:rPr>
              <w:t>2009-2013</w:t>
            </w:r>
          </w:p>
        </w:tc>
        <w:tc>
          <w:tcPr>
            <w:tcW w:w="2250" w:type="dxa"/>
            <w:shd w:val="clear" w:color="auto" w:fill="auto"/>
          </w:tcPr>
          <w:p w:rsidR="008D197F" w:rsidRPr="00FF13E9" w:rsidRDefault="008D197F" w:rsidP="00363207">
            <w:pPr>
              <w:ind w:left="72"/>
              <w:rPr>
                <w:rFonts w:ascii="Arial" w:hAnsi="Arial" w:cs="Arial"/>
                <w:color w:val="000000"/>
                <w:sz w:val="20"/>
                <w:szCs w:val="20"/>
              </w:rPr>
            </w:pPr>
            <w:r w:rsidRPr="00FF13E9">
              <w:rPr>
                <w:rFonts w:ascii="Arial" w:hAnsi="Arial" w:cs="Arial"/>
                <w:color w:val="000000"/>
                <w:sz w:val="20"/>
                <w:szCs w:val="20"/>
              </w:rPr>
              <w:t xml:space="preserve">Pre &amp; Post quantitative test </w:t>
            </w:r>
          </w:p>
          <w:p w:rsidR="008D197F" w:rsidRPr="00FF13E9" w:rsidRDefault="008D197F" w:rsidP="00363207">
            <w:pPr>
              <w:ind w:left="72"/>
              <w:rPr>
                <w:rFonts w:ascii="Arial" w:hAnsi="Arial" w:cs="Arial"/>
                <w:color w:val="000000"/>
                <w:sz w:val="20"/>
                <w:szCs w:val="20"/>
              </w:rPr>
            </w:pPr>
          </w:p>
          <w:p w:rsidR="008D197F" w:rsidRPr="00FF13E9" w:rsidRDefault="008D197F" w:rsidP="00363207">
            <w:pPr>
              <w:ind w:left="72"/>
              <w:rPr>
                <w:rFonts w:ascii="Arial" w:hAnsi="Arial" w:cs="Arial"/>
                <w:color w:val="000000"/>
                <w:sz w:val="20"/>
                <w:szCs w:val="20"/>
              </w:rPr>
            </w:pPr>
          </w:p>
          <w:p w:rsidR="008D197F" w:rsidRPr="00FF13E9" w:rsidRDefault="008D197F" w:rsidP="00363207">
            <w:pPr>
              <w:ind w:left="72"/>
              <w:rPr>
                <w:rFonts w:ascii="Arial" w:hAnsi="Arial" w:cs="Arial"/>
                <w:color w:val="000000"/>
                <w:sz w:val="20"/>
                <w:szCs w:val="20"/>
              </w:rPr>
            </w:pPr>
          </w:p>
          <w:p w:rsidR="008D197F" w:rsidRPr="00FF13E9" w:rsidRDefault="008D197F" w:rsidP="00363207">
            <w:pPr>
              <w:ind w:left="72"/>
              <w:rPr>
                <w:rFonts w:ascii="Arial" w:hAnsi="Arial" w:cs="Arial"/>
                <w:color w:val="000000"/>
                <w:sz w:val="20"/>
                <w:szCs w:val="20"/>
              </w:rPr>
            </w:pPr>
            <w:r w:rsidRPr="00FF13E9">
              <w:rPr>
                <w:rFonts w:ascii="Arial" w:hAnsi="Arial" w:cs="Arial"/>
                <w:color w:val="000000"/>
                <w:sz w:val="20"/>
                <w:szCs w:val="20"/>
              </w:rPr>
              <w:t>With semester conversion the department continued to assess Introduction to Sociology (Soc. 1101) as the foundational course in our curriculum.</w:t>
            </w:r>
          </w:p>
        </w:tc>
        <w:tc>
          <w:tcPr>
            <w:tcW w:w="3668" w:type="dxa"/>
            <w:shd w:val="clear" w:color="auto" w:fill="auto"/>
          </w:tcPr>
          <w:p w:rsidR="008D197F" w:rsidRPr="00FF13E9" w:rsidRDefault="008D197F" w:rsidP="00363207">
            <w:pPr>
              <w:rPr>
                <w:rFonts w:ascii="Arial" w:hAnsi="Arial" w:cs="Arial"/>
                <w:sz w:val="20"/>
                <w:szCs w:val="20"/>
              </w:rPr>
            </w:pPr>
            <w:r w:rsidRPr="00FF13E9">
              <w:rPr>
                <w:rFonts w:ascii="Arial" w:hAnsi="Arial" w:cs="Arial"/>
                <w:sz w:val="20"/>
                <w:szCs w:val="20"/>
              </w:rPr>
              <w:t xml:space="preserve">2009-2010- SOC 111, 112 in the area of the sociological perspectives student increased their learning by 11%.  </w:t>
            </w:r>
          </w:p>
          <w:p w:rsidR="008D197F" w:rsidRPr="00FF13E9" w:rsidRDefault="008D197F" w:rsidP="00363207">
            <w:pPr>
              <w:rPr>
                <w:rFonts w:ascii="Arial" w:hAnsi="Arial" w:cs="Arial"/>
                <w:sz w:val="20"/>
                <w:szCs w:val="20"/>
              </w:rPr>
            </w:pPr>
          </w:p>
          <w:p w:rsidR="008D197F" w:rsidRPr="00FF13E9" w:rsidRDefault="008D197F" w:rsidP="00363207">
            <w:pPr>
              <w:rPr>
                <w:rFonts w:ascii="Arial" w:hAnsi="Arial" w:cs="Arial"/>
                <w:sz w:val="20"/>
                <w:szCs w:val="20"/>
              </w:rPr>
            </w:pPr>
            <w:r w:rsidRPr="00FF13E9">
              <w:rPr>
                <w:rFonts w:ascii="Arial" w:hAnsi="Arial" w:cs="Arial"/>
                <w:sz w:val="20"/>
                <w:szCs w:val="20"/>
              </w:rPr>
              <w:t>2010-2011- SOC 111 &amp; SOC 112 in area of the sociological perspective students increased their learning by 15%.</w:t>
            </w:r>
          </w:p>
          <w:p w:rsidR="008D197F" w:rsidRPr="00FF13E9" w:rsidRDefault="008D197F" w:rsidP="00363207">
            <w:pPr>
              <w:shd w:val="clear" w:color="auto" w:fill="FFFFFF"/>
              <w:rPr>
                <w:rFonts w:ascii="Arial" w:hAnsi="Arial" w:cs="Arial"/>
                <w:color w:val="000000"/>
                <w:sz w:val="20"/>
                <w:szCs w:val="20"/>
              </w:rPr>
            </w:pPr>
          </w:p>
          <w:p w:rsidR="008D197F" w:rsidRPr="00FF13E9" w:rsidRDefault="008D197F" w:rsidP="00363207">
            <w:pPr>
              <w:rPr>
                <w:rFonts w:ascii="Arial" w:hAnsi="Arial" w:cs="Arial"/>
                <w:sz w:val="20"/>
                <w:szCs w:val="20"/>
              </w:rPr>
            </w:pPr>
            <w:r w:rsidRPr="00FF13E9">
              <w:rPr>
                <w:rFonts w:ascii="Arial" w:hAnsi="Arial" w:cs="Arial"/>
                <w:sz w:val="20"/>
                <w:szCs w:val="20"/>
              </w:rPr>
              <w:t>2011-2012- SOC 111, 112 in the area of the sociological perspectives student increased their learning by 10%.</w:t>
            </w:r>
          </w:p>
          <w:p w:rsidR="008D197F" w:rsidRPr="00FF13E9" w:rsidRDefault="008D197F" w:rsidP="00363207">
            <w:pPr>
              <w:rPr>
                <w:rFonts w:ascii="Arial" w:hAnsi="Arial" w:cs="Arial"/>
                <w:sz w:val="20"/>
                <w:szCs w:val="20"/>
              </w:rPr>
            </w:pPr>
          </w:p>
          <w:p w:rsidR="008D197F" w:rsidRPr="00FF13E9" w:rsidRDefault="008D197F" w:rsidP="00363207">
            <w:pPr>
              <w:rPr>
                <w:rFonts w:ascii="Arial" w:hAnsi="Arial" w:cs="Arial"/>
                <w:sz w:val="20"/>
                <w:szCs w:val="20"/>
              </w:rPr>
            </w:pPr>
            <w:r w:rsidRPr="00FF13E9">
              <w:rPr>
                <w:rFonts w:ascii="Arial" w:hAnsi="Arial" w:cs="Arial"/>
                <w:sz w:val="20"/>
                <w:szCs w:val="20"/>
              </w:rPr>
              <w:t>2012-2013- SOC 1101 in area of the sociological perspective students increased their learning by 14%.</w:t>
            </w:r>
          </w:p>
          <w:p w:rsidR="008D197F" w:rsidRPr="00FF13E9" w:rsidRDefault="008D197F" w:rsidP="00363207">
            <w:pPr>
              <w:rPr>
                <w:rFonts w:ascii="Arial" w:hAnsi="Arial" w:cs="Arial"/>
                <w:sz w:val="20"/>
                <w:szCs w:val="20"/>
              </w:rPr>
            </w:pPr>
          </w:p>
          <w:p w:rsidR="008D197F" w:rsidRPr="00FF13E9" w:rsidRDefault="008D197F" w:rsidP="00363207">
            <w:pPr>
              <w:rPr>
                <w:rFonts w:ascii="Arial" w:hAnsi="Arial" w:cs="Arial"/>
                <w:sz w:val="20"/>
                <w:szCs w:val="20"/>
              </w:rPr>
            </w:pPr>
            <w:r w:rsidRPr="00FF13E9">
              <w:rPr>
                <w:rFonts w:ascii="Arial" w:hAnsi="Arial" w:cs="Arial"/>
                <w:sz w:val="20"/>
                <w:szCs w:val="20"/>
              </w:rPr>
              <w:t>2013-2014- SOC 1101 in the area of the sociological perspectives students increased their learning by 13%.</w:t>
            </w:r>
          </w:p>
          <w:p w:rsidR="008D197F" w:rsidRPr="00FF13E9" w:rsidRDefault="008D197F" w:rsidP="00363207">
            <w:pPr>
              <w:ind w:left="72"/>
              <w:rPr>
                <w:rFonts w:ascii="Arial" w:hAnsi="Arial" w:cs="Arial"/>
                <w:color w:val="FF0000"/>
                <w:sz w:val="20"/>
                <w:szCs w:val="20"/>
              </w:rPr>
            </w:pPr>
          </w:p>
          <w:p w:rsidR="009A7AEE" w:rsidRPr="00FF13E9" w:rsidRDefault="009A7AEE" w:rsidP="009A7AEE">
            <w:pPr>
              <w:rPr>
                <w:rFonts w:ascii="Arial" w:hAnsi="Arial" w:cs="Arial"/>
                <w:sz w:val="20"/>
                <w:szCs w:val="20"/>
              </w:rPr>
            </w:pPr>
            <w:r w:rsidRPr="00FF13E9">
              <w:rPr>
                <w:rFonts w:ascii="Arial" w:hAnsi="Arial" w:cs="Arial"/>
                <w:sz w:val="20"/>
                <w:szCs w:val="20"/>
              </w:rPr>
              <w:t>Fall 2014- SOC 1101in the area of the sociological perspectives student increased their learning by 10%.  The pretest n= 810 Posttest n= 549</w:t>
            </w:r>
          </w:p>
          <w:p w:rsidR="009A7AEE" w:rsidRPr="00FF13E9" w:rsidRDefault="009A7AEE" w:rsidP="009A7AEE">
            <w:pPr>
              <w:rPr>
                <w:rFonts w:ascii="Arial" w:hAnsi="Arial" w:cs="Arial"/>
                <w:sz w:val="20"/>
                <w:szCs w:val="20"/>
              </w:rPr>
            </w:pPr>
          </w:p>
          <w:p w:rsidR="009A7AEE" w:rsidRPr="00FF13E9" w:rsidRDefault="009A7AEE" w:rsidP="009A7AEE">
            <w:pPr>
              <w:rPr>
                <w:rFonts w:ascii="Arial" w:hAnsi="Arial" w:cs="Arial"/>
                <w:b/>
                <w:sz w:val="20"/>
                <w:szCs w:val="20"/>
              </w:rPr>
            </w:pPr>
            <w:r w:rsidRPr="00FF13E9">
              <w:rPr>
                <w:rFonts w:ascii="Arial" w:hAnsi="Arial" w:cs="Arial"/>
                <w:b/>
                <w:sz w:val="20"/>
                <w:szCs w:val="20"/>
              </w:rPr>
              <w:t>Spring 2015- SOC 1101 in area of the sociological perspective students increased their learning by 18%. The pretest n=764 and the posttest n=509</w:t>
            </w:r>
            <w:r w:rsidR="002D7CE7">
              <w:rPr>
                <w:rFonts w:ascii="Arial" w:hAnsi="Arial" w:cs="Arial"/>
                <w:b/>
                <w:sz w:val="20"/>
                <w:szCs w:val="20"/>
              </w:rPr>
              <w:t>.</w:t>
            </w:r>
          </w:p>
          <w:p w:rsidR="009A7AEE" w:rsidRPr="00FF13E9" w:rsidRDefault="009A7AEE" w:rsidP="00363207">
            <w:pPr>
              <w:ind w:left="72"/>
              <w:rPr>
                <w:rFonts w:ascii="Arial" w:hAnsi="Arial" w:cs="Arial"/>
                <w:color w:val="FF0000"/>
                <w:sz w:val="20"/>
                <w:szCs w:val="20"/>
              </w:rPr>
            </w:pPr>
          </w:p>
        </w:tc>
      </w:tr>
      <w:tr w:rsidR="009A7AEE" w:rsidRPr="006D5AFE" w:rsidTr="00363207">
        <w:trPr>
          <w:trHeight w:val="72"/>
        </w:trPr>
        <w:tc>
          <w:tcPr>
            <w:tcW w:w="3708" w:type="dxa"/>
            <w:shd w:val="clear" w:color="auto" w:fill="FFFFFF"/>
          </w:tcPr>
          <w:p w:rsidR="009A7AEE" w:rsidRDefault="009A7AEE" w:rsidP="009A7AEE">
            <w:pPr>
              <w:rPr>
                <w:rFonts w:ascii="Arial" w:hAnsi="Arial" w:cs="Arial"/>
                <w:sz w:val="20"/>
                <w:szCs w:val="20"/>
              </w:rPr>
            </w:pPr>
            <w:r w:rsidRPr="00FF13E9">
              <w:rPr>
                <w:rFonts w:ascii="Arial" w:hAnsi="Arial" w:cs="Arial"/>
                <w:b/>
                <w:sz w:val="20"/>
                <w:szCs w:val="20"/>
              </w:rPr>
              <w:t xml:space="preserve">2) </w:t>
            </w:r>
            <w:r w:rsidRPr="00FF13E9">
              <w:rPr>
                <w:rFonts w:ascii="Arial" w:hAnsi="Arial" w:cs="Arial"/>
                <w:sz w:val="20"/>
                <w:szCs w:val="20"/>
              </w:rPr>
              <w:t xml:space="preserve">Understand scientific research methods used to study society. Interpret statistical tables, graphs, charts as they apply to an </w:t>
            </w:r>
            <w:r w:rsidRPr="00FF13E9">
              <w:rPr>
                <w:rFonts w:ascii="Arial" w:hAnsi="Arial" w:cs="Arial"/>
                <w:sz w:val="20"/>
                <w:szCs w:val="20"/>
              </w:rPr>
              <w:lastRenderedPageBreak/>
              <w:t>understanding of the human behavior and social life.</w:t>
            </w:r>
          </w:p>
          <w:p w:rsidR="006F6303" w:rsidRPr="006F6303" w:rsidRDefault="006F6303" w:rsidP="009A7AEE">
            <w:pPr>
              <w:rPr>
                <w:rFonts w:ascii="Arial" w:hAnsi="Arial" w:cs="Arial"/>
                <w:color w:val="FF0000"/>
                <w:sz w:val="20"/>
                <w:szCs w:val="20"/>
              </w:rPr>
            </w:pPr>
            <w:r>
              <w:rPr>
                <w:rFonts w:ascii="Arial" w:hAnsi="Arial" w:cs="Arial"/>
                <w:color w:val="FF0000"/>
                <w:sz w:val="20"/>
                <w:szCs w:val="20"/>
              </w:rPr>
              <w:t xml:space="preserve">. </w:t>
            </w:r>
          </w:p>
        </w:tc>
        <w:tc>
          <w:tcPr>
            <w:tcW w:w="1742" w:type="dxa"/>
            <w:shd w:val="clear" w:color="auto" w:fill="auto"/>
          </w:tcPr>
          <w:p w:rsidR="009A7AEE" w:rsidRPr="00FF13E9" w:rsidRDefault="009A7AEE" w:rsidP="009A7AEE">
            <w:pPr>
              <w:jc w:val="center"/>
              <w:rPr>
                <w:rFonts w:ascii="Arial" w:hAnsi="Arial" w:cs="Arial"/>
                <w:sz w:val="20"/>
                <w:szCs w:val="20"/>
              </w:rPr>
            </w:pPr>
            <w:r w:rsidRPr="00FF13E9">
              <w:rPr>
                <w:rFonts w:ascii="Arial" w:hAnsi="Arial" w:cs="Arial"/>
                <w:sz w:val="20"/>
                <w:szCs w:val="20"/>
              </w:rPr>
              <w:lastRenderedPageBreak/>
              <w:t>General Sociology/</w:t>
            </w:r>
          </w:p>
          <w:p w:rsidR="009A7AEE" w:rsidRPr="00FF13E9" w:rsidRDefault="009A7AEE" w:rsidP="009A7AEE">
            <w:pPr>
              <w:jc w:val="center"/>
              <w:rPr>
                <w:rFonts w:ascii="Arial" w:hAnsi="Arial" w:cs="Arial"/>
                <w:sz w:val="20"/>
                <w:szCs w:val="20"/>
              </w:rPr>
            </w:pPr>
            <w:r w:rsidRPr="00FF13E9">
              <w:rPr>
                <w:rFonts w:ascii="Arial" w:hAnsi="Arial" w:cs="Arial"/>
                <w:sz w:val="20"/>
                <w:szCs w:val="20"/>
              </w:rPr>
              <w:t>Introduction to Sociology</w:t>
            </w:r>
          </w:p>
          <w:p w:rsidR="009A7AEE" w:rsidRPr="00FF13E9" w:rsidRDefault="009A7AEE" w:rsidP="009A7AEE">
            <w:pPr>
              <w:jc w:val="center"/>
              <w:rPr>
                <w:rFonts w:ascii="Arial" w:hAnsi="Arial" w:cs="Arial"/>
                <w:sz w:val="20"/>
                <w:szCs w:val="20"/>
              </w:rPr>
            </w:pPr>
            <w:r w:rsidRPr="00FF13E9">
              <w:rPr>
                <w:rFonts w:ascii="Arial" w:hAnsi="Arial" w:cs="Arial"/>
                <w:sz w:val="20"/>
                <w:szCs w:val="20"/>
              </w:rPr>
              <w:lastRenderedPageBreak/>
              <w:t>(SOC 1101)</w:t>
            </w:r>
          </w:p>
        </w:tc>
        <w:tc>
          <w:tcPr>
            <w:tcW w:w="1430" w:type="dxa"/>
            <w:shd w:val="clear" w:color="auto" w:fill="auto"/>
          </w:tcPr>
          <w:p w:rsidR="009A7AEE" w:rsidRPr="00FF13E9" w:rsidRDefault="009A7AEE" w:rsidP="009A7AEE">
            <w:pPr>
              <w:jc w:val="center"/>
              <w:rPr>
                <w:rFonts w:ascii="Arial" w:hAnsi="Arial" w:cs="Arial"/>
                <w:color w:val="000000"/>
                <w:sz w:val="20"/>
                <w:szCs w:val="20"/>
              </w:rPr>
            </w:pPr>
          </w:p>
          <w:p w:rsidR="009A7AEE" w:rsidRPr="00FF13E9" w:rsidRDefault="009A7AEE" w:rsidP="009A7AEE">
            <w:pPr>
              <w:jc w:val="center"/>
              <w:rPr>
                <w:rFonts w:ascii="Arial" w:hAnsi="Arial" w:cs="Arial"/>
                <w:color w:val="000000"/>
                <w:sz w:val="20"/>
                <w:szCs w:val="20"/>
              </w:rPr>
            </w:pPr>
            <w:r w:rsidRPr="00FF13E9">
              <w:rPr>
                <w:rFonts w:ascii="Arial" w:hAnsi="Arial" w:cs="Arial"/>
                <w:color w:val="000000"/>
                <w:sz w:val="20"/>
                <w:szCs w:val="20"/>
              </w:rPr>
              <w:t>2009-13</w:t>
            </w:r>
          </w:p>
        </w:tc>
        <w:tc>
          <w:tcPr>
            <w:tcW w:w="2250" w:type="dxa"/>
            <w:shd w:val="clear" w:color="auto" w:fill="auto"/>
          </w:tcPr>
          <w:p w:rsidR="009A7AEE" w:rsidRPr="00FF13E9" w:rsidRDefault="009A7AEE" w:rsidP="009A7AEE">
            <w:pPr>
              <w:ind w:left="72"/>
              <w:rPr>
                <w:rFonts w:ascii="Arial" w:hAnsi="Arial" w:cs="Arial"/>
                <w:color w:val="000000"/>
                <w:sz w:val="20"/>
                <w:szCs w:val="20"/>
              </w:rPr>
            </w:pPr>
            <w:r w:rsidRPr="00FF13E9">
              <w:rPr>
                <w:rFonts w:ascii="Arial" w:hAnsi="Arial" w:cs="Arial"/>
                <w:color w:val="000000"/>
                <w:sz w:val="20"/>
                <w:szCs w:val="20"/>
              </w:rPr>
              <w:t>Pre &amp; Post quantitative test</w:t>
            </w:r>
          </w:p>
          <w:p w:rsidR="009A7AEE" w:rsidRPr="00FF13E9" w:rsidRDefault="009A7AEE" w:rsidP="009A7AEE">
            <w:pPr>
              <w:ind w:left="72"/>
              <w:rPr>
                <w:rFonts w:ascii="Arial" w:hAnsi="Arial" w:cs="Arial"/>
                <w:color w:val="000000"/>
                <w:sz w:val="20"/>
                <w:szCs w:val="20"/>
              </w:rPr>
            </w:pPr>
          </w:p>
          <w:p w:rsidR="009A7AEE" w:rsidRPr="00FF13E9" w:rsidRDefault="009A7AEE" w:rsidP="009A7AEE">
            <w:pPr>
              <w:ind w:left="72"/>
              <w:rPr>
                <w:rFonts w:ascii="Arial" w:hAnsi="Arial" w:cs="Arial"/>
                <w:color w:val="000000"/>
                <w:sz w:val="20"/>
                <w:szCs w:val="20"/>
              </w:rPr>
            </w:pPr>
          </w:p>
          <w:p w:rsidR="009A7AEE" w:rsidRPr="00FF13E9" w:rsidRDefault="009A7AEE" w:rsidP="009A7AEE">
            <w:pPr>
              <w:ind w:left="72"/>
              <w:rPr>
                <w:rFonts w:ascii="Arial" w:hAnsi="Arial" w:cs="Arial"/>
                <w:color w:val="000000"/>
                <w:sz w:val="20"/>
                <w:szCs w:val="20"/>
              </w:rPr>
            </w:pPr>
            <w:r w:rsidRPr="00FF13E9">
              <w:rPr>
                <w:rFonts w:ascii="Arial" w:hAnsi="Arial" w:cs="Arial"/>
                <w:color w:val="000000"/>
                <w:sz w:val="20"/>
                <w:szCs w:val="20"/>
              </w:rPr>
              <w:lastRenderedPageBreak/>
              <w:t>This category was operationalized to include sociological theory, paradigms, integrating data analysis IDA and the scientific method</w:t>
            </w:r>
          </w:p>
        </w:tc>
        <w:tc>
          <w:tcPr>
            <w:tcW w:w="3668" w:type="dxa"/>
            <w:shd w:val="clear" w:color="auto" w:fill="auto"/>
          </w:tcPr>
          <w:p w:rsidR="003133FF" w:rsidRPr="00FF13E9" w:rsidRDefault="003133FF" w:rsidP="003133FF">
            <w:pPr>
              <w:rPr>
                <w:rFonts w:ascii="Arial" w:hAnsi="Arial" w:cs="Arial"/>
                <w:sz w:val="20"/>
                <w:szCs w:val="20"/>
              </w:rPr>
            </w:pPr>
            <w:r w:rsidRPr="00FF13E9">
              <w:rPr>
                <w:rFonts w:ascii="Arial" w:hAnsi="Arial" w:cs="Arial"/>
                <w:sz w:val="20"/>
                <w:szCs w:val="20"/>
              </w:rPr>
              <w:lastRenderedPageBreak/>
              <w:t>2009-2010- Theory rate of growth was 11%.  IDA demonstrated a 4% increase.</w:t>
            </w:r>
          </w:p>
          <w:p w:rsidR="003133FF" w:rsidRPr="00FF13E9" w:rsidRDefault="003133FF" w:rsidP="003133FF">
            <w:pPr>
              <w:rPr>
                <w:rFonts w:ascii="Arial" w:hAnsi="Arial" w:cs="Arial"/>
                <w:sz w:val="20"/>
                <w:szCs w:val="20"/>
              </w:rPr>
            </w:pPr>
          </w:p>
          <w:p w:rsidR="003133FF" w:rsidRPr="00FF13E9" w:rsidRDefault="003133FF" w:rsidP="003133FF">
            <w:pPr>
              <w:rPr>
                <w:rFonts w:ascii="Arial" w:hAnsi="Arial" w:cs="Arial"/>
                <w:sz w:val="20"/>
                <w:szCs w:val="20"/>
              </w:rPr>
            </w:pPr>
            <w:r w:rsidRPr="00FF13E9">
              <w:rPr>
                <w:rFonts w:ascii="Arial" w:hAnsi="Arial" w:cs="Arial"/>
                <w:sz w:val="20"/>
                <w:szCs w:val="20"/>
              </w:rPr>
              <w:lastRenderedPageBreak/>
              <w:t xml:space="preserve">2010-2011- Theory rate of growth was 14% increase, IDA 4% increase. </w:t>
            </w:r>
          </w:p>
          <w:p w:rsidR="003133FF" w:rsidRPr="00FF13E9" w:rsidRDefault="003133FF" w:rsidP="003133FF">
            <w:pPr>
              <w:rPr>
                <w:rFonts w:ascii="Arial" w:hAnsi="Arial" w:cs="Arial"/>
                <w:sz w:val="20"/>
                <w:szCs w:val="20"/>
              </w:rPr>
            </w:pPr>
          </w:p>
          <w:p w:rsidR="003133FF" w:rsidRPr="00FF13E9" w:rsidRDefault="003133FF" w:rsidP="003133FF">
            <w:pPr>
              <w:rPr>
                <w:rFonts w:ascii="Arial" w:hAnsi="Arial" w:cs="Arial"/>
                <w:sz w:val="20"/>
                <w:szCs w:val="20"/>
              </w:rPr>
            </w:pPr>
            <w:r w:rsidRPr="00FF13E9">
              <w:rPr>
                <w:rFonts w:ascii="Arial" w:hAnsi="Arial" w:cs="Arial"/>
                <w:sz w:val="20"/>
                <w:szCs w:val="20"/>
              </w:rPr>
              <w:t>2011-2012- Theory rate of growth was 12% increase, IDA 3% increase.</w:t>
            </w:r>
          </w:p>
          <w:p w:rsidR="003133FF" w:rsidRPr="00FF13E9" w:rsidRDefault="003133FF" w:rsidP="003133FF">
            <w:pPr>
              <w:rPr>
                <w:rFonts w:ascii="Arial" w:hAnsi="Arial" w:cs="Arial"/>
                <w:sz w:val="20"/>
                <w:szCs w:val="20"/>
              </w:rPr>
            </w:pPr>
          </w:p>
          <w:p w:rsidR="003133FF" w:rsidRPr="00FF13E9" w:rsidRDefault="003133FF" w:rsidP="003133FF">
            <w:pPr>
              <w:rPr>
                <w:rFonts w:ascii="Arial" w:hAnsi="Arial" w:cs="Arial"/>
                <w:sz w:val="20"/>
                <w:szCs w:val="20"/>
              </w:rPr>
            </w:pPr>
            <w:r w:rsidRPr="00FF13E9">
              <w:rPr>
                <w:rFonts w:ascii="Arial" w:hAnsi="Arial" w:cs="Arial"/>
                <w:sz w:val="20"/>
                <w:szCs w:val="20"/>
              </w:rPr>
              <w:t>2012-2013- Theory rate of growth was 8% increase, IDA 7% increase.</w:t>
            </w:r>
          </w:p>
          <w:p w:rsidR="003133FF" w:rsidRPr="00FF13E9" w:rsidRDefault="003133FF" w:rsidP="003133FF">
            <w:pPr>
              <w:rPr>
                <w:rFonts w:ascii="Arial" w:hAnsi="Arial" w:cs="Arial"/>
                <w:sz w:val="20"/>
                <w:szCs w:val="20"/>
              </w:rPr>
            </w:pPr>
          </w:p>
          <w:p w:rsidR="003133FF" w:rsidRPr="00FF13E9" w:rsidRDefault="003133FF" w:rsidP="003133FF">
            <w:pPr>
              <w:rPr>
                <w:rFonts w:ascii="Arial" w:hAnsi="Arial" w:cs="Arial"/>
                <w:sz w:val="20"/>
                <w:szCs w:val="20"/>
              </w:rPr>
            </w:pPr>
            <w:r w:rsidRPr="00FF13E9">
              <w:rPr>
                <w:rFonts w:ascii="Arial" w:hAnsi="Arial" w:cs="Arial"/>
                <w:sz w:val="20"/>
                <w:szCs w:val="20"/>
              </w:rPr>
              <w:t>2013-2014- Theory rate of growth was 3% increase, IDA 6% increase.</w:t>
            </w:r>
          </w:p>
          <w:p w:rsidR="003133FF" w:rsidRPr="00FF13E9" w:rsidRDefault="003133FF" w:rsidP="009A7AEE">
            <w:pPr>
              <w:rPr>
                <w:rFonts w:ascii="Arial" w:hAnsi="Arial" w:cs="Arial"/>
                <w:sz w:val="20"/>
                <w:szCs w:val="20"/>
              </w:rPr>
            </w:pPr>
          </w:p>
          <w:p w:rsidR="009A7AEE" w:rsidRPr="00FF13E9" w:rsidRDefault="009A7AEE" w:rsidP="009A7AEE">
            <w:pPr>
              <w:rPr>
                <w:rFonts w:ascii="Arial" w:hAnsi="Arial" w:cs="Arial"/>
                <w:sz w:val="20"/>
                <w:szCs w:val="20"/>
              </w:rPr>
            </w:pPr>
            <w:r w:rsidRPr="00FF13E9">
              <w:rPr>
                <w:rFonts w:ascii="Arial" w:hAnsi="Arial" w:cs="Arial"/>
                <w:sz w:val="20"/>
                <w:szCs w:val="20"/>
              </w:rPr>
              <w:t>Fall 2014- Theory rate of growth was 6%.  IDA demonstrated an 8% increase.</w:t>
            </w:r>
          </w:p>
          <w:p w:rsidR="009A7AEE" w:rsidRPr="00FF13E9" w:rsidRDefault="009A7AEE" w:rsidP="009A7AEE">
            <w:pPr>
              <w:rPr>
                <w:rFonts w:ascii="Arial" w:hAnsi="Arial" w:cs="Arial"/>
                <w:sz w:val="20"/>
                <w:szCs w:val="20"/>
              </w:rPr>
            </w:pPr>
          </w:p>
          <w:p w:rsidR="009A7AEE" w:rsidRPr="00FF13E9" w:rsidRDefault="009A7AEE" w:rsidP="009A7AEE">
            <w:pPr>
              <w:rPr>
                <w:rFonts w:ascii="Arial" w:hAnsi="Arial" w:cs="Arial"/>
                <w:b/>
                <w:sz w:val="20"/>
                <w:szCs w:val="20"/>
              </w:rPr>
            </w:pPr>
            <w:r w:rsidRPr="00FF13E9">
              <w:rPr>
                <w:rFonts w:ascii="Arial" w:hAnsi="Arial" w:cs="Arial"/>
                <w:b/>
                <w:sz w:val="20"/>
                <w:szCs w:val="20"/>
              </w:rPr>
              <w:t xml:space="preserve">Spring 2015- Theory rate of growth was 11% increase, IDA 13% increase. </w:t>
            </w:r>
          </w:p>
          <w:p w:rsidR="009A7AEE" w:rsidRPr="00FF13E9" w:rsidRDefault="009A7AEE" w:rsidP="009A7AEE">
            <w:pPr>
              <w:rPr>
                <w:rFonts w:ascii="Arial" w:hAnsi="Arial" w:cs="Arial"/>
                <w:sz w:val="20"/>
                <w:szCs w:val="20"/>
              </w:rPr>
            </w:pPr>
          </w:p>
          <w:p w:rsidR="009A7AEE" w:rsidRPr="00FF13E9" w:rsidRDefault="009A7AEE" w:rsidP="009A7AEE">
            <w:pPr>
              <w:rPr>
                <w:rFonts w:ascii="Arial" w:hAnsi="Arial" w:cs="Arial"/>
                <w:color w:val="FF0000"/>
                <w:sz w:val="20"/>
                <w:szCs w:val="20"/>
              </w:rPr>
            </w:pPr>
          </w:p>
        </w:tc>
      </w:tr>
      <w:tr w:rsidR="003133FF" w:rsidRPr="006D5AFE" w:rsidTr="00363207">
        <w:trPr>
          <w:trHeight w:val="72"/>
        </w:trPr>
        <w:tc>
          <w:tcPr>
            <w:tcW w:w="3708" w:type="dxa"/>
            <w:shd w:val="clear" w:color="auto" w:fill="FFFFFF"/>
          </w:tcPr>
          <w:p w:rsidR="003133FF" w:rsidRPr="00FF13E9" w:rsidRDefault="003133FF" w:rsidP="003133FF">
            <w:pPr>
              <w:rPr>
                <w:rFonts w:ascii="Arial" w:hAnsi="Arial" w:cs="Arial"/>
                <w:sz w:val="20"/>
                <w:szCs w:val="20"/>
              </w:rPr>
            </w:pPr>
            <w:r w:rsidRPr="00FF13E9">
              <w:rPr>
                <w:rFonts w:ascii="Arial" w:hAnsi="Arial" w:cs="Arial"/>
                <w:b/>
                <w:sz w:val="20"/>
                <w:szCs w:val="20"/>
              </w:rPr>
              <w:lastRenderedPageBreak/>
              <w:t xml:space="preserve">3) </w:t>
            </w:r>
            <w:r w:rsidRPr="00FF13E9">
              <w:rPr>
                <w:rFonts w:ascii="Arial" w:hAnsi="Arial" w:cs="Arial"/>
                <w:sz w:val="20"/>
                <w:szCs w:val="20"/>
              </w:rPr>
              <w:t>Demonstrate professional effectiveness and teamwork by exhibiting leadership, cooperation, and making productive contributions to group written &amp; oral assignments.  Students must also demonstrate a respect for diverse view points within the group.</w:t>
            </w:r>
          </w:p>
        </w:tc>
        <w:tc>
          <w:tcPr>
            <w:tcW w:w="1742" w:type="dxa"/>
            <w:shd w:val="clear" w:color="auto" w:fill="auto"/>
            <w:vAlign w:val="center"/>
          </w:tcPr>
          <w:p w:rsidR="003133FF" w:rsidRPr="00FF13E9" w:rsidRDefault="003133FF" w:rsidP="003133FF">
            <w:pPr>
              <w:rPr>
                <w:rFonts w:ascii="Arial" w:hAnsi="Arial" w:cs="Arial"/>
                <w:sz w:val="20"/>
                <w:szCs w:val="20"/>
              </w:rPr>
            </w:pPr>
          </w:p>
        </w:tc>
        <w:tc>
          <w:tcPr>
            <w:tcW w:w="1430" w:type="dxa"/>
            <w:shd w:val="clear" w:color="auto" w:fill="auto"/>
          </w:tcPr>
          <w:p w:rsidR="003133FF" w:rsidRPr="00FF13E9" w:rsidRDefault="003133FF" w:rsidP="003133FF">
            <w:pPr>
              <w:jc w:val="center"/>
              <w:rPr>
                <w:rFonts w:ascii="Arial" w:hAnsi="Arial" w:cs="Arial"/>
                <w:color w:val="000000"/>
                <w:sz w:val="20"/>
                <w:szCs w:val="20"/>
              </w:rPr>
            </w:pPr>
            <w:r w:rsidRPr="00FF13E9">
              <w:rPr>
                <w:rFonts w:ascii="Arial" w:hAnsi="Arial" w:cs="Arial"/>
                <w:color w:val="000000"/>
                <w:sz w:val="20"/>
                <w:szCs w:val="20"/>
              </w:rPr>
              <w:t>2009-2013</w:t>
            </w:r>
          </w:p>
        </w:tc>
        <w:tc>
          <w:tcPr>
            <w:tcW w:w="2250" w:type="dxa"/>
            <w:shd w:val="clear" w:color="auto" w:fill="auto"/>
          </w:tcPr>
          <w:p w:rsidR="003133FF" w:rsidRPr="00FF13E9" w:rsidRDefault="003133FF" w:rsidP="003133FF">
            <w:pPr>
              <w:ind w:left="72"/>
              <w:rPr>
                <w:rFonts w:ascii="Arial" w:hAnsi="Arial" w:cs="Arial"/>
                <w:color w:val="000000"/>
                <w:sz w:val="20"/>
                <w:szCs w:val="20"/>
              </w:rPr>
            </w:pPr>
            <w:r w:rsidRPr="00FF13E9">
              <w:rPr>
                <w:rFonts w:ascii="Arial" w:hAnsi="Arial" w:cs="Arial"/>
                <w:color w:val="000000"/>
                <w:sz w:val="20"/>
                <w:szCs w:val="20"/>
              </w:rPr>
              <w:fldChar w:fldCharType="begin">
                <w:ffData>
                  <w:name w:val="Text1"/>
                  <w:enabled/>
                  <w:calcOnExit w:val="0"/>
                  <w:textInput/>
                </w:ffData>
              </w:fldChar>
            </w:r>
            <w:r w:rsidRPr="00FF13E9">
              <w:rPr>
                <w:rFonts w:ascii="Arial" w:hAnsi="Arial" w:cs="Arial"/>
                <w:color w:val="000000"/>
                <w:sz w:val="20"/>
                <w:szCs w:val="20"/>
              </w:rPr>
              <w:instrText xml:space="preserve"> FORMTEXT </w:instrText>
            </w:r>
            <w:r w:rsidRPr="00FF13E9">
              <w:rPr>
                <w:rFonts w:ascii="Arial" w:hAnsi="Arial" w:cs="Arial"/>
                <w:color w:val="000000"/>
                <w:sz w:val="20"/>
                <w:szCs w:val="20"/>
              </w:rPr>
            </w:r>
            <w:r w:rsidRPr="00FF13E9">
              <w:rPr>
                <w:rFonts w:ascii="Arial" w:hAnsi="Arial" w:cs="Arial"/>
                <w:color w:val="000000"/>
                <w:sz w:val="20"/>
                <w:szCs w:val="20"/>
              </w:rPr>
              <w:fldChar w:fldCharType="separate"/>
            </w:r>
            <w:r w:rsidRPr="00FF13E9">
              <w:rPr>
                <w:rFonts w:ascii="Arial" w:hAnsi="Arial" w:cs="Arial"/>
                <w:color w:val="000000"/>
                <w:sz w:val="20"/>
                <w:szCs w:val="20"/>
              </w:rPr>
              <w:t> </w:t>
            </w:r>
            <w:r w:rsidRPr="00FF13E9">
              <w:rPr>
                <w:rFonts w:ascii="Arial" w:hAnsi="Arial" w:cs="Arial"/>
                <w:color w:val="000000"/>
                <w:sz w:val="20"/>
                <w:szCs w:val="20"/>
              </w:rPr>
              <w:t> </w:t>
            </w:r>
            <w:r w:rsidRPr="00FF13E9">
              <w:rPr>
                <w:rFonts w:ascii="Arial" w:hAnsi="Arial" w:cs="Arial"/>
                <w:color w:val="000000"/>
                <w:sz w:val="20"/>
                <w:szCs w:val="20"/>
              </w:rPr>
              <w:t> </w:t>
            </w:r>
            <w:r w:rsidRPr="00FF13E9">
              <w:rPr>
                <w:rFonts w:ascii="Arial" w:hAnsi="Arial" w:cs="Arial"/>
                <w:color w:val="000000"/>
                <w:sz w:val="20"/>
                <w:szCs w:val="20"/>
              </w:rPr>
              <w:t> </w:t>
            </w:r>
            <w:r w:rsidRPr="00FF13E9">
              <w:rPr>
                <w:rFonts w:ascii="Arial" w:hAnsi="Arial" w:cs="Arial"/>
                <w:color w:val="000000"/>
                <w:sz w:val="20"/>
                <w:szCs w:val="20"/>
              </w:rPr>
              <w:t> </w:t>
            </w:r>
            <w:r w:rsidRPr="00FF13E9">
              <w:rPr>
                <w:rFonts w:ascii="Arial" w:hAnsi="Arial" w:cs="Arial"/>
                <w:color w:val="000000"/>
                <w:sz w:val="20"/>
                <w:szCs w:val="20"/>
              </w:rPr>
              <w:fldChar w:fldCharType="end"/>
            </w:r>
          </w:p>
        </w:tc>
        <w:tc>
          <w:tcPr>
            <w:tcW w:w="3668" w:type="dxa"/>
            <w:shd w:val="clear" w:color="auto" w:fill="auto"/>
          </w:tcPr>
          <w:p w:rsidR="003133FF" w:rsidRPr="00FF13E9" w:rsidRDefault="003133FF" w:rsidP="003133FF">
            <w:pPr>
              <w:rPr>
                <w:rFonts w:ascii="Arial" w:hAnsi="Arial" w:cs="Arial"/>
                <w:sz w:val="20"/>
                <w:szCs w:val="20"/>
              </w:rPr>
            </w:pPr>
            <w:r w:rsidRPr="00FF13E9">
              <w:rPr>
                <w:rFonts w:ascii="Arial" w:hAnsi="Arial" w:cs="Arial"/>
                <w:sz w:val="20"/>
                <w:szCs w:val="20"/>
              </w:rPr>
              <w:t xml:space="preserve">2009-2013- All students in General Sociology/Introduction to Sociology were required to complete a pre and post writing assignment on the sociological perspective and engage in an oral presentation. </w:t>
            </w:r>
          </w:p>
          <w:p w:rsidR="003133FF" w:rsidRPr="00FF13E9" w:rsidRDefault="003133FF" w:rsidP="003133FF">
            <w:pPr>
              <w:rPr>
                <w:rFonts w:ascii="Arial" w:hAnsi="Arial" w:cs="Arial"/>
                <w:sz w:val="20"/>
                <w:szCs w:val="20"/>
              </w:rPr>
            </w:pPr>
            <w:r w:rsidRPr="00FF13E9">
              <w:rPr>
                <w:rFonts w:ascii="Arial" w:hAnsi="Arial" w:cs="Arial"/>
                <w:sz w:val="20"/>
                <w:szCs w:val="20"/>
              </w:rPr>
              <w:t>All faculty reported the writing rubric provided guideline and structure for students, and the quality of student work dramatically improved for the post writing assignment. Periodically pre and post writing samples are pulled from a variety of General Sociology sections and evaluated by full time faculty. This was last done in 2013.</w:t>
            </w:r>
            <w:r w:rsidRPr="00FF13E9">
              <w:rPr>
                <w:rFonts w:ascii="Arial" w:hAnsi="Arial" w:cs="Arial"/>
                <w:color w:val="FF0000"/>
                <w:sz w:val="20"/>
                <w:szCs w:val="20"/>
              </w:rPr>
              <w:t xml:space="preserve"> </w:t>
            </w:r>
            <w:r w:rsidRPr="00FF13E9">
              <w:rPr>
                <w:rFonts w:ascii="Arial" w:hAnsi="Arial" w:cs="Arial"/>
                <w:sz w:val="20"/>
                <w:szCs w:val="20"/>
              </w:rPr>
              <w:t>Faculty also reported that the use of the speech rubric greatly enhanced the quality of the oral presentations because it provided a structure for the preparation and execution of the speech.</w:t>
            </w:r>
          </w:p>
          <w:p w:rsidR="009735DE" w:rsidRPr="00FF13E9" w:rsidRDefault="009735DE" w:rsidP="009735DE">
            <w:pPr>
              <w:rPr>
                <w:rFonts w:ascii="Arial" w:hAnsi="Arial" w:cs="Arial"/>
                <w:sz w:val="20"/>
                <w:szCs w:val="20"/>
              </w:rPr>
            </w:pPr>
            <w:r w:rsidRPr="00FF13E9">
              <w:rPr>
                <w:rFonts w:ascii="Arial" w:hAnsi="Arial" w:cs="Arial"/>
                <w:sz w:val="20"/>
                <w:szCs w:val="20"/>
              </w:rPr>
              <w:lastRenderedPageBreak/>
              <w:t xml:space="preserve">2014- </w:t>
            </w:r>
            <w:r w:rsidR="00165EF5" w:rsidRPr="00FF13E9">
              <w:rPr>
                <w:rFonts w:ascii="Arial" w:hAnsi="Arial" w:cs="Arial"/>
                <w:sz w:val="20"/>
                <w:szCs w:val="20"/>
              </w:rPr>
              <w:t>N</w:t>
            </w:r>
            <w:r w:rsidRPr="00FF13E9">
              <w:rPr>
                <w:rFonts w:ascii="Arial" w:hAnsi="Arial" w:cs="Arial"/>
                <w:sz w:val="20"/>
                <w:szCs w:val="20"/>
              </w:rPr>
              <w:t>o writing assessment was completed.</w:t>
            </w:r>
            <w:r w:rsidR="00927053" w:rsidRPr="00FF13E9">
              <w:rPr>
                <w:rFonts w:ascii="Arial" w:hAnsi="Arial" w:cs="Arial"/>
                <w:sz w:val="20"/>
                <w:szCs w:val="20"/>
              </w:rPr>
              <w:t xml:space="preserve"> However faculty continued to utilize the departmental writing and speech rubric</w:t>
            </w:r>
            <w:r w:rsidR="00214491">
              <w:rPr>
                <w:rFonts w:ascii="Arial" w:hAnsi="Arial" w:cs="Arial"/>
                <w:sz w:val="20"/>
                <w:szCs w:val="20"/>
              </w:rPr>
              <w:t>.</w:t>
            </w:r>
            <w:r w:rsidR="00927053" w:rsidRPr="00FF13E9">
              <w:rPr>
                <w:rFonts w:ascii="Arial" w:hAnsi="Arial" w:cs="Arial"/>
                <w:sz w:val="20"/>
                <w:szCs w:val="20"/>
              </w:rPr>
              <w:t xml:space="preserve"> </w:t>
            </w:r>
          </w:p>
          <w:p w:rsidR="009735DE" w:rsidRPr="00FF13E9" w:rsidRDefault="009735DE" w:rsidP="009735DE">
            <w:pPr>
              <w:rPr>
                <w:rFonts w:ascii="Arial" w:hAnsi="Arial" w:cs="Arial"/>
                <w:sz w:val="20"/>
                <w:szCs w:val="20"/>
              </w:rPr>
            </w:pPr>
          </w:p>
          <w:p w:rsidR="00927053" w:rsidRPr="00FF13E9" w:rsidRDefault="009735DE" w:rsidP="00927053">
            <w:pPr>
              <w:rPr>
                <w:rFonts w:ascii="Arial" w:hAnsi="Arial" w:cs="Arial"/>
                <w:b/>
                <w:sz w:val="20"/>
                <w:szCs w:val="20"/>
              </w:rPr>
            </w:pPr>
            <w:r w:rsidRPr="00FF13E9">
              <w:rPr>
                <w:rFonts w:ascii="Arial" w:hAnsi="Arial" w:cs="Arial"/>
                <w:b/>
                <w:sz w:val="20"/>
                <w:szCs w:val="20"/>
              </w:rPr>
              <w:t xml:space="preserve">Spring 2015- </w:t>
            </w:r>
            <w:r w:rsidR="00165EF5" w:rsidRPr="00FF13E9">
              <w:rPr>
                <w:rFonts w:ascii="Arial" w:hAnsi="Arial" w:cs="Arial"/>
                <w:b/>
                <w:sz w:val="20"/>
                <w:szCs w:val="20"/>
              </w:rPr>
              <w:t>N</w:t>
            </w:r>
            <w:r w:rsidRPr="00FF13E9">
              <w:rPr>
                <w:rFonts w:ascii="Arial" w:hAnsi="Arial" w:cs="Arial"/>
                <w:b/>
                <w:sz w:val="20"/>
                <w:szCs w:val="20"/>
              </w:rPr>
              <w:t>o writing assessment was completed.</w:t>
            </w:r>
            <w:r w:rsidR="00927053" w:rsidRPr="00FF13E9">
              <w:rPr>
                <w:rFonts w:ascii="Arial" w:hAnsi="Arial" w:cs="Arial"/>
                <w:b/>
                <w:sz w:val="20"/>
                <w:szCs w:val="20"/>
              </w:rPr>
              <w:t xml:space="preserve">  However faculty continued to utilize the departmental writing and speech rubric</w:t>
            </w:r>
            <w:r w:rsidR="00214491">
              <w:rPr>
                <w:rFonts w:ascii="Arial" w:hAnsi="Arial" w:cs="Arial"/>
                <w:b/>
                <w:sz w:val="20"/>
                <w:szCs w:val="20"/>
              </w:rPr>
              <w:t>.</w:t>
            </w:r>
          </w:p>
          <w:p w:rsidR="009735DE" w:rsidRPr="00FF13E9" w:rsidRDefault="009735DE" w:rsidP="009735DE">
            <w:pPr>
              <w:rPr>
                <w:rFonts w:ascii="Arial" w:hAnsi="Arial" w:cs="Arial"/>
                <w:color w:val="000000"/>
                <w:sz w:val="20"/>
                <w:szCs w:val="20"/>
              </w:rPr>
            </w:pPr>
          </w:p>
        </w:tc>
      </w:tr>
      <w:tr w:rsidR="003133FF" w:rsidRPr="006D5AFE" w:rsidTr="00363207">
        <w:tblPrEx>
          <w:shd w:val="clear" w:color="auto" w:fill="auto"/>
          <w:tblLook w:val="04A0" w:firstRow="1" w:lastRow="0" w:firstColumn="1" w:lastColumn="0" w:noHBand="0" w:noVBand="1"/>
        </w:tblPrEx>
        <w:trPr>
          <w:trHeight w:val="2357"/>
        </w:trPr>
        <w:tc>
          <w:tcPr>
            <w:tcW w:w="3708" w:type="dxa"/>
            <w:shd w:val="clear" w:color="auto" w:fill="auto"/>
          </w:tcPr>
          <w:p w:rsidR="003133FF" w:rsidRPr="00FF13E9" w:rsidRDefault="003133FF" w:rsidP="003133FF">
            <w:pPr>
              <w:rPr>
                <w:rFonts w:ascii="Arial" w:hAnsi="Arial" w:cs="Arial"/>
                <w:sz w:val="20"/>
                <w:szCs w:val="20"/>
              </w:rPr>
            </w:pPr>
            <w:r w:rsidRPr="00FF13E9">
              <w:rPr>
                <w:rFonts w:ascii="Arial" w:hAnsi="Arial" w:cs="Arial"/>
                <w:b/>
                <w:sz w:val="20"/>
                <w:szCs w:val="20"/>
              </w:rPr>
              <w:lastRenderedPageBreak/>
              <w:t xml:space="preserve">4) </w:t>
            </w:r>
            <w:r w:rsidRPr="00FF13E9">
              <w:rPr>
                <w:rFonts w:ascii="Arial" w:hAnsi="Arial" w:cs="Arial"/>
                <w:sz w:val="20"/>
                <w:szCs w:val="20"/>
              </w:rPr>
              <w:t>Examine diversity in society and the impact of social stratification hierarchies (the inequalities) of gender, race/ethnicity, and age.</w:t>
            </w:r>
          </w:p>
        </w:tc>
        <w:tc>
          <w:tcPr>
            <w:tcW w:w="1742" w:type="dxa"/>
            <w:shd w:val="clear" w:color="auto" w:fill="auto"/>
          </w:tcPr>
          <w:p w:rsidR="003133FF" w:rsidRPr="00FF13E9" w:rsidRDefault="003133FF" w:rsidP="003133FF">
            <w:pPr>
              <w:rPr>
                <w:rFonts w:ascii="Arial" w:hAnsi="Arial" w:cs="Arial"/>
                <w:sz w:val="20"/>
                <w:szCs w:val="20"/>
              </w:rPr>
            </w:pPr>
            <w:r w:rsidRPr="00FF13E9">
              <w:rPr>
                <w:rFonts w:ascii="Arial" w:hAnsi="Arial" w:cs="Arial"/>
                <w:sz w:val="20"/>
                <w:szCs w:val="20"/>
              </w:rPr>
              <w:t>Introduction to Sociology</w:t>
            </w:r>
          </w:p>
          <w:p w:rsidR="003133FF" w:rsidRPr="00FF13E9" w:rsidRDefault="003133FF" w:rsidP="003133FF">
            <w:pPr>
              <w:rPr>
                <w:rFonts w:ascii="Arial" w:hAnsi="Arial" w:cs="Arial"/>
                <w:sz w:val="20"/>
                <w:szCs w:val="20"/>
              </w:rPr>
            </w:pPr>
            <w:r w:rsidRPr="00FF13E9">
              <w:rPr>
                <w:rFonts w:ascii="Arial" w:hAnsi="Arial" w:cs="Arial"/>
                <w:sz w:val="20"/>
                <w:szCs w:val="20"/>
              </w:rPr>
              <w:t>(SOC 1101)</w:t>
            </w:r>
          </w:p>
          <w:p w:rsidR="003133FF" w:rsidRPr="00FF13E9" w:rsidRDefault="003133FF" w:rsidP="003133FF">
            <w:pPr>
              <w:rPr>
                <w:rFonts w:ascii="Arial" w:hAnsi="Arial" w:cs="Arial"/>
                <w:sz w:val="20"/>
                <w:szCs w:val="20"/>
              </w:rPr>
            </w:pPr>
          </w:p>
          <w:p w:rsidR="003133FF" w:rsidRPr="00FF13E9" w:rsidRDefault="003133FF" w:rsidP="003133FF">
            <w:pPr>
              <w:rPr>
                <w:rFonts w:ascii="Arial" w:hAnsi="Arial" w:cs="Arial"/>
                <w:sz w:val="20"/>
                <w:szCs w:val="20"/>
              </w:rPr>
            </w:pPr>
            <w:r w:rsidRPr="00FF13E9">
              <w:rPr>
                <w:rFonts w:ascii="Arial" w:hAnsi="Arial" w:cs="Arial"/>
                <w:sz w:val="20"/>
                <w:szCs w:val="20"/>
              </w:rPr>
              <w:t>Cultural Anthropology</w:t>
            </w:r>
          </w:p>
          <w:p w:rsidR="003133FF" w:rsidRPr="00FF13E9" w:rsidRDefault="003133FF" w:rsidP="003133FF">
            <w:pPr>
              <w:rPr>
                <w:rFonts w:ascii="Arial" w:hAnsi="Arial" w:cs="Arial"/>
                <w:sz w:val="20"/>
                <w:szCs w:val="20"/>
              </w:rPr>
            </w:pPr>
            <w:r w:rsidRPr="00FF13E9">
              <w:rPr>
                <w:rFonts w:ascii="Arial" w:hAnsi="Arial" w:cs="Arial"/>
                <w:sz w:val="20"/>
                <w:szCs w:val="20"/>
              </w:rPr>
              <w:t xml:space="preserve">(SOC 1145) </w:t>
            </w:r>
          </w:p>
        </w:tc>
        <w:tc>
          <w:tcPr>
            <w:tcW w:w="1430" w:type="dxa"/>
            <w:shd w:val="clear" w:color="auto" w:fill="auto"/>
          </w:tcPr>
          <w:p w:rsidR="003133FF" w:rsidRPr="00FF13E9" w:rsidRDefault="003133FF" w:rsidP="003133FF">
            <w:pPr>
              <w:jc w:val="center"/>
              <w:rPr>
                <w:rFonts w:ascii="Arial" w:hAnsi="Arial" w:cs="Arial"/>
                <w:color w:val="000000"/>
                <w:sz w:val="20"/>
                <w:szCs w:val="20"/>
              </w:rPr>
            </w:pPr>
            <w:r w:rsidRPr="00FF13E9">
              <w:rPr>
                <w:rFonts w:ascii="Arial" w:hAnsi="Arial" w:cs="Arial"/>
                <w:color w:val="000000"/>
                <w:sz w:val="20"/>
                <w:szCs w:val="20"/>
              </w:rPr>
              <w:t>2012-2013</w:t>
            </w:r>
          </w:p>
          <w:p w:rsidR="003133FF" w:rsidRPr="00FF13E9" w:rsidRDefault="003133FF" w:rsidP="003133FF">
            <w:pPr>
              <w:jc w:val="center"/>
              <w:rPr>
                <w:rFonts w:ascii="Arial" w:hAnsi="Arial" w:cs="Arial"/>
                <w:color w:val="000000"/>
                <w:sz w:val="20"/>
                <w:szCs w:val="20"/>
              </w:rPr>
            </w:pPr>
          </w:p>
          <w:p w:rsidR="003133FF" w:rsidRPr="00FF13E9" w:rsidRDefault="003133FF" w:rsidP="003133FF">
            <w:pPr>
              <w:jc w:val="center"/>
              <w:rPr>
                <w:rFonts w:ascii="Arial" w:hAnsi="Arial" w:cs="Arial"/>
                <w:color w:val="000000"/>
                <w:sz w:val="20"/>
                <w:szCs w:val="20"/>
              </w:rPr>
            </w:pPr>
          </w:p>
          <w:p w:rsidR="003133FF" w:rsidRPr="00FF13E9" w:rsidRDefault="003133FF" w:rsidP="003133FF">
            <w:pPr>
              <w:jc w:val="center"/>
              <w:rPr>
                <w:rFonts w:ascii="Arial" w:hAnsi="Arial" w:cs="Arial"/>
                <w:color w:val="000000"/>
                <w:sz w:val="20"/>
                <w:szCs w:val="20"/>
              </w:rPr>
            </w:pPr>
          </w:p>
          <w:p w:rsidR="003133FF" w:rsidRPr="00FF13E9" w:rsidRDefault="003133FF" w:rsidP="003133FF">
            <w:pPr>
              <w:jc w:val="center"/>
              <w:rPr>
                <w:rFonts w:ascii="Arial" w:hAnsi="Arial" w:cs="Arial"/>
                <w:b/>
                <w:color w:val="000000"/>
                <w:sz w:val="20"/>
                <w:szCs w:val="20"/>
              </w:rPr>
            </w:pPr>
          </w:p>
        </w:tc>
        <w:tc>
          <w:tcPr>
            <w:tcW w:w="2250" w:type="dxa"/>
            <w:shd w:val="clear" w:color="auto" w:fill="auto"/>
          </w:tcPr>
          <w:p w:rsidR="003133FF" w:rsidRPr="00FF13E9" w:rsidRDefault="003133FF" w:rsidP="003133FF">
            <w:pPr>
              <w:ind w:left="72"/>
              <w:rPr>
                <w:rFonts w:ascii="Arial" w:hAnsi="Arial" w:cs="Arial"/>
                <w:color w:val="000000"/>
                <w:sz w:val="20"/>
                <w:szCs w:val="20"/>
              </w:rPr>
            </w:pPr>
            <w:r w:rsidRPr="00FF13E9">
              <w:rPr>
                <w:rFonts w:ascii="Arial" w:hAnsi="Arial" w:cs="Arial"/>
                <w:color w:val="000000"/>
                <w:sz w:val="20"/>
                <w:szCs w:val="20"/>
              </w:rPr>
              <w:t>Pre &amp; Post quantitative test</w:t>
            </w:r>
          </w:p>
        </w:tc>
        <w:tc>
          <w:tcPr>
            <w:tcW w:w="3668" w:type="dxa"/>
            <w:shd w:val="clear" w:color="auto" w:fill="auto"/>
          </w:tcPr>
          <w:p w:rsidR="003133FF" w:rsidRPr="00FF13E9" w:rsidRDefault="003133FF" w:rsidP="003133FF">
            <w:pPr>
              <w:rPr>
                <w:rFonts w:ascii="Arial" w:hAnsi="Arial" w:cs="Arial"/>
                <w:color w:val="000000"/>
                <w:sz w:val="20"/>
                <w:szCs w:val="20"/>
              </w:rPr>
            </w:pPr>
            <w:r w:rsidRPr="00FF13E9">
              <w:rPr>
                <w:rFonts w:ascii="Arial" w:hAnsi="Arial" w:cs="Arial"/>
                <w:sz w:val="20"/>
                <w:szCs w:val="20"/>
              </w:rPr>
              <w:t>2012-2013-In the area of stratification and social structure student performance increased by 7%.</w:t>
            </w:r>
          </w:p>
          <w:p w:rsidR="003133FF" w:rsidRPr="00FF13E9" w:rsidRDefault="003133FF" w:rsidP="003133FF">
            <w:pPr>
              <w:ind w:left="72"/>
              <w:rPr>
                <w:rFonts w:ascii="Arial" w:hAnsi="Arial" w:cs="Arial"/>
                <w:color w:val="000000"/>
                <w:sz w:val="20"/>
                <w:szCs w:val="20"/>
              </w:rPr>
            </w:pPr>
          </w:p>
          <w:p w:rsidR="003133FF" w:rsidRPr="00FF13E9" w:rsidRDefault="003133FF" w:rsidP="003133FF">
            <w:pPr>
              <w:ind w:left="72"/>
              <w:rPr>
                <w:rFonts w:ascii="Arial" w:hAnsi="Arial" w:cs="Arial"/>
                <w:color w:val="000000"/>
                <w:sz w:val="20"/>
                <w:szCs w:val="20"/>
              </w:rPr>
            </w:pPr>
            <w:r w:rsidRPr="00FF13E9">
              <w:rPr>
                <w:rFonts w:ascii="Arial" w:hAnsi="Arial" w:cs="Arial"/>
                <w:color w:val="000000"/>
                <w:sz w:val="20"/>
                <w:szCs w:val="20"/>
              </w:rPr>
              <w:t>2013-2014- The areas of stratification and social structure student performance increased to 12%.</w:t>
            </w:r>
          </w:p>
          <w:p w:rsidR="003133FF" w:rsidRPr="00FF13E9" w:rsidRDefault="003133FF" w:rsidP="003133FF">
            <w:pPr>
              <w:ind w:left="72"/>
              <w:rPr>
                <w:rFonts w:ascii="Arial" w:hAnsi="Arial" w:cs="Arial"/>
                <w:color w:val="000000"/>
                <w:sz w:val="20"/>
                <w:szCs w:val="20"/>
              </w:rPr>
            </w:pPr>
          </w:p>
          <w:p w:rsidR="003133FF" w:rsidRPr="00FF13E9" w:rsidRDefault="003133FF" w:rsidP="003133FF">
            <w:pPr>
              <w:ind w:left="72"/>
              <w:rPr>
                <w:rFonts w:ascii="Arial" w:hAnsi="Arial" w:cs="Arial"/>
                <w:color w:val="000000"/>
                <w:sz w:val="20"/>
                <w:szCs w:val="20"/>
              </w:rPr>
            </w:pPr>
            <w:r w:rsidRPr="00FF13E9">
              <w:rPr>
                <w:rFonts w:ascii="Arial" w:hAnsi="Arial" w:cs="Arial"/>
                <w:color w:val="000000"/>
                <w:sz w:val="20"/>
                <w:szCs w:val="20"/>
              </w:rPr>
              <w:t>2014 Spring- Cultural Anthropology An anthropology core concept exam and a self - assessment cultural competence instrument was piloted.  There was difficulty in retrieving the data from ANGEL.  It is estimated that the percent of increase was between 16 and 32%.  The test was revised and offered in Fall 2014.</w:t>
            </w:r>
          </w:p>
          <w:p w:rsidR="001728CD" w:rsidRPr="00FF13E9" w:rsidRDefault="001728CD" w:rsidP="003133FF">
            <w:pPr>
              <w:ind w:left="72"/>
              <w:rPr>
                <w:rFonts w:ascii="Arial" w:hAnsi="Arial" w:cs="Arial"/>
                <w:color w:val="000000"/>
                <w:sz w:val="20"/>
                <w:szCs w:val="20"/>
              </w:rPr>
            </w:pPr>
          </w:p>
          <w:p w:rsidR="001728CD" w:rsidRPr="00FF13E9" w:rsidRDefault="001728CD" w:rsidP="003133FF">
            <w:pPr>
              <w:ind w:left="72"/>
              <w:rPr>
                <w:rFonts w:ascii="Arial" w:hAnsi="Arial" w:cs="Arial"/>
                <w:color w:val="000000"/>
                <w:sz w:val="20"/>
                <w:szCs w:val="20"/>
              </w:rPr>
            </w:pPr>
            <w:r w:rsidRPr="00FF13E9">
              <w:rPr>
                <w:rFonts w:ascii="Arial" w:hAnsi="Arial" w:cs="Arial"/>
                <w:color w:val="000000"/>
                <w:sz w:val="20"/>
                <w:szCs w:val="20"/>
              </w:rPr>
              <w:t>Cultural Anthropology</w:t>
            </w:r>
          </w:p>
          <w:p w:rsidR="001728CD" w:rsidRPr="00FF13E9" w:rsidRDefault="001728CD" w:rsidP="001728CD">
            <w:pPr>
              <w:ind w:left="72"/>
              <w:rPr>
                <w:rFonts w:ascii="Arial" w:hAnsi="Arial" w:cs="Arial"/>
                <w:color w:val="000000"/>
                <w:sz w:val="20"/>
                <w:szCs w:val="20"/>
              </w:rPr>
            </w:pPr>
            <w:r w:rsidRPr="00FF13E9">
              <w:rPr>
                <w:rFonts w:ascii="Arial" w:hAnsi="Arial" w:cs="Arial"/>
                <w:color w:val="000000"/>
                <w:sz w:val="20"/>
                <w:szCs w:val="20"/>
              </w:rPr>
              <w:t>Spring &amp; Fall Content Analysis</w:t>
            </w:r>
          </w:p>
          <w:p w:rsidR="001728CD" w:rsidRPr="00FF13E9" w:rsidRDefault="001728CD" w:rsidP="003133FF">
            <w:pPr>
              <w:ind w:left="72"/>
              <w:rPr>
                <w:rFonts w:ascii="Arial" w:hAnsi="Arial" w:cs="Arial"/>
                <w:color w:val="000000"/>
                <w:sz w:val="20"/>
                <w:szCs w:val="20"/>
              </w:rPr>
            </w:pPr>
            <w:r w:rsidRPr="00FF13E9">
              <w:rPr>
                <w:rFonts w:ascii="Arial" w:hAnsi="Arial" w:cs="Arial"/>
                <w:color w:val="000000"/>
                <w:sz w:val="20"/>
                <w:szCs w:val="20"/>
              </w:rPr>
              <w:t xml:space="preserve">Spring  2015    54% increase   </w:t>
            </w:r>
          </w:p>
          <w:p w:rsidR="001728CD" w:rsidRPr="00FF13E9" w:rsidRDefault="001728CD" w:rsidP="003133FF">
            <w:pPr>
              <w:ind w:left="72"/>
              <w:rPr>
                <w:rFonts w:ascii="Arial" w:hAnsi="Arial" w:cs="Arial"/>
                <w:color w:val="000000"/>
                <w:sz w:val="20"/>
                <w:szCs w:val="20"/>
              </w:rPr>
            </w:pPr>
            <w:r w:rsidRPr="00FF13E9">
              <w:rPr>
                <w:rFonts w:ascii="Arial" w:hAnsi="Arial" w:cs="Arial"/>
                <w:color w:val="000000"/>
                <w:sz w:val="20"/>
                <w:szCs w:val="20"/>
              </w:rPr>
              <w:t xml:space="preserve">     Fall  2015    43% increase</w:t>
            </w:r>
          </w:p>
          <w:p w:rsidR="001728CD" w:rsidRPr="00FF13E9" w:rsidRDefault="001728CD" w:rsidP="003133FF">
            <w:pPr>
              <w:ind w:left="72"/>
              <w:rPr>
                <w:rFonts w:ascii="Arial" w:hAnsi="Arial" w:cs="Arial"/>
                <w:color w:val="000000"/>
                <w:sz w:val="20"/>
                <w:szCs w:val="20"/>
              </w:rPr>
            </w:pPr>
          </w:p>
          <w:p w:rsidR="001728CD" w:rsidRPr="00FF13E9" w:rsidRDefault="001728CD" w:rsidP="003133FF">
            <w:pPr>
              <w:ind w:left="72"/>
              <w:rPr>
                <w:rFonts w:ascii="Arial" w:hAnsi="Arial" w:cs="Arial"/>
                <w:color w:val="000000"/>
                <w:sz w:val="20"/>
                <w:szCs w:val="20"/>
              </w:rPr>
            </w:pPr>
            <w:r w:rsidRPr="00FF13E9">
              <w:rPr>
                <w:rFonts w:ascii="Arial" w:hAnsi="Arial" w:cs="Arial"/>
                <w:color w:val="000000"/>
                <w:sz w:val="20"/>
                <w:szCs w:val="20"/>
              </w:rPr>
              <w:t>Results from Cultural Assessment Self-Test</w:t>
            </w:r>
            <w:r w:rsidR="005E1149" w:rsidRPr="00FF13E9">
              <w:rPr>
                <w:rFonts w:ascii="Arial" w:hAnsi="Arial" w:cs="Arial"/>
                <w:color w:val="000000"/>
                <w:sz w:val="20"/>
                <w:szCs w:val="20"/>
              </w:rPr>
              <w:t>-</w:t>
            </w:r>
            <w:r w:rsidRPr="00FF13E9">
              <w:rPr>
                <w:rFonts w:ascii="Arial" w:hAnsi="Arial" w:cs="Arial"/>
                <w:color w:val="000000"/>
                <w:sz w:val="20"/>
                <w:szCs w:val="20"/>
              </w:rPr>
              <w:t xml:space="preserve"> are still in progress.</w:t>
            </w:r>
            <w:r w:rsidR="005E1149" w:rsidRPr="00FF13E9">
              <w:rPr>
                <w:rFonts w:ascii="Arial" w:hAnsi="Arial" w:cs="Arial"/>
                <w:color w:val="000000"/>
                <w:sz w:val="20"/>
                <w:szCs w:val="20"/>
              </w:rPr>
              <w:t xml:space="preserve">  We are working with RAR to interpret the likert scale results using scantrons. </w:t>
            </w:r>
          </w:p>
          <w:p w:rsidR="001728CD" w:rsidRPr="00FF13E9" w:rsidRDefault="001728CD" w:rsidP="003133FF">
            <w:pPr>
              <w:ind w:left="72"/>
              <w:rPr>
                <w:rFonts w:ascii="Arial" w:hAnsi="Arial" w:cs="Arial"/>
                <w:color w:val="000000"/>
                <w:sz w:val="20"/>
                <w:szCs w:val="20"/>
              </w:rPr>
            </w:pPr>
          </w:p>
          <w:p w:rsidR="003133FF" w:rsidRPr="00FF13E9" w:rsidRDefault="003133FF" w:rsidP="003133FF">
            <w:pPr>
              <w:ind w:left="72"/>
              <w:rPr>
                <w:rFonts w:ascii="Arial" w:hAnsi="Arial" w:cs="Arial"/>
                <w:color w:val="000000"/>
                <w:sz w:val="20"/>
                <w:szCs w:val="20"/>
              </w:rPr>
            </w:pPr>
          </w:p>
        </w:tc>
      </w:tr>
      <w:tr w:rsidR="003133FF" w:rsidRPr="006D5AFE" w:rsidTr="00363207">
        <w:tblPrEx>
          <w:shd w:val="clear" w:color="auto" w:fill="auto"/>
          <w:tblLook w:val="04A0" w:firstRow="1" w:lastRow="0" w:firstColumn="1" w:lastColumn="0" w:noHBand="0" w:noVBand="1"/>
        </w:tblPrEx>
        <w:trPr>
          <w:trHeight w:val="72"/>
        </w:trPr>
        <w:tc>
          <w:tcPr>
            <w:tcW w:w="3708" w:type="dxa"/>
            <w:shd w:val="clear" w:color="auto" w:fill="auto"/>
            <w:vAlign w:val="center"/>
          </w:tcPr>
          <w:p w:rsidR="003133FF" w:rsidRPr="00FF13E9" w:rsidRDefault="003133FF" w:rsidP="003133FF">
            <w:pPr>
              <w:rPr>
                <w:rFonts w:ascii="Arial" w:hAnsi="Arial" w:cs="Arial"/>
                <w:sz w:val="20"/>
                <w:szCs w:val="20"/>
              </w:rPr>
            </w:pPr>
            <w:r w:rsidRPr="00FF13E9">
              <w:rPr>
                <w:rFonts w:ascii="Arial" w:hAnsi="Arial" w:cs="Arial"/>
                <w:b/>
                <w:sz w:val="20"/>
                <w:szCs w:val="20"/>
              </w:rPr>
              <w:t xml:space="preserve">5) </w:t>
            </w:r>
            <w:r w:rsidRPr="00FF13E9">
              <w:rPr>
                <w:rFonts w:ascii="Arial" w:hAnsi="Arial" w:cs="Arial"/>
                <w:sz w:val="20"/>
                <w:szCs w:val="20"/>
              </w:rPr>
              <w:t xml:space="preserve">Demonstrate social responsibility and an ethic of service:  attitudes and understandings needed to live in a </w:t>
            </w:r>
            <w:r w:rsidRPr="00FF13E9">
              <w:rPr>
                <w:rFonts w:ascii="Arial" w:hAnsi="Arial" w:cs="Arial"/>
                <w:sz w:val="20"/>
                <w:szCs w:val="20"/>
              </w:rPr>
              <w:lastRenderedPageBreak/>
              <w:t>society as responsible citizens and to contribute to building a caring and just society.</w:t>
            </w:r>
          </w:p>
        </w:tc>
        <w:tc>
          <w:tcPr>
            <w:tcW w:w="1742" w:type="dxa"/>
            <w:shd w:val="clear" w:color="auto" w:fill="auto"/>
            <w:vAlign w:val="center"/>
          </w:tcPr>
          <w:p w:rsidR="003133FF" w:rsidRPr="00FF13E9" w:rsidRDefault="003133FF" w:rsidP="003133FF">
            <w:pPr>
              <w:rPr>
                <w:rFonts w:ascii="Arial" w:hAnsi="Arial" w:cs="Arial"/>
                <w:sz w:val="20"/>
                <w:szCs w:val="20"/>
              </w:rPr>
            </w:pPr>
          </w:p>
        </w:tc>
        <w:tc>
          <w:tcPr>
            <w:tcW w:w="1430" w:type="dxa"/>
            <w:shd w:val="clear" w:color="auto" w:fill="auto"/>
          </w:tcPr>
          <w:p w:rsidR="003133FF" w:rsidRPr="00FF13E9" w:rsidRDefault="003133FF" w:rsidP="003133FF">
            <w:pPr>
              <w:jc w:val="center"/>
              <w:rPr>
                <w:rFonts w:ascii="Arial" w:hAnsi="Arial" w:cs="Arial"/>
                <w:color w:val="000000"/>
                <w:sz w:val="20"/>
                <w:szCs w:val="20"/>
              </w:rPr>
            </w:pPr>
            <w:r w:rsidRPr="00FF13E9">
              <w:rPr>
                <w:rFonts w:ascii="Arial" w:hAnsi="Arial" w:cs="Arial"/>
                <w:color w:val="000000"/>
                <w:sz w:val="20"/>
                <w:szCs w:val="20"/>
              </w:rPr>
              <w:fldChar w:fldCharType="begin">
                <w:ffData>
                  <w:name w:val="Text1"/>
                  <w:enabled/>
                  <w:calcOnExit w:val="0"/>
                  <w:textInput/>
                </w:ffData>
              </w:fldChar>
            </w:r>
            <w:r w:rsidRPr="00FF13E9">
              <w:rPr>
                <w:rFonts w:ascii="Arial" w:hAnsi="Arial" w:cs="Arial"/>
                <w:color w:val="000000"/>
                <w:sz w:val="20"/>
                <w:szCs w:val="20"/>
              </w:rPr>
              <w:instrText xml:space="preserve"> FORMTEXT </w:instrText>
            </w:r>
            <w:r w:rsidRPr="00FF13E9">
              <w:rPr>
                <w:rFonts w:ascii="Arial" w:hAnsi="Arial" w:cs="Arial"/>
                <w:color w:val="000000"/>
                <w:sz w:val="20"/>
                <w:szCs w:val="20"/>
              </w:rPr>
            </w:r>
            <w:r w:rsidRPr="00FF13E9">
              <w:rPr>
                <w:rFonts w:ascii="Arial" w:hAnsi="Arial" w:cs="Arial"/>
                <w:color w:val="000000"/>
                <w:sz w:val="20"/>
                <w:szCs w:val="20"/>
              </w:rPr>
              <w:fldChar w:fldCharType="separate"/>
            </w:r>
            <w:r w:rsidRPr="00FF13E9">
              <w:rPr>
                <w:rFonts w:ascii="Arial" w:hAnsi="Arial" w:cs="Arial"/>
                <w:color w:val="000000"/>
                <w:sz w:val="20"/>
                <w:szCs w:val="20"/>
              </w:rPr>
              <w:t> </w:t>
            </w:r>
            <w:r w:rsidRPr="00FF13E9">
              <w:rPr>
                <w:rFonts w:ascii="Arial" w:hAnsi="Arial" w:cs="Arial"/>
                <w:color w:val="000000"/>
                <w:sz w:val="20"/>
                <w:szCs w:val="20"/>
              </w:rPr>
              <w:t> </w:t>
            </w:r>
            <w:r w:rsidRPr="00FF13E9">
              <w:rPr>
                <w:rFonts w:ascii="Arial" w:hAnsi="Arial" w:cs="Arial"/>
                <w:color w:val="000000"/>
                <w:sz w:val="20"/>
                <w:szCs w:val="20"/>
              </w:rPr>
              <w:t> </w:t>
            </w:r>
            <w:r w:rsidRPr="00FF13E9">
              <w:rPr>
                <w:rFonts w:ascii="Arial" w:hAnsi="Arial" w:cs="Arial"/>
                <w:color w:val="000000"/>
                <w:sz w:val="20"/>
                <w:szCs w:val="20"/>
              </w:rPr>
              <w:t> </w:t>
            </w:r>
            <w:r w:rsidRPr="00FF13E9">
              <w:rPr>
                <w:rFonts w:ascii="Arial" w:hAnsi="Arial" w:cs="Arial"/>
                <w:color w:val="000000"/>
                <w:sz w:val="20"/>
                <w:szCs w:val="20"/>
              </w:rPr>
              <w:t> </w:t>
            </w:r>
            <w:r w:rsidRPr="00FF13E9">
              <w:rPr>
                <w:rFonts w:ascii="Arial" w:hAnsi="Arial" w:cs="Arial"/>
                <w:color w:val="000000"/>
                <w:sz w:val="20"/>
                <w:szCs w:val="20"/>
              </w:rPr>
              <w:fldChar w:fldCharType="end"/>
            </w:r>
          </w:p>
        </w:tc>
        <w:tc>
          <w:tcPr>
            <w:tcW w:w="2250" w:type="dxa"/>
            <w:shd w:val="clear" w:color="auto" w:fill="auto"/>
          </w:tcPr>
          <w:p w:rsidR="003133FF" w:rsidRPr="00FF13E9" w:rsidRDefault="003133FF" w:rsidP="003133FF">
            <w:pPr>
              <w:ind w:left="72"/>
              <w:rPr>
                <w:rFonts w:ascii="Arial" w:hAnsi="Arial" w:cs="Arial"/>
                <w:color w:val="000000"/>
                <w:sz w:val="20"/>
                <w:szCs w:val="20"/>
              </w:rPr>
            </w:pPr>
            <w:r w:rsidRPr="00FF13E9">
              <w:rPr>
                <w:rFonts w:ascii="Arial" w:hAnsi="Arial" w:cs="Arial"/>
                <w:color w:val="000000"/>
                <w:sz w:val="20"/>
                <w:szCs w:val="20"/>
              </w:rPr>
              <w:fldChar w:fldCharType="begin">
                <w:ffData>
                  <w:name w:val="Text1"/>
                  <w:enabled/>
                  <w:calcOnExit w:val="0"/>
                  <w:textInput/>
                </w:ffData>
              </w:fldChar>
            </w:r>
            <w:r w:rsidRPr="00FF13E9">
              <w:rPr>
                <w:rFonts w:ascii="Arial" w:hAnsi="Arial" w:cs="Arial"/>
                <w:color w:val="000000"/>
                <w:sz w:val="20"/>
                <w:szCs w:val="20"/>
              </w:rPr>
              <w:instrText xml:space="preserve"> FORMTEXT </w:instrText>
            </w:r>
            <w:r w:rsidRPr="00FF13E9">
              <w:rPr>
                <w:rFonts w:ascii="Arial" w:hAnsi="Arial" w:cs="Arial"/>
                <w:color w:val="000000"/>
                <w:sz w:val="20"/>
                <w:szCs w:val="20"/>
              </w:rPr>
            </w:r>
            <w:r w:rsidRPr="00FF13E9">
              <w:rPr>
                <w:rFonts w:ascii="Arial" w:hAnsi="Arial" w:cs="Arial"/>
                <w:color w:val="000000"/>
                <w:sz w:val="20"/>
                <w:szCs w:val="20"/>
              </w:rPr>
              <w:fldChar w:fldCharType="separate"/>
            </w:r>
            <w:r w:rsidRPr="00FF13E9">
              <w:rPr>
                <w:rFonts w:ascii="Arial" w:hAnsi="Arial" w:cs="Arial"/>
                <w:color w:val="000000"/>
                <w:sz w:val="20"/>
                <w:szCs w:val="20"/>
              </w:rPr>
              <w:t> </w:t>
            </w:r>
            <w:r w:rsidRPr="00FF13E9">
              <w:rPr>
                <w:rFonts w:ascii="Arial" w:hAnsi="Arial" w:cs="Arial"/>
                <w:color w:val="000000"/>
                <w:sz w:val="20"/>
                <w:szCs w:val="20"/>
              </w:rPr>
              <w:t> </w:t>
            </w:r>
            <w:r w:rsidRPr="00FF13E9">
              <w:rPr>
                <w:rFonts w:ascii="Arial" w:hAnsi="Arial" w:cs="Arial"/>
                <w:color w:val="000000"/>
                <w:sz w:val="20"/>
                <w:szCs w:val="20"/>
              </w:rPr>
              <w:t> </w:t>
            </w:r>
            <w:r w:rsidRPr="00FF13E9">
              <w:rPr>
                <w:rFonts w:ascii="Arial" w:hAnsi="Arial" w:cs="Arial"/>
                <w:color w:val="000000"/>
                <w:sz w:val="20"/>
                <w:szCs w:val="20"/>
              </w:rPr>
              <w:t> </w:t>
            </w:r>
            <w:r w:rsidRPr="00FF13E9">
              <w:rPr>
                <w:rFonts w:ascii="Arial" w:hAnsi="Arial" w:cs="Arial"/>
                <w:color w:val="000000"/>
                <w:sz w:val="20"/>
                <w:szCs w:val="20"/>
              </w:rPr>
              <w:t> </w:t>
            </w:r>
            <w:r w:rsidRPr="00FF13E9">
              <w:rPr>
                <w:rFonts w:ascii="Arial" w:hAnsi="Arial" w:cs="Arial"/>
                <w:color w:val="000000"/>
                <w:sz w:val="20"/>
                <w:szCs w:val="20"/>
              </w:rPr>
              <w:fldChar w:fldCharType="end"/>
            </w:r>
          </w:p>
        </w:tc>
        <w:tc>
          <w:tcPr>
            <w:tcW w:w="3668" w:type="dxa"/>
            <w:shd w:val="clear" w:color="auto" w:fill="auto"/>
          </w:tcPr>
          <w:p w:rsidR="003133FF" w:rsidRPr="00FF13E9" w:rsidRDefault="003133FF" w:rsidP="003133FF">
            <w:pPr>
              <w:rPr>
                <w:rFonts w:ascii="Arial" w:hAnsi="Arial" w:cs="Arial"/>
                <w:color w:val="000000"/>
                <w:sz w:val="20"/>
                <w:szCs w:val="20"/>
              </w:rPr>
            </w:pPr>
            <w:r w:rsidRPr="00FF13E9">
              <w:rPr>
                <w:rFonts w:ascii="Arial" w:hAnsi="Arial" w:cs="Arial"/>
                <w:sz w:val="20"/>
                <w:szCs w:val="20"/>
              </w:rPr>
              <w:t xml:space="preserve">Service learning opportunities are consistently offered in several courses: SOC 1101, SOC 1145, </w:t>
            </w:r>
            <w:r w:rsidR="00C42E32" w:rsidRPr="00FF13E9">
              <w:rPr>
                <w:rFonts w:ascii="Arial" w:hAnsi="Arial" w:cs="Arial"/>
                <w:sz w:val="20"/>
                <w:szCs w:val="20"/>
              </w:rPr>
              <w:t>and SOC</w:t>
            </w:r>
            <w:r w:rsidR="00771046" w:rsidRPr="00FF13E9">
              <w:rPr>
                <w:rFonts w:ascii="Arial" w:hAnsi="Arial" w:cs="Arial"/>
                <w:sz w:val="20"/>
                <w:szCs w:val="20"/>
              </w:rPr>
              <w:t>.</w:t>
            </w:r>
            <w:r w:rsidRPr="00FF13E9">
              <w:rPr>
                <w:rFonts w:ascii="Arial" w:hAnsi="Arial" w:cs="Arial"/>
                <w:sz w:val="20"/>
                <w:szCs w:val="20"/>
              </w:rPr>
              <w:t xml:space="preserve"> </w:t>
            </w:r>
            <w:r w:rsidRPr="00FF13E9">
              <w:rPr>
                <w:rFonts w:ascii="Arial" w:hAnsi="Arial" w:cs="Arial"/>
                <w:sz w:val="20"/>
                <w:szCs w:val="20"/>
              </w:rPr>
              <w:lastRenderedPageBreak/>
              <w:t>2205.  The Sociology Club offers community service options.  This outcome has not been formally assessed.</w:t>
            </w:r>
            <w:r w:rsidRPr="00FF13E9">
              <w:rPr>
                <w:rFonts w:ascii="Arial" w:hAnsi="Arial" w:cs="Arial"/>
                <w:color w:val="000000"/>
                <w:sz w:val="20"/>
                <w:szCs w:val="20"/>
              </w:rPr>
              <w:t xml:space="preserve">  </w:t>
            </w:r>
          </w:p>
        </w:tc>
      </w:tr>
      <w:tr w:rsidR="003133FF" w:rsidRPr="006D5AFE" w:rsidTr="00363207">
        <w:tblPrEx>
          <w:shd w:val="clear" w:color="auto" w:fill="auto"/>
          <w:tblLook w:val="04A0" w:firstRow="1" w:lastRow="0" w:firstColumn="1" w:lastColumn="0" w:noHBand="0" w:noVBand="1"/>
        </w:tblPrEx>
        <w:trPr>
          <w:trHeight w:val="72"/>
        </w:trPr>
        <w:tc>
          <w:tcPr>
            <w:tcW w:w="3708" w:type="dxa"/>
            <w:shd w:val="clear" w:color="auto" w:fill="auto"/>
            <w:vAlign w:val="center"/>
          </w:tcPr>
          <w:p w:rsidR="003133FF" w:rsidRPr="00233984" w:rsidRDefault="003133FF" w:rsidP="003133FF">
            <w:pPr>
              <w:tabs>
                <w:tab w:val="left" w:pos="5040"/>
              </w:tabs>
              <w:rPr>
                <w:rFonts w:ascii="Arial" w:eastAsia="Calibri" w:hAnsi="Arial" w:cs="Arial"/>
                <w:b/>
                <w:color w:val="000000"/>
              </w:rPr>
            </w:pPr>
          </w:p>
        </w:tc>
        <w:tc>
          <w:tcPr>
            <w:tcW w:w="9090" w:type="dxa"/>
            <w:gridSpan w:val="4"/>
            <w:shd w:val="clear" w:color="auto" w:fill="auto"/>
            <w:vAlign w:val="center"/>
          </w:tcPr>
          <w:p w:rsidR="003133FF" w:rsidRPr="003D0987" w:rsidRDefault="003133FF" w:rsidP="003133FF">
            <w:pPr>
              <w:rPr>
                <w:rFonts w:ascii="Arial" w:eastAsia="Calibri" w:hAnsi="Arial" w:cs="Arial"/>
                <w:i/>
                <w:color w:val="000000"/>
                <w:highlight w:val="lightGray"/>
              </w:rPr>
            </w:pPr>
          </w:p>
        </w:tc>
      </w:tr>
      <w:tr w:rsidR="003133FF" w:rsidRPr="006D5AFE" w:rsidTr="00363207">
        <w:tblPrEx>
          <w:shd w:val="clear" w:color="auto" w:fill="auto"/>
          <w:tblLook w:val="04A0" w:firstRow="1" w:lastRow="0" w:firstColumn="1" w:lastColumn="0" w:noHBand="0" w:noVBand="1"/>
        </w:tblPrEx>
        <w:trPr>
          <w:trHeight w:val="72"/>
        </w:trPr>
        <w:tc>
          <w:tcPr>
            <w:tcW w:w="3708" w:type="dxa"/>
            <w:shd w:val="clear" w:color="auto" w:fill="auto"/>
            <w:vAlign w:val="center"/>
          </w:tcPr>
          <w:p w:rsidR="003133FF" w:rsidRPr="00FF13E9" w:rsidRDefault="003133FF" w:rsidP="003133FF">
            <w:pPr>
              <w:tabs>
                <w:tab w:val="left" w:pos="5040"/>
              </w:tabs>
              <w:rPr>
                <w:rFonts w:ascii="Arial" w:eastAsia="Calibri" w:hAnsi="Arial" w:cs="Arial"/>
                <w:b/>
                <w:color w:val="000000"/>
                <w:sz w:val="20"/>
                <w:szCs w:val="20"/>
              </w:rPr>
            </w:pPr>
            <w:r w:rsidRPr="00FF13E9">
              <w:rPr>
                <w:rFonts w:ascii="Arial" w:eastAsia="Calibri" w:hAnsi="Arial" w:cs="Arial"/>
                <w:b/>
                <w:color w:val="000000"/>
                <w:sz w:val="20"/>
                <w:szCs w:val="20"/>
              </w:rPr>
              <w:t xml:space="preserve">Are changes planned as a result of the assessment of program outcomes?  If so, what are those changes? </w:t>
            </w:r>
          </w:p>
          <w:p w:rsidR="003133FF" w:rsidRPr="00FF13E9" w:rsidRDefault="003133FF" w:rsidP="003133FF">
            <w:pPr>
              <w:rPr>
                <w:rFonts w:ascii="Arial" w:eastAsia="Calibri" w:hAnsi="Arial" w:cs="Arial"/>
                <w:b/>
                <w:sz w:val="20"/>
                <w:szCs w:val="20"/>
              </w:rPr>
            </w:pPr>
          </w:p>
        </w:tc>
        <w:tc>
          <w:tcPr>
            <w:tcW w:w="9090" w:type="dxa"/>
            <w:gridSpan w:val="4"/>
            <w:shd w:val="clear" w:color="auto" w:fill="auto"/>
            <w:vAlign w:val="center"/>
          </w:tcPr>
          <w:p w:rsidR="003133FF" w:rsidRPr="00FF13E9" w:rsidRDefault="003133FF" w:rsidP="00771046">
            <w:pPr>
              <w:rPr>
                <w:rFonts w:ascii="Arial" w:eastAsia="Calibri" w:hAnsi="Arial" w:cs="Arial"/>
                <w:color w:val="000000"/>
                <w:sz w:val="20"/>
                <w:szCs w:val="20"/>
              </w:rPr>
            </w:pPr>
            <w:r w:rsidRPr="00FF13E9">
              <w:rPr>
                <w:rFonts w:ascii="Arial" w:eastAsia="Calibri" w:hAnsi="Arial" w:cs="Arial"/>
                <w:color w:val="000000"/>
                <w:sz w:val="20"/>
                <w:szCs w:val="20"/>
              </w:rPr>
              <w:t xml:space="preserve">At the start of this review period the department was classified as an Area of Emphasis. Areas of Emphasis were charged with assessing the core courses in their curriculum.  This review reflects the assessment strategies and data as it relates to the core courses in the program. The department has initiated the process of developing and implementing program assessment.  </w:t>
            </w:r>
          </w:p>
          <w:p w:rsidR="00771046" w:rsidRPr="00FF13E9" w:rsidRDefault="00771046" w:rsidP="00771046">
            <w:pPr>
              <w:rPr>
                <w:rFonts w:ascii="Arial" w:eastAsia="Calibri" w:hAnsi="Arial" w:cs="Arial"/>
                <w:color w:val="000000"/>
                <w:sz w:val="20"/>
                <w:szCs w:val="20"/>
              </w:rPr>
            </w:pPr>
          </w:p>
          <w:p w:rsidR="00771046" w:rsidRPr="00FF13E9" w:rsidRDefault="00771046" w:rsidP="00771046">
            <w:pPr>
              <w:rPr>
                <w:rFonts w:ascii="Arial" w:eastAsia="Calibri" w:hAnsi="Arial" w:cs="Arial"/>
                <w:b/>
                <w:i/>
                <w:color w:val="000000"/>
                <w:sz w:val="20"/>
                <w:szCs w:val="20"/>
                <w:highlight w:val="lightGray"/>
              </w:rPr>
            </w:pPr>
            <w:r w:rsidRPr="00FF13E9">
              <w:rPr>
                <w:rFonts w:ascii="Arial" w:eastAsia="Calibri" w:hAnsi="Arial" w:cs="Arial"/>
                <w:b/>
                <w:color w:val="000000"/>
                <w:sz w:val="20"/>
                <w:szCs w:val="20"/>
              </w:rPr>
              <w:t xml:space="preserve">Changes for 2015-16:  The department is developing a plan for Program Assessment which will be implemented in the Fall, 2016.  The department is currently piloting the General Education Rubric for Cultural Diversity &amp; Global Citizenship in: Soc. 1145, Cultural Anthropology, Soc. 1219, Global Poverty &amp; Soc. 2215, </w:t>
            </w:r>
            <w:r w:rsidR="00C42E32" w:rsidRPr="00FF13E9">
              <w:rPr>
                <w:rFonts w:ascii="Arial" w:eastAsia="Calibri" w:hAnsi="Arial" w:cs="Arial"/>
                <w:b/>
                <w:color w:val="000000"/>
                <w:sz w:val="20"/>
                <w:szCs w:val="20"/>
              </w:rPr>
              <w:t>and Race</w:t>
            </w:r>
            <w:r w:rsidRPr="00FF13E9">
              <w:rPr>
                <w:rFonts w:ascii="Arial" w:eastAsia="Calibri" w:hAnsi="Arial" w:cs="Arial"/>
                <w:b/>
                <w:color w:val="000000"/>
                <w:sz w:val="20"/>
                <w:szCs w:val="20"/>
              </w:rPr>
              <w:t xml:space="preserve"> &amp; Ethnicity. </w:t>
            </w:r>
          </w:p>
        </w:tc>
      </w:tr>
      <w:tr w:rsidR="003133FF" w:rsidRPr="006D5AFE" w:rsidTr="00363207">
        <w:tblPrEx>
          <w:shd w:val="clear" w:color="auto" w:fill="auto"/>
          <w:tblLook w:val="04A0" w:firstRow="1" w:lastRow="0" w:firstColumn="1" w:lastColumn="0" w:noHBand="0" w:noVBand="1"/>
        </w:tblPrEx>
        <w:trPr>
          <w:trHeight w:val="72"/>
        </w:trPr>
        <w:tc>
          <w:tcPr>
            <w:tcW w:w="3708" w:type="dxa"/>
            <w:shd w:val="clear" w:color="auto" w:fill="auto"/>
            <w:vAlign w:val="center"/>
          </w:tcPr>
          <w:p w:rsidR="003133FF" w:rsidRPr="00FF13E9" w:rsidRDefault="003133FF" w:rsidP="003133FF">
            <w:pPr>
              <w:tabs>
                <w:tab w:val="left" w:pos="5040"/>
              </w:tabs>
              <w:rPr>
                <w:rFonts w:ascii="Arial" w:eastAsia="Calibri" w:hAnsi="Arial" w:cs="Arial"/>
                <w:b/>
                <w:color w:val="000000"/>
                <w:sz w:val="20"/>
                <w:szCs w:val="20"/>
              </w:rPr>
            </w:pPr>
            <w:r w:rsidRPr="00FF13E9">
              <w:rPr>
                <w:rFonts w:ascii="Arial" w:eastAsia="Calibri" w:hAnsi="Arial" w:cs="Arial"/>
                <w:b/>
                <w:color w:val="000000"/>
                <w:sz w:val="20"/>
                <w:szCs w:val="20"/>
              </w:rPr>
              <w:t xml:space="preserve">How will you determine whether those changes had an impact? </w:t>
            </w:r>
          </w:p>
          <w:p w:rsidR="003133FF" w:rsidRPr="00FF13E9" w:rsidRDefault="003133FF" w:rsidP="003133FF">
            <w:pPr>
              <w:rPr>
                <w:rFonts w:ascii="Arial" w:eastAsia="Calibri" w:hAnsi="Arial" w:cs="Arial"/>
                <w:b/>
                <w:sz w:val="20"/>
                <w:szCs w:val="20"/>
              </w:rPr>
            </w:pPr>
          </w:p>
        </w:tc>
        <w:tc>
          <w:tcPr>
            <w:tcW w:w="9090" w:type="dxa"/>
            <w:gridSpan w:val="4"/>
            <w:shd w:val="clear" w:color="auto" w:fill="auto"/>
            <w:vAlign w:val="center"/>
          </w:tcPr>
          <w:p w:rsidR="003133FF" w:rsidRPr="00FF13E9" w:rsidRDefault="003133FF" w:rsidP="00165EF5">
            <w:pPr>
              <w:rPr>
                <w:rFonts w:ascii="Arial" w:eastAsia="Calibri" w:hAnsi="Arial" w:cs="Arial"/>
                <w:color w:val="000000"/>
                <w:sz w:val="20"/>
                <w:szCs w:val="20"/>
                <w:highlight w:val="lightGray"/>
              </w:rPr>
            </w:pPr>
            <w:r w:rsidRPr="00FF13E9">
              <w:rPr>
                <w:rFonts w:ascii="Arial" w:eastAsia="Calibri" w:hAnsi="Arial" w:cs="Arial"/>
                <w:color w:val="000000"/>
                <w:sz w:val="20"/>
                <w:szCs w:val="20"/>
              </w:rPr>
              <w:t>The department will implement formative and summative assessment strategies that provide feedback regarding the achievement of program outcomes in</w:t>
            </w:r>
            <w:r w:rsidR="00165EF5" w:rsidRPr="00FF13E9">
              <w:rPr>
                <w:rFonts w:ascii="Arial" w:eastAsia="Calibri" w:hAnsi="Arial" w:cs="Arial"/>
                <w:color w:val="000000"/>
                <w:sz w:val="20"/>
                <w:szCs w:val="20"/>
              </w:rPr>
              <w:t xml:space="preserve"> Sociology</w:t>
            </w:r>
            <w:r w:rsidRPr="00FF13E9">
              <w:rPr>
                <w:rFonts w:ascii="Arial" w:eastAsia="Calibri" w:hAnsi="Arial" w:cs="Arial"/>
                <w:color w:val="000000"/>
                <w:sz w:val="20"/>
                <w:szCs w:val="20"/>
              </w:rPr>
              <w:t xml:space="preserve">. The department will utilize this data to make changes to the curriculum as appropriate.  </w:t>
            </w:r>
          </w:p>
        </w:tc>
      </w:tr>
    </w:tbl>
    <w:p w:rsidR="008D197F" w:rsidRDefault="008D197F" w:rsidP="008D197F">
      <w:pPr>
        <w:rPr>
          <w:rFonts w:ascii="Arial" w:hAnsi="Arial" w:cs="Arial"/>
          <w:color w:val="000000"/>
        </w:rPr>
      </w:pPr>
      <w:r>
        <w:rPr>
          <w:rFonts w:ascii="Arial" w:hAnsi="Arial" w:cs="Arial"/>
          <w:b/>
          <w:sz w:val="28"/>
          <w:szCs w:val="28"/>
        </w:rPr>
        <w:br w:type="page"/>
      </w:r>
      <w:r w:rsidRPr="0079585D">
        <w:rPr>
          <w:rFonts w:ascii="Arial" w:hAnsi="Arial" w:cs="Arial"/>
          <w:color w:val="000000"/>
        </w:rPr>
        <w:lastRenderedPageBreak/>
        <w:t xml:space="preserve">The Program Outcomes for the degrees are listed below.  </w:t>
      </w:r>
      <w:r w:rsidRPr="0079585D">
        <w:rPr>
          <w:rFonts w:ascii="Arial" w:hAnsi="Arial" w:cs="Arial"/>
          <w:b/>
          <w:color w:val="000000"/>
        </w:rPr>
        <w:t>All program outcomes must be assessed at least once during the 5 year Program Review cycle, and assessment of program outcomes must occur each year</w:t>
      </w:r>
      <w:r w:rsidRPr="0079585D">
        <w:rPr>
          <w:rFonts w:ascii="Arial" w:hAnsi="Arial" w:cs="Arial"/>
          <w:color w:val="000000"/>
        </w:rPr>
        <w:t xml:space="preserve">. </w:t>
      </w:r>
    </w:p>
    <w:p w:rsidR="008D197F" w:rsidRDefault="008D197F" w:rsidP="008D197F">
      <w:pPr>
        <w:rPr>
          <w:rFonts w:ascii="Arial" w:hAnsi="Arial" w:cs="Arial"/>
          <w:color w:val="000000"/>
        </w:rPr>
      </w:pPr>
    </w:p>
    <w:p w:rsidR="008D197F" w:rsidRPr="00EF36B9" w:rsidRDefault="008D197F" w:rsidP="008D197F">
      <w:pPr>
        <w:rPr>
          <w:rFonts w:ascii="Arial" w:hAnsi="Arial" w:cs="Arial"/>
          <w:b/>
          <w:color w:val="000000"/>
        </w:rPr>
      </w:pPr>
      <w:r w:rsidRPr="00EF36B9">
        <w:rPr>
          <w:rFonts w:ascii="Arial" w:hAnsi="Arial" w:cs="Arial"/>
          <w:b/>
          <w:color w:val="000000"/>
        </w:rPr>
        <w:t>SOCIAL WORK</w:t>
      </w: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708"/>
        <w:gridCol w:w="1742"/>
        <w:gridCol w:w="1430"/>
        <w:gridCol w:w="2250"/>
        <w:gridCol w:w="3758"/>
      </w:tblGrid>
      <w:tr w:rsidR="008D197F" w:rsidRPr="006D5AFE" w:rsidTr="00363207">
        <w:trPr>
          <w:trHeight w:val="274"/>
        </w:trPr>
        <w:tc>
          <w:tcPr>
            <w:tcW w:w="3708" w:type="dxa"/>
            <w:shd w:val="clear" w:color="auto" w:fill="FFFFFF"/>
            <w:vAlign w:val="center"/>
          </w:tcPr>
          <w:p w:rsidR="008D197F" w:rsidRPr="006D5AFE" w:rsidRDefault="008D197F" w:rsidP="00363207">
            <w:pPr>
              <w:jc w:val="center"/>
              <w:rPr>
                <w:rFonts w:ascii="Calibri" w:eastAsia="Calibri" w:hAnsi="Calibri"/>
                <w:b/>
              </w:rPr>
            </w:pPr>
            <w:r w:rsidRPr="006D5AFE">
              <w:rPr>
                <w:rFonts w:ascii="Arial" w:eastAsia="Calibri" w:hAnsi="Arial" w:cs="Arial"/>
                <w:b/>
                <w:color w:val="000000"/>
              </w:rPr>
              <w:br w:type="page"/>
            </w:r>
            <w:r w:rsidRPr="006D5AFE">
              <w:rPr>
                <w:rFonts w:ascii="Calibri" w:eastAsia="Calibri" w:hAnsi="Calibri"/>
                <w:b/>
              </w:rPr>
              <w:t>Program Outcomes</w:t>
            </w:r>
          </w:p>
        </w:tc>
        <w:tc>
          <w:tcPr>
            <w:tcW w:w="1742" w:type="dxa"/>
            <w:shd w:val="clear" w:color="auto" w:fill="auto"/>
          </w:tcPr>
          <w:p w:rsidR="008D197F" w:rsidRPr="006D5AFE" w:rsidRDefault="008D197F" w:rsidP="00363207">
            <w:pPr>
              <w:jc w:val="center"/>
              <w:rPr>
                <w:rFonts w:ascii="Calibri" w:eastAsia="Calibri" w:hAnsi="Calibri" w:cs="Arial"/>
                <w:color w:val="000000"/>
                <w:sz w:val="20"/>
              </w:rPr>
            </w:pPr>
            <w:r w:rsidRPr="006D5AFE">
              <w:rPr>
                <w:rFonts w:ascii="Calibri" w:eastAsia="Calibri" w:hAnsi="Calibri" w:cs="Arial"/>
                <w:color w:val="000000"/>
                <w:sz w:val="20"/>
              </w:rPr>
              <w:t>To which course(s) is this program outcome related?</w:t>
            </w:r>
          </w:p>
        </w:tc>
        <w:tc>
          <w:tcPr>
            <w:tcW w:w="1430" w:type="dxa"/>
            <w:shd w:val="clear" w:color="auto" w:fill="auto"/>
          </w:tcPr>
          <w:p w:rsidR="008D197F" w:rsidRPr="006D5AFE" w:rsidRDefault="008D197F" w:rsidP="00363207">
            <w:pPr>
              <w:jc w:val="center"/>
              <w:rPr>
                <w:rFonts w:ascii="Calibri" w:eastAsia="Calibri" w:hAnsi="Calibri" w:cs="Arial"/>
                <w:color w:val="000000"/>
                <w:sz w:val="20"/>
              </w:rPr>
            </w:pPr>
            <w:r w:rsidRPr="006D5AFE">
              <w:rPr>
                <w:rFonts w:ascii="Calibri" w:eastAsia="Calibri" w:hAnsi="Calibri" w:cs="Arial"/>
                <w:color w:val="000000"/>
                <w:sz w:val="20"/>
              </w:rPr>
              <w:t>Year assessed or to be assessed.</w:t>
            </w:r>
          </w:p>
        </w:tc>
        <w:tc>
          <w:tcPr>
            <w:tcW w:w="2250" w:type="dxa"/>
            <w:shd w:val="clear" w:color="auto" w:fill="auto"/>
          </w:tcPr>
          <w:p w:rsidR="008D197F" w:rsidRPr="006D5AFE" w:rsidRDefault="008D197F" w:rsidP="00363207">
            <w:pPr>
              <w:jc w:val="center"/>
              <w:rPr>
                <w:rFonts w:ascii="Calibri" w:eastAsia="Calibri" w:hAnsi="Calibri" w:cs="Arial"/>
                <w:color w:val="000000"/>
                <w:sz w:val="20"/>
              </w:rPr>
            </w:pPr>
            <w:r w:rsidRPr="006D5AFE">
              <w:rPr>
                <w:rFonts w:ascii="Calibri" w:eastAsia="Calibri" w:hAnsi="Calibri" w:cs="Arial"/>
                <w:color w:val="000000"/>
                <w:sz w:val="20"/>
              </w:rPr>
              <w:t>Assessment Methods</w:t>
            </w:r>
          </w:p>
          <w:p w:rsidR="008D197F" w:rsidRPr="006D5AFE" w:rsidRDefault="008D197F" w:rsidP="00363207">
            <w:pPr>
              <w:jc w:val="center"/>
              <w:rPr>
                <w:rFonts w:ascii="Calibri" w:eastAsia="Calibri" w:hAnsi="Calibri" w:cs="Arial"/>
                <w:color w:val="000000"/>
                <w:sz w:val="20"/>
              </w:rPr>
            </w:pPr>
            <w:r w:rsidRPr="006D5AFE">
              <w:rPr>
                <w:rFonts w:ascii="Calibri" w:eastAsia="Calibri" w:hAnsi="Calibri" w:cs="Arial"/>
                <w:color w:val="000000"/>
                <w:sz w:val="20"/>
              </w:rPr>
              <w:t>Used</w:t>
            </w:r>
          </w:p>
          <w:p w:rsidR="008D197F" w:rsidRPr="006D5AFE" w:rsidRDefault="008D197F" w:rsidP="00363207">
            <w:pPr>
              <w:jc w:val="center"/>
              <w:rPr>
                <w:rFonts w:ascii="Calibri" w:eastAsia="Calibri" w:hAnsi="Calibri" w:cs="Arial"/>
                <w:color w:val="000000"/>
                <w:sz w:val="20"/>
              </w:rPr>
            </w:pPr>
          </w:p>
        </w:tc>
        <w:tc>
          <w:tcPr>
            <w:tcW w:w="3758" w:type="dxa"/>
            <w:shd w:val="clear" w:color="auto" w:fill="auto"/>
          </w:tcPr>
          <w:p w:rsidR="008D197F" w:rsidRPr="006D5AFE" w:rsidRDefault="008D197F" w:rsidP="00363207">
            <w:pPr>
              <w:jc w:val="center"/>
              <w:rPr>
                <w:rFonts w:ascii="Calibri" w:eastAsia="Calibri" w:hAnsi="Calibri" w:cs="Arial"/>
                <w:color w:val="000000"/>
                <w:sz w:val="20"/>
              </w:rPr>
            </w:pPr>
            <w:r w:rsidRPr="006D5AFE">
              <w:rPr>
                <w:rFonts w:ascii="Calibri" w:eastAsia="Calibri" w:hAnsi="Calibri" w:cs="Arial"/>
                <w:color w:val="000000"/>
                <w:sz w:val="20"/>
              </w:rPr>
              <w:t>What were the assessment results?</w:t>
            </w:r>
          </w:p>
          <w:p w:rsidR="008D197F" w:rsidRPr="006D5AFE" w:rsidRDefault="008D197F" w:rsidP="00363207">
            <w:pPr>
              <w:jc w:val="center"/>
              <w:rPr>
                <w:rFonts w:ascii="Calibri" w:eastAsia="Calibri" w:hAnsi="Calibri" w:cs="Arial"/>
                <w:color w:val="000000"/>
                <w:sz w:val="20"/>
              </w:rPr>
            </w:pPr>
            <w:r w:rsidRPr="006D5AFE">
              <w:rPr>
                <w:rFonts w:ascii="Calibri" w:eastAsia="Calibri" w:hAnsi="Calibri" w:cs="Arial"/>
                <w:color w:val="000000"/>
                <w:sz w:val="20"/>
              </w:rPr>
              <w:t xml:space="preserve"> (Please provide </w:t>
            </w:r>
            <w:r w:rsidRPr="006D5AFE">
              <w:rPr>
                <w:rFonts w:ascii="Calibri" w:eastAsia="Calibri" w:hAnsi="Calibri" w:cs="Arial"/>
                <w:color w:val="000000"/>
                <w:sz w:val="20"/>
                <w:u w:val="single"/>
              </w:rPr>
              <w:t>brief</w:t>
            </w:r>
            <w:r w:rsidRPr="006D5AFE">
              <w:rPr>
                <w:rFonts w:ascii="Calibri" w:eastAsia="Calibri" w:hAnsi="Calibri" w:cs="Arial"/>
                <w:color w:val="000000"/>
                <w:sz w:val="20"/>
              </w:rPr>
              <w:t xml:space="preserve"> summary data)</w:t>
            </w:r>
          </w:p>
        </w:tc>
      </w:tr>
      <w:tr w:rsidR="008D197F" w:rsidRPr="006D5AFE" w:rsidTr="00363207">
        <w:trPr>
          <w:trHeight w:val="989"/>
        </w:trPr>
        <w:tc>
          <w:tcPr>
            <w:tcW w:w="3708" w:type="dxa"/>
            <w:shd w:val="clear" w:color="auto" w:fill="FFFFFF"/>
            <w:vAlign w:val="center"/>
          </w:tcPr>
          <w:p w:rsidR="008D197F" w:rsidRPr="00FF13E9" w:rsidRDefault="008D197F" w:rsidP="00363207">
            <w:pPr>
              <w:rPr>
                <w:rFonts w:ascii="Arial" w:hAnsi="Arial" w:cs="Arial"/>
                <w:i/>
                <w:sz w:val="20"/>
                <w:szCs w:val="20"/>
              </w:rPr>
            </w:pPr>
            <w:r w:rsidRPr="00FF13E9">
              <w:rPr>
                <w:rFonts w:ascii="Arial" w:hAnsi="Arial" w:cs="Arial"/>
                <w:sz w:val="20"/>
                <w:szCs w:val="20"/>
              </w:rPr>
              <w:t>1</w:t>
            </w:r>
            <w:r w:rsidRPr="00FF13E9">
              <w:rPr>
                <w:rFonts w:ascii="Arial" w:hAnsi="Arial" w:cs="Arial"/>
                <w:b/>
                <w:sz w:val="20"/>
                <w:szCs w:val="20"/>
              </w:rPr>
              <w:t xml:space="preserve">) </w:t>
            </w:r>
            <w:r w:rsidRPr="00FF13E9">
              <w:rPr>
                <w:rFonts w:ascii="Arial" w:hAnsi="Arial" w:cs="Arial"/>
                <w:sz w:val="20"/>
                <w:szCs w:val="20"/>
              </w:rPr>
              <w:t>Using research, engage in policy practice to advance social responsibility and ethic of service.</w:t>
            </w:r>
          </w:p>
        </w:tc>
        <w:tc>
          <w:tcPr>
            <w:tcW w:w="1742" w:type="dxa"/>
            <w:shd w:val="clear" w:color="auto" w:fill="auto"/>
          </w:tcPr>
          <w:p w:rsidR="008D197F" w:rsidRPr="00FF13E9" w:rsidRDefault="008D197F" w:rsidP="00363207">
            <w:pPr>
              <w:jc w:val="center"/>
              <w:rPr>
                <w:rFonts w:ascii="Arial" w:hAnsi="Arial" w:cs="Arial"/>
                <w:sz w:val="20"/>
                <w:szCs w:val="20"/>
              </w:rPr>
            </w:pPr>
            <w:r w:rsidRPr="00FF13E9">
              <w:rPr>
                <w:rFonts w:ascii="Arial" w:hAnsi="Arial" w:cs="Arial"/>
                <w:sz w:val="20"/>
                <w:szCs w:val="20"/>
              </w:rPr>
              <w:t>SWK 1213</w:t>
            </w:r>
          </w:p>
        </w:tc>
        <w:tc>
          <w:tcPr>
            <w:tcW w:w="1430" w:type="dxa"/>
            <w:shd w:val="clear" w:color="auto" w:fill="auto"/>
          </w:tcPr>
          <w:p w:rsidR="008D197F" w:rsidRPr="00FF13E9" w:rsidRDefault="008D197F" w:rsidP="00363207">
            <w:pPr>
              <w:rPr>
                <w:rFonts w:ascii="Arial" w:hAnsi="Arial" w:cs="Arial"/>
                <w:sz w:val="20"/>
                <w:szCs w:val="20"/>
              </w:rPr>
            </w:pPr>
          </w:p>
          <w:p w:rsidR="008D197F" w:rsidRPr="00FF13E9" w:rsidRDefault="008D197F" w:rsidP="00363207">
            <w:pPr>
              <w:rPr>
                <w:rFonts w:ascii="Arial" w:hAnsi="Arial" w:cs="Arial"/>
                <w:sz w:val="20"/>
                <w:szCs w:val="20"/>
              </w:rPr>
            </w:pPr>
            <w:r w:rsidRPr="00FF13E9">
              <w:rPr>
                <w:rFonts w:ascii="Arial" w:hAnsi="Arial" w:cs="Arial"/>
                <w:sz w:val="20"/>
                <w:szCs w:val="20"/>
              </w:rPr>
              <w:t>2015-2019</w:t>
            </w:r>
          </w:p>
        </w:tc>
        <w:tc>
          <w:tcPr>
            <w:tcW w:w="2250" w:type="dxa"/>
            <w:shd w:val="clear" w:color="auto" w:fill="auto"/>
          </w:tcPr>
          <w:p w:rsidR="008D197F" w:rsidRPr="00FF13E9" w:rsidRDefault="008D197F" w:rsidP="00363207">
            <w:pPr>
              <w:rPr>
                <w:rFonts w:ascii="Arial" w:hAnsi="Arial" w:cs="Arial"/>
                <w:sz w:val="20"/>
                <w:szCs w:val="20"/>
              </w:rPr>
            </w:pPr>
            <w:r w:rsidRPr="00FF13E9">
              <w:rPr>
                <w:rFonts w:ascii="Arial" w:hAnsi="Arial" w:cs="Arial"/>
                <w:sz w:val="20"/>
                <w:szCs w:val="20"/>
              </w:rPr>
              <w:t xml:space="preserve">Lobby Day (SWK 1213) </w:t>
            </w:r>
          </w:p>
          <w:p w:rsidR="00E525E7" w:rsidRPr="00FF13E9" w:rsidRDefault="00E525E7" w:rsidP="00363207">
            <w:pPr>
              <w:rPr>
                <w:rFonts w:ascii="Arial" w:hAnsi="Arial" w:cs="Arial"/>
                <w:sz w:val="20"/>
                <w:szCs w:val="20"/>
              </w:rPr>
            </w:pPr>
          </w:p>
          <w:p w:rsidR="00E525E7" w:rsidRPr="00FF13E9" w:rsidRDefault="00E525E7" w:rsidP="00E525E7">
            <w:pPr>
              <w:pStyle w:val="Body"/>
              <w:rPr>
                <w:rFonts w:ascii="Arial" w:eastAsia="Arial" w:hAnsi="Arial" w:cs="Arial"/>
                <w:b/>
                <w:sz w:val="20"/>
                <w:szCs w:val="20"/>
              </w:rPr>
            </w:pPr>
            <w:r w:rsidRPr="00FF13E9">
              <w:rPr>
                <w:rFonts w:ascii="Arial" w:hAnsi="Arial" w:cs="Arial"/>
                <w:b/>
                <w:sz w:val="20"/>
                <w:szCs w:val="20"/>
              </w:rPr>
              <w:t xml:space="preserve">Note: </w:t>
            </w:r>
            <w:r w:rsidRPr="00FF13E9">
              <w:rPr>
                <w:rFonts w:ascii="Arial" w:hAnsi="Arial"/>
                <w:b/>
                <w:sz w:val="20"/>
                <w:szCs w:val="20"/>
              </w:rPr>
              <w:t>Lobby Day on its own will no longer be used to assess this outcome as it is offered only in the spring semester.</w:t>
            </w:r>
          </w:p>
          <w:p w:rsidR="00E525E7" w:rsidRPr="00FF13E9" w:rsidRDefault="00E525E7" w:rsidP="00363207">
            <w:pPr>
              <w:rPr>
                <w:rFonts w:ascii="Arial" w:hAnsi="Arial" w:cs="Arial"/>
                <w:sz w:val="20"/>
                <w:szCs w:val="20"/>
              </w:rPr>
            </w:pPr>
            <w:r w:rsidRPr="00FF13E9">
              <w:rPr>
                <w:rFonts w:ascii="Arial" w:hAnsi="Arial"/>
                <w:b/>
                <w:sz w:val="20"/>
                <w:szCs w:val="20"/>
              </w:rPr>
              <w:t>Beginning Fall 2016, students will complete an Advocacy Project which will be used for assessment of this outcome.</w:t>
            </w:r>
          </w:p>
        </w:tc>
        <w:tc>
          <w:tcPr>
            <w:tcW w:w="3758" w:type="dxa"/>
            <w:shd w:val="clear" w:color="auto" w:fill="auto"/>
          </w:tcPr>
          <w:p w:rsidR="008D197F" w:rsidRDefault="008D197F" w:rsidP="00363207">
            <w:pPr>
              <w:rPr>
                <w:rFonts w:ascii="Arial" w:hAnsi="Arial" w:cs="Arial"/>
                <w:color w:val="000000"/>
                <w:sz w:val="20"/>
                <w:szCs w:val="20"/>
              </w:rPr>
            </w:pPr>
            <w:r w:rsidRPr="00FF13E9">
              <w:rPr>
                <w:rFonts w:ascii="Arial" w:hAnsi="Arial" w:cs="Arial"/>
                <w:color w:val="000000"/>
                <w:sz w:val="20"/>
                <w:szCs w:val="20"/>
              </w:rPr>
              <w:t>“Lobby Day” is an event to teach students about advocacy and will be a new addition to the SWK curriculum beginning in 2015.  No formal assessment has been completed.</w:t>
            </w:r>
          </w:p>
          <w:p w:rsidR="006F6303" w:rsidRPr="006F6303" w:rsidRDefault="0081752F" w:rsidP="0081752F">
            <w:pPr>
              <w:rPr>
                <w:rFonts w:ascii="Arial" w:hAnsi="Arial" w:cs="Arial"/>
                <w:color w:val="FF0000"/>
                <w:sz w:val="20"/>
                <w:szCs w:val="20"/>
              </w:rPr>
            </w:pPr>
            <w:r w:rsidRPr="0081752F">
              <w:rPr>
                <w:rFonts w:ascii="Arial" w:hAnsi="Arial" w:cs="Arial"/>
                <w:color w:val="000000" w:themeColor="text1"/>
                <w:sz w:val="20"/>
                <w:szCs w:val="20"/>
              </w:rPr>
              <w:t>T</w:t>
            </w:r>
            <w:r w:rsidR="006F6303" w:rsidRPr="0081752F">
              <w:rPr>
                <w:rFonts w:ascii="Arial" w:hAnsi="Arial" w:cs="Arial"/>
                <w:color w:val="000000" w:themeColor="text1"/>
                <w:sz w:val="20"/>
                <w:szCs w:val="20"/>
              </w:rPr>
              <w:t>here plans to create a grading rubric for the Advocacy Project</w:t>
            </w:r>
            <w:r w:rsidRPr="0081752F">
              <w:rPr>
                <w:rFonts w:ascii="Arial" w:hAnsi="Arial" w:cs="Arial"/>
                <w:color w:val="000000" w:themeColor="text1"/>
                <w:sz w:val="20"/>
                <w:szCs w:val="20"/>
              </w:rPr>
              <w:t>.</w:t>
            </w:r>
          </w:p>
        </w:tc>
      </w:tr>
      <w:tr w:rsidR="008D197F" w:rsidRPr="006D5AFE" w:rsidTr="00363207">
        <w:trPr>
          <w:trHeight w:val="72"/>
        </w:trPr>
        <w:tc>
          <w:tcPr>
            <w:tcW w:w="3708" w:type="dxa"/>
            <w:shd w:val="clear" w:color="auto" w:fill="FFFFFF"/>
          </w:tcPr>
          <w:p w:rsidR="008D197F" w:rsidRPr="00FF13E9" w:rsidRDefault="008D197F" w:rsidP="00363207">
            <w:pPr>
              <w:rPr>
                <w:rFonts w:ascii="Arial" w:hAnsi="Arial" w:cs="Arial"/>
                <w:b/>
                <w:sz w:val="20"/>
                <w:szCs w:val="20"/>
              </w:rPr>
            </w:pPr>
          </w:p>
          <w:p w:rsidR="008D197F" w:rsidRPr="00FF13E9" w:rsidRDefault="008D197F" w:rsidP="00363207">
            <w:pPr>
              <w:rPr>
                <w:rFonts w:ascii="Arial" w:hAnsi="Arial" w:cs="Arial"/>
                <w:sz w:val="20"/>
                <w:szCs w:val="20"/>
              </w:rPr>
            </w:pPr>
            <w:r w:rsidRPr="00FF13E9">
              <w:rPr>
                <w:rFonts w:ascii="Arial" w:hAnsi="Arial" w:cs="Arial"/>
                <w:sz w:val="20"/>
                <w:szCs w:val="20"/>
              </w:rPr>
              <w:t>2)</w:t>
            </w:r>
            <w:r w:rsidRPr="00FF13E9">
              <w:rPr>
                <w:rFonts w:ascii="Arial" w:hAnsi="Arial" w:cs="Arial"/>
                <w:b/>
                <w:sz w:val="20"/>
                <w:szCs w:val="20"/>
              </w:rPr>
              <w:t xml:space="preserve"> </w:t>
            </w:r>
            <w:r w:rsidRPr="00FF13E9">
              <w:rPr>
                <w:rFonts w:ascii="Arial" w:hAnsi="Arial" w:cs="Arial"/>
                <w:sz w:val="20"/>
                <w:szCs w:val="20"/>
              </w:rPr>
              <w:t>Engage cultural diversity locally and globally and difference in practice.</w:t>
            </w:r>
          </w:p>
        </w:tc>
        <w:tc>
          <w:tcPr>
            <w:tcW w:w="1742" w:type="dxa"/>
            <w:shd w:val="clear" w:color="auto" w:fill="auto"/>
          </w:tcPr>
          <w:p w:rsidR="008D197F" w:rsidRPr="00FF13E9" w:rsidRDefault="008D197F" w:rsidP="00363207">
            <w:pPr>
              <w:jc w:val="center"/>
              <w:rPr>
                <w:rFonts w:ascii="Arial" w:hAnsi="Arial" w:cs="Arial"/>
                <w:sz w:val="20"/>
                <w:szCs w:val="20"/>
              </w:rPr>
            </w:pPr>
          </w:p>
          <w:p w:rsidR="008D197F" w:rsidRPr="00FF13E9" w:rsidRDefault="008D197F" w:rsidP="00363207">
            <w:pPr>
              <w:jc w:val="center"/>
              <w:rPr>
                <w:rFonts w:ascii="Arial" w:hAnsi="Arial" w:cs="Arial"/>
                <w:sz w:val="20"/>
                <w:szCs w:val="20"/>
              </w:rPr>
            </w:pPr>
            <w:r w:rsidRPr="00FF13E9">
              <w:rPr>
                <w:rFonts w:ascii="Arial" w:hAnsi="Arial" w:cs="Arial"/>
                <w:sz w:val="20"/>
                <w:szCs w:val="20"/>
              </w:rPr>
              <w:t>SWK 2207</w:t>
            </w:r>
          </w:p>
        </w:tc>
        <w:tc>
          <w:tcPr>
            <w:tcW w:w="1430" w:type="dxa"/>
            <w:shd w:val="clear" w:color="auto" w:fill="auto"/>
          </w:tcPr>
          <w:p w:rsidR="008D197F" w:rsidRPr="00FF13E9" w:rsidRDefault="008D197F" w:rsidP="00363207">
            <w:pPr>
              <w:rPr>
                <w:rFonts w:ascii="Arial" w:hAnsi="Arial" w:cs="Arial"/>
                <w:sz w:val="20"/>
                <w:szCs w:val="20"/>
              </w:rPr>
            </w:pPr>
          </w:p>
          <w:p w:rsidR="008D197F" w:rsidRPr="00FF13E9" w:rsidRDefault="008D197F" w:rsidP="00363207">
            <w:pPr>
              <w:rPr>
                <w:rFonts w:ascii="Arial" w:hAnsi="Arial" w:cs="Arial"/>
                <w:sz w:val="20"/>
                <w:szCs w:val="20"/>
              </w:rPr>
            </w:pPr>
            <w:r w:rsidRPr="00FF13E9">
              <w:rPr>
                <w:rFonts w:ascii="Arial" w:hAnsi="Arial" w:cs="Arial"/>
                <w:sz w:val="20"/>
                <w:szCs w:val="20"/>
              </w:rPr>
              <w:t>2014-2019</w:t>
            </w:r>
          </w:p>
        </w:tc>
        <w:tc>
          <w:tcPr>
            <w:tcW w:w="2250" w:type="dxa"/>
            <w:shd w:val="clear" w:color="auto" w:fill="auto"/>
          </w:tcPr>
          <w:p w:rsidR="008D197F" w:rsidRPr="00FF13E9" w:rsidRDefault="008D197F" w:rsidP="00363207">
            <w:pPr>
              <w:rPr>
                <w:rFonts w:ascii="Arial" w:hAnsi="Arial" w:cs="Arial"/>
                <w:sz w:val="20"/>
                <w:szCs w:val="20"/>
              </w:rPr>
            </w:pPr>
            <w:r w:rsidRPr="00FF13E9">
              <w:rPr>
                <w:rFonts w:ascii="Arial" w:hAnsi="Arial" w:cs="Arial"/>
                <w:sz w:val="20"/>
                <w:szCs w:val="20"/>
              </w:rPr>
              <w:t>Cultural Competency Assessment - Pre and Post Test (SWK 2207)</w:t>
            </w:r>
          </w:p>
        </w:tc>
        <w:tc>
          <w:tcPr>
            <w:tcW w:w="3758" w:type="dxa"/>
            <w:shd w:val="clear" w:color="auto" w:fill="auto"/>
          </w:tcPr>
          <w:p w:rsidR="00E525E7" w:rsidRPr="00FF13E9" w:rsidRDefault="008D197F" w:rsidP="00363207">
            <w:pPr>
              <w:spacing w:after="160" w:line="259" w:lineRule="auto"/>
              <w:rPr>
                <w:rFonts w:ascii="Arial" w:eastAsia="Calibri" w:hAnsi="Arial" w:cs="Arial"/>
                <w:sz w:val="20"/>
                <w:szCs w:val="20"/>
              </w:rPr>
            </w:pPr>
            <w:r w:rsidRPr="00FF13E9">
              <w:rPr>
                <w:rFonts w:ascii="Arial" w:eastAsia="Calibri" w:hAnsi="Arial" w:cs="Arial"/>
                <w:sz w:val="20"/>
                <w:szCs w:val="20"/>
              </w:rPr>
              <w:t xml:space="preserve">Spring 2014 data gathered - It was found that students taking the pre-test scored an average of 79.68 in points which equates to a Level 2 finding of “Not very likely” according to Dr. Lum, Director, Center for Applied and Community Research Coordinator, Sociology Program, Indiana University Kokomo.  Average score in points on the post-test was 112.09 which represents an average increase of 32.23 points and 1 level.  This meets and exceeds the goal set by department.  According to Dr. Lum, students should find themselves at Level 3 or Level 4 after having taken the post-test.  44 out of 53 students </w:t>
            </w:r>
            <w:r w:rsidRPr="00FF13E9">
              <w:rPr>
                <w:rFonts w:ascii="Arial" w:eastAsia="Calibri" w:hAnsi="Arial" w:cs="Arial"/>
                <w:sz w:val="20"/>
                <w:szCs w:val="20"/>
              </w:rPr>
              <w:lastRenderedPageBreak/>
              <w:t xml:space="preserve">accomplished moving into a Level 3 or Level 4.  Of the students who remained at Level 1 or Level 2, two remained in the same level (Level 1), and 7 moved into a Level 2 from a Level 1, still showing an increase.  The largest percentage increase in knowledge per category is with Knowledge Acquisition at 38.79 %.  The smallest percentage increase in knowledge per </w:t>
            </w:r>
          </w:p>
          <w:p w:rsidR="008D197F" w:rsidRPr="00FF13E9" w:rsidRDefault="008D197F" w:rsidP="00363207">
            <w:pPr>
              <w:spacing w:after="160" w:line="259" w:lineRule="auto"/>
              <w:rPr>
                <w:rFonts w:ascii="Arial" w:hAnsi="Arial" w:cs="Arial"/>
                <w:sz w:val="20"/>
                <w:szCs w:val="20"/>
              </w:rPr>
            </w:pPr>
            <w:r w:rsidRPr="00FF13E9">
              <w:rPr>
                <w:rFonts w:ascii="Arial" w:eastAsia="Calibri" w:hAnsi="Arial" w:cs="Arial"/>
                <w:sz w:val="20"/>
                <w:szCs w:val="20"/>
              </w:rPr>
              <w:t>category is with Cultural Awareness at 15.43%.</w:t>
            </w:r>
            <w:r w:rsidRPr="00FF13E9">
              <w:rPr>
                <w:rFonts w:ascii="Arial" w:hAnsi="Arial" w:cs="Arial"/>
                <w:sz w:val="20"/>
                <w:szCs w:val="20"/>
              </w:rPr>
              <w:t xml:space="preserve"> </w:t>
            </w:r>
          </w:p>
          <w:p w:rsidR="00E525E7" w:rsidRPr="00FF13E9" w:rsidRDefault="00E525E7" w:rsidP="00363207">
            <w:pPr>
              <w:spacing w:after="160" w:line="259" w:lineRule="auto"/>
              <w:rPr>
                <w:rFonts w:ascii="Arial" w:hAnsi="Arial" w:cs="Arial"/>
                <w:sz w:val="20"/>
                <w:szCs w:val="20"/>
              </w:rPr>
            </w:pPr>
          </w:p>
          <w:p w:rsidR="00E525E7" w:rsidRPr="00FF13E9" w:rsidRDefault="00E525E7" w:rsidP="00E525E7">
            <w:pPr>
              <w:pStyle w:val="Body"/>
              <w:spacing w:after="160" w:line="259" w:lineRule="auto"/>
              <w:rPr>
                <w:rFonts w:ascii="Arial" w:eastAsia="Arial" w:hAnsi="Arial" w:cs="Arial"/>
                <w:b/>
                <w:sz w:val="20"/>
                <w:szCs w:val="20"/>
              </w:rPr>
            </w:pPr>
            <w:r w:rsidRPr="00FF13E9">
              <w:rPr>
                <w:rFonts w:ascii="Arial" w:hAnsi="Arial"/>
                <w:b/>
                <w:sz w:val="20"/>
                <w:szCs w:val="20"/>
              </w:rPr>
              <w:t>Fall 2014 -  53 Students</w:t>
            </w:r>
          </w:p>
          <w:p w:rsidR="00E525E7" w:rsidRPr="00FF13E9" w:rsidRDefault="00E525E7" w:rsidP="00E525E7">
            <w:pPr>
              <w:pStyle w:val="Body"/>
              <w:spacing w:after="160" w:line="259" w:lineRule="auto"/>
              <w:rPr>
                <w:rFonts w:ascii="Arial" w:eastAsia="Arial" w:hAnsi="Arial" w:cs="Arial"/>
                <w:sz w:val="20"/>
                <w:szCs w:val="20"/>
              </w:rPr>
            </w:pPr>
            <w:r w:rsidRPr="00FF13E9">
              <w:rPr>
                <w:rFonts w:ascii="Arial" w:hAnsi="Arial"/>
                <w:sz w:val="20"/>
                <w:szCs w:val="20"/>
              </w:rPr>
              <w:t>Pre-Test Avg. Score - 80</w:t>
            </w:r>
          </w:p>
          <w:p w:rsidR="00E525E7" w:rsidRPr="00FF13E9" w:rsidRDefault="00E525E7" w:rsidP="00E525E7">
            <w:pPr>
              <w:pStyle w:val="Body"/>
              <w:spacing w:after="160" w:line="259" w:lineRule="auto"/>
              <w:rPr>
                <w:rFonts w:ascii="Arial" w:eastAsia="Arial" w:hAnsi="Arial" w:cs="Arial"/>
                <w:sz w:val="20"/>
                <w:szCs w:val="20"/>
              </w:rPr>
            </w:pPr>
            <w:r w:rsidRPr="00FF13E9">
              <w:rPr>
                <w:rFonts w:ascii="Arial" w:hAnsi="Arial"/>
                <w:sz w:val="20"/>
                <w:szCs w:val="20"/>
              </w:rPr>
              <w:t xml:space="preserve">Pre-Test Avg. Level -  2  </w:t>
            </w:r>
          </w:p>
          <w:p w:rsidR="00E525E7" w:rsidRPr="00FF13E9" w:rsidRDefault="00E525E7" w:rsidP="00E525E7">
            <w:pPr>
              <w:pStyle w:val="Body"/>
              <w:spacing w:after="160" w:line="259" w:lineRule="auto"/>
              <w:rPr>
                <w:rFonts w:ascii="Arial" w:eastAsia="Arial" w:hAnsi="Arial" w:cs="Arial"/>
                <w:sz w:val="20"/>
                <w:szCs w:val="20"/>
              </w:rPr>
            </w:pPr>
            <w:r w:rsidRPr="00FF13E9">
              <w:rPr>
                <w:rFonts w:ascii="Arial" w:hAnsi="Arial"/>
                <w:sz w:val="20"/>
                <w:szCs w:val="20"/>
              </w:rPr>
              <w:t>Post-Test Avg. Score - 112</w:t>
            </w:r>
          </w:p>
          <w:p w:rsidR="00E525E7" w:rsidRPr="00FF13E9" w:rsidRDefault="00E525E7" w:rsidP="00E525E7">
            <w:pPr>
              <w:pStyle w:val="Body"/>
              <w:spacing w:after="160" w:line="259" w:lineRule="auto"/>
              <w:rPr>
                <w:rFonts w:ascii="Arial" w:hAnsi="Arial"/>
                <w:sz w:val="20"/>
                <w:szCs w:val="20"/>
              </w:rPr>
            </w:pPr>
            <w:r w:rsidRPr="00FF13E9">
              <w:rPr>
                <w:rFonts w:ascii="Arial" w:hAnsi="Arial"/>
                <w:sz w:val="20"/>
                <w:szCs w:val="20"/>
              </w:rPr>
              <w:t>Post-Test Avg. Level – 3</w:t>
            </w:r>
          </w:p>
          <w:p w:rsidR="00E525E7" w:rsidRPr="00FF13E9" w:rsidRDefault="00E525E7" w:rsidP="00E525E7">
            <w:pPr>
              <w:pStyle w:val="Body"/>
              <w:spacing w:after="160" w:line="259" w:lineRule="auto"/>
              <w:rPr>
                <w:rFonts w:ascii="Arial" w:eastAsia="Arial" w:hAnsi="Arial" w:cs="Arial"/>
                <w:sz w:val="20"/>
                <w:szCs w:val="20"/>
              </w:rPr>
            </w:pPr>
            <w:r w:rsidRPr="00FF13E9">
              <w:rPr>
                <w:rFonts w:ascii="Arial" w:hAnsi="Arial"/>
                <w:sz w:val="20"/>
                <w:szCs w:val="20"/>
              </w:rPr>
              <w:t>Avg. Increase in Points - 32</w:t>
            </w:r>
          </w:p>
          <w:p w:rsidR="00E525E7" w:rsidRPr="00FF13E9" w:rsidRDefault="00E525E7" w:rsidP="00E525E7">
            <w:pPr>
              <w:pStyle w:val="Body"/>
              <w:spacing w:after="160" w:line="259" w:lineRule="auto"/>
              <w:rPr>
                <w:rFonts w:ascii="Arial" w:eastAsia="Arial" w:hAnsi="Arial" w:cs="Arial"/>
                <w:b/>
                <w:sz w:val="20"/>
                <w:szCs w:val="20"/>
              </w:rPr>
            </w:pPr>
            <w:r w:rsidRPr="00FF13E9">
              <w:rPr>
                <w:rFonts w:ascii="Arial" w:hAnsi="Arial"/>
                <w:b/>
                <w:sz w:val="20"/>
                <w:szCs w:val="20"/>
              </w:rPr>
              <w:t>Spring 2015 – 21 Students</w:t>
            </w:r>
          </w:p>
          <w:p w:rsidR="00E525E7" w:rsidRPr="00FF13E9" w:rsidRDefault="00E525E7" w:rsidP="00E525E7">
            <w:pPr>
              <w:pStyle w:val="Body"/>
              <w:spacing w:after="160" w:line="259" w:lineRule="auto"/>
              <w:rPr>
                <w:rFonts w:ascii="Arial" w:eastAsia="Arial" w:hAnsi="Arial" w:cs="Arial"/>
                <w:sz w:val="20"/>
                <w:szCs w:val="20"/>
              </w:rPr>
            </w:pPr>
            <w:r w:rsidRPr="00FF13E9">
              <w:rPr>
                <w:rFonts w:ascii="Arial" w:hAnsi="Arial"/>
                <w:sz w:val="20"/>
                <w:szCs w:val="20"/>
              </w:rPr>
              <w:t>Pre-Test Avg. Score - 96</w:t>
            </w:r>
          </w:p>
          <w:p w:rsidR="00E525E7" w:rsidRPr="00FF13E9" w:rsidRDefault="00E525E7" w:rsidP="00E525E7">
            <w:pPr>
              <w:pStyle w:val="Body"/>
              <w:spacing w:after="160" w:line="259" w:lineRule="auto"/>
              <w:rPr>
                <w:rFonts w:ascii="Arial" w:eastAsia="Arial" w:hAnsi="Arial" w:cs="Arial"/>
                <w:sz w:val="20"/>
                <w:szCs w:val="20"/>
              </w:rPr>
            </w:pPr>
            <w:r w:rsidRPr="00FF13E9">
              <w:rPr>
                <w:rFonts w:ascii="Arial" w:hAnsi="Arial"/>
                <w:sz w:val="20"/>
                <w:szCs w:val="20"/>
              </w:rPr>
              <w:t>Pre-Test Avg. Level - 2</w:t>
            </w:r>
          </w:p>
          <w:p w:rsidR="00E525E7" w:rsidRPr="00FF13E9" w:rsidRDefault="00E525E7" w:rsidP="00E525E7">
            <w:pPr>
              <w:pStyle w:val="Body"/>
              <w:spacing w:after="160" w:line="259" w:lineRule="auto"/>
              <w:rPr>
                <w:rFonts w:ascii="Arial" w:eastAsia="Arial" w:hAnsi="Arial" w:cs="Arial"/>
                <w:sz w:val="20"/>
                <w:szCs w:val="20"/>
              </w:rPr>
            </w:pPr>
            <w:r w:rsidRPr="00FF13E9">
              <w:rPr>
                <w:rFonts w:ascii="Arial" w:hAnsi="Arial"/>
                <w:sz w:val="20"/>
                <w:szCs w:val="20"/>
              </w:rPr>
              <w:t>Post-Test Avg. Score - 126</w:t>
            </w:r>
          </w:p>
          <w:p w:rsidR="00E525E7" w:rsidRPr="00FF13E9" w:rsidRDefault="00E525E7" w:rsidP="00E525E7">
            <w:pPr>
              <w:pStyle w:val="Body"/>
              <w:spacing w:after="160" w:line="259" w:lineRule="auto"/>
              <w:rPr>
                <w:rFonts w:ascii="Arial" w:hAnsi="Arial"/>
                <w:sz w:val="20"/>
                <w:szCs w:val="20"/>
              </w:rPr>
            </w:pPr>
            <w:r w:rsidRPr="00FF13E9">
              <w:rPr>
                <w:rFonts w:ascii="Arial" w:hAnsi="Arial"/>
                <w:sz w:val="20"/>
                <w:szCs w:val="20"/>
              </w:rPr>
              <w:t>Post-Test Avg. Level – 3</w:t>
            </w:r>
          </w:p>
          <w:p w:rsidR="00E525E7" w:rsidRPr="00FF13E9" w:rsidRDefault="00E525E7" w:rsidP="00E525E7">
            <w:pPr>
              <w:pStyle w:val="Body"/>
              <w:spacing w:after="160" w:line="259" w:lineRule="auto"/>
              <w:rPr>
                <w:rFonts w:ascii="Arial" w:eastAsia="Arial" w:hAnsi="Arial" w:cs="Arial"/>
                <w:sz w:val="20"/>
                <w:szCs w:val="20"/>
              </w:rPr>
            </w:pPr>
            <w:r w:rsidRPr="00FF13E9">
              <w:rPr>
                <w:rFonts w:ascii="Arial" w:hAnsi="Arial"/>
                <w:sz w:val="20"/>
                <w:szCs w:val="20"/>
              </w:rPr>
              <w:t>Avg. Increase in Points - 30</w:t>
            </w:r>
          </w:p>
          <w:p w:rsidR="00E525E7" w:rsidRPr="00FF13E9" w:rsidRDefault="00E525E7" w:rsidP="00E525E7">
            <w:pPr>
              <w:pStyle w:val="Body"/>
              <w:spacing w:after="160" w:line="259" w:lineRule="auto"/>
              <w:rPr>
                <w:rFonts w:ascii="Arial" w:eastAsia="Arial" w:hAnsi="Arial" w:cs="Arial"/>
                <w:b/>
                <w:sz w:val="20"/>
                <w:szCs w:val="20"/>
              </w:rPr>
            </w:pPr>
            <w:r w:rsidRPr="00FF13E9">
              <w:rPr>
                <w:rFonts w:ascii="Arial" w:hAnsi="Arial"/>
                <w:b/>
                <w:sz w:val="20"/>
                <w:szCs w:val="20"/>
              </w:rPr>
              <w:t>Fall 2015 – 28 Students</w:t>
            </w:r>
          </w:p>
          <w:p w:rsidR="00E525E7" w:rsidRPr="00FF13E9" w:rsidRDefault="00E525E7" w:rsidP="00E525E7">
            <w:pPr>
              <w:pStyle w:val="Body"/>
              <w:spacing w:after="160" w:line="259" w:lineRule="auto"/>
              <w:rPr>
                <w:rFonts w:ascii="Arial" w:eastAsia="Arial" w:hAnsi="Arial" w:cs="Arial"/>
                <w:sz w:val="20"/>
                <w:szCs w:val="20"/>
              </w:rPr>
            </w:pPr>
            <w:r w:rsidRPr="00FF13E9">
              <w:rPr>
                <w:rFonts w:ascii="Arial" w:hAnsi="Arial"/>
                <w:sz w:val="20"/>
                <w:szCs w:val="20"/>
              </w:rPr>
              <w:t>Pre-Test Avg. Score - 93</w:t>
            </w:r>
          </w:p>
          <w:p w:rsidR="00E525E7" w:rsidRPr="00FF13E9" w:rsidRDefault="00E525E7" w:rsidP="00E525E7">
            <w:pPr>
              <w:pStyle w:val="Body"/>
              <w:spacing w:after="160" w:line="259" w:lineRule="auto"/>
              <w:rPr>
                <w:rFonts w:ascii="Arial" w:eastAsia="Arial" w:hAnsi="Arial" w:cs="Arial"/>
                <w:sz w:val="20"/>
                <w:szCs w:val="20"/>
              </w:rPr>
            </w:pPr>
            <w:r w:rsidRPr="00FF13E9">
              <w:rPr>
                <w:rFonts w:ascii="Arial" w:hAnsi="Arial"/>
                <w:sz w:val="20"/>
                <w:szCs w:val="20"/>
              </w:rPr>
              <w:t>Pre-Test Avg. Level - 2</w:t>
            </w:r>
          </w:p>
          <w:p w:rsidR="00E525E7" w:rsidRPr="00FF13E9" w:rsidRDefault="00E525E7" w:rsidP="00E525E7">
            <w:pPr>
              <w:pStyle w:val="Body"/>
              <w:spacing w:after="160" w:line="259" w:lineRule="auto"/>
              <w:rPr>
                <w:rFonts w:ascii="Arial" w:eastAsia="Arial" w:hAnsi="Arial" w:cs="Arial"/>
                <w:sz w:val="20"/>
                <w:szCs w:val="20"/>
              </w:rPr>
            </w:pPr>
            <w:r w:rsidRPr="00FF13E9">
              <w:rPr>
                <w:rFonts w:ascii="Arial" w:hAnsi="Arial"/>
                <w:sz w:val="20"/>
                <w:szCs w:val="20"/>
              </w:rPr>
              <w:lastRenderedPageBreak/>
              <w:t>Post-Test Avg. Score - 121</w:t>
            </w:r>
          </w:p>
          <w:p w:rsidR="00E525E7" w:rsidRPr="00FF13E9" w:rsidRDefault="00E525E7" w:rsidP="00E525E7">
            <w:pPr>
              <w:pStyle w:val="Body"/>
              <w:spacing w:after="160" w:line="259" w:lineRule="auto"/>
              <w:rPr>
                <w:rFonts w:ascii="Arial" w:hAnsi="Arial"/>
                <w:sz w:val="20"/>
                <w:szCs w:val="20"/>
              </w:rPr>
            </w:pPr>
            <w:r w:rsidRPr="00FF13E9">
              <w:rPr>
                <w:rFonts w:ascii="Arial" w:hAnsi="Arial"/>
                <w:sz w:val="20"/>
                <w:szCs w:val="20"/>
              </w:rPr>
              <w:t>Post-Test Avg. Level – 3</w:t>
            </w:r>
          </w:p>
          <w:p w:rsidR="00E525E7" w:rsidRPr="00FF13E9" w:rsidRDefault="00E525E7" w:rsidP="00E525E7">
            <w:pPr>
              <w:pStyle w:val="Body"/>
              <w:spacing w:after="160" w:line="259" w:lineRule="auto"/>
              <w:rPr>
                <w:rFonts w:ascii="Arial" w:eastAsia="Arial" w:hAnsi="Arial" w:cs="Arial"/>
                <w:sz w:val="20"/>
                <w:szCs w:val="20"/>
              </w:rPr>
            </w:pPr>
            <w:r w:rsidRPr="00FF13E9">
              <w:rPr>
                <w:rFonts w:ascii="Arial" w:hAnsi="Arial"/>
                <w:sz w:val="20"/>
                <w:szCs w:val="20"/>
              </w:rPr>
              <w:t>Avg. Increase in Points - 28</w:t>
            </w:r>
          </w:p>
          <w:p w:rsidR="00E525E7" w:rsidRPr="00FF13E9" w:rsidRDefault="00E525E7" w:rsidP="00E525E7">
            <w:pPr>
              <w:spacing w:after="160" w:line="259" w:lineRule="auto"/>
              <w:rPr>
                <w:rFonts w:ascii="Arial" w:hAnsi="Arial" w:cs="Arial"/>
                <w:sz w:val="20"/>
                <w:szCs w:val="20"/>
              </w:rPr>
            </w:pPr>
            <w:r w:rsidRPr="00FF13E9">
              <w:rPr>
                <w:rFonts w:ascii="Arial" w:hAnsi="Arial"/>
                <w:sz w:val="20"/>
                <w:szCs w:val="20"/>
              </w:rPr>
              <w:t>NOTE: All data, including results per focus area and further analysis can be produced if needed.</w:t>
            </w:r>
          </w:p>
        </w:tc>
      </w:tr>
      <w:tr w:rsidR="008D197F" w:rsidRPr="006D5AFE" w:rsidTr="00363207">
        <w:trPr>
          <w:trHeight w:val="72"/>
        </w:trPr>
        <w:tc>
          <w:tcPr>
            <w:tcW w:w="3708" w:type="dxa"/>
            <w:shd w:val="clear" w:color="auto" w:fill="FFFFFF"/>
            <w:vAlign w:val="center"/>
          </w:tcPr>
          <w:p w:rsidR="008D197F" w:rsidRPr="00FF13E9" w:rsidRDefault="008D197F" w:rsidP="00363207">
            <w:pPr>
              <w:rPr>
                <w:rFonts w:ascii="Arial" w:hAnsi="Arial" w:cs="Arial"/>
                <w:sz w:val="20"/>
                <w:szCs w:val="20"/>
              </w:rPr>
            </w:pPr>
            <w:r w:rsidRPr="00FF13E9">
              <w:rPr>
                <w:rFonts w:ascii="Arial" w:hAnsi="Arial" w:cs="Arial"/>
                <w:sz w:val="20"/>
                <w:szCs w:val="20"/>
              </w:rPr>
              <w:lastRenderedPageBreak/>
              <w:t>3) Communicate effectively with groups and individuals in a variety of ways through writing skills, oral communication, listening, and information literacy.</w:t>
            </w:r>
          </w:p>
        </w:tc>
        <w:tc>
          <w:tcPr>
            <w:tcW w:w="1742" w:type="dxa"/>
            <w:shd w:val="clear" w:color="auto" w:fill="auto"/>
            <w:vAlign w:val="center"/>
          </w:tcPr>
          <w:p w:rsidR="008D197F" w:rsidRPr="00FF13E9" w:rsidRDefault="008D197F" w:rsidP="00363207">
            <w:pPr>
              <w:rPr>
                <w:rFonts w:ascii="Arial" w:hAnsi="Arial" w:cs="Arial"/>
                <w:sz w:val="20"/>
                <w:szCs w:val="20"/>
              </w:rPr>
            </w:pPr>
            <w:r w:rsidRPr="00FF13E9">
              <w:rPr>
                <w:rFonts w:ascii="Arial" w:hAnsi="Arial" w:cs="Arial"/>
                <w:sz w:val="20"/>
                <w:szCs w:val="20"/>
              </w:rPr>
              <w:t>SWK 1213</w:t>
            </w:r>
          </w:p>
        </w:tc>
        <w:tc>
          <w:tcPr>
            <w:tcW w:w="1430" w:type="dxa"/>
            <w:shd w:val="clear" w:color="auto" w:fill="auto"/>
          </w:tcPr>
          <w:p w:rsidR="008D197F" w:rsidRPr="00FF13E9" w:rsidRDefault="008D197F" w:rsidP="00363207">
            <w:pPr>
              <w:jc w:val="center"/>
              <w:rPr>
                <w:rFonts w:ascii="Arial" w:hAnsi="Arial" w:cs="Arial"/>
                <w:color w:val="000000"/>
                <w:sz w:val="20"/>
                <w:szCs w:val="20"/>
              </w:rPr>
            </w:pPr>
          </w:p>
          <w:p w:rsidR="008D197F" w:rsidRPr="00FF13E9" w:rsidRDefault="008D197F" w:rsidP="00363207">
            <w:pPr>
              <w:jc w:val="center"/>
              <w:rPr>
                <w:rFonts w:ascii="Arial" w:hAnsi="Arial" w:cs="Arial"/>
                <w:color w:val="000000"/>
                <w:sz w:val="20"/>
                <w:szCs w:val="20"/>
              </w:rPr>
            </w:pPr>
          </w:p>
          <w:p w:rsidR="008D197F" w:rsidRPr="00FF13E9" w:rsidRDefault="008D197F" w:rsidP="00363207">
            <w:pPr>
              <w:jc w:val="center"/>
              <w:rPr>
                <w:rFonts w:ascii="Arial" w:hAnsi="Arial" w:cs="Arial"/>
                <w:color w:val="000000"/>
                <w:sz w:val="20"/>
                <w:szCs w:val="20"/>
              </w:rPr>
            </w:pPr>
            <w:r w:rsidRPr="00FF13E9">
              <w:rPr>
                <w:rFonts w:ascii="Arial" w:hAnsi="Arial" w:cs="Arial"/>
                <w:color w:val="000000"/>
                <w:sz w:val="20"/>
                <w:szCs w:val="20"/>
              </w:rPr>
              <w:t>2015-2019</w:t>
            </w:r>
          </w:p>
        </w:tc>
        <w:tc>
          <w:tcPr>
            <w:tcW w:w="2250" w:type="dxa"/>
            <w:shd w:val="clear" w:color="auto" w:fill="auto"/>
          </w:tcPr>
          <w:p w:rsidR="008D197F" w:rsidRPr="00FF13E9" w:rsidRDefault="008D197F" w:rsidP="00363207">
            <w:pPr>
              <w:rPr>
                <w:rFonts w:ascii="Arial" w:hAnsi="Arial" w:cs="Arial"/>
                <w:color w:val="000000"/>
                <w:sz w:val="20"/>
                <w:szCs w:val="20"/>
              </w:rPr>
            </w:pPr>
            <w:r w:rsidRPr="00FF13E9">
              <w:rPr>
                <w:rFonts w:ascii="Arial" w:hAnsi="Arial" w:cs="Arial"/>
                <w:color w:val="000000"/>
                <w:sz w:val="20"/>
                <w:szCs w:val="20"/>
              </w:rPr>
              <w:t xml:space="preserve">Practicum Experience </w:t>
            </w:r>
          </w:p>
          <w:p w:rsidR="00E525E7" w:rsidRPr="00FF13E9" w:rsidRDefault="00E525E7" w:rsidP="00363207">
            <w:pPr>
              <w:rPr>
                <w:rFonts w:ascii="Arial" w:hAnsi="Arial" w:cs="Arial"/>
                <w:color w:val="000000"/>
                <w:sz w:val="20"/>
                <w:szCs w:val="20"/>
              </w:rPr>
            </w:pPr>
          </w:p>
          <w:p w:rsidR="00E525E7" w:rsidRPr="00FF13E9" w:rsidRDefault="00E525E7" w:rsidP="00363207">
            <w:pPr>
              <w:rPr>
                <w:rFonts w:ascii="Arial" w:hAnsi="Arial" w:cs="Arial"/>
                <w:color w:val="000000"/>
                <w:sz w:val="20"/>
                <w:szCs w:val="20"/>
              </w:rPr>
            </w:pPr>
            <w:r w:rsidRPr="00FF13E9">
              <w:rPr>
                <w:rFonts w:ascii="Arial" w:hAnsi="Arial"/>
                <w:sz w:val="20"/>
                <w:szCs w:val="20"/>
              </w:rPr>
              <w:t>NOTE: 2/2016 - Beginning Fall 2016, students will complete an Advocacy Project which will be used for assessment of this outcome.</w:t>
            </w:r>
          </w:p>
        </w:tc>
        <w:tc>
          <w:tcPr>
            <w:tcW w:w="3758" w:type="dxa"/>
            <w:shd w:val="clear" w:color="auto" w:fill="auto"/>
          </w:tcPr>
          <w:p w:rsidR="008D197F" w:rsidRPr="00FF13E9" w:rsidRDefault="008D197F" w:rsidP="00363207">
            <w:pPr>
              <w:ind w:left="72"/>
              <w:rPr>
                <w:rFonts w:ascii="Arial" w:hAnsi="Arial" w:cs="Arial"/>
                <w:color w:val="000000"/>
                <w:sz w:val="20"/>
                <w:szCs w:val="20"/>
              </w:rPr>
            </w:pPr>
            <w:r w:rsidRPr="00FF13E9">
              <w:rPr>
                <w:rFonts w:ascii="Arial" w:hAnsi="Arial" w:cs="Arial"/>
                <w:color w:val="000000"/>
                <w:sz w:val="20"/>
                <w:szCs w:val="20"/>
              </w:rPr>
              <w:t xml:space="preserve">Students have completed practicums as part of SWK 1213, however no formal assessment has been completed.  </w:t>
            </w:r>
          </w:p>
          <w:p w:rsidR="00F54560" w:rsidRPr="00FF13E9" w:rsidRDefault="00F54560" w:rsidP="00363207">
            <w:pPr>
              <w:ind w:left="72"/>
              <w:rPr>
                <w:rFonts w:ascii="Arial" w:hAnsi="Arial" w:cs="Arial"/>
                <w:color w:val="000000"/>
                <w:sz w:val="20"/>
                <w:szCs w:val="20"/>
              </w:rPr>
            </w:pPr>
          </w:p>
          <w:p w:rsidR="00F54560" w:rsidRPr="00FF13E9" w:rsidRDefault="00F54560" w:rsidP="00F54560">
            <w:pPr>
              <w:pStyle w:val="Body"/>
              <w:rPr>
                <w:rFonts w:ascii="Arial" w:eastAsia="Arial" w:hAnsi="Arial" w:cs="Arial"/>
                <w:sz w:val="20"/>
                <w:szCs w:val="20"/>
              </w:rPr>
            </w:pPr>
            <w:r w:rsidRPr="00FF13E9">
              <w:rPr>
                <w:rFonts w:ascii="Arial" w:hAnsi="Arial"/>
                <w:sz w:val="20"/>
                <w:szCs w:val="20"/>
              </w:rPr>
              <w:t>NOTE: Students have completed practicums as part of SWK 1213, however the only form of assessment has been their evaluations which will be used to assess a separate outcome beginning in Fall, 2016.</w:t>
            </w:r>
          </w:p>
          <w:p w:rsidR="00F54560" w:rsidRPr="00FF13E9" w:rsidRDefault="00F54560" w:rsidP="00F54560">
            <w:pPr>
              <w:pStyle w:val="Body"/>
              <w:ind w:left="72"/>
              <w:rPr>
                <w:rFonts w:ascii="Arial" w:eastAsia="Arial" w:hAnsi="Arial" w:cs="Arial"/>
                <w:sz w:val="20"/>
                <w:szCs w:val="20"/>
              </w:rPr>
            </w:pPr>
          </w:p>
          <w:p w:rsidR="00F54560" w:rsidRPr="00FF13E9" w:rsidRDefault="00F54560" w:rsidP="00363207">
            <w:pPr>
              <w:ind w:left="72"/>
              <w:rPr>
                <w:rFonts w:ascii="Arial" w:hAnsi="Arial" w:cs="Arial"/>
                <w:color w:val="000000"/>
                <w:sz w:val="20"/>
                <w:szCs w:val="20"/>
              </w:rPr>
            </w:pPr>
          </w:p>
        </w:tc>
      </w:tr>
      <w:tr w:rsidR="008D197F" w:rsidRPr="006D5AFE" w:rsidTr="00363207">
        <w:tblPrEx>
          <w:shd w:val="clear" w:color="auto" w:fill="auto"/>
          <w:tblLook w:val="04A0" w:firstRow="1" w:lastRow="0" w:firstColumn="1" w:lastColumn="0" w:noHBand="0" w:noVBand="1"/>
        </w:tblPrEx>
        <w:trPr>
          <w:trHeight w:val="72"/>
        </w:trPr>
        <w:tc>
          <w:tcPr>
            <w:tcW w:w="3708" w:type="dxa"/>
            <w:shd w:val="clear" w:color="auto" w:fill="auto"/>
            <w:vAlign w:val="center"/>
          </w:tcPr>
          <w:p w:rsidR="008D197F" w:rsidRPr="00FF13E9" w:rsidRDefault="008D197F" w:rsidP="00363207">
            <w:pPr>
              <w:rPr>
                <w:rFonts w:ascii="Arial" w:hAnsi="Arial" w:cs="Arial"/>
                <w:sz w:val="20"/>
                <w:szCs w:val="20"/>
              </w:rPr>
            </w:pPr>
            <w:r w:rsidRPr="00FF13E9">
              <w:rPr>
                <w:rFonts w:ascii="Arial" w:hAnsi="Arial" w:cs="Arial"/>
                <w:sz w:val="20"/>
                <w:szCs w:val="20"/>
              </w:rPr>
              <w:t>4) Demonstrate the ability to critically think and solve problems using engagement, assessment intervention, and evaluation strategies.</w:t>
            </w:r>
          </w:p>
          <w:p w:rsidR="008D197F" w:rsidRPr="00FF13E9" w:rsidRDefault="008D197F" w:rsidP="00363207">
            <w:pPr>
              <w:rPr>
                <w:rFonts w:ascii="Arial" w:hAnsi="Arial" w:cs="Arial"/>
                <w:sz w:val="20"/>
                <w:szCs w:val="20"/>
              </w:rPr>
            </w:pPr>
          </w:p>
        </w:tc>
        <w:tc>
          <w:tcPr>
            <w:tcW w:w="1742" w:type="dxa"/>
            <w:shd w:val="clear" w:color="auto" w:fill="auto"/>
            <w:vAlign w:val="center"/>
          </w:tcPr>
          <w:p w:rsidR="008D197F" w:rsidRPr="00FF13E9" w:rsidRDefault="008D197F" w:rsidP="00363207">
            <w:pPr>
              <w:rPr>
                <w:rFonts w:ascii="Arial" w:hAnsi="Arial" w:cs="Arial"/>
                <w:sz w:val="20"/>
                <w:szCs w:val="20"/>
              </w:rPr>
            </w:pPr>
            <w:r w:rsidRPr="00FF13E9">
              <w:rPr>
                <w:rFonts w:ascii="Arial" w:hAnsi="Arial" w:cs="Arial"/>
                <w:sz w:val="20"/>
                <w:szCs w:val="20"/>
              </w:rPr>
              <w:t>SWK 1206</w:t>
            </w:r>
          </w:p>
        </w:tc>
        <w:tc>
          <w:tcPr>
            <w:tcW w:w="1430" w:type="dxa"/>
            <w:shd w:val="clear" w:color="auto" w:fill="auto"/>
          </w:tcPr>
          <w:p w:rsidR="008D197F" w:rsidRPr="00FF13E9" w:rsidRDefault="008D197F" w:rsidP="00363207">
            <w:pPr>
              <w:jc w:val="center"/>
              <w:rPr>
                <w:rFonts w:ascii="Arial" w:hAnsi="Arial" w:cs="Arial"/>
                <w:color w:val="000000"/>
                <w:sz w:val="20"/>
                <w:szCs w:val="20"/>
              </w:rPr>
            </w:pPr>
            <w:r w:rsidRPr="00FF13E9">
              <w:rPr>
                <w:rFonts w:ascii="Arial" w:hAnsi="Arial" w:cs="Arial"/>
                <w:color w:val="000000"/>
                <w:sz w:val="20"/>
                <w:szCs w:val="20"/>
              </w:rPr>
              <w:t>2014</w:t>
            </w:r>
          </w:p>
        </w:tc>
        <w:tc>
          <w:tcPr>
            <w:tcW w:w="2250" w:type="dxa"/>
            <w:shd w:val="clear" w:color="auto" w:fill="auto"/>
          </w:tcPr>
          <w:p w:rsidR="008D197F" w:rsidRPr="00FF13E9" w:rsidRDefault="008D197F" w:rsidP="00363207">
            <w:pPr>
              <w:ind w:left="72"/>
              <w:rPr>
                <w:rFonts w:ascii="Arial" w:hAnsi="Arial" w:cs="Arial"/>
                <w:b/>
                <w:color w:val="000000"/>
                <w:sz w:val="20"/>
                <w:szCs w:val="20"/>
              </w:rPr>
            </w:pPr>
            <w:r w:rsidRPr="00FF13E9">
              <w:rPr>
                <w:rFonts w:ascii="Arial" w:hAnsi="Arial" w:cs="Arial"/>
                <w:b/>
                <w:color w:val="000000"/>
                <w:sz w:val="20"/>
                <w:szCs w:val="20"/>
              </w:rPr>
              <w:t>Pre-Test/Post-Test</w:t>
            </w:r>
          </w:p>
          <w:p w:rsidR="008D197F" w:rsidRPr="00FF13E9" w:rsidRDefault="008D197F" w:rsidP="00363207">
            <w:pPr>
              <w:ind w:left="72"/>
              <w:rPr>
                <w:rFonts w:ascii="Arial" w:hAnsi="Arial" w:cs="Arial"/>
                <w:b/>
                <w:color w:val="000000"/>
                <w:sz w:val="20"/>
                <w:szCs w:val="20"/>
              </w:rPr>
            </w:pPr>
            <w:r w:rsidRPr="00FF13E9">
              <w:rPr>
                <w:rFonts w:ascii="Arial" w:hAnsi="Arial" w:cs="Arial"/>
                <w:b/>
                <w:color w:val="000000"/>
                <w:sz w:val="20"/>
                <w:szCs w:val="20"/>
              </w:rPr>
              <w:t>(SWK 1206)</w:t>
            </w:r>
          </w:p>
          <w:p w:rsidR="00F54560" w:rsidRPr="00FF13E9" w:rsidRDefault="00F54560" w:rsidP="00363207">
            <w:pPr>
              <w:ind w:left="72"/>
              <w:rPr>
                <w:rFonts w:ascii="Arial" w:hAnsi="Arial" w:cs="Arial"/>
                <w:b/>
                <w:color w:val="000000"/>
                <w:sz w:val="20"/>
                <w:szCs w:val="20"/>
              </w:rPr>
            </w:pPr>
          </w:p>
          <w:p w:rsidR="00F54560" w:rsidRPr="00FF13E9" w:rsidRDefault="00F54560" w:rsidP="00363207">
            <w:pPr>
              <w:ind w:left="72"/>
              <w:rPr>
                <w:rFonts w:ascii="Arial" w:hAnsi="Arial" w:cs="Arial"/>
                <w:b/>
                <w:color w:val="000000"/>
                <w:sz w:val="20"/>
                <w:szCs w:val="20"/>
              </w:rPr>
            </w:pPr>
            <w:r w:rsidRPr="00FF13E9">
              <w:rPr>
                <w:rFonts w:ascii="Arial" w:hAnsi="Arial"/>
                <w:b/>
                <w:sz w:val="20"/>
                <w:szCs w:val="20"/>
              </w:rPr>
              <w:t xml:space="preserve">NOTE: 2/2016 - </w:t>
            </w:r>
            <w:r w:rsidRPr="00FF13E9">
              <w:rPr>
                <w:rFonts w:ascii="Arial Unicode MS" w:hAnsi="Arial Unicode MS"/>
                <w:b/>
                <w:sz w:val="20"/>
                <w:szCs w:val="20"/>
              </w:rPr>
              <w:br/>
            </w:r>
            <w:r w:rsidRPr="00FF13E9">
              <w:rPr>
                <w:rFonts w:ascii="Arial" w:hAnsi="Arial"/>
                <w:b/>
                <w:sz w:val="20"/>
                <w:szCs w:val="20"/>
              </w:rPr>
              <w:t>Beginning Fall 2016, students will be assessed in both 1206 and 1213 for this outcome by two methods - Suicide Awareness and Prevention Project (1206), and Social Policy Analysis (1213), both incorporating all aspects of this revised outcome</w:t>
            </w:r>
          </w:p>
        </w:tc>
        <w:tc>
          <w:tcPr>
            <w:tcW w:w="3758" w:type="dxa"/>
            <w:shd w:val="clear" w:color="auto" w:fill="auto"/>
          </w:tcPr>
          <w:p w:rsidR="008D197F" w:rsidRPr="00FF13E9" w:rsidRDefault="008D197F" w:rsidP="00363207">
            <w:pPr>
              <w:spacing w:after="160" w:line="259" w:lineRule="auto"/>
              <w:rPr>
                <w:rFonts w:ascii="Arial" w:eastAsia="Calibri" w:hAnsi="Arial" w:cs="Arial"/>
                <w:sz w:val="20"/>
                <w:szCs w:val="20"/>
              </w:rPr>
            </w:pPr>
            <w:r w:rsidRPr="00FF13E9">
              <w:rPr>
                <w:rFonts w:ascii="Arial" w:eastAsia="Calibri" w:hAnsi="Arial" w:cs="Arial"/>
                <w:sz w:val="20"/>
                <w:szCs w:val="20"/>
              </w:rPr>
              <w:t xml:space="preserve">Spring 2014 Data gathered - Students scored lowest in the Theory category both on their pre-test and post-test, however the improvement was more substantial than two out of the other four categories.  Students improved by at least an average of .59 points, which was the increase in knowledge of Function and Roles.  The average increase in total score was 5.67%.  </w:t>
            </w:r>
          </w:p>
          <w:p w:rsidR="008D197F" w:rsidRPr="00FF13E9" w:rsidRDefault="008D197F" w:rsidP="00363207">
            <w:pPr>
              <w:ind w:left="72"/>
              <w:rPr>
                <w:rFonts w:ascii="Arial" w:hAnsi="Arial" w:cs="Arial"/>
                <w:color w:val="000000"/>
                <w:sz w:val="20"/>
                <w:szCs w:val="20"/>
              </w:rPr>
            </w:pPr>
          </w:p>
        </w:tc>
      </w:tr>
      <w:tr w:rsidR="008D197F" w:rsidRPr="006D5AFE" w:rsidTr="00363207">
        <w:tblPrEx>
          <w:shd w:val="clear" w:color="auto" w:fill="auto"/>
          <w:tblLook w:val="04A0" w:firstRow="1" w:lastRow="0" w:firstColumn="1" w:lastColumn="0" w:noHBand="0" w:noVBand="1"/>
        </w:tblPrEx>
        <w:trPr>
          <w:trHeight w:val="72"/>
        </w:trPr>
        <w:tc>
          <w:tcPr>
            <w:tcW w:w="3708" w:type="dxa"/>
            <w:shd w:val="clear" w:color="auto" w:fill="auto"/>
            <w:vAlign w:val="center"/>
          </w:tcPr>
          <w:p w:rsidR="008D197F" w:rsidRPr="00FF13E9" w:rsidRDefault="008D197F" w:rsidP="00363207">
            <w:pPr>
              <w:rPr>
                <w:rFonts w:ascii="Arial" w:hAnsi="Arial" w:cs="Arial"/>
                <w:sz w:val="20"/>
                <w:szCs w:val="20"/>
              </w:rPr>
            </w:pPr>
            <w:r w:rsidRPr="00FF13E9">
              <w:rPr>
                <w:rFonts w:ascii="Arial" w:hAnsi="Arial" w:cs="Arial"/>
                <w:sz w:val="20"/>
                <w:szCs w:val="20"/>
              </w:rPr>
              <w:t xml:space="preserve">5) Demonstrate professional ethics, attitudes, and behaviors when </w:t>
            </w:r>
            <w:r w:rsidRPr="00FF13E9">
              <w:rPr>
                <w:rFonts w:ascii="Arial" w:hAnsi="Arial" w:cs="Arial"/>
                <w:sz w:val="20"/>
                <w:szCs w:val="20"/>
              </w:rPr>
              <w:lastRenderedPageBreak/>
              <w:t>interacting with clients in practicum settings.</w:t>
            </w:r>
          </w:p>
        </w:tc>
        <w:tc>
          <w:tcPr>
            <w:tcW w:w="1742" w:type="dxa"/>
            <w:shd w:val="clear" w:color="auto" w:fill="auto"/>
            <w:vAlign w:val="center"/>
          </w:tcPr>
          <w:p w:rsidR="008D197F" w:rsidRPr="00FF13E9" w:rsidRDefault="008D197F" w:rsidP="00363207">
            <w:pPr>
              <w:rPr>
                <w:rFonts w:ascii="Arial" w:hAnsi="Arial" w:cs="Arial"/>
                <w:sz w:val="20"/>
                <w:szCs w:val="20"/>
              </w:rPr>
            </w:pPr>
            <w:r w:rsidRPr="00FF13E9">
              <w:rPr>
                <w:rFonts w:ascii="Arial" w:hAnsi="Arial" w:cs="Arial"/>
                <w:sz w:val="20"/>
                <w:szCs w:val="20"/>
              </w:rPr>
              <w:lastRenderedPageBreak/>
              <w:t>SWK 1213</w:t>
            </w:r>
          </w:p>
        </w:tc>
        <w:tc>
          <w:tcPr>
            <w:tcW w:w="1430" w:type="dxa"/>
            <w:shd w:val="clear" w:color="auto" w:fill="auto"/>
          </w:tcPr>
          <w:p w:rsidR="008D197F" w:rsidRPr="00FF13E9" w:rsidRDefault="008D197F" w:rsidP="00363207">
            <w:pPr>
              <w:jc w:val="center"/>
              <w:rPr>
                <w:rFonts w:ascii="Arial" w:hAnsi="Arial" w:cs="Arial"/>
                <w:color w:val="000000"/>
                <w:sz w:val="20"/>
                <w:szCs w:val="20"/>
              </w:rPr>
            </w:pPr>
          </w:p>
        </w:tc>
        <w:tc>
          <w:tcPr>
            <w:tcW w:w="2250" w:type="dxa"/>
            <w:shd w:val="clear" w:color="auto" w:fill="auto"/>
          </w:tcPr>
          <w:p w:rsidR="008D197F" w:rsidRPr="00FF13E9" w:rsidRDefault="008D197F" w:rsidP="00363207">
            <w:pPr>
              <w:ind w:left="72"/>
              <w:rPr>
                <w:rFonts w:ascii="Arial" w:hAnsi="Arial" w:cs="Arial"/>
                <w:b/>
                <w:color w:val="000000"/>
                <w:sz w:val="20"/>
                <w:szCs w:val="20"/>
              </w:rPr>
            </w:pPr>
            <w:r w:rsidRPr="00FF13E9">
              <w:rPr>
                <w:rFonts w:ascii="Arial" w:hAnsi="Arial" w:cs="Arial"/>
                <w:b/>
                <w:color w:val="000000"/>
                <w:sz w:val="20"/>
                <w:szCs w:val="20"/>
              </w:rPr>
              <w:t>Practicum Evaluation</w:t>
            </w:r>
          </w:p>
          <w:p w:rsidR="008D197F" w:rsidRPr="00FF13E9" w:rsidRDefault="008D197F" w:rsidP="00363207">
            <w:pPr>
              <w:ind w:left="72"/>
              <w:rPr>
                <w:rFonts w:ascii="Arial" w:hAnsi="Arial" w:cs="Arial"/>
                <w:b/>
                <w:color w:val="000000"/>
                <w:sz w:val="20"/>
                <w:szCs w:val="20"/>
              </w:rPr>
            </w:pPr>
            <w:r w:rsidRPr="00FF13E9">
              <w:rPr>
                <w:rFonts w:ascii="Arial" w:hAnsi="Arial" w:cs="Arial"/>
                <w:b/>
                <w:color w:val="000000"/>
                <w:sz w:val="20"/>
                <w:szCs w:val="20"/>
              </w:rPr>
              <w:lastRenderedPageBreak/>
              <w:t>(SWK 1213)</w:t>
            </w:r>
          </w:p>
          <w:p w:rsidR="00F54560" w:rsidRPr="00FF13E9" w:rsidRDefault="00F54560" w:rsidP="00363207">
            <w:pPr>
              <w:ind w:left="72"/>
              <w:rPr>
                <w:rFonts w:ascii="Arial" w:hAnsi="Arial" w:cs="Arial"/>
                <w:b/>
                <w:color w:val="000000"/>
                <w:sz w:val="20"/>
                <w:szCs w:val="20"/>
              </w:rPr>
            </w:pPr>
          </w:p>
          <w:p w:rsidR="00F54560" w:rsidRPr="00FF13E9" w:rsidRDefault="00F54560" w:rsidP="00363207">
            <w:pPr>
              <w:ind w:left="72"/>
              <w:rPr>
                <w:rFonts w:ascii="Arial" w:hAnsi="Arial" w:cs="Arial"/>
                <w:b/>
                <w:color w:val="000000"/>
                <w:sz w:val="20"/>
                <w:szCs w:val="20"/>
              </w:rPr>
            </w:pPr>
            <w:r w:rsidRPr="00FF13E9">
              <w:rPr>
                <w:rFonts w:ascii="Arial" w:hAnsi="Arial"/>
                <w:b/>
                <w:sz w:val="20"/>
                <w:szCs w:val="20"/>
              </w:rPr>
              <w:t>NOTE: This tool was revised for Fall 2015.</w:t>
            </w:r>
          </w:p>
        </w:tc>
        <w:tc>
          <w:tcPr>
            <w:tcW w:w="3758" w:type="dxa"/>
            <w:shd w:val="clear" w:color="auto" w:fill="auto"/>
          </w:tcPr>
          <w:p w:rsidR="00F54560" w:rsidRPr="00FF13E9" w:rsidRDefault="00F54560" w:rsidP="00F54560">
            <w:pPr>
              <w:rPr>
                <w:rFonts w:ascii="Arial" w:hAnsi="Arial" w:cs="Arial"/>
                <w:b/>
                <w:sz w:val="20"/>
                <w:szCs w:val="20"/>
              </w:rPr>
            </w:pPr>
            <w:r w:rsidRPr="00FF13E9">
              <w:rPr>
                <w:rFonts w:ascii="Arial" w:hAnsi="Arial" w:cs="Arial"/>
                <w:b/>
                <w:sz w:val="20"/>
                <w:szCs w:val="20"/>
              </w:rPr>
              <w:lastRenderedPageBreak/>
              <w:t>Fall 2015 – 89% Pass Rate</w:t>
            </w:r>
          </w:p>
          <w:p w:rsidR="00F54560" w:rsidRPr="00FF13E9" w:rsidRDefault="00F54560" w:rsidP="00F54560">
            <w:pPr>
              <w:rPr>
                <w:rFonts w:ascii="Arial" w:hAnsi="Arial" w:cs="Arial"/>
                <w:sz w:val="20"/>
                <w:szCs w:val="20"/>
              </w:rPr>
            </w:pPr>
            <w:r w:rsidRPr="00FF13E9">
              <w:rPr>
                <w:rFonts w:ascii="Arial" w:hAnsi="Arial" w:cs="Arial"/>
                <w:sz w:val="20"/>
                <w:szCs w:val="20"/>
              </w:rPr>
              <w:t>28 Students Total</w:t>
            </w:r>
          </w:p>
          <w:p w:rsidR="00F54560" w:rsidRPr="00FF13E9" w:rsidRDefault="00F54560" w:rsidP="00F54560">
            <w:pPr>
              <w:rPr>
                <w:rFonts w:ascii="Arial" w:hAnsi="Arial" w:cs="Arial"/>
                <w:sz w:val="20"/>
                <w:szCs w:val="20"/>
              </w:rPr>
            </w:pPr>
            <w:r w:rsidRPr="00FF13E9">
              <w:rPr>
                <w:rFonts w:ascii="Arial" w:hAnsi="Arial" w:cs="Arial"/>
                <w:sz w:val="20"/>
                <w:szCs w:val="20"/>
              </w:rPr>
              <w:lastRenderedPageBreak/>
              <w:t xml:space="preserve">25 Students Passed </w:t>
            </w:r>
          </w:p>
          <w:p w:rsidR="00F54560" w:rsidRPr="00FF13E9" w:rsidRDefault="00F54560" w:rsidP="00F54560">
            <w:pPr>
              <w:rPr>
                <w:rFonts w:ascii="Arial" w:hAnsi="Arial" w:cs="Arial"/>
                <w:sz w:val="20"/>
                <w:szCs w:val="20"/>
              </w:rPr>
            </w:pPr>
            <w:r w:rsidRPr="00FF13E9">
              <w:rPr>
                <w:rFonts w:ascii="Arial" w:hAnsi="Arial" w:cs="Arial"/>
                <w:sz w:val="20"/>
                <w:szCs w:val="20"/>
              </w:rPr>
              <w:t xml:space="preserve">  3 Students Failed</w:t>
            </w:r>
          </w:p>
          <w:p w:rsidR="00F54560" w:rsidRPr="00FF13E9" w:rsidRDefault="00F54560" w:rsidP="00F54560">
            <w:pPr>
              <w:rPr>
                <w:rFonts w:ascii="Arial" w:hAnsi="Arial" w:cs="Arial"/>
                <w:sz w:val="20"/>
                <w:szCs w:val="20"/>
              </w:rPr>
            </w:pPr>
            <w:r w:rsidRPr="00FF13E9">
              <w:rPr>
                <w:rFonts w:ascii="Arial" w:hAnsi="Arial" w:cs="Arial"/>
                <w:sz w:val="20"/>
                <w:szCs w:val="20"/>
              </w:rPr>
              <w:t xml:space="preserve"> </w:t>
            </w:r>
          </w:p>
          <w:p w:rsidR="008D197F" w:rsidRPr="00FF13E9" w:rsidRDefault="008D197F" w:rsidP="00363207">
            <w:pPr>
              <w:ind w:left="72"/>
              <w:rPr>
                <w:rFonts w:ascii="Arial" w:hAnsi="Arial" w:cs="Arial"/>
                <w:color w:val="000000"/>
                <w:sz w:val="20"/>
                <w:szCs w:val="20"/>
              </w:rPr>
            </w:pPr>
          </w:p>
        </w:tc>
      </w:tr>
      <w:tr w:rsidR="008D197F" w:rsidRPr="006D5AFE" w:rsidTr="00363207">
        <w:tblPrEx>
          <w:shd w:val="clear" w:color="auto" w:fill="auto"/>
          <w:tblLook w:val="04A0" w:firstRow="1" w:lastRow="0" w:firstColumn="1" w:lastColumn="0" w:noHBand="0" w:noVBand="1"/>
        </w:tblPrEx>
        <w:trPr>
          <w:trHeight w:val="72"/>
        </w:trPr>
        <w:tc>
          <w:tcPr>
            <w:tcW w:w="3708" w:type="dxa"/>
            <w:shd w:val="clear" w:color="auto" w:fill="auto"/>
            <w:vAlign w:val="center"/>
          </w:tcPr>
          <w:p w:rsidR="008D197F" w:rsidRPr="00FF13E9" w:rsidRDefault="008D197F" w:rsidP="00363207">
            <w:pPr>
              <w:tabs>
                <w:tab w:val="left" w:pos="5040"/>
              </w:tabs>
              <w:rPr>
                <w:rFonts w:ascii="Arial" w:eastAsia="Calibri" w:hAnsi="Arial" w:cs="Arial"/>
                <w:b/>
                <w:color w:val="000000"/>
                <w:sz w:val="20"/>
                <w:szCs w:val="20"/>
              </w:rPr>
            </w:pPr>
          </w:p>
        </w:tc>
        <w:tc>
          <w:tcPr>
            <w:tcW w:w="9180" w:type="dxa"/>
            <w:gridSpan w:val="4"/>
            <w:shd w:val="clear" w:color="auto" w:fill="auto"/>
            <w:vAlign w:val="center"/>
          </w:tcPr>
          <w:p w:rsidR="008D197F" w:rsidRPr="00FF13E9" w:rsidRDefault="008D197F" w:rsidP="00363207">
            <w:pPr>
              <w:rPr>
                <w:rFonts w:ascii="Arial" w:eastAsia="Calibri" w:hAnsi="Arial" w:cs="Arial"/>
                <w:i/>
                <w:color w:val="000000"/>
                <w:sz w:val="20"/>
                <w:szCs w:val="20"/>
                <w:highlight w:val="lightGray"/>
              </w:rPr>
            </w:pPr>
          </w:p>
        </w:tc>
      </w:tr>
      <w:tr w:rsidR="008D197F" w:rsidRPr="006D5AFE" w:rsidTr="00363207">
        <w:tblPrEx>
          <w:shd w:val="clear" w:color="auto" w:fill="auto"/>
          <w:tblLook w:val="04A0" w:firstRow="1" w:lastRow="0" w:firstColumn="1" w:lastColumn="0" w:noHBand="0" w:noVBand="1"/>
        </w:tblPrEx>
        <w:trPr>
          <w:trHeight w:val="72"/>
        </w:trPr>
        <w:tc>
          <w:tcPr>
            <w:tcW w:w="3708" w:type="dxa"/>
            <w:shd w:val="clear" w:color="auto" w:fill="auto"/>
            <w:vAlign w:val="center"/>
          </w:tcPr>
          <w:p w:rsidR="008D197F" w:rsidRPr="00FF13E9" w:rsidRDefault="008D197F" w:rsidP="00363207">
            <w:pPr>
              <w:tabs>
                <w:tab w:val="left" w:pos="5040"/>
              </w:tabs>
              <w:rPr>
                <w:rFonts w:ascii="Arial" w:eastAsia="Calibri" w:hAnsi="Arial" w:cs="Arial"/>
                <w:b/>
                <w:color w:val="000000"/>
                <w:sz w:val="20"/>
                <w:szCs w:val="20"/>
              </w:rPr>
            </w:pPr>
            <w:r w:rsidRPr="00FF13E9">
              <w:rPr>
                <w:rFonts w:ascii="Arial" w:eastAsia="Calibri" w:hAnsi="Arial" w:cs="Arial"/>
                <w:b/>
                <w:color w:val="000000"/>
                <w:sz w:val="20"/>
                <w:szCs w:val="20"/>
              </w:rPr>
              <w:t xml:space="preserve">Are changes planned as a result of the assessment of program outcomes?  If so, what are those changes? </w:t>
            </w:r>
          </w:p>
          <w:p w:rsidR="008D197F" w:rsidRPr="00FF13E9" w:rsidRDefault="008D197F" w:rsidP="00363207">
            <w:pPr>
              <w:rPr>
                <w:rFonts w:ascii="Arial" w:eastAsia="Calibri" w:hAnsi="Arial" w:cs="Arial"/>
                <w:b/>
                <w:sz w:val="20"/>
                <w:szCs w:val="20"/>
              </w:rPr>
            </w:pPr>
          </w:p>
        </w:tc>
        <w:tc>
          <w:tcPr>
            <w:tcW w:w="9180" w:type="dxa"/>
            <w:gridSpan w:val="4"/>
            <w:shd w:val="clear" w:color="auto" w:fill="auto"/>
            <w:vAlign w:val="center"/>
          </w:tcPr>
          <w:p w:rsidR="008D197F" w:rsidRPr="00FF13E9" w:rsidRDefault="008D197F" w:rsidP="00363207">
            <w:pPr>
              <w:rPr>
                <w:rFonts w:ascii="Arial" w:eastAsia="Calibri" w:hAnsi="Arial" w:cs="Arial"/>
                <w:sz w:val="20"/>
                <w:szCs w:val="20"/>
              </w:rPr>
            </w:pPr>
            <w:r w:rsidRPr="00FF13E9">
              <w:rPr>
                <w:rFonts w:ascii="Arial" w:eastAsia="Calibri" w:hAnsi="Arial" w:cs="Arial"/>
                <w:color w:val="000000"/>
                <w:sz w:val="20"/>
                <w:szCs w:val="20"/>
              </w:rPr>
              <w:t>Data has been gathered for SWK 1206, therefore changes are proposed:</w:t>
            </w:r>
            <w:r w:rsidRPr="00FF13E9">
              <w:rPr>
                <w:rFonts w:ascii="Arial" w:eastAsia="Calibri" w:hAnsi="Arial" w:cs="Arial"/>
                <w:sz w:val="20"/>
                <w:szCs w:val="20"/>
              </w:rPr>
              <w:t xml:space="preserve"> It is reasonable to suggest a goal for students would be to increase by 7 points between pre-test and post-test.  It would also seem reasonable to suggest that students should increase their knowledge in each category by at least one point.  In this case, the Department is struggling in their explanation of Function and Roles within the profession.  To address this concern, instructors will spend an increased time in class providing case examples for students to discuss in groups where they decide upon the roles and functions of the social worker.  The case examples will be discussed in class.</w:t>
            </w:r>
            <w:r w:rsidRPr="00FF13E9">
              <w:rPr>
                <w:rFonts w:ascii="Arial" w:eastAsia="Calibri" w:hAnsi="Arial" w:cs="Arial"/>
                <w:sz w:val="20"/>
                <w:szCs w:val="20"/>
              </w:rPr>
              <w:br w:type="page"/>
            </w:r>
          </w:p>
          <w:p w:rsidR="008D197F" w:rsidRPr="00FF13E9" w:rsidRDefault="008D197F" w:rsidP="00363207">
            <w:pPr>
              <w:rPr>
                <w:rFonts w:ascii="Arial" w:eastAsia="Calibri" w:hAnsi="Arial" w:cs="Arial"/>
                <w:sz w:val="20"/>
                <w:szCs w:val="20"/>
              </w:rPr>
            </w:pPr>
          </w:p>
          <w:p w:rsidR="008D197F" w:rsidRPr="00FF13E9" w:rsidRDefault="008D197F" w:rsidP="00363207">
            <w:pPr>
              <w:rPr>
                <w:rFonts w:ascii="Arial" w:eastAsia="Calibri" w:hAnsi="Arial" w:cs="Arial"/>
                <w:sz w:val="20"/>
                <w:szCs w:val="20"/>
              </w:rPr>
            </w:pPr>
            <w:r w:rsidRPr="00FF13E9">
              <w:rPr>
                <w:rFonts w:ascii="Arial" w:eastAsia="Calibri" w:hAnsi="Arial" w:cs="Arial"/>
                <w:sz w:val="20"/>
                <w:szCs w:val="20"/>
              </w:rPr>
              <w:t>Data has been gathered for SWK 1213, therefore changes are proposed: Though the Social Work Department appears to have exceeded expectations in terms of students increasing knowledge, expectations could be higher.  A new goal is proposed to see students increase by at least 33 points in total score.  This denotes the largest gap in Levels according to Dr. Lum.  It is also recommended as stated above that instructors spend time during the beginning of the term helping students understand their own cultural awareness, perhaps using small group discussion.</w:t>
            </w:r>
          </w:p>
          <w:p w:rsidR="00E525E7" w:rsidRPr="00FF13E9" w:rsidRDefault="00E525E7" w:rsidP="00363207">
            <w:pPr>
              <w:rPr>
                <w:rFonts w:ascii="Arial" w:eastAsia="Calibri" w:hAnsi="Arial" w:cs="Arial"/>
                <w:sz w:val="20"/>
                <w:szCs w:val="20"/>
              </w:rPr>
            </w:pPr>
          </w:p>
          <w:p w:rsidR="00E525E7" w:rsidRPr="00FF13E9" w:rsidRDefault="00084E57" w:rsidP="00363207">
            <w:pPr>
              <w:rPr>
                <w:rFonts w:ascii="Arial" w:eastAsia="Calibri" w:hAnsi="Arial" w:cs="Arial"/>
                <w:b/>
                <w:sz w:val="20"/>
                <w:szCs w:val="20"/>
              </w:rPr>
            </w:pPr>
            <w:r w:rsidRPr="00FF13E9">
              <w:rPr>
                <w:rFonts w:ascii="Arial" w:eastAsia="Calibri" w:hAnsi="Arial" w:cs="Arial"/>
                <w:b/>
                <w:sz w:val="20"/>
                <w:szCs w:val="20"/>
              </w:rPr>
              <w:t xml:space="preserve">Changes for </w:t>
            </w:r>
            <w:r w:rsidR="00E525E7" w:rsidRPr="00FF13E9">
              <w:rPr>
                <w:rFonts w:ascii="Arial" w:eastAsia="Calibri" w:hAnsi="Arial" w:cs="Arial"/>
                <w:b/>
                <w:sz w:val="20"/>
                <w:szCs w:val="20"/>
              </w:rPr>
              <w:t>Spring 2016</w:t>
            </w:r>
            <w:r w:rsidRPr="00FF13E9">
              <w:rPr>
                <w:rFonts w:ascii="Arial" w:eastAsia="Calibri" w:hAnsi="Arial" w:cs="Arial"/>
                <w:b/>
                <w:sz w:val="20"/>
                <w:szCs w:val="20"/>
              </w:rPr>
              <w:t xml:space="preserve"> &amp; Fall 2016</w:t>
            </w:r>
          </w:p>
          <w:p w:rsidR="00E525E7" w:rsidRPr="00FF13E9" w:rsidRDefault="00E525E7" w:rsidP="00E525E7">
            <w:pPr>
              <w:pStyle w:val="Body"/>
              <w:rPr>
                <w:rFonts w:ascii="Arial" w:hAnsi="Arial"/>
                <w:b/>
                <w:sz w:val="20"/>
                <w:szCs w:val="20"/>
              </w:rPr>
            </w:pPr>
            <w:r w:rsidRPr="00FF13E9">
              <w:rPr>
                <w:rFonts w:ascii="Arial" w:hAnsi="Arial"/>
                <w:b/>
                <w:sz w:val="20"/>
                <w:szCs w:val="20"/>
              </w:rPr>
              <w:t>The following new Social Work Program outcomes have been introduced:</w:t>
            </w:r>
          </w:p>
          <w:p w:rsidR="00E525E7" w:rsidRPr="00FF13E9" w:rsidRDefault="00E525E7" w:rsidP="00E525E7">
            <w:pPr>
              <w:pStyle w:val="Body"/>
              <w:numPr>
                <w:ilvl w:val="0"/>
                <w:numId w:val="29"/>
              </w:numPr>
              <w:rPr>
                <w:b/>
                <w:sz w:val="20"/>
                <w:szCs w:val="20"/>
              </w:rPr>
            </w:pPr>
            <w:r w:rsidRPr="00FF13E9">
              <w:rPr>
                <w:b/>
                <w:sz w:val="20"/>
                <w:szCs w:val="20"/>
              </w:rPr>
              <w:t xml:space="preserve">Engage in policy practice to advance social responsibility and ethic of service. </w:t>
            </w:r>
          </w:p>
          <w:p w:rsidR="00E525E7" w:rsidRPr="00FF13E9" w:rsidRDefault="00E525E7" w:rsidP="00E525E7">
            <w:pPr>
              <w:pStyle w:val="Body"/>
              <w:numPr>
                <w:ilvl w:val="0"/>
                <w:numId w:val="29"/>
              </w:numPr>
              <w:rPr>
                <w:b/>
                <w:sz w:val="20"/>
                <w:szCs w:val="20"/>
              </w:rPr>
            </w:pPr>
            <w:r w:rsidRPr="00FF13E9">
              <w:rPr>
                <w:b/>
                <w:sz w:val="20"/>
                <w:szCs w:val="20"/>
              </w:rPr>
              <w:t>Demonstrate knowledge of cultural diversity locally and globally and difference in practice.</w:t>
            </w:r>
          </w:p>
          <w:p w:rsidR="00E525E7" w:rsidRPr="00FF13E9" w:rsidRDefault="00E525E7" w:rsidP="00E525E7">
            <w:pPr>
              <w:pStyle w:val="Body"/>
              <w:numPr>
                <w:ilvl w:val="0"/>
                <w:numId w:val="29"/>
              </w:numPr>
              <w:rPr>
                <w:b/>
                <w:sz w:val="20"/>
                <w:szCs w:val="20"/>
              </w:rPr>
            </w:pPr>
            <w:r w:rsidRPr="00FF13E9">
              <w:rPr>
                <w:b/>
                <w:sz w:val="20"/>
                <w:szCs w:val="20"/>
              </w:rPr>
              <w:t>Communicate effectively with groups and individuals in a variety of ways through writing skills, oral communication, listening, and information literacy.</w:t>
            </w:r>
          </w:p>
          <w:p w:rsidR="00E525E7" w:rsidRPr="00FF13E9" w:rsidRDefault="00E525E7" w:rsidP="00E525E7">
            <w:pPr>
              <w:pStyle w:val="Body"/>
              <w:numPr>
                <w:ilvl w:val="0"/>
                <w:numId w:val="29"/>
              </w:numPr>
              <w:rPr>
                <w:b/>
                <w:sz w:val="20"/>
                <w:szCs w:val="20"/>
              </w:rPr>
            </w:pPr>
            <w:r w:rsidRPr="00FF13E9">
              <w:rPr>
                <w:b/>
                <w:sz w:val="20"/>
                <w:szCs w:val="20"/>
              </w:rPr>
              <w:t xml:space="preserve">Demonstrate the ability to critically think and solve problems using guided discussion, research, and class participation. </w:t>
            </w:r>
          </w:p>
          <w:p w:rsidR="00E525E7" w:rsidRPr="00FF13E9" w:rsidRDefault="00E525E7" w:rsidP="00E525E7">
            <w:pPr>
              <w:pStyle w:val="Body"/>
              <w:numPr>
                <w:ilvl w:val="0"/>
                <w:numId w:val="29"/>
              </w:numPr>
              <w:rPr>
                <w:b/>
                <w:sz w:val="20"/>
                <w:szCs w:val="20"/>
              </w:rPr>
            </w:pPr>
            <w:r w:rsidRPr="00FF13E9">
              <w:rPr>
                <w:b/>
                <w:sz w:val="20"/>
                <w:szCs w:val="20"/>
              </w:rPr>
              <w:t xml:space="preserve">Demonstrate professional ethics, attitudes and behaviors when interacting with clients in practicum settings. </w:t>
            </w:r>
          </w:p>
          <w:p w:rsidR="00E525E7" w:rsidRPr="00FF13E9" w:rsidRDefault="00E525E7" w:rsidP="00E525E7">
            <w:pPr>
              <w:pStyle w:val="Body"/>
              <w:numPr>
                <w:ilvl w:val="0"/>
                <w:numId w:val="29"/>
              </w:numPr>
              <w:rPr>
                <w:b/>
                <w:sz w:val="20"/>
                <w:szCs w:val="20"/>
              </w:rPr>
            </w:pPr>
            <w:r w:rsidRPr="00FF13E9">
              <w:rPr>
                <w:b/>
                <w:sz w:val="20"/>
                <w:szCs w:val="20"/>
              </w:rPr>
              <w:t>Demonstrate knowledge of the Social Work profession including history, functions and roles, and ethics.</w:t>
            </w:r>
          </w:p>
          <w:p w:rsidR="00E525E7" w:rsidRPr="00FF13E9" w:rsidRDefault="00E525E7" w:rsidP="00E525E7">
            <w:pPr>
              <w:pStyle w:val="Body"/>
              <w:rPr>
                <w:b/>
                <w:sz w:val="20"/>
                <w:szCs w:val="20"/>
              </w:rPr>
            </w:pPr>
          </w:p>
          <w:p w:rsidR="00E525E7" w:rsidRPr="00FF13E9" w:rsidRDefault="00E525E7" w:rsidP="00E525E7">
            <w:pPr>
              <w:pStyle w:val="Body"/>
              <w:rPr>
                <w:b/>
                <w:sz w:val="20"/>
                <w:szCs w:val="20"/>
              </w:rPr>
            </w:pPr>
            <w:r w:rsidRPr="00FF13E9">
              <w:rPr>
                <w:b/>
                <w:sz w:val="20"/>
                <w:szCs w:val="20"/>
              </w:rPr>
              <w:t>A plan has been created for assessment of each of the above outcomes and is attached.</w:t>
            </w:r>
          </w:p>
          <w:p w:rsidR="00084E57" w:rsidRPr="00FF13E9" w:rsidRDefault="00084E57" w:rsidP="00084E57">
            <w:pPr>
              <w:pStyle w:val="ColorfulList-Accent11"/>
              <w:spacing w:after="160" w:line="259" w:lineRule="auto"/>
              <w:ind w:left="360"/>
              <w:rPr>
                <w:rFonts w:ascii="Arial" w:eastAsia="Calibri" w:hAnsi="Arial" w:cs="Arial"/>
                <w:b/>
                <w:sz w:val="20"/>
                <w:szCs w:val="20"/>
              </w:rPr>
            </w:pPr>
          </w:p>
          <w:p w:rsidR="00084E57" w:rsidRPr="00FF13E9" w:rsidRDefault="00084E57" w:rsidP="00084E57">
            <w:pPr>
              <w:pStyle w:val="ColorfulList-Accent11"/>
              <w:spacing w:after="160" w:line="259" w:lineRule="auto"/>
              <w:ind w:left="0"/>
              <w:rPr>
                <w:rFonts w:ascii="Arial" w:eastAsia="Calibri" w:hAnsi="Arial" w:cs="Arial"/>
                <w:b/>
                <w:sz w:val="20"/>
                <w:szCs w:val="20"/>
              </w:rPr>
            </w:pPr>
            <w:r w:rsidRPr="00FF13E9">
              <w:rPr>
                <w:rFonts w:ascii="Arial" w:eastAsia="Calibri" w:hAnsi="Arial" w:cs="Arial"/>
                <w:b/>
                <w:sz w:val="20"/>
                <w:szCs w:val="20"/>
              </w:rPr>
              <w:t>Additionally:</w:t>
            </w:r>
          </w:p>
          <w:p w:rsidR="00084E57" w:rsidRPr="00FF13E9" w:rsidRDefault="00084E57" w:rsidP="00771046">
            <w:pPr>
              <w:pStyle w:val="ColorfulList-Accent11"/>
              <w:spacing w:after="160" w:line="259" w:lineRule="auto"/>
              <w:ind w:left="0"/>
              <w:rPr>
                <w:rFonts w:ascii="Arial" w:eastAsia="Calibri" w:hAnsi="Arial" w:cs="Arial"/>
                <w:b/>
                <w:sz w:val="20"/>
                <w:szCs w:val="20"/>
              </w:rPr>
            </w:pPr>
            <w:r w:rsidRPr="00FF13E9">
              <w:rPr>
                <w:rFonts w:ascii="Arial" w:eastAsia="Calibri" w:hAnsi="Arial" w:cs="Arial"/>
                <w:b/>
                <w:sz w:val="20"/>
                <w:szCs w:val="20"/>
              </w:rPr>
              <w:t xml:space="preserve">Social Work 2207 is piloting the Cultural Diversity/Global Citizenship General Education Rubric, spring 2016.  </w:t>
            </w:r>
          </w:p>
          <w:p w:rsidR="00E525E7" w:rsidRPr="00FF13E9" w:rsidRDefault="00E525E7" w:rsidP="00363207">
            <w:pPr>
              <w:rPr>
                <w:rFonts w:ascii="Arial" w:eastAsia="Calibri" w:hAnsi="Arial" w:cs="Arial"/>
                <w:sz w:val="20"/>
                <w:szCs w:val="20"/>
              </w:rPr>
            </w:pPr>
          </w:p>
          <w:p w:rsidR="008D197F" w:rsidRPr="00FF13E9" w:rsidRDefault="008D197F" w:rsidP="00363207">
            <w:pPr>
              <w:rPr>
                <w:rFonts w:ascii="Arial" w:eastAsia="Calibri" w:hAnsi="Arial" w:cs="Arial"/>
                <w:sz w:val="20"/>
                <w:szCs w:val="20"/>
                <w:highlight w:val="lightGray"/>
              </w:rPr>
            </w:pPr>
          </w:p>
        </w:tc>
      </w:tr>
      <w:tr w:rsidR="008D197F" w:rsidRPr="006D5AFE" w:rsidTr="00363207">
        <w:tblPrEx>
          <w:shd w:val="clear" w:color="auto" w:fill="auto"/>
          <w:tblLook w:val="04A0" w:firstRow="1" w:lastRow="0" w:firstColumn="1" w:lastColumn="0" w:noHBand="0" w:noVBand="1"/>
        </w:tblPrEx>
        <w:trPr>
          <w:trHeight w:val="72"/>
        </w:trPr>
        <w:tc>
          <w:tcPr>
            <w:tcW w:w="3708" w:type="dxa"/>
            <w:shd w:val="clear" w:color="auto" w:fill="auto"/>
            <w:vAlign w:val="center"/>
          </w:tcPr>
          <w:p w:rsidR="008D197F" w:rsidRPr="00FF13E9" w:rsidRDefault="008D197F" w:rsidP="00363207">
            <w:pPr>
              <w:tabs>
                <w:tab w:val="left" w:pos="5040"/>
              </w:tabs>
              <w:rPr>
                <w:rFonts w:ascii="Arial" w:eastAsia="Calibri" w:hAnsi="Arial" w:cs="Arial"/>
                <w:b/>
                <w:color w:val="000000"/>
                <w:sz w:val="20"/>
                <w:szCs w:val="20"/>
              </w:rPr>
            </w:pPr>
            <w:r w:rsidRPr="00FF13E9">
              <w:rPr>
                <w:rFonts w:ascii="Arial" w:eastAsia="Calibri" w:hAnsi="Arial" w:cs="Arial"/>
                <w:b/>
                <w:color w:val="000000"/>
                <w:sz w:val="20"/>
                <w:szCs w:val="20"/>
              </w:rPr>
              <w:lastRenderedPageBreak/>
              <w:t xml:space="preserve">How will you determine whether those changes had an impact? </w:t>
            </w:r>
          </w:p>
          <w:p w:rsidR="008D197F" w:rsidRPr="00FF13E9" w:rsidRDefault="008D197F" w:rsidP="00363207">
            <w:pPr>
              <w:rPr>
                <w:rFonts w:ascii="Arial" w:eastAsia="Calibri" w:hAnsi="Arial" w:cs="Arial"/>
                <w:b/>
                <w:sz w:val="20"/>
                <w:szCs w:val="20"/>
              </w:rPr>
            </w:pPr>
          </w:p>
        </w:tc>
        <w:tc>
          <w:tcPr>
            <w:tcW w:w="9180" w:type="dxa"/>
            <w:gridSpan w:val="4"/>
            <w:shd w:val="clear" w:color="auto" w:fill="auto"/>
            <w:vAlign w:val="center"/>
          </w:tcPr>
          <w:p w:rsidR="008D197F" w:rsidRPr="00FF13E9" w:rsidRDefault="008D197F" w:rsidP="00165EF5">
            <w:pPr>
              <w:rPr>
                <w:rFonts w:ascii="Arial" w:eastAsia="Calibri" w:hAnsi="Arial" w:cs="Arial"/>
                <w:sz w:val="20"/>
                <w:szCs w:val="20"/>
                <w:highlight w:val="lightGray"/>
              </w:rPr>
            </w:pPr>
            <w:r w:rsidRPr="00FF13E9">
              <w:rPr>
                <w:rFonts w:ascii="Arial" w:eastAsia="Calibri" w:hAnsi="Arial" w:cs="Arial"/>
                <w:color w:val="000000"/>
                <w:sz w:val="20"/>
                <w:szCs w:val="20"/>
              </w:rPr>
              <w:t>The department will implement formative and summative assessment strategies that provide feedback regarding the achievement of program outcome</w:t>
            </w:r>
            <w:r w:rsidR="00165EF5" w:rsidRPr="00FF13E9">
              <w:rPr>
                <w:rFonts w:ascii="Arial" w:eastAsia="Calibri" w:hAnsi="Arial" w:cs="Arial"/>
                <w:color w:val="000000"/>
                <w:sz w:val="20"/>
                <w:szCs w:val="20"/>
              </w:rPr>
              <w:t>s in Social Work</w:t>
            </w:r>
            <w:r w:rsidRPr="00FF13E9">
              <w:rPr>
                <w:rFonts w:ascii="Arial" w:eastAsia="Calibri" w:hAnsi="Arial" w:cs="Arial"/>
                <w:color w:val="000000"/>
                <w:sz w:val="20"/>
                <w:szCs w:val="20"/>
              </w:rPr>
              <w:t xml:space="preserve">. The department will utilize this data to make changes to the curriculum as appropriate.  </w:t>
            </w:r>
          </w:p>
        </w:tc>
      </w:tr>
    </w:tbl>
    <w:p w:rsidR="008D197F" w:rsidRDefault="008D197F" w:rsidP="008D197F">
      <w:pPr>
        <w:spacing w:after="200" w:line="276" w:lineRule="auto"/>
        <w:rPr>
          <w:rFonts w:ascii="Arial" w:hAnsi="Arial" w:cs="Arial"/>
          <w:color w:val="000000"/>
        </w:rPr>
      </w:pPr>
      <w:r>
        <w:rPr>
          <w:rFonts w:ascii="Arial" w:hAnsi="Arial" w:cs="Arial"/>
          <w:b/>
          <w:sz w:val="28"/>
          <w:szCs w:val="28"/>
        </w:rPr>
        <w:br w:type="page"/>
      </w:r>
      <w:r w:rsidRPr="00F947B4">
        <w:rPr>
          <w:rFonts w:ascii="Arial" w:hAnsi="Arial" w:cs="Arial"/>
          <w:color w:val="000000"/>
        </w:rPr>
        <w:lastRenderedPageBreak/>
        <w:t xml:space="preserve">The Program Outcomes for the degrees are listed below.  </w:t>
      </w:r>
      <w:r w:rsidRPr="00F947B4">
        <w:rPr>
          <w:rFonts w:ascii="Arial" w:hAnsi="Arial" w:cs="Arial"/>
          <w:b/>
          <w:color w:val="000000"/>
        </w:rPr>
        <w:t>All program outcomes must be assessed at least once during the 5 year Program Review cycle, and assessment of program outcomes must occur each year</w:t>
      </w:r>
      <w:r w:rsidRPr="00F947B4">
        <w:rPr>
          <w:rFonts w:ascii="Arial" w:hAnsi="Arial" w:cs="Arial"/>
          <w:color w:val="000000"/>
        </w:rPr>
        <w:t xml:space="preserve">. </w:t>
      </w:r>
    </w:p>
    <w:p w:rsidR="008D197F" w:rsidRPr="000035E7" w:rsidRDefault="008D197F" w:rsidP="008D197F">
      <w:pPr>
        <w:spacing w:line="276" w:lineRule="auto"/>
        <w:rPr>
          <w:rFonts w:ascii="Arial" w:hAnsi="Arial" w:cs="Arial"/>
          <w:b/>
          <w:color w:val="000000"/>
        </w:rPr>
      </w:pPr>
      <w:r w:rsidRPr="000035E7">
        <w:rPr>
          <w:rFonts w:ascii="Arial" w:hAnsi="Arial" w:cs="Arial"/>
          <w:b/>
          <w:color w:val="000000"/>
        </w:rPr>
        <w:t>GEOGRAPHY</w:t>
      </w: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708"/>
        <w:gridCol w:w="1742"/>
        <w:gridCol w:w="1430"/>
        <w:gridCol w:w="2250"/>
        <w:gridCol w:w="3758"/>
      </w:tblGrid>
      <w:tr w:rsidR="008D197F" w:rsidRPr="00F947B4" w:rsidTr="00363207">
        <w:trPr>
          <w:trHeight w:val="274"/>
        </w:trPr>
        <w:tc>
          <w:tcPr>
            <w:tcW w:w="3708" w:type="dxa"/>
            <w:shd w:val="clear" w:color="auto" w:fill="FFFFFF"/>
            <w:vAlign w:val="center"/>
          </w:tcPr>
          <w:p w:rsidR="008D197F" w:rsidRPr="00F947B4" w:rsidRDefault="008D197F" w:rsidP="00363207">
            <w:pPr>
              <w:jc w:val="center"/>
              <w:rPr>
                <w:rFonts w:ascii="Arial" w:eastAsia="Calibri" w:hAnsi="Arial" w:cs="Arial"/>
                <w:b/>
              </w:rPr>
            </w:pPr>
            <w:r w:rsidRPr="00F947B4">
              <w:rPr>
                <w:rFonts w:ascii="Arial" w:eastAsia="Calibri" w:hAnsi="Arial" w:cs="Arial"/>
                <w:b/>
                <w:color w:val="000000"/>
              </w:rPr>
              <w:br w:type="page"/>
            </w:r>
            <w:r w:rsidRPr="00F947B4">
              <w:rPr>
                <w:rFonts w:ascii="Arial" w:eastAsia="Calibri" w:hAnsi="Arial" w:cs="Arial"/>
                <w:b/>
              </w:rPr>
              <w:t>Program Outcomes</w:t>
            </w:r>
          </w:p>
        </w:tc>
        <w:tc>
          <w:tcPr>
            <w:tcW w:w="1742" w:type="dxa"/>
            <w:shd w:val="clear" w:color="auto" w:fill="auto"/>
          </w:tcPr>
          <w:p w:rsidR="008D197F" w:rsidRPr="00F947B4" w:rsidRDefault="008D197F" w:rsidP="00363207">
            <w:pPr>
              <w:jc w:val="center"/>
              <w:rPr>
                <w:rFonts w:ascii="Arial" w:eastAsia="Calibri" w:hAnsi="Arial" w:cs="Arial"/>
                <w:color w:val="000000"/>
              </w:rPr>
            </w:pPr>
            <w:r w:rsidRPr="00F947B4">
              <w:rPr>
                <w:rFonts w:ascii="Arial" w:eastAsia="Calibri" w:hAnsi="Arial" w:cs="Arial"/>
                <w:color w:val="000000"/>
              </w:rPr>
              <w:t>To which course(s) is this program outcome related?</w:t>
            </w:r>
          </w:p>
        </w:tc>
        <w:tc>
          <w:tcPr>
            <w:tcW w:w="1430" w:type="dxa"/>
            <w:shd w:val="clear" w:color="auto" w:fill="auto"/>
          </w:tcPr>
          <w:p w:rsidR="008D197F" w:rsidRPr="00F947B4" w:rsidRDefault="008D197F" w:rsidP="00363207">
            <w:pPr>
              <w:jc w:val="center"/>
              <w:rPr>
                <w:rFonts w:ascii="Arial" w:eastAsia="Calibri" w:hAnsi="Arial" w:cs="Arial"/>
                <w:color w:val="000000"/>
              </w:rPr>
            </w:pPr>
            <w:r w:rsidRPr="00F947B4">
              <w:rPr>
                <w:rFonts w:ascii="Arial" w:eastAsia="Calibri" w:hAnsi="Arial" w:cs="Arial"/>
                <w:color w:val="000000"/>
              </w:rPr>
              <w:t>Year assessed or to be assessed.</w:t>
            </w:r>
          </w:p>
        </w:tc>
        <w:tc>
          <w:tcPr>
            <w:tcW w:w="2250" w:type="dxa"/>
            <w:shd w:val="clear" w:color="auto" w:fill="auto"/>
          </w:tcPr>
          <w:p w:rsidR="008D197F" w:rsidRPr="00F947B4" w:rsidRDefault="008D197F" w:rsidP="00363207">
            <w:pPr>
              <w:jc w:val="center"/>
              <w:rPr>
                <w:rFonts w:ascii="Arial" w:eastAsia="Calibri" w:hAnsi="Arial" w:cs="Arial"/>
                <w:color w:val="000000"/>
              </w:rPr>
            </w:pPr>
            <w:r w:rsidRPr="00F947B4">
              <w:rPr>
                <w:rFonts w:ascii="Arial" w:eastAsia="Calibri" w:hAnsi="Arial" w:cs="Arial"/>
                <w:color w:val="000000"/>
              </w:rPr>
              <w:t>Assessment Methods</w:t>
            </w:r>
          </w:p>
          <w:p w:rsidR="008D197F" w:rsidRPr="00F947B4" w:rsidRDefault="008D197F" w:rsidP="00363207">
            <w:pPr>
              <w:jc w:val="center"/>
              <w:rPr>
                <w:rFonts w:ascii="Arial" w:eastAsia="Calibri" w:hAnsi="Arial" w:cs="Arial"/>
                <w:color w:val="000000"/>
              </w:rPr>
            </w:pPr>
            <w:r w:rsidRPr="00F947B4">
              <w:rPr>
                <w:rFonts w:ascii="Arial" w:eastAsia="Calibri" w:hAnsi="Arial" w:cs="Arial"/>
                <w:color w:val="000000"/>
              </w:rPr>
              <w:t>Used</w:t>
            </w:r>
          </w:p>
          <w:p w:rsidR="008D197F" w:rsidRPr="00F947B4" w:rsidRDefault="008D197F" w:rsidP="00363207">
            <w:pPr>
              <w:jc w:val="center"/>
              <w:rPr>
                <w:rFonts w:ascii="Arial" w:eastAsia="Calibri" w:hAnsi="Arial" w:cs="Arial"/>
                <w:color w:val="000000"/>
              </w:rPr>
            </w:pPr>
          </w:p>
        </w:tc>
        <w:tc>
          <w:tcPr>
            <w:tcW w:w="3758" w:type="dxa"/>
            <w:shd w:val="clear" w:color="auto" w:fill="auto"/>
          </w:tcPr>
          <w:p w:rsidR="008D197F" w:rsidRPr="00F947B4" w:rsidRDefault="008D197F" w:rsidP="00363207">
            <w:pPr>
              <w:jc w:val="center"/>
              <w:rPr>
                <w:rFonts w:ascii="Arial" w:eastAsia="Calibri" w:hAnsi="Arial" w:cs="Arial"/>
                <w:color w:val="000000"/>
              </w:rPr>
            </w:pPr>
            <w:r w:rsidRPr="00F947B4">
              <w:rPr>
                <w:rFonts w:ascii="Arial" w:eastAsia="Calibri" w:hAnsi="Arial" w:cs="Arial"/>
                <w:color w:val="000000"/>
              </w:rPr>
              <w:t>What were the assessment results?</w:t>
            </w:r>
          </w:p>
          <w:p w:rsidR="008D197F" w:rsidRPr="00F947B4" w:rsidRDefault="008D197F" w:rsidP="00363207">
            <w:pPr>
              <w:jc w:val="center"/>
              <w:rPr>
                <w:rFonts w:ascii="Arial" w:eastAsia="Calibri" w:hAnsi="Arial" w:cs="Arial"/>
                <w:color w:val="000000"/>
              </w:rPr>
            </w:pPr>
            <w:r w:rsidRPr="00F947B4">
              <w:rPr>
                <w:rFonts w:ascii="Arial" w:eastAsia="Calibri" w:hAnsi="Arial" w:cs="Arial"/>
                <w:color w:val="000000"/>
              </w:rPr>
              <w:t xml:space="preserve">(Please provide </w:t>
            </w:r>
            <w:r w:rsidRPr="00F947B4">
              <w:rPr>
                <w:rFonts w:ascii="Arial" w:eastAsia="Calibri" w:hAnsi="Arial" w:cs="Arial"/>
                <w:color w:val="000000"/>
                <w:u w:val="single"/>
              </w:rPr>
              <w:t>brief</w:t>
            </w:r>
            <w:r w:rsidRPr="00F947B4">
              <w:rPr>
                <w:rFonts w:ascii="Arial" w:eastAsia="Calibri" w:hAnsi="Arial" w:cs="Arial"/>
                <w:color w:val="000000"/>
              </w:rPr>
              <w:t xml:space="preserve"> summary data)</w:t>
            </w:r>
          </w:p>
        </w:tc>
      </w:tr>
      <w:tr w:rsidR="008D197F" w:rsidRPr="00F947B4" w:rsidTr="00363207">
        <w:trPr>
          <w:trHeight w:val="1250"/>
        </w:trPr>
        <w:tc>
          <w:tcPr>
            <w:tcW w:w="3708" w:type="dxa"/>
            <w:shd w:val="clear" w:color="auto" w:fill="FFFFFF"/>
            <w:vAlign w:val="center"/>
          </w:tcPr>
          <w:p w:rsidR="008D197F" w:rsidRPr="00FF13E9" w:rsidRDefault="008D197F" w:rsidP="0081752F">
            <w:pPr>
              <w:rPr>
                <w:rFonts w:ascii="Arial" w:hAnsi="Arial" w:cs="Arial"/>
                <w:i/>
                <w:sz w:val="20"/>
                <w:szCs w:val="20"/>
              </w:rPr>
            </w:pPr>
            <w:r w:rsidRPr="00FF13E9">
              <w:rPr>
                <w:rFonts w:ascii="Arial" w:hAnsi="Arial" w:cs="Arial"/>
                <w:sz w:val="20"/>
                <w:szCs w:val="20"/>
              </w:rPr>
              <w:t xml:space="preserve">1) </w:t>
            </w:r>
            <w:r w:rsidR="0081752F">
              <w:rPr>
                <w:rFonts w:ascii="Arial" w:hAnsi="Arial" w:cs="Arial"/>
                <w:sz w:val="20"/>
                <w:szCs w:val="20"/>
              </w:rPr>
              <w:t>D</w:t>
            </w:r>
            <w:r w:rsidRPr="00FF13E9">
              <w:rPr>
                <w:rFonts w:ascii="Arial" w:hAnsi="Arial" w:cs="Arial"/>
                <w:bCs/>
                <w:color w:val="333333"/>
                <w:sz w:val="20"/>
                <w:szCs w:val="20"/>
              </w:rPr>
              <w:t xml:space="preserve">emonstrate knowledge and skills related to geospatial technologies, </w:t>
            </w:r>
            <w:r w:rsidR="00C81E6D">
              <w:rPr>
                <w:rFonts w:ascii="Arial" w:hAnsi="Arial" w:cs="Arial"/>
                <w:bCs/>
                <w:color w:val="333333"/>
                <w:sz w:val="20"/>
                <w:szCs w:val="20"/>
              </w:rPr>
              <w:t xml:space="preserve"> </w:t>
            </w:r>
            <w:r w:rsidRPr="00FF13E9">
              <w:rPr>
                <w:rFonts w:ascii="Arial" w:hAnsi="Arial" w:cs="Arial"/>
                <w:bCs/>
                <w:color w:val="333333"/>
                <w:sz w:val="20"/>
                <w:szCs w:val="20"/>
              </w:rPr>
              <w:t>including: coordinate systems, projections, scale, temporal and spatial relationships, data models, data types, and map reading</w:t>
            </w:r>
          </w:p>
        </w:tc>
        <w:tc>
          <w:tcPr>
            <w:tcW w:w="1742" w:type="dxa"/>
            <w:shd w:val="clear" w:color="auto" w:fill="auto"/>
            <w:vAlign w:val="bottom"/>
          </w:tcPr>
          <w:p w:rsidR="008D197F" w:rsidRPr="00FF13E9" w:rsidRDefault="008D197F" w:rsidP="00363207">
            <w:pPr>
              <w:rPr>
                <w:rFonts w:ascii="Arial" w:hAnsi="Arial" w:cs="Arial"/>
                <w:sz w:val="20"/>
                <w:szCs w:val="20"/>
              </w:rPr>
            </w:pPr>
            <w:r w:rsidRPr="00FF13E9">
              <w:rPr>
                <w:rFonts w:ascii="Arial" w:hAnsi="Arial" w:cs="Arial"/>
                <w:sz w:val="20"/>
                <w:szCs w:val="20"/>
              </w:rPr>
              <w:t>GEO 1101</w:t>
            </w:r>
          </w:p>
          <w:p w:rsidR="008D197F" w:rsidRPr="00FF13E9" w:rsidRDefault="008D197F" w:rsidP="00363207">
            <w:pPr>
              <w:rPr>
                <w:rFonts w:ascii="Arial" w:hAnsi="Arial" w:cs="Arial"/>
                <w:sz w:val="20"/>
                <w:szCs w:val="20"/>
              </w:rPr>
            </w:pPr>
            <w:r w:rsidRPr="00FF13E9">
              <w:rPr>
                <w:rFonts w:ascii="Arial" w:hAnsi="Arial" w:cs="Arial"/>
                <w:sz w:val="20"/>
                <w:szCs w:val="20"/>
              </w:rPr>
              <w:t>GEO 1102</w:t>
            </w:r>
          </w:p>
          <w:p w:rsidR="008D197F" w:rsidRPr="00FF13E9" w:rsidRDefault="008D197F" w:rsidP="00363207">
            <w:pPr>
              <w:rPr>
                <w:rFonts w:ascii="Arial" w:hAnsi="Arial" w:cs="Arial"/>
                <w:sz w:val="20"/>
                <w:szCs w:val="20"/>
              </w:rPr>
            </w:pPr>
          </w:p>
        </w:tc>
        <w:tc>
          <w:tcPr>
            <w:tcW w:w="1430" w:type="dxa"/>
            <w:shd w:val="clear" w:color="auto" w:fill="auto"/>
          </w:tcPr>
          <w:p w:rsidR="008D197F" w:rsidRPr="00FF13E9" w:rsidRDefault="008D197F" w:rsidP="00363207">
            <w:pPr>
              <w:jc w:val="center"/>
              <w:rPr>
                <w:rFonts w:ascii="Arial" w:hAnsi="Arial" w:cs="Arial"/>
                <w:sz w:val="20"/>
                <w:szCs w:val="20"/>
              </w:rPr>
            </w:pPr>
            <w:r w:rsidRPr="00FF13E9">
              <w:rPr>
                <w:rFonts w:ascii="Arial" w:hAnsi="Arial" w:cs="Arial"/>
                <w:sz w:val="20"/>
                <w:szCs w:val="20"/>
              </w:rPr>
              <w:t>Fall 2012 – Spring 2014</w:t>
            </w:r>
          </w:p>
        </w:tc>
        <w:tc>
          <w:tcPr>
            <w:tcW w:w="2250" w:type="dxa"/>
            <w:shd w:val="clear" w:color="auto" w:fill="auto"/>
          </w:tcPr>
          <w:p w:rsidR="008D197F" w:rsidRPr="00FF13E9" w:rsidRDefault="008D197F" w:rsidP="00363207">
            <w:pPr>
              <w:ind w:left="72"/>
              <w:rPr>
                <w:rFonts w:ascii="Arial" w:hAnsi="Arial" w:cs="Arial"/>
                <w:sz w:val="20"/>
                <w:szCs w:val="20"/>
              </w:rPr>
            </w:pPr>
            <w:r w:rsidRPr="00FF13E9">
              <w:rPr>
                <w:rFonts w:ascii="Arial" w:hAnsi="Arial" w:cs="Arial"/>
                <w:sz w:val="20"/>
                <w:szCs w:val="20"/>
              </w:rPr>
              <w:t>Multiple Choice pre and post assessment</w:t>
            </w:r>
          </w:p>
        </w:tc>
        <w:tc>
          <w:tcPr>
            <w:tcW w:w="3758" w:type="dxa"/>
            <w:vMerge w:val="restart"/>
            <w:shd w:val="clear" w:color="auto" w:fill="auto"/>
          </w:tcPr>
          <w:p w:rsidR="008D197F" w:rsidRPr="00FF13E9" w:rsidRDefault="008D197F" w:rsidP="00363207">
            <w:pPr>
              <w:ind w:left="72"/>
              <w:rPr>
                <w:rFonts w:ascii="Arial" w:hAnsi="Arial" w:cs="Arial"/>
                <w:sz w:val="20"/>
                <w:szCs w:val="20"/>
              </w:rPr>
            </w:pPr>
            <w:r w:rsidRPr="00FF13E9">
              <w:rPr>
                <w:rFonts w:ascii="Arial" w:hAnsi="Arial" w:cs="Arial"/>
                <w:sz w:val="20"/>
                <w:szCs w:val="20"/>
              </w:rPr>
              <w:t>GEO 1101- 2012-2013, a multiple choice pre and post assessment test was piloted.  In Fall 2013, we modified the assessment based on a remapping of the assessment to course outcomes. The cumulative results for percent correct by semester:</w:t>
            </w:r>
          </w:p>
          <w:p w:rsidR="008D197F" w:rsidRPr="00FF13E9" w:rsidRDefault="008D197F" w:rsidP="00363207">
            <w:pPr>
              <w:ind w:left="72"/>
              <w:rPr>
                <w:rFonts w:ascii="Arial" w:hAnsi="Arial" w:cs="Arial"/>
                <w:sz w:val="20"/>
                <w:szCs w:val="20"/>
              </w:rPr>
            </w:pPr>
          </w:p>
          <w:p w:rsidR="008D197F" w:rsidRPr="00FF13E9" w:rsidRDefault="008D197F" w:rsidP="00363207">
            <w:pPr>
              <w:ind w:left="72"/>
              <w:rPr>
                <w:rFonts w:ascii="Arial" w:hAnsi="Arial" w:cs="Arial"/>
                <w:sz w:val="20"/>
                <w:szCs w:val="20"/>
              </w:rPr>
            </w:pPr>
            <w:r w:rsidRPr="00FF13E9">
              <w:rPr>
                <w:rFonts w:ascii="Arial" w:hAnsi="Arial" w:cs="Arial"/>
                <w:sz w:val="20"/>
                <w:szCs w:val="20"/>
              </w:rPr>
              <w:t>F2012 pre 40% and post 57%</w:t>
            </w:r>
          </w:p>
          <w:p w:rsidR="008D197F" w:rsidRPr="00FF13E9" w:rsidRDefault="008D197F" w:rsidP="00363207">
            <w:pPr>
              <w:ind w:left="72"/>
              <w:rPr>
                <w:rFonts w:ascii="Arial" w:hAnsi="Arial" w:cs="Arial"/>
                <w:sz w:val="20"/>
                <w:szCs w:val="20"/>
              </w:rPr>
            </w:pPr>
            <w:r w:rsidRPr="00FF13E9">
              <w:rPr>
                <w:rFonts w:ascii="Arial" w:hAnsi="Arial" w:cs="Arial"/>
                <w:sz w:val="20"/>
                <w:szCs w:val="20"/>
              </w:rPr>
              <w:t>S2013 pre 38% and post 49%</w:t>
            </w:r>
          </w:p>
          <w:p w:rsidR="008D197F" w:rsidRPr="00FF13E9" w:rsidRDefault="008D197F" w:rsidP="00363207">
            <w:pPr>
              <w:ind w:left="72"/>
              <w:rPr>
                <w:rFonts w:ascii="Arial" w:hAnsi="Arial" w:cs="Arial"/>
                <w:sz w:val="20"/>
                <w:szCs w:val="20"/>
              </w:rPr>
            </w:pPr>
            <w:r w:rsidRPr="00FF13E9">
              <w:rPr>
                <w:rFonts w:ascii="Arial" w:hAnsi="Arial" w:cs="Arial"/>
                <w:sz w:val="20"/>
                <w:szCs w:val="20"/>
              </w:rPr>
              <w:t>F2013 pre 49% and post 80%</w:t>
            </w:r>
          </w:p>
          <w:p w:rsidR="008D197F" w:rsidRPr="00FF13E9" w:rsidRDefault="008D197F" w:rsidP="00363207">
            <w:pPr>
              <w:ind w:left="72"/>
              <w:rPr>
                <w:rFonts w:ascii="Arial" w:hAnsi="Arial" w:cs="Arial"/>
                <w:sz w:val="20"/>
                <w:szCs w:val="20"/>
              </w:rPr>
            </w:pPr>
            <w:r w:rsidRPr="00FF13E9">
              <w:rPr>
                <w:rFonts w:ascii="Arial" w:hAnsi="Arial" w:cs="Arial"/>
                <w:sz w:val="20"/>
                <w:szCs w:val="20"/>
              </w:rPr>
              <w:t>S2014 pre 54% and post 72%</w:t>
            </w:r>
          </w:p>
          <w:p w:rsidR="00EF7205" w:rsidRPr="00FF13E9" w:rsidRDefault="00EF7205" w:rsidP="00EF7205">
            <w:pPr>
              <w:ind w:left="72"/>
              <w:rPr>
                <w:rFonts w:ascii="Arial" w:hAnsi="Arial" w:cs="Arial"/>
                <w:b/>
                <w:sz w:val="20"/>
                <w:szCs w:val="20"/>
              </w:rPr>
            </w:pPr>
            <w:r w:rsidRPr="00FF13E9">
              <w:rPr>
                <w:rFonts w:ascii="Arial" w:hAnsi="Arial" w:cs="Arial"/>
                <w:b/>
                <w:sz w:val="20"/>
                <w:szCs w:val="20"/>
              </w:rPr>
              <w:t>S2015 pre 56% and post 77%</w:t>
            </w:r>
          </w:p>
          <w:p w:rsidR="00EF7205" w:rsidRPr="00FF13E9" w:rsidRDefault="00EF7205" w:rsidP="00363207">
            <w:pPr>
              <w:ind w:left="72"/>
              <w:rPr>
                <w:rFonts w:ascii="Arial" w:hAnsi="Arial" w:cs="Arial"/>
                <w:b/>
                <w:sz w:val="20"/>
                <w:szCs w:val="20"/>
              </w:rPr>
            </w:pPr>
          </w:p>
          <w:p w:rsidR="008D197F" w:rsidRPr="00FF13E9" w:rsidRDefault="008D197F" w:rsidP="00363207">
            <w:pPr>
              <w:ind w:left="72"/>
              <w:rPr>
                <w:rFonts w:ascii="Arial" w:hAnsi="Arial" w:cs="Arial"/>
                <w:sz w:val="20"/>
                <w:szCs w:val="20"/>
              </w:rPr>
            </w:pPr>
          </w:p>
          <w:p w:rsidR="008D197F" w:rsidRPr="00FF13E9" w:rsidRDefault="008D197F" w:rsidP="00363207">
            <w:pPr>
              <w:ind w:left="72"/>
              <w:rPr>
                <w:rFonts w:ascii="Arial" w:hAnsi="Arial" w:cs="Arial"/>
                <w:sz w:val="20"/>
                <w:szCs w:val="20"/>
              </w:rPr>
            </w:pPr>
            <w:r w:rsidRPr="00FF13E9">
              <w:rPr>
                <w:rFonts w:ascii="Arial" w:hAnsi="Arial" w:cs="Arial"/>
                <w:sz w:val="20"/>
                <w:szCs w:val="20"/>
              </w:rPr>
              <w:t>The assessment has helped us to focus on specific geographical knowledge and skills that students should demonstrate after completing the course.</w:t>
            </w:r>
          </w:p>
          <w:p w:rsidR="00EF7205" w:rsidRPr="00FF13E9" w:rsidRDefault="00EF7205" w:rsidP="00363207">
            <w:pPr>
              <w:ind w:left="72"/>
              <w:rPr>
                <w:rFonts w:ascii="Arial" w:hAnsi="Arial" w:cs="Arial"/>
                <w:sz w:val="20"/>
                <w:szCs w:val="20"/>
              </w:rPr>
            </w:pPr>
          </w:p>
          <w:p w:rsidR="00084E57" w:rsidRPr="00FF13E9" w:rsidRDefault="00084E57" w:rsidP="00363207">
            <w:pPr>
              <w:ind w:left="72"/>
              <w:rPr>
                <w:rFonts w:ascii="Arial" w:hAnsi="Arial" w:cs="Arial"/>
                <w:b/>
                <w:sz w:val="20"/>
                <w:szCs w:val="20"/>
              </w:rPr>
            </w:pPr>
            <w:r w:rsidRPr="00FF13E9">
              <w:rPr>
                <w:rFonts w:ascii="Arial" w:hAnsi="Arial" w:cs="Arial"/>
                <w:b/>
                <w:sz w:val="20"/>
                <w:szCs w:val="20"/>
              </w:rPr>
              <w:t>_________________________</w:t>
            </w:r>
          </w:p>
          <w:p w:rsidR="008D197F" w:rsidRPr="00FF13E9" w:rsidRDefault="008D197F" w:rsidP="00363207">
            <w:pPr>
              <w:ind w:left="72"/>
              <w:rPr>
                <w:rFonts w:ascii="Arial" w:hAnsi="Arial" w:cs="Arial"/>
                <w:sz w:val="20"/>
                <w:szCs w:val="20"/>
              </w:rPr>
            </w:pPr>
          </w:p>
          <w:p w:rsidR="008D197F" w:rsidRPr="00FF13E9" w:rsidRDefault="008D197F" w:rsidP="00363207">
            <w:pPr>
              <w:ind w:left="72"/>
              <w:rPr>
                <w:rFonts w:ascii="Arial" w:hAnsi="Arial" w:cs="Arial"/>
                <w:sz w:val="20"/>
                <w:szCs w:val="20"/>
              </w:rPr>
            </w:pPr>
            <w:r w:rsidRPr="00FF13E9">
              <w:rPr>
                <w:rFonts w:ascii="Arial" w:hAnsi="Arial" w:cs="Arial"/>
                <w:sz w:val="20"/>
                <w:szCs w:val="20"/>
              </w:rPr>
              <w:t>GEO 1102 – S2014 &amp; F2014</w:t>
            </w:r>
          </w:p>
          <w:p w:rsidR="008D197F" w:rsidRPr="00FF13E9" w:rsidRDefault="008D197F" w:rsidP="00363207">
            <w:pPr>
              <w:ind w:left="72"/>
              <w:rPr>
                <w:rFonts w:ascii="Arial" w:hAnsi="Arial" w:cs="Arial"/>
                <w:sz w:val="20"/>
                <w:szCs w:val="20"/>
              </w:rPr>
            </w:pPr>
            <w:r w:rsidRPr="00FF13E9">
              <w:rPr>
                <w:rFonts w:ascii="Arial" w:hAnsi="Arial" w:cs="Arial"/>
                <w:sz w:val="20"/>
                <w:szCs w:val="20"/>
              </w:rPr>
              <w:t>Similar to GEO 1101 a multiple choice test covering all outcomes was piloted in the spring and fall of 2014.  The results were:</w:t>
            </w:r>
          </w:p>
          <w:p w:rsidR="008D197F" w:rsidRPr="00FF13E9" w:rsidRDefault="008D197F" w:rsidP="00363207">
            <w:pPr>
              <w:ind w:left="72"/>
              <w:rPr>
                <w:rFonts w:ascii="Arial" w:hAnsi="Arial" w:cs="Arial"/>
                <w:sz w:val="20"/>
                <w:szCs w:val="20"/>
              </w:rPr>
            </w:pPr>
            <w:r w:rsidRPr="00FF13E9">
              <w:rPr>
                <w:rFonts w:ascii="Arial" w:hAnsi="Arial" w:cs="Arial"/>
                <w:sz w:val="20"/>
                <w:szCs w:val="20"/>
              </w:rPr>
              <w:t xml:space="preserve">S </w:t>
            </w:r>
            <w:r w:rsidR="00084E57" w:rsidRPr="00FF13E9">
              <w:rPr>
                <w:rFonts w:ascii="Arial" w:hAnsi="Arial" w:cs="Arial"/>
                <w:sz w:val="20"/>
                <w:szCs w:val="20"/>
              </w:rPr>
              <w:t xml:space="preserve">14 </w:t>
            </w:r>
            <w:r w:rsidRPr="00FF13E9">
              <w:rPr>
                <w:rFonts w:ascii="Arial" w:hAnsi="Arial" w:cs="Arial"/>
                <w:sz w:val="20"/>
                <w:szCs w:val="20"/>
              </w:rPr>
              <w:t>15.67% increase</w:t>
            </w:r>
          </w:p>
          <w:p w:rsidR="008D197F" w:rsidRPr="00FF13E9" w:rsidRDefault="008D197F" w:rsidP="00363207">
            <w:pPr>
              <w:ind w:left="72"/>
              <w:rPr>
                <w:rFonts w:ascii="Arial" w:hAnsi="Arial" w:cs="Arial"/>
                <w:sz w:val="20"/>
                <w:szCs w:val="20"/>
              </w:rPr>
            </w:pPr>
            <w:r w:rsidRPr="00FF13E9">
              <w:rPr>
                <w:rFonts w:ascii="Arial" w:hAnsi="Arial" w:cs="Arial"/>
                <w:sz w:val="20"/>
                <w:szCs w:val="20"/>
              </w:rPr>
              <w:t xml:space="preserve">F </w:t>
            </w:r>
            <w:r w:rsidR="00084E57" w:rsidRPr="00FF13E9">
              <w:rPr>
                <w:rFonts w:ascii="Arial" w:hAnsi="Arial" w:cs="Arial"/>
                <w:sz w:val="20"/>
                <w:szCs w:val="20"/>
              </w:rPr>
              <w:t>14</w:t>
            </w:r>
            <w:r w:rsidRPr="00FF13E9">
              <w:rPr>
                <w:rFonts w:ascii="Arial" w:hAnsi="Arial" w:cs="Arial"/>
                <w:sz w:val="20"/>
                <w:szCs w:val="20"/>
              </w:rPr>
              <w:t xml:space="preserve"> </w:t>
            </w:r>
            <w:r w:rsidR="00084E57" w:rsidRPr="00FF13E9">
              <w:rPr>
                <w:rFonts w:ascii="Arial" w:hAnsi="Arial" w:cs="Arial"/>
                <w:sz w:val="20"/>
                <w:szCs w:val="20"/>
              </w:rPr>
              <w:t xml:space="preserve"> </w:t>
            </w:r>
            <w:r w:rsidRPr="00FF13E9">
              <w:rPr>
                <w:rFonts w:ascii="Arial" w:hAnsi="Arial" w:cs="Arial"/>
                <w:sz w:val="20"/>
                <w:szCs w:val="20"/>
              </w:rPr>
              <w:t>30.0% increase</w:t>
            </w:r>
          </w:p>
          <w:p w:rsidR="008D197F" w:rsidRPr="00FF13E9" w:rsidRDefault="008D197F" w:rsidP="00363207">
            <w:pPr>
              <w:ind w:left="72"/>
              <w:rPr>
                <w:rFonts w:ascii="Arial" w:hAnsi="Arial" w:cs="Arial"/>
                <w:sz w:val="20"/>
                <w:szCs w:val="20"/>
              </w:rPr>
            </w:pPr>
            <w:r w:rsidRPr="00FF13E9">
              <w:rPr>
                <w:rFonts w:ascii="Arial" w:hAnsi="Arial" w:cs="Arial"/>
                <w:sz w:val="20"/>
                <w:szCs w:val="20"/>
              </w:rPr>
              <w:t xml:space="preserve">Indications from the pilot are that better coordination between all sections is </w:t>
            </w:r>
            <w:r w:rsidRPr="00FF13E9">
              <w:rPr>
                <w:rFonts w:ascii="Arial" w:hAnsi="Arial" w:cs="Arial"/>
                <w:sz w:val="20"/>
                <w:szCs w:val="20"/>
              </w:rPr>
              <w:lastRenderedPageBreak/>
              <w:t xml:space="preserve">needed and the test should be revised to focus on specific learning outcomes. </w:t>
            </w:r>
          </w:p>
          <w:p w:rsidR="00084E57" w:rsidRPr="00FF13E9" w:rsidRDefault="00084E57" w:rsidP="00363207">
            <w:pPr>
              <w:ind w:left="72"/>
              <w:rPr>
                <w:rFonts w:ascii="Arial" w:hAnsi="Arial" w:cs="Arial"/>
                <w:sz w:val="20"/>
                <w:szCs w:val="20"/>
              </w:rPr>
            </w:pPr>
          </w:p>
          <w:p w:rsidR="00084E57" w:rsidRPr="00FF13E9" w:rsidRDefault="00084E57" w:rsidP="00084E57">
            <w:pPr>
              <w:ind w:left="72"/>
              <w:rPr>
                <w:rFonts w:ascii="Arial" w:hAnsi="Arial" w:cs="Arial"/>
                <w:b/>
                <w:sz w:val="20"/>
                <w:szCs w:val="20"/>
              </w:rPr>
            </w:pPr>
            <w:r w:rsidRPr="00FF13E9">
              <w:rPr>
                <w:rFonts w:ascii="Arial" w:hAnsi="Arial" w:cs="Arial"/>
                <w:b/>
                <w:sz w:val="20"/>
                <w:szCs w:val="20"/>
              </w:rPr>
              <w:t>S15 48.74 % increase</w:t>
            </w:r>
          </w:p>
          <w:p w:rsidR="00084E57" w:rsidRPr="00FF13E9" w:rsidRDefault="00084E57" w:rsidP="00084E57">
            <w:pPr>
              <w:ind w:left="72"/>
              <w:rPr>
                <w:rFonts w:ascii="Arial" w:hAnsi="Arial" w:cs="Arial"/>
                <w:sz w:val="20"/>
                <w:szCs w:val="20"/>
              </w:rPr>
            </w:pPr>
            <w:r w:rsidRPr="00FF13E9">
              <w:rPr>
                <w:rFonts w:ascii="Arial" w:hAnsi="Arial" w:cs="Arial"/>
                <w:b/>
                <w:sz w:val="20"/>
                <w:szCs w:val="20"/>
              </w:rPr>
              <w:t>F15 43.01% increase</w:t>
            </w:r>
          </w:p>
        </w:tc>
      </w:tr>
      <w:tr w:rsidR="008D197F" w:rsidRPr="00F947B4" w:rsidTr="00363207">
        <w:trPr>
          <w:trHeight w:val="72"/>
        </w:trPr>
        <w:tc>
          <w:tcPr>
            <w:tcW w:w="3708" w:type="dxa"/>
            <w:shd w:val="clear" w:color="auto" w:fill="FFFFFF"/>
            <w:vAlign w:val="center"/>
          </w:tcPr>
          <w:p w:rsidR="008D197F" w:rsidRPr="00FF13E9" w:rsidRDefault="008D197F" w:rsidP="0081752F">
            <w:pPr>
              <w:rPr>
                <w:rFonts w:ascii="Arial" w:hAnsi="Arial" w:cs="Arial"/>
                <w:sz w:val="20"/>
                <w:szCs w:val="20"/>
              </w:rPr>
            </w:pPr>
            <w:r w:rsidRPr="00FF13E9">
              <w:rPr>
                <w:rFonts w:ascii="Arial" w:hAnsi="Arial" w:cs="Arial"/>
                <w:sz w:val="20"/>
                <w:szCs w:val="20"/>
              </w:rPr>
              <w:t xml:space="preserve">2) </w:t>
            </w:r>
            <w:r w:rsidR="00C81E6D" w:rsidRPr="0081752F">
              <w:rPr>
                <w:rFonts w:ascii="Arial" w:hAnsi="Arial" w:cs="Arial"/>
                <w:bCs/>
                <w:color w:val="000000" w:themeColor="text1"/>
                <w:sz w:val="20"/>
                <w:szCs w:val="20"/>
              </w:rPr>
              <w:t>Demonstrate</w:t>
            </w:r>
            <w:r w:rsidR="0081752F">
              <w:rPr>
                <w:rFonts w:ascii="Arial" w:hAnsi="Arial" w:cs="Arial"/>
                <w:bCs/>
                <w:color w:val="000000" w:themeColor="text1"/>
                <w:sz w:val="20"/>
                <w:szCs w:val="20"/>
              </w:rPr>
              <w:t xml:space="preserve"> </w:t>
            </w:r>
            <w:r w:rsidRPr="00FF13E9">
              <w:rPr>
                <w:rFonts w:ascii="Arial" w:hAnsi="Arial" w:cs="Arial"/>
                <w:bCs/>
                <w:color w:val="333333"/>
                <w:sz w:val="20"/>
                <w:szCs w:val="20"/>
              </w:rPr>
              <w:t>responsibility and accountability in accomplishing individual and group goals in a variety of social contexts.</w:t>
            </w:r>
          </w:p>
        </w:tc>
        <w:tc>
          <w:tcPr>
            <w:tcW w:w="1742" w:type="dxa"/>
            <w:shd w:val="clear" w:color="auto" w:fill="auto"/>
            <w:vAlign w:val="center"/>
          </w:tcPr>
          <w:p w:rsidR="008D197F" w:rsidRPr="00FF13E9" w:rsidRDefault="008D197F" w:rsidP="00363207">
            <w:pPr>
              <w:rPr>
                <w:rFonts w:ascii="Arial" w:hAnsi="Arial" w:cs="Arial"/>
                <w:sz w:val="20"/>
                <w:szCs w:val="20"/>
              </w:rPr>
            </w:pPr>
          </w:p>
        </w:tc>
        <w:tc>
          <w:tcPr>
            <w:tcW w:w="1430" w:type="dxa"/>
            <w:shd w:val="clear" w:color="auto" w:fill="auto"/>
          </w:tcPr>
          <w:p w:rsidR="008D197F" w:rsidRPr="00FF13E9" w:rsidRDefault="008D197F" w:rsidP="00363207">
            <w:pPr>
              <w:jc w:val="center"/>
              <w:rPr>
                <w:rFonts w:ascii="Arial" w:hAnsi="Arial" w:cs="Arial"/>
                <w:color w:val="000000"/>
                <w:sz w:val="20"/>
                <w:szCs w:val="20"/>
              </w:rPr>
            </w:pPr>
          </w:p>
        </w:tc>
        <w:tc>
          <w:tcPr>
            <w:tcW w:w="2250" w:type="dxa"/>
            <w:shd w:val="clear" w:color="auto" w:fill="auto"/>
          </w:tcPr>
          <w:p w:rsidR="008D197F" w:rsidRPr="00FF13E9" w:rsidRDefault="008D197F" w:rsidP="00363207">
            <w:pPr>
              <w:ind w:left="72"/>
              <w:rPr>
                <w:rFonts w:ascii="Arial" w:hAnsi="Arial" w:cs="Arial"/>
                <w:color w:val="000000"/>
                <w:sz w:val="20"/>
                <w:szCs w:val="20"/>
              </w:rPr>
            </w:pPr>
          </w:p>
        </w:tc>
        <w:tc>
          <w:tcPr>
            <w:tcW w:w="3758" w:type="dxa"/>
            <w:vMerge/>
            <w:shd w:val="clear" w:color="auto" w:fill="auto"/>
          </w:tcPr>
          <w:p w:rsidR="008D197F" w:rsidRPr="00FF13E9" w:rsidRDefault="008D197F" w:rsidP="00363207">
            <w:pPr>
              <w:ind w:left="72"/>
              <w:rPr>
                <w:rFonts w:ascii="Arial" w:hAnsi="Arial" w:cs="Arial"/>
                <w:color w:val="FF0000"/>
                <w:sz w:val="20"/>
                <w:szCs w:val="20"/>
              </w:rPr>
            </w:pPr>
          </w:p>
        </w:tc>
      </w:tr>
      <w:tr w:rsidR="008D197F" w:rsidRPr="00F947B4" w:rsidTr="00363207">
        <w:trPr>
          <w:trHeight w:val="72"/>
        </w:trPr>
        <w:tc>
          <w:tcPr>
            <w:tcW w:w="3708" w:type="dxa"/>
            <w:shd w:val="clear" w:color="auto" w:fill="FFFFFF"/>
            <w:vAlign w:val="center"/>
          </w:tcPr>
          <w:p w:rsidR="008D197F" w:rsidRPr="00FF13E9" w:rsidRDefault="008D197F" w:rsidP="0081752F">
            <w:pPr>
              <w:rPr>
                <w:rFonts w:ascii="Arial" w:hAnsi="Arial" w:cs="Arial"/>
                <w:sz w:val="20"/>
                <w:szCs w:val="20"/>
              </w:rPr>
            </w:pPr>
            <w:r w:rsidRPr="00FF13E9">
              <w:rPr>
                <w:rFonts w:ascii="Arial" w:hAnsi="Arial" w:cs="Arial"/>
                <w:sz w:val="20"/>
                <w:szCs w:val="20"/>
              </w:rPr>
              <w:t>3)</w:t>
            </w:r>
            <w:r w:rsidR="00C81E6D">
              <w:rPr>
                <w:rFonts w:ascii="Arial" w:hAnsi="Arial" w:cs="Arial"/>
                <w:sz w:val="20"/>
                <w:szCs w:val="20"/>
              </w:rPr>
              <w:t xml:space="preserve"> </w:t>
            </w:r>
            <w:r w:rsidR="00C81E6D" w:rsidRPr="0081752F">
              <w:rPr>
                <w:rFonts w:ascii="Arial" w:hAnsi="Arial" w:cs="Arial"/>
                <w:color w:val="000000" w:themeColor="text1"/>
                <w:sz w:val="20"/>
                <w:szCs w:val="20"/>
              </w:rPr>
              <w:t xml:space="preserve">Demonstrate the ability to </w:t>
            </w:r>
            <w:r w:rsidRPr="00FF13E9">
              <w:rPr>
                <w:rFonts w:ascii="Arial" w:hAnsi="Arial" w:cs="Arial"/>
                <w:bCs/>
                <w:color w:val="333333"/>
                <w:sz w:val="20"/>
                <w:szCs w:val="20"/>
              </w:rPr>
              <w:t>think logically and problem solve using analysis, synthesis, and evaluation through the study of the science of place and space</w:t>
            </w:r>
          </w:p>
        </w:tc>
        <w:tc>
          <w:tcPr>
            <w:tcW w:w="1742" w:type="dxa"/>
            <w:shd w:val="clear" w:color="auto" w:fill="auto"/>
            <w:vAlign w:val="center"/>
          </w:tcPr>
          <w:p w:rsidR="008D197F" w:rsidRPr="00FF13E9" w:rsidRDefault="008D197F" w:rsidP="00363207">
            <w:pPr>
              <w:rPr>
                <w:rFonts w:ascii="Arial" w:hAnsi="Arial" w:cs="Arial"/>
                <w:sz w:val="20"/>
                <w:szCs w:val="20"/>
              </w:rPr>
            </w:pPr>
            <w:r w:rsidRPr="00FF13E9">
              <w:rPr>
                <w:rFonts w:ascii="Arial" w:hAnsi="Arial" w:cs="Arial"/>
                <w:sz w:val="20"/>
                <w:szCs w:val="20"/>
              </w:rPr>
              <w:t>GEO 1101</w:t>
            </w:r>
          </w:p>
          <w:p w:rsidR="008D197F" w:rsidRPr="00FF13E9" w:rsidRDefault="008D197F" w:rsidP="00363207">
            <w:pPr>
              <w:rPr>
                <w:rFonts w:ascii="Arial" w:hAnsi="Arial" w:cs="Arial"/>
                <w:sz w:val="20"/>
                <w:szCs w:val="20"/>
              </w:rPr>
            </w:pPr>
          </w:p>
        </w:tc>
        <w:tc>
          <w:tcPr>
            <w:tcW w:w="1430" w:type="dxa"/>
            <w:shd w:val="clear" w:color="auto" w:fill="auto"/>
          </w:tcPr>
          <w:p w:rsidR="008D197F" w:rsidRPr="00FF13E9" w:rsidRDefault="008D197F" w:rsidP="00363207">
            <w:pPr>
              <w:jc w:val="center"/>
              <w:rPr>
                <w:rFonts w:ascii="Arial" w:hAnsi="Arial" w:cs="Arial"/>
                <w:color w:val="000000"/>
                <w:sz w:val="20"/>
                <w:szCs w:val="20"/>
              </w:rPr>
            </w:pPr>
            <w:r w:rsidRPr="00FF13E9">
              <w:rPr>
                <w:rFonts w:ascii="Arial" w:hAnsi="Arial" w:cs="Arial"/>
                <w:sz w:val="20"/>
                <w:szCs w:val="20"/>
              </w:rPr>
              <w:t>Fall 2012 – Spring 2014</w:t>
            </w:r>
          </w:p>
        </w:tc>
        <w:tc>
          <w:tcPr>
            <w:tcW w:w="2250" w:type="dxa"/>
            <w:shd w:val="clear" w:color="auto" w:fill="auto"/>
          </w:tcPr>
          <w:p w:rsidR="008D197F" w:rsidRPr="00FF13E9" w:rsidRDefault="008D197F" w:rsidP="00363207">
            <w:pPr>
              <w:ind w:left="72"/>
              <w:rPr>
                <w:rFonts w:ascii="Arial" w:hAnsi="Arial" w:cs="Arial"/>
                <w:sz w:val="20"/>
                <w:szCs w:val="20"/>
              </w:rPr>
            </w:pPr>
            <w:r w:rsidRPr="00FF13E9">
              <w:rPr>
                <w:rFonts w:ascii="Arial" w:hAnsi="Arial" w:cs="Arial"/>
                <w:sz w:val="20"/>
                <w:szCs w:val="20"/>
              </w:rPr>
              <w:t>Multiple Choice pre and post assessment</w:t>
            </w:r>
          </w:p>
          <w:p w:rsidR="00084E57" w:rsidRPr="00FF13E9" w:rsidRDefault="00084E57" w:rsidP="00363207">
            <w:pPr>
              <w:ind w:left="72"/>
              <w:rPr>
                <w:rFonts w:ascii="Arial" w:hAnsi="Arial" w:cs="Arial"/>
                <w:sz w:val="20"/>
                <w:szCs w:val="20"/>
              </w:rPr>
            </w:pPr>
          </w:p>
          <w:p w:rsidR="00084E57" w:rsidRPr="00FF13E9" w:rsidRDefault="00084E57" w:rsidP="00084E57">
            <w:pPr>
              <w:ind w:left="72"/>
              <w:rPr>
                <w:rFonts w:ascii="Arial" w:hAnsi="Arial" w:cs="Arial"/>
                <w:b/>
                <w:sz w:val="20"/>
                <w:szCs w:val="20"/>
              </w:rPr>
            </w:pPr>
            <w:r w:rsidRPr="00FF13E9">
              <w:rPr>
                <w:b/>
                <w:sz w:val="20"/>
                <w:szCs w:val="20"/>
              </w:rPr>
              <w:t xml:space="preserve">NOTE:  In June 2015, we shifted from Angel to </w:t>
            </w:r>
            <w:r w:rsidR="00214491">
              <w:rPr>
                <w:b/>
                <w:sz w:val="20"/>
                <w:szCs w:val="20"/>
              </w:rPr>
              <w:t>e</w:t>
            </w:r>
            <w:r w:rsidRPr="00FF13E9">
              <w:rPr>
                <w:b/>
                <w:sz w:val="20"/>
                <w:szCs w:val="20"/>
              </w:rPr>
              <w:t>-Lea</w:t>
            </w:r>
            <w:r w:rsidR="00214491">
              <w:rPr>
                <w:b/>
                <w:sz w:val="20"/>
                <w:szCs w:val="20"/>
              </w:rPr>
              <w:t>r</w:t>
            </w:r>
            <w:r w:rsidRPr="00FF13E9">
              <w:rPr>
                <w:b/>
                <w:sz w:val="20"/>
                <w:szCs w:val="20"/>
              </w:rPr>
              <w:t xml:space="preserve">n which caused a bit of a problem.  Results from Angel in F2014 courses were not received in the proper format for a t-test evaluation.  </w:t>
            </w:r>
          </w:p>
          <w:p w:rsidR="00084E57" w:rsidRPr="00FF13E9" w:rsidRDefault="00084E57" w:rsidP="00363207">
            <w:pPr>
              <w:ind w:left="72"/>
              <w:rPr>
                <w:rFonts w:ascii="Arial" w:hAnsi="Arial" w:cs="Arial"/>
                <w:color w:val="000000"/>
                <w:sz w:val="20"/>
                <w:szCs w:val="20"/>
              </w:rPr>
            </w:pPr>
          </w:p>
        </w:tc>
        <w:tc>
          <w:tcPr>
            <w:tcW w:w="3758" w:type="dxa"/>
            <w:vMerge/>
            <w:shd w:val="clear" w:color="auto" w:fill="auto"/>
          </w:tcPr>
          <w:p w:rsidR="008D197F" w:rsidRPr="00FF13E9" w:rsidRDefault="008D197F" w:rsidP="00363207">
            <w:pPr>
              <w:ind w:left="72"/>
              <w:rPr>
                <w:rFonts w:ascii="Arial" w:hAnsi="Arial" w:cs="Arial"/>
                <w:color w:val="000000"/>
                <w:sz w:val="20"/>
                <w:szCs w:val="20"/>
              </w:rPr>
            </w:pPr>
          </w:p>
        </w:tc>
      </w:tr>
      <w:tr w:rsidR="008D197F" w:rsidRPr="00F947B4" w:rsidTr="00363207">
        <w:tblPrEx>
          <w:shd w:val="clear" w:color="auto" w:fill="auto"/>
          <w:tblLook w:val="04A0" w:firstRow="1" w:lastRow="0" w:firstColumn="1" w:lastColumn="0" w:noHBand="0" w:noVBand="1"/>
        </w:tblPrEx>
        <w:trPr>
          <w:trHeight w:val="72"/>
        </w:trPr>
        <w:tc>
          <w:tcPr>
            <w:tcW w:w="3708" w:type="dxa"/>
            <w:shd w:val="clear" w:color="auto" w:fill="auto"/>
            <w:vAlign w:val="center"/>
          </w:tcPr>
          <w:p w:rsidR="008D197F" w:rsidRPr="00FF13E9" w:rsidRDefault="008D197F" w:rsidP="0081752F">
            <w:pPr>
              <w:rPr>
                <w:rFonts w:ascii="Arial" w:hAnsi="Arial" w:cs="Arial"/>
                <w:sz w:val="20"/>
                <w:szCs w:val="20"/>
              </w:rPr>
            </w:pPr>
            <w:r w:rsidRPr="00FF13E9">
              <w:rPr>
                <w:rFonts w:ascii="Arial" w:hAnsi="Arial" w:cs="Arial"/>
                <w:sz w:val="20"/>
                <w:szCs w:val="20"/>
              </w:rPr>
              <w:t xml:space="preserve">4) </w:t>
            </w:r>
            <w:r w:rsidR="0081752F">
              <w:rPr>
                <w:rFonts w:ascii="Arial" w:hAnsi="Arial" w:cs="Arial"/>
                <w:sz w:val="20"/>
                <w:szCs w:val="20"/>
              </w:rPr>
              <w:t>D</w:t>
            </w:r>
            <w:r w:rsidRPr="00FF13E9">
              <w:rPr>
                <w:rFonts w:ascii="Arial" w:hAnsi="Arial" w:cs="Arial"/>
                <w:bCs/>
                <w:color w:val="333333"/>
                <w:sz w:val="20"/>
                <w:szCs w:val="20"/>
              </w:rPr>
              <w:t>emonstrate the ability to present geographic concepts, approaches, methodologies, and applications in oral, written, cartographic, and other visual forms</w:t>
            </w:r>
            <w:r w:rsidR="00214491">
              <w:rPr>
                <w:rFonts w:ascii="Arial" w:hAnsi="Arial" w:cs="Arial"/>
                <w:bCs/>
                <w:color w:val="333333"/>
                <w:sz w:val="20"/>
                <w:szCs w:val="20"/>
              </w:rPr>
              <w:t>.</w:t>
            </w:r>
          </w:p>
        </w:tc>
        <w:tc>
          <w:tcPr>
            <w:tcW w:w="1742" w:type="dxa"/>
            <w:shd w:val="clear" w:color="auto" w:fill="auto"/>
            <w:vAlign w:val="center"/>
          </w:tcPr>
          <w:p w:rsidR="008D197F" w:rsidRPr="00FF13E9" w:rsidRDefault="008D197F" w:rsidP="00363207">
            <w:pPr>
              <w:rPr>
                <w:rFonts w:ascii="Arial" w:hAnsi="Arial" w:cs="Arial"/>
                <w:sz w:val="20"/>
                <w:szCs w:val="20"/>
              </w:rPr>
            </w:pPr>
            <w:r w:rsidRPr="00FF13E9">
              <w:rPr>
                <w:rFonts w:ascii="Arial" w:hAnsi="Arial" w:cs="Arial"/>
                <w:sz w:val="20"/>
                <w:szCs w:val="20"/>
              </w:rPr>
              <w:t xml:space="preserve">GEO 1102 </w:t>
            </w:r>
          </w:p>
        </w:tc>
        <w:tc>
          <w:tcPr>
            <w:tcW w:w="1430" w:type="dxa"/>
            <w:shd w:val="clear" w:color="auto" w:fill="auto"/>
          </w:tcPr>
          <w:p w:rsidR="008D197F" w:rsidRPr="00FF13E9" w:rsidRDefault="00084E57" w:rsidP="00363207">
            <w:pPr>
              <w:jc w:val="center"/>
              <w:rPr>
                <w:rFonts w:ascii="Arial" w:hAnsi="Arial" w:cs="Arial"/>
                <w:color w:val="000000"/>
                <w:sz w:val="20"/>
                <w:szCs w:val="20"/>
              </w:rPr>
            </w:pPr>
            <w:r w:rsidRPr="00FF13E9">
              <w:rPr>
                <w:rFonts w:ascii="Arial" w:hAnsi="Arial" w:cs="Arial"/>
                <w:sz w:val="20"/>
                <w:szCs w:val="20"/>
              </w:rPr>
              <w:t>Fall 2012 – Spring 2014</w:t>
            </w:r>
          </w:p>
        </w:tc>
        <w:tc>
          <w:tcPr>
            <w:tcW w:w="2250" w:type="dxa"/>
            <w:shd w:val="clear" w:color="auto" w:fill="auto"/>
          </w:tcPr>
          <w:p w:rsidR="008D197F" w:rsidRPr="00FF13E9" w:rsidRDefault="00084E57" w:rsidP="00363207">
            <w:pPr>
              <w:ind w:left="72"/>
              <w:rPr>
                <w:rFonts w:ascii="Arial" w:hAnsi="Arial" w:cs="Arial"/>
                <w:color w:val="000000"/>
                <w:sz w:val="20"/>
                <w:szCs w:val="20"/>
              </w:rPr>
            </w:pPr>
            <w:r w:rsidRPr="00FF13E9">
              <w:rPr>
                <w:rFonts w:ascii="Arial" w:hAnsi="Arial" w:cs="Arial"/>
                <w:sz w:val="20"/>
                <w:szCs w:val="20"/>
              </w:rPr>
              <w:t>Multiple Choice pre and post assessment</w:t>
            </w:r>
          </w:p>
        </w:tc>
        <w:tc>
          <w:tcPr>
            <w:tcW w:w="3758" w:type="dxa"/>
            <w:vMerge/>
            <w:shd w:val="clear" w:color="auto" w:fill="auto"/>
          </w:tcPr>
          <w:p w:rsidR="008D197F" w:rsidRPr="00FF13E9" w:rsidRDefault="008D197F" w:rsidP="00363207">
            <w:pPr>
              <w:ind w:left="72"/>
              <w:rPr>
                <w:rFonts w:ascii="Arial" w:hAnsi="Arial" w:cs="Arial"/>
                <w:color w:val="000000"/>
                <w:sz w:val="20"/>
                <w:szCs w:val="20"/>
              </w:rPr>
            </w:pPr>
          </w:p>
        </w:tc>
      </w:tr>
      <w:tr w:rsidR="008D197F" w:rsidRPr="00F947B4" w:rsidTr="00363207">
        <w:tblPrEx>
          <w:shd w:val="clear" w:color="auto" w:fill="auto"/>
          <w:tblLook w:val="04A0" w:firstRow="1" w:lastRow="0" w:firstColumn="1" w:lastColumn="0" w:noHBand="0" w:noVBand="1"/>
        </w:tblPrEx>
        <w:trPr>
          <w:trHeight w:val="72"/>
        </w:trPr>
        <w:tc>
          <w:tcPr>
            <w:tcW w:w="3708" w:type="dxa"/>
            <w:shd w:val="clear" w:color="auto" w:fill="auto"/>
            <w:vAlign w:val="center"/>
          </w:tcPr>
          <w:p w:rsidR="008D197F" w:rsidRPr="00FF13E9" w:rsidRDefault="008D197F" w:rsidP="0081752F">
            <w:pPr>
              <w:rPr>
                <w:rFonts w:ascii="Arial" w:hAnsi="Arial" w:cs="Arial"/>
                <w:sz w:val="20"/>
                <w:szCs w:val="20"/>
              </w:rPr>
            </w:pPr>
            <w:r w:rsidRPr="00FF13E9">
              <w:rPr>
                <w:rFonts w:ascii="Arial" w:hAnsi="Arial" w:cs="Arial"/>
                <w:sz w:val="20"/>
                <w:szCs w:val="20"/>
              </w:rPr>
              <w:t xml:space="preserve">5) </w:t>
            </w:r>
            <w:r w:rsidR="00C81E6D" w:rsidRPr="0081752F">
              <w:rPr>
                <w:rFonts w:ascii="Arial" w:hAnsi="Arial" w:cs="Arial"/>
                <w:bCs/>
                <w:color w:val="000000" w:themeColor="text1"/>
                <w:sz w:val="20"/>
                <w:szCs w:val="20"/>
              </w:rPr>
              <w:t xml:space="preserve">Demonstrate the ability to </w:t>
            </w:r>
            <w:r w:rsidRPr="00FF13E9">
              <w:rPr>
                <w:rFonts w:ascii="Arial" w:hAnsi="Arial" w:cs="Arial"/>
                <w:bCs/>
                <w:color w:val="333333"/>
                <w:sz w:val="20"/>
                <w:szCs w:val="20"/>
              </w:rPr>
              <w:t xml:space="preserve">identify, characterize, and explain spatial patterns and structures, the interaction </w:t>
            </w:r>
            <w:r w:rsidRPr="00FF13E9">
              <w:rPr>
                <w:rFonts w:ascii="Arial" w:hAnsi="Arial" w:cs="Arial"/>
                <w:bCs/>
                <w:color w:val="333333"/>
                <w:sz w:val="20"/>
                <w:szCs w:val="20"/>
              </w:rPr>
              <w:lastRenderedPageBreak/>
              <w:t>between environment and society, and recognize the increasing interdependence of world cultures, environments, and their consequences.</w:t>
            </w:r>
          </w:p>
        </w:tc>
        <w:tc>
          <w:tcPr>
            <w:tcW w:w="1742" w:type="dxa"/>
            <w:shd w:val="clear" w:color="auto" w:fill="auto"/>
            <w:vAlign w:val="center"/>
          </w:tcPr>
          <w:p w:rsidR="008D197F" w:rsidRPr="00FF13E9" w:rsidRDefault="008D197F" w:rsidP="00363207">
            <w:pPr>
              <w:rPr>
                <w:rFonts w:ascii="Arial" w:hAnsi="Arial" w:cs="Arial"/>
                <w:sz w:val="20"/>
                <w:szCs w:val="20"/>
              </w:rPr>
            </w:pPr>
            <w:r w:rsidRPr="00FF13E9">
              <w:rPr>
                <w:rFonts w:ascii="Arial" w:hAnsi="Arial" w:cs="Arial"/>
                <w:sz w:val="20"/>
                <w:szCs w:val="20"/>
              </w:rPr>
              <w:lastRenderedPageBreak/>
              <w:t>GEO 1102</w:t>
            </w:r>
          </w:p>
          <w:p w:rsidR="008D197F" w:rsidRPr="00FF13E9" w:rsidRDefault="008D197F" w:rsidP="00363207">
            <w:pPr>
              <w:rPr>
                <w:rFonts w:ascii="Arial" w:hAnsi="Arial" w:cs="Arial"/>
                <w:sz w:val="20"/>
                <w:szCs w:val="20"/>
              </w:rPr>
            </w:pPr>
          </w:p>
        </w:tc>
        <w:tc>
          <w:tcPr>
            <w:tcW w:w="1430" w:type="dxa"/>
            <w:shd w:val="clear" w:color="auto" w:fill="auto"/>
          </w:tcPr>
          <w:p w:rsidR="008D197F" w:rsidRPr="00FF13E9" w:rsidRDefault="008D197F" w:rsidP="00363207">
            <w:pPr>
              <w:jc w:val="center"/>
              <w:rPr>
                <w:rFonts w:ascii="Arial" w:hAnsi="Arial" w:cs="Arial"/>
                <w:color w:val="000000"/>
                <w:sz w:val="20"/>
                <w:szCs w:val="20"/>
              </w:rPr>
            </w:pPr>
          </w:p>
          <w:p w:rsidR="00084E57" w:rsidRPr="00FF13E9" w:rsidRDefault="00084E57" w:rsidP="00363207">
            <w:pPr>
              <w:jc w:val="center"/>
              <w:rPr>
                <w:rFonts w:ascii="Arial" w:hAnsi="Arial" w:cs="Arial"/>
                <w:color w:val="000000"/>
                <w:sz w:val="20"/>
                <w:szCs w:val="20"/>
              </w:rPr>
            </w:pPr>
          </w:p>
          <w:p w:rsidR="00084E57" w:rsidRPr="00FF13E9" w:rsidRDefault="00084E57" w:rsidP="00363207">
            <w:pPr>
              <w:jc w:val="center"/>
              <w:rPr>
                <w:rFonts w:ascii="Arial" w:hAnsi="Arial" w:cs="Arial"/>
                <w:color w:val="000000"/>
                <w:sz w:val="20"/>
                <w:szCs w:val="20"/>
              </w:rPr>
            </w:pPr>
          </w:p>
          <w:p w:rsidR="00084E57" w:rsidRPr="00FF13E9" w:rsidRDefault="00084E57" w:rsidP="00363207">
            <w:pPr>
              <w:jc w:val="center"/>
              <w:rPr>
                <w:rFonts w:ascii="Arial" w:hAnsi="Arial" w:cs="Arial"/>
                <w:color w:val="000000"/>
                <w:sz w:val="20"/>
                <w:szCs w:val="20"/>
              </w:rPr>
            </w:pPr>
          </w:p>
          <w:p w:rsidR="00084E57" w:rsidRPr="00FF13E9" w:rsidRDefault="00084E57" w:rsidP="00363207">
            <w:pPr>
              <w:jc w:val="center"/>
              <w:rPr>
                <w:rFonts w:ascii="Arial" w:hAnsi="Arial" w:cs="Arial"/>
                <w:color w:val="000000"/>
                <w:sz w:val="20"/>
                <w:szCs w:val="20"/>
              </w:rPr>
            </w:pPr>
          </w:p>
          <w:p w:rsidR="00084E57" w:rsidRPr="00FF13E9" w:rsidRDefault="00084E57" w:rsidP="00363207">
            <w:pPr>
              <w:jc w:val="center"/>
              <w:rPr>
                <w:rFonts w:ascii="Arial" w:hAnsi="Arial" w:cs="Arial"/>
                <w:color w:val="000000"/>
                <w:sz w:val="20"/>
                <w:szCs w:val="20"/>
              </w:rPr>
            </w:pPr>
          </w:p>
          <w:p w:rsidR="00084E57" w:rsidRPr="00FF13E9" w:rsidRDefault="00084E57" w:rsidP="00363207">
            <w:pPr>
              <w:jc w:val="center"/>
              <w:rPr>
                <w:rFonts w:ascii="Arial" w:hAnsi="Arial" w:cs="Arial"/>
                <w:color w:val="000000"/>
                <w:sz w:val="20"/>
                <w:szCs w:val="20"/>
              </w:rPr>
            </w:pPr>
          </w:p>
          <w:p w:rsidR="00084E57" w:rsidRPr="00FF13E9" w:rsidRDefault="00084E57" w:rsidP="00363207">
            <w:pPr>
              <w:jc w:val="center"/>
              <w:rPr>
                <w:rFonts w:ascii="Arial" w:hAnsi="Arial" w:cs="Arial"/>
                <w:color w:val="000000"/>
                <w:sz w:val="20"/>
                <w:szCs w:val="20"/>
              </w:rPr>
            </w:pPr>
          </w:p>
          <w:p w:rsidR="00084E57" w:rsidRPr="00FF13E9" w:rsidRDefault="00084E57" w:rsidP="00363207">
            <w:pPr>
              <w:jc w:val="center"/>
              <w:rPr>
                <w:rFonts w:ascii="Arial" w:hAnsi="Arial" w:cs="Arial"/>
                <w:color w:val="000000"/>
                <w:sz w:val="20"/>
                <w:szCs w:val="20"/>
              </w:rPr>
            </w:pPr>
          </w:p>
          <w:p w:rsidR="00084E57" w:rsidRPr="00FF13E9" w:rsidRDefault="00084E57" w:rsidP="00084E57">
            <w:pPr>
              <w:jc w:val="center"/>
              <w:rPr>
                <w:rFonts w:ascii="Arial" w:hAnsi="Arial" w:cs="Arial"/>
                <w:color w:val="000000"/>
                <w:sz w:val="20"/>
                <w:szCs w:val="20"/>
              </w:rPr>
            </w:pPr>
            <w:r w:rsidRPr="00FF13E9">
              <w:rPr>
                <w:rFonts w:ascii="Arial" w:hAnsi="Arial" w:cs="Arial"/>
                <w:color w:val="000000"/>
                <w:sz w:val="20"/>
                <w:szCs w:val="20"/>
              </w:rPr>
              <w:t>Spring 15 –Fall 15</w:t>
            </w:r>
          </w:p>
        </w:tc>
        <w:tc>
          <w:tcPr>
            <w:tcW w:w="2250" w:type="dxa"/>
            <w:shd w:val="clear" w:color="auto" w:fill="auto"/>
          </w:tcPr>
          <w:p w:rsidR="008D197F" w:rsidRPr="00FF13E9" w:rsidRDefault="008D197F" w:rsidP="00363207">
            <w:pPr>
              <w:ind w:left="72"/>
              <w:rPr>
                <w:rFonts w:ascii="Arial" w:hAnsi="Arial" w:cs="Arial"/>
                <w:color w:val="000000"/>
                <w:sz w:val="20"/>
                <w:szCs w:val="20"/>
              </w:rPr>
            </w:pPr>
          </w:p>
        </w:tc>
        <w:tc>
          <w:tcPr>
            <w:tcW w:w="3758" w:type="dxa"/>
            <w:vMerge/>
            <w:shd w:val="clear" w:color="auto" w:fill="auto"/>
          </w:tcPr>
          <w:p w:rsidR="008D197F" w:rsidRPr="00FF13E9" w:rsidRDefault="008D197F" w:rsidP="00363207">
            <w:pPr>
              <w:ind w:left="72"/>
              <w:rPr>
                <w:rFonts w:ascii="Arial" w:hAnsi="Arial" w:cs="Arial"/>
                <w:color w:val="000000"/>
                <w:sz w:val="20"/>
                <w:szCs w:val="20"/>
              </w:rPr>
            </w:pPr>
          </w:p>
        </w:tc>
      </w:tr>
      <w:tr w:rsidR="008D197F" w:rsidRPr="00F947B4" w:rsidTr="00363207">
        <w:tblPrEx>
          <w:shd w:val="clear" w:color="auto" w:fill="auto"/>
          <w:tblLook w:val="04A0" w:firstRow="1" w:lastRow="0" w:firstColumn="1" w:lastColumn="0" w:noHBand="0" w:noVBand="1"/>
        </w:tblPrEx>
        <w:trPr>
          <w:trHeight w:val="72"/>
        </w:trPr>
        <w:tc>
          <w:tcPr>
            <w:tcW w:w="3708" w:type="dxa"/>
            <w:shd w:val="clear" w:color="auto" w:fill="auto"/>
            <w:vAlign w:val="center"/>
          </w:tcPr>
          <w:p w:rsidR="008D197F" w:rsidRPr="00FF13E9" w:rsidRDefault="008D197F" w:rsidP="00363207">
            <w:pPr>
              <w:tabs>
                <w:tab w:val="left" w:pos="5040"/>
              </w:tabs>
              <w:rPr>
                <w:rFonts w:ascii="Arial" w:eastAsia="Calibri" w:hAnsi="Arial" w:cs="Arial"/>
                <w:color w:val="000000"/>
                <w:sz w:val="20"/>
                <w:szCs w:val="20"/>
              </w:rPr>
            </w:pPr>
          </w:p>
        </w:tc>
        <w:tc>
          <w:tcPr>
            <w:tcW w:w="9180" w:type="dxa"/>
            <w:gridSpan w:val="4"/>
            <w:shd w:val="clear" w:color="auto" w:fill="auto"/>
            <w:vAlign w:val="center"/>
          </w:tcPr>
          <w:p w:rsidR="008D197F" w:rsidRPr="00FF13E9" w:rsidRDefault="008D197F" w:rsidP="00363207">
            <w:pPr>
              <w:rPr>
                <w:rFonts w:ascii="Arial" w:eastAsia="Calibri" w:hAnsi="Arial" w:cs="Arial"/>
                <w:i/>
                <w:color w:val="000000"/>
                <w:sz w:val="20"/>
                <w:szCs w:val="20"/>
                <w:highlight w:val="lightGray"/>
              </w:rPr>
            </w:pPr>
          </w:p>
        </w:tc>
      </w:tr>
      <w:tr w:rsidR="008D197F" w:rsidRPr="00F947B4" w:rsidTr="00363207">
        <w:tblPrEx>
          <w:shd w:val="clear" w:color="auto" w:fill="auto"/>
          <w:tblLook w:val="04A0" w:firstRow="1" w:lastRow="0" w:firstColumn="1" w:lastColumn="0" w:noHBand="0" w:noVBand="1"/>
        </w:tblPrEx>
        <w:trPr>
          <w:trHeight w:val="72"/>
        </w:trPr>
        <w:tc>
          <w:tcPr>
            <w:tcW w:w="3708" w:type="dxa"/>
            <w:shd w:val="clear" w:color="auto" w:fill="auto"/>
            <w:vAlign w:val="center"/>
          </w:tcPr>
          <w:p w:rsidR="008D197F" w:rsidRPr="00FF13E9" w:rsidRDefault="008D197F" w:rsidP="00363207">
            <w:pPr>
              <w:tabs>
                <w:tab w:val="left" w:pos="5040"/>
              </w:tabs>
              <w:rPr>
                <w:rFonts w:ascii="Arial" w:eastAsia="Calibri" w:hAnsi="Arial" w:cs="Arial"/>
                <w:color w:val="000000"/>
                <w:sz w:val="20"/>
                <w:szCs w:val="20"/>
              </w:rPr>
            </w:pPr>
            <w:r w:rsidRPr="00FF13E9">
              <w:rPr>
                <w:rFonts w:ascii="Arial" w:eastAsia="Calibri" w:hAnsi="Arial" w:cs="Arial"/>
                <w:color w:val="000000"/>
                <w:sz w:val="20"/>
                <w:szCs w:val="20"/>
              </w:rPr>
              <w:t xml:space="preserve">Are changes planned as a result of the assessment of program outcomes?  If so, what are those changes? </w:t>
            </w:r>
          </w:p>
          <w:p w:rsidR="008D197F" w:rsidRPr="00FF13E9" w:rsidRDefault="008D197F" w:rsidP="00363207">
            <w:pPr>
              <w:rPr>
                <w:rFonts w:ascii="Arial" w:eastAsia="Calibri" w:hAnsi="Arial" w:cs="Arial"/>
                <w:sz w:val="20"/>
                <w:szCs w:val="20"/>
              </w:rPr>
            </w:pPr>
          </w:p>
        </w:tc>
        <w:tc>
          <w:tcPr>
            <w:tcW w:w="9180" w:type="dxa"/>
            <w:gridSpan w:val="4"/>
            <w:shd w:val="clear" w:color="auto" w:fill="auto"/>
            <w:vAlign w:val="center"/>
          </w:tcPr>
          <w:p w:rsidR="008D197F" w:rsidRPr="00FF13E9" w:rsidRDefault="008D197F" w:rsidP="00363207">
            <w:pPr>
              <w:pStyle w:val="ColorfulList-Accent11"/>
              <w:numPr>
                <w:ilvl w:val="0"/>
                <w:numId w:val="28"/>
              </w:numPr>
              <w:spacing w:after="120" w:line="259" w:lineRule="auto"/>
              <w:rPr>
                <w:rFonts w:ascii="Arial" w:eastAsia="Calibri" w:hAnsi="Arial" w:cs="Arial"/>
                <w:sz w:val="20"/>
                <w:szCs w:val="20"/>
              </w:rPr>
            </w:pPr>
            <w:r w:rsidRPr="00FF13E9">
              <w:rPr>
                <w:rFonts w:ascii="Arial" w:eastAsia="Calibri" w:hAnsi="Arial" w:cs="Arial"/>
                <w:sz w:val="20"/>
                <w:szCs w:val="20"/>
              </w:rPr>
              <w:t>Current results offer a picture of how we are doing overall.  The next step is to report assessments by learning outcome.  For the 2014-2015 school year, the Geography Department is focusing on student improvement in learning on “How to analyze the spatial organization of people and place on the earth's surface."     This focus requires that instructors make sure to focus on concepts, such as site/situation, space-time compression, primate city rule, central place theory.</w:t>
            </w:r>
          </w:p>
          <w:p w:rsidR="008D197F" w:rsidRPr="00FF13E9" w:rsidRDefault="008D197F" w:rsidP="00363207">
            <w:pPr>
              <w:pStyle w:val="ColorfulList-Accent11"/>
              <w:numPr>
                <w:ilvl w:val="0"/>
                <w:numId w:val="28"/>
              </w:numPr>
              <w:spacing w:after="120" w:line="259" w:lineRule="auto"/>
              <w:rPr>
                <w:rFonts w:ascii="Arial" w:eastAsia="Calibri" w:hAnsi="Arial" w:cs="Arial"/>
                <w:sz w:val="20"/>
                <w:szCs w:val="20"/>
              </w:rPr>
            </w:pPr>
            <w:r w:rsidRPr="00FF13E9">
              <w:rPr>
                <w:rFonts w:ascii="Arial" w:eastAsia="Calibri" w:hAnsi="Arial" w:cs="Arial"/>
                <w:sz w:val="20"/>
                <w:szCs w:val="20"/>
              </w:rPr>
              <w:t xml:space="preserve">The geography department is in the process of piloting a change to reporting results.  The change will use t-statistics to report pre and post test results. </w:t>
            </w:r>
          </w:p>
          <w:p w:rsidR="008D197F" w:rsidRPr="00FF13E9" w:rsidRDefault="008D197F" w:rsidP="00363207">
            <w:pPr>
              <w:pStyle w:val="ColorfulList-Accent11"/>
              <w:numPr>
                <w:ilvl w:val="0"/>
                <w:numId w:val="28"/>
              </w:numPr>
              <w:spacing w:after="160" w:line="259" w:lineRule="auto"/>
              <w:rPr>
                <w:rFonts w:ascii="Arial" w:eastAsia="Calibri" w:hAnsi="Arial" w:cs="Arial"/>
                <w:sz w:val="20"/>
                <w:szCs w:val="20"/>
              </w:rPr>
            </w:pPr>
            <w:r w:rsidRPr="00FF13E9">
              <w:rPr>
                <w:rFonts w:ascii="Arial" w:eastAsia="Calibri" w:hAnsi="Arial" w:cs="Arial"/>
                <w:sz w:val="20"/>
                <w:szCs w:val="20"/>
              </w:rPr>
              <w:t xml:space="preserve">In </w:t>
            </w:r>
            <w:r w:rsidR="00C42E32" w:rsidRPr="00FF13E9">
              <w:rPr>
                <w:rFonts w:ascii="Arial" w:eastAsia="Calibri" w:hAnsi="Arial" w:cs="Arial"/>
                <w:sz w:val="20"/>
                <w:szCs w:val="20"/>
              </w:rPr>
              <w:t>fall</w:t>
            </w:r>
            <w:r w:rsidRPr="00FF13E9">
              <w:rPr>
                <w:rFonts w:ascii="Arial" w:eastAsia="Calibri" w:hAnsi="Arial" w:cs="Arial"/>
                <w:sz w:val="20"/>
                <w:szCs w:val="20"/>
              </w:rPr>
              <w:t xml:space="preserve"> 2014, we are piloting a survey that measures ‘cultural awareness’ in two sections. This is a tested survey being used in the introduction to Anthropology classes.   </w:t>
            </w:r>
          </w:p>
          <w:p w:rsidR="008D197F" w:rsidRPr="00FF13E9" w:rsidRDefault="008D197F" w:rsidP="00363207">
            <w:pPr>
              <w:pStyle w:val="ColorfulList-Accent11"/>
              <w:numPr>
                <w:ilvl w:val="0"/>
                <w:numId w:val="28"/>
              </w:numPr>
              <w:spacing w:after="160" w:line="259" w:lineRule="auto"/>
              <w:rPr>
                <w:rFonts w:ascii="Arial" w:eastAsia="Calibri" w:hAnsi="Arial" w:cs="Arial"/>
                <w:sz w:val="20"/>
                <w:szCs w:val="20"/>
              </w:rPr>
            </w:pPr>
            <w:r w:rsidRPr="00FF13E9">
              <w:rPr>
                <w:rFonts w:ascii="Arial" w:eastAsia="Calibri" w:hAnsi="Arial" w:cs="Arial"/>
                <w:sz w:val="20"/>
                <w:szCs w:val="20"/>
              </w:rPr>
              <w:t xml:space="preserve">We are also considering how to incorporate assessments in GEO1107 Introduction to GIS course. </w:t>
            </w:r>
          </w:p>
          <w:p w:rsidR="00BC6360" w:rsidRPr="00FF13E9" w:rsidRDefault="00BC6360" w:rsidP="00BC6360">
            <w:pPr>
              <w:pStyle w:val="ColorfulList-Accent11"/>
              <w:spacing w:after="160" w:line="259" w:lineRule="auto"/>
              <w:rPr>
                <w:rFonts w:ascii="Arial" w:eastAsia="Calibri" w:hAnsi="Arial" w:cs="Arial"/>
                <w:sz w:val="20"/>
                <w:szCs w:val="20"/>
              </w:rPr>
            </w:pPr>
          </w:p>
          <w:p w:rsidR="00BC6360" w:rsidRPr="00FF13E9" w:rsidRDefault="00BC6360" w:rsidP="00BC6360">
            <w:pPr>
              <w:pStyle w:val="ColorfulList-Accent11"/>
              <w:spacing w:after="160" w:line="259" w:lineRule="auto"/>
              <w:ind w:left="0"/>
              <w:rPr>
                <w:rFonts w:ascii="Arial" w:eastAsia="Calibri" w:hAnsi="Arial" w:cs="Arial"/>
                <w:b/>
                <w:sz w:val="20"/>
                <w:szCs w:val="20"/>
              </w:rPr>
            </w:pPr>
            <w:r w:rsidRPr="00FF13E9">
              <w:rPr>
                <w:rFonts w:ascii="Arial" w:eastAsia="Calibri" w:hAnsi="Arial" w:cs="Arial"/>
                <w:b/>
                <w:sz w:val="20"/>
                <w:szCs w:val="20"/>
              </w:rPr>
              <w:t>Changes for 2015-2016</w:t>
            </w:r>
          </w:p>
          <w:p w:rsidR="00BC6360" w:rsidRPr="00FF13E9" w:rsidRDefault="00BC6360" w:rsidP="00BC6360">
            <w:pPr>
              <w:pStyle w:val="ColorfulList-Accent11"/>
              <w:numPr>
                <w:ilvl w:val="0"/>
                <w:numId w:val="30"/>
              </w:numPr>
              <w:spacing w:after="120" w:line="259" w:lineRule="auto"/>
              <w:rPr>
                <w:rFonts w:ascii="Arial" w:eastAsia="Calibri" w:hAnsi="Arial" w:cs="Arial"/>
                <w:b/>
                <w:sz w:val="20"/>
                <w:szCs w:val="20"/>
              </w:rPr>
            </w:pPr>
            <w:r w:rsidRPr="00FF13E9">
              <w:rPr>
                <w:rFonts w:ascii="Arial" w:eastAsia="Calibri" w:hAnsi="Arial" w:cs="Arial"/>
                <w:b/>
                <w:sz w:val="20"/>
                <w:szCs w:val="20"/>
              </w:rPr>
              <w:t>Current results offer a picture of how we are doing overall.  The next step is to report assessments by learning outcome.  For the 2015-2016 school year, the Geography Department is focusing on student improvement in learning on “How to analyze the spatial organization of people and place on the earth's surface."  This focus requires that instructors make sure to focus on concepts, such as site/situation, space-time compression, primate city rule, central place theory.</w:t>
            </w:r>
          </w:p>
          <w:p w:rsidR="00BC6360" w:rsidRPr="00FF13E9" w:rsidRDefault="00BC6360" w:rsidP="00BC6360">
            <w:pPr>
              <w:pStyle w:val="ColorfulList-Accent11"/>
              <w:numPr>
                <w:ilvl w:val="0"/>
                <w:numId w:val="30"/>
              </w:numPr>
              <w:spacing w:after="120" w:line="259" w:lineRule="auto"/>
              <w:rPr>
                <w:rFonts w:ascii="Arial" w:eastAsia="Calibri" w:hAnsi="Arial" w:cs="Arial"/>
                <w:b/>
                <w:sz w:val="20"/>
                <w:szCs w:val="20"/>
              </w:rPr>
            </w:pPr>
            <w:r w:rsidRPr="00FF13E9">
              <w:rPr>
                <w:rFonts w:ascii="Arial" w:eastAsia="Calibri" w:hAnsi="Arial" w:cs="Arial"/>
                <w:b/>
                <w:sz w:val="20"/>
                <w:szCs w:val="20"/>
              </w:rPr>
              <w:t>Following a pilot, the geography department is using t-statistics to report pre and post test results for GEO1101 Human Geography.  In physical geography (GEO1102) smaller enrollments and variations in numbers between pre and post testing makes the reporting of t-statistic problematic.  We are in the process of considering other ways to evaluate results.</w:t>
            </w:r>
          </w:p>
          <w:p w:rsidR="00BC6360" w:rsidRPr="00FF13E9" w:rsidRDefault="00084E57" w:rsidP="00BC6360">
            <w:pPr>
              <w:pStyle w:val="ColorfulList-Accent11"/>
              <w:numPr>
                <w:ilvl w:val="0"/>
                <w:numId w:val="30"/>
              </w:numPr>
              <w:spacing w:after="160" w:line="259" w:lineRule="auto"/>
              <w:rPr>
                <w:rFonts w:ascii="Arial" w:eastAsia="Calibri" w:hAnsi="Arial" w:cs="Arial"/>
                <w:b/>
                <w:sz w:val="20"/>
                <w:szCs w:val="20"/>
              </w:rPr>
            </w:pPr>
            <w:r w:rsidRPr="00FF13E9">
              <w:rPr>
                <w:rFonts w:ascii="Arial" w:eastAsia="Calibri" w:hAnsi="Arial" w:cs="Arial"/>
                <w:b/>
                <w:sz w:val="20"/>
                <w:szCs w:val="20"/>
              </w:rPr>
              <w:t>Geography is</w:t>
            </w:r>
            <w:r w:rsidR="00BC6360" w:rsidRPr="00FF13E9">
              <w:rPr>
                <w:rFonts w:ascii="Arial" w:eastAsia="Calibri" w:hAnsi="Arial" w:cs="Arial"/>
                <w:b/>
                <w:sz w:val="20"/>
                <w:szCs w:val="20"/>
              </w:rPr>
              <w:t xml:space="preserve"> participating in the department-wide survey that measures ‘cultural awareness’ in two sections. This is a tested survey being used in the introduction to Anthropology classes.   </w:t>
            </w:r>
          </w:p>
          <w:p w:rsidR="00BC6360" w:rsidRPr="00FF13E9" w:rsidRDefault="00BC6360" w:rsidP="00BC6360">
            <w:pPr>
              <w:pStyle w:val="ColorfulList-Accent11"/>
              <w:spacing w:after="160" w:line="259" w:lineRule="auto"/>
              <w:rPr>
                <w:rFonts w:ascii="Arial" w:eastAsia="Calibri" w:hAnsi="Arial" w:cs="Arial"/>
                <w:b/>
                <w:sz w:val="20"/>
                <w:szCs w:val="20"/>
              </w:rPr>
            </w:pPr>
            <w:r w:rsidRPr="00FF13E9">
              <w:rPr>
                <w:rFonts w:ascii="Arial" w:eastAsia="Calibri" w:hAnsi="Arial" w:cs="Arial"/>
                <w:b/>
                <w:sz w:val="20"/>
                <w:szCs w:val="20"/>
              </w:rPr>
              <w:t>We are piloting a portfolio based assessment in GEO1107 Introduction to GIS course.</w:t>
            </w:r>
          </w:p>
          <w:p w:rsidR="00BC6360" w:rsidRPr="00FF13E9" w:rsidRDefault="00BC6360" w:rsidP="00BC6360">
            <w:pPr>
              <w:pStyle w:val="ColorfulList-Accent11"/>
              <w:numPr>
                <w:ilvl w:val="0"/>
                <w:numId w:val="30"/>
              </w:numPr>
              <w:spacing w:after="160" w:line="259" w:lineRule="auto"/>
              <w:rPr>
                <w:rFonts w:ascii="Arial" w:eastAsia="Calibri" w:hAnsi="Arial" w:cs="Arial"/>
                <w:b/>
                <w:sz w:val="20"/>
                <w:szCs w:val="20"/>
              </w:rPr>
            </w:pPr>
            <w:r w:rsidRPr="00FF13E9">
              <w:rPr>
                <w:rFonts w:ascii="Arial" w:eastAsia="Calibri" w:hAnsi="Arial" w:cs="Arial"/>
                <w:b/>
                <w:sz w:val="20"/>
                <w:szCs w:val="20"/>
              </w:rPr>
              <w:t>We are piloting a portfolio based assessment in GEO1107 Introduction to GIS course.</w:t>
            </w:r>
          </w:p>
          <w:p w:rsidR="00084E57" w:rsidRPr="00FF13E9" w:rsidRDefault="00084E57" w:rsidP="00BC6360">
            <w:pPr>
              <w:pStyle w:val="ColorfulList-Accent11"/>
              <w:numPr>
                <w:ilvl w:val="0"/>
                <w:numId w:val="30"/>
              </w:numPr>
              <w:spacing w:after="160" w:line="259" w:lineRule="auto"/>
              <w:rPr>
                <w:rFonts w:ascii="Arial" w:eastAsia="Calibri" w:hAnsi="Arial" w:cs="Arial"/>
                <w:sz w:val="20"/>
                <w:szCs w:val="20"/>
              </w:rPr>
            </w:pPr>
            <w:r w:rsidRPr="00FF13E9">
              <w:rPr>
                <w:rFonts w:ascii="Arial" w:eastAsia="Calibri" w:hAnsi="Arial" w:cs="Arial"/>
                <w:b/>
                <w:sz w:val="20"/>
                <w:szCs w:val="20"/>
              </w:rPr>
              <w:lastRenderedPageBreak/>
              <w:t>Geo 1101 Human Geography is piloting the Cultural Diversity/Global Citizenship General Education Rubric, spring 2016</w:t>
            </w:r>
            <w:r w:rsidRPr="00FF13E9">
              <w:rPr>
                <w:rFonts w:ascii="Arial" w:eastAsia="Calibri" w:hAnsi="Arial" w:cs="Arial"/>
                <w:sz w:val="20"/>
                <w:szCs w:val="20"/>
              </w:rPr>
              <w:t xml:space="preserve">.  </w:t>
            </w:r>
          </w:p>
          <w:p w:rsidR="00BC6360" w:rsidRPr="00FF13E9" w:rsidRDefault="00BC6360" w:rsidP="00BC6360">
            <w:pPr>
              <w:pStyle w:val="ColorfulList-Accent11"/>
              <w:spacing w:after="160" w:line="259" w:lineRule="auto"/>
              <w:rPr>
                <w:rFonts w:ascii="Arial" w:eastAsia="Calibri" w:hAnsi="Arial" w:cs="Arial"/>
                <w:sz w:val="20"/>
                <w:szCs w:val="20"/>
              </w:rPr>
            </w:pPr>
          </w:p>
        </w:tc>
      </w:tr>
      <w:tr w:rsidR="008D197F" w:rsidRPr="00F947B4" w:rsidTr="00363207">
        <w:tblPrEx>
          <w:shd w:val="clear" w:color="auto" w:fill="auto"/>
          <w:tblLook w:val="04A0" w:firstRow="1" w:lastRow="0" w:firstColumn="1" w:lastColumn="0" w:noHBand="0" w:noVBand="1"/>
        </w:tblPrEx>
        <w:trPr>
          <w:trHeight w:val="72"/>
        </w:trPr>
        <w:tc>
          <w:tcPr>
            <w:tcW w:w="3708" w:type="dxa"/>
            <w:shd w:val="clear" w:color="auto" w:fill="auto"/>
            <w:vAlign w:val="center"/>
          </w:tcPr>
          <w:p w:rsidR="008D197F" w:rsidRPr="00FF13E9" w:rsidRDefault="008D197F" w:rsidP="00363207">
            <w:pPr>
              <w:tabs>
                <w:tab w:val="left" w:pos="5040"/>
              </w:tabs>
              <w:rPr>
                <w:rFonts w:ascii="Arial" w:eastAsia="Calibri" w:hAnsi="Arial" w:cs="Arial"/>
                <w:color w:val="000000"/>
                <w:sz w:val="20"/>
                <w:szCs w:val="20"/>
              </w:rPr>
            </w:pPr>
            <w:r w:rsidRPr="00FF13E9">
              <w:rPr>
                <w:rFonts w:ascii="Arial" w:eastAsia="Calibri" w:hAnsi="Arial" w:cs="Arial"/>
                <w:color w:val="000000"/>
                <w:sz w:val="20"/>
                <w:szCs w:val="20"/>
              </w:rPr>
              <w:lastRenderedPageBreak/>
              <w:t xml:space="preserve">How will you determine whether those changes had an impact? </w:t>
            </w:r>
          </w:p>
          <w:p w:rsidR="008D197F" w:rsidRPr="00FF13E9" w:rsidRDefault="008D197F" w:rsidP="00363207">
            <w:pPr>
              <w:rPr>
                <w:rFonts w:ascii="Arial" w:eastAsia="Calibri" w:hAnsi="Arial" w:cs="Arial"/>
                <w:sz w:val="20"/>
                <w:szCs w:val="20"/>
              </w:rPr>
            </w:pPr>
          </w:p>
        </w:tc>
        <w:tc>
          <w:tcPr>
            <w:tcW w:w="9180" w:type="dxa"/>
            <w:gridSpan w:val="4"/>
            <w:shd w:val="clear" w:color="auto" w:fill="auto"/>
            <w:vAlign w:val="center"/>
          </w:tcPr>
          <w:p w:rsidR="008D197F" w:rsidRPr="00FF13E9" w:rsidRDefault="008D197F" w:rsidP="00165EF5">
            <w:pPr>
              <w:rPr>
                <w:rFonts w:ascii="Arial" w:eastAsia="Calibri" w:hAnsi="Arial" w:cs="Arial"/>
                <w:sz w:val="20"/>
                <w:szCs w:val="20"/>
                <w:highlight w:val="lightGray"/>
              </w:rPr>
            </w:pPr>
            <w:r w:rsidRPr="00FF13E9">
              <w:rPr>
                <w:rFonts w:ascii="Arial" w:eastAsia="Calibri" w:hAnsi="Arial" w:cs="Arial"/>
                <w:color w:val="000000"/>
                <w:sz w:val="20"/>
                <w:szCs w:val="20"/>
              </w:rPr>
              <w:t>The department will implement formative and summative assessment strategies that provide feedback regarding the achievement of program outcome</w:t>
            </w:r>
            <w:r w:rsidR="00165EF5" w:rsidRPr="00FF13E9">
              <w:rPr>
                <w:rFonts w:ascii="Arial" w:eastAsia="Calibri" w:hAnsi="Arial" w:cs="Arial"/>
                <w:color w:val="000000"/>
                <w:sz w:val="20"/>
                <w:szCs w:val="20"/>
              </w:rPr>
              <w:t>s in Geography/GIS</w:t>
            </w:r>
            <w:r w:rsidRPr="00FF13E9">
              <w:rPr>
                <w:rFonts w:ascii="Arial" w:eastAsia="Calibri" w:hAnsi="Arial" w:cs="Arial"/>
                <w:color w:val="000000"/>
                <w:sz w:val="20"/>
                <w:szCs w:val="20"/>
              </w:rPr>
              <w:t xml:space="preserve">. The department will utilize this data to make changes to the curriculum as appropriate.  </w:t>
            </w:r>
            <w:r w:rsidRPr="00FF13E9">
              <w:rPr>
                <w:rFonts w:ascii="Arial" w:eastAsia="Calibri" w:hAnsi="Arial" w:cs="Arial"/>
                <w:sz w:val="20"/>
                <w:szCs w:val="20"/>
              </w:rPr>
              <w:t xml:space="preserve">  </w:t>
            </w:r>
          </w:p>
        </w:tc>
      </w:tr>
    </w:tbl>
    <w:p w:rsidR="00FE7D4E" w:rsidRDefault="00FE7D4E" w:rsidP="00FE7D4E">
      <w:pPr>
        <w:spacing w:after="200" w:line="276" w:lineRule="auto"/>
        <w:rPr>
          <w:rFonts w:ascii="Arial" w:hAnsi="Arial" w:cs="Arial"/>
        </w:rPr>
      </w:pPr>
    </w:p>
    <w:sectPr w:rsidR="00FE7D4E" w:rsidSect="00D34216">
      <w:footerReference w:type="default" r:id="rId8"/>
      <w:pgSz w:w="15840" w:h="12240" w:orient="landscape" w:code="1"/>
      <w:pgMar w:top="720" w:right="720" w:bottom="1530" w:left="72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E08" w:rsidRDefault="00F01E08" w:rsidP="0094204C">
      <w:r>
        <w:separator/>
      </w:r>
    </w:p>
  </w:endnote>
  <w:endnote w:type="continuationSeparator" w:id="0">
    <w:p w:rsidR="00F01E08" w:rsidRDefault="00F01E08"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Italic">
    <w:panose1 w:val="020B060402020209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A43E9F" w:rsidRDefault="00A43E9F">
        <w:pPr>
          <w:pStyle w:val="Footer"/>
          <w:jc w:val="right"/>
        </w:pPr>
        <w:r>
          <w:fldChar w:fldCharType="begin"/>
        </w:r>
        <w:r>
          <w:instrText xml:space="preserve"> PAGE   \* MERGEFORMAT </w:instrText>
        </w:r>
        <w:r>
          <w:fldChar w:fldCharType="separate"/>
        </w:r>
        <w:r w:rsidR="00B72155">
          <w:rPr>
            <w:noProof/>
          </w:rPr>
          <w:t>3</w:t>
        </w:r>
        <w:r>
          <w:rPr>
            <w:noProof/>
          </w:rPr>
          <w:fldChar w:fldCharType="end"/>
        </w:r>
      </w:p>
    </w:sdtContent>
  </w:sdt>
  <w:p w:rsidR="00A43E9F" w:rsidRDefault="00A43E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E08" w:rsidRDefault="00F01E08" w:rsidP="0094204C">
      <w:r>
        <w:separator/>
      </w:r>
    </w:p>
  </w:footnote>
  <w:footnote w:type="continuationSeparator" w:id="0">
    <w:p w:rsidR="00F01E08" w:rsidRDefault="00F01E08"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97629"/>
    <w:multiLevelType w:val="hybridMultilevel"/>
    <w:tmpl w:val="2A52F79C"/>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Arial Italic"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Arial Italic"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Arial Italic" w:hint="default"/>
      </w:rPr>
    </w:lvl>
    <w:lvl w:ilvl="8" w:tplc="04090005" w:tentative="1">
      <w:start w:val="1"/>
      <w:numFmt w:val="bullet"/>
      <w:lvlText w:val=""/>
      <w:lvlJc w:val="left"/>
      <w:pPr>
        <w:ind w:left="6984" w:hanging="360"/>
      </w:pPr>
      <w:rPr>
        <w:rFonts w:ascii="Wingdings" w:hAnsi="Wingdings" w:hint="default"/>
      </w:rPr>
    </w:lvl>
  </w:abstractNum>
  <w:abstractNum w:abstractNumId="3">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8F5C21"/>
    <w:multiLevelType w:val="hybridMultilevel"/>
    <w:tmpl w:val="C9CAC816"/>
    <w:lvl w:ilvl="0" w:tplc="83AE17F8">
      <w:start w:val="1"/>
      <w:numFmt w:val="decimal"/>
      <w:lvlText w:val="%1."/>
      <w:lvlJc w:val="left"/>
      <w:pPr>
        <w:ind w:left="-270" w:hanging="360"/>
      </w:pPr>
      <w:rPr>
        <w:rFonts w:asciiTheme="minorHAnsi" w:hAnsiTheme="minorHAnsi"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9">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3B28AC"/>
    <w:multiLevelType w:val="hybridMultilevel"/>
    <w:tmpl w:val="71E615B8"/>
    <w:lvl w:ilvl="0" w:tplc="FD4AA6C6">
      <w:start w:val="1"/>
      <w:numFmt w:val="decimal"/>
      <w:lvlText w:val="%1."/>
      <w:lvlJc w:val="left"/>
      <w:pPr>
        <w:ind w:left="-582" w:hanging="360"/>
      </w:pPr>
      <w:rPr>
        <w:rFonts w:hint="default"/>
      </w:rPr>
    </w:lvl>
    <w:lvl w:ilvl="1" w:tplc="04090019" w:tentative="1">
      <w:start w:val="1"/>
      <w:numFmt w:val="lowerLetter"/>
      <w:lvlText w:val="%2."/>
      <w:lvlJc w:val="left"/>
      <w:pPr>
        <w:ind w:left="138" w:hanging="360"/>
      </w:pPr>
    </w:lvl>
    <w:lvl w:ilvl="2" w:tplc="0409001B" w:tentative="1">
      <w:start w:val="1"/>
      <w:numFmt w:val="lowerRoman"/>
      <w:lvlText w:val="%3."/>
      <w:lvlJc w:val="right"/>
      <w:pPr>
        <w:ind w:left="858" w:hanging="180"/>
      </w:pPr>
    </w:lvl>
    <w:lvl w:ilvl="3" w:tplc="0409000F" w:tentative="1">
      <w:start w:val="1"/>
      <w:numFmt w:val="decimal"/>
      <w:lvlText w:val="%4."/>
      <w:lvlJc w:val="left"/>
      <w:pPr>
        <w:ind w:left="1578" w:hanging="360"/>
      </w:pPr>
    </w:lvl>
    <w:lvl w:ilvl="4" w:tplc="04090019" w:tentative="1">
      <w:start w:val="1"/>
      <w:numFmt w:val="lowerLetter"/>
      <w:lvlText w:val="%5."/>
      <w:lvlJc w:val="left"/>
      <w:pPr>
        <w:ind w:left="2298" w:hanging="360"/>
      </w:pPr>
    </w:lvl>
    <w:lvl w:ilvl="5" w:tplc="0409001B" w:tentative="1">
      <w:start w:val="1"/>
      <w:numFmt w:val="lowerRoman"/>
      <w:lvlText w:val="%6."/>
      <w:lvlJc w:val="right"/>
      <w:pPr>
        <w:ind w:left="3018" w:hanging="180"/>
      </w:pPr>
    </w:lvl>
    <w:lvl w:ilvl="6" w:tplc="0409000F" w:tentative="1">
      <w:start w:val="1"/>
      <w:numFmt w:val="decimal"/>
      <w:lvlText w:val="%7."/>
      <w:lvlJc w:val="left"/>
      <w:pPr>
        <w:ind w:left="3738" w:hanging="360"/>
      </w:pPr>
    </w:lvl>
    <w:lvl w:ilvl="7" w:tplc="04090019" w:tentative="1">
      <w:start w:val="1"/>
      <w:numFmt w:val="lowerLetter"/>
      <w:lvlText w:val="%8."/>
      <w:lvlJc w:val="left"/>
      <w:pPr>
        <w:ind w:left="4458" w:hanging="360"/>
      </w:pPr>
    </w:lvl>
    <w:lvl w:ilvl="8" w:tplc="0409001B" w:tentative="1">
      <w:start w:val="1"/>
      <w:numFmt w:val="lowerRoman"/>
      <w:lvlText w:val="%9."/>
      <w:lvlJc w:val="right"/>
      <w:pPr>
        <w:ind w:left="5178" w:hanging="180"/>
      </w:pPr>
    </w:lvl>
  </w:abstractNum>
  <w:abstractNum w:abstractNumId="11">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DB0B46"/>
    <w:multiLevelType w:val="hybridMultilevel"/>
    <w:tmpl w:val="8C2042E8"/>
    <w:lvl w:ilvl="0" w:tplc="A8A20380">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7">
    <w:nsid w:val="38944134"/>
    <w:multiLevelType w:val="hybridMultilevel"/>
    <w:tmpl w:val="38D0FC04"/>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Ital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Italic"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Italic"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6A5CE3"/>
    <w:multiLevelType w:val="hybridMultilevel"/>
    <w:tmpl w:val="5E80D3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3">
    <w:nsid w:val="54BE4104"/>
    <w:multiLevelType w:val="hybridMultilevel"/>
    <w:tmpl w:val="F21CDA84"/>
    <w:lvl w:ilvl="0" w:tplc="07EA132C">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586734"/>
    <w:multiLevelType w:val="hybridMultilevel"/>
    <w:tmpl w:val="22BE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1">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7"/>
  </w:num>
  <w:num w:numId="3">
    <w:abstractNumId w:val="12"/>
  </w:num>
  <w:num w:numId="4">
    <w:abstractNumId w:val="19"/>
  </w:num>
  <w:num w:numId="5">
    <w:abstractNumId w:val="3"/>
  </w:num>
  <w:num w:numId="6">
    <w:abstractNumId w:val="14"/>
  </w:num>
  <w:num w:numId="7">
    <w:abstractNumId w:val="27"/>
  </w:num>
  <w:num w:numId="8">
    <w:abstractNumId w:val="22"/>
  </w:num>
  <w:num w:numId="9">
    <w:abstractNumId w:val="1"/>
  </w:num>
  <w:num w:numId="10">
    <w:abstractNumId w:val="29"/>
  </w:num>
  <w:num w:numId="11">
    <w:abstractNumId w:val="0"/>
  </w:num>
  <w:num w:numId="12">
    <w:abstractNumId w:val="25"/>
  </w:num>
  <w:num w:numId="13">
    <w:abstractNumId w:val="18"/>
  </w:num>
  <w:num w:numId="14">
    <w:abstractNumId w:val="5"/>
  </w:num>
  <w:num w:numId="15">
    <w:abstractNumId w:val="4"/>
  </w:num>
  <w:num w:numId="16">
    <w:abstractNumId w:val="13"/>
  </w:num>
  <w:num w:numId="17">
    <w:abstractNumId w:val="31"/>
  </w:num>
  <w:num w:numId="18">
    <w:abstractNumId w:val="6"/>
  </w:num>
  <w:num w:numId="19">
    <w:abstractNumId w:val="20"/>
  </w:num>
  <w:num w:numId="20">
    <w:abstractNumId w:val="6"/>
  </w:num>
  <w:num w:numId="21">
    <w:abstractNumId w:val="11"/>
  </w:num>
  <w:num w:numId="22">
    <w:abstractNumId w:val="24"/>
  </w:num>
  <w:num w:numId="23">
    <w:abstractNumId w:val="9"/>
  </w:num>
  <w:num w:numId="24">
    <w:abstractNumId w:val="28"/>
  </w:num>
  <w:num w:numId="25">
    <w:abstractNumId w:val="30"/>
  </w:num>
  <w:num w:numId="26">
    <w:abstractNumId w:val="2"/>
  </w:num>
  <w:num w:numId="27">
    <w:abstractNumId w:val="26"/>
  </w:num>
  <w:num w:numId="28">
    <w:abstractNumId w:val="17"/>
  </w:num>
  <w:num w:numId="29">
    <w:abstractNumId w:val="23"/>
  </w:num>
  <w:num w:numId="30">
    <w:abstractNumId w:val="21"/>
  </w:num>
  <w:num w:numId="31">
    <w:abstractNumId w:val="10"/>
  </w:num>
  <w:num w:numId="32">
    <w:abstractNumId w:val="8"/>
  </w:num>
  <w:num w:numId="3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46AB2"/>
    <w:rsid w:val="00054BFD"/>
    <w:rsid w:val="0005621A"/>
    <w:rsid w:val="00056964"/>
    <w:rsid w:val="000616F3"/>
    <w:rsid w:val="00063778"/>
    <w:rsid w:val="00064D57"/>
    <w:rsid w:val="00065129"/>
    <w:rsid w:val="000738FE"/>
    <w:rsid w:val="00074BD5"/>
    <w:rsid w:val="00080933"/>
    <w:rsid w:val="00084E57"/>
    <w:rsid w:val="00094534"/>
    <w:rsid w:val="00095265"/>
    <w:rsid w:val="00097843"/>
    <w:rsid w:val="000A089D"/>
    <w:rsid w:val="000A2A44"/>
    <w:rsid w:val="000A4EE0"/>
    <w:rsid w:val="000B0D23"/>
    <w:rsid w:val="000B261C"/>
    <w:rsid w:val="000C66EB"/>
    <w:rsid w:val="000D1111"/>
    <w:rsid w:val="000D3A39"/>
    <w:rsid w:val="000E207F"/>
    <w:rsid w:val="000E215A"/>
    <w:rsid w:val="000E2F79"/>
    <w:rsid w:val="000E4EFE"/>
    <w:rsid w:val="000E6D72"/>
    <w:rsid w:val="000F0AF3"/>
    <w:rsid w:val="000F154F"/>
    <w:rsid w:val="000F1823"/>
    <w:rsid w:val="000F1BB2"/>
    <w:rsid w:val="000F21F2"/>
    <w:rsid w:val="000F2F76"/>
    <w:rsid w:val="000F4249"/>
    <w:rsid w:val="0010227C"/>
    <w:rsid w:val="001026AA"/>
    <w:rsid w:val="00106B9A"/>
    <w:rsid w:val="00115E77"/>
    <w:rsid w:val="001201D5"/>
    <w:rsid w:val="00120277"/>
    <w:rsid w:val="00120E81"/>
    <w:rsid w:val="001240D0"/>
    <w:rsid w:val="001324D2"/>
    <w:rsid w:val="0014175E"/>
    <w:rsid w:val="00142776"/>
    <w:rsid w:val="001429D4"/>
    <w:rsid w:val="00152170"/>
    <w:rsid w:val="001532B7"/>
    <w:rsid w:val="00157936"/>
    <w:rsid w:val="001628B1"/>
    <w:rsid w:val="00165EF5"/>
    <w:rsid w:val="00167A2B"/>
    <w:rsid w:val="001728CD"/>
    <w:rsid w:val="00174C4B"/>
    <w:rsid w:val="001803A0"/>
    <w:rsid w:val="00181457"/>
    <w:rsid w:val="00183806"/>
    <w:rsid w:val="00183A7F"/>
    <w:rsid w:val="00184AE5"/>
    <w:rsid w:val="0018798A"/>
    <w:rsid w:val="00190F5C"/>
    <w:rsid w:val="0019135D"/>
    <w:rsid w:val="00191DA6"/>
    <w:rsid w:val="00192C81"/>
    <w:rsid w:val="00195B7B"/>
    <w:rsid w:val="001A1B67"/>
    <w:rsid w:val="001A7AF7"/>
    <w:rsid w:val="001B6007"/>
    <w:rsid w:val="001C202C"/>
    <w:rsid w:val="001C42D0"/>
    <w:rsid w:val="001C5DC3"/>
    <w:rsid w:val="001C62EC"/>
    <w:rsid w:val="001D0D62"/>
    <w:rsid w:val="001D1934"/>
    <w:rsid w:val="001D3E1D"/>
    <w:rsid w:val="001D5757"/>
    <w:rsid w:val="001D7080"/>
    <w:rsid w:val="001D736E"/>
    <w:rsid w:val="001E0764"/>
    <w:rsid w:val="001E1C1D"/>
    <w:rsid w:val="001E7137"/>
    <w:rsid w:val="001F4B9E"/>
    <w:rsid w:val="002026E9"/>
    <w:rsid w:val="00202DE8"/>
    <w:rsid w:val="0021031C"/>
    <w:rsid w:val="002105E7"/>
    <w:rsid w:val="00210FF3"/>
    <w:rsid w:val="00214491"/>
    <w:rsid w:val="00220B12"/>
    <w:rsid w:val="002245AB"/>
    <w:rsid w:val="00225B53"/>
    <w:rsid w:val="0022692B"/>
    <w:rsid w:val="002315EE"/>
    <w:rsid w:val="00251905"/>
    <w:rsid w:val="00254FF7"/>
    <w:rsid w:val="0025548D"/>
    <w:rsid w:val="00255C18"/>
    <w:rsid w:val="00255C93"/>
    <w:rsid w:val="00255F7D"/>
    <w:rsid w:val="00256114"/>
    <w:rsid w:val="0025618C"/>
    <w:rsid w:val="00262914"/>
    <w:rsid w:val="00262EFB"/>
    <w:rsid w:val="00265A99"/>
    <w:rsid w:val="00266F2F"/>
    <w:rsid w:val="002672D3"/>
    <w:rsid w:val="0026791C"/>
    <w:rsid w:val="00276B75"/>
    <w:rsid w:val="00280C60"/>
    <w:rsid w:val="00281C63"/>
    <w:rsid w:val="0028603C"/>
    <w:rsid w:val="002922CE"/>
    <w:rsid w:val="00293D8D"/>
    <w:rsid w:val="002A0A96"/>
    <w:rsid w:val="002A1D8C"/>
    <w:rsid w:val="002B7319"/>
    <w:rsid w:val="002C1797"/>
    <w:rsid w:val="002C56AC"/>
    <w:rsid w:val="002D1DFE"/>
    <w:rsid w:val="002D2748"/>
    <w:rsid w:val="002D3CAD"/>
    <w:rsid w:val="002D428E"/>
    <w:rsid w:val="002D795B"/>
    <w:rsid w:val="002D7CE7"/>
    <w:rsid w:val="002E175B"/>
    <w:rsid w:val="002E28B0"/>
    <w:rsid w:val="002E4C75"/>
    <w:rsid w:val="002E548B"/>
    <w:rsid w:val="002E6B01"/>
    <w:rsid w:val="002F63A2"/>
    <w:rsid w:val="00303041"/>
    <w:rsid w:val="003041DD"/>
    <w:rsid w:val="00305AE1"/>
    <w:rsid w:val="003071FD"/>
    <w:rsid w:val="0030733F"/>
    <w:rsid w:val="00307A43"/>
    <w:rsid w:val="003133FF"/>
    <w:rsid w:val="00315CE8"/>
    <w:rsid w:val="00320CDE"/>
    <w:rsid w:val="00320DF3"/>
    <w:rsid w:val="003233E7"/>
    <w:rsid w:val="003254BC"/>
    <w:rsid w:val="00330692"/>
    <w:rsid w:val="00336409"/>
    <w:rsid w:val="00337A3A"/>
    <w:rsid w:val="0034214F"/>
    <w:rsid w:val="0034316E"/>
    <w:rsid w:val="00343C72"/>
    <w:rsid w:val="003454F6"/>
    <w:rsid w:val="00346117"/>
    <w:rsid w:val="00350D53"/>
    <w:rsid w:val="003539C4"/>
    <w:rsid w:val="00363207"/>
    <w:rsid w:val="003641BA"/>
    <w:rsid w:val="00367BB0"/>
    <w:rsid w:val="00372B02"/>
    <w:rsid w:val="00373885"/>
    <w:rsid w:val="0037786D"/>
    <w:rsid w:val="00377D40"/>
    <w:rsid w:val="00393082"/>
    <w:rsid w:val="00396B7B"/>
    <w:rsid w:val="00396CC3"/>
    <w:rsid w:val="00396F2C"/>
    <w:rsid w:val="003A1DAE"/>
    <w:rsid w:val="003A298D"/>
    <w:rsid w:val="003B2034"/>
    <w:rsid w:val="003B3618"/>
    <w:rsid w:val="003B5176"/>
    <w:rsid w:val="003B5A51"/>
    <w:rsid w:val="003B5F45"/>
    <w:rsid w:val="003B6EA6"/>
    <w:rsid w:val="003C0641"/>
    <w:rsid w:val="003C0655"/>
    <w:rsid w:val="003C1C8E"/>
    <w:rsid w:val="003C3E54"/>
    <w:rsid w:val="003C59D8"/>
    <w:rsid w:val="003D2587"/>
    <w:rsid w:val="003D6426"/>
    <w:rsid w:val="003D6946"/>
    <w:rsid w:val="003D6D6E"/>
    <w:rsid w:val="003E791C"/>
    <w:rsid w:val="003F2E07"/>
    <w:rsid w:val="00404810"/>
    <w:rsid w:val="00406228"/>
    <w:rsid w:val="004117F2"/>
    <w:rsid w:val="00414645"/>
    <w:rsid w:val="00420480"/>
    <w:rsid w:val="00424E5D"/>
    <w:rsid w:val="00425F46"/>
    <w:rsid w:val="00427BB3"/>
    <w:rsid w:val="00434F56"/>
    <w:rsid w:val="004359FC"/>
    <w:rsid w:val="004467C4"/>
    <w:rsid w:val="0045262E"/>
    <w:rsid w:val="00455833"/>
    <w:rsid w:val="004604FB"/>
    <w:rsid w:val="00461386"/>
    <w:rsid w:val="00462D00"/>
    <w:rsid w:val="00464EA9"/>
    <w:rsid w:val="004654F4"/>
    <w:rsid w:val="004712EB"/>
    <w:rsid w:val="00473797"/>
    <w:rsid w:val="00476425"/>
    <w:rsid w:val="0048088F"/>
    <w:rsid w:val="00480BB2"/>
    <w:rsid w:val="004818E1"/>
    <w:rsid w:val="00481A7E"/>
    <w:rsid w:val="0048427F"/>
    <w:rsid w:val="00492D39"/>
    <w:rsid w:val="00495C9D"/>
    <w:rsid w:val="004A14EC"/>
    <w:rsid w:val="004B7492"/>
    <w:rsid w:val="004C2B30"/>
    <w:rsid w:val="004C52FC"/>
    <w:rsid w:val="004C6F83"/>
    <w:rsid w:val="004C7DB2"/>
    <w:rsid w:val="004D3BE1"/>
    <w:rsid w:val="004D3C8C"/>
    <w:rsid w:val="004D3DC1"/>
    <w:rsid w:val="004E47AA"/>
    <w:rsid w:val="004E4BD6"/>
    <w:rsid w:val="004F0C1D"/>
    <w:rsid w:val="004F41D5"/>
    <w:rsid w:val="00501B51"/>
    <w:rsid w:val="00502A7D"/>
    <w:rsid w:val="0051294F"/>
    <w:rsid w:val="00516217"/>
    <w:rsid w:val="00516463"/>
    <w:rsid w:val="0051658E"/>
    <w:rsid w:val="00517849"/>
    <w:rsid w:val="00520FBE"/>
    <w:rsid w:val="0052152C"/>
    <w:rsid w:val="005346A8"/>
    <w:rsid w:val="0054350A"/>
    <w:rsid w:val="005531E8"/>
    <w:rsid w:val="0055523C"/>
    <w:rsid w:val="005674F9"/>
    <w:rsid w:val="00573ECD"/>
    <w:rsid w:val="00585766"/>
    <w:rsid w:val="005863ED"/>
    <w:rsid w:val="005864A4"/>
    <w:rsid w:val="005918B2"/>
    <w:rsid w:val="00597F85"/>
    <w:rsid w:val="005A3CFF"/>
    <w:rsid w:val="005B2B58"/>
    <w:rsid w:val="005B4CD1"/>
    <w:rsid w:val="005C6F9A"/>
    <w:rsid w:val="005D19D9"/>
    <w:rsid w:val="005D69CD"/>
    <w:rsid w:val="005E0A9B"/>
    <w:rsid w:val="005E1149"/>
    <w:rsid w:val="005E4F2B"/>
    <w:rsid w:val="005E5598"/>
    <w:rsid w:val="005F4B50"/>
    <w:rsid w:val="005F5F7E"/>
    <w:rsid w:val="005F6B5B"/>
    <w:rsid w:val="005F7377"/>
    <w:rsid w:val="0060155C"/>
    <w:rsid w:val="0061454F"/>
    <w:rsid w:val="006148BB"/>
    <w:rsid w:val="0061712A"/>
    <w:rsid w:val="00624906"/>
    <w:rsid w:val="0062556E"/>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7703"/>
    <w:rsid w:val="006835C1"/>
    <w:rsid w:val="00690A3D"/>
    <w:rsid w:val="006A0AB5"/>
    <w:rsid w:val="006A2AA3"/>
    <w:rsid w:val="006B5D02"/>
    <w:rsid w:val="006B6194"/>
    <w:rsid w:val="006B6639"/>
    <w:rsid w:val="006C142B"/>
    <w:rsid w:val="006C28B1"/>
    <w:rsid w:val="006C4C0B"/>
    <w:rsid w:val="006C4F5E"/>
    <w:rsid w:val="006D67EB"/>
    <w:rsid w:val="006E3686"/>
    <w:rsid w:val="006F0183"/>
    <w:rsid w:val="006F14BB"/>
    <w:rsid w:val="006F6303"/>
    <w:rsid w:val="00702BD3"/>
    <w:rsid w:val="00713F76"/>
    <w:rsid w:val="00716A26"/>
    <w:rsid w:val="00716A80"/>
    <w:rsid w:val="00740D35"/>
    <w:rsid w:val="00744692"/>
    <w:rsid w:val="00746675"/>
    <w:rsid w:val="00751FC5"/>
    <w:rsid w:val="00761C69"/>
    <w:rsid w:val="00762E99"/>
    <w:rsid w:val="00771046"/>
    <w:rsid w:val="00781DA4"/>
    <w:rsid w:val="007825CC"/>
    <w:rsid w:val="007856A2"/>
    <w:rsid w:val="0078669D"/>
    <w:rsid w:val="00786F00"/>
    <w:rsid w:val="00791FF2"/>
    <w:rsid w:val="0079281D"/>
    <w:rsid w:val="00793520"/>
    <w:rsid w:val="00794EA2"/>
    <w:rsid w:val="007A2E02"/>
    <w:rsid w:val="007A43CE"/>
    <w:rsid w:val="007A4B8E"/>
    <w:rsid w:val="007B695B"/>
    <w:rsid w:val="007C1FEF"/>
    <w:rsid w:val="007C46D3"/>
    <w:rsid w:val="007C564B"/>
    <w:rsid w:val="007C74F5"/>
    <w:rsid w:val="007C7F54"/>
    <w:rsid w:val="007D68EA"/>
    <w:rsid w:val="007E36F4"/>
    <w:rsid w:val="007F45E6"/>
    <w:rsid w:val="007F66F9"/>
    <w:rsid w:val="007F6901"/>
    <w:rsid w:val="0080292B"/>
    <w:rsid w:val="008034BE"/>
    <w:rsid w:val="008056C5"/>
    <w:rsid w:val="00805C23"/>
    <w:rsid w:val="00807113"/>
    <w:rsid w:val="0081752F"/>
    <w:rsid w:val="00817DDA"/>
    <w:rsid w:val="00821011"/>
    <w:rsid w:val="008258DA"/>
    <w:rsid w:val="00827AE5"/>
    <w:rsid w:val="00847243"/>
    <w:rsid w:val="00852871"/>
    <w:rsid w:val="0086208E"/>
    <w:rsid w:val="008642E1"/>
    <w:rsid w:val="008672B0"/>
    <w:rsid w:val="008736CD"/>
    <w:rsid w:val="00875A7C"/>
    <w:rsid w:val="00877383"/>
    <w:rsid w:val="00880686"/>
    <w:rsid w:val="008823C2"/>
    <w:rsid w:val="008836F4"/>
    <w:rsid w:val="00884AC0"/>
    <w:rsid w:val="008860C1"/>
    <w:rsid w:val="008909D4"/>
    <w:rsid w:val="008942FA"/>
    <w:rsid w:val="00897A68"/>
    <w:rsid w:val="008A35F0"/>
    <w:rsid w:val="008A700A"/>
    <w:rsid w:val="008B52A0"/>
    <w:rsid w:val="008B565C"/>
    <w:rsid w:val="008B5B2E"/>
    <w:rsid w:val="008D197F"/>
    <w:rsid w:val="008D4D55"/>
    <w:rsid w:val="008E063A"/>
    <w:rsid w:val="008E52F0"/>
    <w:rsid w:val="008E7B79"/>
    <w:rsid w:val="008F15BB"/>
    <w:rsid w:val="008F2283"/>
    <w:rsid w:val="008F3D47"/>
    <w:rsid w:val="008F41A6"/>
    <w:rsid w:val="008F6C19"/>
    <w:rsid w:val="00907994"/>
    <w:rsid w:val="009108ED"/>
    <w:rsid w:val="00912C50"/>
    <w:rsid w:val="00912D18"/>
    <w:rsid w:val="00914B93"/>
    <w:rsid w:val="00915CDA"/>
    <w:rsid w:val="009248F7"/>
    <w:rsid w:val="00925394"/>
    <w:rsid w:val="0092540D"/>
    <w:rsid w:val="009268A3"/>
    <w:rsid w:val="00927053"/>
    <w:rsid w:val="0094204C"/>
    <w:rsid w:val="009437A5"/>
    <w:rsid w:val="00952658"/>
    <w:rsid w:val="00952FA6"/>
    <w:rsid w:val="00963DD8"/>
    <w:rsid w:val="00967CBE"/>
    <w:rsid w:val="00971EB2"/>
    <w:rsid w:val="009735DE"/>
    <w:rsid w:val="00981D62"/>
    <w:rsid w:val="00990D45"/>
    <w:rsid w:val="00993B62"/>
    <w:rsid w:val="009A2F4E"/>
    <w:rsid w:val="009A616E"/>
    <w:rsid w:val="009A69F0"/>
    <w:rsid w:val="009A7187"/>
    <w:rsid w:val="009A7AEE"/>
    <w:rsid w:val="009B0BEA"/>
    <w:rsid w:val="009B6429"/>
    <w:rsid w:val="009C0F58"/>
    <w:rsid w:val="009C1092"/>
    <w:rsid w:val="009D4970"/>
    <w:rsid w:val="009E2519"/>
    <w:rsid w:val="009F2769"/>
    <w:rsid w:val="009F71F8"/>
    <w:rsid w:val="00A03C1A"/>
    <w:rsid w:val="00A06FCD"/>
    <w:rsid w:val="00A11155"/>
    <w:rsid w:val="00A14B89"/>
    <w:rsid w:val="00A201E2"/>
    <w:rsid w:val="00A21E6E"/>
    <w:rsid w:val="00A279B7"/>
    <w:rsid w:val="00A316A8"/>
    <w:rsid w:val="00A341DF"/>
    <w:rsid w:val="00A36603"/>
    <w:rsid w:val="00A36DEE"/>
    <w:rsid w:val="00A43E9F"/>
    <w:rsid w:val="00A51345"/>
    <w:rsid w:val="00A54831"/>
    <w:rsid w:val="00A6078F"/>
    <w:rsid w:val="00A62968"/>
    <w:rsid w:val="00A63ACE"/>
    <w:rsid w:val="00A8476F"/>
    <w:rsid w:val="00A93BDE"/>
    <w:rsid w:val="00AC0386"/>
    <w:rsid w:val="00AC62F8"/>
    <w:rsid w:val="00AD4FA7"/>
    <w:rsid w:val="00AE4AD2"/>
    <w:rsid w:val="00AE5F43"/>
    <w:rsid w:val="00AF1271"/>
    <w:rsid w:val="00AF4B41"/>
    <w:rsid w:val="00AF6A23"/>
    <w:rsid w:val="00B00FF7"/>
    <w:rsid w:val="00B02892"/>
    <w:rsid w:val="00B11028"/>
    <w:rsid w:val="00B11F28"/>
    <w:rsid w:val="00B25321"/>
    <w:rsid w:val="00B27095"/>
    <w:rsid w:val="00B31728"/>
    <w:rsid w:val="00B34F9E"/>
    <w:rsid w:val="00B42C55"/>
    <w:rsid w:val="00B44B23"/>
    <w:rsid w:val="00B4625A"/>
    <w:rsid w:val="00B50E5D"/>
    <w:rsid w:val="00B57D15"/>
    <w:rsid w:val="00B608D5"/>
    <w:rsid w:val="00B60B30"/>
    <w:rsid w:val="00B61167"/>
    <w:rsid w:val="00B61D81"/>
    <w:rsid w:val="00B700A5"/>
    <w:rsid w:val="00B71307"/>
    <w:rsid w:val="00B72155"/>
    <w:rsid w:val="00B75DD0"/>
    <w:rsid w:val="00B764F8"/>
    <w:rsid w:val="00B81607"/>
    <w:rsid w:val="00B8227E"/>
    <w:rsid w:val="00B90F20"/>
    <w:rsid w:val="00B91F1E"/>
    <w:rsid w:val="00B95331"/>
    <w:rsid w:val="00B95D4E"/>
    <w:rsid w:val="00B9789D"/>
    <w:rsid w:val="00BA3246"/>
    <w:rsid w:val="00BA411F"/>
    <w:rsid w:val="00BA4169"/>
    <w:rsid w:val="00BA527A"/>
    <w:rsid w:val="00BB272C"/>
    <w:rsid w:val="00BB28CF"/>
    <w:rsid w:val="00BB4ABC"/>
    <w:rsid w:val="00BB4C9F"/>
    <w:rsid w:val="00BB5574"/>
    <w:rsid w:val="00BC12BF"/>
    <w:rsid w:val="00BC374A"/>
    <w:rsid w:val="00BC5FF1"/>
    <w:rsid w:val="00BC6360"/>
    <w:rsid w:val="00BC6C11"/>
    <w:rsid w:val="00BD2C4F"/>
    <w:rsid w:val="00BD3EF3"/>
    <w:rsid w:val="00BE51FF"/>
    <w:rsid w:val="00BF3561"/>
    <w:rsid w:val="00BF556C"/>
    <w:rsid w:val="00C05015"/>
    <w:rsid w:val="00C05EFD"/>
    <w:rsid w:val="00C22083"/>
    <w:rsid w:val="00C24B8F"/>
    <w:rsid w:val="00C32DEA"/>
    <w:rsid w:val="00C40532"/>
    <w:rsid w:val="00C42E32"/>
    <w:rsid w:val="00C45053"/>
    <w:rsid w:val="00C50A91"/>
    <w:rsid w:val="00C52D74"/>
    <w:rsid w:val="00C5365F"/>
    <w:rsid w:val="00C56C48"/>
    <w:rsid w:val="00C616FD"/>
    <w:rsid w:val="00C638EE"/>
    <w:rsid w:val="00C63B58"/>
    <w:rsid w:val="00C67AC8"/>
    <w:rsid w:val="00C7001F"/>
    <w:rsid w:val="00C71F16"/>
    <w:rsid w:val="00C7460D"/>
    <w:rsid w:val="00C77723"/>
    <w:rsid w:val="00C800A9"/>
    <w:rsid w:val="00C80222"/>
    <w:rsid w:val="00C81E6D"/>
    <w:rsid w:val="00C84DED"/>
    <w:rsid w:val="00C86826"/>
    <w:rsid w:val="00C86A70"/>
    <w:rsid w:val="00C86D2C"/>
    <w:rsid w:val="00C90C76"/>
    <w:rsid w:val="00CA10D7"/>
    <w:rsid w:val="00CB09E0"/>
    <w:rsid w:val="00CC0679"/>
    <w:rsid w:val="00CC5260"/>
    <w:rsid w:val="00CC66AD"/>
    <w:rsid w:val="00CC69E8"/>
    <w:rsid w:val="00CC6AF3"/>
    <w:rsid w:val="00CD2613"/>
    <w:rsid w:val="00CD2A1C"/>
    <w:rsid w:val="00CD526F"/>
    <w:rsid w:val="00CE06A2"/>
    <w:rsid w:val="00CE118B"/>
    <w:rsid w:val="00CE1B23"/>
    <w:rsid w:val="00CF0112"/>
    <w:rsid w:val="00CF34BC"/>
    <w:rsid w:val="00D05F20"/>
    <w:rsid w:val="00D07030"/>
    <w:rsid w:val="00D14D2A"/>
    <w:rsid w:val="00D23E74"/>
    <w:rsid w:val="00D27F86"/>
    <w:rsid w:val="00D31DDA"/>
    <w:rsid w:val="00D34216"/>
    <w:rsid w:val="00D44D7D"/>
    <w:rsid w:val="00D52828"/>
    <w:rsid w:val="00D52978"/>
    <w:rsid w:val="00D57E53"/>
    <w:rsid w:val="00D60F74"/>
    <w:rsid w:val="00D632DC"/>
    <w:rsid w:val="00D708C3"/>
    <w:rsid w:val="00D72CCC"/>
    <w:rsid w:val="00D73E22"/>
    <w:rsid w:val="00D92605"/>
    <w:rsid w:val="00D9642E"/>
    <w:rsid w:val="00D976E2"/>
    <w:rsid w:val="00DA5E37"/>
    <w:rsid w:val="00DA7FA2"/>
    <w:rsid w:val="00DB041B"/>
    <w:rsid w:val="00DB17B2"/>
    <w:rsid w:val="00DB5C7E"/>
    <w:rsid w:val="00DC0672"/>
    <w:rsid w:val="00DC1EB8"/>
    <w:rsid w:val="00DC4DB9"/>
    <w:rsid w:val="00DC5715"/>
    <w:rsid w:val="00DC5CEE"/>
    <w:rsid w:val="00DC76F8"/>
    <w:rsid w:val="00DD42DB"/>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4061E"/>
    <w:rsid w:val="00E47A53"/>
    <w:rsid w:val="00E501C6"/>
    <w:rsid w:val="00E525E7"/>
    <w:rsid w:val="00E55AD1"/>
    <w:rsid w:val="00E61F5A"/>
    <w:rsid w:val="00E642B3"/>
    <w:rsid w:val="00E66EBA"/>
    <w:rsid w:val="00E7049B"/>
    <w:rsid w:val="00E727F2"/>
    <w:rsid w:val="00E73A43"/>
    <w:rsid w:val="00E749F1"/>
    <w:rsid w:val="00E87116"/>
    <w:rsid w:val="00E90F22"/>
    <w:rsid w:val="00E93DF0"/>
    <w:rsid w:val="00E96021"/>
    <w:rsid w:val="00E97968"/>
    <w:rsid w:val="00EA7AFE"/>
    <w:rsid w:val="00EB3C20"/>
    <w:rsid w:val="00EC0B9E"/>
    <w:rsid w:val="00EC1EB5"/>
    <w:rsid w:val="00EC6B80"/>
    <w:rsid w:val="00ED0C45"/>
    <w:rsid w:val="00ED0CEE"/>
    <w:rsid w:val="00ED4142"/>
    <w:rsid w:val="00EF15CD"/>
    <w:rsid w:val="00EF5D1F"/>
    <w:rsid w:val="00EF6E21"/>
    <w:rsid w:val="00EF7205"/>
    <w:rsid w:val="00F01E08"/>
    <w:rsid w:val="00F0239E"/>
    <w:rsid w:val="00F07EFD"/>
    <w:rsid w:val="00F1164D"/>
    <w:rsid w:val="00F1200D"/>
    <w:rsid w:val="00F148FD"/>
    <w:rsid w:val="00F154DF"/>
    <w:rsid w:val="00F1676C"/>
    <w:rsid w:val="00F16AEC"/>
    <w:rsid w:val="00F17C08"/>
    <w:rsid w:val="00F2478C"/>
    <w:rsid w:val="00F253BB"/>
    <w:rsid w:val="00F275B3"/>
    <w:rsid w:val="00F27B24"/>
    <w:rsid w:val="00F27D5C"/>
    <w:rsid w:val="00F3039F"/>
    <w:rsid w:val="00F340B8"/>
    <w:rsid w:val="00F37373"/>
    <w:rsid w:val="00F40533"/>
    <w:rsid w:val="00F43F29"/>
    <w:rsid w:val="00F509AE"/>
    <w:rsid w:val="00F54560"/>
    <w:rsid w:val="00F60941"/>
    <w:rsid w:val="00F60C52"/>
    <w:rsid w:val="00F60FAC"/>
    <w:rsid w:val="00F619FD"/>
    <w:rsid w:val="00F7110B"/>
    <w:rsid w:val="00F81080"/>
    <w:rsid w:val="00F8191D"/>
    <w:rsid w:val="00F84F87"/>
    <w:rsid w:val="00F86156"/>
    <w:rsid w:val="00F920EB"/>
    <w:rsid w:val="00F938A3"/>
    <w:rsid w:val="00F94D4D"/>
    <w:rsid w:val="00F95896"/>
    <w:rsid w:val="00FA24D1"/>
    <w:rsid w:val="00FA7DDB"/>
    <w:rsid w:val="00FB0DC3"/>
    <w:rsid w:val="00FB0E89"/>
    <w:rsid w:val="00FB231A"/>
    <w:rsid w:val="00FB4AA9"/>
    <w:rsid w:val="00FB5B51"/>
    <w:rsid w:val="00FC1435"/>
    <w:rsid w:val="00FC295E"/>
    <w:rsid w:val="00FC45CA"/>
    <w:rsid w:val="00FC49AB"/>
    <w:rsid w:val="00FC7F0C"/>
    <w:rsid w:val="00FD4866"/>
    <w:rsid w:val="00FE084D"/>
    <w:rsid w:val="00FE7D4E"/>
    <w:rsid w:val="00FF13E9"/>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NoSpacing">
    <w:name w:val="No Spacing"/>
    <w:uiPriority w:val="1"/>
    <w:qFormat/>
    <w:rsid w:val="008D197F"/>
    <w:pPr>
      <w:spacing w:after="0" w:line="240" w:lineRule="auto"/>
    </w:pPr>
    <w:rPr>
      <w:rFonts w:eastAsiaTheme="minorEastAsia"/>
    </w:rPr>
  </w:style>
  <w:style w:type="paragraph" w:customStyle="1" w:styleId="ColorfulList-Accent11">
    <w:name w:val="Colorful List - Accent 11"/>
    <w:basedOn w:val="Normal"/>
    <w:uiPriority w:val="34"/>
    <w:qFormat/>
    <w:rsid w:val="008D197F"/>
    <w:pPr>
      <w:ind w:left="720"/>
      <w:contextualSpacing/>
    </w:pPr>
  </w:style>
  <w:style w:type="paragraph" w:customStyle="1" w:styleId="Body">
    <w:name w:val="Body"/>
    <w:rsid w:val="00E525E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customStyle="1" w:styleId="TableGrid1">
    <w:name w:val="Table Grid1"/>
    <w:basedOn w:val="TableNormal"/>
    <w:next w:val="TableGrid"/>
    <w:uiPriority w:val="39"/>
    <w:rsid w:val="008E7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3C28C3C1BA454EA4C5D9CC4EEADE3C"/>
        <w:category>
          <w:name w:val="General"/>
          <w:gallery w:val="placeholder"/>
        </w:category>
        <w:types>
          <w:type w:val="bbPlcHdr"/>
        </w:types>
        <w:behaviors>
          <w:behavior w:val="content"/>
        </w:behaviors>
        <w:guid w:val="{154F260A-B5F2-48A5-9FCE-549F12D26FAB}"/>
      </w:docPartPr>
      <w:docPartBody>
        <w:p w:rsidR="005B60C7" w:rsidRDefault="00C956B8" w:rsidP="00C956B8">
          <w:pPr>
            <w:pStyle w:val="5F3C28C3C1BA454EA4C5D9CC4EEADE3C"/>
          </w:pPr>
          <w:r w:rsidRPr="008A102A">
            <w:rPr>
              <w:rStyle w:val="PlaceholderText"/>
            </w:rPr>
            <w:t>Click here to enter text.</w:t>
          </w:r>
        </w:p>
      </w:docPartBody>
    </w:docPart>
    <w:docPart>
      <w:docPartPr>
        <w:name w:val="EB8E1AD1C64F4161A995F3248EC1F899"/>
        <w:category>
          <w:name w:val="General"/>
          <w:gallery w:val="placeholder"/>
        </w:category>
        <w:types>
          <w:type w:val="bbPlcHdr"/>
        </w:types>
        <w:behaviors>
          <w:behavior w:val="content"/>
        </w:behaviors>
        <w:guid w:val="{371FB202-FB94-47BF-AD41-2FF2152E2298}"/>
      </w:docPartPr>
      <w:docPartBody>
        <w:p w:rsidR="005B60C7" w:rsidRDefault="00C956B8" w:rsidP="00C956B8">
          <w:pPr>
            <w:pStyle w:val="EB8E1AD1C64F4161A995F3248EC1F899"/>
          </w:pPr>
          <w:r w:rsidRPr="008A102A">
            <w:rPr>
              <w:rStyle w:val="PlaceholderText"/>
            </w:rPr>
            <w:t>Click here to enter text.</w:t>
          </w:r>
        </w:p>
      </w:docPartBody>
    </w:docPart>
    <w:docPart>
      <w:docPartPr>
        <w:name w:val="DC79411A006A446685E336E7193D0493"/>
        <w:category>
          <w:name w:val="General"/>
          <w:gallery w:val="placeholder"/>
        </w:category>
        <w:types>
          <w:type w:val="bbPlcHdr"/>
        </w:types>
        <w:behaviors>
          <w:behavior w:val="content"/>
        </w:behaviors>
        <w:guid w:val="{37ACD3E1-72FA-419A-AA7D-E2858B71DAF0}"/>
      </w:docPartPr>
      <w:docPartBody>
        <w:p w:rsidR="005B60C7" w:rsidRDefault="00C956B8" w:rsidP="00C956B8">
          <w:pPr>
            <w:pStyle w:val="DC79411A006A446685E336E7193D0493"/>
          </w:pPr>
          <w:r w:rsidRPr="008A102A">
            <w:rPr>
              <w:rStyle w:val="PlaceholderText"/>
            </w:rPr>
            <w:t>Click here to enter text.</w:t>
          </w:r>
        </w:p>
      </w:docPartBody>
    </w:docPart>
    <w:docPart>
      <w:docPartPr>
        <w:name w:val="88C8126C81614E2DA0E2C84ECD62660B"/>
        <w:category>
          <w:name w:val="General"/>
          <w:gallery w:val="placeholder"/>
        </w:category>
        <w:types>
          <w:type w:val="bbPlcHdr"/>
        </w:types>
        <w:behaviors>
          <w:behavior w:val="content"/>
        </w:behaviors>
        <w:guid w:val="{49A6D7EF-9345-42E4-9ACE-2A239F8C3ED6}"/>
      </w:docPartPr>
      <w:docPartBody>
        <w:p w:rsidR="005B60C7" w:rsidRDefault="00C956B8" w:rsidP="00C956B8">
          <w:pPr>
            <w:pStyle w:val="88C8126C81614E2DA0E2C84ECD62660B"/>
          </w:pPr>
          <w:r w:rsidRPr="008A102A">
            <w:rPr>
              <w:rStyle w:val="PlaceholderText"/>
            </w:rPr>
            <w:t>Click here to enter text.</w:t>
          </w:r>
        </w:p>
      </w:docPartBody>
    </w:docPart>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5B60C7"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5B60C7"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5B60C7"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5B60C7"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Italic">
    <w:panose1 w:val="020B060402020209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163A05"/>
    <w:rsid w:val="001C083F"/>
    <w:rsid w:val="00210425"/>
    <w:rsid w:val="002405D4"/>
    <w:rsid w:val="005B60C7"/>
    <w:rsid w:val="008178AF"/>
    <w:rsid w:val="00C31811"/>
    <w:rsid w:val="00C359F1"/>
    <w:rsid w:val="00C956B8"/>
    <w:rsid w:val="00E20808"/>
    <w:rsid w:val="00E33D39"/>
    <w:rsid w:val="00E70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BA69D-ACFC-46DB-89BC-15646DD9A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5506</Words>
  <Characters>31386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Fletcher, Dona</cp:lastModifiedBy>
  <cp:revision>5</cp:revision>
  <cp:lastPrinted>2016-03-01T20:38:00Z</cp:lastPrinted>
  <dcterms:created xsi:type="dcterms:W3CDTF">2016-04-21T22:39:00Z</dcterms:created>
  <dcterms:modified xsi:type="dcterms:W3CDTF">2016-04-21T22:54:00Z</dcterms:modified>
</cp:coreProperties>
</file>