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FB2DDC">
        <w:rPr>
          <w:rFonts w:ascii="Arial" w:hAnsi="Arial" w:cs="Arial"/>
          <w:b/>
          <w:color w:val="000000" w:themeColor="text1"/>
        </w:rPr>
        <w:t>3</w:t>
      </w:r>
      <w:r w:rsidR="001D736E">
        <w:rPr>
          <w:rFonts w:ascii="Arial" w:hAnsi="Arial" w:cs="Arial"/>
          <w:b/>
          <w:color w:val="000000" w:themeColor="text1"/>
        </w:rPr>
        <w:t>-1</w:t>
      </w:r>
      <w:r w:rsidR="00FB2DDC">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FB2DDC">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1D7E57">
        <w:rPr>
          <w:rFonts w:ascii="Arial" w:hAnsi="Arial" w:cs="Arial"/>
          <w:color w:val="000000" w:themeColor="text1"/>
          <w:u w:val="single"/>
        </w:rPr>
        <w:t>87</w:t>
      </w:r>
      <w:r w:rsidR="00C50A91">
        <w:rPr>
          <w:rFonts w:ascii="Arial" w:hAnsi="Arial" w:cs="Arial"/>
          <w:color w:val="000000" w:themeColor="text1"/>
          <w:u w:val="single"/>
        </w:rPr>
        <w:t xml:space="preserve"> – </w:t>
      </w:r>
      <w:r w:rsidR="001D7E57">
        <w:rPr>
          <w:rFonts w:ascii="Arial" w:hAnsi="Arial" w:cs="Arial"/>
          <w:color w:val="000000" w:themeColor="text1"/>
          <w:u w:val="single"/>
        </w:rPr>
        <w:t>Sociolo</w:t>
      </w:r>
      <w:r w:rsidR="00C50A91">
        <w:rPr>
          <w:rFonts w:ascii="Arial" w:hAnsi="Arial" w:cs="Arial"/>
          <w:color w:val="000000" w:themeColor="text1"/>
          <w:u w:val="single"/>
        </w:rPr>
        <w:t xml:space="preserve">gy, </w:t>
      </w:r>
      <w:r w:rsidR="001D7E57">
        <w:rPr>
          <w:rFonts w:ascii="Arial" w:hAnsi="Arial" w:cs="Arial"/>
          <w:color w:val="000000" w:themeColor="text1"/>
          <w:u w:val="single"/>
        </w:rPr>
        <w:t xml:space="preserve"> </w:t>
      </w:r>
      <w:r w:rsidR="00C50A91">
        <w:rPr>
          <w:rFonts w:ascii="Arial" w:hAnsi="Arial" w:cs="Arial"/>
          <w:color w:val="000000" w:themeColor="text1"/>
          <w:u w:val="single"/>
        </w:rPr>
        <w:t>03</w:t>
      </w:r>
      <w:r w:rsidR="001D7E57">
        <w:rPr>
          <w:rFonts w:ascii="Arial" w:hAnsi="Arial" w:cs="Arial"/>
          <w:color w:val="000000" w:themeColor="text1"/>
          <w:u w:val="single"/>
        </w:rPr>
        <w:t>83</w:t>
      </w:r>
      <w:r w:rsidR="00C50A91">
        <w:rPr>
          <w:rFonts w:ascii="Arial" w:hAnsi="Arial" w:cs="Arial"/>
          <w:color w:val="000000" w:themeColor="text1"/>
          <w:u w:val="single"/>
        </w:rPr>
        <w:t xml:space="preserve"> – </w:t>
      </w:r>
      <w:r w:rsidR="001D7E57">
        <w:rPr>
          <w:rFonts w:ascii="Arial" w:hAnsi="Arial" w:cs="Arial"/>
          <w:color w:val="000000" w:themeColor="text1"/>
          <w:u w:val="single"/>
        </w:rPr>
        <w:t>Geo</w:t>
      </w:r>
      <w:r w:rsidR="00915DCA">
        <w:rPr>
          <w:rFonts w:ascii="Arial" w:hAnsi="Arial" w:cs="Arial"/>
          <w:color w:val="000000" w:themeColor="text1"/>
          <w:u w:val="single"/>
        </w:rPr>
        <w:t>graphy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5B6082">
        <w:rPr>
          <w:rFonts w:ascii="Arial" w:hAnsi="Arial" w:cs="Arial"/>
          <w:color w:val="000000" w:themeColor="text1"/>
        </w:rPr>
        <w:t>7</w:t>
      </w:r>
      <w:r>
        <w:rPr>
          <w:rFonts w:ascii="Arial" w:hAnsi="Arial" w:cs="Arial"/>
          <w:color w:val="000000" w:themeColor="text1"/>
        </w:rPr>
        <w:t>-</w:t>
      </w:r>
      <w:r w:rsidR="001D7E57">
        <w:rPr>
          <w:rFonts w:ascii="Arial" w:hAnsi="Arial" w:cs="Arial"/>
          <w:color w:val="000000" w:themeColor="text1"/>
        </w:rPr>
        <w:t>20</w:t>
      </w:r>
      <w:r w:rsidR="00637591">
        <w:rPr>
          <w:rFonts w:ascii="Arial" w:hAnsi="Arial" w:cs="Arial"/>
          <w:color w:val="000000" w:themeColor="text1"/>
        </w:rPr>
        <w:t>0</w:t>
      </w:r>
      <w:r w:rsidR="005B608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5B6082">
        <w:rPr>
          <w:rFonts w:ascii="Arial" w:hAnsi="Arial" w:cs="Arial"/>
          <w:color w:val="000000" w:themeColor="text1"/>
        </w:rPr>
        <w:t>4</w:t>
      </w:r>
      <w:r>
        <w:rPr>
          <w:rFonts w:ascii="Arial" w:hAnsi="Arial" w:cs="Arial"/>
          <w:color w:val="000000" w:themeColor="text1"/>
        </w:rPr>
        <w:t>-201</w:t>
      </w:r>
      <w:r w:rsidR="005B608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C57C2A" w:rsidP="00585766">
      <w:pPr>
        <w:rPr>
          <w:rFonts w:ascii="Arial" w:hAnsi="Arial" w:cs="Arial"/>
          <w:color w:val="000000" w:themeColor="text1"/>
        </w:rPr>
      </w:pPr>
      <w:r>
        <w:rPr>
          <w:noProof/>
        </w:rPr>
        <w:drawing>
          <wp:inline distT="0" distB="0" distL="0" distR="0" wp14:anchorId="14E22B0F" wp14:editId="200772CB">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935DDC" w:rsidRPr="008258DA" w:rsidRDefault="00935DDC" w:rsidP="008258DA">
      <w:pPr>
        <w:rPr>
          <w:rFonts w:ascii="Arial" w:hAnsi="Arial" w:cs="Arial"/>
          <w:color w:val="000000" w:themeColor="text1"/>
        </w:rPr>
      </w:pPr>
    </w:p>
    <w:p w:rsidR="00935DDC" w:rsidRDefault="00C908AF" w:rsidP="00935DDC">
      <w:pPr>
        <w:spacing w:after="200" w:line="276" w:lineRule="auto"/>
        <w:rPr>
          <w:rFonts w:ascii="Arial" w:hAnsi="Arial" w:cs="Arial"/>
          <w:b/>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40CAF" w:rsidRPr="00940CAF">
        <w:t>It appears that the push to get students to graduate before semester change paid off across the board in FY 11-12.  Graduation rates in FY 12-13 for the newly established Sociology major mirror the stats prior to the transition.  The Social Work degree Program and two certificate programs continue to grow.  Geography remained an area of emphasis in the transition to semesters.  Moving Geography to program status in 2013-14 should positive</w:t>
      </w:r>
      <w:r w:rsidR="00981B27">
        <w:t>ly</w:t>
      </w:r>
      <w:r w:rsidR="00940CAF" w:rsidRPr="00940CAF">
        <w:t xml:space="preserve"> impact the attraction of majors and completion.  Sociology is launching efforts to identify connect to majors.    </w:t>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r w:rsidRPr="00DA0D9C">
        <w:rPr>
          <w:rFonts w:ascii="Arial" w:hAnsi="Arial" w:cs="Arial"/>
          <w:color w:val="000000" w:themeColor="text1"/>
        </w:rPr>
        <w:fldChar w:fldCharType="end"/>
      </w:r>
    </w:p>
    <w:p w:rsidR="00C57C2A" w:rsidRDefault="00C57C2A" w:rsidP="00935DDC">
      <w:pPr>
        <w:spacing w:after="200" w:line="276" w:lineRule="auto"/>
        <w:rPr>
          <w:rFonts w:ascii="Arial" w:hAnsi="Arial" w:cs="Arial"/>
          <w:b/>
          <w:color w:val="000000" w:themeColor="text1"/>
        </w:rPr>
      </w:pPr>
    </w:p>
    <w:p w:rsidR="00C57C2A" w:rsidRDefault="00C57C2A" w:rsidP="00935DDC">
      <w:pPr>
        <w:spacing w:after="200" w:line="276" w:lineRule="auto"/>
        <w:rPr>
          <w:rFonts w:ascii="Arial" w:hAnsi="Arial" w:cs="Arial"/>
          <w:b/>
          <w:color w:val="000000" w:themeColor="text1"/>
        </w:rPr>
      </w:pPr>
    </w:p>
    <w:p w:rsidR="00C57C2A" w:rsidRPr="00CD6A21" w:rsidRDefault="00C57C2A" w:rsidP="00935DDC">
      <w:pPr>
        <w:spacing w:after="200" w:line="276" w:lineRule="auto"/>
        <w:rPr>
          <w:rFonts w:ascii="Arial" w:hAnsi="Arial" w:cs="Arial"/>
          <w:b/>
          <w:color w:val="000000" w:themeColor="text1"/>
        </w:rPr>
      </w:pPr>
    </w:p>
    <w:p w:rsidR="00585766" w:rsidRPr="001D3E1D" w:rsidRDefault="00585766" w:rsidP="00935DDC">
      <w:pPr>
        <w:spacing w:after="200" w:line="276" w:lineRule="auto"/>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C57C2A" w:rsidP="00585766">
      <w:pPr>
        <w:rPr>
          <w:rFonts w:ascii="Arial" w:hAnsi="Arial" w:cs="Arial"/>
          <w:color w:val="000000" w:themeColor="text1"/>
        </w:rPr>
      </w:pPr>
      <w:r>
        <w:rPr>
          <w:noProof/>
        </w:rPr>
        <w:drawing>
          <wp:inline distT="0" distB="0" distL="0" distR="0" wp14:anchorId="10E94BFB" wp14:editId="1BDE11F8">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7591" w:rsidRDefault="00637591" w:rsidP="00585766">
      <w:pPr>
        <w:rPr>
          <w:rFonts w:ascii="Arial" w:hAnsi="Arial" w:cs="Arial"/>
          <w:color w:val="000000" w:themeColor="text1"/>
        </w:rPr>
      </w:pPr>
    </w:p>
    <w:p w:rsidR="00C50A91" w:rsidRDefault="00FE74B2" w:rsidP="00585766">
      <w:pPr>
        <w:rPr>
          <w:rFonts w:ascii="Arial" w:hAnsi="Arial" w:cs="Arial"/>
          <w:color w:val="000000" w:themeColor="text1"/>
        </w:rPr>
      </w:pPr>
      <w:r>
        <w:rPr>
          <w:noProof/>
        </w:rPr>
        <w:drawing>
          <wp:inline distT="0" distB="0" distL="0" distR="0" wp14:anchorId="5E353BC3" wp14:editId="2E9ABBF6">
            <wp:extent cx="5943600" cy="2682875"/>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A91" w:rsidRPr="00585766" w:rsidRDefault="00C50A91" w:rsidP="00585766">
      <w:pPr>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940CAF" w:rsidRDefault="00C908AF" w:rsidP="008258DA">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r w:rsidR="00940CAF">
        <w:rPr>
          <w:rFonts w:ascii="Arial" w:hAnsi="Arial" w:cs="Arial"/>
          <w:color w:val="000000" w:themeColor="text1"/>
        </w:rPr>
        <w:t> </w:t>
      </w:r>
    </w:p>
    <w:p w:rsidR="007C180C" w:rsidRPr="008258DA" w:rsidRDefault="00940CAF" w:rsidP="008258DA">
      <w:pPr>
        <w:rPr>
          <w:rFonts w:ascii="Arial" w:hAnsi="Arial" w:cs="Arial"/>
          <w:color w:val="000000" w:themeColor="text1"/>
        </w:rPr>
      </w:pPr>
      <w:r w:rsidRPr="00940CAF">
        <w:t xml:space="preserve">Similar to the rest of the college, success rates in the department were negatively impacted by semester change.  A number of associated changes took place that could have played a factor in </w:t>
      </w:r>
      <w:r w:rsidRPr="00940CAF">
        <w:lastRenderedPageBreak/>
        <w:t>this: content &amp; curriculum changes, a departmental adopted attendance policy, and the length of the term. We did discover that the success rate in the online sections of Introduction to Sociology were significantly lower the</w:t>
      </w:r>
      <w:r w:rsidR="00981B27">
        <w:t>n</w:t>
      </w:r>
      <w:r w:rsidRPr="00940CAF">
        <w:t xml:space="preserve"> in class sections in fall and spring 2012-2013.</w:t>
      </w:r>
      <w:r w:rsidR="00981B27">
        <w:t xml:space="preserve"> </w:t>
      </w:r>
      <w:r w:rsidRPr="00940CAF">
        <w:t xml:space="preserve"> As a result significant changes were made to the summer and fall format of the course.  We will review the results at the end of fall to see if they are working.   </w:t>
      </w:r>
      <w:r w:rsidR="00C908AF" w:rsidRPr="00DA0D9C">
        <w:rPr>
          <w:rFonts w:ascii="Arial" w:hAnsi="Arial" w:cs="Arial"/>
          <w:color w:val="000000" w:themeColor="text1"/>
        </w:rPr>
        <w:fldChar w:fldCharType="end"/>
      </w:r>
    </w:p>
    <w:p w:rsidR="008258DA" w:rsidRDefault="008258DA" w:rsidP="008258DA">
      <w:pPr>
        <w:rPr>
          <w:rFonts w:ascii="Arial" w:hAnsi="Arial" w:cs="Arial"/>
          <w:color w:val="000000" w:themeColor="text1"/>
        </w:rPr>
      </w:pPr>
    </w:p>
    <w:p w:rsidR="0037786D" w:rsidRPr="008258DA" w:rsidRDefault="006E1532" w:rsidP="008258DA">
      <w:pPr>
        <w:rPr>
          <w:rFonts w:ascii="Arial" w:hAnsi="Arial" w:cs="Arial"/>
          <w:color w:val="000000" w:themeColor="text1"/>
        </w:rPr>
      </w:pPr>
      <w:r>
        <w:rPr>
          <w:rFonts w:ascii="Arial" w:hAnsi="Arial" w:cs="Arial"/>
          <w:color w:val="000000" w:themeColor="text1"/>
        </w:rPr>
        <w:t>P</w:t>
      </w:r>
      <w:r w:rsidR="001D3E1D" w:rsidRPr="008258DA">
        <w:rPr>
          <w:rFonts w:ascii="Arial" w:hAnsi="Arial" w:cs="Arial"/>
          <w:color w:val="000000" w:themeColor="text1"/>
        </w:rPr>
        <w:t>lease provide a</w:t>
      </w:r>
      <w:r w:rsidR="00CD2613" w:rsidRPr="008258DA">
        <w:rPr>
          <w:rFonts w:ascii="Arial" w:hAnsi="Arial" w:cs="Arial"/>
          <w:color w:val="000000" w:themeColor="text1"/>
        </w:rPr>
        <w:t>ny additional data</w:t>
      </w:r>
      <w:r w:rsidR="001D3E1D"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32063" w:rsidRDefault="00C908AF" w:rsidP="00377D40">
      <w:pPr>
        <w:spacing w:after="200" w:line="276" w:lineRule="auto"/>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10817">
        <w:t>We asked RAR for graduate study data but did not receive it</w:t>
      </w:r>
      <w:r w:rsidR="00981B27">
        <w:t>.</w:t>
      </w:r>
    </w:p>
    <w:p w:rsidR="00432063" w:rsidRDefault="00432063" w:rsidP="00377D40">
      <w:pPr>
        <w:spacing w:after="200" w:line="276" w:lineRule="auto"/>
      </w:pPr>
    </w:p>
    <w:p w:rsidR="001D7E57" w:rsidRDefault="00432063" w:rsidP="00377D40">
      <w:pPr>
        <w:spacing w:after="200" w:line="276" w:lineRule="auto"/>
        <w:rPr>
          <w:rFonts w:ascii="Arial" w:hAnsi="Arial" w:cs="Arial"/>
          <w:color w:val="000000" w:themeColor="text1"/>
        </w:rPr>
        <w:sectPr w:rsidR="001D7E57">
          <w:footerReference w:type="default" r:id="rId12"/>
          <w:pgSz w:w="12240" w:h="15840"/>
          <w:pgMar w:top="1152" w:right="1440" w:bottom="1152" w:left="1440" w:header="720" w:footer="288" w:gutter="0"/>
          <w:cols w:space="720"/>
          <w:docGrid w:linePitch="360"/>
        </w:sectPr>
      </w:pPr>
      <w:r>
        <w:t xml:space="preserve">Special Note to Reviewers: </w:t>
      </w:r>
      <w:r w:rsidR="00981B27">
        <w:t xml:space="preserve"> </w:t>
      </w:r>
      <w:r>
        <w:t xml:space="preserve">This document does not really provide space to report the findings of departments who house more than one discipline.  It is designed to allow one area in our case Sociology to provide assessment data but not Geography or Social Work.  I have used the template to report the assessment data for Sociology and attach Appendices for Geography (Appendix 3) &amp; Social Work (Appendix 4).  </w:t>
      </w:r>
      <w:r w:rsidR="00C908AF" w:rsidRPr="00DA0D9C">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51"/>
        <w:gridCol w:w="2649"/>
        <w:gridCol w:w="6030"/>
      </w:tblGrid>
      <w:tr w:rsidR="004C52FC">
        <w:trPr>
          <w:trHeight w:val="466"/>
        </w:trPr>
        <w:tc>
          <w:tcPr>
            <w:tcW w:w="45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9"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03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D7E57">
        <w:trPr>
          <w:trHeight w:val="1399"/>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Geographic Information Systems Certificate</w:t>
            </w:r>
          </w:p>
          <w:p w:rsidR="001D7E57" w:rsidRPr="0037786D" w:rsidRDefault="001D7E57" w:rsidP="00225B53">
            <w:pPr>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ed w:val="0"/>
                  </w:checkBox>
                </w:ffData>
              </w:fldChar>
            </w:r>
            <w:r>
              <w:instrText xml:space="preserve"> FORMCHECKBOX </w:instrText>
            </w:r>
            <w:r w:rsidR="002F70B9">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C0EE5" w:rsidRPr="00EC0EE5">
              <w:rPr>
                <w:rFonts w:ascii="Arial" w:hAnsi="Arial" w:cs="Arial"/>
                <w:b/>
                <w:color w:val="000000" w:themeColor="text1"/>
              </w:rPr>
              <w:t>X</w:t>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EC0EE5" w:rsidP="00120587">
            <w:pPr>
              <w:pStyle w:val="ListParagraph"/>
              <w:ind w:left="0"/>
              <w:rPr>
                <w:rFonts w:ascii="Arial" w:hAnsi="Arial" w:cs="Arial"/>
                <w:color w:val="000000" w:themeColor="text1"/>
              </w:rPr>
            </w:pPr>
            <w:r>
              <w:rPr>
                <w:rFonts w:ascii="Arial" w:hAnsi="Arial" w:cs="Arial"/>
                <w:color w:val="000000" w:themeColor="text1"/>
              </w:rPr>
              <w:t>Fall 2011 the GIS Certificate was approved and made available to students.</w:t>
            </w:r>
          </w:p>
        </w:tc>
      </w:tr>
      <w:tr w:rsidR="001D7E57">
        <w:trPr>
          <w:trHeight w:val="1399"/>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Urban Studies Certificate</w:t>
            </w:r>
          </w:p>
          <w:p w:rsidR="001D7E57" w:rsidRPr="0037786D" w:rsidRDefault="001D7E57" w:rsidP="00225B53">
            <w:pPr>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ed w:val="0"/>
                  </w:checkBox>
                </w:ffData>
              </w:fldChar>
            </w:r>
            <w:r>
              <w:instrText xml:space="preserve"> FORMCHECKBOX </w:instrText>
            </w:r>
            <w:r w:rsidR="002F70B9">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10817">
              <w:t xml:space="preserve">The department </w:t>
            </w:r>
            <w:r w:rsidR="0083737C">
              <w:t xml:space="preserve">is working with </w:t>
            </w:r>
            <w:r w:rsidR="00D10817">
              <w:t xml:space="preserve">RAR to conduct an environmental scan of small businesses, </w:t>
            </w:r>
            <w:r w:rsidR="00EF3044">
              <w:t xml:space="preserve">local governments and non-profit organizations to determine the </w:t>
            </w:r>
            <w:r w:rsidR="008C1CF5">
              <w:t xml:space="preserve">need for and shape of the </w:t>
            </w:r>
            <w:r w:rsidR="00EF3044">
              <w:t>certificate.</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Global Studies Certificate</w:t>
            </w:r>
          </w:p>
          <w:p w:rsidR="001D7E57" w:rsidRPr="0037786D" w:rsidRDefault="001D7E57" w:rsidP="005B6082">
            <w:pPr>
              <w:tabs>
                <w:tab w:val="left" w:pos="2430"/>
              </w:tabs>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Pr="00EC0EE5" w:rsidRDefault="001D7E57" w:rsidP="00637591">
            <w:pPr>
              <w:pStyle w:val="ListParagraph"/>
              <w:ind w:left="0"/>
              <w:rPr>
                <w:rFonts w:ascii="Arial" w:hAnsi="Arial" w:cs="Arial"/>
                <w:b/>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C1CF5">
              <w:t xml:space="preserve">The </w:t>
            </w:r>
            <w:r w:rsidR="00BE0B54">
              <w:t>department wants to work collaboratively with stakeholders</w:t>
            </w:r>
            <w:r w:rsidR="003F1BD2">
              <w:t xml:space="preserve"> at the college</w:t>
            </w:r>
            <w:r w:rsidR="00BE0B54">
              <w:t xml:space="preserve"> to develop the </w:t>
            </w:r>
            <w:r w:rsidR="003F1BD2">
              <w:t xml:space="preserve">interdisciplinary Global Studies Certificate.  </w:t>
            </w:r>
            <w:r w:rsidR="00BE0B54">
              <w:t>To that end the chair of the department has conducted discussions with the following groups:</w:t>
            </w:r>
            <w:r w:rsidR="003F1BD2">
              <w:t xml:space="preserve"> </w:t>
            </w:r>
            <w:r w:rsidR="00BE0B54">
              <w:t xml:space="preserve">the chair of the </w:t>
            </w:r>
            <w:r w:rsidR="003F1BD2">
              <w:t xml:space="preserve">Global Scholars Program, the </w:t>
            </w:r>
            <w:r w:rsidR="00BE0B54">
              <w:t xml:space="preserve">chair of </w:t>
            </w:r>
            <w:r w:rsidR="003F1BD2">
              <w:t>International Education, the Director of International Students, the</w:t>
            </w:r>
            <w:r w:rsidR="00BE0B54">
              <w:t xml:space="preserve"> LCS</w:t>
            </w:r>
            <w:r w:rsidR="003F1BD2">
              <w:t xml:space="preserve"> Division Dean and the </w:t>
            </w:r>
            <w:r w:rsidR="00BE0B54">
              <w:t>LCS A</w:t>
            </w:r>
            <w:r w:rsidR="003F1BD2">
              <w:t>ssitant Dean.</w:t>
            </w:r>
            <w:r w:rsidR="00981B27">
              <w:t xml:space="preserve"> </w:t>
            </w:r>
            <w:r w:rsidR="00BE0B54">
              <w:t xml:space="preserve"> The chair and members of the department hope </w:t>
            </w:r>
            <w:r w:rsidR="00981B27">
              <w:t>to</w:t>
            </w:r>
            <w:r w:rsidR="00BE0B54">
              <w:t xml:space="preserve"> formalize a strategy and curriculum by the end of the year.</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lastRenderedPageBreak/>
              <w:t>Develop an Applied Research Method Certificate</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C908AF" w:rsidP="00BE0B54">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C1CF5" w:rsidRPr="008C1CF5">
              <w:t>The department</w:t>
            </w:r>
            <w:r w:rsidR="00BE0B54">
              <w:t xml:space="preserve">is working with </w:t>
            </w:r>
            <w:r w:rsidR="008C1CF5" w:rsidRPr="008C1CF5">
              <w:t>RAR to conduct an environmental scan of small businesses, local governments and non-profit organizations to determine the need for and shape of the certificate.</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Gender Studies Certificate</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Pr="0072731E" w:rsidRDefault="001D7E57" w:rsidP="005B6082">
            <w:pPr>
              <w:pStyle w:val="ListParagraph"/>
              <w:ind w:left="0"/>
              <w:rPr>
                <w:rFonts w:ascii="Arial" w:hAnsi="Arial" w:cs="Arial"/>
                <w:b/>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034EDA">
              <w:t xml:space="preserve">The department chair will work with colleague Dana Johnson to </w:t>
            </w:r>
            <w:r w:rsidR="003F1BD2">
              <w:t xml:space="preserve">enter </w:t>
            </w:r>
            <w:r w:rsidR="00034EDA">
              <w:t xml:space="preserve">the curriculum </w:t>
            </w:r>
            <w:r w:rsidR="003F1BD2">
              <w:t xml:space="preserve">and degree proposal into </w:t>
            </w:r>
            <w:r w:rsidR="00034EDA">
              <w:t xml:space="preserve"> CMT by the end of spring 2014</w:t>
            </w:r>
            <w:r w:rsidR="00981B27">
              <w:t>.</w:t>
            </w:r>
            <w:r w:rsidR="00034EDA">
              <w:t xml:space="preserve"> </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Promote Cultural Diversity as a course requirement for all SCC students in support of the achievement of the General Education outcome Values/Citizenship/Community</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ed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566BC" w:rsidRPr="006566BC">
              <w:rPr>
                <w:rFonts w:ascii="Arial" w:hAnsi="Arial" w:cs="Arial"/>
                <w:b/>
                <w:color w:val="000000" w:themeColor="text1"/>
              </w:rPr>
              <w:t>X</w:t>
            </w:r>
          </w:p>
        </w:tc>
        <w:tc>
          <w:tcPr>
            <w:tcW w:w="6030" w:type="dxa"/>
          </w:tcPr>
          <w:p w:rsidR="001D7E57" w:rsidRPr="0037786D" w:rsidRDefault="0072731E" w:rsidP="0072731E">
            <w:pPr>
              <w:pStyle w:val="ListParagraph"/>
              <w:ind w:left="0"/>
              <w:rPr>
                <w:rFonts w:ascii="Arial" w:hAnsi="Arial" w:cs="Arial"/>
                <w:color w:val="000000" w:themeColor="text1"/>
              </w:rPr>
            </w:pPr>
            <w:r>
              <w:rPr>
                <w:rFonts w:ascii="Arial" w:hAnsi="Arial" w:cs="Arial"/>
                <w:color w:val="000000" w:themeColor="text1"/>
              </w:rPr>
              <w:t xml:space="preserve">To align more closely with the OTM &amp; TAG guidelines, the </w:t>
            </w:r>
            <w:r w:rsidRPr="0072731E">
              <w:rPr>
                <w:rFonts w:ascii="Arial" w:hAnsi="Arial" w:cs="Arial"/>
                <w:i/>
                <w:color w:val="000000" w:themeColor="text1"/>
              </w:rPr>
              <w:t>Cultural Diversity</w:t>
            </w:r>
            <w:r>
              <w:rPr>
                <w:rFonts w:ascii="Arial" w:hAnsi="Arial" w:cs="Arial"/>
                <w:color w:val="000000" w:themeColor="text1"/>
              </w:rPr>
              <w:t xml:space="preserve"> course was converted to </w:t>
            </w:r>
            <w:r w:rsidRPr="00E21682">
              <w:rPr>
                <w:rFonts w:ascii="Arial" w:hAnsi="Arial" w:cs="Arial"/>
                <w:i/>
                <w:color w:val="000000" w:themeColor="text1"/>
              </w:rPr>
              <w:t>Race &amp; Ethnicity</w:t>
            </w:r>
            <w:r>
              <w:rPr>
                <w:rFonts w:ascii="Arial" w:hAnsi="Arial" w:cs="Arial"/>
                <w:color w:val="000000" w:themeColor="text1"/>
              </w:rPr>
              <w:t xml:space="preserve"> with semester conversion.  At this time the department has decided to delay the achievement of this goal until the college has operationalized </w:t>
            </w:r>
            <w:r w:rsidRPr="002334DE">
              <w:rPr>
                <w:rFonts w:ascii="Arial" w:hAnsi="Arial" w:cs="Arial"/>
                <w:i/>
                <w:color w:val="000000" w:themeColor="text1"/>
              </w:rPr>
              <w:t>Values Citizenship &amp;</w:t>
            </w:r>
            <w:r>
              <w:rPr>
                <w:rFonts w:ascii="Arial" w:hAnsi="Arial" w:cs="Arial"/>
                <w:color w:val="000000" w:themeColor="text1"/>
              </w:rPr>
              <w:t xml:space="preserve"> </w:t>
            </w:r>
            <w:r w:rsidRPr="002334DE">
              <w:rPr>
                <w:rFonts w:ascii="Arial" w:hAnsi="Arial" w:cs="Arial"/>
                <w:i/>
                <w:color w:val="000000" w:themeColor="text1"/>
              </w:rPr>
              <w:t>Community</w:t>
            </w:r>
            <w:r>
              <w:rPr>
                <w:rFonts w:ascii="Arial" w:hAnsi="Arial" w:cs="Arial"/>
                <w:color w:val="000000" w:themeColor="text1"/>
              </w:rPr>
              <w:t xml:space="preserve"> as a General Education outcome.</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Utilize departmental assessment data to inform continuous improvement targets in learning facilitation</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b/>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6566BC" w:rsidRDefault="006566BC"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030" w:type="dxa"/>
          </w:tcPr>
          <w:p w:rsidR="001D7E57" w:rsidRPr="0037786D" w:rsidRDefault="00C908AF" w:rsidP="00874730">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3737C" w:rsidRPr="0083737C">
              <w:t>This year the department is piloting the Flipped Classroom Approach in Introduct</w:t>
            </w:r>
            <w:r w:rsidR="00874730">
              <w:t xml:space="preserve">ion to </w:t>
            </w:r>
            <w:r w:rsidR="0083737C" w:rsidRPr="0083737C">
              <w:t>Sociology.  The data from student outcome achievement will be analyzed to determine if this model should be implemented in all Introductory Sociology course sections.  Information concerning assessment data can be found in Section III.</w:t>
            </w:r>
            <w:r w:rsidR="0083737C">
              <w:rPr>
                <w:rFonts w:ascii="Arial" w:hAnsi="Arial" w:cs="Arial"/>
                <w:color w:val="000000" w:themeColor="text1"/>
              </w:rPr>
              <w:t> </w:t>
            </w:r>
            <w:r w:rsidR="0083737C">
              <w:rPr>
                <w:rFonts w:ascii="Arial" w:hAnsi="Arial" w:cs="Arial"/>
                <w:color w:val="000000" w:themeColor="text1"/>
              </w:rPr>
              <w:t> </w:t>
            </w:r>
            <w:r w:rsidR="0083737C">
              <w:rPr>
                <w:rFonts w:ascii="Arial" w:hAnsi="Arial" w:cs="Arial"/>
                <w:color w:val="000000" w:themeColor="text1"/>
              </w:rPr>
              <w:t> </w:t>
            </w:r>
            <w:r w:rsidR="0083737C">
              <w:rPr>
                <w:rFonts w:ascii="Arial" w:hAnsi="Arial" w:cs="Arial"/>
                <w:color w:val="000000" w:themeColor="text1"/>
              </w:rPr>
              <w:t> </w:t>
            </w:r>
            <w:r w:rsidR="0083737C">
              <w:rPr>
                <w:rFonts w:ascii="Arial" w:hAnsi="Arial" w:cs="Arial"/>
                <w:color w:val="000000" w:themeColor="text1"/>
              </w:rPr>
              <w:t> </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Expand online course offerings to include Geography &amp; Social Work</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p>
        </w:tc>
        <w:tc>
          <w:tcPr>
            <w:tcW w:w="6030" w:type="dxa"/>
          </w:tcPr>
          <w:p w:rsidR="001D7E57"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lastRenderedPageBreak/>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Geography offered its' first online Human Geography course in the fall of 2013.  Physical Geography will be developed in spring and offered in fall 2014.  Social Work has decided that an important first step to the online format will be the development a hybrid format.  In spring of 2014 </w:t>
            </w:r>
            <w:r w:rsidR="00981B27">
              <w:lastRenderedPageBreak/>
              <w:t>W</w:t>
            </w:r>
            <w:r w:rsidR="00B322FB" w:rsidRPr="00B322FB">
              <w:t>e will develop a hybrid version of Introduction to Social Work.</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lastRenderedPageBreak/>
              <w:t>Continue to support the course offerings at satellite campuses</w:t>
            </w:r>
          </w:p>
          <w:p w:rsidR="001D7E57" w:rsidRPr="005B6082" w:rsidRDefault="001D7E57" w:rsidP="005B6082">
            <w:pPr>
              <w:tabs>
                <w:tab w:val="left" w:pos="1455"/>
              </w:tabs>
              <w:rPr>
                <w:rFonts w:ascii="Arial" w:hAnsi="Arial" w:cs="Arial"/>
              </w:rPr>
            </w:pPr>
          </w:p>
        </w:tc>
        <w:tc>
          <w:tcPr>
            <w:tcW w:w="2649" w:type="dxa"/>
          </w:tcPr>
          <w:p w:rsidR="001D7E57" w:rsidRDefault="001D7E57" w:rsidP="005B6082">
            <w:pPr>
              <w:pStyle w:val="ListParagraph"/>
              <w:ind w:left="0"/>
              <w:rPr>
                <w:rFonts w:ascii="Arial" w:hAnsi="Arial" w:cs="Arial"/>
                <w:color w:val="000000" w:themeColor="text1"/>
              </w:rPr>
            </w:pPr>
          </w:p>
          <w:p w:rsidR="006566BC" w:rsidRDefault="001D7E57" w:rsidP="005B6082">
            <w:pPr>
              <w:pStyle w:val="ListParagraph"/>
              <w:ind w:left="0"/>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1037F" w:rsidRDefault="0011037F"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p>
        </w:tc>
        <w:tc>
          <w:tcPr>
            <w:tcW w:w="6030" w:type="dxa"/>
          </w:tcPr>
          <w:p w:rsidR="001D7E57"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734CB">
              <w:t xml:space="preserve">The department developed a two year plan with a commitment to offer courses on Courseview, Huber Heights, Preble &amp; Englewood campuses.  </w:t>
            </w:r>
            <w:r w:rsidRPr="00DA0D9C">
              <w:rPr>
                <w:rFonts w:ascii="Arial" w:hAnsi="Arial" w:cs="Arial"/>
                <w:color w:val="000000" w:themeColor="text1"/>
              </w:rPr>
              <w:fldChar w:fldCharType="end"/>
            </w:r>
          </w:p>
        </w:tc>
      </w:tr>
      <w:tr w:rsidR="006566BC">
        <w:trPr>
          <w:trHeight w:val="1101"/>
        </w:trPr>
        <w:tc>
          <w:tcPr>
            <w:tcW w:w="4551" w:type="dxa"/>
          </w:tcPr>
          <w:p w:rsidR="006566BC" w:rsidRPr="005B6082" w:rsidRDefault="006566BC" w:rsidP="005B6082">
            <w:pPr>
              <w:spacing w:after="200"/>
              <w:rPr>
                <w:rFonts w:ascii="Arial" w:hAnsi="Arial" w:cs="Arial"/>
              </w:rPr>
            </w:pPr>
            <w:r w:rsidRPr="005B6082">
              <w:rPr>
                <w:rFonts w:ascii="Arial" w:hAnsi="Arial" w:cs="Arial"/>
              </w:rPr>
              <w:t>Continue to make sure that courses meet the standards of the Ohio Transfer Module and the Transfer Assurance Guides</w:t>
            </w:r>
          </w:p>
          <w:p w:rsidR="006566BC" w:rsidRPr="0037786D" w:rsidRDefault="006566BC" w:rsidP="005B6082">
            <w:pPr>
              <w:spacing w:line="276" w:lineRule="auto"/>
              <w:rPr>
                <w:rFonts w:ascii="Arial" w:hAnsi="Arial" w:cs="Arial"/>
                <w:color w:val="000000" w:themeColor="text1"/>
              </w:rPr>
            </w:pPr>
          </w:p>
        </w:tc>
        <w:tc>
          <w:tcPr>
            <w:tcW w:w="2649" w:type="dxa"/>
          </w:tcPr>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Pr="0037786D" w:rsidRDefault="006566BC"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p>
        </w:tc>
        <w:tc>
          <w:tcPr>
            <w:tcW w:w="6030" w:type="dxa"/>
          </w:tcPr>
          <w:p w:rsidR="006566BC" w:rsidRPr="0037786D" w:rsidRDefault="00C908AF" w:rsidP="00981B27">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734CB">
              <w:t xml:space="preserve">This year we added </w:t>
            </w:r>
            <w:r w:rsidR="003F1BD2">
              <w:t>S</w:t>
            </w:r>
            <w:r w:rsidR="00981B27">
              <w:t>OC</w:t>
            </w:r>
            <w:r w:rsidR="003F1BD2">
              <w:t xml:space="preserve"> 2226 </w:t>
            </w:r>
            <w:r w:rsidR="003734CB">
              <w:t xml:space="preserve">Criminology to the TAGS.  </w:t>
            </w:r>
            <w:r w:rsidRPr="00DA0D9C">
              <w:rPr>
                <w:rFonts w:ascii="Arial" w:hAnsi="Arial" w:cs="Arial"/>
                <w:color w:val="000000" w:themeColor="text1"/>
              </w:rPr>
              <w:fldChar w:fldCharType="end"/>
            </w:r>
          </w:p>
        </w:tc>
      </w:tr>
      <w:tr w:rsidR="006566BC">
        <w:trPr>
          <w:trHeight w:val="1101"/>
        </w:trPr>
        <w:tc>
          <w:tcPr>
            <w:tcW w:w="4551" w:type="dxa"/>
          </w:tcPr>
          <w:p w:rsidR="006566BC" w:rsidRPr="005B6082" w:rsidRDefault="006566BC" w:rsidP="005B6082">
            <w:pPr>
              <w:spacing w:after="200"/>
              <w:rPr>
                <w:rFonts w:ascii="Arial" w:hAnsi="Arial" w:cs="Arial"/>
              </w:rPr>
            </w:pPr>
            <w:r w:rsidRPr="005B6082">
              <w:rPr>
                <w:rFonts w:ascii="Arial" w:hAnsi="Arial" w:cs="Arial"/>
              </w:rPr>
              <w:t>Develop workshops for area primary and secondary teachers on the facilitation of Sociology &amp; Geography</w:t>
            </w:r>
          </w:p>
          <w:p w:rsidR="006566BC" w:rsidRPr="0037786D" w:rsidRDefault="006566BC" w:rsidP="005B6082">
            <w:pPr>
              <w:spacing w:line="276" w:lineRule="auto"/>
              <w:rPr>
                <w:rFonts w:ascii="Arial" w:hAnsi="Arial" w:cs="Arial"/>
                <w:color w:val="000000" w:themeColor="text1"/>
              </w:rPr>
            </w:pPr>
          </w:p>
        </w:tc>
        <w:tc>
          <w:tcPr>
            <w:tcW w:w="2649" w:type="dxa"/>
          </w:tcPr>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Pr="0037786D" w:rsidRDefault="006566BC"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Pr="006566BC">
              <w:rPr>
                <w:rFonts w:ascii="Arial" w:hAnsi="Arial" w:cs="Arial"/>
                <w:b/>
                <w:color w:val="000000" w:themeColor="text1"/>
              </w:rPr>
              <w:t>X</w:t>
            </w:r>
          </w:p>
        </w:tc>
        <w:tc>
          <w:tcPr>
            <w:tcW w:w="6030" w:type="dxa"/>
          </w:tcPr>
          <w:p w:rsidR="006566BC" w:rsidRPr="0037786D" w:rsidRDefault="006566BC" w:rsidP="00487E51">
            <w:pPr>
              <w:pStyle w:val="ListParagraph"/>
              <w:ind w:left="0"/>
              <w:rPr>
                <w:rFonts w:ascii="Arial" w:hAnsi="Arial" w:cs="Arial"/>
                <w:color w:val="000000" w:themeColor="text1"/>
              </w:rPr>
            </w:pPr>
            <w:r>
              <w:rPr>
                <w:rFonts w:ascii="Arial" w:hAnsi="Arial" w:cs="Arial"/>
                <w:color w:val="000000" w:themeColor="text1"/>
              </w:rPr>
              <w:t xml:space="preserve">After careful review the department decided that we will defer this goal </w:t>
            </w:r>
            <w:r w:rsidR="0095566C">
              <w:rPr>
                <w:rFonts w:ascii="Arial" w:hAnsi="Arial" w:cs="Arial"/>
                <w:color w:val="000000" w:themeColor="text1"/>
              </w:rPr>
              <w:t>until</w:t>
            </w:r>
            <w:r>
              <w:rPr>
                <w:rFonts w:ascii="Arial" w:hAnsi="Arial" w:cs="Arial"/>
                <w:color w:val="000000" w:themeColor="text1"/>
              </w:rPr>
              <w:t xml:space="preserve"> sometime in the future.  The majority of primary and secondary schools in the area do not offer </w:t>
            </w:r>
            <w:r w:rsidR="00487E51">
              <w:rPr>
                <w:rFonts w:ascii="Arial" w:hAnsi="Arial" w:cs="Arial"/>
                <w:color w:val="000000" w:themeColor="text1"/>
              </w:rPr>
              <w:t>S</w:t>
            </w:r>
            <w:r>
              <w:rPr>
                <w:rFonts w:ascii="Arial" w:hAnsi="Arial" w:cs="Arial"/>
                <w:color w:val="000000" w:themeColor="text1"/>
              </w:rPr>
              <w:t>ociology o</w:t>
            </w:r>
            <w:r w:rsidR="0095566C">
              <w:rPr>
                <w:rFonts w:ascii="Arial" w:hAnsi="Arial" w:cs="Arial"/>
                <w:color w:val="000000" w:themeColor="text1"/>
              </w:rPr>
              <w:t>r</w:t>
            </w:r>
            <w:r>
              <w:rPr>
                <w:rFonts w:ascii="Arial" w:hAnsi="Arial" w:cs="Arial"/>
                <w:color w:val="000000" w:themeColor="text1"/>
              </w:rPr>
              <w:t xml:space="preserve"> </w:t>
            </w:r>
            <w:r w:rsidR="00487E51">
              <w:rPr>
                <w:rFonts w:ascii="Arial" w:hAnsi="Arial" w:cs="Arial"/>
                <w:color w:val="000000" w:themeColor="text1"/>
              </w:rPr>
              <w:t>G</w:t>
            </w:r>
            <w:r>
              <w:rPr>
                <w:rFonts w:ascii="Arial" w:hAnsi="Arial" w:cs="Arial"/>
                <w:color w:val="000000" w:themeColor="text1"/>
              </w:rPr>
              <w:t>eography as part of their social studies curriculum.</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08"/>
        <w:gridCol w:w="2707"/>
        <w:gridCol w:w="6473"/>
      </w:tblGrid>
      <w:tr w:rsidR="004C52FC" w:rsidRPr="0037786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73"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D7E57" w:rsidRPr="0037786D">
        <w:tc>
          <w:tcPr>
            <w:tcW w:w="3708" w:type="dxa"/>
          </w:tcPr>
          <w:p w:rsidR="001D7E57" w:rsidRPr="00497A28" w:rsidRDefault="001D7E57" w:rsidP="00134EA5">
            <w:pPr>
              <w:rPr>
                <w:rFonts w:ascii="Arial" w:hAnsi="Arial" w:cs="Arial"/>
              </w:rPr>
            </w:pPr>
            <w:r w:rsidRPr="00497A28">
              <w:rPr>
                <w:rFonts w:ascii="Arial" w:hAnsi="Arial" w:cs="Arial"/>
              </w:rPr>
              <w:t>The reviewers commented on a general concern about the over commitment of fac</w:t>
            </w:r>
            <w:r>
              <w:rPr>
                <w:rFonts w:ascii="Arial" w:hAnsi="Arial" w:cs="Arial"/>
              </w:rPr>
              <w:t>ulty,</w:t>
            </w:r>
            <w:r w:rsidRPr="00497A28">
              <w:rPr>
                <w:rFonts w:ascii="Arial" w:hAnsi="Arial" w:cs="Arial"/>
              </w:rPr>
              <w:t xml:space="preserve"> recommending that a departmental strategy and annual plan be developed to help align resources with departmental/divisional priorities.</w:t>
            </w:r>
          </w:p>
          <w:p w:rsidR="001D7E57" w:rsidRPr="00654C15" w:rsidRDefault="001D7E57" w:rsidP="003E791C">
            <w:pPr>
              <w:pStyle w:val="ListParagraph"/>
              <w:ind w:left="0"/>
              <w:rPr>
                <w:rFonts w:ascii="Arial" w:hAnsi="Arial" w:cs="Arial"/>
                <w:color w:val="000000" w:themeColor="text1"/>
              </w:rPr>
            </w:pPr>
          </w:p>
        </w:tc>
        <w:tc>
          <w:tcPr>
            <w:tcW w:w="2707"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In progress</w:t>
            </w:r>
            <w:r w:rsidR="0011037F">
              <w:rPr>
                <w:rFonts w:ascii="Arial" w:hAnsi="Arial" w:cs="Arial"/>
                <w:color w:val="000000" w:themeColor="text1"/>
              </w:rPr>
              <w:t xml:space="preserve">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473" w:type="dxa"/>
          </w:tcPr>
          <w:p w:rsidR="001D7E57" w:rsidRPr="0037786D" w:rsidRDefault="00C908AF" w:rsidP="00B322FB">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Faculties are required to choose at least one departmental/divisional goal as a CIT. This requires that each faculty member align their time and talent with department/divisional priorities.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Conduct an analysis of pr</w:t>
            </w:r>
            <w:r>
              <w:rPr>
                <w:rFonts w:ascii="Arial" w:hAnsi="Arial" w:cs="Arial"/>
              </w:rPr>
              <w:t>erequisites for SOC 111 and 112,</w:t>
            </w:r>
            <w:r w:rsidRPr="00497A28">
              <w:rPr>
                <w:rFonts w:ascii="Arial" w:hAnsi="Arial" w:cs="Arial"/>
              </w:rPr>
              <w:t xml:space="preserve"> SOC 120 and 145 to assess learner readiness for these courses.</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Completed X</w:t>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473" w:type="dxa"/>
          </w:tcPr>
          <w:p w:rsidR="006566BC" w:rsidRPr="0037786D" w:rsidRDefault="006566BC" w:rsidP="0095566C">
            <w:pPr>
              <w:pStyle w:val="ListParagraph"/>
              <w:ind w:left="0"/>
              <w:rPr>
                <w:rFonts w:ascii="Arial" w:hAnsi="Arial" w:cs="Arial"/>
                <w:color w:val="000000" w:themeColor="text1"/>
              </w:rPr>
            </w:pPr>
            <w:r>
              <w:rPr>
                <w:rFonts w:ascii="Arial" w:hAnsi="Arial" w:cs="Arial"/>
                <w:color w:val="000000" w:themeColor="text1"/>
              </w:rPr>
              <w:t xml:space="preserve">The department implemented pre-requisites of Fundamentals in Reading and English for </w:t>
            </w:r>
            <w:r w:rsidR="00DC50C7">
              <w:rPr>
                <w:rFonts w:ascii="Arial" w:hAnsi="Arial" w:cs="Arial"/>
                <w:color w:val="000000" w:themeColor="text1"/>
              </w:rPr>
              <w:t>General Sociology/</w:t>
            </w:r>
            <w:r>
              <w:rPr>
                <w:rFonts w:ascii="Arial" w:hAnsi="Arial" w:cs="Arial"/>
                <w:color w:val="000000" w:themeColor="text1"/>
              </w:rPr>
              <w:t>Introductory Sociology (soc 1101)</w:t>
            </w:r>
            <w:r w:rsidR="0095566C">
              <w:rPr>
                <w:rFonts w:ascii="Arial" w:hAnsi="Arial" w:cs="Arial"/>
                <w:color w:val="000000" w:themeColor="text1"/>
              </w:rPr>
              <w:t xml:space="preserve"> in </w:t>
            </w:r>
            <w:r>
              <w:rPr>
                <w:rFonts w:ascii="Arial" w:hAnsi="Arial" w:cs="Arial"/>
                <w:color w:val="000000" w:themeColor="text1"/>
              </w:rPr>
              <w:t>fall 2012. We will assess the impact that pre-requisites have on the success rate for Introductory Sociology students before making changes to Cultural Anthropology (soc 1145).</w:t>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While the transferability of the Sociology courses is commendable, the department should actively pursue articulation agreements with UD, OSU, and UC.</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473" w:type="dxa"/>
          </w:tcPr>
          <w:p w:rsidR="006566BC" w:rsidRPr="0037786D" w:rsidRDefault="00C908AF" w:rsidP="00B322FB">
            <w:pPr>
              <w:pStyle w:val="ListParagraph"/>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As a result of semester change the department actively pursued an achieved articulations agreements in Sociology with Wright State University.  The department has developed a draft articulation with University of Dayton &amp; Wittenberg and is awaiting formal approval. The next goal is to pursue an articulation with the University of Cincinnati.</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Review the SWK courses for both transferability and to renew the WSU articulation agreement.</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Pr="006566BC" w:rsidRDefault="006566BC" w:rsidP="00637591">
            <w:pPr>
              <w:pStyle w:val="ListParagraph"/>
              <w:ind w:left="0"/>
              <w:rPr>
                <w:rFonts w:ascii="Arial" w:hAnsi="Arial" w:cs="Arial"/>
                <w:b/>
                <w:color w:val="000000" w:themeColor="text1"/>
              </w:rPr>
            </w:pPr>
            <w:r>
              <w:rPr>
                <w:rFonts w:ascii="Arial" w:hAnsi="Arial" w:cs="Arial"/>
                <w:color w:val="000000" w:themeColor="text1"/>
              </w:rPr>
              <w:t xml:space="preserve">In progress </w:t>
            </w:r>
            <w:r w:rsidR="0011037F">
              <w:fldChar w:fldCharType="begin">
                <w:ffData>
                  <w:name w:val="Check1"/>
                  <w:enabled/>
                  <w:calcOnExit w:val="0"/>
                  <w:checkBox>
                    <w:sizeAuto/>
                    <w:default w:val="0"/>
                    <w:checked/>
                  </w:checkBox>
                </w:ffData>
              </w:fldChar>
            </w:r>
            <w:r w:rsidR="0011037F">
              <w:instrText xml:space="preserve"> FORMCHECKBOX </w:instrText>
            </w:r>
            <w:r w:rsidR="002F70B9">
              <w:fldChar w:fldCharType="separate"/>
            </w:r>
            <w:r w:rsidR="0011037F">
              <w:fldChar w:fldCharType="end"/>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473" w:type="dxa"/>
          </w:tcPr>
          <w:p w:rsidR="006566BC" w:rsidRPr="0037786D" w:rsidRDefault="00C908AF" w:rsidP="00196A37">
            <w:pPr>
              <w:pStyle w:val="ListParagraph"/>
              <w:ind w:left="0"/>
              <w:rPr>
                <w:rFonts w:ascii="Arial" w:hAnsi="Arial" w:cs="Arial"/>
                <w:color w:val="000000" w:themeColor="text1"/>
              </w:rPr>
            </w:pPr>
            <w:r w:rsidRPr="00DA0D9C">
              <w:rPr>
                <w:rFonts w:ascii="Arial" w:hAnsi="Arial" w:cs="Arial"/>
                <w:color w:val="000000" w:themeColor="text1"/>
              </w:rPr>
              <w:lastRenderedPageBreak/>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A2D26">
              <w:t xml:space="preserve">We have revised the Social Work courses for semester and </w:t>
            </w:r>
            <w:r w:rsidR="00196A37">
              <w:t>successfully updated</w:t>
            </w:r>
            <w:r w:rsidR="00FA2D26">
              <w:t xml:space="preserve"> our articulation agreement with Wright State University.</w:t>
            </w:r>
            <w:r w:rsidRPr="00DA0D9C">
              <w:rPr>
                <w:rFonts w:ascii="Arial" w:hAnsi="Arial" w:cs="Arial"/>
                <w:color w:val="000000" w:themeColor="text1"/>
              </w:rPr>
              <w:fldChar w:fldCharType="end"/>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lastRenderedPageBreak/>
              <w:t>Geography—Complete the GIS certificate, which includes collaborative work with MVCTC, US, WSU and Miami Valley Regional Planning.</w:t>
            </w:r>
          </w:p>
          <w:p w:rsidR="006566BC" w:rsidRPr="00654C15" w:rsidRDefault="006566BC" w:rsidP="00D07030">
            <w:pPr>
              <w:pStyle w:val="ListParagraph"/>
              <w:ind w:left="0"/>
              <w:rPr>
                <w:rFonts w:ascii="Arial" w:hAnsi="Arial" w:cs="Arial"/>
                <w:color w:val="000000" w:themeColor="text1"/>
              </w:rPr>
            </w:pPr>
          </w:p>
        </w:tc>
        <w:tc>
          <w:tcPr>
            <w:tcW w:w="2707" w:type="dxa"/>
          </w:tcPr>
          <w:p w:rsidR="006566BC" w:rsidRDefault="006566BC" w:rsidP="00D07030">
            <w:pPr>
              <w:pStyle w:val="ListParagraph"/>
              <w:ind w:left="0"/>
              <w:rPr>
                <w:rFonts w:ascii="Arial" w:hAnsi="Arial" w:cs="Arial"/>
                <w:color w:val="000000" w:themeColor="text1"/>
              </w:rPr>
            </w:pPr>
          </w:p>
          <w:p w:rsidR="006566BC" w:rsidRDefault="006566BC"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p w:rsidR="006566BC" w:rsidRDefault="006566BC" w:rsidP="00D07030">
            <w:pPr>
              <w:pStyle w:val="ListParagraph"/>
              <w:ind w:left="0"/>
              <w:rPr>
                <w:rFonts w:ascii="Arial" w:hAnsi="Arial" w:cs="Arial"/>
                <w:color w:val="000000" w:themeColor="text1"/>
              </w:rPr>
            </w:pPr>
          </w:p>
          <w:p w:rsidR="006566BC" w:rsidRPr="00271292" w:rsidRDefault="006566BC" w:rsidP="00D07030">
            <w:pPr>
              <w:pStyle w:val="ListParagraph"/>
              <w:ind w:left="0"/>
              <w:rPr>
                <w:rFonts w:ascii="Arial" w:hAnsi="Arial" w:cs="Arial"/>
                <w:b/>
                <w:color w:val="000000" w:themeColor="text1"/>
              </w:rPr>
            </w:pPr>
            <w:r>
              <w:rPr>
                <w:rFonts w:ascii="Arial" w:hAnsi="Arial" w:cs="Arial"/>
                <w:color w:val="000000" w:themeColor="text1"/>
              </w:rPr>
              <w:t xml:space="preserve">Completed </w:t>
            </w:r>
            <w:r w:rsidR="00271292" w:rsidRPr="00271292">
              <w:rPr>
                <w:rFonts w:ascii="Arial" w:hAnsi="Arial" w:cs="Arial"/>
                <w:b/>
                <w:color w:val="000000" w:themeColor="text1"/>
              </w:rPr>
              <w:t>X</w:t>
            </w:r>
          </w:p>
          <w:p w:rsidR="006566BC" w:rsidRDefault="006566BC" w:rsidP="00D07030">
            <w:pPr>
              <w:pStyle w:val="ListParagraph"/>
              <w:ind w:left="0"/>
              <w:rPr>
                <w:rFonts w:ascii="Arial" w:hAnsi="Arial" w:cs="Arial"/>
                <w:color w:val="000000" w:themeColor="text1"/>
              </w:rPr>
            </w:pPr>
          </w:p>
          <w:p w:rsidR="006566BC" w:rsidRPr="0037786D" w:rsidRDefault="006566BC"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2F70B9">
              <w:fldChar w:fldCharType="separate"/>
            </w:r>
            <w:r w:rsidR="00821D5E">
              <w:fldChar w:fldCharType="end"/>
            </w:r>
          </w:p>
        </w:tc>
        <w:tc>
          <w:tcPr>
            <w:tcW w:w="6473" w:type="dxa"/>
          </w:tcPr>
          <w:p w:rsidR="006566BC" w:rsidRPr="0037786D" w:rsidRDefault="006566BC" w:rsidP="0095566C">
            <w:pPr>
              <w:pStyle w:val="ListParagraph"/>
              <w:ind w:left="0"/>
              <w:rPr>
                <w:rFonts w:ascii="Arial" w:hAnsi="Arial" w:cs="Arial"/>
                <w:color w:val="000000" w:themeColor="text1"/>
              </w:rPr>
            </w:pPr>
            <w:r>
              <w:rPr>
                <w:rFonts w:ascii="Arial" w:hAnsi="Arial" w:cs="Arial"/>
                <w:color w:val="000000" w:themeColor="text1"/>
              </w:rPr>
              <w:t>The GIS Certificate program was approved and offered to students in Fall 201</w:t>
            </w:r>
            <w:r w:rsidR="0095566C">
              <w:rPr>
                <w:rFonts w:ascii="Arial" w:hAnsi="Arial" w:cs="Arial"/>
                <w:color w:val="000000" w:themeColor="text1"/>
              </w:rPr>
              <w:t>1</w:t>
            </w:r>
            <w:r>
              <w:rPr>
                <w:rFonts w:ascii="Arial" w:hAnsi="Arial" w:cs="Arial"/>
                <w:color w:val="000000" w:themeColor="text1"/>
              </w:rPr>
              <w:t>.</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35"/>
        <w:gridCol w:w="4043"/>
      </w:tblGrid>
      <w:tr w:rsidR="00B34F9E" w:rsidRPr="004C52FC" w:rsidTr="0011037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35" w:type="dxa"/>
            <w:tcBorders>
              <w:bottom w:val="single" w:sz="4" w:space="0" w:color="auto"/>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43" w:type="dxa"/>
            <w:tcBorders>
              <w:bottom w:val="single" w:sz="4" w:space="0" w:color="auto"/>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11037F">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35" w:type="dxa"/>
            <w:shd w:val="clear" w:color="auto" w:fill="auto"/>
          </w:tcPr>
          <w:p w:rsidR="00B34F9E" w:rsidRDefault="00C908AF" w:rsidP="001D736E">
            <w:pPr>
              <w:ind w:left="72"/>
              <w:rPr>
                <w:rFonts w:asciiTheme="minorHAnsi" w:hAnsiTheme="minorHAnsi"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A2D26">
              <w:t xml:space="preserve">Pre &amp; Post quanittative test and Pre and Post writing assignment </w:t>
            </w:r>
            <w:r w:rsidRPr="00DA0D9C">
              <w:rPr>
                <w:rFonts w:ascii="Arial" w:hAnsi="Arial" w:cs="Arial"/>
                <w:color w:val="000000" w:themeColor="text1"/>
              </w:rPr>
              <w:fldChar w:fldCharType="end"/>
            </w:r>
          </w:p>
          <w:p w:rsidR="0011037F" w:rsidRPr="004C52FC" w:rsidRDefault="0011037F" w:rsidP="001D736E">
            <w:pPr>
              <w:ind w:left="72"/>
              <w:rPr>
                <w:rFonts w:asciiTheme="minorHAnsi" w:hAnsiTheme="minorHAnsi" w:cs="Arial"/>
                <w:color w:val="000000" w:themeColor="text1"/>
              </w:rPr>
            </w:pPr>
          </w:p>
        </w:tc>
        <w:tc>
          <w:tcPr>
            <w:tcW w:w="4043" w:type="dxa"/>
            <w:shd w:val="clear" w:color="auto" w:fill="auto"/>
          </w:tcPr>
          <w:p w:rsidR="00B34F9E" w:rsidRPr="004C52FC" w:rsidRDefault="00C908AF" w:rsidP="00303980">
            <w:pPr>
              <w:ind w:left="72"/>
              <w:rPr>
                <w:rFonts w:asciiTheme="minorHAnsi" w:hAnsiTheme="minorHAnsi"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After reviewing the literature in sociology we operationalized critical thinking and problem solving by using students ability to apply the sociological perspective and the three basic theoretical paradigms of structural functionalism, conflict theory and symbolic interactionism.  Using the results of the pre and post quantitative tests students reflected an 8% increase in this area in fall 2012 and an 11 % increase in the spring of 2013. (Appendix </w:t>
            </w:r>
            <w:r w:rsidR="00303980">
              <w:t>2</w:t>
            </w:r>
            <w:r w:rsidR="00B322FB" w:rsidRPr="00B322FB">
              <w:t>).</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11037F" w:rsidRPr="004C52FC">
        <w:trPr>
          <w:trHeight w:val="274"/>
        </w:trPr>
        <w:tc>
          <w:tcPr>
            <w:tcW w:w="3708" w:type="dxa"/>
            <w:gridSpan w:val="2"/>
            <w:shd w:val="clear" w:color="auto" w:fill="FFFFFF"/>
            <w:vAlign w:val="center"/>
          </w:tcPr>
          <w:p w:rsidR="0011037F" w:rsidRPr="004C52FC" w:rsidRDefault="0011037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shd w:val="clear" w:color="auto" w:fill="auto"/>
          </w:tcPr>
          <w:p w:rsidR="0011037F" w:rsidRPr="004C52FC" w:rsidRDefault="0011037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11037F" w:rsidRPr="004C52FC" w:rsidRDefault="0011037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35" w:type="dxa"/>
            <w:shd w:val="clear" w:color="auto" w:fill="000000" w:themeFill="text1"/>
          </w:tcPr>
          <w:p w:rsidR="0011037F" w:rsidRPr="004C52FC" w:rsidRDefault="0011037F" w:rsidP="001D736E">
            <w:pPr>
              <w:ind w:left="72"/>
              <w:rPr>
                <w:rFonts w:asciiTheme="minorHAnsi" w:hAnsiTheme="minorHAnsi" w:cs="Arial"/>
                <w:color w:val="000000" w:themeColor="text1"/>
              </w:rPr>
            </w:pPr>
          </w:p>
        </w:tc>
        <w:tc>
          <w:tcPr>
            <w:tcW w:w="4043" w:type="dxa"/>
            <w:shd w:val="clear" w:color="auto" w:fill="000000" w:themeFill="text1"/>
          </w:tcPr>
          <w:p w:rsidR="0011037F" w:rsidRPr="004C52FC" w:rsidRDefault="0011037F" w:rsidP="001D736E">
            <w:pPr>
              <w:ind w:left="72"/>
              <w:rPr>
                <w:rFonts w:asciiTheme="minorHAnsi" w:hAnsiTheme="minorHAnsi" w:cs="Arial"/>
                <w:color w:val="000000" w:themeColor="text1"/>
              </w:rPr>
            </w:pPr>
          </w:p>
        </w:tc>
      </w:tr>
      <w:tr w:rsidR="0011037F" w:rsidRPr="004C52FC">
        <w:trPr>
          <w:trHeight w:val="274"/>
        </w:trPr>
        <w:tc>
          <w:tcPr>
            <w:tcW w:w="3708" w:type="dxa"/>
            <w:gridSpan w:val="2"/>
            <w:shd w:val="clear" w:color="auto" w:fill="FFFFFF"/>
            <w:vAlign w:val="center"/>
          </w:tcPr>
          <w:p w:rsidR="0011037F" w:rsidRPr="004C52FC" w:rsidRDefault="0011037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shd w:val="clear" w:color="auto" w:fill="auto"/>
          </w:tcPr>
          <w:p w:rsidR="0011037F" w:rsidRPr="004C52FC" w:rsidRDefault="0011037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11037F" w:rsidRPr="004C52FC" w:rsidRDefault="0011037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35" w:type="dxa"/>
            <w:shd w:val="clear" w:color="auto" w:fill="000000" w:themeFill="text1"/>
          </w:tcPr>
          <w:p w:rsidR="0011037F" w:rsidRPr="004C52FC" w:rsidRDefault="0011037F" w:rsidP="001D736E">
            <w:pPr>
              <w:ind w:left="72"/>
              <w:rPr>
                <w:rFonts w:asciiTheme="minorHAnsi" w:hAnsiTheme="minorHAnsi" w:cs="Arial"/>
                <w:color w:val="000000" w:themeColor="text1"/>
              </w:rPr>
            </w:pPr>
          </w:p>
        </w:tc>
        <w:tc>
          <w:tcPr>
            <w:tcW w:w="4043" w:type="dxa"/>
            <w:shd w:val="clear" w:color="auto" w:fill="000000" w:themeFill="text1"/>
          </w:tcPr>
          <w:p w:rsidR="0011037F" w:rsidRPr="004C52FC" w:rsidRDefault="0011037F"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35" w:type="dxa"/>
          </w:tcPr>
          <w:p w:rsidR="00B34F9E" w:rsidRPr="004C52FC" w:rsidRDefault="00B34F9E" w:rsidP="001D736E">
            <w:pPr>
              <w:ind w:left="72"/>
              <w:rPr>
                <w:rFonts w:asciiTheme="minorHAnsi" w:hAnsiTheme="minorHAnsi" w:cs="Arial"/>
                <w:color w:val="000000" w:themeColor="text1"/>
              </w:rPr>
            </w:pPr>
          </w:p>
        </w:tc>
        <w:tc>
          <w:tcPr>
            <w:tcW w:w="4043" w:type="dxa"/>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35"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43"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CA6DB0" w:rsidRPr="004C52FC">
        <w:trPr>
          <w:trHeight w:val="274"/>
        </w:trPr>
        <w:tc>
          <w:tcPr>
            <w:tcW w:w="3708" w:type="dxa"/>
            <w:gridSpan w:val="2"/>
            <w:shd w:val="clear" w:color="auto" w:fill="FFFFFF"/>
            <w:vAlign w:val="center"/>
          </w:tcPr>
          <w:p w:rsidR="00CA6DB0" w:rsidRPr="002C1797" w:rsidRDefault="00CA6DB0" w:rsidP="00C03D97">
            <w:pPr>
              <w:rPr>
                <w:i/>
                <w:sz w:val="20"/>
                <w:szCs w:val="20"/>
              </w:rPr>
            </w:pPr>
            <w:r w:rsidRPr="002C1797">
              <w:rPr>
                <w:b/>
                <w:sz w:val="20"/>
                <w:szCs w:val="20"/>
              </w:rPr>
              <w:t xml:space="preserve">1) </w:t>
            </w:r>
            <w:r w:rsidRPr="00A3609D">
              <w:rPr>
                <w:sz w:val="20"/>
                <w:szCs w:val="20"/>
              </w:rPr>
              <w:t>Demonstrate the ability to apply the sociological perspective is defined as a</w:t>
            </w:r>
            <w:r w:rsidR="00951878" w:rsidRPr="00A3609D">
              <w:rPr>
                <w:sz w:val="20"/>
                <w:szCs w:val="20"/>
              </w:rPr>
              <w:t xml:space="preserve">) </w:t>
            </w:r>
            <w:r w:rsidR="00951878" w:rsidRPr="00A3609D">
              <w:rPr>
                <w:sz w:val="20"/>
                <w:szCs w:val="20"/>
              </w:rPr>
              <w:lastRenderedPageBreak/>
              <w:t>concern</w:t>
            </w:r>
            <w:r w:rsidRPr="00A3609D">
              <w:rPr>
                <w:sz w:val="20"/>
                <w:szCs w:val="20"/>
              </w:rPr>
              <w:t xml:space="preserve"> with the totality of social life, b)</w:t>
            </w:r>
            <w:r>
              <w:rPr>
                <w:sz w:val="20"/>
                <w:szCs w:val="20"/>
              </w:rPr>
              <w:t xml:space="preserve"> </w:t>
            </w:r>
            <w:r w:rsidRPr="00A3609D">
              <w:rPr>
                <w:sz w:val="20"/>
                <w:szCs w:val="20"/>
              </w:rPr>
              <w:t>emphasis on the context (setting) in which behavior takes place c)  recognition that meaning is a social product, arbitrarily agreed upon d)  focus on the group and social interaction</w:t>
            </w:r>
            <w:r>
              <w:rPr>
                <w:sz w:val="20"/>
                <w:szCs w:val="20"/>
              </w:rPr>
              <w:t>.</w:t>
            </w:r>
          </w:p>
        </w:tc>
        <w:tc>
          <w:tcPr>
            <w:tcW w:w="1742" w:type="dxa"/>
            <w:vAlign w:val="bottom"/>
          </w:tcPr>
          <w:p w:rsidR="00CA6DB0" w:rsidRPr="00AB2281" w:rsidRDefault="00E140CC" w:rsidP="00AB2281">
            <w:r w:rsidRPr="00AB2281">
              <w:lastRenderedPageBreak/>
              <w:t>General Sociology</w:t>
            </w:r>
            <w:r w:rsidR="00AB2281">
              <w:t>/Intro</w:t>
            </w:r>
            <w:r w:rsidR="00AB2281">
              <w:lastRenderedPageBreak/>
              <w:t>duction to Sociology</w:t>
            </w:r>
          </w:p>
        </w:tc>
        <w:tc>
          <w:tcPr>
            <w:tcW w:w="1430" w:type="dxa"/>
            <w:shd w:val="clear" w:color="auto" w:fill="auto"/>
          </w:tcPr>
          <w:p w:rsidR="00CA6DB0" w:rsidRPr="004F6756" w:rsidRDefault="00E140CC" w:rsidP="00C03D97">
            <w:pPr>
              <w:jc w:val="center"/>
              <w:rPr>
                <w:color w:val="FF0000"/>
              </w:rPr>
            </w:pPr>
            <w:r w:rsidRPr="004F6756">
              <w:rPr>
                <w:color w:val="FF0000"/>
              </w:rPr>
              <w:lastRenderedPageBreak/>
              <w:t>2011-2012</w:t>
            </w:r>
          </w:p>
        </w:tc>
        <w:tc>
          <w:tcPr>
            <w:tcW w:w="2235" w:type="dxa"/>
          </w:tcPr>
          <w:p w:rsidR="00CA6DB0" w:rsidRPr="004F6756" w:rsidRDefault="00E140CC" w:rsidP="00C03D97">
            <w:pPr>
              <w:ind w:left="72"/>
              <w:rPr>
                <w:color w:val="FF0000"/>
              </w:rPr>
            </w:pPr>
            <w:r w:rsidRPr="004F6756">
              <w:rPr>
                <w:color w:val="FF0000"/>
              </w:rPr>
              <w:t xml:space="preserve">Pre &amp; Post quantitative test and </w:t>
            </w:r>
            <w:r w:rsidRPr="004F6756">
              <w:rPr>
                <w:color w:val="FF0000"/>
              </w:rPr>
              <w:lastRenderedPageBreak/>
              <w:t>Pre &amp; Post writing assignment</w:t>
            </w:r>
          </w:p>
        </w:tc>
        <w:tc>
          <w:tcPr>
            <w:tcW w:w="4043" w:type="dxa"/>
          </w:tcPr>
          <w:p w:rsidR="00CA6DB0" w:rsidRPr="004F6756" w:rsidRDefault="00904E7C" w:rsidP="00487E51">
            <w:pPr>
              <w:ind w:left="72"/>
              <w:rPr>
                <w:color w:val="FF0000"/>
              </w:rPr>
            </w:pPr>
            <w:r w:rsidRPr="004F6756">
              <w:rPr>
                <w:color w:val="FF0000"/>
              </w:rPr>
              <w:lastRenderedPageBreak/>
              <w:t>Students in General Sociology</w:t>
            </w:r>
            <w:r w:rsidR="00487E51" w:rsidRPr="004F6756">
              <w:rPr>
                <w:color w:val="FF0000"/>
              </w:rPr>
              <w:t>/Introduction to Sociology</w:t>
            </w:r>
            <w:r w:rsidRPr="004F6756">
              <w:rPr>
                <w:color w:val="FF0000"/>
              </w:rPr>
              <w:t xml:space="preserve"> </w:t>
            </w:r>
            <w:r w:rsidRPr="004F6756">
              <w:rPr>
                <w:color w:val="FF0000"/>
              </w:rPr>
              <w:lastRenderedPageBreak/>
              <w:t xml:space="preserve">gained in their understanding of the sociological perspective </w:t>
            </w:r>
            <w:r w:rsidR="00673F67" w:rsidRPr="004F6756">
              <w:rPr>
                <w:color w:val="FF0000"/>
              </w:rPr>
              <w:t xml:space="preserve">(Appendix </w:t>
            </w:r>
            <w:r w:rsidR="00835DFC" w:rsidRPr="004F6756">
              <w:rPr>
                <w:color w:val="FF0000"/>
              </w:rPr>
              <w:t>5</w:t>
            </w:r>
            <w:r w:rsidR="00673F67" w:rsidRPr="004F6756">
              <w:rPr>
                <w:color w:val="FF0000"/>
              </w:rPr>
              <w:t>)</w:t>
            </w:r>
            <w:r w:rsidRPr="004F6756">
              <w:rPr>
                <w:color w:val="FF0000"/>
              </w:rPr>
              <w:t xml:space="preserve">.  </w:t>
            </w:r>
          </w:p>
        </w:tc>
      </w:tr>
      <w:tr w:rsidR="00CA6DB0" w:rsidRPr="004C52FC">
        <w:trPr>
          <w:trHeight w:val="72"/>
        </w:trPr>
        <w:tc>
          <w:tcPr>
            <w:tcW w:w="3708" w:type="dxa"/>
            <w:gridSpan w:val="2"/>
            <w:shd w:val="clear" w:color="auto" w:fill="FFFFFF"/>
            <w:vAlign w:val="center"/>
          </w:tcPr>
          <w:p w:rsidR="00CA6DB0" w:rsidRPr="002C1797" w:rsidRDefault="00CA6DB0" w:rsidP="00C03D97">
            <w:pPr>
              <w:rPr>
                <w:sz w:val="20"/>
                <w:szCs w:val="20"/>
              </w:rPr>
            </w:pPr>
            <w:r w:rsidRPr="002C1797">
              <w:rPr>
                <w:b/>
                <w:sz w:val="20"/>
                <w:szCs w:val="20"/>
              </w:rPr>
              <w:lastRenderedPageBreak/>
              <w:t xml:space="preserve">2) </w:t>
            </w:r>
            <w:r w:rsidRPr="00A3609D">
              <w:rPr>
                <w:sz w:val="20"/>
                <w:szCs w:val="20"/>
              </w:rPr>
              <w:t>Understand scientific research methods used to study society. Interpret statistical tables, graphs, charts as they apply to an understanding of the human behavior and social life</w:t>
            </w:r>
            <w:r>
              <w:rPr>
                <w:sz w:val="20"/>
                <w:szCs w:val="20"/>
              </w:rPr>
              <w:t>.</w:t>
            </w:r>
          </w:p>
        </w:tc>
        <w:tc>
          <w:tcPr>
            <w:tcW w:w="1742" w:type="dxa"/>
            <w:vAlign w:val="center"/>
          </w:tcPr>
          <w:p w:rsidR="00CA6DB0" w:rsidRPr="00134EA5" w:rsidRDefault="00E140CC" w:rsidP="00AB2281">
            <w:r>
              <w:t>General Sociology</w:t>
            </w:r>
            <w:r w:rsidR="00AB2281">
              <w:t>/Introduction to Sociology</w:t>
            </w:r>
          </w:p>
        </w:tc>
        <w:tc>
          <w:tcPr>
            <w:tcW w:w="1430" w:type="dxa"/>
            <w:shd w:val="clear" w:color="auto" w:fill="auto"/>
          </w:tcPr>
          <w:p w:rsidR="00CA6DB0" w:rsidRPr="004F6756" w:rsidRDefault="00E140CC" w:rsidP="00C03D97">
            <w:pPr>
              <w:jc w:val="center"/>
              <w:rPr>
                <w:color w:val="FF0000"/>
              </w:rPr>
            </w:pPr>
            <w:r w:rsidRPr="004F6756">
              <w:rPr>
                <w:color w:val="FF0000"/>
              </w:rPr>
              <w:t>2011-2012</w:t>
            </w:r>
          </w:p>
        </w:tc>
        <w:tc>
          <w:tcPr>
            <w:tcW w:w="2235" w:type="dxa"/>
          </w:tcPr>
          <w:p w:rsidR="00CA6DB0" w:rsidRPr="004F6756" w:rsidRDefault="00E140CC" w:rsidP="00C03D97">
            <w:pPr>
              <w:ind w:left="72"/>
              <w:rPr>
                <w:color w:val="FF0000"/>
              </w:rPr>
            </w:pPr>
            <w:r w:rsidRPr="004F6756">
              <w:rPr>
                <w:color w:val="FF0000"/>
              </w:rPr>
              <w:t>Pre &amp; Post quantitative test</w:t>
            </w:r>
          </w:p>
        </w:tc>
        <w:tc>
          <w:tcPr>
            <w:tcW w:w="4043" w:type="dxa"/>
          </w:tcPr>
          <w:p w:rsidR="00CA6DB0" w:rsidRPr="004F6756" w:rsidRDefault="00AE5621" w:rsidP="0095566C">
            <w:pPr>
              <w:ind w:left="72"/>
              <w:rPr>
                <w:color w:val="FF0000"/>
              </w:rPr>
            </w:pPr>
            <w:r w:rsidRPr="004F6756">
              <w:rPr>
                <w:color w:val="FF0000"/>
              </w:rPr>
              <w:t>Students’</w:t>
            </w:r>
            <w:r w:rsidR="00904E7C" w:rsidRPr="004F6756">
              <w:rPr>
                <w:color w:val="FF0000"/>
              </w:rPr>
              <w:t xml:space="preserve"> </w:t>
            </w:r>
            <w:r w:rsidR="002C0B3E" w:rsidRPr="004F6756">
              <w:rPr>
                <w:color w:val="FF0000"/>
              </w:rPr>
              <w:t>gains were significant</w:t>
            </w:r>
            <w:r w:rsidR="00904E7C" w:rsidRPr="004F6756">
              <w:rPr>
                <w:color w:val="FF0000"/>
              </w:rPr>
              <w:t xml:space="preserve"> in the area of the sociological paradigms</w:t>
            </w:r>
            <w:r w:rsidR="00E06B02" w:rsidRPr="004F6756">
              <w:rPr>
                <w:color w:val="FF0000"/>
              </w:rPr>
              <w:t xml:space="preserve"> (theory</w:t>
            </w:r>
            <w:r w:rsidRPr="004F6756">
              <w:rPr>
                <w:color w:val="FF0000"/>
              </w:rPr>
              <w:t>)</w:t>
            </w:r>
            <w:r w:rsidR="00E06B02" w:rsidRPr="004F6756">
              <w:rPr>
                <w:color w:val="FF0000"/>
              </w:rPr>
              <w:t xml:space="preserve">.  </w:t>
            </w:r>
            <w:r w:rsidR="00951878" w:rsidRPr="004F6756">
              <w:rPr>
                <w:color w:val="FF0000"/>
              </w:rPr>
              <w:t xml:space="preserve">The lowest area of gain was in Integrating Data Analysis (IDA) or being able to read table charts and graphs and interpret the measures of central tendency. </w:t>
            </w:r>
            <w:r w:rsidR="00E06B02" w:rsidRPr="004F6756">
              <w:rPr>
                <w:color w:val="FF0000"/>
              </w:rPr>
              <w:t>(</w:t>
            </w:r>
            <w:r w:rsidR="00673F67" w:rsidRPr="004F6756">
              <w:rPr>
                <w:color w:val="FF0000"/>
              </w:rPr>
              <w:t>A</w:t>
            </w:r>
            <w:r w:rsidR="00E06B02" w:rsidRPr="004F6756">
              <w:rPr>
                <w:color w:val="FF0000"/>
              </w:rPr>
              <w:t xml:space="preserve">ppendix </w:t>
            </w:r>
            <w:r w:rsidR="00835DFC" w:rsidRPr="004F6756">
              <w:rPr>
                <w:color w:val="FF0000"/>
              </w:rPr>
              <w:t>5</w:t>
            </w:r>
            <w:r w:rsidR="00E06B02" w:rsidRPr="004F6756">
              <w:rPr>
                <w:color w:val="FF0000"/>
              </w:rPr>
              <w:t>)</w:t>
            </w:r>
          </w:p>
        </w:tc>
      </w:tr>
      <w:tr w:rsidR="00CA6DB0" w:rsidRPr="004C52FC">
        <w:trPr>
          <w:trHeight w:val="72"/>
        </w:trPr>
        <w:tc>
          <w:tcPr>
            <w:tcW w:w="3708" w:type="dxa"/>
            <w:gridSpan w:val="2"/>
            <w:shd w:val="clear" w:color="auto" w:fill="FFFFFF"/>
            <w:vAlign w:val="center"/>
          </w:tcPr>
          <w:p w:rsidR="00CA6DB0" w:rsidRPr="002C1797" w:rsidRDefault="00CA6DB0" w:rsidP="00C03D97">
            <w:pPr>
              <w:rPr>
                <w:sz w:val="20"/>
                <w:szCs w:val="20"/>
              </w:rPr>
            </w:pPr>
            <w:r w:rsidRPr="002C1797">
              <w:rPr>
                <w:b/>
                <w:sz w:val="20"/>
                <w:szCs w:val="20"/>
              </w:rPr>
              <w:t xml:space="preserve">3) </w:t>
            </w:r>
            <w:r w:rsidRPr="00A3609D">
              <w:rPr>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742" w:type="dxa"/>
            <w:vAlign w:val="center"/>
          </w:tcPr>
          <w:p w:rsidR="00CA6DB0" w:rsidRPr="00134EA5" w:rsidRDefault="00CA6DB0" w:rsidP="00C03D97"/>
        </w:tc>
        <w:tc>
          <w:tcPr>
            <w:tcW w:w="1430" w:type="dxa"/>
            <w:shd w:val="clear" w:color="auto" w:fill="auto"/>
          </w:tcPr>
          <w:p w:rsidR="00CA6DB0" w:rsidRPr="004C52FC" w:rsidRDefault="00821D5E" w:rsidP="00C03D97">
            <w:pPr>
              <w:jc w:val="cente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2235"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4043"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r>
      <w:tr w:rsidR="00CA6DB0" w:rsidRPr="004C52FC">
        <w:tblPrEx>
          <w:shd w:val="clear" w:color="auto" w:fill="auto"/>
          <w:tblLook w:val="04A0" w:firstRow="1" w:lastRow="0" w:firstColumn="1" w:lastColumn="0" w:noHBand="0" w:noVBand="1"/>
        </w:tblPrEx>
        <w:trPr>
          <w:trHeight w:val="72"/>
        </w:trPr>
        <w:tc>
          <w:tcPr>
            <w:tcW w:w="3708" w:type="dxa"/>
            <w:gridSpan w:val="2"/>
            <w:vAlign w:val="center"/>
          </w:tcPr>
          <w:p w:rsidR="00CA6DB0" w:rsidRPr="002C1797" w:rsidRDefault="00CA6DB0" w:rsidP="00C03D97">
            <w:pPr>
              <w:rPr>
                <w:sz w:val="20"/>
                <w:szCs w:val="20"/>
              </w:rPr>
            </w:pPr>
            <w:r w:rsidRPr="002C1797">
              <w:rPr>
                <w:b/>
                <w:sz w:val="20"/>
                <w:szCs w:val="20"/>
              </w:rPr>
              <w:t xml:space="preserve">4) </w:t>
            </w:r>
            <w:r w:rsidRPr="00A3609D">
              <w:rPr>
                <w:sz w:val="20"/>
                <w:szCs w:val="20"/>
              </w:rPr>
              <w:t>Examine diversity in society and the impact of social stratification hierarchies (the inequalities) of gender, race/ethnicity, gender, and age</w:t>
            </w:r>
            <w:r>
              <w:rPr>
                <w:sz w:val="20"/>
                <w:szCs w:val="20"/>
              </w:rPr>
              <w:t>.</w:t>
            </w:r>
          </w:p>
        </w:tc>
        <w:tc>
          <w:tcPr>
            <w:tcW w:w="1742" w:type="dxa"/>
            <w:vAlign w:val="center"/>
          </w:tcPr>
          <w:p w:rsidR="00CA6DB0" w:rsidRPr="00935DDC" w:rsidRDefault="00E140CC" w:rsidP="00C03D97">
            <w:r w:rsidRPr="00935DDC">
              <w:t>General Sociology</w:t>
            </w:r>
            <w:r w:rsidR="00AB2281">
              <w:t>/Introduction to Sociology</w:t>
            </w:r>
          </w:p>
        </w:tc>
        <w:tc>
          <w:tcPr>
            <w:tcW w:w="1430" w:type="dxa"/>
          </w:tcPr>
          <w:p w:rsidR="00CA6DB0" w:rsidRPr="00935DDC" w:rsidRDefault="00E140CC" w:rsidP="00C03D97">
            <w:pPr>
              <w:jc w:val="center"/>
              <w:rPr>
                <w:color w:val="000000" w:themeColor="text1"/>
              </w:rPr>
            </w:pPr>
            <w:r w:rsidRPr="00935DDC">
              <w:rPr>
                <w:color w:val="000000" w:themeColor="text1"/>
              </w:rPr>
              <w:t>2012-2013</w:t>
            </w:r>
          </w:p>
        </w:tc>
        <w:tc>
          <w:tcPr>
            <w:tcW w:w="2235" w:type="dxa"/>
          </w:tcPr>
          <w:p w:rsidR="00CA6DB0" w:rsidRPr="00935DDC" w:rsidRDefault="00E140CC" w:rsidP="00A4377B">
            <w:pPr>
              <w:ind w:left="72"/>
              <w:rPr>
                <w:color w:val="000000" w:themeColor="text1"/>
              </w:rPr>
            </w:pPr>
            <w:r w:rsidRPr="00935DDC">
              <w:rPr>
                <w:color w:val="000000" w:themeColor="text1"/>
              </w:rPr>
              <w:t xml:space="preserve">Pre &amp; Post quantitative </w:t>
            </w:r>
            <w:r w:rsidR="00A4377B">
              <w:rPr>
                <w:color w:val="000000" w:themeColor="text1"/>
              </w:rPr>
              <w:t>t</w:t>
            </w:r>
            <w:r w:rsidRPr="00935DDC">
              <w:rPr>
                <w:color w:val="000000" w:themeColor="text1"/>
              </w:rPr>
              <w:t>est</w:t>
            </w:r>
          </w:p>
        </w:tc>
        <w:tc>
          <w:tcPr>
            <w:tcW w:w="4043" w:type="dxa"/>
          </w:tcPr>
          <w:p w:rsidR="00CA6DB0" w:rsidRPr="00935DDC" w:rsidRDefault="00821D5E" w:rsidP="00303980">
            <w:pPr>
              <w:ind w:left="72"/>
              <w:rPr>
                <w:color w:val="000000" w:themeColor="text1"/>
              </w:rPr>
            </w:pPr>
            <w:r w:rsidRPr="00935DDC">
              <w:rPr>
                <w:color w:val="000000" w:themeColor="text1"/>
              </w:rPr>
              <w:fldChar w:fldCharType="begin">
                <w:ffData>
                  <w:name w:val="Text1"/>
                  <w:enabled/>
                  <w:calcOnExit w:val="0"/>
                  <w:textInput/>
                </w:ffData>
              </w:fldChar>
            </w:r>
            <w:r w:rsidR="00CA6DB0" w:rsidRPr="00935DDC">
              <w:rPr>
                <w:color w:val="000000" w:themeColor="text1"/>
              </w:rPr>
              <w:instrText xml:space="preserve"> FORMTEXT </w:instrText>
            </w:r>
            <w:r w:rsidRPr="00935DDC">
              <w:rPr>
                <w:color w:val="000000" w:themeColor="text1"/>
              </w:rPr>
            </w:r>
            <w:r w:rsidRPr="00935DDC">
              <w:rPr>
                <w:color w:val="000000" w:themeColor="text1"/>
              </w:rPr>
              <w:fldChar w:fldCharType="separate"/>
            </w:r>
            <w:r w:rsidR="00B322FB" w:rsidRPr="00B322FB">
              <w:t xml:space="preserve">In the area of stratification and social structure students had an 8% increase in fall 2012 and a 6% increase in the spring from the pre to the post assessment tests. (Appendix </w:t>
            </w:r>
            <w:r w:rsidR="00303980">
              <w:t>2</w:t>
            </w:r>
            <w:r w:rsidR="00B322FB" w:rsidRPr="00B322FB">
              <w:t>).</w:t>
            </w:r>
            <w:r w:rsidR="00B322FB">
              <w:rPr>
                <w:color w:val="000000" w:themeColor="text1"/>
              </w:rPr>
              <w:t> </w:t>
            </w:r>
            <w:r w:rsidR="00B322FB">
              <w:rPr>
                <w:color w:val="000000" w:themeColor="text1"/>
              </w:rPr>
              <w:t> </w:t>
            </w:r>
            <w:r w:rsidR="00B322FB">
              <w:rPr>
                <w:color w:val="000000" w:themeColor="text1"/>
              </w:rPr>
              <w:t> </w:t>
            </w:r>
            <w:r w:rsidR="00B322FB">
              <w:rPr>
                <w:color w:val="000000" w:themeColor="text1"/>
              </w:rPr>
              <w:t> </w:t>
            </w:r>
            <w:r w:rsidR="00B322FB">
              <w:rPr>
                <w:color w:val="000000" w:themeColor="text1"/>
              </w:rPr>
              <w:t> </w:t>
            </w:r>
            <w:r w:rsidRPr="00935DDC">
              <w:rPr>
                <w:color w:val="000000" w:themeColor="text1"/>
              </w:rPr>
              <w:fldChar w:fldCharType="end"/>
            </w:r>
          </w:p>
        </w:tc>
      </w:tr>
      <w:tr w:rsidR="00CA6DB0" w:rsidRPr="004C52FC">
        <w:tblPrEx>
          <w:shd w:val="clear" w:color="auto" w:fill="auto"/>
          <w:tblLook w:val="04A0" w:firstRow="1" w:lastRow="0" w:firstColumn="1" w:lastColumn="0" w:noHBand="0" w:noVBand="1"/>
        </w:tblPrEx>
        <w:trPr>
          <w:trHeight w:val="72"/>
        </w:trPr>
        <w:tc>
          <w:tcPr>
            <w:tcW w:w="3708" w:type="dxa"/>
            <w:gridSpan w:val="2"/>
            <w:vAlign w:val="center"/>
          </w:tcPr>
          <w:p w:rsidR="00CA6DB0" w:rsidRPr="002C1797" w:rsidRDefault="00CA6DB0" w:rsidP="00C03D97">
            <w:pPr>
              <w:rPr>
                <w:sz w:val="20"/>
                <w:szCs w:val="20"/>
              </w:rPr>
            </w:pPr>
            <w:r w:rsidRPr="002C1797">
              <w:rPr>
                <w:b/>
                <w:sz w:val="20"/>
                <w:szCs w:val="20"/>
              </w:rPr>
              <w:t xml:space="preserve">5) </w:t>
            </w:r>
            <w:r w:rsidRPr="00A3609D">
              <w:rPr>
                <w:sz w:val="20"/>
                <w:szCs w:val="20"/>
              </w:rPr>
              <w:t>Demonstrate social responsibility and an ethic of service:  attitudes and understandings needed to live in a society as responsible citizens and to contribute to building a caring and just society</w:t>
            </w:r>
            <w:r>
              <w:rPr>
                <w:sz w:val="20"/>
                <w:szCs w:val="20"/>
              </w:rPr>
              <w:t>.</w:t>
            </w:r>
          </w:p>
        </w:tc>
        <w:tc>
          <w:tcPr>
            <w:tcW w:w="1742" w:type="dxa"/>
            <w:vAlign w:val="center"/>
          </w:tcPr>
          <w:p w:rsidR="00CA6DB0" w:rsidRPr="00134EA5" w:rsidRDefault="00CA6DB0" w:rsidP="00C03D97"/>
        </w:tc>
        <w:tc>
          <w:tcPr>
            <w:tcW w:w="1430" w:type="dxa"/>
          </w:tcPr>
          <w:p w:rsidR="00CA6DB0" w:rsidRPr="004C52FC" w:rsidRDefault="00821D5E" w:rsidP="00C03D97">
            <w:pPr>
              <w:jc w:val="cente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2235"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4043"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5071A" w:rsidRDefault="0045071A">
      <w:pPr>
        <w:spacing w:after="200" w:line="276" w:lineRule="auto"/>
        <w:rPr>
          <w:rFonts w:ascii="Arial" w:hAnsi="Arial" w:cs="Arial"/>
          <w:color w:val="000000" w:themeColor="text1"/>
        </w:rPr>
        <w:sectPr w:rsidR="0045071A" w:rsidSect="0045071A">
          <w:pgSz w:w="15840" w:h="12240" w:orient="landscape"/>
          <w:pgMar w:top="1440" w:right="1152" w:bottom="1440" w:left="1152" w:header="720" w:footer="288" w:gutter="0"/>
          <w:cols w:space="720"/>
          <w:docGrid w:linePitch="360"/>
        </w:sectPr>
      </w:pPr>
    </w:p>
    <w:p w:rsidR="0045071A" w:rsidRDefault="0045071A">
      <w:pPr>
        <w:spacing w:after="200" w:line="276" w:lineRule="auto"/>
        <w:rPr>
          <w:rFonts w:ascii="Arial" w:hAnsi="Arial" w:cs="Arial"/>
          <w:color w:val="000000" w:themeColor="text1"/>
        </w:rPr>
      </w:pPr>
    </w:p>
    <w:p w:rsidR="006566BC" w:rsidRDefault="006566BC" w:rsidP="001D736E">
      <w:pPr>
        <w:pStyle w:val="ListParagraph"/>
        <w:tabs>
          <w:tab w:val="left" w:pos="5040"/>
        </w:tabs>
        <w:ind w:left="360"/>
        <w:rPr>
          <w:rFonts w:ascii="Arial" w:hAnsi="Arial" w:cs="Arial"/>
          <w:color w:val="000000" w:themeColor="text1"/>
        </w:rPr>
      </w:pPr>
    </w:p>
    <w:p w:rsidR="00CD6A21" w:rsidRDefault="00CD6A21" w:rsidP="003E791C">
      <w:pPr>
        <w:pStyle w:val="ListParagraph"/>
        <w:tabs>
          <w:tab w:val="left" w:pos="5040"/>
        </w:tabs>
        <w:ind w:left="0"/>
        <w:rPr>
          <w:rFonts w:ascii="Arial" w:hAnsi="Arial" w:cs="Arial"/>
          <w:b/>
          <w:color w:val="000000" w:themeColor="text1"/>
        </w:rPr>
      </w:pPr>
    </w:p>
    <w:p w:rsidR="00CD6A21" w:rsidRDefault="00CD6A21" w:rsidP="003E791C">
      <w:pPr>
        <w:pStyle w:val="ListParagraph"/>
        <w:tabs>
          <w:tab w:val="left" w:pos="5040"/>
        </w:tabs>
        <w:ind w:left="0"/>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C908AF" w:rsidP="003E791C">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The department intends to expand the measurement of critical thinking to include knowledge of the scientific method of inquiry to the existing areas of the sociological perspective and the major theoretical paradigms.  The flipped classroom pilot has allowed the department to develop a number of learning activities in each of these areas that can be shared with all faculties.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p w:rsidR="0011037F" w:rsidRPr="00CD6A21" w:rsidRDefault="0011037F" w:rsidP="003E791C">
      <w:pPr>
        <w:pStyle w:val="ListParagraph"/>
        <w:tabs>
          <w:tab w:val="left" w:pos="5040"/>
        </w:tabs>
        <w:ind w:left="0"/>
        <w:rPr>
          <w:rFonts w:ascii="Arial" w:hAnsi="Arial" w:cs="Arial"/>
          <w:color w:val="000000" w:themeColor="text1"/>
        </w:rPr>
      </w:pPr>
    </w:p>
    <w:p w:rsidR="003E791C" w:rsidRPr="00CD6A21" w:rsidRDefault="003E791C" w:rsidP="000F154F">
      <w:pPr>
        <w:pStyle w:val="ListParagraph"/>
        <w:numPr>
          <w:ilvl w:val="0"/>
          <w:numId w:val="4"/>
        </w:numPr>
        <w:tabs>
          <w:tab w:val="left" w:pos="5040"/>
        </w:tabs>
        <w:rPr>
          <w:rFonts w:ascii="Arial" w:hAnsi="Arial" w:cs="Arial"/>
          <w:color w:val="000000" w:themeColor="text1"/>
        </w:rPr>
      </w:pPr>
      <w:r w:rsidRPr="00CD6A21">
        <w:rPr>
          <w:rFonts w:ascii="Arial" w:hAnsi="Arial" w:cs="Arial"/>
          <w:color w:val="000000" w:themeColor="text1"/>
        </w:rPr>
        <w:t xml:space="preserve">How will you determine whether those changes had an impact? </w:t>
      </w:r>
    </w:p>
    <w:p w:rsidR="003E791C" w:rsidRPr="00CD6A21" w:rsidRDefault="003E791C" w:rsidP="003E791C">
      <w:pPr>
        <w:pStyle w:val="ListParagraph"/>
        <w:tabs>
          <w:tab w:val="left" w:pos="5040"/>
        </w:tabs>
        <w:rPr>
          <w:rFonts w:ascii="Arial" w:hAnsi="Arial" w:cs="Arial"/>
          <w:color w:val="000000" w:themeColor="text1"/>
        </w:rPr>
      </w:pPr>
    </w:p>
    <w:p w:rsidR="00CD6A21" w:rsidRDefault="00C908AF">
      <w:pPr>
        <w:spacing w:after="200" w:line="276" w:lineRule="auto"/>
        <w:rPr>
          <w:rFonts w:ascii="Arial" w:hAnsi="Arial" w:cs="Arial"/>
          <w:b/>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1742CA">
        <w:t xml:space="preserve">The department would like to see students attain a 15% increase </w:t>
      </w:r>
      <w:r w:rsidR="00196A37">
        <w:t>overall in the areas identified above.</w:t>
      </w:r>
      <w:r w:rsidR="001742CA">
        <w:t xml:space="preserve">     </w:t>
      </w:r>
      <w:r w:rsidR="008B21CA">
        <w:t xml:space="preserve"> </w:t>
      </w:r>
      <w:r w:rsidRPr="00DA0D9C">
        <w:rPr>
          <w:rFonts w:ascii="Arial" w:hAnsi="Arial" w:cs="Arial"/>
          <w:color w:val="000000" w:themeColor="text1"/>
        </w:rPr>
        <w:fldChar w:fldCharType="end"/>
      </w:r>
    </w:p>
    <w:p w:rsidR="001D7E57" w:rsidRDefault="001D7E57">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Pr="00CD6A21" w:rsidRDefault="00C908AF">
      <w:pPr>
        <w:pStyle w:val="ListParagraph"/>
        <w:tabs>
          <w:tab w:val="left" w:pos="5040"/>
        </w:tabs>
        <w:ind w:left="0"/>
        <w:rPr>
          <w:rFonts w:ascii="Arial" w:hAnsi="Arial" w:cs="Arial"/>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Sociology became a program with semester change. </w:t>
      </w:r>
      <w:r w:rsidR="00F03B92">
        <w:t xml:space="preserve"> </w:t>
      </w:r>
      <w:r w:rsidR="00B322FB" w:rsidRPr="00B322FB">
        <w:t>Prior to semesters we focused only on the core course of Introduction to Sociology (S</w:t>
      </w:r>
      <w:r w:rsidR="00F03B92">
        <w:t>OC</w:t>
      </w:r>
      <w:r w:rsidR="00B322FB" w:rsidRPr="00B322FB">
        <w:t xml:space="preserve"> 1101).   In November 2013 the department will conduct a full day departmental retreat to review the current program outcomes and decide where in the curriculum we will measure them.  The department will also discuss the measurement of the general education outcome of Values Citizenship and Community at the November Department Retreat.</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p w:rsidR="00611B53" w:rsidRPr="00CD6A21" w:rsidRDefault="00611B53">
      <w:pPr>
        <w:pStyle w:val="ListParagraph"/>
        <w:tabs>
          <w:tab w:val="left" w:pos="5040"/>
        </w:tabs>
        <w:ind w:left="0"/>
        <w:rPr>
          <w:rFonts w:ascii="Arial" w:hAnsi="Arial" w:cs="Arial"/>
          <w:color w:val="000000" w:themeColor="text1"/>
        </w:rPr>
      </w:pPr>
    </w:p>
    <w:p w:rsidR="00EC6B80" w:rsidRPr="00CD6A21" w:rsidRDefault="006A2AA3" w:rsidP="000F154F">
      <w:pPr>
        <w:pStyle w:val="ListParagraph"/>
        <w:numPr>
          <w:ilvl w:val="0"/>
          <w:numId w:val="5"/>
        </w:numPr>
        <w:tabs>
          <w:tab w:val="left" w:pos="5040"/>
        </w:tabs>
        <w:rPr>
          <w:rFonts w:ascii="Arial" w:hAnsi="Arial" w:cs="Arial"/>
          <w:color w:val="000000" w:themeColor="text1"/>
        </w:rPr>
      </w:pPr>
      <w:r w:rsidRPr="00CD6A21">
        <w:rPr>
          <w:rFonts w:ascii="Arial" w:hAnsi="Arial" w:cs="Arial"/>
          <w:color w:val="000000" w:themeColor="text1"/>
        </w:rPr>
        <w:t>How will you determine whether those changes had an impact?</w:t>
      </w:r>
      <w:r w:rsidR="00BF3561" w:rsidRPr="00CD6A21">
        <w:rPr>
          <w:rFonts w:ascii="Arial" w:hAnsi="Arial" w:cs="Arial"/>
          <w:color w:val="000000" w:themeColor="text1"/>
        </w:rPr>
        <w:t xml:space="preserve"> </w:t>
      </w:r>
    </w:p>
    <w:p w:rsidR="002D428E" w:rsidRPr="00CD6A21" w:rsidRDefault="002D428E" w:rsidP="002D428E">
      <w:pPr>
        <w:pStyle w:val="ListParagraph"/>
        <w:tabs>
          <w:tab w:val="left" w:pos="5040"/>
        </w:tabs>
        <w:rPr>
          <w:rFonts w:ascii="Arial" w:hAnsi="Arial" w:cs="Arial"/>
          <w:color w:val="000000" w:themeColor="text1"/>
        </w:rPr>
      </w:pPr>
    </w:p>
    <w:p w:rsidR="009E34BF" w:rsidRPr="00530D78" w:rsidRDefault="00C908AF" w:rsidP="000C7C9A">
      <w:pPr>
        <w:tabs>
          <w:tab w:val="left" w:pos="5040"/>
        </w:tabs>
        <w:rPr>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1A6221">
        <w:t xml:space="preserve">Outcome assessment measures will expand beyond </w:t>
      </w:r>
      <w:r w:rsidR="001742CA">
        <w:t>Int</w:t>
      </w:r>
      <w:r w:rsidR="00E5160D">
        <w:t>roduct</w:t>
      </w:r>
      <w:r w:rsidR="001A6221">
        <w:t xml:space="preserve">ion to </w:t>
      </w:r>
      <w:r w:rsidR="001742CA">
        <w:t>Sociology</w:t>
      </w:r>
      <w:r w:rsidR="00E5160D">
        <w:t>.</w:t>
      </w:r>
      <w:r w:rsidR="001742CA">
        <w:t xml:space="preserve">  </w:t>
      </w:r>
      <w:r w:rsidRPr="00DA0D9C">
        <w:rPr>
          <w:rFonts w:ascii="Arial" w:hAnsi="Arial" w:cs="Arial"/>
          <w:color w:val="000000" w:themeColor="text1"/>
        </w:rPr>
        <w:fldChar w:fldCharType="end"/>
      </w:r>
    </w:p>
    <w:p w:rsidR="001D7E57" w:rsidRPr="00530D78" w:rsidRDefault="001D7E57" w:rsidP="001D7E57">
      <w:pPr>
        <w:tabs>
          <w:tab w:val="left" w:pos="5040"/>
        </w:tabs>
        <w:rPr>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1D7E57">
      <w:pPr>
        <w:tabs>
          <w:tab w:val="left" w:pos="5040"/>
        </w:tabs>
        <w:rPr>
          <w:rFonts w:ascii="Arial" w:hAnsi="Arial" w:cs="Arial"/>
          <w:color w:val="000000" w:themeColor="text1"/>
        </w:rPr>
      </w:pPr>
    </w:p>
    <w:p w:rsidR="00E46CD3" w:rsidRPr="00530D78" w:rsidRDefault="00C908AF" w:rsidP="001D7E57">
      <w:pPr>
        <w:tabs>
          <w:tab w:val="left" w:pos="5040"/>
        </w:tabs>
        <w:rPr>
          <w:color w:val="000000" w:themeColor="text1"/>
        </w:r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322FB" w:rsidRPr="00B322FB">
        <w:t xml:space="preserve">In fall of 2013 full time faculty piloted an online version of the pre and post assessment tests in Introduction to Sociology.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00B322FB">
        <w:rPr>
          <w:rFonts w:ascii="Arial" w:hAnsi="Arial" w:cs="Arial"/>
          <w:color w:val="000000" w:themeColor="text1"/>
        </w:rPr>
        <w:t> </w:t>
      </w:r>
      <w:r w:rsidRPr="00DA0D9C">
        <w:rPr>
          <w:rFonts w:ascii="Arial" w:hAnsi="Arial" w:cs="Arial"/>
          <w:color w:val="000000" w:themeColor="text1"/>
        </w:rPr>
        <w:fldChar w:fldCharType="end"/>
      </w:r>
    </w:p>
    <w:p w:rsidR="000A1A62" w:rsidRDefault="000A1A62" w:rsidP="001D7E57">
      <w:pPr>
        <w:tabs>
          <w:tab w:val="left" w:pos="5040"/>
        </w:tabs>
        <w:rPr>
          <w:rFonts w:ascii="Arial" w:hAnsi="Arial" w:cs="Arial"/>
          <w:color w:val="000000" w:themeColor="text1"/>
        </w:rPr>
      </w:pPr>
    </w:p>
    <w:p w:rsidR="001D7E57" w:rsidRPr="001D7E57" w:rsidRDefault="001D7E57" w:rsidP="001D7E57">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E46CD3" w:rsidRDefault="00E46CD3">
      <w:pPr>
        <w:spacing w:after="200" w:line="276" w:lineRule="auto"/>
        <w:rPr>
          <w:rFonts w:ascii="Arial" w:hAnsi="Arial" w:cs="Arial"/>
          <w:color w:val="000000" w:themeColor="text1"/>
        </w:rPr>
      </w:pPr>
    </w:p>
    <w:p w:rsidR="0011037F" w:rsidRDefault="00C908AF" w:rsidP="00DE4785">
      <w:pPr>
        <w:tabs>
          <w:tab w:val="left" w:pos="5040"/>
        </w:tabs>
        <w:rPr>
          <w:b/>
          <w:color w:val="000000" w:themeColor="text1"/>
        </w:rPr>
        <w:sectPr w:rsidR="0011037F" w:rsidSect="00347799">
          <w:pgSz w:w="12240" w:h="20160" w:code="5"/>
          <w:pgMar w:top="1152" w:right="1440" w:bottom="1152" w:left="1440" w:header="720" w:footer="288" w:gutter="0"/>
          <w:cols w:space="720"/>
          <w:docGrid w:linePitch="360"/>
        </w:sectPr>
      </w:pPr>
      <w:r w:rsidRPr="00DA0D9C">
        <w:rPr>
          <w:rFonts w:ascii="Arial" w:hAnsi="Arial" w:cs="Arial"/>
          <w:color w:val="000000" w:themeColor="text1"/>
        </w:rPr>
        <w:fldChar w:fldCharType="begin">
          <w:ffData>
            <w:name w:val="Text1"/>
            <w:enabled/>
            <w:calcOnExit w:val="0"/>
            <w:textInput/>
          </w:ffData>
        </w:fldChar>
      </w:r>
      <w:r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DD7587">
        <w:t xml:space="preserve">In spring of 2014 </w:t>
      </w:r>
      <w:r w:rsidR="00F361BB">
        <w:t xml:space="preserve">all full and Adjunct faculty </w:t>
      </w:r>
      <w:r w:rsidR="00DD7587">
        <w:t xml:space="preserve"> will move to a departmental </w:t>
      </w:r>
      <w:r w:rsidR="001A6221">
        <w:t xml:space="preserve">adoption of the pre and post </w:t>
      </w:r>
      <w:r w:rsidR="00DD7587">
        <w:t>assessment</w:t>
      </w:r>
      <w:r w:rsidR="001A6221">
        <w:t xml:space="preserve"> tests</w:t>
      </w:r>
      <w:r w:rsidR="00DD7587">
        <w:t xml:space="preserve">.  This should greatly assist our data </w:t>
      </w:r>
      <w:r w:rsidR="001A6221">
        <w:t xml:space="preserve">collection and </w:t>
      </w:r>
      <w:r w:rsidR="00DD7587">
        <w:t>assessment efforts.</w:t>
      </w:r>
      <w:r w:rsidRPr="00DA0D9C">
        <w:rPr>
          <w:rFonts w:ascii="Arial" w:hAnsi="Arial" w:cs="Arial"/>
          <w:color w:val="000000" w:themeColor="text1"/>
        </w:rPr>
        <w:fldChar w:fldCharType="end"/>
      </w:r>
    </w:p>
    <w:p w:rsidR="00847243" w:rsidRPr="00DE4785" w:rsidRDefault="00174C4B" w:rsidP="00DE4785">
      <w:pPr>
        <w:tabs>
          <w:tab w:val="left" w:pos="5040"/>
        </w:tabs>
        <w:rPr>
          <w:b/>
          <w:color w:val="000000" w:themeColor="text1"/>
        </w:rPr>
      </w:pPr>
      <w:r w:rsidRPr="00DE4785">
        <w:rPr>
          <w:b/>
          <w:color w:val="000000" w:themeColor="text1"/>
        </w:rPr>
        <w:lastRenderedPageBreak/>
        <w:t xml:space="preserve">APPENDIX </w:t>
      </w:r>
      <w:r w:rsidR="00A4377B" w:rsidRPr="00DE4785">
        <w:rPr>
          <w:b/>
          <w:color w:val="000000" w:themeColor="text1"/>
        </w:rPr>
        <w:t>1</w:t>
      </w:r>
      <w:r w:rsidRPr="00DE4785">
        <w:rPr>
          <w:b/>
          <w:color w:val="000000" w:themeColor="text1"/>
        </w:rPr>
        <w:t>–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31"/>
        <w:gridCol w:w="3220"/>
        <w:gridCol w:w="2320"/>
        <w:gridCol w:w="860"/>
        <w:gridCol w:w="860"/>
        <w:gridCol w:w="860"/>
        <w:gridCol w:w="860"/>
        <w:gridCol w:w="960"/>
        <w:gridCol w:w="960"/>
      </w:tblGrid>
      <w:tr w:rsidR="0011037F" w:rsidRPr="0011037F" w:rsidTr="0011037F">
        <w:trPr>
          <w:trHeight w:val="600"/>
        </w:trPr>
        <w:tc>
          <w:tcPr>
            <w:tcW w:w="960" w:type="dxa"/>
            <w:tcBorders>
              <w:top w:val="nil"/>
              <w:left w:val="nil"/>
              <w:bottom w:val="nil"/>
              <w:right w:val="nil"/>
            </w:tcBorders>
            <w:shd w:val="clear" w:color="auto" w:fill="auto"/>
            <w:noWrap/>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Division</w:t>
            </w:r>
          </w:p>
        </w:tc>
        <w:tc>
          <w:tcPr>
            <w:tcW w:w="1240" w:type="dxa"/>
            <w:tcBorders>
              <w:top w:val="nil"/>
              <w:left w:val="nil"/>
              <w:bottom w:val="nil"/>
              <w:right w:val="nil"/>
            </w:tcBorders>
            <w:shd w:val="clear" w:color="auto" w:fill="auto"/>
            <w:noWrap/>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noWrap/>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Department Name</w:t>
            </w:r>
          </w:p>
        </w:tc>
        <w:tc>
          <w:tcPr>
            <w:tcW w:w="2320" w:type="dxa"/>
            <w:tcBorders>
              <w:top w:val="nil"/>
              <w:left w:val="nil"/>
              <w:bottom w:val="nil"/>
              <w:right w:val="nil"/>
            </w:tcBorders>
            <w:shd w:val="clear" w:color="auto" w:fill="auto"/>
            <w:noWrap/>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Program</w:t>
            </w:r>
          </w:p>
        </w:tc>
        <w:tc>
          <w:tcPr>
            <w:tcW w:w="8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10-11</w:t>
            </w:r>
          </w:p>
        </w:tc>
        <w:tc>
          <w:tcPr>
            <w:tcW w:w="9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FY 12-13</w:t>
            </w:r>
          </w:p>
        </w:tc>
      </w:tr>
      <w:tr w:rsidR="0011037F" w:rsidRPr="0011037F" w:rsidTr="0011037F">
        <w:trPr>
          <w:trHeight w:val="300"/>
        </w:trPr>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23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GEOE.AA</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2</w:t>
            </w:r>
          </w:p>
        </w:tc>
      </w:tr>
      <w:tr w:rsidR="0011037F" w:rsidRPr="0011037F" w:rsidTr="0011037F">
        <w:trPr>
          <w:trHeight w:val="300"/>
        </w:trPr>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23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GEOIS.STC</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2</w:t>
            </w:r>
          </w:p>
        </w:tc>
      </w:tr>
      <w:tr w:rsidR="0011037F" w:rsidRPr="0011037F" w:rsidTr="0011037F">
        <w:trPr>
          <w:trHeight w:val="300"/>
        </w:trPr>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APPE.AA</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FAMA.S.STC</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w:t>
            </w:r>
          </w:p>
        </w:tc>
      </w:tr>
      <w:tr w:rsidR="0011037F" w:rsidRPr="0011037F" w:rsidTr="0011037F">
        <w:trPr>
          <w:trHeight w:val="300"/>
        </w:trPr>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FAMA.STC</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19</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w:t>
            </w:r>
          </w:p>
        </w:tc>
      </w:tr>
      <w:tr w:rsidR="0011037F" w:rsidRPr="0011037F" w:rsidTr="0011037F">
        <w:trPr>
          <w:trHeight w:val="300"/>
        </w:trPr>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SOCE.AA</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12</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12</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w:t>
            </w:r>
          </w:p>
        </w:tc>
      </w:tr>
      <w:tr w:rsidR="0011037F" w:rsidRPr="0011037F" w:rsidTr="0011037F">
        <w:trPr>
          <w:trHeight w:val="300"/>
        </w:trPr>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SOCE.S.AA</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2</w:t>
            </w:r>
          </w:p>
        </w:tc>
      </w:tr>
      <w:tr w:rsidR="0011037F" w:rsidRPr="0011037F" w:rsidTr="0011037F">
        <w:trPr>
          <w:trHeight w:val="300"/>
        </w:trPr>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SOCS.STC</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w:t>
            </w:r>
          </w:p>
        </w:tc>
      </w:tr>
      <w:tr w:rsidR="0011037F" w:rsidRPr="0011037F" w:rsidTr="0011037F">
        <w:trPr>
          <w:trHeight w:val="300"/>
        </w:trPr>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SWKE.AA</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14</w:t>
            </w:r>
          </w:p>
        </w:tc>
      </w:tr>
      <w:tr w:rsidR="0011037F" w:rsidRPr="0011037F" w:rsidTr="0011037F">
        <w:trPr>
          <w:trHeight w:val="300"/>
        </w:trPr>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23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SWKE.S.AA</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w:t>
            </w:r>
          </w:p>
        </w:tc>
      </w:tr>
    </w:tbl>
    <w:p w:rsidR="0011037F" w:rsidRDefault="0011037F" w:rsidP="00B61D81">
      <w:pPr>
        <w:rPr>
          <w:rFonts w:ascii="Arial" w:hAnsi="Arial" w:cs="Arial"/>
          <w:b/>
          <w:color w:val="000000" w:themeColor="text1"/>
        </w:rPr>
      </w:pPr>
    </w:p>
    <w:p w:rsidR="0011037F" w:rsidRDefault="0011037F" w:rsidP="00B61D81">
      <w:pPr>
        <w:rPr>
          <w:rFonts w:ascii="Arial" w:hAnsi="Arial" w:cs="Arial"/>
          <w:b/>
          <w:color w:val="000000" w:themeColor="text1"/>
        </w:rPr>
      </w:pPr>
    </w:p>
    <w:p w:rsidR="00E83E90" w:rsidRDefault="00B61D81" w:rsidP="0011037F">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11037F" w:rsidRPr="0011037F" w:rsidTr="0011037F">
        <w:trPr>
          <w:trHeight w:val="600"/>
        </w:trPr>
        <w:tc>
          <w:tcPr>
            <w:tcW w:w="142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11037F" w:rsidRPr="0011037F" w:rsidRDefault="0011037F" w:rsidP="0011037F">
            <w:pPr>
              <w:rPr>
                <w:rFonts w:ascii="Calibri" w:hAnsi="Calibri" w:cs="Calibri"/>
                <w:b/>
                <w:bCs/>
                <w:color w:val="000000"/>
              </w:rPr>
            </w:pPr>
            <w:r w:rsidRPr="0011037F">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11037F" w:rsidRPr="0011037F" w:rsidRDefault="0011037F" w:rsidP="0011037F">
            <w:pPr>
              <w:jc w:val="right"/>
              <w:rPr>
                <w:rFonts w:ascii="Calibri" w:hAnsi="Calibri" w:cs="Calibri"/>
                <w:b/>
                <w:bCs/>
                <w:color w:val="000000"/>
              </w:rPr>
            </w:pPr>
            <w:r w:rsidRPr="0011037F">
              <w:rPr>
                <w:rFonts w:ascii="Calibri" w:hAnsi="Calibri" w:cs="Calibri"/>
                <w:b/>
                <w:bCs/>
                <w:color w:val="000000"/>
                <w:sz w:val="22"/>
                <w:szCs w:val="22"/>
              </w:rPr>
              <w:t>FY 12-13</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GEO-101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49.6%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68.6%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74.0%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66.1%</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GEO-102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76.8%</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61.1%</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61.0%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70.4%</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73.3%</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GEO-107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82.6%</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92.1%</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GEO-1101</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65.7%</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GEO-1102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68.2%</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GEO-1107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GEO-1201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48.8%</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GEO-1206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GEO-1208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72.7%</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lastRenderedPageBreak/>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GEO-1209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64.7%</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GEO-145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GEO-146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79.4%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85.8%</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70.7%</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84.3%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65.4%</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64.7%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86.4%</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59.6%</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67.9%</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GEO-209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80.6%</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GEO-210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90.9%</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GEO-2210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83.3%</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GEO-2297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77.8%</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0383</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Geography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GEO-297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57.1%</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CAP-105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70.7%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51.3%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65.0%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43.6%</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41.8%</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SOC-1101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53.8%</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SOC-1108</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69.1%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62.4%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61.5%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62.6%</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59.7%</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69.6%</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SOC-1115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95.8%</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76.8%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71.3%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70.1%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71.1%</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66.9%</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SOC-1129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73.9%</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SOC-1145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66.2%</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68.5%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74.7%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74.7%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82.2%</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89.0%</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58.3%</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SOC-1160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60.0%</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80.5%</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73.3%</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SOC-119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SOC-120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63.0%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65.2%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56.9%</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62.6%</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61.6%</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SOC-125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42.9%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55.6%</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SOC-130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85.4%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37.5%</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18.2%</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SOC-145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76.0%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79.3%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68.0%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73.1%</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71.7%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SOC-160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70.0%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lastRenderedPageBreak/>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SOC-205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73.9%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67.3%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57.7%</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58.9%</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55.2%</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SOC-208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96.3%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93.1%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SOC-2130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94.1%</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SOC-214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95.1%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85.3%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94.4%</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SOC-215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77.9%</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74.7%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94.7%</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SOC-216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67.4%</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SOC-2205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68.1%</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SOC-2215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75.5%</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SOC-2226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62.2%</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78.6%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55.6%</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SOC-226</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74.0%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77.9%</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82.4%</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71.4%</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SOC-227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60.0%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50.0%</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SOC-295</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SOC-297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90.8%</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85.5%</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SOC-9112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56.9%</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SWK-1206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77.2%</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SWK-1213</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75.0%</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SWK-206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76.9%</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79.7%</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72.8%</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76.4%</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77.8%</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SWK-207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81.4%</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81.3%</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79.2%</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SWK-211</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80.5%</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80.4%</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87.2%</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SWK-212</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91.9%</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94.1%</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86.7%</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w:t>
            </w:r>
          </w:p>
        </w:tc>
      </w:tr>
      <w:tr w:rsidR="0011037F" w:rsidRPr="0011037F" w:rsidTr="0011037F">
        <w:trPr>
          <w:trHeight w:val="300"/>
        </w:trPr>
        <w:tc>
          <w:tcPr>
            <w:tcW w:w="14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auto" w:fill="auto"/>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SWK-213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84.3%</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90.6%</w:t>
            </w:r>
          </w:p>
        </w:tc>
        <w:tc>
          <w:tcPr>
            <w:tcW w:w="8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88.9%</w:t>
            </w:r>
          </w:p>
        </w:tc>
        <w:tc>
          <w:tcPr>
            <w:tcW w:w="100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79.2%</w:t>
            </w:r>
          </w:p>
        </w:tc>
        <w:tc>
          <w:tcPr>
            <w:tcW w:w="960" w:type="dxa"/>
            <w:tcBorders>
              <w:top w:val="nil"/>
              <w:left w:val="nil"/>
              <w:bottom w:val="nil"/>
              <w:right w:val="nil"/>
            </w:tcBorders>
            <w:shd w:val="clear" w:color="auto" w:fill="auto"/>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83.3%</w:t>
            </w:r>
          </w:p>
        </w:tc>
      </w:tr>
      <w:tr w:rsidR="0011037F" w:rsidRPr="0011037F" w:rsidTr="0011037F">
        <w:trPr>
          <w:trHeight w:val="300"/>
        </w:trPr>
        <w:tc>
          <w:tcPr>
            <w:tcW w:w="14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0387</w:t>
            </w:r>
          </w:p>
        </w:tc>
        <w:tc>
          <w:tcPr>
            <w:tcW w:w="322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Sociology</w:t>
            </w:r>
          </w:p>
        </w:tc>
        <w:tc>
          <w:tcPr>
            <w:tcW w:w="1760" w:type="dxa"/>
            <w:tcBorders>
              <w:top w:val="nil"/>
              <w:left w:val="nil"/>
              <w:bottom w:val="nil"/>
              <w:right w:val="nil"/>
            </w:tcBorders>
            <w:shd w:val="clear" w:color="000000" w:fill="D9D9D9"/>
            <w:noWrap/>
            <w:vAlign w:val="bottom"/>
            <w:hideMark/>
          </w:tcPr>
          <w:p w:rsidR="0011037F" w:rsidRPr="0011037F" w:rsidRDefault="0011037F" w:rsidP="0011037F">
            <w:pPr>
              <w:rPr>
                <w:rFonts w:ascii="Calibri" w:hAnsi="Calibri" w:cs="Calibri"/>
                <w:color w:val="000000"/>
              </w:rPr>
            </w:pPr>
            <w:r w:rsidRPr="0011037F">
              <w:rPr>
                <w:rFonts w:ascii="Calibri" w:hAnsi="Calibri" w:cs="Calibri"/>
                <w:color w:val="000000"/>
                <w:sz w:val="22"/>
                <w:szCs w:val="22"/>
              </w:rPr>
              <w:t>SWK-2207</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11037F" w:rsidRPr="0011037F" w:rsidRDefault="0011037F" w:rsidP="0011037F">
            <w:pPr>
              <w:jc w:val="right"/>
              <w:rPr>
                <w:rFonts w:ascii="Calibri" w:hAnsi="Calibri" w:cs="Calibri"/>
                <w:color w:val="000000"/>
              </w:rPr>
            </w:pPr>
            <w:r w:rsidRPr="0011037F">
              <w:rPr>
                <w:rFonts w:ascii="Calibri" w:hAnsi="Calibri" w:cs="Calibri"/>
                <w:color w:val="000000"/>
                <w:sz w:val="22"/>
                <w:szCs w:val="22"/>
              </w:rPr>
              <w:t>86.2%</w:t>
            </w:r>
          </w:p>
        </w:tc>
      </w:tr>
    </w:tbl>
    <w:p w:rsidR="0011037F" w:rsidRDefault="0011037F" w:rsidP="0011037F">
      <w:pPr>
        <w:spacing w:after="200" w:line="276" w:lineRule="auto"/>
        <w:rPr>
          <w:rFonts w:ascii="Arial" w:hAnsi="Arial" w:cs="Arial"/>
        </w:rPr>
      </w:pPr>
    </w:p>
    <w:p w:rsidR="002F70B9" w:rsidRDefault="002F70B9" w:rsidP="0011037F">
      <w:pPr>
        <w:spacing w:after="200" w:line="276" w:lineRule="auto"/>
        <w:rPr>
          <w:rFonts w:ascii="Arial" w:hAnsi="Arial" w:cs="Arial"/>
        </w:rPr>
      </w:pPr>
    </w:p>
    <w:p w:rsidR="002F70B9" w:rsidRDefault="002F70B9" w:rsidP="0011037F">
      <w:pPr>
        <w:spacing w:after="200" w:line="276" w:lineRule="auto"/>
        <w:rPr>
          <w:rFonts w:ascii="Arial" w:hAnsi="Arial" w:cs="Arial"/>
        </w:rPr>
      </w:pPr>
      <w:bookmarkStart w:id="0" w:name="_GoBack"/>
    </w:p>
    <w:p w:rsidR="002F70B9" w:rsidRDefault="002F70B9">
      <w:pPr>
        <w:spacing w:after="200" w:line="276" w:lineRule="auto"/>
        <w:rPr>
          <w:rFonts w:ascii="Arial" w:hAnsi="Arial" w:cs="Arial"/>
        </w:rPr>
      </w:pPr>
      <w:r>
        <w:rPr>
          <w:rFonts w:ascii="Arial" w:hAnsi="Arial" w:cs="Arial"/>
        </w:rPr>
        <w:br w:type="page"/>
      </w:r>
    </w:p>
    <w:bookmarkEnd w:id="0"/>
    <w:p w:rsidR="002F70B9" w:rsidRPr="002F70B9" w:rsidRDefault="002F70B9" w:rsidP="002F70B9">
      <w:pPr>
        <w:spacing w:after="200" w:line="276" w:lineRule="auto"/>
        <w:jc w:val="center"/>
        <w:rPr>
          <w:rFonts w:ascii="Arial" w:hAnsi="Arial" w:cs="Arial"/>
          <w:b/>
        </w:rPr>
      </w:pPr>
      <w:r w:rsidRPr="002F70B9">
        <w:rPr>
          <w:rFonts w:ascii="Arial" w:hAnsi="Arial" w:cs="Arial"/>
          <w:b/>
        </w:rPr>
        <w:lastRenderedPageBreak/>
        <w:t>Appendix 2</w:t>
      </w:r>
      <w:r>
        <w:rPr>
          <w:rFonts w:ascii="Arial" w:hAnsi="Arial" w:cs="Arial"/>
          <w:b/>
        </w:rPr>
        <w:t xml:space="preserve"> – Introduction to Sociology 2012-2013 Assessment Data</w:t>
      </w:r>
    </w:p>
    <w:tbl>
      <w:tblPr>
        <w:tblpPr w:leftFromText="180" w:rightFromText="180" w:vertAnchor="text" w:horzAnchor="page" w:tblpX="2083" w:tblpY="54"/>
        <w:tblW w:w="13020" w:type="dxa"/>
        <w:tblLook w:val="04A0" w:firstRow="1" w:lastRow="0" w:firstColumn="1" w:lastColumn="0" w:noHBand="0" w:noVBand="1"/>
      </w:tblPr>
      <w:tblGrid>
        <w:gridCol w:w="340"/>
        <w:gridCol w:w="3940"/>
        <w:gridCol w:w="960"/>
        <w:gridCol w:w="3940"/>
        <w:gridCol w:w="960"/>
        <w:gridCol w:w="960"/>
        <w:gridCol w:w="960"/>
        <w:gridCol w:w="960"/>
      </w:tblGrid>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F2F FA 12 (N=522)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F2F SP 13 (N=382)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Perspectives: 13%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Perspectives: 15%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IDA:  7%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IDA: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Paradigms: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Paradigms:  9%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Structure:  9%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Structure:  7%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Stratification:  8%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Stratification: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Overall:  8%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Overall:  8%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F2F FA 12 (N=522)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F2F SP 13 (N=382)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Critical Thinking and Problem Solving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Critical Thinking and Problem Solving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8%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11%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Online  FA 12 (N=86/82)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Online SP 13 (N=84/85)</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Perspectives: 11%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Perspectives: 14%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IDA: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IDA: 11%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Paradigms:  5%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Paradigms:  8%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Structure:  5%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Structure:  10%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Stratification: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Stratification:  5%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Overall:  6%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Overall:  9%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Online FA 12 (N=86/82)</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rPr>
            </w:pPr>
            <w:r w:rsidRPr="002F70B9">
              <w:rPr>
                <w:rFonts w:ascii="Calibri" w:hAnsi="Calibri" w:cs="Calibri"/>
              </w:rPr>
              <w:t>SOC 1101  Online SP 13 (N=84/85)</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Critical Thinking and Problem Solving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Critical Thinking and Problem Solving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15"/>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7%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9% Increase in learning</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126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70B9" w:rsidRPr="002F70B9" w:rsidRDefault="002F70B9" w:rsidP="002F70B9">
            <w:pPr>
              <w:rPr>
                <w:rFonts w:ascii="Calibri" w:hAnsi="Calibri" w:cs="Calibri"/>
                <w:color w:val="000000"/>
              </w:rPr>
            </w:pPr>
            <w:r w:rsidRPr="002F70B9">
              <w:rPr>
                <w:rFonts w:ascii="Calibri" w:hAnsi="Calibri" w:cs="Calibri"/>
                <w:color w:val="000000"/>
              </w:rPr>
              <w:t xml:space="preserve">NOTE:  SP 13 Online Assessment Data is missing data from the following questions:  Perspectives 1 &amp; 2; IDA 5, 7, 10 &amp; 12 </w:t>
            </w: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r w:rsidR="002F70B9" w:rsidRPr="002F70B9" w:rsidTr="002F70B9">
        <w:trPr>
          <w:trHeight w:val="300"/>
        </w:trPr>
        <w:tc>
          <w:tcPr>
            <w:tcW w:w="3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394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2F70B9" w:rsidRPr="002F70B9" w:rsidRDefault="002F70B9" w:rsidP="002F70B9">
            <w:pPr>
              <w:rPr>
                <w:rFonts w:ascii="Calibri" w:hAnsi="Calibri" w:cs="Calibri"/>
                <w:color w:val="000000"/>
                <w:sz w:val="22"/>
                <w:szCs w:val="22"/>
              </w:rPr>
            </w:pPr>
          </w:p>
        </w:tc>
      </w:tr>
    </w:tbl>
    <w:p w:rsidR="002F70B9" w:rsidRDefault="002F70B9" w:rsidP="0011037F">
      <w:pPr>
        <w:spacing w:after="200" w:line="276" w:lineRule="auto"/>
        <w:rPr>
          <w:rFonts w:ascii="Arial" w:hAnsi="Arial" w:cs="Arial"/>
        </w:rPr>
      </w:pPr>
    </w:p>
    <w:p w:rsidR="002F70B9" w:rsidRDefault="002F70B9" w:rsidP="0011037F">
      <w:pPr>
        <w:spacing w:after="200" w:line="276" w:lineRule="auto"/>
        <w:rPr>
          <w:rFonts w:ascii="Arial" w:hAnsi="Arial" w:cs="Arial"/>
        </w:rPr>
      </w:pPr>
    </w:p>
    <w:p w:rsidR="002F70B9" w:rsidRDefault="002F70B9" w:rsidP="0011037F">
      <w:pPr>
        <w:spacing w:after="200" w:line="276" w:lineRule="auto"/>
        <w:rPr>
          <w:rFonts w:ascii="Arial" w:hAnsi="Arial" w:cs="Arial"/>
        </w:rPr>
      </w:pPr>
    </w:p>
    <w:p w:rsidR="002F70B9" w:rsidRDefault="002F70B9" w:rsidP="0011037F">
      <w:pPr>
        <w:spacing w:after="200" w:line="276" w:lineRule="auto"/>
        <w:rPr>
          <w:rFonts w:ascii="Arial" w:hAnsi="Arial" w:cs="Arial"/>
        </w:rPr>
      </w:pPr>
    </w:p>
    <w:p w:rsidR="002F70B9" w:rsidRDefault="002F70B9" w:rsidP="002F70B9">
      <w:pPr>
        <w:rPr>
          <w:b/>
        </w:rPr>
        <w:sectPr w:rsidR="002F70B9" w:rsidSect="00347799">
          <w:pgSz w:w="20160" w:h="12240" w:orient="landscape" w:code="5"/>
          <w:pgMar w:top="1440" w:right="1152" w:bottom="1440" w:left="1152" w:header="720" w:footer="288" w:gutter="0"/>
          <w:cols w:space="720"/>
          <w:docGrid w:linePitch="360"/>
        </w:sectPr>
      </w:pPr>
    </w:p>
    <w:p w:rsidR="002F70B9" w:rsidRPr="00A62D13" w:rsidRDefault="002F70B9" w:rsidP="002F70B9">
      <w:pPr>
        <w:rPr>
          <w:b/>
        </w:rPr>
      </w:pPr>
      <w:r>
        <w:rPr>
          <w:b/>
        </w:rPr>
        <w:lastRenderedPageBreak/>
        <w:t xml:space="preserve">APPENDIX 3: GEOGRAPHY </w:t>
      </w:r>
      <w:r w:rsidRPr="00A62D13">
        <w:rPr>
          <w:b/>
        </w:rPr>
        <w:t>A</w:t>
      </w:r>
      <w:r>
        <w:rPr>
          <w:b/>
        </w:rPr>
        <w:t>SSESSMENT</w:t>
      </w:r>
      <w:r w:rsidRPr="00A62D13">
        <w:rPr>
          <w:b/>
        </w:rPr>
        <w:t xml:space="preserve"> </w:t>
      </w:r>
    </w:p>
    <w:p w:rsidR="002F70B9" w:rsidRPr="00A62D13" w:rsidRDefault="002F70B9" w:rsidP="002F70B9">
      <w:r w:rsidRPr="00A62D13">
        <w:t>In 2012</w:t>
      </w:r>
      <w:r>
        <w:t>-13</w:t>
      </w:r>
      <w:r w:rsidRPr="00A62D13">
        <w:t xml:space="preserve"> Geography assessed </w:t>
      </w:r>
      <w:r>
        <w:t xml:space="preserve">the </w:t>
      </w:r>
      <w:r w:rsidRPr="00A62D13">
        <w:t>Human Geography</w:t>
      </w:r>
      <w:r>
        <w:t xml:space="preserve"> course outcome attainment</w:t>
      </w:r>
      <w:r w:rsidRPr="00A62D13">
        <w:t xml:space="preserve">.  </w:t>
      </w:r>
      <w:r>
        <w:t xml:space="preserve"> Human and Physical Geography will be assessed in 2013-14.</w:t>
      </w:r>
    </w:p>
    <w:p w:rsidR="002F70B9" w:rsidRDefault="002F70B9" w:rsidP="002F70B9">
      <w:r>
        <w:t>Fall 2012 Pre test for a total of 25 questions for a total of 36 students</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106"/>
      </w:tblGrid>
      <w:tr w:rsidR="002F70B9" w:rsidRPr="003C353B" w:rsidTr="002F70B9">
        <w:tc>
          <w:tcPr>
            <w:tcW w:w="2754" w:type="dxa"/>
          </w:tcPr>
          <w:p w:rsidR="002F70B9" w:rsidRPr="003C353B" w:rsidRDefault="002F70B9" w:rsidP="002F70B9">
            <w:r w:rsidRPr="003C353B">
              <w:t xml:space="preserve">Median Score </w:t>
            </w:r>
            <w:r>
              <w:t xml:space="preserve"> </w:t>
            </w:r>
            <w:r w:rsidRPr="003C353B">
              <w:t>10.33</w:t>
            </w:r>
          </w:p>
        </w:tc>
        <w:tc>
          <w:tcPr>
            <w:tcW w:w="2106" w:type="dxa"/>
          </w:tcPr>
          <w:p w:rsidR="002F70B9" w:rsidRPr="003C353B" w:rsidRDefault="002F70B9" w:rsidP="002F70B9">
            <w:r w:rsidRPr="003C353B">
              <w:t xml:space="preserve">Highest Score 17                                                            </w:t>
            </w:r>
          </w:p>
        </w:tc>
      </w:tr>
      <w:tr w:rsidR="002F70B9" w:rsidRPr="003C353B" w:rsidTr="002F70B9">
        <w:tc>
          <w:tcPr>
            <w:tcW w:w="2754" w:type="dxa"/>
          </w:tcPr>
          <w:p w:rsidR="002F70B9" w:rsidRPr="003C353B" w:rsidRDefault="002F70B9" w:rsidP="002F70B9">
            <w:r w:rsidRPr="003C353B">
              <w:t>Mean Score     10.36</w:t>
            </w:r>
          </w:p>
        </w:tc>
        <w:tc>
          <w:tcPr>
            <w:tcW w:w="2106" w:type="dxa"/>
          </w:tcPr>
          <w:p w:rsidR="002F70B9" w:rsidRPr="003C353B" w:rsidRDefault="002F70B9" w:rsidP="002F70B9">
            <w:r w:rsidRPr="003C353B">
              <w:t xml:space="preserve">Lowest Score   4                                                             </w:t>
            </w:r>
          </w:p>
        </w:tc>
      </w:tr>
    </w:tbl>
    <w:p w:rsidR="002F70B9" w:rsidRDefault="002F70B9" w:rsidP="002F70B9"/>
    <w:p w:rsidR="002F70B9" w:rsidRDefault="002F70B9" w:rsidP="002F70B9">
      <w:r>
        <w:t>Fall 2012 Post Test for a total of 25 questions for a total of 36 students.</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tblGrid>
      <w:tr w:rsidR="002F70B9" w:rsidRPr="003C353B" w:rsidTr="002F70B9">
        <w:tc>
          <w:tcPr>
            <w:tcW w:w="2610" w:type="dxa"/>
          </w:tcPr>
          <w:p w:rsidR="002F70B9" w:rsidRPr="003C353B" w:rsidRDefault="002F70B9" w:rsidP="002F70B9">
            <w:r w:rsidRPr="003C353B">
              <w:t>Median Score 14.30</w:t>
            </w:r>
          </w:p>
        </w:tc>
        <w:tc>
          <w:tcPr>
            <w:tcW w:w="2250" w:type="dxa"/>
          </w:tcPr>
          <w:p w:rsidR="002F70B9" w:rsidRPr="003C353B" w:rsidRDefault="002F70B9" w:rsidP="002F70B9">
            <w:r w:rsidRPr="003C353B">
              <w:t>Highest Score 23</w:t>
            </w:r>
          </w:p>
        </w:tc>
      </w:tr>
      <w:tr w:rsidR="002F70B9" w:rsidRPr="003C353B" w:rsidTr="002F70B9">
        <w:tc>
          <w:tcPr>
            <w:tcW w:w="2610" w:type="dxa"/>
          </w:tcPr>
          <w:p w:rsidR="002F70B9" w:rsidRPr="003C353B" w:rsidRDefault="002F70B9" w:rsidP="002F70B9">
            <w:r w:rsidRPr="003C353B">
              <w:t xml:space="preserve">Mean Score </w:t>
            </w:r>
            <w:r>
              <w:t xml:space="preserve">   </w:t>
            </w:r>
            <w:r w:rsidRPr="003C353B">
              <w:t>14.31</w:t>
            </w:r>
          </w:p>
        </w:tc>
        <w:tc>
          <w:tcPr>
            <w:tcW w:w="2250" w:type="dxa"/>
          </w:tcPr>
          <w:p w:rsidR="002F70B9" w:rsidRPr="003C353B" w:rsidRDefault="002F70B9" w:rsidP="002F70B9">
            <w:r w:rsidRPr="003C353B">
              <w:t xml:space="preserve">Lowest Score </w:t>
            </w:r>
            <w:r>
              <w:t xml:space="preserve">   </w:t>
            </w:r>
            <w:r w:rsidRPr="003C353B">
              <w:t>7</w:t>
            </w:r>
          </w:p>
        </w:tc>
      </w:tr>
    </w:tbl>
    <w:p w:rsidR="002F70B9" w:rsidRDefault="002F70B9" w:rsidP="002F70B9"/>
    <w:p w:rsidR="002F70B9" w:rsidRDefault="002F70B9" w:rsidP="002F70B9">
      <w:r>
        <w:t>The file attached for the fall of 2012 indicates an overall learning increase of 15.8% increase.  By examining the questions, several indicate a 100% or very close correct answer in the pre test which might mean that those questions might have been covered in the first week of the semester and therefore, not showing any increase in learning in the post assessment and therefore lowering the overall average.  On the other hand a couple of questions indicated very low scores both on the pre and post test which might either be the indication that they were not covered due to time crunch, the answer key was wrong, or that the question was just a bad question.  Since then we have revised the test and expect better results in 2014.</w:t>
      </w:r>
    </w:p>
    <w:p w:rsidR="002F70B9" w:rsidRDefault="002F70B9" w:rsidP="002F70B9">
      <w:r>
        <w:t>Spring 2013 pre test for a total of 25 questions and a total of 39 students</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tblGrid>
      <w:tr w:rsidR="002F70B9" w:rsidRPr="003C353B" w:rsidTr="002F70B9">
        <w:tc>
          <w:tcPr>
            <w:tcW w:w="2610" w:type="dxa"/>
          </w:tcPr>
          <w:p w:rsidR="002F70B9" w:rsidRPr="003C353B" w:rsidRDefault="002F70B9" w:rsidP="002F70B9">
            <w:r w:rsidRPr="003C353B">
              <w:t>Median Score</w:t>
            </w:r>
            <w:r>
              <w:t xml:space="preserve"> </w:t>
            </w:r>
            <w:r w:rsidRPr="003C353B">
              <w:t xml:space="preserve"> 9.69</w:t>
            </w:r>
          </w:p>
        </w:tc>
        <w:tc>
          <w:tcPr>
            <w:tcW w:w="2250" w:type="dxa"/>
          </w:tcPr>
          <w:p w:rsidR="002F70B9" w:rsidRPr="003C353B" w:rsidRDefault="002F70B9" w:rsidP="002F70B9">
            <w:r w:rsidRPr="003C353B">
              <w:t>Highest Score16</w:t>
            </w:r>
          </w:p>
        </w:tc>
      </w:tr>
      <w:tr w:rsidR="002F70B9" w:rsidRPr="003C353B" w:rsidTr="002F70B9">
        <w:tc>
          <w:tcPr>
            <w:tcW w:w="2610" w:type="dxa"/>
          </w:tcPr>
          <w:p w:rsidR="002F70B9" w:rsidRPr="003C353B" w:rsidRDefault="002F70B9" w:rsidP="002F70B9">
            <w:r w:rsidRPr="003C353B">
              <w:t xml:space="preserve">Mean Score </w:t>
            </w:r>
            <w:r>
              <w:t xml:space="preserve">   </w:t>
            </w:r>
            <w:r w:rsidRPr="003C353B">
              <w:t xml:space="preserve"> 9.49</w:t>
            </w:r>
          </w:p>
        </w:tc>
        <w:tc>
          <w:tcPr>
            <w:tcW w:w="2250" w:type="dxa"/>
          </w:tcPr>
          <w:p w:rsidR="002F70B9" w:rsidRPr="003C353B" w:rsidRDefault="002F70B9" w:rsidP="002F70B9">
            <w:r w:rsidRPr="003C353B">
              <w:t xml:space="preserve">Lowest Score </w:t>
            </w:r>
            <w:r>
              <w:t xml:space="preserve"> </w:t>
            </w:r>
            <w:r w:rsidRPr="003C353B">
              <w:t>2</w:t>
            </w:r>
          </w:p>
        </w:tc>
      </w:tr>
    </w:tbl>
    <w:p w:rsidR="002F70B9" w:rsidRDefault="002F70B9" w:rsidP="002F70B9">
      <w:r>
        <w:t xml:space="preserve"> </w:t>
      </w:r>
    </w:p>
    <w:p w:rsidR="002F70B9" w:rsidRDefault="002F70B9" w:rsidP="002F70B9">
      <w:r>
        <w:t>Spring 2013 post test for a total of 25 questions and a total of 39 students</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tblGrid>
      <w:tr w:rsidR="002F70B9" w:rsidRPr="003C353B" w:rsidTr="002F70B9">
        <w:tc>
          <w:tcPr>
            <w:tcW w:w="2610" w:type="dxa"/>
          </w:tcPr>
          <w:p w:rsidR="002F70B9" w:rsidRPr="003C353B" w:rsidRDefault="002F70B9" w:rsidP="002F70B9">
            <w:r w:rsidRPr="003C353B">
              <w:t xml:space="preserve">Median Score </w:t>
            </w:r>
            <w:r>
              <w:t xml:space="preserve"> </w:t>
            </w:r>
            <w:r w:rsidRPr="003C353B">
              <w:t>11.67</w:t>
            </w:r>
          </w:p>
        </w:tc>
        <w:tc>
          <w:tcPr>
            <w:tcW w:w="2250" w:type="dxa"/>
          </w:tcPr>
          <w:p w:rsidR="002F70B9" w:rsidRPr="003C353B" w:rsidRDefault="002F70B9" w:rsidP="002F70B9">
            <w:r w:rsidRPr="003C353B">
              <w:t>Highest Score 19</w:t>
            </w:r>
          </w:p>
        </w:tc>
      </w:tr>
      <w:tr w:rsidR="002F70B9" w:rsidRPr="003C353B" w:rsidTr="002F70B9">
        <w:tc>
          <w:tcPr>
            <w:tcW w:w="2610" w:type="dxa"/>
          </w:tcPr>
          <w:p w:rsidR="002F70B9" w:rsidRPr="003C353B" w:rsidRDefault="002F70B9" w:rsidP="002F70B9">
            <w:r w:rsidRPr="003C353B">
              <w:t xml:space="preserve">Mean Score </w:t>
            </w:r>
            <w:r>
              <w:t xml:space="preserve">    </w:t>
            </w:r>
            <w:r w:rsidRPr="003C353B">
              <w:t>12.31</w:t>
            </w:r>
          </w:p>
        </w:tc>
        <w:tc>
          <w:tcPr>
            <w:tcW w:w="2250" w:type="dxa"/>
          </w:tcPr>
          <w:p w:rsidR="002F70B9" w:rsidRPr="003C353B" w:rsidRDefault="002F70B9" w:rsidP="002F70B9">
            <w:r w:rsidRPr="003C353B">
              <w:t xml:space="preserve">Lowest Score </w:t>
            </w:r>
            <w:r>
              <w:t xml:space="preserve">   </w:t>
            </w:r>
            <w:r w:rsidRPr="003C353B">
              <w:t>5</w:t>
            </w:r>
          </w:p>
        </w:tc>
      </w:tr>
    </w:tbl>
    <w:p w:rsidR="002F70B9" w:rsidRDefault="002F70B9" w:rsidP="002F70B9">
      <w:r>
        <w:t>The second file attached for the Spring of 2013 shows an increase of 11.2% from the pre to the post test.  The same exam was used as the Fall of 2012 therefore the same conditions persisted.</w:t>
      </w:r>
    </w:p>
    <w:p w:rsidR="002F70B9" w:rsidRDefault="002F70B9" w:rsidP="002F70B9">
      <w:r>
        <w:t>The second part of the assessment includes a map test and the results for each semester are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F70B9" w:rsidRPr="003C353B" w:rsidTr="002F70B9">
        <w:tc>
          <w:tcPr>
            <w:tcW w:w="3192" w:type="dxa"/>
          </w:tcPr>
          <w:p w:rsidR="002F70B9" w:rsidRPr="003C353B" w:rsidRDefault="002F70B9" w:rsidP="002F70B9">
            <w:r w:rsidRPr="003C353B">
              <w:t xml:space="preserve">Fall </w:t>
            </w:r>
            <w:r>
              <w:t xml:space="preserve">     </w:t>
            </w:r>
            <w:r w:rsidRPr="003C353B">
              <w:t>2012</w:t>
            </w:r>
          </w:p>
        </w:tc>
        <w:tc>
          <w:tcPr>
            <w:tcW w:w="3192" w:type="dxa"/>
          </w:tcPr>
          <w:p w:rsidR="002F70B9" w:rsidRPr="003C353B" w:rsidRDefault="002F70B9" w:rsidP="002F70B9">
            <w:r w:rsidRPr="003C353B">
              <w:t>Pre-test overall 43%</w:t>
            </w:r>
          </w:p>
        </w:tc>
        <w:tc>
          <w:tcPr>
            <w:tcW w:w="3192" w:type="dxa"/>
          </w:tcPr>
          <w:p w:rsidR="002F70B9" w:rsidRPr="003C353B" w:rsidRDefault="002F70B9" w:rsidP="002F70B9">
            <w:r w:rsidRPr="003C353B">
              <w:t>Post-test overall 89%</w:t>
            </w:r>
          </w:p>
        </w:tc>
      </w:tr>
      <w:tr w:rsidR="002F70B9" w:rsidRPr="003C353B" w:rsidTr="002F70B9">
        <w:tc>
          <w:tcPr>
            <w:tcW w:w="3192" w:type="dxa"/>
          </w:tcPr>
          <w:p w:rsidR="002F70B9" w:rsidRPr="003C353B" w:rsidRDefault="002F70B9" w:rsidP="002F70B9">
            <w:r w:rsidRPr="003C353B">
              <w:t>Spring 2013</w:t>
            </w:r>
          </w:p>
        </w:tc>
        <w:tc>
          <w:tcPr>
            <w:tcW w:w="3192" w:type="dxa"/>
          </w:tcPr>
          <w:p w:rsidR="002F70B9" w:rsidRPr="003C353B" w:rsidRDefault="002F70B9" w:rsidP="002F70B9">
            <w:r w:rsidRPr="003C353B">
              <w:t>Pre-test overall 36%</w:t>
            </w:r>
          </w:p>
        </w:tc>
        <w:tc>
          <w:tcPr>
            <w:tcW w:w="3192" w:type="dxa"/>
          </w:tcPr>
          <w:p w:rsidR="002F70B9" w:rsidRPr="003C353B" w:rsidRDefault="002F70B9" w:rsidP="002F70B9">
            <w:r w:rsidRPr="003C353B">
              <w:t>Post-test overall 79%</w:t>
            </w:r>
          </w:p>
        </w:tc>
      </w:tr>
    </w:tbl>
    <w:p w:rsidR="002F70B9" w:rsidRDefault="002F70B9" w:rsidP="002F70B9"/>
    <w:p w:rsidR="002F70B9" w:rsidRDefault="002F70B9" w:rsidP="002F70B9">
      <w:r>
        <w:t>As the results indicate there is a substantial increase in the map assessments.</w:t>
      </w:r>
    </w:p>
    <w:p w:rsidR="002F70B9" w:rsidRDefault="002F70B9" w:rsidP="002F70B9">
      <w:pPr>
        <w:spacing w:after="200" w:line="276" w:lineRule="auto"/>
        <w:jc w:val="center"/>
        <w:rPr>
          <w:rFonts w:ascii="Arial" w:hAnsi="Arial" w:cs="Arial"/>
          <w:b/>
        </w:rPr>
      </w:pPr>
    </w:p>
    <w:p w:rsidR="002F70B9" w:rsidRDefault="002F70B9" w:rsidP="002F70B9">
      <w:pPr>
        <w:spacing w:after="200" w:line="276" w:lineRule="auto"/>
        <w:jc w:val="center"/>
        <w:rPr>
          <w:rFonts w:ascii="Arial" w:hAnsi="Arial" w:cs="Arial"/>
          <w:b/>
        </w:rPr>
      </w:pPr>
    </w:p>
    <w:p w:rsidR="002F70B9" w:rsidRDefault="002F70B9" w:rsidP="002F70B9">
      <w:pPr>
        <w:spacing w:after="200" w:line="276" w:lineRule="auto"/>
        <w:jc w:val="center"/>
        <w:rPr>
          <w:rFonts w:ascii="Arial" w:hAnsi="Arial" w:cs="Arial"/>
          <w:b/>
        </w:rPr>
      </w:pPr>
    </w:p>
    <w:p w:rsidR="002F70B9" w:rsidRDefault="002F70B9" w:rsidP="002F70B9">
      <w:pPr>
        <w:spacing w:after="200" w:line="276" w:lineRule="auto"/>
        <w:jc w:val="center"/>
        <w:rPr>
          <w:rFonts w:ascii="Arial" w:hAnsi="Arial" w:cs="Arial"/>
          <w:b/>
        </w:rPr>
        <w:sectPr w:rsidR="002F70B9" w:rsidSect="00347799">
          <w:pgSz w:w="20160" w:h="12240" w:orient="landscape" w:code="5"/>
          <w:pgMar w:top="1440" w:right="1152" w:bottom="1440" w:left="1152" w:header="720" w:footer="288" w:gutter="0"/>
          <w:cols w:space="720"/>
          <w:docGrid w:linePitch="360"/>
        </w:sectPr>
      </w:pPr>
    </w:p>
    <w:p w:rsidR="002F70B9" w:rsidRPr="00BA5BEF" w:rsidRDefault="002F70B9" w:rsidP="002F70B9">
      <w:pPr>
        <w:rPr>
          <w:b/>
        </w:rPr>
      </w:pPr>
      <w:r w:rsidRPr="00BA5BEF">
        <w:rPr>
          <w:b/>
        </w:rPr>
        <w:lastRenderedPageBreak/>
        <w:t>A</w:t>
      </w:r>
      <w:r>
        <w:rPr>
          <w:b/>
        </w:rPr>
        <w:t>PPENDIX</w:t>
      </w:r>
      <w:r w:rsidRPr="00BA5BEF">
        <w:rPr>
          <w:b/>
        </w:rPr>
        <w:t xml:space="preserve"> </w:t>
      </w:r>
      <w:r>
        <w:rPr>
          <w:b/>
        </w:rPr>
        <w:t>4</w:t>
      </w:r>
      <w:r w:rsidRPr="00BA5BEF">
        <w:rPr>
          <w:b/>
        </w:rPr>
        <w:t>:  S</w:t>
      </w:r>
      <w:r>
        <w:rPr>
          <w:b/>
        </w:rPr>
        <w:t>OCIAL WORK ASSESSMENT</w:t>
      </w:r>
    </w:p>
    <w:p w:rsidR="002F70B9" w:rsidRDefault="002F70B9" w:rsidP="002F70B9">
      <w:r>
        <w:t>In the spring of 2013 Social Work assessed outcome attainment in SWK 2207 Cultural Competence in two sections 109 &amp; 111.  The instrument used assessed students cultural awareness and knowledge from pre to post.  All students increased their awareness and knowledge from pre to post.  In 2013-14 Social Work will assess SWK 2207 Cultural Competence and SWK 1206 Introduction to Social Work.</w:t>
      </w:r>
    </w:p>
    <w:p w:rsidR="002F70B9" w:rsidRDefault="002F70B9" w:rsidP="002F70B9">
      <w:r>
        <w:t>This tool measures Cultural Awareness and Knowledge Acquisition in Cultural Competence.</w:t>
      </w:r>
    </w:p>
    <w:p w:rsidR="002F70B9" w:rsidRDefault="002F70B9" w:rsidP="002F70B9">
      <w:r>
        <w:t>Level 1: Unlikely (scores 36-69)</w:t>
      </w:r>
    </w:p>
    <w:p w:rsidR="002F70B9" w:rsidRDefault="002F70B9" w:rsidP="002F70B9">
      <w:r>
        <w:t>Level 2: Not very likely (scores 70-94)</w:t>
      </w:r>
    </w:p>
    <w:p w:rsidR="002F70B9" w:rsidRDefault="002F70B9" w:rsidP="002F70B9">
      <w:r>
        <w:t>Level 3: Likely (Scores 95-128)</w:t>
      </w:r>
    </w:p>
    <w:p w:rsidR="002F70B9" w:rsidRDefault="002F70B9" w:rsidP="002F70B9">
      <w:r>
        <w:t>Level 4: Definitely (Scores 129-144)</w:t>
      </w:r>
    </w:p>
    <w:p w:rsidR="002F70B9" w:rsidRPr="00135461" w:rsidRDefault="002F70B9" w:rsidP="002F70B9">
      <w:pPr>
        <w:rPr>
          <w:b/>
        </w:rPr>
      </w:pPr>
      <w:r w:rsidRPr="00135461">
        <w:rPr>
          <w:b/>
        </w:rPr>
        <w:t>S</w:t>
      </w:r>
      <w:r>
        <w:rPr>
          <w:b/>
        </w:rPr>
        <w:t>ocial Work 2207-109</w:t>
      </w:r>
      <w:r w:rsidRPr="00135461">
        <w:rPr>
          <w:b/>
        </w:rPr>
        <w:t xml:space="preserve"> Pre and Post Assessment Scores</w:t>
      </w:r>
      <w:r>
        <w:rPr>
          <w:b/>
        </w:rPr>
        <w:t xml:space="preserve"> </w:t>
      </w:r>
    </w:p>
    <w:tbl>
      <w:tblPr>
        <w:tblStyle w:val="TableGrid"/>
        <w:tblW w:w="0" w:type="auto"/>
        <w:tblLook w:val="04A0" w:firstRow="1" w:lastRow="0" w:firstColumn="1" w:lastColumn="0" w:noHBand="0" w:noVBand="1"/>
      </w:tblPr>
      <w:tblGrid>
        <w:gridCol w:w="3192"/>
        <w:gridCol w:w="3192"/>
        <w:gridCol w:w="3192"/>
      </w:tblGrid>
      <w:tr w:rsidR="002F70B9" w:rsidTr="002F70B9">
        <w:tc>
          <w:tcPr>
            <w:tcW w:w="3192" w:type="dxa"/>
          </w:tcPr>
          <w:p w:rsidR="002F70B9" w:rsidRDefault="002F70B9" w:rsidP="002F70B9">
            <w:pPr>
              <w:rPr>
                <w:b/>
              </w:rPr>
            </w:pPr>
            <w:r>
              <w:rPr>
                <w:b/>
              </w:rPr>
              <w:t>Student Number</w:t>
            </w:r>
          </w:p>
        </w:tc>
        <w:tc>
          <w:tcPr>
            <w:tcW w:w="3192" w:type="dxa"/>
          </w:tcPr>
          <w:p w:rsidR="002F70B9" w:rsidRDefault="002F70B9" w:rsidP="002F70B9">
            <w:pPr>
              <w:rPr>
                <w:b/>
              </w:rPr>
            </w:pPr>
            <w:r>
              <w:rPr>
                <w:b/>
              </w:rPr>
              <w:t>Pre Test</w:t>
            </w:r>
          </w:p>
        </w:tc>
        <w:tc>
          <w:tcPr>
            <w:tcW w:w="3192" w:type="dxa"/>
          </w:tcPr>
          <w:p w:rsidR="002F70B9" w:rsidRDefault="002F70B9" w:rsidP="002F70B9">
            <w:pPr>
              <w:rPr>
                <w:b/>
              </w:rPr>
            </w:pPr>
            <w:r>
              <w:rPr>
                <w:b/>
              </w:rPr>
              <w:t xml:space="preserve">Post Test                      Level </w:t>
            </w:r>
          </w:p>
          <w:p w:rsidR="002F70B9" w:rsidRDefault="002F70B9" w:rsidP="002F70B9">
            <w:pPr>
              <w:rPr>
                <w:b/>
              </w:rPr>
            </w:pPr>
            <w:r>
              <w:rPr>
                <w:b/>
              </w:rPr>
              <w:t xml:space="preserve">                                       Change</w:t>
            </w:r>
          </w:p>
        </w:tc>
      </w:tr>
      <w:tr w:rsidR="002F70B9" w:rsidTr="002F70B9">
        <w:tc>
          <w:tcPr>
            <w:tcW w:w="3192" w:type="dxa"/>
          </w:tcPr>
          <w:p w:rsidR="002F70B9" w:rsidRDefault="002F70B9" w:rsidP="002F70B9">
            <w:pPr>
              <w:rPr>
                <w:b/>
              </w:rPr>
            </w:pPr>
            <w:r>
              <w:rPr>
                <w:b/>
              </w:rPr>
              <w:t>001</w:t>
            </w:r>
          </w:p>
        </w:tc>
        <w:tc>
          <w:tcPr>
            <w:tcW w:w="3192" w:type="dxa"/>
          </w:tcPr>
          <w:p w:rsidR="002F70B9" w:rsidRDefault="002F70B9" w:rsidP="002F70B9">
            <w:pPr>
              <w:rPr>
                <w:b/>
              </w:rPr>
            </w:pPr>
            <w:r>
              <w:rPr>
                <w:b/>
              </w:rPr>
              <w:t>84</w:t>
            </w:r>
          </w:p>
        </w:tc>
        <w:tc>
          <w:tcPr>
            <w:tcW w:w="3192" w:type="dxa"/>
          </w:tcPr>
          <w:p w:rsidR="002F70B9" w:rsidRDefault="002F70B9" w:rsidP="002F70B9">
            <w:pPr>
              <w:rPr>
                <w:b/>
              </w:rPr>
            </w:pPr>
            <w:r>
              <w:rPr>
                <w:b/>
              </w:rPr>
              <w:t xml:space="preserve">126                                 2-3         </w:t>
            </w:r>
          </w:p>
        </w:tc>
      </w:tr>
      <w:tr w:rsidR="002F70B9" w:rsidTr="002F70B9">
        <w:tc>
          <w:tcPr>
            <w:tcW w:w="3192" w:type="dxa"/>
          </w:tcPr>
          <w:p w:rsidR="002F70B9" w:rsidRDefault="002F70B9" w:rsidP="002F70B9">
            <w:pPr>
              <w:rPr>
                <w:b/>
              </w:rPr>
            </w:pPr>
            <w:r>
              <w:rPr>
                <w:b/>
              </w:rPr>
              <w:t>002</w:t>
            </w:r>
          </w:p>
        </w:tc>
        <w:tc>
          <w:tcPr>
            <w:tcW w:w="3192" w:type="dxa"/>
          </w:tcPr>
          <w:p w:rsidR="002F70B9" w:rsidRDefault="002F70B9" w:rsidP="002F70B9">
            <w:pPr>
              <w:rPr>
                <w:b/>
              </w:rPr>
            </w:pPr>
            <w:r>
              <w:rPr>
                <w:b/>
              </w:rPr>
              <w:t>122</w:t>
            </w:r>
          </w:p>
        </w:tc>
        <w:tc>
          <w:tcPr>
            <w:tcW w:w="3192" w:type="dxa"/>
          </w:tcPr>
          <w:p w:rsidR="002F70B9" w:rsidRDefault="002F70B9" w:rsidP="002F70B9">
            <w:pPr>
              <w:rPr>
                <w:b/>
              </w:rPr>
            </w:pPr>
            <w:r>
              <w:rPr>
                <w:b/>
              </w:rPr>
              <w:t xml:space="preserve">141                                 3-4   </w:t>
            </w:r>
          </w:p>
        </w:tc>
      </w:tr>
      <w:tr w:rsidR="002F70B9" w:rsidTr="002F70B9">
        <w:tc>
          <w:tcPr>
            <w:tcW w:w="3192" w:type="dxa"/>
          </w:tcPr>
          <w:p w:rsidR="002F70B9" w:rsidRDefault="002F70B9" w:rsidP="002F70B9">
            <w:pPr>
              <w:rPr>
                <w:b/>
              </w:rPr>
            </w:pPr>
            <w:r>
              <w:rPr>
                <w:b/>
              </w:rPr>
              <w:t>003</w:t>
            </w:r>
          </w:p>
        </w:tc>
        <w:tc>
          <w:tcPr>
            <w:tcW w:w="3192" w:type="dxa"/>
          </w:tcPr>
          <w:p w:rsidR="002F70B9" w:rsidRDefault="002F70B9" w:rsidP="002F70B9">
            <w:pPr>
              <w:rPr>
                <w:b/>
              </w:rPr>
            </w:pPr>
            <w:r>
              <w:rPr>
                <w:b/>
              </w:rPr>
              <w:t>102</w:t>
            </w:r>
          </w:p>
        </w:tc>
        <w:tc>
          <w:tcPr>
            <w:tcW w:w="3192" w:type="dxa"/>
          </w:tcPr>
          <w:p w:rsidR="002F70B9" w:rsidRDefault="002F70B9" w:rsidP="002F70B9">
            <w:pPr>
              <w:rPr>
                <w:b/>
              </w:rPr>
            </w:pPr>
            <w:r>
              <w:rPr>
                <w:b/>
              </w:rPr>
              <w:t xml:space="preserve">131                                 3-4       </w:t>
            </w:r>
          </w:p>
        </w:tc>
      </w:tr>
      <w:tr w:rsidR="002F70B9" w:rsidTr="002F70B9">
        <w:tc>
          <w:tcPr>
            <w:tcW w:w="3192" w:type="dxa"/>
          </w:tcPr>
          <w:p w:rsidR="002F70B9" w:rsidRDefault="002F70B9" w:rsidP="002F70B9">
            <w:pPr>
              <w:rPr>
                <w:b/>
              </w:rPr>
            </w:pPr>
            <w:r>
              <w:rPr>
                <w:b/>
              </w:rPr>
              <w:t>004</w:t>
            </w:r>
          </w:p>
        </w:tc>
        <w:tc>
          <w:tcPr>
            <w:tcW w:w="3192" w:type="dxa"/>
          </w:tcPr>
          <w:p w:rsidR="002F70B9" w:rsidRDefault="002F70B9" w:rsidP="002F70B9">
            <w:pPr>
              <w:rPr>
                <w:b/>
              </w:rPr>
            </w:pPr>
            <w:r>
              <w:rPr>
                <w:b/>
              </w:rPr>
              <w:t>41</w:t>
            </w:r>
          </w:p>
        </w:tc>
        <w:tc>
          <w:tcPr>
            <w:tcW w:w="3192" w:type="dxa"/>
          </w:tcPr>
          <w:p w:rsidR="002F70B9" w:rsidRDefault="002F70B9" w:rsidP="002F70B9">
            <w:pPr>
              <w:rPr>
                <w:b/>
              </w:rPr>
            </w:pPr>
            <w:r>
              <w:rPr>
                <w:b/>
              </w:rPr>
              <w:t>70                                   1-2</w:t>
            </w:r>
          </w:p>
        </w:tc>
      </w:tr>
      <w:tr w:rsidR="002F70B9" w:rsidTr="002F70B9">
        <w:tc>
          <w:tcPr>
            <w:tcW w:w="3192" w:type="dxa"/>
          </w:tcPr>
          <w:p w:rsidR="002F70B9" w:rsidRDefault="002F70B9" w:rsidP="002F70B9">
            <w:pPr>
              <w:rPr>
                <w:b/>
              </w:rPr>
            </w:pPr>
            <w:r>
              <w:rPr>
                <w:b/>
              </w:rPr>
              <w:t>005</w:t>
            </w:r>
          </w:p>
        </w:tc>
        <w:tc>
          <w:tcPr>
            <w:tcW w:w="3192" w:type="dxa"/>
          </w:tcPr>
          <w:p w:rsidR="002F70B9" w:rsidRDefault="002F70B9" w:rsidP="002F70B9">
            <w:pPr>
              <w:rPr>
                <w:b/>
              </w:rPr>
            </w:pPr>
            <w:r>
              <w:rPr>
                <w:b/>
              </w:rPr>
              <w:t>36</w:t>
            </w:r>
          </w:p>
        </w:tc>
        <w:tc>
          <w:tcPr>
            <w:tcW w:w="3192" w:type="dxa"/>
          </w:tcPr>
          <w:p w:rsidR="002F70B9" w:rsidRDefault="002F70B9" w:rsidP="002F70B9">
            <w:pPr>
              <w:rPr>
                <w:b/>
              </w:rPr>
            </w:pPr>
            <w:r>
              <w:rPr>
                <w:b/>
              </w:rPr>
              <w:t xml:space="preserve">135                                 1-4    </w:t>
            </w:r>
          </w:p>
        </w:tc>
      </w:tr>
      <w:tr w:rsidR="002F70B9" w:rsidTr="002F70B9">
        <w:tc>
          <w:tcPr>
            <w:tcW w:w="3192" w:type="dxa"/>
          </w:tcPr>
          <w:p w:rsidR="002F70B9" w:rsidRDefault="002F70B9" w:rsidP="002F70B9">
            <w:pPr>
              <w:rPr>
                <w:b/>
              </w:rPr>
            </w:pPr>
            <w:r>
              <w:rPr>
                <w:b/>
              </w:rPr>
              <w:t>006</w:t>
            </w:r>
          </w:p>
        </w:tc>
        <w:tc>
          <w:tcPr>
            <w:tcW w:w="3192" w:type="dxa"/>
          </w:tcPr>
          <w:p w:rsidR="002F70B9" w:rsidRDefault="002F70B9" w:rsidP="002F70B9">
            <w:pPr>
              <w:rPr>
                <w:b/>
              </w:rPr>
            </w:pPr>
            <w:r>
              <w:rPr>
                <w:b/>
              </w:rPr>
              <w:t>84</w:t>
            </w:r>
          </w:p>
        </w:tc>
        <w:tc>
          <w:tcPr>
            <w:tcW w:w="3192" w:type="dxa"/>
          </w:tcPr>
          <w:p w:rsidR="002F70B9" w:rsidRDefault="002F70B9" w:rsidP="002F70B9">
            <w:pPr>
              <w:rPr>
                <w:b/>
              </w:rPr>
            </w:pPr>
            <w:r>
              <w:rPr>
                <w:b/>
              </w:rPr>
              <w:t xml:space="preserve">123                                 2-3 </w:t>
            </w:r>
          </w:p>
        </w:tc>
      </w:tr>
      <w:tr w:rsidR="002F70B9" w:rsidTr="002F70B9">
        <w:tc>
          <w:tcPr>
            <w:tcW w:w="3192" w:type="dxa"/>
          </w:tcPr>
          <w:p w:rsidR="002F70B9" w:rsidRDefault="002F70B9" w:rsidP="002F70B9">
            <w:pPr>
              <w:rPr>
                <w:b/>
              </w:rPr>
            </w:pPr>
            <w:r>
              <w:rPr>
                <w:b/>
              </w:rPr>
              <w:t>007</w:t>
            </w:r>
          </w:p>
        </w:tc>
        <w:tc>
          <w:tcPr>
            <w:tcW w:w="3192" w:type="dxa"/>
          </w:tcPr>
          <w:p w:rsidR="002F70B9" w:rsidRDefault="002F70B9" w:rsidP="002F70B9">
            <w:pPr>
              <w:rPr>
                <w:b/>
              </w:rPr>
            </w:pPr>
            <w:r>
              <w:rPr>
                <w:b/>
              </w:rPr>
              <w:t>95</w:t>
            </w:r>
          </w:p>
        </w:tc>
        <w:tc>
          <w:tcPr>
            <w:tcW w:w="3192" w:type="dxa"/>
          </w:tcPr>
          <w:p w:rsidR="002F70B9" w:rsidRDefault="002F70B9" w:rsidP="002F70B9">
            <w:pPr>
              <w:rPr>
                <w:b/>
              </w:rPr>
            </w:pPr>
            <w:r>
              <w:rPr>
                <w:b/>
              </w:rPr>
              <w:t>129                                 3-4</w:t>
            </w:r>
          </w:p>
        </w:tc>
      </w:tr>
      <w:tr w:rsidR="002F70B9" w:rsidTr="002F70B9">
        <w:tc>
          <w:tcPr>
            <w:tcW w:w="3192" w:type="dxa"/>
          </w:tcPr>
          <w:p w:rsidR="002F70B9" w:rsidRDefault="002F70B9" w:rsidP="002F70B9">
            <w:pPr>
              <w:rPr>
                <w:b/>
              </w:rPr>
            </w:pPr>
            <w:r>
              <w:rPr>
                <w:b/>
              </w:rPr>
              <w:t>008</w:t>
            </w:r>
          </w:p>
        </w:tc>
        <w:tc>
          <w:tcPr>
            <w:tcW w:w="3192" w:type="dxa"/>
          </w:tcPr>
          <w:p w:rsidR="002F70B9" w:rsidRDefault="002F70B9" w:rsidP="002F70B9">
            <w:pPr>
              <w:rPr>
                <w:b/>
              </w:rPr>
            </w:pPr>
            <w:r>
              <w:rPr>
                <w:b/>
              </w:rPr>
              <w:t>119</w:t>
            </w:r>
          </w:p>
        </w:tc>
        <w:tc>
          <w:tcPr>
            <w:tcW w:w="3192" w:type="dxa"/>
          </w:tcPr>
          <w:p w:rsidR="002F70B9" w:rsidRDefault="002F70B9" w:rsidP="002F70B9">
            <w:pPr>
              <w:rPr>
                <w:b/>
              </w:rPr>
            </w:pPr>
            <w:r>
              <w:rPr>
                <w:b/>
              </w:rPr>
              <w:t>130                                 3-4</w:t>
            </w:r>
          </w:p>
        </w:tc>
      </w:tr>
      <w:tr w:rsidR="002F70B9" w:rsidTr="002F70B9">
        <w:tc>
          <w:tcPr>
            <w:tcW w:w="3192" w:type="dxa"/>
          </w:tcPr>
          <w:p w:rsidR="002F70B9" w:rsidRDefault="002F70B9" w:rsidP="002F70B9">
            <w:pPr>
              <w:rPr>
                <w:b/>
              </w:rPr>
            </w:pPr>
            <w:r>
              <w:rPr>
                <w:b/>
              </w:rPr>
              <w:t>009</w:t>
            </w:r>
          </w:p>
        </w:tc>
        <w:tc>
          <w:tcPr>
            <w:tcW w:w="3192" w:type="dxa"/>
          </w:tcPr>
          <w:p w:rsidR="002F70B9" w:rsidRDefault="002F70B9" w:rsidP="002F70B9">
            <w:pPr>
              <w:rPr>
                <w:b/>
              </w:rPr>
            </w:pPr>
            <w:r>
              <w:rPr>
                <w:b/>
              </w:rPr>
              <w:t>73</w:t>
            </w:r>
          </w:p>
        </w:tc>
        <w:tc>
          <w:tcPr>
            <w:tcW w:w="3192" w:type="dxa"/>
          </w:tcPr>
          <w:p w:rsidR="002F70B9" w:rsidRDefault="002F70B9" w:rsidP="002F70B9">
            <w:pPr>
              <w:rPr>
                <w:b/>
              </w:rPr>
            </w:pPr>
            <w:r>
              <w:rPr>
                <w:b/>
              </w:rPr>
              <w:t>103                                 2-3</w:t>
            </w: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r w:rsidR="002F70B9" w:rsidTr="002F70B9">
        <w:tc>
          <w:tcPr>
            <w:tcW w:w="3192" w:type="dxa"/>
          </w:tcPr>
          <w:p w:rsidR="002F70B9" w:rsidRDefault="002F70B9" w:rsidP="002F70B9">
            <w:pPr>
              <w:rPr>
                <w:b/>
              </w:rPr>
            </w:pPr>
          </w:p>
        </w:tc>
        <w:tc>
          <w:tcPr>
            <w:tcW w:w="3192" w:type="dxa"/>
          </w:tcPr>
          <w:p w:rsidR="002F70B9" w:rsidRDefault="002F70B9" w:rsidP="002F70B9">
            <w:pPr>
              <w:rPr>
                <w:b/>
              </w:rPr>
            </w:pPr>
          </w:p>
        </w:tc>
        <w:tc>
          <w:tcPr>
            <w:tcW w:w="3192" w:type="dxa"/>
          </w:tcPr>
          <w:p w:rsidR="002F70B9" w:rsidRDefault="002F70B9" w:rsidP="002F70B9">
            <w:pPr>
              <w:rPr>
                <w:b/>
              </w:rPr>
            </w:pPr>
          </w:p>
        </w:tc>
      </w:tr>
    </w:tbl>
    <w:p w:rsidR="002F70B9" w:rsidRDefault="002F70B9" w:rsidP="002F70B9">
      <w:pPr>
        <w:rPr>
          <w:b/>
        </w:rPr>
      </w:pPr>
      <w:r>
        <w:rPr>
          <w:b/>
        </w:rPr>
        <w:t>All students increased by one level.</w:t>
      </w:r>
    </w:p>
    <w:p w:rsidR="002F70B9" w:rsidRDefault="002F70B9" w:rsidP="002F70B9">
      <w:pPr>
        <w:rPr>
          <w:b/>
        </w:rPr>
      </w:pPr>
      <w:r>
        <w:rPr>
          <w:b/>
        </w:rPr>
        <w:t>Social Work 2207-111</w:t>
      </w:r>
      <w:r w:rsidRPr="00135461">
        <w:rPr>
          <w:b/>
        </w:rPr>
        <w:t xml:space="preserve"> Pre and Post Assessment Scores</w:t>
      </w:r>
    </w:p>
    <w:tbl>
      <w:tblPr>
        <w:tblStyle w:val="TableGrid1"/>
        <w:tblW w:w="0" w:type="auto"/>
        <w:tblLook w:val="04A0" w:firstRow="1" w:lastRow="0" w:firstColumn="1" w:lastColumn="0" w:noHBand="0" w:noVBand="1"/>
      </w:tblPr>
      <w:tblGrid>
        <w:gridCol w:w="3192"/>
        <w:gridCol w:w="3192"/>
        <w:gridCol w:w="3192"/>
      </w:tblGrid>
      <w:tr w:rsidR="002F70B9" w:rsidRPr="005D7A1E" w:rsidTr="002F70B9">
        <w:tc>
          <w:tcPr>
            <w:tcW w:w="3192" w:type="dxa"/>
          </w:tcPr>
          <w:p w:rsidR="002F70B9" w:rsidRPr="005D7A1E" w:rsidRDefault="002F70B9" w:rsidP="002F70B9">
            <w:pPr>
              <w:rPr>
                <w:b/>
              </w:rPr>
            </w:pPr>
            <w:r w:rsidRPr="005D7A1E">
              <w:rPr>
                <w:b/>
              </w:rPr>
              <w:t>001</w:t>
            </w:r>
          </w:p>
        </w:tc>
        <w:tc>
          <w:tcPr>
            <w:tcW w:w="3192" w:type="dxa"/>
          </w:tcPr>
          <w:p w:rsidR="002F70B9" w:rsidRPr="005D7A1E" w:rsidRDefault="002F70B9" w:rsidP="002F70B9">
            <w:pPr>
              <w:rPr>
                <w:b/>
              </w:rPr>
            </w:pPr>
            <w:r w:rsidRPr="005D7A1E">
              <w:rPr>
                <w:b/>
              </w:rPr>
              <w:t>85</w:t>
            </w:r>
          </w:p>
        </w:tc>
        <w:tc>
          <w:tcPr>
            <w:tcW w:w="3192" w:type="dxa"/>
          </w:tcPr>
          <w:p w:rsidR="002F70B9" w:rsidRPr="005D7A1E" w:rsidRDefault="002F70B9" w:rsidP="002F70B9">
            <w:pPr>
              <w:rPr>
                <w:b/>
              </w:rPr>
            </w:pPr>
            <w:r w:rsidRPr="005D7A1E">
              <w:rPr>
                <w:b/>
              </w:rPr>
              <w:t>102                                  2-3</w:t>
            </w:r>
          </w:p>
        </w:tc>
      </w:tr>
      <w:tr w:rsidR="002F70B9" w:rsidRPr="005D7A1E" w:rsidTr="002F70B9">
        <w:tc>
          <w:tcPr>
            <w:tcW w:w="3192" w:type="dxa"/>
          </w:tcPr>
          <w:p w:rsidR="002F70B9" w:rsidRPr="005D7A1E" w:rsidRDefault="002F70B9" w:rsidP="002F70B9">
            <w:pPr>
              <w:rPr>
                <w:b/>
              </w:rPr>
            </w:pPr>
            <w:r w:rsidRPr="005D7A1E">
              <w:rPr>
                <w:b/>
              </w:rPr>
              <w:t>002</w:t>
            </w:r>
          </w:p>
        </w:tc>
        <w:tc>
          <w:tcPr>
            <w:tcW w:w="3192" w:type="dxa"/>
          </w:tcPr>
          <w:p w:rsidR="002F70B9" w:rsidRPr="005D7A1E" w:rsidRDefault="002F70B9" w:rsidP="002F70B9">
            <w:pPr>
              <w:rPr>
                <w:b/>
              </w:rPr>
            </w:pPr>
            <w:r w:rsidRPr="005D7A1E">
              <w:rPr>
                <w:b/>
              </w:rPr>
              <w:t>70</w:t>
            </w:r>
          </w:p>
        </w:tc>
        <w:tc>
          <w:tcPr>
            <w:tcW w:w="3192" w:type="dxa"/>
          </w:tcPr>
          <w:p w:rsidR="002F70B9" w:rsidRPr="005D7A1E" w:rsidRDefault="002F70B9" w:rsidP="002F70B9">
            <w:pPr>
              <w:rPr>
                <w:b/>
              </w:rPr>
            </w:pPr>
            <w:r w:rsidRPr="005D7A1E">
              <w:rPr>
                <w:b/>
              </w:rPr>
              <w:t>97                                    2-3</w:t>
            </w:r>
          </w:p>
        </w:tc>
      </w:tr>
      <w:tr w:rsidR="002F70B9" w:rsidRPr="005D7A1E" w:rsidTr="002F70B9">
        <w:tc>
          <w:tcPr>
            <w:tcW w:w="3192" w:type="dxa"/>
          </w:tcPr>
          <w:p w:rsidR="002F70B9" w:rsidRPr="005D7A1E" w:rsidRDefault="002F70B9" w:rsidP="002F70B9">
            <w:pPr>
              <w:rPr>
                <w:b/>
              </w:rPr>
            </w:pPr>
            <w:r w:rsidRPr="005D7A1E">
              <w:rPr>
                <w:b/>
              </w:rPr>
              <w:t>003</w:t>
            </w:r>
          </w:p>
        </w:tc>
        <w:tc>
          <w:tcPr>
            <w:tcW w:w="3192" w:type="dxa"/>
          </w:tcPr>
          <w:p w:rsidR="002F70B9" w:rsidRPr="005D7A1E" w:rsidRDefault="002F70B9" w:rsidP="002F70B9">
            <w:pPr>
              <w:rPr>
                <w:b/>
              </w:rPr>
            </w:pPr>
            <w:r w:rsidRPr="005D7A1E">
              <w:rPr>
                <w:b/>
              </w:rPr>
              <w:t>36</w:t>
            </w:r>
          </w:p>
        </w:tc>
        <w:tc>
          <w:tcPr>
            <w:tcW w:w="3192" w:type="dxa"/>
          </w:tcPr>
          <w:p w:rsidR="002F70B9" w:rsidRPr="005D7A1E" w:rsidRDefault="002F70B9" w:rsidP="002F70B9">
            <w:pPr>
              <w:rPr>
                <w:b/>
              </w:rPr>
            </w:pPr>
            <w:r w:rsidRPr="005D7A1E">
              <w:rPr>
                <w:b/>
              </w:rPr>
              <w:t xml:space="preserve">36                                    no </w:t>
            </w:r>
            <w:r w:rsidRPr="005D7A1E">
              <w:rPr>
                <w:b/>
              </w:rPr>
              <w:lastRenderedPageBreak/>
              <w:t>change</w:t>
            </w:r>
          </w:p>
        </w:tc>
      </w:tr>
      <w:tr w:rsidR="002F70B9" w:rsidRPr="005D7A1E" w:rsidTr="002F70B9">
        <w:tc>
          <w:tcPr>
            <w:tcW w:w="3192" w:type="dxa"/>
          </w:tcPr>
          <w:p w:rsidR="002F70B9" w:rsidRPr="005D7A1E" w:rsidRDefault="002F70B9" w:rsidP="002F70B9">
            <w:pPr>
              <w:rPr>
                <w:b/>
              </w:rPr>
            </w:pPr>
            <w:r w:rsidRPr="005D7A1E">
              <w:rPr>
                <w:b/>
              </w:rPr>
              <w:lastRenderedPageBreak/>
              <w:t>004</w:t>
            </w:r>
          </w:p>
        </w:tc>
        <w:tc>
          <w:tcPr>
            <w:tcW w:w="3192" w:type="dxa"/>
          </w:tcPr>
          <w:p w:rsidR="002F70B9" w:rsidRPr="005D7A1E" w:rsidRDefault="002F70B9" w:rsidP="002F70B9">
            <w:pPr>
              <w:rPr>
                <w:b/>
              </w:rPr>
            </w:pPr>
            <w:r w:rsidRPr="005D7A1E">
              <w:rPr>
                <w:b/>
              </w:rPr>
              <w:t>105</w:t>
            </w:r>
          </w:p>
        </w:tc>
        <w:tc>
          <w:tcPr>
            <w:tcW w:w="3192" w:type="dxa"/>
          </w:tcPr>
          <w:p w:rsidR="002F70B9" w:rsidRPr="005D7A1E" w:rsidRDefault="002F70B9" w:rsidP="002F70B9">
            <w:pPr>
              <w:rPr>
                <w:b/>
              </w:rPr>
            </w:pPr>
            <w:r w:rsidRPr="005D7A1E">
              <w:rPr>
                <w:b/>
              </w:rPr>
              <w:t xml:space="preserve">133                                  3-4    </w:t>
            </w:r>
          </w:p>
        </w:tc>
      </w:tr>
      <w:tr w:rsidR="002F70B9" w:rsidRPr="005D7A1E" w:rsidTr="002F70B9">
        <w:tc>
          <w:tcPr>
            <w:tcW w:w="3192" w:type="dxa"/>
          </w:tcPr>
          <w:p w:rsidR="002F70B9" w:rsidRPr="005D7A1E" w:rsidRDefault="002F70B9" w:rsidP="002F70B9">
            <w:pPr>
              <w:rPr>
                <w:b/>
              </w:rPr>
            </w:pPr>
            <w:r w:rsidRPr="005D7A1E">
              <w:rPr>
                <w:b/>
              </w:rPr>
              <w:t>005</w:t>
            </w:r>
          </w:p>
        </w:tc>
        <w:tc>
          <w:tcPr>
            <w:tcW w:w="3192" w:type="dxa"/>
          </w:tcPr>
          <w:p w:rsidR="002F70B9" w:rsidRPr="005D7A1E" w:rsidRDefault="002F70B9" w:rsidP="002F70B9">
            <w:pPr>
              <w:rPr>
                <w:b/>
              </w:rPr>
            </w:pPr>
            <w:r w:rsidRPr="005D7A1E">
              <w:rPr>
                <w:b/>
              </w:rPr>
              <w:t>56</w:t>
            </w:r>
          </w:p>
        </w:tc>
        <w:tc>
          <w:tcPr>
            <w:tcW w:w="3192" w:type="dxa"/>
          </w:tcPr>
          <w:p w:rsidR="002F70B9" w:rsidRPr="005D7A1E" w:rsidRDefault="002F70B9" w:rsidP="002F70B9">
            <w:pPr>
              <w:rPr>
                <w:b/>
              </w:rPr>
            </w:pPr>
            <w:r w:rsidRPr="005D7A1E">
              <w:rPr>
                <w:b/>
              </w:rPr>
              <w:t>89                                    1-2</w:t>
            </w:r>
          </w:p>
        </w:tc>
      </w:tr>
      <w:tr w:rsidR="002F70B9" w:rsidRPr="005D7A1E" w:rsidTr="002F70B9">
        <w:tc>
          <w:tcPr>
            <w:tcW w:w="3192" w:type="dxa"/>
          </w:tcPr>
          <w:p w:rsidR="002F70B9" w:rsidRPr="005D7A1E" w:rsidRDefault="002F70B9" w:rsidP="002F70B9">
            <w:pPr>
              <w:rPr>
                <w:b/>
              </w:rPr>
            </w:pPr>
            <w:r w:rsidRPr="005D7A1E">
              <w:rPr>
                <w:b/>
              </w:rPr>
              <w:t>006</w:t>
            </w:r>
          </w:p>
        </w:tc>
        <w:tc>
          <w:tcPr>
            <w:tcW w:w="3192" w:type="dxa"/>
          </w:tcPr>
          <w:p w:rsidR="002F70B9" w:rsidRPr="005D7A1E" w:rsidRDefault="002F70B9" w:rsidP="002F70B9">
            <w:pPr>
              <w:rPr>
                <w:b/>
              </w:rPr>
            </w:pPr>
            <w:r w:rsidRPr="005D7A1E">
              <w:rPr>
                <w:b/>
              </w:rPr>
              <w:t>101</w:t>
            </w:r>
          </w:p>
        </w:tc>
        <w:tc>
          <w:tcPr>
            <w:tcW w:w="3192" w:type="dxa"/>
          </w:tcPr>
          <w:p w:rsidR="002F70B9" w:rsidRPr="005D7A1E" w:rsidRDefault="002F70B9" w:rsidP="002F70B9">
            <w:pPr>
              <w:rPr>
                <w:b/>
              </w:rPr>
            </w:pPr>
            <w:r w:rsidRPr="005D7A1E">
              <w:rPr>
                <w:b/>
              </w:rPr>
              <w:t>114                             small change</w:t>
            </w:r>
          </w:p>
        </w:tc>
      </w:tr>
      <w:tr w:rsidR="002F70B9" w:rsidRPr="005D7A1E" w:rsidTr="002F70B9">
        <w:tc>
          <w:tcPr>
            <w:tcW w:w="3192" w:type="dxa"/>
          </w:tcPr>
          <w:p w:rsidR="002F70B9" w:rsidRPr="005D7A1E" w:rsidRDefault="002F70B9" w:rsidP="002F70B9">
            <w:pPr>
              <w:rPr>
                <w:b/>
              </w:rPr>
            </w:pPr>
            <w:r w:rsidRPr="005D7A1E">
              <w:rPr>
                <w:b/>
              </w:rPr>
              <w:t>007</w:t>
            </w:r>
          </w:p>
        </w:tc>
        <w:tc>
          <w:tcPr>
            <w:tcW w:w="3192" w:type="dxa"/>
          </w:tcPr>
          <w:p w:rsidR="002F70B9" w:rsidRPr="005D7A1E" w:rsidRDefault="002F70B9" w:rsidP="002F70B9">
            <w:pPr>
              <w:rPr>
                <w:b/>
              </w:rPr>
            </w:pPr>
            <w:r w:rsidRPr="005D7A1E">
              <w:rPr>
                <w:b/>
              </w:rPr>
              <w:t>35</w:t>
            </w:r>
          </w:p>
        </w:tc>
        <w:tc>
          <w:tcPr>
            <w:tcW w:w="3192" w:type="dxa"/>
          </w:tcPr>
          <w:p w:rsidR="002F70B9" w:rsidRPr="005D7A1E" w:rsidRDefault="002F70B9" w:rsidP="002F70B9">
            <w:pPr>
              <w:rPr>
                <w:b/>
              </w:rPr>
            </w:pPr>
            <w:r w:rsidRPr="005D7A1E">
              <w:rPr>
                <w:b/>
              </w:rPr>
              <w:t>82                                    1-2</w:t>
            </w:r>
          </w:p>
        </w:tc>
      </w:tr>
      <w:tr w:rsidR="002F70B9" w:rsidRPr="005D7A1E" w:rsidTr="002F70B9">
        <w:tc>
          <w:tcPr>
            <w:tcW w:w="3192" w:type="dxa"/>
          </w:tcPr>
          <w:p w:rsidR="002F70B9" w:rsidRPr="005D7A1E" w:rsidRDefault="002F70B9" w:rsidP="002F70B9">
            <w:pPr>
              <w:rPr>
                <w:b/>
              </w:rPr>
            </w:pPr>
            <w:r w:rsidRPr="005D7A1E">
              <w:rPr>
                <w:b/>
              </w:rPr>
              <w:t>008</w:t>
            </w:r>
          </w:p>
        </w:tc>
        <w:tc>
          <w:tcPr>
            <w:tcW w:w="3192" w:type="dxa"/>
          </w:tcPr>
          <w:p w:rsidR="002F70B9" w:rsidRPr="005D7A1E" w:rsidRDefault="002F70B9" w:rsidP="002F70B9">
            <w:pPr>
              <w:rPr>
                <w:b/>
              </w:rPr>
            </w:pPr>
            <w:r w:rsidRPr="005D7A1E">
              <w:rPr>
                <w:b/>
              </w:rPr>
              <w:t>36</w:t>
            </w:r>
          </w:p>
        </w:tc>
        <w:tc>
          <w:tcPr>
            <w:tcW w:w="3192" w:type="dxa"/>
          </w:tcPr>
          <w:p w:rsidR="002F70B9" w:rsidRPr="005D7A1E" w:rsidRDefault="002F70B9" w:rsidP="002F70B9">
            <w:pPr>
              <w:rPr>
                <w:b/>
              </w:rPr>
            </w:pPr>
            <w:r w:rsidRPr="005D7A1E">
              <w:rPr>
                <w:b/>
              </w:rPr>
              <w:t>36                                    no change</w:t>
            </w:r>
          </w:p>
        </w:tc>
      </w:tr>
      <w:tr w:rsidR="002F70B9" w:rsidRPr="005D7A1E" w:rsidTr="002F70B9">
        <w:tc>
          <w:tcPr>
            <w:tcW w:w="3192" w:type="dxa"/>
          </w:tcPr>
          <w:p w:rsidR="002F70B9" w:rsidRPr="005D7A1E" w:rsidRDefault="002F70B9" w:rsidP="002F70B9">
            <w:pPr>
              <w:rPr>
                <w:b/>
              </w:rPr>
            </w:pPr>
            <w:r w:rsidRPr="005D7A1E">
              <w:rPr>
                <w:b/>
              </w:rPr>
              <w:t>009</w:t>
            </w:r>
          </w:p>
        </w:tc>
        <w:tc>
          <w:tcPr>
            <w:tcW w:w="3192" w:type="dxa"/>
          </w:tcPr>
          <w:p w:rsidR="002F70B9" w:rsidRPr="005D7A1E" w:rsidRDefault="002F70B9" w:rsidP="002F70B9">
            <w:pPr>
              <w:rPr>
                <w:b/>
              </w:rPr>
            </w:pPr>
            <w:r w:rsidRPr="005D7A1E">
              <w:rPr>
                <w:b/>
              </w:rPr>
              <w:t>89</w:t>
            </w:r>
          </w:p>
        </w:tc>
        <w:tc>
          <w:tcPr>
            <w:tcW w:w="3192" w:type="dxa"/>
          </w:tcPr>
          <w:p w:rsidR="002F70B9" w:rsidRPr="005D7A1E" w:rsidRDefault="002F70B9" w:rsidP="002F70B9">
            <w:pPr>
              <w:rPr>
                <w:b/>
              </w:rPr>
            </w:pPr>
            <w:r w:rsidRPr="005D7A1E">
              <w:rPr>
                <w:b/>
              </w:rPr>
              <w:t>121                                  2-3</w:t>
            </w:r>
          </w:p>
        </w:tc>
      </w:tr>
      <w:tr w:rsidR="002F70B9" w:rsidRPr="005D7A1E" w:rsidTr="002F70B9">
        <w:tc>
          <w:tcPr>
            <w:tcW w:w="3192" w:type="dxa"/>
          </w:tcPr>
          <w:p w:rsidR="002F70B9" w:rsidRPr="005D7A1E" w:rsidRDefault="002F70B9" w:rsidP="002F70B9">
            <w:pPr>
              <w:rPr>
                <w:b/>
              </w:rPr>
            </w:pPr>
            <w:r w:rsidRPr="005D7A1E">
              <w:rPr>
                <w:b/>
              </w:rPr>
              <w:t>010</w:t>
            </w:r>
          </w:p>
        </w:tc>
        <w:tc>
          <w:tcPr>
            <w:tcW w:w="3192" w:type="dxa"/>
          </w:tcPr>
          <w:p w:rsidR="002F70B9" w:rsidRPr="005D7A1E" w:rsidRDefault="002F70B9" w:rsidP="002F70B9">
            <w:pPr>
              <w:rPr>
                <w:b/>
              </w:rPr>
            </w:pPr>
            <w:r w:rsidRPr="005D7A1E">
              <w:rPr>
                <w:b/>
              </w:rPr>
              <w:t>36</w:t>
            </w:r>
          </w:p>
        </w:tc>
        <w:tc>
          <w:tcPr>
            <w:tcW w:w="3192" w:type="dxa"/>
          </w:tcPr>
          <w:p w:rsidR="002F70B9" w:rsidRPr="005D7A1E" w:rsidRDefault="002F70B9" w:rsidP="002F70B9">
            <w:pPr>
              <w:rPr>
                <w:b/>
              </w:rPr>
            </w:pPr>
            <w:r w:rsidRPr="005D7A1E">
              <w:rPr>
                <w:b/>
              </w:rPr>
              <w:t>135                                  1-4</w:t>
            </w:r>
          </w:p>
        </w:tc>
      </w:tr>
      <w:tr w:rsidR="002F70B9" w:rsidRPr="005D7A1E" w:rsidTr="002F70B9">
        <w:tc>
          <w:tcPr>
            <w:tcW w:w="3192" w:type="dxa"/>
          </w:tcPr>
          <w:p w:rsidR="002F70B9" w:rsidRPr="005D7A1E" w:rsidRDefault="002F70B9" w:rsidP="002F70B9">
            <w:pPr>
              <w:rPr>
                <w:b/>
              </w:rPr>
            </w:pPr>
            <w:r w:rsidRPr="005D7A1E">
              <w:rPr>
                <w:b/>
              </w:rPr>
              <w:t>011</w:t>
            </w:r>
          </w:p>
        </w:tc>
        <w:tc>
          <w:tcPr>
            <w:tcW w:w="3192" w:type="dxa"/>
          </w:tcPr>
          <w:p w:rsidR="002F70B9" w:rsidRPr="005D7A1E" w:rsidRDefault="002F70B9" w:rsidP="002F70B9">
            <w:pPr>
              <w:rPr>
                <w:b/>
              </w:rPr>
            </w:pPr>
            <w:r w:rsidRPr="005D7A1E">
              <w:rPr>
                <w:b/>
              </w:rPr>
              <w:t>36</w:t>
            </w:r>
          </w:p>
        </w:tc>
        <w:tc>
          <w:tcPr>
            <w:tcW w:w="3192" w:type="dxa"/>
          </w:tcPr>
          <w:p w:rsidR="002F70B9" w:rsidRPr="005D7A1E" w:rsidRDefault="002F70B9" w:rsidP="002F70B9">
            <w:pPr>
              <w:rPr>
                <w:b/>
              </w:rPr>
            </w:pPr>
            <w:r w:rsidRPr="005D7A1E">
              <w:rPr>
                <w:b/>
              </w:rPr>
              <w:t>96                                    1-3</w:t>
            </w:r>
          </w:p>
        </w:tc>
      </w:tr>
      <w:tr w:rsidR="002F70B9" w:rsidRPr="005D7A1E" w:rsidTr="002F70B9">
        <w:tc>
          <w:tcPr>
            <w:tcW w:w="3192" w:type="dxa"/>
          </w:tcPr>
          <w:p w:rsidR="002F70B9" w:rsidRPr="005D7A1E" w:rsidRDefault="002F70B9" w:rsidP="002F70B9">
            <w:pPr>
              <w:rPr>
                <w:b/>
              </w:rPr>
            </w:pPr>
            <w:r w:rsidRPr="005D7A1E">
              <w:rPr>
                <w:b/>
              </w:rPr>
              <w:t>012</w:t>
            </w:r>
          </w:p>
        </w:tc>
        <w:tc>
          <w:tcPr>
            <w:tcW w:w="3192" w:type="dxa"/>
          </w:tcPr>
          <w:p w:rsidR="002F70B9" w:rsidRPr="005D7A1E" w:rsidRDefault="002F70B9" w:rsidP="002F70B9">
            <w:pPr>
              <w:rPr>
                <w:b/>
              </w:rPr>
            </w:pPr>
            <w:r w:rsidRPr="005D7A1E">
              <w:rPr>
                <w:b/>
              </w:rPr>
              <w:t>38</w:t>
            </w:r>
          </w:p>
        </w:tc>
        <w:tc>
          <w:tcPr>
            <w:tcW w:w="3192" w:type="dxa"/>
          </w:tcPr>
          <w:p w:rsidR="002F70B9" w:rsidRPr="005D7A1E" w:rsidRDefault="002F70B9" w:rsidP="002F70B9">
            <w:pPr>
              <w:rPr>
                <w:b/>
              </w:rPr>
            </w:pPr>
            <w:r w:rsidRPr="005D7A1E">
              <w:rPr>
                <w:b/>
              </w:rPr>
              <w:t>80                                    1-2</w:t>
            </w:r>
          </w:p>
        </w:tc>
      </w:tr>
      <w:tr w:rsidR="002F70B9" w:rsidRPr="005D7A1E" w:rsidTr="002F70B9">
        <w:tc>
          <w:tcPr>
            <w:tcW w:w="3192" w:type="dxa"/>
          </w:tcPr>
          <w:p w:rsidR="002F70B9" w:rsidRPr="005D7A1E" w:rsidRDefault="002F70B9" w:rsidP="002F70B9">
            <w:pPr>
              <w:rPr>
                <w:b/>
              </w:rPr>
            </w:pPr>
            <w:r w:rsidRPr="005D7A1E">
              <w:rPr>
                <w:b/>
              </w:rPr>
              <w:t>013</w:t>
            </w:r>
          </w:p>
        </w:tc>
        <w:tc>
          <w:tcPr>
            <w:tcW w:w="3192" w:type="dxa"/>
          </w:tcPr>
          <w:p w:rsidR="002F70B9" w:rsidRPr="005D7A1E" w:rsidRDefault="002F70B9" w:rsidP="002F70B9">
            <w:pPr>
              <w:rPr>
                <w:b/>
              </w:rPr>
            </w:pPr>
            <w:r w:rsidRPr="005D7A1E">
              <w:rPr>
                <w:b/>
              </w:rPr>
              <w:t>91</w:t>
            </w:r>
          </w:p>
        </w:tc>
        <w:tc>
          <w:tcPr>
            <w:tcW w:w="3192" w:type="dxa"/>
          </w:tcPr>
          <w:p w:rsidR="002F70B9" w:rsidRPr="005D7A1E" w:rsidRDefault="002F70B9" w:rsidP="002F70B9">
            <w:pPr>
              <w:rPr>
                <w:b/>
              </w:rPr>
            </w:pPr>
            <w:r w:rsidRPr="005D7A1E">
              <w:rPr>
                <w:b/>
              </w:rPr>
              <w:t>121                                  2-3</w:t>
            </w:r>
          </w:p>
        </w:tc>
      </w:tr>
      <w:tr w:rsidR="002F70B9" w:rsidRPr="005D7A1E" w:rsidTr="002F70B9">
        <w:tc>
          <w:tcPr>
            <w:tcW w:w="3192" w:type="dxa"/>
          </w:tcPr>
          <w:p w:rsidR="002F70B9" w:rsidRPr="005D7A1E" w:rsidRDefault="002F70B9" w:rsidP="002F70B9">
            <w:pPr>
              <w:rPr>
                <w:b/>
              </w:rPr>
            </w:pPr>
            <w:r w:rsidRPr="005D7A1E">
              <w:rPr>
                <w:b/>
              </w:rPr>
              <w:t>014</w:t>
            </w:r>
          </w:p>
        </w:tc>
        <w:tc>
          <w:tcPr>
            <w:tcW w:w="3192" w:type="dxa"/>
          </w:tcPr>
          <w:p w:rsidR="002F70B9" w:rsidRPr="005D7A1E" w:rsidRDefault="002F70B9" w:rsidP="002F70B9">
            <w:pPr>
              <w:rPr>
                <w:b/>
              </w:rPr>
            </w:pPr>
            <w:r w:rsidRPr="005D7A1E">
              <w:rPr>
                <w:b/>
              </w:rPr>
              <w:t>76</w:t>
            </w:r>
          </w:p>
        </w:tc>
        <w:tc>
          <w:tcPr>
            <w:tcW w:w="3192" w:type="dxa"/>
          </w:tcPr>
          <w:p w:rsidR="002F70B9" w:rsidRPr="005D7A1E" w:rsidRDefault="002F70B9" w:rsidP="002F70B9">
            <w:pPr>
              <w:rPr>
                <w:b/>
              </w:rPr>
            </w:pPr>
            <w:r w:rsidRPr="005D7A1E">
              <w:rPr>
                <w:b/>
              </w:rPr>
              <w:t>100                                  2-3</w:t>
            </w:r>
          </w:p>
        </w:tc>
      </w:tr>
      <w:tr w:rsidR="002F70B9" w:rsidRPr="005D7A1E" w:rsidTr="002F70B9">
        <w:tc>
          <w:tcPr>
            <w:tcW w:w="3192" w:type="dxa"/>
          </w:tcPr>
          <w:p w:rsidR="002F70B9" w:rsidRPr="005D7A1E" w:rsidRDefault="002F70B9" w:rsidP="002F70B9">
            <w:pPr>
              <w:rPr>
                <w:b/>
              </w:rPr>
            </w:pPr>
            <w:r w:rsidRPr="005D7A1E">
              <w:rPr>
                <w:b/>
              </w:rPr>
              <w:t>015</w:t>
            </w:r>
          </w:p>
        </w:tc>
        <w:tc>
          <w:tcPr>
            <w:tcW w:w="3192" w:type="dxa"/>
          </w:tcPr>
          <w:p w:rsidR="002F70B9" w:rsidRPr="005D7A1E" w:rsidRDefault="002F70B9" w:rsidP="002F70B9">
            <w:pPr>
              <w:rPr>
                <w:b/>
              </w:rPr>
            </w:pPr>
            <w:r w:rsidRPr="005D7A1E">
              <w:rPr>
                <w:b/>
              </w:rPr>
              <w:t>36</w:t>
            </w:r>
          </w:p>
        </w:tc>
        <w:tc>
          <w:tcPr>
            <w:tcW w:w="3192" w:type="dxa"/>
          </w:tcPr>
          <w:p w:rsidR="002F70B9" w:rsidRPr="005D7A1E" w:rsidRDefault="002F70B9" w:rsidP="002F70B9">
            <w:pPr>
              <w:rPr>
                <w:b/>
              </w:rPr>
            </w:pPr>
            <w:r w:rsidRPr="005D7A1E">
              <w:rPr>
                <w:b/>
              </w:rPr>
              <w:t>36                                    no change</w:t>
            </w:r>
          </w:p>
        </w:tc>
      </w:tr>
      <w:tr w:rsidR="002F70B9" w:rsidRPr="005D7A1E" w:rsidTr="002F70B9">
        <w:tc>
          <w:tcPr>
            <w:tcW w:w="3192" w:type="dxa"/>
          </w:tcPr>
          <w:p w:rsidR="002F70B9" w:rsidRPr="005D7A1E" w:rsidRDefault="002F70B9" w:rsidP="002F70B9">
            <w:pPr>
              <w:rPr>
                <w:b/>
              </w:rPr>
            </w:pPr>
            <w:r w:rsidRPr="005D7A1E">
              <w:rPr>
                <w:b/>
              </w:rPr>
              <w:t>016</w:t>
            </w:r>
          </w:p>
        </w:tc>
        <w:tc>
          <w:tcPr>
            <w:tcW w:w="3192" w:type="dxa"/>
          </w:tcPr>
          <w:p w:rsidR="002F70B9" w:rsidRPr="005D7A1E" w:rsidRDefault="002F70B9" w:rsidP="002F70B9">
            <w:pPr>
              <w:rPr>
                <w:b/>
              </w:rPr>
            </w:pPr>
            <w:r w:rsidRPr="005D7A1E">
              <w:rPr>
                <w:b/>
              </w:rPr>
              <w:t>96</w:t>
            </w:r>
          </w:p>
        </w:tc>
        <w:tc>
          <w:tcPr>
            <w:tcW w:w="3192" w:type="dxa"/>
          </w:tcPr>
          <w:p w:rsidR="002F70B9" w:rsidRPr="005D7A1E" w:rsidRDefault="002F70B9" w:rsidP="002F70B9">
            <w:pPr>
              <w:rPr>
                <w:b/>
              </w:rPr>
            </w:pPr>
            <w:r w:rsidRPr="005D7A1E">
              <w:rPr>
                <w:b/>
              </w:rPr>
              <w:t>130                                  3-4</w:t>
            </w:r>
          </w:p>
        </w:tc>
      </w:tr>
      <w:tr w:rsidR="002F70B9" w:rsidRPr="005D7A1E" w:rsidTr="002F70B9">
        <w:tc>
          <w:tcPr>
            <w:tcW w:w="3192" w:type="dxa"/>
          </w:tcPr>
          <w:p w:rsidR="002F70B9" w:rsidRPr="005D7A1E" w:rsidRDefault="002F70B9" w:rsidP="002F70B9">
            <w:pPr>
              <w:rPr>
                <w:b/>
              </w:rPr>
            </w:pPr>
            <w:r w:rsidRPr="005D7A1E">
              <w:rPr>
                <w:b/>
              </w:rPr>
              <w:t>017</w:t>
            </w:r>
          </w:p>
        </w:tc>
        <w:tc>
          <w:tcPr>
            <w:tcW w:w="3192" w:type="dxa"/>
          </w:tcPr>
          <w:p w:rsidR="002F70B9" w:rsidRPr="005D7A1E" w:rsidRDefault="002F70B9" w:rsidP="002F70B9">
            <w:pPr>
              <w:rPr>
                <w:b/>
              </w:rPr>
            </w:pPr>
            <w:r w:rsidRPr="005D7A1E">
              <w:rPr>
                <w:b/>
              </w:rPr>
              <w:t>82</w:t>
            </w:r>
          </w:p>
        </w:tc>
        <w:tc>
          <w:tcPr>
            <w:tcW w:w="3192" w:type="dxa"/>
          </w:tcPr>
          <w:p w:rsidR="002F70B9" w:rsidRPr="005D7A1E" w:rsidRDefault="002F70B9" w:rsidP="002F70B9">
            <w:pPr>
              <w:rPr>
                <w:b/>
              </w:rPr>
            </w:pPr>
            <w:r w:rsidRPr="005D7A1E">
              <w:rPr>
                <w:b/>
              </w:rPr>
              <w:t>103                                  2-3</w:t>
            </w:r>
          </w:p>
        </w:tc>
      </w:tr>
      <w:tr w:rsidR="002F70B9" w:rsidRPr="005D7A1E" w:rsidTr="002F70B9">
        <w:tc>
          <w:tcPr>
            <w:tcW w:w="3192" w:type="dxa"/>
          </w:tcPr>
          <w:p w:rsidR="002F70B9" w:rsidRPr="005D7A1E" w:rsidRDefault="002F70B9" w:rsidP="002F70B9">
            <w:pPr>
              <w:rPr>
                <w:b/>
              </w:rPr>
            </w:pPr>
            <w:r w:rsidRPr="005D7A1E">
              <w:rPr>
                <w:b/>
              </w:rPr>
              <w:t>018</w:t>
            </w:r>
          </w:p>
        </w:tc>
        <w:tc>
          <w:tcPr>
            <w:tcW w:w="3192" w:type="dxa"/>
          </w:tcPr>
          <w:p w:rsidR="002F70B9" w:rsidRPr="005D7A1E" w:rsidRDefault="002F70B9" w:rsidP="002F70B9">
            <w:pPr>
              <w:rPr>
                <w:b/>
              </w:rPr>
            </w:pPr>
            <w:r w:rsidRPr="005D7A1E">
              <w:rPr>
                <w:b/>
              </w:rPr>
              <w:t>91</w:t>
            </w:r>
          </w:p>
        </w:tc>
        <w:tc>
          <w:tcPr>
            <w:tcW w:w="3192" w:type="dxa"/>
          </w:tcPr>
          <w:p w:rsidR="002F70B9" w:rsidRPr="005D7A1E" w:rsidRDefault="002F70B9" w:rsidP="002F70B9">
            <w:pPr>
              <w:rPr>
                <w:b/>
              </w:rPr>
            </w:pPr>
            <w:r w:rsidRPr="005D7A1E">
              <w:rPr>
                <w:b/>
              </w:rPr>
              <w:t xml:space="preserve">111                                  2-3 </w:t>
            </w:r>
          </w:p>
        </w:tc>
      </w:tr>
      <w:tr w:rsidR="002F70B9" w:rsidRPr="005D7A1E" w:rsidTr="002F70B9">
        <w:tc>
          <w:tcPr>
            <w:tcW w:w="3192" w:type="dxa"/>
          </w:tcPr>
          <w:p w:rsidR="002F70B9" w:rsidRPr="005D7A1E" w:rsidRDefault="002F70B9" w:rsidP="002F70B9">
            <w:pPr>
              <w:rPr>
                <w:b/>
              </w:rPr>
            </w:pPr>
            <w:r w:rsidRPr="005D7A1E">
              <w:rPr>
                <w:b/>
              </w:rPr>
              <w:t>019</w:t>
            </w:r>
          </w:p>
        </w:tc>
        <w:tc>
          <w:tcPr>
            <w:tcW w:w="3192" w:type="dxa"/>
          </w:tcPr>
          <w:p w:rsidR="002F70B9" w:rsidRPr="005D7A1E" w:rsidRDefault="002F70B9" w:rsidP="002F70B9">
            <w:pPr>
              <w:rPr>
                <w:b/>
              </w:rPr>
            </w:pPr>
            <w:r w:rsidRPr="005D7A1E">
              <w:rPr>
                <w:b/>
              </w:rPr>
              <w:t>72</w:t>
            </w:r>
          </w:p>
        </w:tc>
        <w:tc>
          <w:tcPr>
            <w:tcW w:w="3192" w:type="dxa"/>
          </w:tcPr>
          <w:p w:rsidR="002F70B9" w:rsidRPr="005D7A1E" w:rsidRDefault="002F70B9" w:rsidP="002F70B9">
            <w:pPr>
              <w:rPr>
                <w:b/>
              </w:rPr>
            </w:pPr>
            <w:r w:rsidRPr="005D7A1E">
              <w:rPr>
                <w:b/>
              </w:rPr>
              <w:t xml:space="preserve">82                         small change                        </w:t>
            </w:r>
          </w:p>
        </w:tc>
      </w:tr>
      <w:tr w:rsidR="002F70B9" w:rsidRPr="005D7A1E" w:rsidTr="002F70B9">
        <w:tc>
          <w:tcPr>
            <w:tcW w:w="3192" w:type="dxa"/>
          </w:tcPr>
          <w:p w:rsidR="002F70B9" w:rsidRPr="005D7A1E" w:rsidRDefault="002F70B9" w:rsidP="002F70B9">
            <w:pPr>
              <w:rPr>
                <w:b/>
              </w:rPr>
            </w:pPr>
            <w:r w:rsidRPr="005D7A1E">
              <w:rPr>
                <w:b/>
              </w:rPr>
              <w:t>020</w:t>
            </w:r>
          </w:p>
        </w:tc>
        <w:tc>
          <w:tcPr>
            <w:tcW w:w="3192" w:type="dxa"/>
          </w:tcPr>
          <w:p w:rsidR="002F70B9" w:rsidRPr="005D7A1E" w:rsidRDefault="002F70B9" w:rsidP="002F70B9">
            <w:pPr>
              <w:rPr>
                <w:b/>
              </w:rPr>
            </w:pPr>
            <w:r w:rsidRPr="005D7A1E">
              <w:rPr>
                <w:b/>
              </w:rPr>
              <w:t>80</w:t>
            </w:r>
          </w:p>
        </w:tc>
        <w:tc>
          <w:tcPr>
            <w:tcW w:w="3192" w:type="dxa"/>
          </w:tcPr>
          <w:p w:rsidR="002F70B9" w:rsidRPr="005D7A1E" w:rsidRDefault="002F70B9" w:rsidP="002F70B9">
            <w:pPr>
              <w:rPr>
                <w:b/>
              </w:rPr>
            </w:pPr>
            <w:r w:rsidRPr="005D7A1E">
              <w:rPr>
                <w:b/>
              </w:rPr>
              <w:t>133                                 2-4</w:t>
            </w:r>
          </w:p>
        </w:tc>
      </w:tr>
      <w:tr w:rsidR="002F70B9" w:rsidRPr="005D7A1E" w:rsidTr="002F70B9">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r>
      <w:tr w:rsidR="002F70B9" w:rsidRPr="005D7A1E" w:rsidTr="002F70B9">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r>
      <w:tr w:rsidR="002F70B9" w:rsidRPr="005D7A1E" w:rsidTr="002F70B9">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r>
      <w:tr w:rsidR="002F70B9" w:rsidRPr="005D7A1E" w:rsidTr="002F70B9">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r>
      <w:tr w:rsidR="002F70B9" w:rsidRPr="005D7A1E" w:rsidTr="002F70B9">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c>
          <w:tcPr>
            <w:tcW w:w="3192" w:type="dxa"/>
          </w:tcPr>
          <w:p w:rsidR="002F70B9" w:rsidRPr="005D7A1E" w:rsidRDefault="002F70B9" w:rsidP="002F70B9">
            <w:pPr>
              <w:rPr>
                <w:b/>
              </w:rPr>
            </w:pPr>
          </w:p>
        </w:tc>
      </w:tr>
    </w:tbl>
    <w:p w:rsidR="002F70B9" w:rsidRPr="005D7A1E" w:rsidRDefault="002F70B9" w:rsidP="002F70B9">
      <w:pPr>
        <w:rPr>
          <w:b/>
        </w:rPr>
      </w:pPr>
      <w:r w:rsidRPr="005D7A1E">
        <w:rPr>
          <w:b/>
        </w:rPr>
        <w:t>Twelve out of twenty increased by one level (60%).</w:t>
      </w:r>
    </w:p>
    <w:p w:rsidR="002F70B9" w:rsidRPr="005D7A1E" w:rsidRDefault="002F70B9" w:rsidP="002F70B9">
      <w:pPr>
        <w:rPr>
          <w:b/>
        </w:rPr>
      </w:pPr>
      <w:r w:rsidRPr="005D7A1E">
        <w:rPr>
          <w:b/>
        </w:rPr>
        <w:t>Three out of twenty increased by two levels (15%)</w:t>
      </w:r>
    </w:p>
    <w:p w:rsidR="002F70B9" w:rsidRPr="005D7A1E" w:rsidRDefault="002F70B9" w:rsidP="002F70B9">
      <w:pPr>
        <w:rPr>
          <w:b/>
        </w:rPr>
      </w:pPr>
      <w:r w:rsidRPr="005D7A1E">
        <w:rPr>
          <w:b/>
        </w:rPr>
        <w:t>Two out of twenty improved but stayed in the same level (10%)</w:t>
      </w:r>
    </w:p>
    <w:p w:rsidR="002F70B9" w:rsidRPr="005D7A1E" w:rsidRDefault="002F70B9" w:rsidP="002F70B9">
      <w:pPr>
        <w:rPr>
          <w:b/>
        </w:rPr>
      </w:pPr>
      <w:r w:rsidRPr="005D7A1E">
        <w:rPr>
          <w:b/>
        </w:rPr>
        <w:t>Three out of twenty did not see any change (15%)</w:t>
      </w:r>
    </w:p>
    <w:p w:rsidR="002F70B9" w:rsidRDefault="002F70B9" w:rsidP="002F70B9">
      <w:pPr>
        <w:rPr>
          <w:b/>
        </w:rPr>
      </w:pPr>
    </w:p>
    <w:p w:rsidR="002F70B9" w:rsidRPr="002F70B9" w:rsidRDefault="002F70B9" w:rsidP="002F70B9">
      <w:pPr>
        <w:spacing w:after="200" w:line="276" w:lineRule="auto"/>
        <w:jc w:val="center"/>
        <w:rPr>
          <w:rFonts w:ascii="Arial" w:hAnsi="Arial" w:cs="Arial"/>
          <w:b/>
        </w:rPr>
      </w:pPr>
    </w:p>
    <w:sectPr w:rsidR="002F70B9" w:rsidRPr="002F7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0B9" w:rsidRDefault="002F70B9" w:rsidP="0094204C">
      <w:r>
        <w:separator/>
      </w:r>
    </w:p>
  </w:endnote>
  <w:endnote w:type="continuationSeparator" w:id="0">
    <w:p w:rsidR="002F70B9" w:rsidRDefault="002F70B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2F70B9" w:rsidRDefault="002F70B9">
        <w:pPr>
          <w:pStyle w:val="Footer"/>
          <w:jc w:val="right"/>
        </w:pPr>
        <w:r>
          <w:fldChar w:fldCharType="begin"/>
        </w:r>
        <w:r>
          <w:instrText xml:space="preserve"> PAGE   \* MERGEFORMAT </w:instrText>
        </w:r>
        <w:r>
          <w:fldChar w:fldCharType="separate"/>
        </w:r>
        <w:r w:rsidR="002C7958">
          <w:rPr>
            <w:noProof/>
          </w:rPr>
          <w:t>19</w:t>
        </w:r>
        <w:r>
          <w:rPr>
            <w:noProof/>
          </w:rPr>
          <w:fldChar w:fldCharType="end"/>
        </w:r>
      </w:p>
    </w:sdtContent>
  </w:sdt>
  <w:p w:rsidR="002F70B9" w:rsidRDefault="002F7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0B9" w:rsidRDefault="002F70B9" w:rsidP="0094204C">
      <w:r>
        <w:separator/>
      </w:r>
    </w:p>
  </w:footnote>
  <w:footnote w:type="continuationSeparator" w:id="0">
    <w:p w:rsidR="002F70B9" w:rsidRDefault="002F70B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4C4D7B"/>
    <w:multiLevelType w:val="hybridMultilevel"/>
    <w:tmpl w:val="495C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A74B3"/>
    <w:multiLevelType w:val="hybridMultilevel"/>
    <w:tmpl w:val="6F045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4E0F57"/>
    <w:multiLevelType w:val="hybridMultilevel"/>
    <w:tmpl w:val="6010A7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55C79"/>
    <w:multiLevelType w:val="hybridMultilevel"/>
    <w:tmpl w:val="C29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D4F9D"/>
    <w:multiLevelType w:val="hybridMultilevel"/>
    <w:tmpl w:val="0BD6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93571"/>
    <w:multiLevelType w:val="hybridMultilevel"/>
    <w:tmpl w:val="98E2C290"/>
    <w:lvl w:ilvl="0" w:tplc="92C89A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9C7738"/>
    <w:multiLevelType w:val="hybridMultilevel"/>
    <w:tmpl w:val="8B8861C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614EF3"/>
    <w:multiLevelType w:val="hybridMultilevel"/>
    <w:tmpl w:val="11845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00099"/>
    <w:multiLevelType w:val="hybridMultilevel"/>
    <w:tmpl w:val="3782C9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72069"/>
    <w:multiLevelType w:val="hybridMultilevel"/>
    <w:tmpl w:val="403801DE"/>
    <w:lvl w:ilvl="0" w:tplc="2B7A6F0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56CF01AF"/>
    <w:multiLevelType w:val="hybridMultilevel"/>
    <w:tmpl w:val="B656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F47A2"/>
    <w:multiLevelType w:val="hybridMultilevel"/>
    <w:tmpl w:val="8B9ED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36089"/>
    <w:multiLevelType w:val="hybridMultilevel"/>
    <w:tmpl w:val="51D85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902DDE"/>
    <w:multiLevelType w:val="hybridMultilevel"/>
    <w:tmpl w:val="A1EC5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5754E"/>
    <w:multiLevelType w:val="hybridMultilevel"/>
    <w:tmpl w:val="F3F0D4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F173C"/>
    <w:multiLevelType w:val="hybridMultilevel"/>
    <w:tmpl w:val="2C2C0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9"/>
  </w:num>
  <w:num w:numId="4">
    <w:abstractNumId w:val="19"/>
  </w:num>
  <w:num w:numId="5">
    <w:abstractNumId w:val="5"/>
  </w:num>
  <w:num w:numId="6">
    <w:abstractNumId w:val="12"/>
  </w:num>
  <w:num w:numId="7">
    <w:abstractNumId w:val="26"/>
  </w:num>
  <w:num w:numId="8">
    <w:abstractNumId w:val="20"/>
  </w:num>
  <w:num w:numId="9">
    <w:abstractNumId w:val="2"/>
  </w:num>
  <w:num w:numId="10">
    <w:abstractNumId w:val="27"/>
  </w:num>
  <w:num w:numId="11">
    <w:abstractNumId w:val="0"/>
  </w:num>
  <w:num w:numId="12">
    <w:abstractNumId w:val="23"/>
  </w:num>
  <w:num w:numId="13">
    <w:abstractNumId w:val="15"/>
  </w:num>
  <w:num w:numId="14">
    <w:abstractNumId w:val="6"/>
  </w:num>
  <w:num w:numId="15">
    <w:abstractNumId w:val="8"/>
  </w:num>
  <w:num w:numId="16">
    <w:abstractNumId w:val="18"/>
  </w:num>
  <w:num w:numId="17">
    <w:abstractNumId w:val="10"/>
  </w:num>
  <w:num w:numId="18">
    <w:abstractNumId w:val="16"/>
  </w:num>
  <w:num w:numId="19">
    <w:abstractNumId w:val="14"/>
  </w:num>
  <w:num w:numId="20">
    <w:abstractNumId w:val="1"/>
  </w:num>
  <w:num w:numId="21">
    <w:abstractNumId w:val="21"/>
  </w:num>
  <w:num w:numId="22">
    <w:abstractNumId w:val="24"/>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29"/>
  </w:num>
  <w:num w:numId="27">
    <w:abstractNumId w:val="3"/>
  </w:num>
  <w:num w:numId="28">
    <w:abstractNumId w:val="4"/>
  </w:num>
  <w:num w:numId="29">
    <w:abstractNumId w:val="28"/>
  </w:num>
  <w:num w:numId="30">
    <w:abstractNumId w:val="17"/>
  </w:num>
  <w:num w:numId="3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2594"/>
    <w:rsid w:val="000279EB"/>
    <w:rsid w:val="000337E6"/>
    <w:rsid w:val="00034CE6"/>
    <w:rsid w:val="00034EDA"/>
    <w:rsid w:val="00036DF9"/>
    <w:rsid w:val="00054730"/>
    <w:rsid w:val="00054BFD"/>
    <w:rsid w:val="00056964"/>
    <w:rsid w:val="000616F3"/>
    <w:rsid w:val="00063677"/>
    <w:rsid w:val="00063778"/>
    <w:rsid w:val="00065129"/>
    <w:rsid w:val="000738FE"/>
    <w:rsid w:val="00074BD5"/>
    <w:rsid w:val="00080933"/>
    <w:rsid w:val="0009255B"/>
    <w:rsid w:val="00093751"/>
    <w:rsid w:val="00097843"/>
    <w:rsid w:val="000A089D"/>
    <w:rsid w:val="000A1A62"/>
    <w:rsid w:val="000A2A44"/>
    <w:rsid w:val="000A4EE0"/>
    <w:rsid w:val="000B0D23"/>
    <w:rsid w:val="000B1CA6"/>
    <w:rsid w:val="000B261C"/>
    <w:rsid w:val="000C7C9A"/>
    <w:rsid w:val="000D1111"/>
    <w:rsid w:val="000D3A39"/>
    <w:rsid w:val="000E4E21"/>
    <w:rsid w:val="000E4EFE"/>
    <w:rsid w:val="000F0AF3"/>
    <w:rsid w:val="000F154F"/>
    <w:rsid w:val="000F1823"/>
    <w:rsid w:val="000F21F2"/>
    <w:rsid w:val="000F2F76"/>
    <w:rsid w:val="000F4249"/>
    <w:rsid w:val="0010227C"/>
    <w:rsid w:val="001026AA"/>
    <w:rsid w:val="0011037F"/>
    <w:rsid w:val="00115E77"/>
    <w:rsid w:val="001201D5"/>
    <w:rsid w:val="00120277"/>
    <w:rsid w:val="00120587"/>
    <w:rsid w:val="00120E81"/>
    <w:rsid w:val="001240D0"/>
    <w:rsid w:val="001324D2"/>
    <w:rsid w:val="00134EA5"/>
    <w:rsid w:val="001425A5"/>
    <w:rsid w:val="00142776"/>
    <w:rsid w:val="0014622D"/>
    <w:rsid w:val="001532B7"/>
    <w:rsid w:val="001628B1"/>
    <w:rsid w:val="001742CA"/>
    <w:rsid w:val="00174C4B"/>
    <w:rsid w:val="001803A0"/>
    <w:rsid w:val="00181457"/>
    <w:rsid w:val="00183806"/>
    <w:rsid w:val="00183A7F"/>
    <w:rsid w:val="00184AE5"/>
    <w:rsid w:val="0018798A"/>
    <w:rsid w:val="00190F5C"/>
    <w:rsid w:val="0019135D"/>
    <w:rsid w:val="00194C5C"/>
    <w:rsid w:val="00195B7B"/>
    <w:rsid w:val="00196A37"/>
    <w:rsid w:val="001A0825"/>
    <w:rsid w:val="001A1B67"/>
    <w:rsid w:val="001A6221"/>
    <w:rsid w:val="001A6EF9"/>
    <w:rsid w:val="001A7AF7"/>
    <w:rsid w:val="001B52D8"/>
    <w:rsid w:val="001B6007"/>
    <w:rsid w:val="001C202C"/>
    <w:rsid w:val="001C42D0"/>
    <w:rsid w:val="001C5DC3"/>
    <w:rsid w:val="001D3E1D"/>
    <w:rsid w:val="001D5757"/>
    <w:rsid w:val="001D7080"/>
    <w:rsid w:val="001D736E"/>
    <w:rsid w:val="001D7E57"/>
    <w:rsid w:val="001E0764"/>
    <w:rsid w:val="001E7137"/>
    <w:rsid w:val="001F4B9E"/>
    <w:rsid w:val="002105E7"/>
    <w:rsid w:val="00210FF3"/>
    <w:rsid w:val="002144E8"/>
    <w:rsid w:val="002144EA"/>
    <w:rsid w:val="002245AB"/>
    <w:rsid w:val="00225B53"/>
    <w:rsid w:val="0022692B"/>
    <w:rsid w:val="002315EE"/>
    <w:rsid w:val="0023501E"/>
    <w:rsid w:val="00241EA9"/>
    <w:rsid w:val="00245629"/>
    <w:rsid w:val="0025548D"/>
    <w:rsid w:val="00255C18"/>
    <w:rsid w:val="00255F7D"/>
    <w:rsid w:val="00256114"/>
    <w:rsid w:val="0025618C"/>
    <w:rsid w:val="00262914"/>
    <w:rsid w:val="00262EFB"/>
    <w:rsid w:val="002644D5"/>
    <w:rsid w:val="00265A99"/>
    <w:rsid w:val="00266F2F"/>
    <w:rsid w:val="0026791C"/>
    <w:rsid w:val="00271292"/>
    <w:rsid w:val="00276B75"/>
    <w:rsid w:val="00280C60"/>
    <w:rsid w:val="00281C63"/>
    <w:rsid w:val="0028603C"/>
    <w:rsid w:val="002922CE"/>
    <w:rsid w:val="00293D8D"/>
    <w:rsid w:val="002977D3"/>
    <w:rsid w:val="002A1D8C"/>
    <w:rsid w:val="002C0B3E"/>
    <w:rsid w:val="002C1797"/>
    <w:rsid w:val="002C56AC"/>
    <w:rsid w:val="002C7958"/>
    <w:rsid w:val="002D1DFE"/>
    <w:rsid w:val="002D2748"/>
    <w:rsid w:val="002D3CAD"/>
    <w:rsid w:val="002D428E"/>
    <w:rsid w:val="002D6145"/>
    <w:rsid w:val="002E175B"/>
    <w:rsid w:val="002E28B0"/>
    <w:rsid w:val="002E548B"/>
    <w:rsid w:val="002E6B01"/>
    <w:rsid w:val="002F63A2"/>
    <w:rsid w:val="002F70B9"/>
    <w:rsid w:val="00303041"/>
    <w:rsid w:val="00303980"/>
    <w:rsid w:val="003041DD"/>
    <w:rsid w:val="00305AE1"/>
    <w:rsid w:val="00306490"/>
    <w:rsid w:val="0030733F"/>
    <w:rsid w:val="00307A43"/>
    <w:rsid w:val="00315CE8"/>
    <w:rsid w:val="00320CDE"/>
    <w:rsid w:val="00320DF3"/>
    <w:rsid w:val="003233E7"/>
    <w:rsid w:val="003254BC"/>
    <w:rsid w:val="00330692"/>
    <w:rsid w:val="00337A3A"/>
    <w:rsid w:val="00344386"/>
    <w:rsid w:val="003454F6"/>
    <w:rsid w:val="003476EC"/>
    <w:rsid w:val="00347799"/>
    <w:rsid w:val="00347801"/>
    <w:rsid w:val="00350D53"/>
    <w:rsid w:val="00351948"/>
    <w:rsid w:val="003641BA"/>
    <w:rsid w:val="00372B02"/>
    <w:rsid w:val="003734CB"/>
    <w:rsid w:val="0037786D"/>
    <w:rsid w:val="00377D40"/>
    <w:rsid w:val="00396811"/>
    <w:rsid w:val="00397999"/>
    <w:rsid w:val="003A298D"/>
    <w:rsid w:val="003B2034"/>
    <w:rsid w:val="003B5176"/>
    <w:rsid w:val="003B5F45"/>
    <w:rsid w:val="003B6EA6"/>
    <w:rsid w:val="003C1C8E"/>
    <w:rsid w:val="003C395F"/>
    <w:rsid w:val="003D14EB"/>
    <w:rsid w:val="003D2587"/>
    <w:rsid w:val="003D6946"/>
    <w:rsid w:val="003D6D6E"/>
    <w:rsid w:val="003E791C"/>
    <w:rsid w:val="003F1B88"/>
    <w:rsid w:val="003F1BD2"/>
    <w:rsid w:val="003F5230"/>
    <w:rsid w:val="00404810"/>
    <w:rsid w:val="004126BD"/>
    <w:rsid w:val="00414645"/>
    <w:rsid w:val="00415E7E"/>
    <w:rsid w:val="00424E5D"/>
    <w:rsid w:val="00425F46"/>
    <w:rsid w:val="00432063"/>
    <w:rsid w:val="00433538"/>
    <w:rsid w:val="00434F56"/>
    <w:rsid w:val="004359FC"/>
    <w:rsid w:val="004467C4"/>
    <w:rsid w:val="0045071A"/>
    <w:rsid w:val="00455833"/>
    <w:rsid w:val="0046035D"/>
    <w:rsid w:val="004604FB"/>
    <w:rsid w:val="00461386"/>
    <w:rsid w:val="00462D00"/>
    <w:rsid w:val="004712EB"/>
    <w:rsid w:val="00476425"/>
    <w:rsid w:val="00476919"/>
    <w:rsid w:val="0048088F"/>
    <w:rsid w:val="00480BB2"/>
    <w:rsid w:val="004818E1"/>
    <w:rsid w:val="00481A7E"/>
    <w:rsid w:val="0048427F"/>
    <w:rsid w:val="0048603D"/>
    <w:rsid w:val="00487E51"/>
    <w:rsid w:val="00495C9D"/>
    <w:rsid w:val="004B7492"/>
    <w:rsid w:val="004C2B30"/>
    <w:rsid w:val="004C52FC"/>
    <w:rsid w:val="004C5BD5"/>
    <w:rsid w:val="004C7DB2"/>
    <w:rsid w:val="004D3BE1"/>
    <w:rsid w:val="004D3C8C"/>
    <w:rsid w:val="004E183C"/>
    <w:rsid w:val="004E47AA"/>
    <w:rsid w:val="004E4BD6"/>
    <w:rsid w:val="004F41D5"/>
    <w:rsid w:val="004F6756"/>
    <w:rsid w:val="00511B50"/>
    <w:rsid w:val="0051294F"/>
    <w:rsid w:val="00513DC2"/>
    <w:rsid w:val="00516463"/>
    <w:rsid w:val="00520FBE"/>
    <w:rsid w:val="0052152C"/>
    <w:rsid w:val="00523987"/>
    <w:rsid w:val="00530D78"/>
    <w:rsid w:val="00531B58"/>
    <w:rsid w:val="00537E51"/>
    <w:rsid w:val="0054350A"/>
    <w:rsid w:val="005531E8"/>
    <w:rsid w:val="00561ACC"/>
    <w:rsid w:val="005674F9"/>
    <w:rsid w:val="00573ECD"/>
    <w:rsid w:val="005808F3"/>
    <w:rsid w:val="00585766"/>
    <w:rsid w:val="005863ED"/>
    <w:rsid w:val="005864A4"/>
    <w:rsid w:val="005918B2"/>
    <w:rsid w:val="00597F85"/>
    <w:rsid w:val="005A27B2"/>
    <w:rsid w:val="005A7567"/>
    <w:rsid w:val="005B6082"/>
    <w:rsid w:val="005D19D9"/>
    <w:rsid w:val="005F5F7E"/>
    <w:rsid w:val="005F6B5B"/>
    <w:rsid w:val="005F7377"/>
    <w:rsid w:val="006105C5"/>
    <w:rsid w:val="00611B53"/>
    <w:rsid w:val="0061454F"/>
    <w:rsid w:val="0061712A"/>
    <w:rsid w:val="00624906"/>
    <w:rsid w:val="006368CC"/>
    <w:rsid w:val="00637591"/>
    <w:rsid w:val="00640611"/>
    <w:rsid w:val="00643904"/>
    <w:rsid w:val="00651CF2"/>
    <w:rsid w:val="006532D6"/>
    <w:rsid w:val="0065453B"/>
    <w:rsid w:val="00654C15"/>
    <w:rsid w:val="006551C4"/>
    <w:rsid w:val="006566BC"/>
    <w:rsid w:val="00660080"/>
    <w:rsid w:val="0066285F"/>
    <w:rsid w:val="0066607A"/>
    <w:rsid w:val="00673F67"/>
    <w:rsid w:val="00677703"/>
    <w:rsid w:val="006835C1"/>
    <w:rsid w:val="00690A3D"/>
    <w:rsid w:val="0069164A"/>
    <w:rsid w:val="006A2AA3"/>
    <w:rsid w:val="006A5706"/>
    <w:rsid w:val="006B38C6"/>
    <w:rsid w:val="006B5D02"/>
    <w:rsid w:val="006B6194"/>
    <w:rsid w:val="006C142B"/>
    <w:rsid w:val="006C28B1"/>
    <w:rsid w:val="006C4C0B"/>
    <w:rsid w:val="006C4F5E"/>
    <w:rsid w:val="006D67EB"/>
    <w:rsid w:val="006E1532"/>
    <w:rsid w:val="006E23D7"/>
    <w:rsid w:val="006E3686"/>
    <w:rsid w:val="006F0183"/>
    <w:rsid w:val="006F44F4"/>
    <w:rsid w:val="00716A26"/>
    <w:rsid w:val="0072731E"/>
    <w:rsid w:val="00740D35"/>
    <w:rsid w:val="00746675"/>
    <w:rsid w:val="00751253"/>
    <w:rsid w:val="00751FC5"/>
    <w:rsid w:val="00781DA4"/>
    <w:rsid w:val="007825CC"/>
    <w:rsid w:val="007856A2"/>
    <w:rsid w:val="00785B7A"/>
    <w:rsid w:val="0078669D"/>
    <w:rsid w:val="00786F00"/>
    <w:rsid w:val="0079023F"/>
    <w:rsid w:val="00791FF2"/>
    <w:rsid w:val="0079281D"/>
    <w:rsid w:val="00794EA2"/>
    <w:rsid w:val="007A21A7"/>
    <w:rsid w:val="007A43CE"/>
    <w:rsid w:val="007B25B4"/>
    <w:rsid w:val="007C180C"/>
    <w:rsid w:val="007C1FEF"/>
    <w:rsid w:val="007C46D3"/>
    <w:rsid w:val="007C58AB"/>
    <w:rsid w:val="007C74F5"/>
    <w:rsid w:val="007E36F4"/>
    <w:rsid w:val="007F45E6"/>
    <w:rsid w:val="007F66F9"/>
    <w:rsid w:val="0080292B"/>
    <w:rsid w:val="008034BE"/>
    <w:rsid w:val="008056C5"/>
    <w:rsid w:val="00805C23"/>
    <w:rsid w:val="00807113"/>
    <w:rsid w:val="008078D9"/>
    <w:rsid w:val="00817DDA"/>
    <w:rsid w:val="00821011"/>
    <w:rsid w:val="00821D5E"/>
    <w:rsid w:val="008258DA"/>
    <w:rsid w:val="00827771"/>
    <w:rsid w:val="00827AE5"/>
    <w:rsid w:val="00833D0C"/>
    <w:rsid w:val="00835DFC"/>
    <w:rsid w:val="0083737C"/>
    <w:rsid w:val="008460B5"/>
    <w:rsid w:val="00847243"/>
    <w:rsid w:val="008512B1"/>
    <w:rsid w:val="008642E1"/>
    <w:rsid w:val="00874730"/>
    <w:rsid w:val="00875A7C"/>
    <w:rsid w:val="00877383"/>
    <w:rsid w:val="00880686"/>
    <w:rsid w:val="008836F4"/>
    <w:rsid w:val="00884E2C"/>
    <w:rsid w:val="008860C1"/>
    <w:rsid w:val="008909D4"/>
    <w:rsid w:val="00892D94"/>
    <w:rsid w:val="008942FA"/>
    <w:rsid w:val="00897A68"/>
    <w:rsid w:val="008B06BD"/>
    <w:rsid w:val="008B21CA"/>
    <w:rsid w:val="008B52A0"/>
    <w:rsid w:val="008C09EF"/>
    <w:rsid w:val="008C1CF5"/>
    <w:rsid w:val="008C5E89"/>
    <w:rsid w:val="008D4D55"/>
    <w:rsid w:val="008E063A"/>
    <w:rsid w:val="008F3D47"/>
    <w:rsid w:val="008F41A6"/>
    <w:rsid w:val="00902B1E"/>
    <w:rsid w:val="00904E7C"/>
    <w:rsid w:val="009108ED"/>
    <w:rsid w:val="00915CDA"/>
    <w:rsid w:val="00915DCA"/>
    <w:rsid w:val="00925394"/>
    <w:rsid w:val="0092540D"/>
    <w:rsid w:val="009268A3"/>
    <w:rsid w:val="00935DDC"/>
    <w:rsid w:val="00940CAF"/>
    <w:rsid w:val="0094204C"/>
    <w:rsid w:val="00951878"/>
    <w:rsid w:val="00952FA6"/>
    <w:rsid w:val="0095566C"/>
    <w:rsid w:val="00962E5F"/>
    <w:rsid w:val="00963DD8"/>
    <w:rsid w:val="00981B27"/>
    <w:rsid w:val="00981D62"/>
    <w:rsid w:val="00986017"/>
    <w:rsid w:val="009A2F4E"/>
    <w:rsid w:val="009A616E"/>
    <w:rsid w:val="009A69F0"/>
    <w:rsid w:val="009C1092"/>
    <w:rsid w:val="009C712A"/>
    <w:rsid w:val="009D4970"/>
    <w:rsid w:val="009E2519"/>
    <w:rsid w:val="009E34BF"/>
    <w:rsid w:val="009F2769"/>
    <w:rsid w:val="009F546C"/>
    <w:rsid w:val="009F71F8"/>
    <w:rsid w:val="00A03C1A"/>
    <w:rsid w:val="00A11155"/>
    <w:rsid w:val="00A14B89"/>
    <w:rsid w:val="00A201E2"/>
    <w:rsid w:val="00A21E6E"/>
    <w:rsid w:val="00A22B41"/>
    <w:rsid w:val="00A279B7"/>
    <w:rsid w:val="00A30627"/>
    <w:rsid w:val="00A316A8"/>
    <w:rsid w:val="00A341DF"/>
    <w:rsid w:val="00A36DEE"/>
    <w:rsid w:val="00A4377B"/>
    <w:rsid w:val="00A51345"/>
    <w:rsid w:val="00A54831"/>
    <w:rsid w:val="00A6078F"/>
    <w:rsid w:val="00A62968"/>
    <w:rsid w:val="00A63ACE"/>
    <w:rsid w:val="00A653C5"/>
    <w:rsid w:val="00A8476F"/>
    <w:rsid w:val="00A91C39"/>
    <w:rsid w:val="00AA5C4C"/>
    <w:rsid w:val="00AB2281"/>
    <w:rsid w:val="00AC0386"/>
    <w:rsid w:val="00AC1CC5"/>
    <w:rsid w:val="00AC62F8"/>
    <w:rsid w:val="00AD4FA7"/>
    <w:rsid w:val="00AE4AD2"/>
    <w:rsid w:val="00AE5621"/>
    <w:rsid w:val="00AE5F43"/>
    <w:rsid w:val="00AF1271"/>
    <w:rsid w:val="00AF6A23"/>
    <w:rsid w:val="00B11F28"/>
    <w:rsid w:val="00B135E4"/>
    <w:rsid w:val="00B23E39"/>
    <w:rsid w:val="00B25090"/>
    <w:rsid w:val="00B27095"/>
    <w:rsid w:val="00B31728"/>
    <w:rsid w:val="00B322FB"/>
    <w:rsid w:val="00B34F9E"/>
    <w:rsid w:val="00B42C55"/>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068B"/>
    <w:rsid w:val="00BD2C4F"/>
    <w:rsid w:val="00BD3EF3"/>
    <w:rsid w:val="00BD6326"/>
    <w:rsid w:val="00BE0B54"/>
    <w:rsid w:val="00BE51FF"/>
    <w:rsid w:val="00BF3561"/>
    <w:rsid w:val="00BF556C"/>
    <w:rsid w:val="00C00711"/>
    <w:rsid w:val="00C010FB"/>
    <w:rsid w:val="00C03D97"/>
    <w:rsid w:val="00C040E8"/>
    <w:rsid w:val="00C05015"/>
    <w:rsid w:val="00C053BC"/>
    <w:rsid w:val="00C05EFD"/>
    <w:rsid w:val="00C22083"/>
    <w:rsid w:val="00C32DEA"/>
    <w:rsid w:val="00C45053"/>
    <w:rsid w:val="00C50A91"/>
    <w:rsid w:val="00C52D74"/>
    <w:rsid w:val="00C5365F"/>
    <w:rsid w:val="00C56C48"/>
    <w:rsid w:val="00C57C2A"/>
    <w:rsid w:val="00C616FD"/>
    <w:rsid w:val="00C63B58"/>
    <w:rsid w:val="00C63D45"/>
    <w:rsid w:val="00C7001F"/>
    <w:rsid w:val="00C71F16"/>
    <w:rsid w:val="00C77723"/>
    <w:rsid w:val="00C800A9"/>
    <w:rsid w:val="00C80222"/>
    <w:rsid w:val="00C86826"/>
    <w:rsid w:val="00C86D2C"/>
    <w:rsid w:val="00C908AF"/>
    <w:rsid w:val="00C90C76"/>
    <w:rsid w:val="00C97C39"/>
    <w:rsid w:val="00CA10D7"/>
    <w:rsid w:val="00CA5116"/>
    <w:rsid w:val="00CA6DB0"/>
    <w:rsid w:val="00CB09E0"/>
    <w:rsid w:val="00CB6FBF"/>
    <w:rsid w:val="00CC0679"/>
    <w:rsid w:val="00CC46DF"/>
    <w:rsid w:val="00CC66AD"/>
    <w:rsid w:val="00CC69E8"/>
    <w:rsid w:val="00CC6AF3"/>
    <w:rsid w:val="00CD2613"/>
    <w:rsid w:val="00CD6A21"/>
    <w:rsid w:val="00CE06A2"/>
    <w:rsid w:val="00CE118B"/>
    <w:rsid w:val="00CF0112"/>
    <w:rsid w:val="00CF34BC"/>
    <w:rsid w:val="00D07030"/>
    <w:rsid w:val="00D10817"/>
    <w:rsid w:val="00D12AE4"/>
    <w:rsid w:val="00D23E74"/>
    <w:rsid w:val="00D25183"/>
    <w:rsid w:val="00D30A23"/>
    <w:rsid w:val="00D31DDA"/>
    <w:rsid w:val="00D44D7D"/>
    <w:rsid w:val="00D52978"/>
    <w:rsid w:val="00D57E53"/>
    <w:rsid w:val="00D60F74"/>
    <w:rsid w:val="00D632DC"/>
    <w:rsid w:val="00D708C3"/>
    <w:rsid w:val="00D72CCC"/>
    <w:rsid w:val="00D73E22"/>
    <w:rsid w:val="00D85FD2"/>
    <w:rsid w:val="00D90B46"/>
    <w:rsid w:val="00D9642E"/>
    <w:rsid w:val="00DA5E37"/>
    <w:rsid w:val="00DA6C69"/>
    <w:rsid w:val="00DA7FA2"/>
    <w:rsid w:val="00DB041B"/>
    <w:rsid w:val="00DB17B2"/>
    <w:rsid w:val="00DB2801"/>
    <w:rsid w:val="00DC0672"/>
    <w:rsid w:val="00DC50C7"/>
    <w:rsid w:val="00DC5CEE"/>
    <w:rsid w:val="00DD42DB"/>
    <w:rsid w:val="00DD7587"/>
    <w:rsid w:val="00DD7590"/>
    <w:rsid w:val="00DE4785"/>
    <w:rsid w:val="00DF5973"/>
    <w:rsid w:val="00DF738A"/>
    <w:rsid w:val="00DF7501"/>
    <w:rsid w:val="00E06378"/>
    <w:rsid w:val="00E06B02"/>
    <w:rsid w:val="00E11ABA"/>
    <w:rsid w:val="00E12A67"/>
    <w:rsid w:val="00E12E4F"/>
    <w:rsid w:val="00E13C55"/>
    <w:rsid w:val="00E140CC"/>
    <w:rsid w:val="00E14C90"/>
    <w:rsid w:val="00E16205"/>
    <w:rsid w:val="00E17426"/>
    <w:rsid w:val="00E254D9"/>
    <w:rsid w:val="00E25ACC"/>
    <w:rsid w:val="00E43D4C"/>
    <w:rsid w:val="00E46CD3"/>
    <w:rsid w:val="00E47A53"/>
    <w:rsid w:val="00E501C6"/>
    <w:rsid w:val="00E5160D"/>
    <w:rsid w:val="00E55AD1"/>
    <w:rsid w:val="00E63341"/>
    <w:rsid w:val="00E642B3"/>
    <w:rsid w:val="00E66EBA"/>
    <w:rsid w:val="00E7049B"/>
    <w:rsid w:val="00E727F2"/>
    <w:rsid w:val="00E73A43"/>
    <w:rsid w:val="00E749F1"/>
    <w:rsid w:val="00E83E90"/>
    <w:rsid w:val="00E87116"/>
    <w:rsid w:val="00E90F22"/>
    <w:rsid w:val="00E96021"/>
    <w:rsid w:val="00E97968"/>
    <w:rsid w:val="00EA1CDB"/>
    <w:rsid w:val="00EA7AFE"/>
    <w:rsid w:val="00EB3C20"/>
    <w:rsid w:val="00EC0B9E"/>
    <w:rsid w:val="00EC0EE5"/>
    <w:rsid w:val="00EC1EB5"/>
    <w:rsid w:val="00EC6B80"/>
    <w:rsid w:val="00ED0C45"/>
    <w:rsid w:val="00ED4142"/>
    <w:rsid w:val="00EF15CD"/>
    <w:rsid w:val="00EF3044"/>
    <w:rsid w:val="00EF6E21"/>
    <w:rsid w:val="00EF78AB"/>
    <w:rsid w:val="00F01832"/>
    <w:rsid w:val="00F0239E"/>
    <w:rsid w:val="00F03B92"/>
    <w:rsid w:val="00F07EFD"/>
    <w:rsid w:val="00F1164D"/>
    <w:rsid w:val="00F1200D"/>
    <w:rsid w:val="00F154DF"/>
    <w:rsid w:val="00F17C08"/>
    <w:rsid w:val="00F27D5C"/>
    <w:rsid w:val="00F340B8"/>
    <w:rsid w:val="00F361BB"/>
    <w:rsid w:val="00F37373"/>
    <w:rsid w:val="00F41C2A"/>
    <w:rsid w:val="00F43F29"/>
    <w:rsid w:val="00F509AE"/>
    <w:rsid w:val="00F60941"/>
    <w:rsid w:val="00F60C52"/>
    <w:rsid w:val="00F60FAC"/>
    <w:rsid w:val="00F64B98"/>
    <w:rsid w:val="00F67C08"/>
    <w:rsid w:val="00F7110B"/>
    <w:rsid w:val="00F81080"/>
    <w:rsid w:val="00F8191D"/>
    <w:rsid w:val="00F82C97"/>
    <w:rsid w:val="00F86156"/>
    <w:rsid w:val="00F920EB"/>
    <w:rsid w:val="00F938A3"/>
    <w:rsid w:val="00F94D4D"/>
    <w:rsid w:val="00F95896"/>
    <w:rsid w:val="00FA24D1"/>
    <w:rsid w:val="00FA2D26"/>
    <w:rsid w:val="00FA7DDB"/>
    <w:rsid w:val="00FB0E89"/>
    <w:rsid w:val="00FB231A"/>
    <w:rsid w:val="00FB2DDC"/>
    <w:rsid w:val="00FB4AA9"/>
    <w:rsid w:val="00FC11AB"/>
    <w:rsid w:val="00FC1435"/>
    <w:rsid w:val="00FC45CA"/>
    <w:rsid w:val="00FC49AB"/>
    <w:rsid w:val="00FC5EEA"/>
    <w:rsid w:val="00FC7F0C"/>
    <w:rsid w:val="00FD4866"/>
    <w:rsid w:val="00FD74B4"/>
    <w:rsid w:val="00FE084D"/>
    <w:rsid w:val="00FE74B2"/>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5E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5E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2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C66AD"/>
    <w:rPr>
      <w:rFonts w:ascii="Tahoma" w:hAnsi="Tahoma" w:cs="Tahoma"/>
      <w:sz w:val="16"/>
      <w:szCs w:val="16"/>
    </w:rPr>
  </w:style>
  <w:style w:type="character" w:customStyle="1" w:styleId="BalloonTextChar">
    <w:name w:val="Balloon Text Char"/>
    <w:basedOn w:val="DefaultParagraphFont"/>
    <w:link w:val="BalloonText"/>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E4785"/>
    <w:rPr>
      <w:rFonts w:ascii="Verdana" w:hAnsi="Verdana"/>
      <w:sz w:val="14"/>
      <w:szCs w:val="16"/>
    </w:rPr>
  </w:style>
  <w:style w:type="character" w:customStyle="1" w:styleId="BodyText3Char">
    <w:name w:val="Body Text 3 Char"/>
    <w:basedOn w:val="DefaultParagraphFont"/>
    <w:link w:val="BodyText3"/>
    <w:rsid w:val="00DE4785"/>
    <w:rPr>
      <w:rFonts w:ascii="Verdana" w:eastAsia="Times New Roman" w:hAnsi="Verdana" w:cs="Times New Roman"/>
      <w:sz w:val="14"/>
      <w:szCs w:val="16"/>
    </w:rPr>
  </w:style>
  <w:style w:type="character" w:customStyle="1" w:styleId="Heading2Char">
    <w:name w:val="Heading 2 Char"/>
    <w:basedOn w:val="DefaultParagraphFont"/>
    <w:link w:val="Heading2"/>
    <w:uiPriority w:val="9"/>
    <w:semiHidden/>
    <w:rsid w:val="00415E7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15E7E"/>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FootnoteTextChar"/>
    <w:uiPriority w:val="99"/>
    <w:semiHidden/>
    <w:unhideWhenUsed/>
    <w:rsid w:val="00415E7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415E7E"/>
    <w:rPr>
      <w:rFonts w:ascii="Times New Roman" w:hAnsi="Times New Roman"/>
      <w:sz w:val="20"/>
      <w:szCs w:val="20"/>
    </w:rPr>
  </w:style>
  <w:style w:type="character" w:styleId="FootnoteReference">
    <w:name w:val="footnote reference"/>
    <w:basedOn w:val="DefaultParagraphFont"/>
    <w:uiPriority w:val="99"/>
    <w:semiHidden/>
    <w:unhideWhenUsed/>
    <w:rsid w:val="00415E7E"/>
    <w:rPr>
      <w:vertAlign w:val="superscript"/>
    </w:rPr>
  </w:style>
  <w:style w:type="table" w:customStyle="1" w:styleId="TableGrid1">
    <w:name w:val="Table Grid1"/>
    <w:basedOn w:val="TableNormal"/>
    <w:next w:val="TableGrid"/>
    <w:uiPriority w:val="59"/>
    <w:rsid w:val="002F7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5E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5E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2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C66AD"/>
    <w:rPr>
      <w:rFonts w:ascii="Tahoma" w:hAnsi="Tahoma" w:cs="Tahoma"/>
      <w:sz w:val="16"/>
      <w:szCs w:val="16"/>
    </w:rPr>
  </w:style>
  <w:style w:type="character" w:customStyle="1" w:styleId="BalloonTextChar">
    <w:name w:val="Balloon Text Char"/>
    <w:basedOn w:val="DefaultParagraphFont"/>
    <w:link w:val="BalloonText"/>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E4785"/>
    <w:rPr>
      <w:rFonts w:ascii="Verdana" w:hAnsi="Verdana"/>
      <w:sz w:val="14"/>
      <w:szCs w:val="16"/>
    </w:rPr>
  </w:style>
  <w:style w:type="character" w:customStyle="1" w:styleId="BodyText3Char">
    <w:name w:val="Body Text 3 Char"/>
    <w:basedOn w:val="DefaultParagraphFont"/>
    <w:link w:val="BodyText3"/>
    <w:rsid w:val="00DE4785"/>
    <w:rPr>
      <w:rFonts w:ascii="Verdana" w:eastAsia="Times New Roman" w:hAnsi="Verdana" w:cs="Times New Roman"/>
      <w:sz w:val="14"/>
      <w:szCs w:val="16"/>
    </w:rPr>
  </w:style>
  <w:style w:type="character" w:customStyle="1" w:styleId="Heading2Char">
    <w:name w:val="Heading 2 Char"/>
    <w:basedOn w:val="DefaultParagraphFont"/>
    <w:link w:val="Heading2"/>
    <w:uiPriority w:val="9"/>
    <w:semiHidden/>
    <w:rsid w:val="00415E7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15E7E"/>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FootnoteTextChar"/>
    <w:uiPriority w:val="99"/>
    <w:semiHidden/>
    <w:unhideWhenUsed/>
    <w:rsid w:val="00415E7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415E7E"/>
    <w:rPr>
      <w:rFonts w:ascii="Times New Roman" w:hAnsi="Times New Roman"/>
      <w:sz w:val="20"/>
      <w:szCs w:val="20"/>
    </w:rPr>
  </w:style>
  <w:style w:type="character" w:styleId="FootnoteReference">
    <w:name w:val="footnote reference"/>
    <w:basedOn w:val="DefaultParagraphFont"/>
    <w:uiPriority w:val="99"/>
    <w:semiHidden/>
    <w:unhideWhenUsed/>
    <w:rsid w:val="00415E7E"/>
    <w:rPr>
      <w:vertAlign w:val="superscript"/>
    </w:rPr>
  </w:style>
  <w:style w:type="table" w:customStyle="1" w:styleId="TableGrid1">
    <w:name w:val="Table Grid1"/>
    <w:basedOn w:val="TableNormal"/>
    <w:next w:val="TableGrid"/>
    <w:uiPriority w:val="59"/>
    <w:rsid w:val="002F7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75855345">
      <w:bodyDiv w:val="1"/>
      <w:marLeft w:val="0"/>
      <w:marRight w:val="0"/>
      <w:marTop w:val="0"/>
      <w:marBottom w:val="0"/>
      <w:divBdr>
        <w:top w:val="none" w:sz="0" w:space="0" w:color="auto"/>
        <w:left w:val="none" w:sz="0" w:space="0" w:color="auto"/>
        <w:bottom w:val="none" w:sz="0" w:space="0" w:color="auto"/>
        <w:right w:val="none" w:sz="0" w:space="0" w:color="auto"/>
      </w:divBdr>
    </w:div>
    <w:div w:id="514199532">
      <w:bodyDiv w:val="1"/>
      <w:marLeft w:val="0"/>
      <w:marRight w:val="0"/>
      <w:marTop w:val="0"/>
      <w:marBottom w:val="0"/>
      <w:divBdr>
        <w:top w:val="none" w:sz="0" w:space="0" w:color="auto"/>
        <w:left w:val="none" w:sz="0" w:space="0" w:color="auto"/>
        <w:bottom w:val="none" w:sz="0" w:space="0" w:color="auto"/>
        <w:right w:val="none" w:sz="0" w:space="0" w:color="auto"/>
      </w:divBdr>
    </w:div>
    <w:div w:id="56781034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5865637">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7249800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43427985">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7275146">
      <w:bodyDiv w:val="1"/>
      <w:marLeft w:val="0"/>
      <w:marRight w:val="0"/>
      <w:marTop w:val="0"/>
      <w:marBottom w:val="0"/>
      <w:divBdr>
        <w:top w:val="none" w:sz="0" w:space="0" w:color="auto"/>
        <w:left w:val="none" w:sz="0" w:space="0" w:color="auto"/>
        <w:bottom w:val="none" w:sz="0" w:space="0" w:color="auto"/>
        <w:right w:val="none" w:sz="0" w:space="0" w:color="auto"/>
      </w:divBdr>
    </w:div>
    <w:div w:id="131656971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46983847">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67256886">
      <w:bodyDiv w:val="1"/>
      <w:marLeft w:val="0"/>
      <w:marRight w:val="0"/>
      <w:marTop w:val="0"/>
      <w:marBottom w:val="0"/>
      <w:divBdr>
        <w:top w:val="none" w:sz="0" w:space="0" w:color="auto"/>
        <w:left w:val="none" w:sz="0" w:space="0" w:color="auto"/>
        <w:bottom w:val="none" w:sz="0" w:space="0" w:color="auto"/>
        <w:right w:val="none" w:sz="0" w:space="0" w:color="auto"/>
      </w:divBdr>
    </w:div>
    <w:div w:id="169603135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5557438">
      <w:bodyDiv w:val="1"/>
      <w:marLeft w:val="0"/>
      <w:marRight w:val="0"/>
      <w:marTop w:val="0"/>
      <w:marBottom w:val="0"/>
      <w:divBdr>
        <w:top w:val="none" w:sz="0" w:space="0" w:color="auto"/>
        <w:left w:val="none" w:sz="0" w:space="0" w:color="auto"/>
        <w:bottom w:val="none" w:sz="0" w:space="0" w:color="auto"/>
        <w:right w:val="none" w:sz="0" w:space="0" w:color="auto"/>
      </w:divBdr>
    </w:div>
    <w:div w:id="1950045264">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04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0387 - Sociology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29</c:v>
                </c:pt>
                <c:pt idx="1">
                  <c:v>41</c:v>
                </c:pt>
                <c:pt idx="2">
                  <c:v>32</c:v>
                </c:pt>
                <c:pt idx="3">
                  <c:v>31</c:v>
                </c:pt>
                <c:pt idx="4" formatCode="General">
                  <c:v>43</c:v>
                </c:pt>
                <c:pt idx="5" formatCode="General">
                  <c:v>35</c:v>
                </c:pt>
              </c:numCache>
            </c:numRef>
          </c:val>
        </c:ser>
        <c:ser>
          <c:idx val="1"/>
          <c:order val="1"/>
          <c:tx>
            <c:strRef>
              <c:f>'CHART FOR COMPLETIONS'!$K$7</c:f>
              <c:strCache>
                <c:ptCount val="1"/>
                <c:pt idx="0">
                  <c:v>0383 - Geography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#,##0</c:formatCode>
                <c:ptCount val="5"/>
                <c:pt idx="0">
                  <c:v>3</c:v>
                </c:pt>
                <c:pt idx="1">
                  <c:v>2</c:v>
                </c:pt>
                <c:pt idx="2">
                  <c:v>1</c:v>
                </c:pt>
                <c:pt idx="3">
                  <c:v>2</c:v>
                </c:pt>
                <c:pt idx="4" formatCode="General">
                  <c:v>10</c:v>
                </c:pt>
              </c:numCache>
            </c:numRef>
          </c:val>
        </c:ser>
        <c:dLbls>
          <c:showLegendKey val="0"/>
          <c:showVal val="0"/>
          <c:showCatName val="0"/>
          <c:showSerName val="0"/>
          <c:showPercent val="0"/>
          <c:showBubbleSize val="0"/>
        </c:dLbls>
        <c:gapWidth val="150"/>
        <c:axId val="103902208"/>
        <c:axId val="103908096"/>
      </c:barChart>
      <c:catAx>
        <c:axId val="103902208"/>
        <c:scaling>
          <c:orientation val="minMax"/>
        </c:scaling>
        <c:delete val="0"/>
        <c:axPos val="b"/>
        <c:majorTickMark val="out"/>
        <c:minorTickMark val="none"/>
        <c:tickLblPos val="nextTo"/>
        <c:crossAx val="103908096"/>
        <c:crosses val="autoZero"/>
        <c:auto val="1"/>
        <c:lblAlgn val="ctr"/>
        <c:lblOffset val="100"/>
        <c:noMultiLvlLbl val="0"/>
      </c:catAx>
      <c:valAx>
        <c:axId val="10390809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0390220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0387 - Sociology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0.73099999999999998</c:v>
                </c:pt>
                <c:pt idx="1">
                  <c:v>0.69599999999999995</c:v>
                </c:pt>
                <c:pt idx="2">
                  <c:v>0.66700000000000004</c:v>
                </c:pt>
                <c:pt idx="3">
                  <c:v>0.66300000000000003</c:v>
                </c:pt>
                <c:pt idx="4">
                  <c:v>0.66300000000000003</c:v>
                </c:pt>
                <c:pt idx="5">
                  <c:v>0.61899999999999999</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03930112"/>
        <c:axId val="122466304"/>
      </c:barChart>
      <c:catAx>
        <c:axId val="103930112"/>
        <c:scaling>
          <c:orientation val="minMax"/>
        </c:scaling>
        <c:delete val="0"/>
        <c:axPos val="b"/>
        <c:numFmt formatCode="0.0%" sourceLinked="1"/>
        <c:majorTickMark val="none"/>
        <c:minorTickMark val="none"/>
        <c:tickLblPos val="nextTo"/>
        <c:crossAx val="122466304"/>
        <c:crosses val="autoZero"/>
        <c:auto val="1"/>
        <c:lblAlgn val="ctr"/>
        <c:lblOffset val="100"/>
        <c:noMultiLvlLbl val="0"/>
      </c:catAx>
      <c:valAx>
        <c:axId val="12246630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0393011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0383 - Geography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0.70199999999999996</c:v>
                </c:pt>
                <c:pt idx="1">
                  <c:v>0.70799999999999996</c:v>
                </c:pt>
                <c:pt idx="2">
                  <c:v>0.71799999999999997</c:v>
                </c:pt>
                <c:pt idx="3">
                  <c:v>0.74099999999999999</c:v>
                </c:pt>
                <c:pt idx="4">
                  <c:v>0.71399999999999997</c:v>
                </c:pt>
                <c:pt idx="5">
                  <c:v>0.65700000000000003</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27293696"/>
        <c:axId val="127299584"/>
      </c:barChart>
      <c:catAx>
        <c:axId val="127293696"/>
        <c:scaling>
          <c:orientation val="minMax"/>
        </c:scaling>
        <c:delete val="0"/>
        <c:axPos val="b"/>
        <c:numFmt formatCode="0.0%" sourceLinked="1"/>
        <c:majorTickMark val="none"/>
        <c:minorTickMark val="none"/>
        <c:tickLblPos val="nextTo"/>
        <c:crossAx val="127299584"/>
        <c:crosses val="autoZero"/>
        <c:auto val="1"/>
        <c:lblAlgn val="ctr"/>
        <c:lblOffset val="100"/>
        <c:noMultiLvlLbl val="0"/>
      </c:catAx>
      <c:valAx>
        <c:axId val="12729958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2729369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998F-40CF-47F1-8D59-1496C434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4021</Words>
  <Characters>22926</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2</cp:revision>
  <cp:lastPrinted>2012-10-08T19:27:00Z</cp:lastPrinted>
  <dcterms:created xsi:type="dcterms:W3CDTF">2013-11-08T21:46:00Z</dcterms:created>
  <dcterms:modified xsi:type="dcterms:W3CDTF">2013-11-08T21:46:00Z</dcterms:modified>
</cp:coreProperties>
</file>