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E38" w:rsidRDefault="00E31E38" w:rsidP="00E31E38">
      <w:pPr>
        <w:jc w:val="center"/>
        <w:rPr>
          <w:rFonts w:ascii="Arial" w:hAnsi="Arial" w:cs="Arial"/>
          <w:b/>
          <w:color w:val="000000" w:themeColor="text1"/>
          <w:sz w:val="28"/>
        </w:rPr>
      </w:pPr>
      <w:r>
        <w:rPr>
          <w:rFonts w:ascii="Arial" w:hAnsi="Arial" w:cs="Arial"/>
          <w:b/>
          <w:color w:val="000000" w:themeColor="text1"/>
          <w:sz w:val="28"/>
        </w:rPr>
        <w:t>Sinclair Community College</w:t>
      </w:r>
    </w:p>
    <w:p w:rsidR="00E31E38" w:rsidRDefault="00E31E38" w:rsidP="00E31E38">
      <w:pPr>
        <w:jc w:val="center"/>
        <w:rPr>
          <w:rFonts w:ascii="Arial" w:hAnsi="Arial" w:cs="Arial"/>
          <w:b/>
          <w:color w:val="000000" w:themeColor="text1"/>
        </w:rPr>
      </w:pPr>
      <w:r>
        <w:rPr>
          <w:rFonts w:ascii="Arial" w:hAnsi="Arial" w:cs="Arial"/>
          <w:b/>
          <w:color w:val="000000" w:themeColor="text1"/>
        </w:rPr>
        <w:t>Continuous Improvement Annual Update 2014-15</w:t>
      </w:r>
    </w:p>
    <w:p w:rsidR="00E31E38" w:rsidRDefault="00E31E38" w:rsidP="00E31E38">
      <w:pPr>
        <w:jc w:val="center"/>
        <w:rPr>
          <w:rFonts w:ascii="Arial" w:hAnsi="Arial" w:cs="Arial"/>
          <w:b/>
          <w:color w:val="000000" w:themeColor="text1"/>
        </w:rPr>
      </w:pPr>
    </w:p>
    <w:p w:rsidR="00E31E38" w:rsidRDefault="00E31E38" w:rsidP="00E31E3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E31E38" w:rsidRDefault="00E31E38" w:rsidP="00E31E38">
      <w:pPr>
        <w:jc w:val="center"/>
        <w:rPr>
          <w:rFonts w:ascii="Arial" w:hAnsi="Arial" w:cs="Arial"/>
          <w:b/>
          <w:color w:val="000000" w:themeColor="text1"/>
        </w:rPr>
      </w:pPr>
    </w:p>
    <w:p w:rsidR="00E31E38" w:rsidRDefault="00E31E38" w:rsidP="00E31E3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0375 – Psychology, 0376 – Africana Studies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0C7CF9">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0E2463" w:rsidP="00585766">
      <w:pPr>
        <w:rPr>
          <w:rFonts w:ascii="Arial" w:hAnsi="Arial" w:cs="Arial"/>
          <w:color w:val="000000" w:themeColor="text1"/>
        </w:rPr>
      </w:pPr>
      <w:r>
        <w:rPr>
          <w:noProof/>
        </w:rPr>
        <w:drawing>
          <wp:inline distT="0" distB="0" distL="0" distR="0" wp14:anchorId="41C2F7C8" wp14:editId="2F5A7D8B">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234F83" w:rsidRDefault="00234F83" w:rsidP="00234F83">
      <w:pPr>
        <w:spacing w:after="200" w:line="276" w:lineRule="auto"/>
        <w:rPr>
          <w:rFonts w:ascii="Arial" w:hAnsi="Arial" w:cs="Arial"/>
          <w:b/>
          <w:color w:val="000000" w:themeColor="text1"/>
        </w:rPr>
      </w:pPr>
    </w:p>
    <w:p w:rsidR="00550D73" w:rsidRDefault="00214333" w:rsidP="00234F83">
      <w:pPr>
        <w:spacing w:after="200" w:line="276" w:lineRule="auto"/>
        <w:rPr>
          <w:rFonts w:ascii="Arial" w:hAnsi="Arial" w:cs="Arial"/>
          <w:b/>
          <w:color w:val="000000" w:themeColor="text1"/>
        </w:rPr>
      </w:pPr>
      <w:r>
        <w:rPr>
          <w:rFonts w:ascii="Arial" w:hAnsi="Arial" w:cs="Arial"/>
          <w:b/>
          <w:color w:val="000000" w:themeColor="text1"/>
        </w:rPr>
        <w:t xml:space="preserve">Psychology </w:t>
      </w:r>
      <w:r w:rsidR="00550D73">
        <w:rPr>
          <w:rFonts w:ascii="Arial" w:hAnsi="Arial" w:cs="Arial"/>
          <w:b/>
          <w:color w:val="000000" w:themeColor="text1"/>
        </w:rPr>
        <w:t>degree comp</w:t>
      </w:r>
      <w:r>
        <w:rPr>
          <w:rFonts w:ascii="Arial" w:hAnsi="Arial" w:cs="Arial"/>
          <w:b/>
          <w:color w:val="000000" w:themeColor="text1"/>
        </w:rPr>
        <w:t>letion rates for</w:t>
      </w:r>
      <w:r w:rsidR="000537B7">
        <w:rPr>
          <w:rFonts w:ascii="Arial" w:hAnsi="Arial" w:cs="Arial"/>
          <w:b/>
          <w:color w:val="000000" w:themeColor="text1"/>
        </w:rPr>
        <w:t xml:space="preserve"> FY 12-13 and FY13-14 have been stable in</w:t>
      </w:r>
      <w:r w:rsidR="00A77C34">
        <w:rPr>
          <w:rFonts w:ascii="Arial" w:hAnsi="Arial" w:cs="Arial"/>
          <w:b/>
          <w:color w:val="000000" w:themeColor="text1"/>
        </w:rPr>
        <w:t xml:space="preserve"> spite of changes in enrollment and our conversion to semester</w:t>
      </w:r>
      <w:r w:rsidR="000537B7">
        <w:rPr>
          <w:rFonts w:ascii="Arial" w:hAnsi="Arial" w:cs="Arial"/>
          <w:b/>
          <w:color w:val="000000" w:themeColor="text1"/>
        </w:rPr>
        <w:t xml:space="preserve">. Psychology </w:t>
      </w:r>
      <w:r w:rsidR="000537B7">
        <w:rPr>
          <w:rFonts w:ascii="Arial" w:hAnsi="Arial" w:cs="Arial"/>
          <w:b/>
          <w:color w:val="000000" w:themeColor="text1"/>
        </w:rPr>
        <w:lastRenderedPageBreak/>
        <w:t>faculty involvement in the Com</w:t>
      </w:r>
      <w:r w:rsidR="00A77C34">
        <w:rPr>
          <w:rFonts w:ascii="Arial" w:hAnsi="Arial" w:cs="Arial"/>
          <w:b/>
          <w:color w:val="000000" w:themeColor="text1"/>
        </w:rPr>
        <w:t>pletion by Design initiative has contributed</w:t>
      </w:r>
      <w:r w:rsidR="00970F1F">
        <w:rPr>
          <w:rFonts w:ascii="Arial" w:hAnsi="Arial" w:cs="Arial"/>
          <w:b/>
          <w:color w:val="000000" w:themeColor="text1"/>
        </w:rPr>
        <w:t xml:space="preserve"> to </w:t>
      </w:r>
      <w:r w:rsidR="000537B7">
        <w:rPr>
          <w:rFonts w:ascii="Arial" w:hAnsi="Arial" w:cs="Arial"/>
          <w:b/>
          <w:color w:val="000000" w:themeColor="text1"/>
        </w:rPr>
        <w:t>this trend in spite of our reduction in overall student enrollment.  However, Africana</w:t>
      </w:r>
      <w:r w:rsidR="008F1346">
        <w:rPr>
          <w:rFonts w:ascii="Arial" w:hAnsi="Arial" w:cs="Arial"/>
          <w:b/>
          <w:color w:val="000000" w:themeColor="text1"/>
        </w:rPr>
        <w:t xml:space="preserve"> Studies certificate completions have not changed since FY10-11 and FY11-12</w:t>
      </w:r>
      <w:r w:rsidR="00A77C34">
        <w:rPr>
          <w:rFonts w:ascii="Arial" w:hAnsi="Arial" w:cs="Arial"/>
          <w:b/>
          <w:color w:val="000000" w:themeColor="text1"/>
        </w:rPr>
        <w:t xml:space="preserve">. When we </w:t>
      </w:r>
      <w:r w:rsidR="008F1346">
        <w:rPr>
          <w:rFonts w:ascii="Arial" w:hAnsi="Arial" w:cs="Arial"/>
          <w:b/>
          <w:color w:val="000000" w:themeColor="text1"/>
        </w:rPr>
        <w:t>conver</w:t>
      </w:r>
      <w:r w:rsidR="00A77C34">
        <w:rPr>
          <w:rFonts w:ascii="Arial" w:hAnsi="Arial" w:cs="Arial"/>
          <w:b/>
          <w:color w:val="000000" w:themeColor="text1"/>
        </w:rPr>
        <w:t>ted</w:t>
      </w:r>
      <w:r w:rsidR="00970F1F">
        <w:rPr>
          <w:rFonts w:ascii="Arial" w:hAnsi="Arial" w:cs="Arial"/>
          <w:b/>
          <w:color w:val="000000" w:themeColor="text1"/>
        </w:rPr>
        <w:t xml:space="preserve"> to semester this program was reduced to</w:t>
      </w:r>
      <w:r w:rsidR="008F1346">
        <w:rPr>
          <w:rFonts w:ascii="Arial" w:hAnsi="Arial" w:cs="Arial"/>
          <w:b/>
          <w:color w:val="000000" w:themeColor="text1"/>
        </w:rPr>
        <w:t xml:space="preserve"> a certificate</w:t>
      </w:r>
      <w:r w:rsidR="00970F1F">
        <w:rPr>
          <w:rFonts w:ascii="Arial" w:hAnsi="Arial" w:cs="Arial"/>
          <w:b/>
          <w:color w:val="000000" w:themeColor="text1"/>
        </w:rPr>
        <w:t xml:space="preserve"> because of its low completion rate</w:t>
      </w:r>
      <w:r w:rsidR="008F1346">
        <w:rPr>
          <w:rFonts w:ascii="Arial" w:hAnsi="Arial" w:cs="Arial"/>
          <w:b/>
          <w:color w:val="000000" w:themeColor="text1"/>
        </w:rPr>
        <w:t>.</w:t>
      </w:r>
      <w:r w:rsidR="000A5E56">
        <w:rPr>
          <w:rFonts w:ascii="Arial" w:hAnsi="Arial" w:cs="Arial"/>
          <w:b/>
          <w:color w:val="000000" w:themeColor="text1"/>
        </w:rPr>
        <w:t xml:space="preserve"> There has been a</w:t>
      </w:r>
      <w:r w:rsidR="00A77C34">
        <w:rPr>
          <w:rFonts w:ascii="Arial" w:hAnsi="Arial" w:cs="Arial"/>
          <w:b/>
          <w:color w:val="000000" w:themeColor="text1"/>
        </w:rPr>
        <w:t xml:space="preserve"> reduction in</w:t>
      </w:r>
      <w:r w:rsidR="008F1346">
        <w:rPr>
          <w:rFonts w:ascii="Arial" w:hAnsi="Arial" w:cs="Arial"/>
          <w:b/>
          <w:color w:val="000000" w:themeColor="text1"/>
        </w:rPr>
        <w:t xml:space="preserve"> student interest in getting a certificate in African </w:t>
      </w:r>
      <w:r w:rsidR="00F44798">
        <w:rPr>
          <w:rFonts w:ascii="Arial" w:hAnsi="Arial" w:cs="Arial"/>
          <w:b/>
          <w:color w:val="000000" w:themeColor="text1"/>
        </w:rPr>
        <w:t xml:space="preserve">American Studies. This may be due to the general </w:t>
      </w:r>
      <w:r w:rsidR="000A5E56">
        <w:rPr>
          <w:rFonts w:ascii="Arial" w:hAnsi="Arial" w:cs="Arial"/>
          <w:b/>
          <w:color w:val="000000" w:themeColor="text1"/>
        </w:rPr>
        <w:t>perception of a lack of</w:t>
      </w:r>
      <w:r w:rsidR="00F44798">
        <w:rPr>
          <w:rFonts w:ascii="Arial" w:hAnsi="Arial" w:cs="Arial"/>
          <w:b/>
          <w:color w:val="000000" w:themeColor="text1"/>
        </w:rPr>
        <w:t xml:space="preserve"> </w:t>
      </w:r>
      <w:r w:rsidR="000A5E56">
        <w:rPr>
          <w:rFonts w:ascii="Arial" w:hAnsi="Arial" w:cs="Arial"/>
          <w:b/>
          <w:color w:val="000000" w:themeColor="text1"/>
        </w:rPr>
        <w:t>job opportunities</w:t>
      </w:r>
      <w:r w:rsidR="00F44798">
        <w:rPr>
          <w:rFonts w:ascii="Arial" w:hAnsi="Arial" w:cs="Arial"/>
          <w:b/>
          <w:color w:val="000000" w:themeColor="text1"/>
        </w:rPr>
        <w:t xml:space="preserve"> in ethnic studies and the lack of resources to market this certificate.</w:t>
      </w:r>
    </w:p>
    <w:p w:rsidR="00AB280E" w:rsidRDefault="00AB280E" w:rsidP="00234F83">
      <w:pPr>
        <w:spacing w:after="200" w:line="276" w:lineRule="auto"/>
        <w:rPr>
          <w:rFonts w:ascii="Arial" w:hAnsi="Arial" w:cs="Arial"/>
          <w:b/>
          <w:color w:val="000000" w:themeColor="text1"/>
        </w:rPr>
      </w:pPr>
    </w:p>
    <w:p w:rsidR="00975CF3" w:rsidRDefault="00975CF3" w:rsidP="00234F83">
      <w:pPr>
        <w:spacing w:after="200" w:line="276" w:lineRule="auto"/>
        <w:rPr>
          <w:rFonts w:ascii="Arial" w:hAnsi="Arial" w:cs="Arial"/>
          <w:b/>
          <w:color w:val="000000" w:themeColor="text1"/>
        </w:rPr>
      </w:pPr>
    </w:p>
    <w:p w:rsidR="00585766" w:rsidRPr="001D3E1D" w:rsidRDefault="00585766" w:rsidP="00234F83">
      <w:pPr>
        <w:spacing w:after="200" w:line="276" w:lineRule="auto"/>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BD1D8C" w:rsidRDefault="00F72FFD" w:rsidP="00585766">
      <w:pPr>
        <w:rPr>
          <w:rFonts w:ascii="Arial" w:hAnsi="Arial" w:cs="Arial"/>
          <w:color w:val="000000" w:themeColor="text1"/>
        </w:rPr>
      </w:pPr>
      <w:r>
        <w:rPr>
          <w:noProof/>
        </w:rPr>
        <w:drawing>
          <wp:inline distT="0" distB="0" distL="0" distR="0" wp14:anchorId="1C00B225" wp14:editId="4CDAFB71">
            <wp:extent cx="5943600" cy="2479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79040"/>
                    </a:xfrm>
                    <a:prstGeom prst="rect">
                      <a:avLst/>
                    </a:prstGeom>
                  </pic:spPr>
                </pic:pic>
              </a:graphicData>
            </a:graphic>
          </wp:inline>
        </w:drawing>
      </w:r>
    </w:p>
    <w:p w:rsidR="00F72FFD" w:rsidRDefault="00F72FFD" w:rsidP="00585766">
      <w:pPr>
        <w:rPr>
          <w:rFonts w:ascii="Arial" w:hAnsi="Arial" w:cs="Arial"/>
          <w:color w:val="000000" w:themeColor="text1"/>
        </w:rPr>
      </w:pPr>
    </w:p>
    <w:p w:rsidR="00F72FFD" w:rsidRDefault="00F72FFD" w:rsidP="00585766">
      <w:pPr>
        <w:rPr>
          <w:rFonts w:ascii="Arial" w:hAnsi="Arial" w:cs="Arial"/>
          <w:color w:val="000000" w:themeColor="text1"/>
        </w:rPr>
      </w:pPr>
      <w:r>
        <w:rPr>
          <w:noProof/>
        </w:rPr>
        <w:drawing>
          <wp:inline distT="0" distB="0" distL="0" distR="0" wp14:anchorId="495348F6" wp14:editId="5AD870CD">
            <wp:extent cx="5943600" cy="2504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04440"/>
                    </a:xfrm>
                    <a:prstGeom prst="rect">
                      <a:avLst/>
                    </a:prstGeom>
                  </pic:spPr>
                </pic:pic>
              </a:graphicData>
            </a:graphic>
          </wp:inline>
        </w:drawing>
      </w:r>
    </w:p>
    <w:p w:rsidR="00BD1D8C" w:rsidRDefault="00BD1D8C" w:rsidP="00585766">
      <w:pPr>
        <w:rPr>
          <w:rFonts w:ascii="Arial" w:hAnsi="Arial" w:cs="Arial"/>
          <w:color w:val="000000" w:themeColor="text1"/>
        </w:rPr>
      </w:pPr>
    </w:p>
    <w:p w:rsidR="00BD1D8C" w:rsidRDefault="00BD1D8C" w:rsidP="00585766">
      <w:pPr>
        <w:rPr>
          <w:rFonts w:ascii="Arial" w:hAnsi="Arial" w:cs="Arial"/>
          <w:color w:val="000000" w:themeColor="text1"/>
        </w:rPr>
      </w:pPr>
    </w:p>
    <w:p w:rsidR="00BD1D8C" w:rsidRDefault="00BD1D8C"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AB280E" w:rsidRDefault="00AB280E" w:rsidP="00585766">
      <w:pPr>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975CF3" w:rsidRDefault="00975CF3" w:rsidP="008258DA">
      <w:pPr>
        <w:rPr>
          <w:rFonts w:ascii="Arial" w:hAnsi="Arial" w:cs="Arial"/>
          <w:color w:val="000000" w:themeColor="text1"/>
        </w:rPr>
      </w:pPr>
    </w:p>
    <w:p w:rsidR="00F44798" w:rsidRPr="0070330F" w:rsidRDefault="00F44798" w:rsidP="00F44798">
      <w:pPr>
        <w:rPr>
          <w:sz w:val="28"/>
          <w:szCs w:val="28"/>
        </w:rPr>
      </w:pPr>
      <w:r w:rsidRPr="0070330F">
        <w:rPr>
          <w:sz w:val="28"/>
          <w:szCs w:val="28"/>
        </w:rPr>
        <w:t>The succes</w:t>
      </w:r>
      <w:r w:rsidR="0070330F">
        <w:rPr>
          <w:sz w:val="28"/>
          <w:szCs w:val="28"/>
        </w:rPr>
        <w:t>s rate data for the Psychology d</w:t>
      </w:r>
      <w:r w:rsidRPr="0070330F">
        <w:rPr>
          <w:sz w:val="28"/>
          <w:szCs w:val="28"/>
        </w:rPr>
        <w:t>ep</w:t>
      </w:r>
      <w:r w:rsidR="0070330F">
        <w:rPr>
          <w:sz w:val="28"/>
          <w:szCs w:val="28"/>
        </w:rPr>
        <w:t xml:space="preserve">artment have been consistently </w:t>
      </w:r>
      <w:r w:rsidRPr="0070330F">
        <w:rPr>
          <w:sz w:val="28"/>
          <w:szCs w:val="28"/>
        </w:rPr>
        <w:t>higher than the Col</w:t>
      </w:r>
      <w:r w:rsidR="0070330F">
        <w:rPr>
          <w:sz w:val="28"/>
          <w:szCs w:val="28"/>
        </w:rPr>
        <w:t>lege and LCS Division since FY10-11</w:t>
      </w:r>
      <w:r w:rsidRPr="0070330F">
        <w:rPr>
          <w:sz w:val="28"/>
          <w:szCs w:val="28"/>
        </w:rPr>
        <w:t xml:space="preserve"> to the present.  A look at</w:t>
      </w:r>
      <w:r w:rsidR="0070330F">
        <w:rPr>
          <w:sz w:val="28"/>
          <w:szCs w:val="28"/>
        </w:rPr>
        <w:t xml:space="preserve"> our most popular course General Psychology (</w:t>
      </w:r>
      <w:r w:rsidRPr="0070330F">
        <w:rPr>
          <w:sz w:val="28"/>
          <w:szCs w:val="28"/>
        </w:rPr>
        <w:t>PSY 1100</w:t>
      </w:r>
      <w:r w:rsidR="0070330F">
        <w:rPr>
          <w:sz w:val="28"/>
          <w:szCs w:val="28"/>
        </w:rPr>
        <w:t>) shows increasing success rates from 65.8% in FY12-13 to 69.8% in FY13-14</w:t>
      </w:r>
      <w:r w:rsidRPr="0070330F">
        <w:rPr>
          <w:sz w:val="28"/>
          <w:szCs w:val="28"/>
        </w:rPr>
        <w:t xml:space="preserve">.   We see the same trend in Life-Span Human Development </w:t>
      </w:r>
      <w:r w:rsidR="00970F1F">
        <w:rPr>
          <w:sz w:val="28"/>
          <w:szCs w:val="28"/>
        </w:rPr>
        <w:t xml:space="preserve">(PSY 2200) </w:t>
      </w:r>
      <w:r w:rsidRPr="0070330F">
        <w:rPr>
          <w:sz w:val="28"/>
          <w:szCs w:val="28"/>
        </w:rPr>
        <w:t>which is</w:t>
      </w:r>
      <w:r w:rsidR="00970F1F">
        <w:rPr>
          <w:sz w:val="28"/>
          <w:szCs w:val="28"/>
        </w:rPr>
        <w:t xml:space="preserve"> our second most popular course.</w:t>
      </w:r>
      <w:r w:rsidRPr="0070330F">
        <w:rPr>
          <w:sz w:val="28"/>
          <w:szCs w:val="28"/>
        </w:rPr>
        <w:t xml:space="preserve"> The data show </w:t>
      </w:r>
      <w:r w:rsidR="00970F1F">
        <w:rPr>
          <w:sz w:val="28"/>
          <w:szCs w:val="28"/>
        </w:rPr>
        <w:t>increasing success rates of 78.0% in FY12-13 to 79.7% in FY13-14</w:t>
      </w:r>
      <w:r w:rsidRPr="0070330F">
        <w:rPr>
          <w:sz w:val="28"/>
          <w:szCs w:val="28"/>
        </w:rPr>
        <w:t xml:space="preserve"> which are </w:t>
      </w:r>
      <w:r w:rsidR="00970F1F" w:rsidRPr="0070330F">
        <w:rPr>
          <w:sz w:val="28"/>
          <w:szCs w:val="28"/>
        </w:rPr>
        <w:t>significantly</w:t>
      </w:r>
      <w:r w:rsidRPr="0070330F">
        <w:rPr>
          <w:sz w:val="28"/>
          <w:szCs w:val="28"/>
        </w:rPr>
        <w:t xml:space="preserve"> higher than the College and LCS overall success rates during this period.</w:t>
      </w:r>
    </w:p>
    <w:p w:rsidR="00975CF3" w:rsidRDefault="00975CF3" w:rsidP="008258DA">
      <w:pPr>
        <w:rPr>
          <w:rFonts w:ascii="Arial" w:hAnsi="Arial" w:cs="Arial"/>
          <w:color w:val="000000" w:themeColor="text1"/>
        </w:rPr>
      </w:pPr>
    </w:p>
    <w:p w:rsidR="00975CF3" w:rsidRPr="00A77C34" w:rsidRDefault="000A5E56" w:rsidP="008258DA">
      <w:pPr>
        <w:rPr>
          <w:rFonts w:ascii="Arial" w:hAnsi="Arial" w:cs="Arial"/>
          <w:color w:val="000000" w:themeColor="text1"/>
          <w:sz w:val="28"/>
          <w:szCs w:val="28"/>
        </w:rPr>
      </w:pPr>
      <w:r w:rsidRPr="00A77C34">
        <w:rPr>
          <w:sz w:val="28"/>
          <w:szCs w:val="28"/>
        </w:rPr>
        <w:t xml:space="preserve">The success rate data for African American Studies show a substantial change since FY12-13 to FY13-14.  Success rates have increased in this introduction course </w:t>
      </w:r>
      <w:r w:rsidR="00A77C34">
        <w:rPr>
          <w:sz w:val="28"/>
          <w:szCs w:val="28"/>
        </w:rPr>
        <w:t>(</w:t>
      </w:r>
      <w:r w:rsidRPr="00A77C34">
        <w:rPr>
          <w:sz w:val="28"/>
          <w:szCs w:val="28"/>
        </w:rPr>
        <w:t>AFR 1100</w:t>
      </w:r>
      <w:r w:rsidR="00A77C34">
        <w:rPr>
          <w:sz w:val="28"/>
          <w:szCs w:val="28"/>
        </w:rPr>
        <w:t>)</w:t>
      </w:r>
      <w:r w:rsidR="00DE1077" w:rsidRPr="00A77C34">
        <w:rPr>
          <w:sz w:val="28"/>
          <w:szCs w:val="28"/>
        </w:rPr>
        <w:t xml:space="preserve"> from 53.3% in FY12-13 to 61.7% in FY13-14.  This increase is still below LCS and College average success rates</w:t>
      </w:r>
      <w:r w:rsidRPr="00A77C34">
        <w:rPr>
          <w:sz w:val="28"/>
          <w:szCs w:val="28"/>
        </w:rPr>
        <w:t>.</w:t>
      </w:r>
      <w:r w:rsidR="00DE1077" w:rsidRPr="00A77C34">
        <w:rPr>
          <w:sz w:val="28"/>
          <w:szCs w:val="28"/>
        </w:rPr>
        <w:t xml:space="preserve">  The </w:t>
      </w:r>
      <w:r w:rsidRPr="00A77C34">
        <w:rPr>
          <w:sz w:val="28"/>
          <w:szCs w:val="28"/>
        </w:rPr>
        <w:t xml:space="preserve">lack of </w:t>
      </w:r>
      <w:r w:rsidR="007C0C9E" w:rsidRPr="00A77C34">
        <w:rPr>
          <w:sz w:val="28"/>
          <w:szCs w:val="28"/>
        </w:rPr>
        <w:t xml:space="preserve">a </w:t>
      </w:r>
      <w:r w:rsidRPr="00A77C34">
        <w:rPr>
          <w:sz w:val="28"/>
          <w:szCs w:val="28"/>
        </w:rPr>
        <w:t>prerequisite to take this college course</w:t>
      </w:r>
      <w:r w:rsidR="007C0C9E" w:rsidRPr="00A77C34">
        <w:rPr>
          <w:sz w:val="28"/>
          <w:szCs w:val="28"/>
        </w:rPr>
        <w:t xml:space="preserve"> may be contributing to the below average success rates</w:t>
      </w:r>
      <w:r w:rsidRPr="00A77C34">
        <w:rPr>
          <w:sz w:val="28"/>
          <w:szCs w:val="28"/>
        </w:rPr>
        <w:t xml:space="preserve">.  We </w:t>
      </w:r>
      <w:r w:rsidR="007C0C9E" w:rsidRPr="00A77C34">
        <w:rPr>
          <w:sz w:val="28"/>
          <w:szCs w:val="28"/>
        </w:rPr>
        <w:t xml:space="preserve">may </w:t>
      </w:r>
      <w:r w:rsidR="00E97734" w:rsidRPr="00A77C34">
        <w:rPr>
          <w:sz w:val="28"/>
          <w:szCs w:val="28"/>
        </w:rPr>
        <w:t>need to add</w:t>
      </w:r>
      <w:r w:rsidR="007C0C9E" w:rsidRPr="00A77C34">
        <w:rPr>
          <w:sz w:val="28"/>
          <w:szCs w:val="28"/>
        </w:rPr>
        <w:t xml:space="preserve"> a perquisite of DEV035</w:t>
      </w:r>
      <w:r w:rsidR="00E97734" w:rsidRPr="00A77C34">
        <w:rPr>
          <w:sz w:val="28"/>
          <w:szCs w:val="28"/>
        </w:rPr>
        <w:t xml:space="preserve"> to</w:t>
      </w:r>
      <w:r w:rsidRPr="00A77C34">
        <w:rPr>
          <w:sz w:val="28"/>
          <w:szCs w:val="28"/>
        </w:rPr>
        <w:t xml:space="preserve"> this course </w:t>
      </w:r>
      <w:r w:rsidR="00E97734" w:rsidRPr="00A77C34">
        <w:rPr>
          <w:sz w:val="28"/>
          <w:szCs w:val="28"/>
        </w:rPr>
        <w:t xml:space="preserve">to increase student </w:t>
      </w:r>
      <w:r w:rsidRPr="00A77C34">
        <w:rPr>
          <w:sz w:val="28"/>
          <w:szCs w:val="28"/>
        </w:rPr>
        <w:t>retention and suc</w:t>
      </w:r>
      <w:r w:rsidR="00E97734" w:rsidRPr="00A77C34">
        <w:rPr>
          <w:sz w:val="28"/>
          <w:szCs w:val="28"/>
        </w:rPr>
        <w:t>cess</w:t>
      </w:r>
      <w:r w:rsidRPr="00A77C34">
        <w:rPr>
          <w:sz w:val="28"/>
          <w:szCs w:val="28"/>
        </w:rPr>
        <w:t>.</w:t>
      </w:r>
    </w:p>
    <w:p w:rsidR="00975CF3" w:rsidRPr="00A77C34" w:rsidRDefault="00975CF3" w:rsidP="008258DA">
      <w:pPr>
        <w:rPr>
          <w:rFonts w:ascii="Arial" w:hAnsi="Arial" w:cs="Arial"/>
          <w:color w:val="000000" w:themeColor="text1"/>
          <w:sz w:val="28"/>
          <w:szCs w:val="28"/>
        </w:rPr>
      </w:pPr>
    </w:p>
    <w:p w:rsidR="00975CF3" w:rsidRPr="00A77C34" w:rsidRDefault="00975CF3" w:rsidP="008258DA">
      <w:pPr>
        <w:rPr>
          <w:rFonts w:ascii="Arial" w:hAnsi="Arial" w:cs="Arial"/>
          <w:color w:val="000000" w:themeColor="text1"/>
          <w:sz w:val="28"/>
          <w:szCs w:val="28"/>
        </w:rPr>
      </w:pPr>
    </w:p>
    <w:p w:rsidR="00975CF3" w:rsidRDefault="00975CF3" w:rsidP="008258DA">
      <w:pPr>
        <w:rPr>
          <w:rFonts w:ascii="Arial" w:hAnsi="Arial" w:cs="Arial"/>
          <w:color w:val="000000" w:themeColor="text1"/>
        </w:rPr>
      </w:pPr>
    </w:p>
    <w:p w:rsidR="00975CF3" w:rsidRDefault="00975CF3" w:rsidP="008258DA">
      <w:pPr>
        <w:rPr>
          <w:rFonts w:ascii="Arial" w:hAnsi="Arial" w:cs="Arial"/>
          <w:color w:val="000000" w:themeColor="text1"/>
        </w:rPr>
      </w:pPr>
    </w:p>
    <w:p w:rsidR="000C7CF9" w:rsidRDefault="001D3E1D" w:rsidP="00234F83">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r w:rsidR="00234F83">
        <w:rPr>
          <w:rFonts w:ascii="Arial" w:hAnsi="Arial" w:cs="Arial"/>
          <w:color w:val="000000" w:themeColor="text1"/>
        </w:rPr>
        <w:t>.</w:t>
      </w:r>
    </w:p>
    <w:p w:rsidR="00321018" w:rsidRDefault="00321018" w:rsidP="00234F83">
      <w:pPr>
        <w:rPr>
          <w:rFonts w:ascii="Arial" w:hAnsi="Arial" w:cs="Arial"/>
          <w:color w:val="000000" w:themeColor="text1"/>
        </w:rPr>
      </w:pPr>
    </w:p>
    <w:p w:rsidR="00BC3FD7" w:rsidRDefault="00BC3FD7" w:rsidP="00234F83">
      <w:pPr>
        <w:rPr>
          <w:rFonts w:ascii="Arial" w:hAnsi="Arial" w:cs="Arial"/>
          <w:color w:val="000000" w:themeColor="text1"/>
        </w:rPr>
      </w:pPr>
    </w:p>
    <w:p w:rsidR="00E97734" w:rsidRDefault="00E97734" w:rsidP="00234F83">
      <w:pPr>
        <w:rPr>
          <w:rFonts w:ascii="Arial" w:hAnsi="Arial" w:cs="Arial"/>
          <w:color w:val="000000" w:themeColor="text1"/>
        </w:rPr>
        <w:sectPr w:rsidR="00E97734" w:rsidSect="00BC3FD7">
          <w:footerReference w:type="default" r:id="rId11"/>
          <w:pgSz w:w="12240" w:h="15840"/>
          <w:pgMar w:top="1152" w:right="1440" w:bottom="1152" w:left="1440" w:header="720" w:footer="288" w:gutter="0"/>
          <w:cols w:space="720"/>
          <w:docGrid w:linePitch="360"/>
        </w:sectPr>
      </w:pPr>
      <w:r>
        <w:rPr>
          <w:rFonts w:ascii="Arial" w:hAnsi="Arial" w:cs="Arial"/>
          <w:color w:val="000000" w:themeColor="text1"/>
        </w:rPr>
        <w:t xml:space="preserve">Psychology has created a Psychology Majors Orientation since </w:t>
      </w:r>
      <w:proofErr w:type="gramStart"/>
      <w:r>
        <w:rPr>
          <w:rFonts w:ascii="Arial" w:hAnsi="Arial" w:cs="Arial"/>
          <w:color w:val="000000" w:themeColor="text1"/>
        </w:rPr>
        <w:t>Fall</w:t>
      </w:r>
      <w:proofErr w:type="gramEnd"/>
      <w:r w:rsidR="00022CCE">
        <w:rPr>
          <w:rFonts w:ascii="Arial" w:hAnsi="Arial" w:cs="Arial"/>
          <w:color w:val="000000" w:themeColor="text1"/>
        </w:rPr>
        <w:t xml:space="preserve"> 2013</w:t>
      </w:r>
      <w:r w:rsidR="00A77C34">
        <w:rPr>
          <w:rFonts w:ascii="Arial" w:hAnsi="Arial" w:cs="Arial"/>
          <w:color w:val="000000" w:themeColor="text1"/>
        </w:rPr>
        <w:t xml:space="preserve"> s</w:t>
      </w:r>
      <w:r>
        <w:rPr>
          <w:rFonts w:ascii="Arial" w:hAnsi="Arial" w:cs="Arial"/>
          <w:color w:val="000000" w:themeColor="text1"/>
        </w:rPr>
        <w:t>emester to assist students to understand our pathways to degree completion</w:t>
      </w:r>
      <w:r w:rsidR="00A77C34">
        <w:rPr>
          <w:rFonts w:ascii="Arial" w:hAnsi="Arial" w:cs="Arial"/>
          <w:color w:val="000000" w:themeColor="text1"/>
        </w:rPr>
        <w:t xml:space="preserve">. In the </w:t>
      </w:r>
      <w:proofErr w:type="gramStart"/>
      <w:r w:rsidR="00A77C34">
        <w:rPr>
          <w:rFonts w:ascii="Arial" w:hAnsi="Arial" w:cs="Arial"/>
          <w:color w:val="000000" w:themeColor="text1"/>
        </w:rPr>
        <w:t>Fall</w:t>
      </w:r>
      <w:proofErr w:type="gramEnd"/>
      <w:r w:rsidR="00A77C34">
        <w:rPr>
          <w:rFonts w:ascii="Arial" w:hAnsi="Arial" w:cs="Arial"/>
          <w:color w:val="000000" w:themeColor="text1"/>
        </w:rPr>
        <w:t xml:space="preserve"> 2013, 60 students participated</w:t>
      </w:r>
      <w:r w:rsidR="00022CCE">
        <w:rPr>
          <w:rFonts w:ascii="Arial" w:hAnsi="Arial" w:cs="Arial"/>
          <w:color w:val="000000" w:themeColor="text1"/>
        </w:rPr>
        <w:t xml:space="preserve"> and in Fall 201</w:t>
      </w:r>
      <w:r w:rsidR="00A77C34">
        <w:rPr>
          <w:rFonts w:ascii="Arial" w:hAnsi="Arial" w:cs="Arial"/>
          <w:color w:val="000000" w:themeColor="text1"/>
        </w:rPr>
        <w:t xml:space="preserve">4 more than 70 students participated. This has allowed </w:t>
      </w:r>
      <w:r w:rsidR="00022CCE">
        <w:rPr>
          <w:rFonts w:ascii="Arial" w:hAnsi="Arial" w:cs="Arial"/>
          <w:color w:val="000000" w:themeColor="text1"/>
        </w:rPr>
        <w:t>new psychology majors to meet our faculty and become</w:t>
      </w:r>
      <w:r w:rsidR="00750292">
        <w:rPr>
          <w:rFonts w:ascii="Arial" w:hAnsi="Arial" w:cs="Arial"/>
          <w:color w:val="000000" w:themeColor="text1"/>
        </w:rPr>
        <w:t xml:space="preserve"> better</w:t>
      </w:r>
      <w:r w:rsidR="00022CCE">
        <w:rPr>
          <w:rFonts w:ascii="Arial" w:hAnsi="Arial" w:cs="Arial"/>
          <w:color w:val="000000" w:themeColor="text1"/>
        </w:rPr>
        <w:t xml:space="preserve"> aware of the department</w:t>
      </w:r>
      <w:r w:rsidR="00750292">
        <w:rPr>
          <w:rFonts w:ascii="Arial" w:hAnsi="Arial" w:cs="Arial"/>
          <w:color w:val="000000" w:themeColor="text1"/>
        </w:rPr>
        <w:t xml:space="preserve"> and college</w:t>
      </w:r>
      <w:r w:rsidR="00022CCE">
        <w:rPr>
          <w:rFonts w:ascii="Arial" w:hAnsi="Arial" w:cs="Arial"/>
          <w:color w:val="000000" w:themeColor="text1"/>
        </w:rPr>
        <w:t xml:space="preserve"> resources</w:t>
      </w:r>
      <w:r w:rsidR="00750292">
        <w:rPr>
          <w:rFonts w:ascii="Arial" w:hAnsi="Arial" w:cs="Arial"/>
          <w:color w:val="000000" w:themeColor="text1"/>
        </w:rPr>
        <w:t>.</w:t>
      </w:r>
    </w:p>
    <w:p w:rsidR="00975CF3" w:rsidRDefault="00975CF3" w:rsidP="00234F83">
      <w:pPr>
        <w:rPr>
          <w:rFonts w:ascii="Arial" w:hAnsi="Arial" w:cs="Arial"/>
          <w:color w:val="000000" w:themeColor="text1"/>
        </w:rPr>
      </w:pPr>
    </w:p>
    <w:p w:rsidR="00975CF3" w:rsidRDefault="00975CF3" w:rsidP="00234F83">
      <w:pPr>
        <w:rPr>
          <w:rFonts w:ascii="Arial" w:hAnsi="Arial" w:cs="Arial"/>
          <w:color w:val="000000" w:themeColor="text1"/>
        </w:r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0C7CF9">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0C7CF9" w:rsidTr="000C7CF9">
        <w:trPr>
          <w:trHeight w:val="1399"/>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t>To expand course offerings where appropriate and also to deactivate courses where appropriate.  Such additions and deletions to curriculum come only after a department-wide review of course offerings, consistent with environmental scans and input from relevant stakeholders.</w:t>
            </w:r>
          </w:p>
        </w:tc>
        <w:tc>
          <w:tcPr>
            <w:tcW w:w="2647"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ed w:val="0"/>
                  </w:checkBox>
                </w:ffData>
              </w:fldChar>
            </w:r>
            <w:r>
              <w:instrText xml:space="preserve"> FORMCHECKBOX </w:instrText>
            </w:r>
            <w:r w:rsidR="00FD139C">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FD139C">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tc>
        <w:tc>
          <w:tcPr>
            <w:tcW w:w="6632" w:type="dxa"/>
          </w:tcPr>
          <w:p w:rsidR="000C7CF9" w:rsidRDefault="00F459F0" w:rsidP="003E73B3">
            <w:r w:rsidRPr="00276B7A">
              <w:rPr>
                <w:rFonts w:ascii="Arial" w:hAnsi="Arial" w:cs="Arial"/>
                <w:color w:val="000000" w:themeColor="text1"/>
              </w:rPr>
              <w:fldChar w:fldCharType="begin">
                <w:ffData>
                  <w:name w:val="Text1"/>
                  <w:enabled/>
                  <w:calcOnExit w:val="0"/>
                  <w:textInput/>
                </w:ffData>
              </w:fldChar>
            </w:r>
            <w:r w:rsidR="000C7CF9"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146219">
              <w:t>We have created a pathway for psychology AA degree completion and are offering courses that will easily transfer to other Ohio colleges and universities. During the conversion from quarters to semesters, we deactivated PSY 135: Living with Loss, Death and Grief, PSY 140: Psychology of Interaction and Human Potential, PSY 141:</w:t>
            </w:r>
            <w:r w:rsidR="003E73B3">
              <w:t xml:space="preserve"> Love and Persona Growth, PSY 165: Sport and Exercise Psychology and PSY 129: Work Group Dynamics.  We have developed a Service Learning in Psychology course (PSY 2270).  We have expanded Psychology in the Workplace to PSY 2228: Industrial and Organizational Psychology.</w:t>
            </w:r>
            <w:r w:rsidRPr="00276B7A">
              <w:rPr>
                <w:rFonts w:ascii="Arial" w:hAnsi="Arial" w:cs="Arial"/>
                <w:color w:val="000000" w:themeColor="text1"/>
              </w:rPr>
              <w:fldChar w:fldCharType="end"/>
            </w:r>
          </w:p>
        </w:tc>
      </w:tr>
      <w:tr w:rsidR="000C7CF9" w:rsidTr="000C7CF9">
        <w:trPr>
          <w:trHeight w:val="1399"/>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t xml:space="preserve">Continuous improvement in the quality of teaching offered by the department. The department requires at least a </w:t>
            </w:r>
            <w:proofErr w:type="spellStart"/>
            <w:r w:rsidRPr="00DA6141">
              <w:rPr>
                <w:rFonts w:ascii="Arial" w:hAnsi="Arial" w:cs="Arial"/>
              </w:rPr>
              <w:t>Masters</w:t>
            </w:r>
            <w:proofErr w:type="spellEnd"/>
            <w:r w:rsidRPr="00DA6141">
              <w:rPr>
                <w:rFonts w:ascii="Arial" w:hAnsi="Arial" w:cs="Arial"/>
              </w:rPr>
              <w:t xml:space="preserve"> degree in psychology or a related specialty in behavioral science to maintain and improve the quality of teaching and learning in the department.</w:t>
            </w:r>
          </w:p>
        </w:tc>
        <w:tc>
          <w:tcPr>
            <w:tcW w:w="2647" w:type="dxa"/>
          </w:tcPr>
          <w:p w:rsidR="000C7CF9" w:rsidRDefault="000C7CF9" w:rsidP="00637591">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In progress </w:t>
            </w:r>
            <w:r w:rsidR="00750292">
              <w:fldChar w:fldCharType="begin">
                <w:ffData>
                  <w:name w:val="Check1"/>
                  <w:enabled/>
                  <w:calcOnExit w:val="0"/>
                  <w:checkBox>
                    <w:sizeAuto/>
                    <w:default w:val="1"/>
                  </w:checkBox>
                </w:ffData>
              </w:fldChar>
            </w:r>
            <w:bookmarkStart w:id="0" w:name="Check1"/>
            <w:r w:rsidR="00750292">
              <w:instrText xml:space="preserve"> FORMCHECKBOX </w:instrText>
            </w:r>
            <w:r w:rsidR="00FD139C">
              <w:fldChar w:fldCharType="separate"/>
            </w:r>
            <w:r w:rsidR="00750292">
              <w:fldChar w:fldCharType="end"/>
            </w:r>
            <w:bookmarkEnd w:id="0"/>
          </w:p>
          <w:p w:rsidR="00975CF3" w:rsidRDefault="00975CF3" w:rsidP="00975CF3">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0C7CF9" w:rsidRPr="0037786D" w:rsidRDefault="000C7CF9" w:rsidP="00637591">
            <w:pPr>
              <w:pStyle w:val="ListParagraph"/>
              <w:ind w:left="0"/>
              <w:rPr>
                <w:rFonts w:ascii="Arial" w:hAnsi="Arial" w:cs="Arial"/>
                <w:color w:val="000000" w:themeColor="text1"/>
              </w:rPr>
            </w:pPr>
          </w:p>
        </w:tc>
        <w:tc>
          <w:tcPr>
            <w:tcW w:w="6632" w:type="dxa"/>
          </w:tcPr>
          <w:p w:rsidR="000C7CF9" w:rsidRDefault="00321018" w:rsidP="006B398B">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81617">
              <w:t>We continue to</w:t>
            </w:r>
            <w:r w:rsidR="006B398B">
              <w:t xml:space="preserve"> </w:t>
            </w:r>
            <w:r w:rsidR="00481617">
              <w:t xml:space="preserve">hire faculty with a master's degree in psychology or a related speciality in behavioral science to </w:t>
            </w:r>
            <w:r w:rsidR="006B398B">
              <w:t>t</w:t>
            </w:r>
            <w:r w:rsidR="00481617">
              <w:t>each in the department.  Five of our full-time faculty members: LeaAnn Lucas, Elaine Isbell, Jennifer King-Cooper, Mary Wells and Brandon Jablonski have provided leadership in the Center for Teaching and Learning as members of committees and Faculty Associates</w:t>
            </w:r>
            <w:r w:rsidR="005C67D2">
              <w:t xml:space="preserve"> in the last year.  The department as offered Fall 2012 and Spring 2013 In-Service Workshops to the psychology faculty to improve student engagement, success rates and degree completion. </w:t>
            </w:r>
            <w:r w:rsidRPr="00DA0D9C">
              <w:rPr>
                <w:rFonts w:ascii="Arial" w:hAnsi="Arial" w:cs="Arial"/>
                <w:color w:val="000000" w:themeColor="text1"/>
              </w:rPr>
              <w:fldChar w:fldCharType="end"/>
            </w:r>
            <w:r w:rsidR="00271E92">
              <w:rPr>
                <w:rFonts w:ascii="Arial" w:hAnsi="Arial" w:cs="Arial"/>
                <w:color w:val="000000" w:themeColor="text1"/>
              </w:rPr>
              <w:t xml:space="preserve"> The department has mentored Taylor Curtis, a Grow Our Owen faculty since 2013 and is preparing this faculty to become a full time instructor in 2016.</w:t>
            </w:r>
          </w:p>
        </w:tc>
      </w:tr>
      <w:tr w:rsidR="000C7CF9" w:rsidTr="000C7CF9">
        <w:trPr>
          <w:trHeight w:val="1101"/>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lastRenderedPageBreak/>
              <w:t>In order to be responsive to college needs, online courses have been added and developed.  Similarly, courses have been offered (and staffed as best they could be, given the limitations discussed earlier) at off-campus locations and learning centers.</w:t>
            </w:r>
          </w:p>
        </w:tc>
        <w:tc>
          <w:tcPr>
            <w:tcW w:w="2647"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FD139C">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tc>
        <w:tc>
          <w:tcPr>
            <w:tcW w:w="6632" w:type="dxa"/>
          </w:tcPr>
          <w:p w:rsidR="000C7CF9" w:rsidRDefault="00F459F0" w:rsidP="007A27AD">
            <w:r w:rsidRPr="00276B7A">
              <w:rPr>
                <w:rFonts w:ascii="Arial" w:hAnsi="Arial" w:cs="Arial"/>
                <w:color w:val="000000" w:themeColor="text1"/>
              </w:rPr>
              <w:fldChar w:fldCharType="begin">
                <w:ffData>
                  <w:name w:val="Text1"/>
                  <w:enabled/>
                  <w:calcOnExit w:val="0"/>
                  <w:textInput/>
                </w:ffData>
              </w:fldChar>
            </w:r>
            <w:r w:rsidR="000C7CF9"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E73B3">
              <w:t xml:space="preserve">We have developed several new online courses to better meet the needs of our students.  We have developed PSY 1160: African American Psychology, PSY </w:t>
            </w:r>
            <w:r w:rsidR="007A27AD">
              <w:t>2220: Personality Psychology and PSY 2242: Educational Psychology as online courses since Fall 2012.</w:t>
            </w:r>
            <w:r w:rsidRPr="00276B7A">
              <w:rPr>
                <w:rFonts w:ascii="Arial" w:hAnsi="Arial" w:cs="Arial"/>
                <w:color w:val="000000" w:themeColor="text1"/>
              </w:rPr>
              <w:fldChar w:fldCharType="end"/>
            </w:r>
          </w:p>
        </w:tc>
      </w:tr>
    </w:tbl>
    <w:p w:rsidR="00234F83" w:rsidRDefault="00234F83" w:rsidP="00234F83">
      <w:pPr>
        <w:spacing w:after="200" w:line="276" w:lineRule="auto"/>
        <w:rPr>
          <w:rFonts w:ascii="Arial" w:hAnsi="Arial" w:cs="Arial"/>
          <w:color w:val="000000" w:themeColor="text1"/>
        </w:rPr>
      </w:pPr>
    </w:p>
    <w:p w:rsidR="003C1C8E" w:rsidRPr="00CD2613" w:rsidRDefault="00190F5C" w:rsidP="00234F83">
      <w:pPr>
        <w:spacing w:after="200" w:line="276" w:lineRule="auto"/>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0C7CF9">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Develop and implement strategies for assessing student learning outcomes in all offerings within the department, including the department’s service courses.  Confer with the faculty in programs across the college that require psychology courses and ensure that the outcomes of the courses support the learning needs of students in those programs.  Use the results of this assessment to refine the curriculum and its delivery in </w:t>
            </w:r>
            <w:r w:rsidRPr="00225B53">
              <w:rPr>
                <w:rFonts w:ascii="Arial" w:hAnsi="Arial" w:cs="Arial"/>
              </w:rPr>
              <w:lastRenderedPageBreak/>
              <w:t>order to improve student learning.  Assistance from the Assessment Committee is available to help with this initiative.</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In progress </w:t>
            </w:r>
            <w:r w:rsidR="00750292">
              <w:fldChar w:fldCharType="begin">
                <w:ffData>
                  <w:name w:val=""/>
                  <w:enabled/>
                  <w:calcOnExit w:val="0"/>
                  <w:checkBox>
                    <w:sizeAuto/>
                    <w:default w:val="1"/>
                  </w:checkBox>
                </w:ffData>
              </w:fldChar>
            </w:r>
            <w:r w:rsidR="00750292">
              <w:instrText xml:space="preserve"> FORMCHECKBOX </w:instrText>
            </w:r>
            <w:r w:rsidR="00FD139C">
              <w:fldChar w:fldCharType="separate"/>
            </w:r>
            <w:r w:rsidR="00750292">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0C7CF9" w:rsidRPr="0037786D" w:rsidRDefault="000C7CF9" w:rsidP="00637591">
            <w:pPr>
              <w:pStyle w:val="ListParagraph"/>
              <w:ind w:left="0"/>
              <w:rPr>
                <w:rFonts w:ascii="Arial" w:hAnsi="Arial" w:cs="Arial"/>
                <w:color w:val="000000" w:themeColor="text1"/>
              </w:rPr>
            </w:pPr>
          </w:p>
        </w:tc>
        <w:tc>
          <w:tcPr>
            <w:tcW w:w="6480" w:type="dxa"/>
          </w:tcPr>
          <w:p w:rsidR="000C7CF9" w:rsidRDefault="00321018" w:rsidP="006B398B">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A5AF1">
              <w:t>We have established common learning outcomes across section</w:t>
            </w:r>
            <w:r w:rsidR="00DA37CC">
              <w:t>s</w:t>
            </w:r>
            <w:r w:rsidR="00DA5AF1">
              <w:t xml:space="preserve"> for online classes and face-to-face classes.  We have put in our Psychology Discusssion Forum online general psychology competencies to be covered by all insturctors teaching general psychology.  Every semester we ask adjuncts and full-time faculty to identify ways to assess and report program outcomes success rates and General Education outcomes success rates</w:t>
            </w:r>
            <w:r w:rsidR="00DA37CC">
              <w:t xml:space="preserve"> in all psychology offerings</w:t>
            </w:r>
            <w:r w:rsidR="00DA5AF1">
              <w:t>.</w:t>
            </w:r>
            <w:r w:rsidR="006B398B">
              <w:t xml:space="preserve">  Fall 2013, we have asked the faculty to use the General Education Rubrics on Sinclair's intranet to better faciliate the measurement and data collection of Gen Ed outcomes.</w:t>
            </w:r>
            <w:r w:rsidRPr="00DA0D9C">
              <w:rPr>
                <w:rFonts w:ascii="Arial" w:hAnsi="Arial" w:cs="Arial"/>
                <w:color w:val="000000" w:themeColor="text1"/>
              </w:rPr>
              <w:fldChar w:fldCharType="end"/>
            </w:r>
            <w:r w:rsidR="00271E92">
              <w:rPr>
                <w:rFonts w:ascii="Arial" w:hAnsi="Arial" w:cs="Arial"/>
                <w:color w:val="000000" w:themeColor="text1"/>
              </w:rPr>
              <w:t xml:space="preserve">  We have worked with Social Work and Mental Health Technology to develop a guide to assist academic advisers to better </w:t>
            </w:r>
            <w:r w:rsidR="00CB3C14">
              <w:rPr>
                <w:rFonts w:ascii="Arial" w:hAnsi="Arial" w:cs="Arial"/>
                <w:color w:val="000000" w:themeColor="text1"/>
              </w:rPr>
              <w:t xml:space="preserve">advice students wanting a career in “helping people” in Fall 2014. This guide is still be refined to better guide students toward their intended career goals. </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lastRenderedPageBreak/>
              <w:t>Given the department’s large number of sections of psychology courses and the importance of these courses to students’ professional development in a many programs of study, develop strategies to achieve and assess common learning outcomes across sections.  Provide appropriate resources and guidance for adjunct faculty use to ensure they are teaching and assessing these common outcomes.</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In progress </w:t>
            </w:r>
            <w:r w:rsidR="00750292">
              <w:fldChar w:fldCharType="begin">
                <w:ffData>
                  <w:name w:val=""/>
                  <w:enabled/>
                  <w:calcOnExit w:val="0"/>
                  <w:checkBox>
                    <w:sizeAuto/>
                    <w:default w:val="1"/>
                  </w:checkBox>
                </w:ffData>
              </w:fldChar>
            </w:r>
            <w:r w:rsidR="00750292">
              <w:instrText xml:space="preserve"> FORMCHECKBOX </w:instrText>
            </w:r>
            <w:r w:rsidR="00FD139C">
              <w:fldChar w:fldCharType="separate"/>
            </w:r>
            <w:r w:rsidR="00750292">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0C7CF9" w:rsidRPr="0037786D" w:rsidRDefault="000C7CF9" w:rsidP="00637591">
            <w:pPr>
              <w:pStyle w:val="ListParagraph"/>
              <w:ind w:left="0"/>
              <w:rPr>
                <w:rFonts w:ascii="Arial" w:hAnsi="Arial" w:cs="Arial"/>
                <w:color w:val="000000" w:themeColor="text1"/>
              </w:rPr>
            </w:pPr>
          </w:p>
        </w:tc>
        <w:tc>
          <w:tcPr>
            <w:tcW w:w="6480" w:type="dxa"/>
          </w:tcPr>
          <w:p w:rsidR="000C7CF9" w:rsidRPr="00CB3C14" w:rsidRDefault="00FD524F" w:rsidP="00F658CE">
            <w:pPr>
              <w:rPr>
                <w:sz w:val="28"/>
                <w:szCs w:val="28"/>
              </w:rPr>
            </w:pPr>
            <w:r w:rsidRPr="00CB3C14">
              <w:rPr>
                <w:sz w:val="28"/>
                <w:szCs w:val="28"/>
              </w:rPr>
              <w:t xml:space="preserve">We are developing </w:t>
            </w:r>
            <w:proofErr w:type="spellStart"/>
            <w:r w:rsidRPr="00CB3C14">
              <w:rPr>
                <w:sz w:val="28"/>
                <w:szCs w:val="28"/>
              </w:rPr>
              <w:t>eSyllabi</w:t>
            </w:r>
            <w:proofErr w:type="spellEnd"/>
            <w:r w:rsidRPr="00CB3C14">
              <w:rPr>
                <w:sz w:val="28"/>
                <w:szCs w:val="28"/>
              </w:rPr>
              <w:t xml:space="preserve"> for General Psychology (PSY 1100) and Life Span Human Development (PSY 2200) to better assist adjuncts teaching these two popular courses that are important in the professional development of students in many programs of study.</w:t>
            </w:r>
            <w:r w:rsidR="001F478C" w:rsidRPr="00CB3C14">
              <w:rPr>
                <w:sz w:val="28"/>
                <w:szCs w:val="28"/>
              </w:rPr>
              <w:t xml:space="preserve">  We are also going to use online course resources developed by full time faculty for online classes to assist adjuncts teaching dual-enrollment courses in the high schools. All adjuncts and full-time faculty are given a list of common course outcomes in PSY 1100 and PSY 2200 to cover and assess. </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Identify successful practices in other departments across the college for the effective recruitment and support of adjunct faculty.</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In progress </w:t>
            </w:r>
            <w:r w:rsidR="00750292">
              <w:fldChar w:fldCharType="begin">
                <w:ffData>
                  <w:name w:val=""/>
                  <w:enabled/>
                  <w:calcOnExit w:val="0"/>
                  <w:checkBox>
                    <w:sizeAuto/>
                    <w:default w:val="1"/>
                  </w:checkBox>
                </w:ffData>
              </w:fldChar>
            </w:r>
            <w:r w:rsidR="00750292">
              <w:instrText xml:space="preserve"> FORMCHECKBOX </w:instrText>
            </w:r>
            <w:r w:rsidR="00FD139C">
              <w:fldChar w:fldCharType="separate"/>
            </w:r>
            <w:r w:rsidR="00750292">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0C7CF9" w:rsidRPr="0037786D" w:rsidRDefault="000C7CF9" w:rsidP="00637591">
            <w:pPr>
              <w:pStyle w:val="ListParagraph"/>
              <w:ind w:left="0"/>
              <w:rPr>
                <w:rFonts w:ascii="Arial" w:hAnsi="Arial" w:cs="Arial"/>
                <w:color w:val="000000" w:themeColor="text1"/>
              </w:rPr>
            </w:pPr>
          </w:p>
        </w:tc>
        <w:tc>
          <w:tcPr>
            <w:tcW w:w="6480" w:type="dxa"/>
          </w:tcPr>
          <w:p w:rsidR="000C7CF9" w:rsidRDefault="00321018" w:rsidP="00B8758D">
            <w:r w:rsidRPr="00DA0D9C">
              <w:rPr>
                <w:rFonts w:ascii="Arial" w:hAnsi="Arial" w:cs="Arial"/>
                <w:color w:val="000000" w:themeColor="text1"/>
              </w:rPr>
              <w:lastRenderedPageBreak/>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8758D">
              <w:t>We have been successful in recruiting and hiring qualified adjuncts and have provided formal and informal mentoring to all new adjuncts.  We have encourage</w:t>
            </w:r>
            <w:r w:rsidR="0015488F">
              <w:t>d</w:t>
            </w:r>
            <w:r w:rsidR="00B8758D">
              <w:t xml:space="preserve"> all new adjuncts to become certified by the Center for Teaching and Learning.  We have conducted In-Service Psychology Workshops for Adjuncts and Full-Time Faculty during Fall 2012 and Spring 2013. </w:t>
            </w:r>
            <w:r w:rsidRPr="00DA0D9C">
              <w:rPr>
                <w:rFonts w:ascii="Arial" w:hAnsi="Arial" w:cs="Arial"/>
                <w:color w:val="000000" w:themeColor="text1"/>
              </w:rPr>
              <w:fldChar w:fldCharType="end"/>
            </w:r>
            <w:r w:rsidR="00CB3C14">
              <w:rPr>
                <w:rFonts w:ascii="Arial" w:hAnsi="Arial" w:cs="Arial"/>
                <w:color w:val="000000" w:themeColor="text1"/>
              </w:rPr>
              <w:t xml:space="preserve">  We continue to recruit doctorate students from Wright State </w:t>
            </w:r>
            <w:r w:rsidR="00CB3C14">
              <w:rPr>
                <w:rFonts w:ascii="Arial" w:hAnsi="Arial" w:cs="Arial"/>
                <w:color w:val="000000" w:themeColor="text1"/>
              </w:rPr>
              <w:lastRenderedPageBreak/>
              <w:t xml:space="preserve">Professional School of Psychology to teach as adjuncts. Every semesters we are interviewing </w:t>
            </w:r>
            <w:r w:rsidR="00686A4E">
              <w:rPr>
                <w:rFonts w:ascii="Arial" w:hAnsi="Arial" w:cs="Arial"/>
                <w:color w:val="000000" w:themeColor="text1"/>
              </w:rPr>
              <w:t xml:space="preserve">new adjuncts </w:t>
            </w:r>
            <w:r w:rsidR="00CB3C14">
              <w:rPr>
                <w:rFonts w:ascii="Arial" w:hAnsi="Arial" w:cs="Arial"/>
                <w:color w:val="000000" w:themeColor="text1"/>
              </w:rPr>
              <w:t>and replacing</w:t>
            </w:r>
            <w:r w:rsidR="00686A4E">
              <w:rPr>
                <w:rFonts w:ascii="Arial" w:hAnsi="Arial" w:cs="Arial"/>
                <w:color w:val="000000" w:themeColor="text1"/>
              </w:rPr>
              <w:t xml:space="preserve"> those</w:t>
            </w:r>
            <w:r w:rsidR="00CB3C14">
              <w:rPr>
                <w:rFonts w:ascii="Arial" w:hAnsi="Arial" w:cs="Arial"/>
                <w:color w:val="000000" w:themeColor="text1"/>
              </w:rPr>
              <w:t xml:space="preserve">, who are moving </w:t>
            </w:r>
            <w:r w:rsidR="00686A4E">
              <w:rPr>
                <w:rFonts w:ascii="Arial" w:hAnsi="Arial" w:cs="Arial"/>
                <w:color w:val="000000" w:themeColor="text1"/>
              </w:rPr>
              <w:t>on to new career goals.</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lastRenderedPageBreak/>
              <w:t xml:space="preserve">Examine the Africana Studies program and reasons for its pattern of low enrollment courses. Review the program learning outcomes for Africana Studies, and revise as appropriate.  Identify specific steps for increasing the program’s visibility and viability.  </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In progress </w:t>
            </w:r>
            <w:r w:rsidR="00750292">
              <w:fldChar w:fldCharType="begin">
                <w:ffData>
                  <w:name w:val=""/>
                  <w:enabled/>
                  <w:calcOnExit w:val="0"/>
                  <w:checkBox>
                    <w:sizeAuto/>
                    <w:default w:val="1"/>
                  </w:checkBox>
                </w:ffData>
              </w:fldChar>
            </w:r>
            <w:r w:rsidR="00750292">
              <w:instrText xml:space="preserve"> FORMCHECKBOX </w:instrText>
            </w:r>
            <w:r w:rsidR="00FD139C">
              <w:fldChar w:fldCharType="separate"/>
            </w:r>
            <w:r w:rsidR="00750292">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975CF3" w:rsidRDefault="00975CF3" w:rsidP="00975CF3">
            <w:pPr>
              <w:pStyle w:val="ListParagraph"/>
              <w:ind w:left="0"/>
              <w:rPr>
                <w:rFonts w:ascii="Arial" w:hAnsi="Arial" w:cs="Arial"/>
                <w:color w:val="000000" w:themeColor="text1"/>
              </w:rPr>
            </w:pPr>
          </w:p>
          <w:p w:rsidR="00975CF3" w:rsidRDefault="00975CF3" w:rsidP="00975CF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FD139C">
              <w:fldChar w:fldCharType="separate"/>
            </w:r>
            <w:r>
              <w:fldChar w:fldCharType="end"/>
            </w:r>
          </w:p>
          <w:p w:rsidR="000C7CF9" w:rsidRPr="0037786D" w:rsidRDefault="000C7CF9" w:rsidP="00637591">
            <w:pPr>
              <w:pStyle w:val="ListParagraph"/>
              <w:ind w:left="0"/>
              <w:rPr>
                <w:rFonts w:ascii="Arial" w:hAnsi="Arial" w:cs="Arial"/>
                <w:color w:val="000000" w:themeColor="text1"/>
              </w:rPr>
            </w:pPr>
          </w:p>
        </w:tc>
        <w:tc>
          <w:tcPr>
            <w:tcW w:w="6480" w:type="dxa"/>
          </w:tcPr>
          <w:p w:rsidR="000C7CF9" w:rsidRDefault="00321018" w:rsidP="0015488F">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8758D">
              <w:t>The African</w:t>
            </w:r>
            <w:r w:rsidR="0015488F">
              <w:t xml:space="preserve"> American</w:t>
            </w:r>
            <w:r w:rsidR="00B8758D">
              <w:t xml:space="preserve"> Studies Certificate</w:t>
            </w:r>
            <w:r w:rsidR="0015488F">
              <w:t xml:space="preserve"> was offered for the first time in Fall 2012 to help address the low enrollment issue. This certificate </w:t>
            </w:r>
            <w:r w:rsidR="00B8758D">
              <w:t>is being offered to students who will use African American Studies to enhance their careers in Social Work, Education and Urban Planning etc.  We have promoted</w:t>
            </w:r>
            <w:r w:rsidR="00612E7E">
              <w:t xml:space="preserve"> the new </w:t>
            </w:r>
            <w:r w:rsidR="0015488F">
              <w:t>c</w:t>
            </w:r>
            <w:r w:rsidR="00612E7E">
              <w:t>erti</w:t>
            </w:r>
            <w:r w:rsidR="0015488F">
              <w:t>f</w:t>
            </w:r>
            <w:r w:rsidR="00612E7E">
              <w:t>icate at the annual African American Cultural Festival in downtown Dayton and during Welcome Week at Sinclair.  In April 2013 we got OBR approval to include AFR 1100: African American Studies in the Ohio Transfer Module as Social Science/Behavioral Science course.</w:t>
            </w:r>
            <w:r w:rsidRPr="00DA0D9C">
              <w:rPr>
                <w:rFonts w:ascii="Arial" w:hAnsi="Arial" w:cs="Arial"/>
                <w:color w:val="000000" w:themeColor="text1"/>
              </w:rPr>
              <w:fldChar w:fldCharType="end"/>
            </w:r>
            <w:r w:rsidR="00686A4E">
              <w:rPr>
                <w:rFonts w:ascii="Arial" w:hAnsi="Arial" w:cs="Arial"/>
                <w:color w:val="000000" w:themeColor="text1"/>
              </w:rPr>
              <w:t xml:space="preserve"> Since AFR 1100 became and OTM course in 2014 we have seen an increase in enrollment.  However, many of these students are not prepared to read and write on the college level.  We may have to add a prerequisite to this course, if success rates continue to be below the college average.</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Continue to ensure that the department’s delivery of online instruction reflects current best practice in online education.  Consider pursuing certification by one or two of the department’s faculty through the respected national program </w:t>
            </w:r>
            <w:r w:rsidRPr="00225B53">
              <w:rPr>
                <w:rFonts w:ascii="Arial" w:hAnsi="Arial" w:cs="Arial"/>
                <w:i/>
              </w:rPr>
              <w:t>Quality Matters</w:t>
            </w:r>
            <w:r w:rsidRPr="00225B53">
              <w:rPr>
                <w:rFonts w:ascii="Arial" w:hAnsi="Arial" w:cs="Arial"/>
              </w:rPr>
              <w:t>.</w:t>
            </w:r>
          </w:p>
          <w:p w:rsidR="000C7CF9" w:rsidRPr="00654C15" w:rsidRDefault="000C7CF9" w:rsidP="00D07030">
            <w:pPr>
              <w:pStyle w:val="ListParagraph"/>
              <w:ind w:left="0"/>
              <w:rPr>
                <w:rFonts w:ascii="Arial" w:hAnsi="Arial" w:cs="Arial"/>
                <w:color w:val="000000" w:themeColor="text1"/>
              </w:rPr>
            </w:pPr>
          </w:p>
        </w:tc>
        <w:tc>
          <w:tcPr>
            <w:tcW w:w="2700" w:type="dxa"/>
          </w:tcPr>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FD139C">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Pr="0037786D"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tc>
        <w:tc>
          <w:tcPr>
            <w:tcW w:w="6480" w:type="dxa"/>
          </w:tcPr>
          <w:p w:rsidR="000C7CF9" w:rsidRDefault="00F459F0" w:rsidP="00FF6686">
            <w:r w:rsidRPr="002B69BE">
              <w:rPr>
                <w:rFonts w:ascii="Arial" w:hAnsi="Arial" w:cs="Arial"/>
                <w:color w:val="000000" w:themeColor="text1"/>
              </w:rPr>
              <w:fldChar w:fldCharType="begin">
                <w:ffData>
                  <w:name w:val="Text1"/>
                  <w:enabled/>
                  <w:calcOnExit w:val="0"/>
                  <w:textInput/>
                </w:ffData>
              </w:fldChar>
            </w:r>
            <w:r w:rsidR="000C7CF9" w:rsidRPr="002B69BE">
              <w:rPr>
                <w:rFonts w:ascii="Arial" w:hAnsi="Arial" w:cs="Arial"/>
                <w:color w:val="000000" w:themeColor="text1"/>
              </w:rPr>
              <w:instrText xml:space="preserve"> FORMTEXT </w:instrText>
            </w:r>
            <w:r w:rsidRPr="002B69BE">
              <w:rPr>
                <w:rFonts w:ascii="Arial" w:hAnsi="Arial" w:cs="Arial"/>
                <w:color w:val="000000" w:themeColor="text1"/>
              </w:rPr>
            </w:r>
            <w:r w:rsidRPr="002B69BE">
              <w:rPr>
                <w:rFonts w:ascii="Arial" w:hAnsi="Arial" w:cs="Arial"/>
                <w:color w:val="000000" w:themeColor="text1"/>
              </w:rPr>
              <w:fldChar w:fldCharType="separate"/>
            </w:r>
            <w:r w:rsidR="0015488F">
              <w:t>Mary Wells</w:t>
            </w:r>
            <w:r w:rsidR="00FF6686">
              <w:t xml:space="preserve"> and Carol Miller, two of our faculty are certified by Quality Matters.  Each of them have assisted in the development of online course offerings. Mary assi</w:t>
            </w:r>
            <w:r w:rsidR="00146219">
              <w:t>s</w:t>
            </w:r>
            <w:r w:rsidR="00FF6686">
              <w:t xml:space="preserve">ted in the development of PSY 2217 online and Carol </w:t>
            </w:r>
            <w:r w:rsidR="00146219">
              <w:t>is the lead faculty developer of PSY 2242 which will go live in Spring 2014.</w:t>
            </w:r>
            <w:r w:rsidR="00FF6686">
              <w:t xml:space="preserve"> </w:t>
            </w:r>
            <w:r w:rsidRPr="002B69BE">
              <w:rPr>
                <w:rFonts w:ascii="Arial" w:hAnsi="Arial" w:cs="Arial"/>
                <w:color w:val="000000" w:themeColor="text1"/>
              </w:rPr>
              <w:fldChar w:fldCharType="end"/>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Given the faculty’s considerable professional expertise in topics such as learning, motivation, </w:t>
            </w:r>
            <w:r w:rsidRPr="00225B53">
              <w:rPr>
                <w:rFonts w:ascii="Arial" w:hAnsi="Arial" w:cs="Arial"/>
              </w:rPr>
              <w:lastRenderedPageBreak/>
              <w:t>and disabilities, knowledge that could be very valuable to colleagues across the college, the department is encouraged to share its expertise through the programming coordinated by the Center for Teaching and Learning.</w:t>
            </w:r>
          </w:p>
          <w:p w:rsidR="000C7CF9" w:rsidRPr="00654C15" w:rsidRDefault="000C7CF9" w:rsidP="00D07030">
            <w:pPr>
              <w:pStyle w:val="ListParagraph"/>
              <w:ind w:left="0"/>
              <w:rPr>
                <w:rFonts w:ascii="Arial" w:hAnsi="Arial" w:cs="Arial"/>
                <w:color w:val="000000" w:themeColor="text1"/>
              </w:rPr>
            </w:pPr>
          </w:p>
        </w:tc>
        <w:tc>
          <w:tcPr>
            <w:tcW w:w="2700" w:type="dxa"/>
          </w:tcPr>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Box>
                </w:ffData>
              </w:fldChar>
            </w:r>
            <w:r w:rsidR="005C0270">
              <w:instrText xml:space="preserve"> FORMCHECKBOX </w:instrText>
            </w:r>
            <w:r w:rsidR="00FD139C">
              <w:fldChar w:fldCharType="separate"/>
            </w:r>
            <w:r w:rsidR="005C0270">
              <w:fldChar w:fldCharType="end"/>
            </w:r>
          </w:p>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F459F0">
              <w:fldChar w:fldCharType="begin">
                <w:ffData>
                  <w:name w:val="Check1"/>
                  <w:enabled/>
                  <w:calcOnExit w:val="0"/>
                  <w:checkBox>
                    <w:sizeAuto/>
                    <w:default w:val="0"/>
                    <w:checked/>
                  </w:checkBox>
                </w:ffData>
              </w:fldChar>
            </w:r>
            <w:r>
              <w:instrText xml:space="preserve"> FORMCHECKBOX </w:instrText>
            </w:r>
            <w:r w:rsidR="00FD139C">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Pr="0037786D"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FD139C">
              <w:fldChar w:fldCharType="separate"/>
            </w:r>
            <w:r w:rsidR="00F459F0">
              <w:fldChar w:fldCharType="end"/>
            </w:r>
          </w:p>
        </w:tc>
        <w:tc>
          <w:tcPr>
            <w:tcW w:w="6480" w:type="dxa"/>
          </w:tcPr>
          <w:p w:rsidR="000C7CF9" w:rsidRDefault="00321018" w:rsidP="00146219">
            <w:r w:rsidRPr="00DA0D9C">
              <w:rPr>
                <w:rFonts w:ascii="Arial" w:hAnsi="Arial" w:cs="Arial"/>
                <w:color w:val="000000" w:themeColor="text1"/>
              </w:rPr>
              <w:lastRenderedPageBreak/>
              <w:fldChar w:fldCharType="begin">
                <w:ffData>
                  <w:name w:val=""/>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B2992">
              <w:t>Lea Ann Lucas, Jennifer King-Cooper and Mary Wells have all been Faculty Associates of the Center for Teaching and Learning.  Mary Wells, Elaine Isbell, Anne M</w:t>
            </w:r>
            <w:r w:rsidR="00146219">
              <w:t>cC</w:t>
            </w:r>
            <w:r w:rsidR="008B2992">
              <w:t xml:space="preserve">rea-Soteaziake </w:t>
            </w:r>
            <w:r w:rsidR="008B2992">
              <w:lastRenderedPageBreak/>
              <w:t>and Jennifer King-Cooper have all conducted workshops for other faculty at the CTL.</w:t>
            </w:r>
            <w:r w:rsidRPr="00DA0D9C">
              <w:rPr>
                <w:rFonts w:ascii="Arial" w:hAnsi="Arial" w:cs="Arial"/>
                <w:color w:val="000000" w:themeColor="text1"/>
              </w:rPr>
              <w:fldChar w:fldCharType="end"/>
            </w:r>
          </w:p>
        </w:tc>
      </w:tr>
    </w:tbl>
    <w:p w:rsidR="00EF15CD" w:rsidRDefault="00EF15CD" w:rsidP="00D708C3">
      <w:pPr>
        <w:rPr>
          <w:rFonts w:ascii="Arial" w:hAnsi="Arial" w:cs="Arial"/>
          <w:b/>
          <w:color w:val="000000" w:themeColor="text1"/>
          <w:u w:val="single"/>
        </w:rPr>
      </w:pPr>
    </w:p>
    <w:p w:rsidR="006B5985" w:rsidRDefault="006B5985" w:rsidP="00D708C3">
      <w:pPr>
        <w:rPr>
          <w:rFonts w:ascii="Arial" w:hAnsi="Arial" w:cs="Arial"/>
          <w:b/>
          <w:color w:val="000000" w:themeColor="text1"/>
          <w:u w:val="single"/>
        </w:rPr>
      </w:pPr>
    </w:p>
    <w:p w:rsidR="006B5985" w:rsidRDefault="006B5985" w:rsidP="00D708C3">
      <w:pPr>
        <w:rPr>
          <w:rFonts w:ascii="Arial" w:hAnsi="Arial" w:cs="Arial"/>
          <w:b/>
          <w:color w:val="000000" w:themeColor="text1"/>
          <w:u w:val="single"/>
        </w:rPr>
      </w:pPr>
    </w:p>
    <w:p w:rsidR="006B5985" w:rsidRDefault="006B5985"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6B5985" w:rsidTr="006B5985">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6B5985" w:rsidRDefault="006B5985">
            <w:r>
              <w:lastRenderedPageBreak/>
              <w:t>Please respond to the following items regarding external program accreditation.</w:t>
            </w:r>
          </w:p>
          <w:p w:rsidR="006B5985" w:rsidRDefault="006B5985">
            <w:pPr>
              <w:pStyle w:val="ListParagraph"/>
              <w:ind w:left="0"/>
              <w:rPr>
                <w:rFonts w:ascii="Arial" w:hAnsi="Arial" w:cs="Arial"/>
                <w:color w:val="000000" w:themeColor="text1"/>
              </w:rPr>
            </w:pPr>
          </w:p>
        </w:tc>
      </w:tr>
      <w:tr w:rsidR="006B5985" w:rsidTr="006B5985">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B5985" w:rsidRDefault="006B5985">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5985" w:rsidRDefault="006B5985">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6B5985" w:rsidRDefault="006B5985">
            <w:pPr>
              <w:pStyle w:val="ListParagraph"/>
              <w:ind w:left="0"/>
              <w:rPr>
                <w:rFonts w:ascii="Arial" w:hAnsi="Arial" w:cs="Arial"/>
                <w:color w:val="000000" w:themeColor="text1"/>
              </w:rPr>
            </w:pPr>
          </w:p>
          <w:p w:rsidR="006B5985" w:rsidRDefault="006B5985">
            <w:pPr>
              <w:pStyle w:val="ListParagraph"/>
              <w:ind w:left="0"/>
              <w:rPr>
                <w:rFonts w:ascii="Arial" w:hAnsi="Arial" w:cs="Arial"/>
                <w:b/>
                <w:color w:val="000000" w:themeColor="text1"/>
              </w:rPr>
            </w:pPr>
            <w:r>
              <w:rPr>
                <w:rFonts w:ascii="Arial" w:hAnsi="Arial" w:cs="Arial"/>
                <w:b/>
                <w:color w:val="000000" w:themeColor="text1"/>
              </w:rPr>
              <w:t>OR</w:t>
            </w:r>
          </w:p>
          <w:p w:rsidR="006B5985" w:rsidRDefault="006B5985">
            <w:pPr>
              <w:pStyle w:val="ListParagraph"/>
              <w:ind w:left="0"/>
              <w:rPr>
                <w:rFonts w:ascii="Arial" w:hAnsi="Arial" w:cs="Arial"/>
                <w:color w:val="000000" w:themeColor="text1"/>
              </w:rPr>
            </w:pPr>
          </w:p>
          <w:p w:rsidR="006B5985" w:rsidRDefault="00E01E57">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FD139C">
              <w:fldChar w:fldCharType="separate"/>
            </w:r>
            <w:r>
              <w:fldChar w:fldCharType="end"/>
            </w:r>
            <w:r w:rsidR="006B5985">
              <w:t xml:space="preserve">   </w:t>
            </w:r>
            <w:r w:rsidR="006B5985">
              <w:rPr>
                <w:rFonts w:ascii="Arial" w:hAnsi="Arial" w:cs="Arial"/>
                <w:color w:val="000000" w:themeColor="text1"/>
              </w:rPr>
              <w:t xml:space="preserve">Programs in this department do not have external accreditation </w:t>
            </w:r>
          </w:p>
        </w:tc>
      </w:tr>
      <w:tr w:rsidR="006B5985" w:rsidTr="006B5985">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B5985" w:rsidRDefault="006B5985">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5985" w:rsidRDefault="006B5985">
            <w:pPr>
              <w:rPr>
                <w:rFonts w:asciiTheme="minorHAnsi" w:hAnsiTheme="minorHAnsi" w:cs="Arial"/>
                <w:color w:val="000000" w:themeColor="text1"/>
                <w:sz w:val="20"/>
              </w:rPr>
            </w:pPr>
          </w:p>
        </w:tc>
      </w:tr>
      <w:tr w:rsidR="006B5985" w:rsidTr="006B5985">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6B5985" w:rsidRDefault="006B5985">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5985" w:rsidRDefault="006B5985">
            <w:pPr>
              <w:rPr>
                <w:rFonts w:asciiTheme="minorHAnsi" w:hAnsiTheme="minorHAnsi" w:cs="Arial"/>
                <w:color w:val="000000" w:themeColor="text1"/>
                <w:sz w:val="20"/>
              </w:rPr>
            </w:pPr>
          </w:p>
        </w:tc>
      </w:tr>
    </w:tbl>
    <w:p w:rsidR="006B5985" w:rsidRDefault="006B5985" w:rsidP="00D708C3">
      <w:pPr>
        <w:rPr>
          <w:rFonts w:ascii="Arial" w:hAnsi="Arial" w:cs="Arial"/>
          <w:b/>
          <w:color w:val="000000" w:themeColor="text1"/>
          <w:u w:val="single"/>
        </w:rPr>
        <w:sectPr w:rsidR="006B5985" w:rsidSect="00BC3FD7">
          <w:pgSz w:w="15840" w:h="12240" w:orient="landscape"/>
          <w:pgMar w:top="1440" w:right="1152" w:bottom="1440" w:left="1152" w:header="720" w:footer="288" w:gutter="0"/>
          <w:cols w:space="720"/>
          <w:docGrid w:linePitch="360"/>
        </w:sectPr>
      </w:pPr>
    </w:p>
    <w:p w:rsidR="00182D98" w:rsidRDefault="00182D98" w:rsidP="00182D98">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182D98" w:rsidRDefault="00182D98" w:rsidP="00182D98">
      <w:pPr>
        <w:rPr>
          <w:rFonts w:ascii="Arial" w:hAnsi="Arial" w:cs="Arial"/>
          <w:color w:val="000000"/>
          <w:sz w:val="20"/>
          <w:szCs w:val="20"/>
        </w:rPr>
      </w:pPr>
    </w:p>
    <w:p w:rsidR="00182D98" w:rsidRDefault="00182D98" w:rsidP="00182D98">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182D98" w:rsidRDefault="00182D98" w:rsidP="00182D98">
      <w:pPr>
        <w:rPr>
          <w:rFonts w:ascii="Arial" w:hAnsi="Arial" w:cs="Arial"/>
          <w:color w:val="000000"/>
          <w:sz w:val="20"/>
          <w:szCs w:val="20"/>
        </w:rPr>
      </w:pPr>
    </w:p>
    <w:p w:rsidR="00182D98" w:rsidRDefault="00182D98" w:rsidP="00182D98">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182D98" w:rsidRDefault="00182D98" w:rsidP="00182D98">
      <w:pPr>
        <w:rPr>
          <w:rFonts w:ascii="Arial" w:hAnsi="Arial" w:cs="Arial"/>
          <w:b/>
          <w:color w:val="FF0000"/>
          <w:sz w:val="20"/>
          <w:szCs w:val="20"/>
        </w:rPr>
      </w:pPr>
    </w:p>
    <w:p w:rsidR="00182D98" w:rsidRDefault="00182D98" w:rsidP="00182D98">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182D98" w:rsidRDefault="00182D98" w:rsidP="00182D98">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182D98" w:rsidRDefault="00182D98" w:rsidP="00182D98">
      <w:pPr>
        <w:pStyle w:val="ListParagraph"/>
        <w:numPr>
          <w:ilvl w:val="0"/>
          <w:numId w:val="16"/>
        </w:numPr>
        <w:rPr>
          <w:rFonts w:ascii="Arial" w:hAnsi="Arial" w:cs="Arial"/>
          <w:b/>
          <w:color w:val="FF0000"/>
          <w:sz w:val="20"/>
          <w:szCs w:val="20"/>
        </w:rPr>
      </w:pPr>
      <w:r>
        <w:rPr>
          <w:rFonts w:ascii="Arial" w:hAnsi="Arial" w:cs="Arial"/>
          <w:b/>
          <w:color w:val="FF0000"/>
          <w:sz w:val="20"/>
          <w:szCs w:val="20"/>
        </w:rPr>
        <w:t xml:space="preserve">COMPUTER LITERACY </w:t>
      </w:r>
    </w:p>
    <w:p w:rsidR="00182D98" w:rsidRDefault="00182D98" w:rsidP="00182D98">
      <w:pPr>
        <w:rPr>
          <w:rFonts w:ascii="Arial" w:hAnsi="Arial" w:cs="Arial"/>
          <w:b/>
          <w:color w:val="FF0000"/>
          <w:sz w:val="20"/>
          <w:szCs w:val="20"/>
        </w:rPr>
      </w:pPr>
    </w:p>
    <w:p w:rsidR="00182D98" w:rsidRDefault="00182D98" w:rsidP="00182D98">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182D98" w:rsidRDefault="00182D98" w:rsidP="00182D98">
      <w:pPr>
        <w:rPr>
          <w:rFonts w:ascii="Arial" w:hAnsi="Arial" w:cs="Arial"/>
          <w:b/>
          <w:color w:val="FF0000"/>
          <w:sz w:val="20"/>
          <w:szCs w:val="20"/>
        </w:rPr>
      </w:pPr>
    </w:p>
    <w:p w:rsidR="00182D98" w:rsidRDefault="00182D98" w:rsidP="00182D98">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182D98" w:rsidRDefault="00182D98" w:rsidP="00182D98">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182D98" w:rsidTr="00182D98">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D98" w:rsidRDefault="00182D98">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182D98">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182D98" w:rsidRDefault="00182D98">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182D98" w:rsidRDefault="00182D98">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182D98" w:rsidRDefault="00182D98">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182D98" w:rsidTr="00182D98">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D98" w:rsidRDefault="00182D98">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82D98" w:rsidRDefault="00182D9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9D4E2E">
            <w:pPr>
              <w:spacing w:line="256" w:lineRule="auto"/>
              <w:ind w:left="72"/>
              <w:rPr>
                <w:rFonts w:ascii="Calibri" w:hAnsi="Calibri" w:cs="Arial"/>
                <w:color w:val="000000"/>
              </w:rPr>
            </w:pPr>
            <w:r>
              <w:rPr>
                <w:rFonts w:ascii="Calibri" w:hAnsi="Calibri" w:cs="Arial"/>
                <w:color w:val="000000"/>
              </w:rPr>
              <w:t>PSY 2217</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182D98">
            <w:pPr>
              <w:spacing w:line="256" w:lineRule="auto"/>
              <w:ind w:left="72"/>
              <w:rPr>
                <w:rFonts w:ascii="Calibri" w:hAnsi="Calibri" w:cs="Arial"/>
                <w:color w:val="000000"/>
              </w:rPr>
            </w:pPr>
          </w:p>
        </w:tc>
      </w:tr>
      <w:tr w:rsidR="00182D98" w:rsidTr="00182D9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D98" w:rsidRDefault="00182D98">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82D98" w:rsidRDefault="00182D9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9D4E2E">
            <w:pPr>
              <w:spacing w:line="256" w:lineRule="auto"/>
              <w:ind w:left="72"/>
              <w:rPr>
                <w:rFonts w:ascii="Calibri" w:hAnsi="Calibri" w:cs="Arial"/>
                <w:color w:val="000000"/>
              </w:rPr>
            </w:pPr>
            <w:r>
              <w:rPr>
                <w:rFonts w:ascii="Calibri" w:hAnsi="Calibri" w:cs="Arial"/>
                <w:color w:val="000000"/>
              </w:rPr>
              <w:t>PSY 2220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182D98">
            <w:pPr>
              <w:spacing w:line="256" w:lineRule="auto"/>
              <w:ind w:left="72"/>
              <w:rPr>
                <w:rFonts w:ascii="Calibri" w:hAnsi="Calibri" w:cs="Arial"/>
                <w:color w:val="000000"/>
              </w:rPr>
            </w:pPr>
          </w:p>
        </w:tc>
      </w:tr>
      <w:tr w:rsidR="00182D98" w:rsidTr="00182D9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82D98" w:rsidRDefault="00182D98">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82D98" w:rsidRDefault="00182D9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82D98" w:rsidRDefault="00182D9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7A7D14">
            <w:pPr>
              <w:spacing w:line="256" w:lineRule="auto"/>
              <w:ind w:left="72"/>
              <w:rPr>
                <w:rFonts w:ascii="Calibri" w:hAnsi="Calibri" w:cs="Arial"/>
                <w:color w:val="000000"/>
              </w:rPr>
            </w:pPr>
            <w:r>
              <w:rPr>
                <w:rFonts w:ascii="Calibri" w:hAnsi="Calibri" w:cs="Arial"/>
                <w:color w:val="000000"/>
              </w:rPr>
              <w:t xml:space="preserve">PSY </w:t>
            </w:r>
            <w:r w:rsidR="00E464F0">
              <w:rPr>
                <w:rFonts w:ascii="Calibri" w:hAnsi="Calibri" w:cs="Arial"/>
                <w:color w:val="000000"/>
              </w:rPr>
              <w:t>222</w:t>
            </w:r>
            <w:r>
              <w:rPr>
                <w:rFonts w:ascii="Calibri" w:hAnsi="Calibri" w:cs="Arial"/>
                <w:color w:val="000000"/>
              </w:rPr>
              <w:t>5</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82D98" w:rsidRDefault="00182D98">
            <w:pPr>
              <w:spacing w:line="256" w:lineRule="auto"/>
              <w:ind w:left="72"/>
              <w:rPr>
                <w:rFonts w:ascii="Calibri" w:hAnsi="Calibri" w:cs="Arial"/>
                <w:color w:val="000000"/>
              </w:rPr>
            </w:pPr>
          </w:p>
        </w:tc>
      </w:tr>
      <w:tr w:rsidR="00182D98" w:rsidTr="00182D9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82D98" w:rsidRDefault="00182D98">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82D98" w:rsidRDefault="00182D98">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82D98" w:rsidRDefault="00182D98">
            <w:pPr>
              <w:spacing w:line="256" w:lineRule="auto"/>
              <w:ind w:left="72"/>
              <w:rPr>
                <w:rFonts w:ascii="Calibri" w:hAnsi="Calibri" w:cs="Arial"/>
                <w:color w:val="FFFFFF"/>
              </w:rPr>
            </w:pPr>
          </w:p>
        </w:tc>
      </w:tr>
      <w:tr w:rsidR="00182D98" w:rsidTr="00182D9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82D98" w:rsidRDefault="00182D98">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82D98" w:rsidRDefault="00182D9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82D98" w:rsidRDefault="00182D98">
            <w:pPr>
              <w:spacing w:line="256" w:lineRule="auto"/>
              <w:ind w:left="72"/>
              <w:rPr>
                <w:rFonts w:ascii="Calibri" w:hAnsi="Calibri" w:cs="Arial"/>
                <w:color w:val="FFFFFF"/>
              </w:rPr>
            </w:pPr>
          </w:p>
        </w:tc>
      </w:tr>
      <w:tr w:rsidR="00182D98" w:rsidTr="00182D9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82D98" w:rsidRDefault="00182D98">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82D98" w:rsidRDefault="00182D9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82D98" w:rsidRDefault="00182D98">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82D98" w:rsidRDefault="00182D98">
            <w:pPr>
              <w:spacing w:line="256" w:lineRule="auto"/>
              <w:ind w:left="72"/>
              <w:rPr>
                <w:rFonts w:ascii="Calibri" w:hAnsi="Calibri" w:cs="Arial"/>
                <w:color w:val="FFFFFF"/>
              </w:rPr>
            </w:pPr>
          </w:p>
        </w:tc>
      </w:tr>
      <w:tr w:rsidR="00182D98" w:rsidTr="00975CF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182D98" w:rsidRDefault="00182D98">
            <w:pPr>
              <w:tabs>
                <w:tab w:val="left" w:pos="5040"/>
              </w:tabs>
              <w:spacing w:line="256" w:lineRule="auto"/>
              <w:rPr>
                <w:rFonts w:ascii="Calibri" w:hAnsi="Calibri" w:cs="Arial"/>
              </w:rPr>
            </w:pPr>
            <w:r>
              <w:rPr>
                <w:rFonts w:ascii="Arial" w:hAnsi="Arial" w:cs="Arial"/>
                <w:color w:val="000000"/>
              </w:rPr>
              <w:t xml:space="preserve">Are changes planned as a result of the assessment of general </w:t>
            </w:r>
            <w:r>
              <w:rPr>
                <w:rFonts w:ascii="Arial" w:hAnsi="Arial" w:cs="Arial"/>
                <w:color w:val="000000"/>
              </w:rPr>
              <w:lastRenderedPageBreak/>
              <w:t>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b/>
                <w:color w:val="000000"/>
              </w:rPr>
            </w:pPr>
            <w:r>
              <w:rPr>
                <w:rFonts w:ascii="Calibri" w:hAnsi="Calibri" w:cs="Arial"/>
                <w:b/>
                <w:color w:val="000000"/>
              </w:rPr>
              <w:t>OPTIONAL FOR FY 2014-15</w:t>
            </w: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tc>
      </w:tr>
      <w:tr w:rsidR="00182D98" w:rsidTr="00975CF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182D98" w:rsidRDefault="00182D98">
            <w:pPr>
              <w:pStyle w:val="ListParagraph"/>
              <w:tabs>
                <w:tab w:val="left" w:pos="5040"/>
              </w:tabs>
              <w:spacing w:line="256" w:lineRule="auto"/>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182D98" w:rsidRDefault="00182D98">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b/>
                <w:color w:val="000000"/>
              </w:rPr>
            </w:pPr>
            <w:r>
              <w:rPr>
                <w:rFonts w:ascii="Calibri" w:hAnsi="Calibri" w:cs="Arial"/>
                <w:b/>
                <w:color w:val="000000"/>
              </w:rPr>
              <w:t>OPTIONAL FOR FY 2014-15</w:t>
            </w: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p w:rsidR="00182D98" w:rsidRDefault="00182D98">
            <w:pPr>
              <w:spacing w:line="256" w:lineRule="auto"/>
              <w:ind w:left="72"/>
              <w:rPr>
                <w:rFonts w:ascii="Calibri" w:hAnsi="Calibri" w:cs="Arial"/>
                <w:color w:val="000000"/>
              </w:rPr>
            </w:pPr>
          </w:p>
        </w:tc>
      </w:tr>
    </w:tbl>
    <w:p w:rsidR="00182D98" w:rsidRDefault="00182D98" w:rsidP="00182D98"/>
    <w:p w:rsidR="00182D98" w:rsidRDefault="00182D98" w:rsidP="00182D98"/>
    <w:p w:rsidR="00182D98" w:rsidRDefault="00182D98" w:rsidP="00182D98">
      <w:pPr>
        <w:ind w:left="900"/>
        <w:rPr>
          <w:rFonts w:ascii="Arial" w:hAnsi="Arial" w:cs="Arial"/>
          <w:b/>
          <w:color w:val="000000"/>
          <w:u w:val="single"/>
        </w:rPr>
      </w:pPr>
    </w:p>
    <w:p w:rsidR="00182D98" w:rsidRDefault="00182D98" w:rsidP="00182D98">
      <w:pPr>
        <w:rPr>
          <w:rFonts w:ascii="Arial" w:hAnsi="Arial" w:cs="Arial"/>
          <w:b/>
          <w:color w:val="000000"/>
          <w:u w:val="single"/>
        </w:rPr>
        <w:sectPr w:rsidR="00182D98">
          <w:pgSz w:w="15840" w:h="12240" w:orient="landscape"/>
          <w:pgMar w:top="1440" w:right="1152" w:bottom="1440" w:left="1152" w:header="720" w:footer="288" w:gutter="0"/>
          <w:cols w:space="720"/>
        </w:sectPr>
      </w:pPr>
    </w:p>
    <w:p w:rsidR="00B6341D" w:rsidRDefault="00B6341D" w:rsidP="00B6341D"/>
    <w:p w:rsidR="00B6341D" w:rsidRDefault="00B6341D" w:rsidP="00D708C3">
      <w:pPr>
        <w:rPr>
          <w:rFonts w:ascii="Arial" w:hAnsi="Arial" w:cs="Arial"/>
          <w:b/>
          <w:color w:val="000000" w:themeColor="text1"/>
          <w:u w:val="single"/>
        </w:rPr>
      </w:pPr>
    </w:p>
    <w:p w:rsidR="00B6341D" w:rsidRDefault="00B6341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0C7CF9">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C7CF9" w:rsidRPr="004C52FC" w:rsidTr="000C7CF9">
        <w:trPr>
          <w:trHeight w:val="274"/>
        </w:trPr>
        <w:tc>
          <w:tcPr>
            <w:tcW w:w="3708" w:type="dxa"/>
            <w:shd w:val="clear" w:color="auto" w:fill="FFFFFF"/>
            <w:vAlign w:val="center"/>
          </w:tcPr>
          <w:p w:rsidR="000C7CF9" w:rsidRDefault="000C7CF9" w:rsidP="004A6C96">
            <w:r>
              <w:t>Demonstrate the ability to think logically and solve problems using analysis, synthesis and evaluation.</w:t>
            </w:r>
          </w:p>
          <w:p w:rsidR="000C7CF9" w:rsidRPr="00814EB1" w:rsidRDefault="000C7CF9" w:rsidP="004A6C96">
            <w:pPr>
              <w:ind w:left="360"/>
              <w:rPr>
                <w:rFonts w:ascii="Verdana" w:hAnsi="Verdana"/>
                <w:sz w:val="20"/>
                <w:szCs w:val="20"/>
              </w:rPr>
            </w:pPr>
          </w:p>
        </w:tc>
        <w:tc>
          <w:tcPr>
            <w:tcW w:w="1742" w:type="dxa"/>
            <w:vAlign w:val="center"/>
          </w:tcPr>
          <w:p w:rsidR="000C7CF9" w:rsidRPr="00AD236A" w:rsidRDefault="00674A0F" w:rsidP="004A6C96">
            <w:pPr>
              <w:rPr>
                <w:rFonts w:ascii="Verdana" w:hAnsi="Verdana"/>
                <w:sz w:val="20"/>
                <w:szCs w:val="20"/>
              </w:rPr>
            </w:pPr>
            <w:r>
              <w:rPr>
                <w:rFonts w:ascii="Verdana" w:hAnsi="Verdana"/>
                <w:sz w:val="20"/>
                <w:szCs w:val="20"/>
              </w:rPr>
              <w:t>PSY 1100, 2126,2217, 2220, 2235, 2236</w:t>
            </w:r>
          </w:p>
        </w:tc>
        <w:tc>
          <w:tcPr>
            <w:tcW w:w="1430" w:type="dxa"/>
            <w:shd w:val="clear" w:color="auto" w:fill="auto"/>
          </w:tcPr>
          <w:p w:rsidR="000C7CF9" w:rsidRPr="004C52FC" w:rsidRDefault="00F459F0" w:rsidP="00691289">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691289">
              <w:t>2012-2013</w:t>
            </w:r>
            <w:r w:rsidRPr="0014457A">
              <w:rPr>
                <w:rFonts w:ascii="Arial" w:hAnsi="Arial" w:cs="Arial"/>
                <w:color w:val="000000" w:themeColor="text1"/>
              </w:rPr>
              <w:fldChar w:fldCharType="end"/>
            </w:r>
          </w:p>
        </w:tc>
        <w:tc>
          <w:tcPr>
            <w:tcW w:w="2250" w:type="dxa"/>
          </w:tcPr>
          <w:p w:rsidR="000C7CF9" w:rsidRPr="004C52FC" w:rsidRDefault="00F459F0" w:rsidP="007969DF">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7969DF" w:rsidRPr="007969DF">
              <w:t>Exams, quizzes, papers, and psychology simulations (1100, 1126, 2217, 2220, 2235, 2236)</w:t>
            </w:r>
            <w:r w:rsidRPr="0014457A">
              <w:rPr>
                <w:rFonts w:ascii="Arial" w:hAnsi="Arial" w:cs="Arial"/>
                <w:color w:val="000000" w:themeColor="text1"/>
              </w:rPr>
              <w:fldChar w:fldCharType="end"/>
            </w:r>
          </w:p>
        </w:tc>
        <w:tc>
          <w:tcPr>
            <w:tcW w:w="4028" w:type="dxa"/>
          </w:tcPr>
          <w:p w:rsidR="007969DF" w:rsidRPr="007969DF" w:rsidRDefault="00F459F0" w:rsidP="007969DF">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7969DF" w:rsidRPr="007969DF">
              <w:t>PSY 1100   77%  overall pass rate  on this outcome</w:t>
            </w:r>
          </w:p>
          <w:p w:rsidR="007969DF" w:rsidRPr="007969DF" w:rsidRDefault="007969DF" w:rsidP="007969DF">
            <w:r w:rsidRPr="007969DF">
              <w:t>PSY 1126 81% pass rate</w:t>
            </w:r>
          </w:p>
          <w:p w:rsidR="007969DF" w:rsidRPr="007969DF" w:rsidRDefault="007969DF" w:rsidP="007969DF">
            <w:r w:rsidRPr="007969DF">
              <w:t>PSY 2217 83% pass rate</w:t>
            </w:r>
          </w:p>
          <w:p w:rsidR="007969DF" w:rsidRPr="007969DF" w:rsidRDefault="007969DF" w:rsidP="007969DF">
            <w:r w:rsidRPr="007969DF">
              <w:t>PSY 2220 70% pass rate</w:t>
            </w:r>
          </w:p>
          <w:p w:rsidR="007969DF" w:rsidRPr="007969DF" w:rsidRDefault="007969DF" w:rsidP="007969DF">
            <w:r w:rsidRPr="007969DF">
              <w:t>PSY 2235 81% pass rate</w:t>
            </w:r>
          </w:p>
          <w:p w:rsidR="000C7CF9" w:rsidRPr="004C52FC" w:rsidRDefault="007969DF" w:rsidP="007969DF">
            <w:pPr>
              <w:ind w:left="72"/>
              <w:rPr>
                <w:rFonts w:asciiTheme="minorHAnsi" w:hAnsiTheme="minorHAnsi" w:cs="Arial"/>
                <w:color w:val="000000" w:themeColor="text1"/>
              </w:rPr>
            </w:pPr>
            <w:r w:rsidRPr="007969DF">
              <w:t>PSY 2236 91% pass rate</w:t>
            </w:r>
            <w:r w:rsidR="00F459F0" w:rsidRPr="0014457A">
              <w:rPr>
                <w:rFonts w:ascii="Arial" w:hAnsi="Arial" w:cs="Arial"/>
                <w:color w:val="000000" w:themeColor="text1"/>
              </w:rPr>
              <w:fldChar w:fldCharType="end"/>
            </w:r>
          </w:p>
        </w:tc>
      </w:tr>
      <w:tr w:rsidR="000C7CF9" w:rsidRPr="004C52FC" w:rsidTr="000C7CF9">
        <w:trPr>
          <w:trHeight w:val="72"/>
        </w:trPr>
        <w:tc>
          <w:tcPr>
            <w:tcW w:w="3708" w:type="dxa"/>
            <w:shd w:val="clear" w:color="auto" w:fill="FFFFFF"/>
            <w:vAlign w:val="center"/>
          </w:tcPr>
          <w:p w:rsidR="000C7CF9" w:rsidRDefault="000C7CF9" w:rsidP="004A6C96">
            <w:r>
              <w:t>Recognize and articulate an understanding of the increasing interdependence of world cultures and their consequences.</w:t>
            </w:r>
          </w:p>
          <w:p w:rsidR="000C7CF9" w:rsidRPr="00814EB1" w:rsidRDefault="000C7CF9" w:rsidP="004A6C96">
            <w:pPr>
              <w:rPr>
                <w:rFonts w:ascii="Verdana" w:hAnsi="Verdana"/>
                <w:sz w:val="20"/>
                <w:szCs w:val="20"/>
              </w:rPr>
            </w:pPr>
          </w:p>
        </w:tc>
        <w:tc>
          <w:tcPr>
            <w:tcW w:w="1742" w:type="dxa"/>
            <w:vAlign w:val="center"/>
          </w:tcPr>
          <w:p w:rsidR="000C7CF9" w:rsidRDefault="000C7CF9" w:rsidP="004A6C96">
            <w:pPr>
              <w:ind w:left="720"/>
              <w:rPr>
                <w:rFonts w:ascii="Verdana" w:hAnsi="Verdana"/>
                <w:color w:val="333333"/>
                <w:sz w:val="17"/>
                <w:szCs w:val="17"/>
              </w:rPr>
            </w:pPr>
            <w:r w:rsidRPr="00226B66">
              <w:rPr>
                <w:rFonts w:ascii="Verdana" w:hAnsi="Verdana"/>
                <w:color w:val="333333"/>
                <w:sz w:val="17"/>
                <w:szCs w:val="17"/>
              </w:rPr>
              <w:t>ART 2236</w:t>
            </w:r>
            <w:r>
              <w:rPr>
                <w:rFonts w:ascii="Verdana" w:hAnsi="Verdana"/>
                <w:color w:val="333333"/>
                <w:sz w:val="17"/>
                <w:szCs w:val="17"/>
              </w:rPr>
              <w:t>,</w:t>
            </w:r>
            <w:r w:rsidRPr="00226B66">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PSY 22</w:t>
            </w:r>
            <w:r>
              <w:rPr>
                <w:rFonts w:ascii="Verdana" w:hAnsi="Verdana"/>
                <w:color w:val="333333"/>
                <w:sz w:val="17"/>
                <w:szCs w:val="17"/>
              </w:rPr>
              <w:t>2</w:t>
            </w:r>
            <w:r w:rsidRPr="000C275D">
              <w:rPr>
                <w:rFonts w:ascii="Verdana" w:hAnsi="Verdana"/>
                <w:color w:val="333333"/>
                <w:sz w:val="17"/>
                <w:szCs w:val="17"/>
              </w:rPr>
              <w:t>5</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 xml:space="preserve">GEO </w:t>
            </w:r>
            <w:r>
              <w:rPr>
                <w:rFonts w:ascii="Verdana" w:hAnsi="Verdana"/>
                <w:color w:val="333333"/>
                <w:sz w:val="17"/>
                <w:szCs w:val="17"/>
              </w:rPr>
              <w:t>1</w:t>
            </w:r>
            <w:r w:rsidRPr="000C275D">
              <w:rPr>
                <w:rFonts w:ascii="Verdana" w:hAnsi="Verdana"/>
                <w:color w:val="333333"/>
                <w:sz w:val="17"/>
                <w:szCs w:val="17"/>
              </w:rPr>
              <w:t>201</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SOC 2</w:t>
            </w:r>
            <w:r>
              <w:rPr>
                <w:rFonts w:ascii="Verdana" w:hAnsi="Verdana"/>
                <w:color w:val="333333"/>
                <w:sz w:val="17"/>
                <w:szCs w:val="17"/>
              </w:rPr>
              <w:t>2</w:t>
            </w:r>
            <w:r w:rsidRPr="000C275D">
              <w:rPr>
                <w:rFonts w:ascii="Verdana" w:hAnsi="Verdana"/>
                <w:color w:val="333333"/>
                <w:sz w:val="17"/>
                <w:szCs w:val="17"/>
              </w:rPr>
              <w:t>15</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56523A">
              <w:rPr>
                <w:rFonts w:ascii="Verdana" w:hAnsi="Verdana"/>
                <w:color w:val="333333"/>
                <w:sz w:val="17"/>
                <w:szCs w:val="17"/>
              </w:rPr>
              <w:t>HUM 1130</w:t>
            </w:r>
            <w:r>
              <w:rPr>
                <w:rFonts w:ascii="Verdana" w:hAnsi="Verdana"/>
                <w:color w:val="333333"/>
                <w:sz w:val="17"/>
                <w:szCs w:val="17"/>
              </w:rPr>
              <w:t>,</w:t>
            </w:r>
            <w:r w:rsidRPr="0056523A">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GEO 1</w:t>
            </w:r>
            <w:r>
              <w:rPr>
                <w:rFonts w:ascii="Verdana" w:hAnsi="Verdana"/>
                <w:color w:val="333333"/>
                <w:sz w:val="17"/>
                <w:szCs w:val="17"/>
              </w:rPr>
              <w:t>101,</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PLS 200</w:t>
            </w:r>
            <w:r>
              <w:rPr>
                <w:rFonts w:ascii="Verdana" w:hAnsi="Verdana"/>
                <w:color w:val="333333"/>
                <w:sz w:val="17"/>
                <w:szCs w:val="17"/>
              </w:rPr>
              <w:t>0,</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LIT 217</w:t>
            </w:r>
            <w:r>
              <w:rPr>
                <w:rFonts w:ascii="Verdana" w:hAnsi="Verdana"/>
                <w:color w:val="333333"/>
                <w:sz w:val="17"/>
                <w:szCs w:val="17"/>
              </w:rPr>
              <w:t>0,</w:t>
            </w:r>
            <w:r w:rsidRPr="000C275D">
              <w:rPr>
                <w:rFonts w:ascii="Verdana" w:hAnsi="Verdana"/>
                <w:color w:val="333333"/>
                <w:sz w:val="17"/>
                <w:szCs w:val="17"/>
              </w:rPr>
              <w:t xml:space="preserve"> </w:t>
            </w:r>
          </w:p>
          <w:p w:rsidR="000C7CF9" w:rsidRPr="00AD236A" w:rsidRDefault="000C7CF9" w:rsidP="004A6C96">
            <w:pPr>
              <w:rPr>
                <w:rFonts w:ascii="Verdana" w:hAnsi="Verdana"/>
                <w:sz w:val="20"/>
                <w:szCs w:val="20"/>
              </w:rPr>
            </w:pPr>
            <w:r w:rsidRPr="00886500">
              <w:rPr>
                <w:rFonts w:ascii="Verdana" w:hAnsi="Verdana"/>
                <w:color w:val="333333"/>
                <w:sz w:val="17"/>
                <w:szCs w:val="17"/>
              </w:rPr>
              <w:t>LIT 2234</w:t>
            </w:r>
            <w:r>
              <w:rPr>
                <w:rFonts w:ascii="Verdana" w:hAnsi="Verdana"/>
                <w:color w:val="333333"/>
                <w:sz w:val="17"/>
                <w:szCs w:val="17"/>
              </w:rPr>
              <w:t>,</w:t>
            </w:r>
            <w:r w:rsidRPr="000C275D">
              <w:rPr>
                <w:rFonts w:ascii="Verdana" w:hAnsi="Verdana"/>
                <w:color w:val="333333"/>
                <w:sz w:val="17"/>
                <w:szCs w:val="17"/>
              </w:rPr>
              <w:t>SOC 1</w:t>
            </w:r>
            <w:r>
              <w:rPr>
                <w:rFonts w:ascii="Verdana" w:hAnsi="Verdana"/>
                <w:color w:val="333333"/>
                <w:sz w:val="17"/>
                <w:szCs w:val="17"/>
              </w:rPr>
              <w:t>1</w:t>
            </w:r>
            <w:r w:rsidRPr="000C275D">
              <w:rPr>
                <w:rFonts w:ascii="Verdana" w:hAnsi="Verdana"/>
                <w:color w:val="333333"/>
                <w:sz w:val="17"/>
                <w:szCs w:val="17"/>
              </w:rPr>
              <w:t>45</w:t>
            </w:r>
          </w:p>
        </w:tc>
        <w:tc>
          <w:tcPr>
            <w:tcW w:w="1430" w:type="dxa"/>
            <w:shd w:val="clear" w:color="auto" w:fill="auto"/>
          </w:tcPr>
          <w:p w:rsidR="000C7CF9" w:rsidRPr="00582082" w:rsidRDefault="00F459F0" w:rsidP="00A4505C">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805418">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 xml:space="preserve">Locally developed exam; Diversity </w:t>
            </w:r>
            <w:r w:rsidR="00805418" w:rsidRPr="00582082">
              <w:rPr>
                <w:color w:val="FF0000"/>
              </w:rPr>
              <w:t>a</w:t>
            </w:r>
            <w:r w:rsidR="00A4505C" w:rsidRPr="00582082">
              <w:rPr>
                <w:color w:val="FF0000"/>
              </w:rPr>
              <w:t>wareness written assignment</w:t>
            </w:r>
            <w:r w:rsidRPr="00582082">
              <w:rPr>
                <w:rFonts w:ascii="Arial" w:hAnsi="Arial" w:cs="Arial"/>
                <w:color w:val="FF0000"/>
              </w:rPr>
              <w:fldChar w:fldCharType="end"/>
            </w:r>
          </w:p>
        </w:tc>
        <w:tc>
          <w:tcPr>
            <w:tcW w:w="4028" w:type="dxa"/>
          </w:tcPr>
          <w:p w:rsidR="000C7CF9" w:rsidRPr="00582082" w:rsidRDefault="00F459F0" w:rsidP="00805418">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 xml:space="preserve">Exam: 96% success rate for this outcome; Diversity </w:t>
            </w:r>
            <w:r w:rsidR="00805418" w:rsidRPr="00582082">
              <w:rPr>
                <w:color w:val="FF0000"/>
              </w:rPr>
              <w:t>a</w:t>
            </w:r>
            <w:r w:rsidR="00A4505C" w:rsidRPr="00582082">
              <w:rPr>
                <w:color w:val="FF0000"/>
              </w:rPr>
              <w:t>wareness assignment 93% success rate for this outcome; Overall course success rate: 74%</w:t>
            </w:r>
            <w:r w:rsidRPr="00582082">
              <w:rPr>
                <w:rFonts w:ascii="Arial" w:hAnsi="Arial" w:cs="Arial"/>
                <w:color w:val="FF0000"/>
              </w:rPr>
              <w:fldChar w:fldCharType="end"/>
            </w:r>
          </w:p>
        </w:tc>
      </w:tr>
      <w:tr w:rsidR="000C7CF9" w:rsidRPr="004C52FC" w:rsidTr="000C7CF9">
        <w:trPr>
          <w:trHeight w:val="72"/>
        </w:trPr>
        <w:tc>
          <w:tcPr>
            <w:tcW w:w="3708" w:type="dxa"/>
            <w:shd w:val="clear" w:color="auto" w:fill="FFFFFF"/>
            <w:vAlign w:val="center"/>
          </w:tcPr>
          <w:p w:rsidR="000C7CF9" w:rsidRDefault="000C7CF9" w:rsidP="004A6C96">
            <w:r>
              <w:t>Achieve group goals in a variety of social contexts.</w:t>
            </w:r>
          </w:p>
          <w:p w:rsidR="000C7CF9" w:rsidRPr="00814EB1" w:rsidRDefault="000C7CF9" w:rsidP="004A6C96">
            <w:pPr>
              <w:rPr>
                <w:rFonts w:ascii="Verdana" w:hAnsi="Verdana"/>
                <w:sz w:val="20"/>
                <w:szCs w:val="20"/>
              </w:rPr>
            </w:pPr>
          </w:p>
        </w:tc>
        <w:tc>
          <w:tcPr>
            <w:tcW w:w="1742" w:type="dxa"/>
            <w:vAlign w:val="center"/>
          </w:tcPr>
          <w:p w:rsidR="000C7CF9" w:rsidRPr="00AD236A" w:rsidRDefault="000C7CF9" w:rsidP="004A6C96">
            <w:pPr>
              <w:rPr>
                <w:rFonts w:ascii="Verdana" w:hAnsi="Verdana"/>
                <w:sz w:val="20"/>
                <w:szCs w:val="20"/>
              </w:rPr>
            </w:pPr>
            <w:r>
              <w:rPr>
                <w:rFonts w:ascii="Verdana" w:hAnsi="Verdana"/>
                <w:sz w:val="20"/>
                <w:szCs w:val="20"/>
              </w:rPr>
              <w:t>PSY 1160, PSY 2225</w:t>
            </w:r>
          </w:p>
        </w:tc>
        <w:tc>
          <w:tcPr>
            <w:tcW w:w="1430" w:type="dxa"/>
            <w:shd w:val="clear" w:color="auto" w:fill="auto"/>
          </w:tcPr>
          <w:p w:rsidR="000C7CF9" w:rsidRPr="00582082" w:rsidRDefault="00F459F0" w:rsidP="00977266">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977266"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B55CC6">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B55CC6" w:rsidRPr="00582082">
              <w:rPr>
                <w:color w:val="FF0000"/>
              </w:rPr>
              <w:t>Focus group project and presentation</w:t>
            </w:r>
            <w:r w:rsidR="005F18CC" w:rsidRPr="00582082">
              <w:rPr>
                <w:color w:val="FF0000"/>
              </w:rPr>
              <w:t>s</w:t>
            </w:r>
            <w:r w:rsidRPr="00582082">
              <w:rPr>
                <w:rFonts w:ascii="Arial" w:hAnsi="Arial" w:cs="Arial"/>
                <w:color w:val="FF0000"/>
              </w:rPr>
              <w:fldChar w:fldCharType="end"/>
            </w:r>
          </w:p>
        </w:tc>
        <w:tc>
          <w:tcPr>
            <w:tcW w:w="4028" w:type="dxa"/>
          </w:tcPr>
          <w:p w:rsidR="000C7CF9" w:rsidRPr="00582082" w:rsidRDefault="00F459F0" w:rsidP="002F0B27">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5F18CC" w:rsidRPr="00582082">
              <w:rPr>
                <w:color w:val="FF0000"/>
              </w:rPr>
              <w:t>PSY 160  88.5%;  PSY 225  100%</w:t>
            </w:r>
            <w:r w:rsidR="002F0B27" w:rsidRPr="00582082">
              <w:rPr>
                <w:color w:val="FF0000"/>
              </w:rPr>
              <w:t xml:space="preserve"> on assessments.  Over all course success rates 75.3% and 73.7% respectively</w:t>
            </w:r>
            <w:r w:rsidRPr="00582082">
              <w:rPr>
                <w:rFonts w:ascii="Arial" w:hAnsi="Arial" w:cs="Arial"/>
                <w:color w:val="FF0000"/>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vAlign w:val="center"/>
          </w:tcPr>
          <w:p w:rsidR="000C7CF9" w:rsidRPr="00111959" w:rsidRDefault="000C7CF9" w:rsidP="004A6C96"/>
          <w:p w:rsidR="000C7CF9" w:rsidRDefault="000C7CF9" w:rsidP="004A6C96">
            <w:r>
              <w:lastRenderedPageBreak/>
              <w:t>Demonstrate responsibility and accountability in accomplishing goals.</w:t>
            </w:r>
          </w:p>
          <w:p w:rsidR="000C7CF9" w:rsidRPr="00111959" w:rsidRDefault="000C7CF9" w:rsidP="004A6C96"/>
          <w:p w:rsidR="000C7CF9" w:rsidRPr="00111959" w:rsidRDefault="000C7CF9" w:rsidP="004A6C96"/>
        </w:tc>
        <w:tc>
          <w:tcPr>
            <w:tcW w:w="1742" w:type="dxa"/>
            <w:vAlign w:val="center"/>
          </w:tcPr>
          <w:p w:rsidR="000C7CF9" w:rsidRPr="00174BD8" w:rsidRDefault="000C7CF9" w:rsidP="004A6C96">
            <w:pPr>
              <w:rPr>
                <w:rFonts w:ascii="Verdana" w:hAnsi="Verdana"/>
                <w:sz w:val="20"/>
                <w:szCs w:val="20"/>
              </w:rPr>
            </w:pPr>
            <w:bookmarkStart w:id="1" w:name="_GoBack"/>
            <w:bookmarkEnd w:id="1"/>
          </w:p>
        </w:tc>
        <w:tc>
          <w:tcPr>
            <w:tcW w:w="1430" w:type="dxa"/>
          </w:tcPr>
          <w:p w:rsidR="000C7CF9" w:rsidRPr="004C52FC" w:rsidRDefault="00F459F0" w:rsidP="004A6C96">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2250"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4028"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vAlign w:val="center"/>
          </w:tcPr>
          <w:p w:rsidR="000C7CF9" w:rsidRDefault="000C7CF9" w:rsidP="004A6C96">
            <w:r>
              <w:lastRenderedPageBreak/>
              <w:t>Communicate effectively in a variety of ways with varied audiences through writing skills, oral communication skills, listening skills, reading skills, computer literacy and information literacy.</w:t>
            </w:r>
          </w:p>
          <w:p w:rsidR="000C7CF9" w:rsidRPr="00111959" w:rsidRDefault="000C7CF9" w:rsidP="004A6C96"/>
        </w:tc>
        <w:tc>
          <w:tcPr>
            <w:tcW w:w="1742" w:type="dxa"/>
            <w:vAlign w:val="center"/>
          </w:tcPr>
          <w:p w:rsidR="000C7CF9" w:rsidRPr="00AD236A" w:rsidRDefault="000C7CF9" w:rsidP="004A6C96">
            <w:pPr>
              <w:rPr>
                <w:rFonts w:ascii="Verdana" w:hAnsi="Verdana"/>
                <w:sz w:val="20"/>
                <w:szCs w:val="20"/>
              </w:rPr>
            </w:pPr>
            <w:r>
              <w:rPr>
                <w:rFonts w:ascii="Verdana" w:hAnsi="Verdana"/>
                <w:sz w:val="20"/>
                <w:szCs w:val="20"/>
              </w:rPr>
              <w:t xml:space="preserve">ENG 1101, 1201, </w:t>
            </w:r>
            <w:r w:rsidRPr="00174BD8">
              <w:rPr>
                <w:rFonts w:ascii="Verdana" w:hAnsi="Verdana"/>
                <w:sz w:val="20"/>
                <w:szCs w:val="20"/>
              </w:rPr>
              <w:t>BIS</w:t>
            </w:r>
            <w:r w:rsidRPr="00111959">
              <w:rPr>
                <w:rFonts w:ascii="Verdana" w:hAnsi="Verdana"/>
                <w:sz w:val="20"/>
                <w:szCs w:val="20"/>
                <w:highlight w:val="cyan"/>
              </w:rPr>
              <w:t xml:space="preserve"> </w:t>
            </w:r>
            <w:r>
              <w:rPr>
                <w:rFonts w:ascii="Verdana" w:hAnsi="Verdana"/>
                <w:sz w:val="20"/>
                <w:szCs w:val="20"/>
              </w:rPr>
              <w:t xml:space="preserve">1120, COM 2206, COM </w:t>
            </w:r>
            <w:r w:rsidRPr="00111959">
              <w:rPr>
                <w:rFonts w:ascii="Verdana" w:hAnsi="Verdana"/>
                <w:sz w:val="20"/>
                <w:szCs w:val="20"/>
              </w:rPr>
              <w:t>2111</w:t>
            </w:r>
          </w:p>
        </w:tc>
        <w:tc>
          <w:tcPr>
            <w:tcW w:w="1430" w:type="dxa"/>
          </w:tcPr>
          <w:p w:rsidR="000C7CF9" w:rsidRPr="004C52FC" w:rsidRDefault="00F459F0" w:rsidP="004A6C96">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2250"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4028"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vAlign w:val="center"/>
          </w:tcPr>
          <w:p w:rsidR="000C7CF9" w:rsidRDefault="000C7CF9" w:rsidP="004A6C96">
            <w:r>
              <w:t xml:space="preserve">Identify and describe the origins, methods, major perspectives and specialties in psychology. </w:t>
            </w:r>
          </w:p>
        </w:tc>
        <w:tc>
          <w:tcPr>
            <w:tcW w:w="1742" w:type="dxa"/>
            <w:vAlign w:val="center"/>
          </w:tcPr>
          <w:p w:rsidR="000C7CF9" w:rsidRPr="006C2B1C" w:rsidRDefault="000C7CF9" w:rsidP="004A6C96">
            <w:pPr>
              <w:rPr>
                <w:rFonts w:ascii="Verdana" w:hAnsi="Verdana"/>
                <w:bCs/>
                <w:color w:val="333333"/>
                <w:sz w:val="17"/>
              </w:rPr>
            </w:pPr>
            <w:r w:rsidRPr="006C2B1C">
              <w:rPr>
                <w:rFonts w:ascii="Verdana" w:hAnsi="Verdana"/>
                <w:bCs/>
                <w:color w:val="333333"/>
                <w:sz w:val="17"/>
              </w:rPr>
              <w:t>PSY 1100</w:t>
            </w:r>
            <w:r>
              <w:rPr>
                <w:rFonts w:ascii="Verdana" w:hAnsi="Verdana"/>
                <w:bCs/>
                <w:color w:val="333333"/>
                <w:sz w:val="17"/>
              </w:rPr>
              <w:t>,</w:t>
            </w:r>
            <w:r w:rsidRPr="006C2B1C">
              <w:rPr>
                <w:rFonts w:ascii="Verdana" w:hAnsi="Verdana"/>
                <w:bCs/>
                <w:color w:val="333333"/>
                <w:sz w:val="17"/>
              </w:rPr>
              <w:t>1200</w:t>
            </w:r>
            <w:r>
              <w:rPr>
                <w:rFonts w:ascii="Verdana" w:hAnsi="Verdana"/>
                <w:bCs/>
                <w:color w:val="333333"/>
                <w:sz w:val="17"/>
              </w:rPr>
              <w:t>,</w:t>
            </w:r>
            <w:r w:rsidRPr="006C2B1C">
              <w:rPr>
                <w:rFonts w:ascii="Verdana" w:hAnsi="Verdana"/>
                <w:bCs/>
                <w:color w:val="333333"/>
                <w:sz w:val="17"/>
              </w:rPr>
              <w:t xml:space="preserve"> </w:t>
            </w:r>
          </w:p>
          <w:p w:rsidR="000C7CF9" w:rsidRPr="006C2B1C" w:rsidRDefault="000C7CF9" w:rsidP="004A6C96">
            <w:pPr>
              <w:rPr>
                <w:rFonts w:ascii="Verdana" w:hAnsi="Verdana"/>
                <w:bCs/>
                <w:color w:val="333333"/>
                <w:sz w:val="17"/>
              </w:rPr>
            </w:pPr>
            <w:r w:rsidRPr="006C2B1C">
              <w:rPr>
                <w:rFonts w:ascii="Verdana" w:hAnsi="Verdana"/>
                <w:bCs/>
                <w:color w:val="333333"/>
                <w:sz w:val="17"/>
              </w:rPr>
              <w:t>222</w:t>
            </w:r>
            <w:r>
              <w:rPr>
                <w:rFonts w:ascii="Verdana" w:hAnsi="Verdana"/>
                <w:bCs/>
                <w:color w:val="333333"/>
                <w:sz w:val="17"/>
              </w:rPr>
              <w:t>,</w:t>
            </w:r>
            <w:r w:rsidRPr="006C2B1C">
              <w:rPr>
                <w:rFonts w:ascii="Verdana" w:hAnsi="Verdana"/>
                <w:bCs/>
                <w:color w:val="333333"/>
                <w:sz w:val="17"/>
              </w:rPr>
              <w:t xml:space="preserve"> 2220</w:t>
            </w:r>
            <w:r>
              <w:rPr>
                <w:rFonts w:ascii="Verdana" w:hAnsi="Verdana"/>
                <w:bCs/>
                <w:color w:val="333333"/>
                <w:sz w:val="17"/>
              </w:rPr>
              <w:t xml:space="preserve">, </w:t>
            </w:r>
            <w:r w:rsidRPr="006C2B1C">
              <w:rPr>
                <w:rFonts w:ascii="Verdana" w:hAnsi="Verdana"/>
                <w:bCs/>
                <w:color w:val="333333"/>
                <w:sz w:val="17"/>
              </w:rPr>
              <w:t>2217</w:t>
            </w:r>
            <w:r>
              <w:rPr>
                <w:rFonts w:ascii="Verdana" w:hAnsi="Verdana"/>
                <w:bCs/>
                <w:color w:val="333333"/>
                <w:sz w:val="17"/>
              </w:rPr>
              <w:t xml:space="preserve">, </w:t>
            </w:r>
            <w:r w:rsidRPr="006C2B1C">
              <w:rPr>
                <w:rFonts w:ascii="Verdana" w:hAnsi="Verdana"/>
                <w:bCs/>
                <w:color w:val="333333"/>
                <w:sz w:val="17"/>
              </w:rPr>
              <w:t>PSY 1160, Psychology of Gender</w:t>
            </w:r>
            <w:r>
              <w:rPr>
                <w:rFonts w:ascii="Verdana" w:hAnsi="Verdana"/>
                <w:bCs/>
                <w:color w:val="333333"/>
                <w:sz w:val="17"/>
              </w:rPr>
              <w:t xml:space="preserve">, </w:t>
            </w:r>
            <w:r w:rsidRPr="006C2B1C">
              <w:rPr>
                <w:rFonts w:ascii="Verdana" w:hAnsi="Verdana"/>
                <w:bCs/>
                <w:color w:val="333333"/>
                <w:sz w:val="17"/>
              </w:rPr>
              <w:t xml:space="preserve"> 2242</w:t>
            </w:r>
            <w:r>
              <w:rPr>
                <w:rFonts w:ascii="Verdana" w:hAnsi="Verdana"/>
                <w:bCs/>
                <w:color w:val="333333"/>
                <w:sz w:val="17"/>
              </w:rPr>
              <w:t>,</w:t>
            </w:r>
            <w:r w:rsidRPr="006C2B1C">
              <w:rPr>
                <w:rFonts w:ascii="Verdana" w:hAnsi="Verdana"/>
                <w:bCs/>
                <w:color w:val="333333"/>
                <w:sz w:val="17"/>
              </w:rPr>
              <w:t xml:space="preserve"> 2228</w:t>
            </w:r>
            <w:r>
              <w:rPr>
                <w:rFonts w:ascii="Verdana" w:hAnsi="Verdana"/>
                <w:bCs/>
                <w:color w:val="333333"/>
                <w:sz w:val="17"/>
              </w:rPr>
              <w:t>,</w:t>
            </w:r>
            <w:r w:rsidRPr="006C2B1C">
              <w:rPr>
                <w:rFonts w:ascii="Verdana" w:hAnsi="Verdana"/>
                <w:bCs/>
                <w:color w:val="333333"/>
                <w:sz w:val="17"/>
              </w:rPr>
              <w:t xml:space="preserve"> 2214</w:t>
            </w:r>
          </w:p>
          <w:p w:rsidR="000C7CF9" w:rsidRDefault="000C7CF9" w:rsidP="004A6C96">
            <w:pPr>
              <w:rPr>
                <w:rFonts w:ascii="Verdana" w:hAnsi="Verdana"/>
                <w:sz w:val="20"/>
                <w:szCs w:val="20"/>
              </w:rPr>
            </w:pPr>
          </w:p>
        </w:tc>
        <w:tc>
          <w:tcPr>
            <w:tcW w:w="1430" w:type="dxa"/>
          </w:tcPr>
          <w:p w:rsidR="000C7CF9" w:rsidRPr="00582082" w:rsidRDefault="00F459F0" w:rsidP="002F0B27">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2F0B27"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186C7E">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805418" w:rsidRPr="00582082">
              <w:rPr>
                <w:color w:val="FF0000"/>
              </w:rPr>
              <w:t>Locally developed exams (121/122/119</w:t>
            </w:r>
            <w:r w:rsidR="00770614" w:rsidRPr="00582082">
              <w:rPr>
                <w:color w:val="FF0000"/>
              </w:rPr>
              <w:t>);  Written essay</w:t>
            </w:r>
            <w:r w:rsidR="009A000F" w:rsidRPr="00582082">
              <w:rPr>
                <w:color w:val="FF0000"/>
              </w:rPr>
              <w:t>; locally developed exam</w:t>
            </w:r>
            <w:r w:rsidR="00770614" w:rsidRPr="00582082">
              <w:rPr>
                <w:color w:val="FF0000"/>
              </w:rPr>
              <w:t xml:space="preserve"> (208</w:t>
            </w:r>
            <w:r w:rsidR="00805418" w:rsidRPr="00582082">
              <w:rPr>
                <w:color w:val="FF0000"/>
              </w:rPr>
              <w:t>);</w:t>
            </w:r>
            <w:r w:rsidR="00186C7E" w:rsidRPr="00582082">
              <w:rPr>
                <w:color w:val="FF0000"/>
              </w:rPr>
              <w:t xml:space="preserve"> </w:t>
            </w:r>
            <w:r w:rsidR="00805418" w:rsidRPr="00582082">
              <w:rPr>
                <w:color w:val="FF0000"/>
              </w:rPr>
              <w:t xml:space="preserve"> </w:t>
            </w:r>
            <w:r w:rsidR="009E0F3D" w:rsidRPr="00582082">
              <w:rPr>
                <w:color w:val="FF0000"/>
              </w:rPr>
              <w:t xml:space="preserve">Locally developed exams (217);  </w:t>
            </w:r>
            <w:r w:rsidRPr="00582082">
              <w:rPr>
                <w:rFonts w:ascii="Arial" w:hAnsi="Arial" w:cs="Arial"/>
                <w:color w:val="FF0000"/>
              </w:rPr>
              <w:fldChar w:fldCharType="end"/>
            </w:r>
          </w:p>
        </w:tc>
        <w:tc>
          <w:tcPr>
            <w:tcW w:w="4028" w:type="dxa"/>
          </w:tcPr>
          <w:p w:rsidR="00770614" w:rsidRPr="00582082" w:rsidRDefault="00F459F0" w:rsidP="00770614">
            <w:pPr>
              <w:ind w:left="72"/>
              <w:rPr>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PSY121/122/119: 62.5% s.d.= 6.05 on summative assessment tool</w:t>
            </w:r>
            <w:r w:rsidR="009A000F" w:rsidRPr="00582082">
              <w:rPr>
                <w:color w:val="FF0000"/>
              </w:rPr>
              <w:t>; Overall course success rate 70.4%</w:t>
            </w:r>
          </w:p>
          <w:p w:rsidR="00770614" w:rsidRPr="00582082" w:rsidRDefault="00770614" w:rsidP="00770614">
            <w:pPr>
              <w:ind w:left="72"/>
              <w:rPr>
                <w:color w:val="FF0000"/>
              </w:rPr>
            </w:pPr>
            <w:r w:rsidRPr="00582082">
              <w:rPr>
                <w:color w:val="FF0000"/>
              </w:rPr>
              <w:t xml:space="preserve">PSY208: 90% </w:t>
            </w:r>
            <w:r w:rsidR="009A000F" w:rsidRPr="00582082">
              <w:rPr>
                <w:color w:val="FF0000"/>
              </w:rPr>
              <w:t>on essays; 100% on relevant exam questions</w:t>
            </w:r>
          </w:p>
          <w:p w:rsidR="000C7CF9" w:rsidRPr="00582082" w:rsidRDefault="009E0F3D" w:rsidP="009E0F3D">
            <w:pPr>
              <w:ind w:left="72"/>
              <w:rPr>
                <w:rFonts w:asciiTheme="minorHAnsi" w:hAnsiTheme="minorHAnsi" w:cs="Arial"/>
                <w:color w:val="FF0000"/>
              </w:rPr>
            </w:pPr>
            <w:r w:rsidRPr="00582082">
              <w:rPr>
                <w:color w:val="FF0000"/>
              </w:rPr>
              <w:t xml:space="preserve">PSY217: 85% on exams </w:t>
            </w:r>
            <w:r w:rsidR="00F459F0" w:rsidRPr="00582082">
              <w:rPr>
                <w:rFonts w:ascii="Arial" w:hAnsi="Arial" w:cs="Arial"/>
                <w:color w:val="FF0000"/>
              </w:rPr>
              <w:fldChar w:fldCharType="end"/>
            </w:r>
          </w:p>
        </w:tc>
      </w:tr>
      <w:tr w:rsidR="00225B53" w:rsidRPr="004C52FC" w:rsidTr="000C7CF9">
        <w:tblPrEx>
          <w:shd w:val="clear" w:color="auto" w:fill="auto"/>
          <w:tblLook w:val="04A0" w:firstRow="1" w:lastRow="0" w:firstColumn="1" w:lastColumn="0" w:noHBand="0" w:noVBand="1"/>
        </w:tblPrEx>
        <w:trPr>
          <w:trHeight w:val="72"/>
        </w:trPr>
        <w:tc>
          <w:tcPr>
            <w:tcW w:w="3708" w:type="dxa"/>
            <w:vAlign w:val="center"/>
          </w:tcPr>
          <w:p w:rsidR="00225B53" w:rsidRDefault="00225B53" w:rsidP="004A6C96">
            <w:pPr>
              <w:rPr>
                <w:rFonts w:ascii="Verdana" w:hAnsi="Verdana"/>
                <w:b/>
                <w:bCs/>
                <w:color w:val="333333"/>
                <w:sz w:val="17"/>
              </w:rPr>
            </w:pPr>
            <w:r>
              <w:t xml:space="preserve">Apply the principles of psychological science to understand and address real-world situations. </w:t>
            </w:r>
          </w:p>
          <w:p w:rsidR="00225B53" w:rsidRDefault="00225B53" w:rsidP="004A6C96"/>
        </w:tc>
        <w:tc>
          <w:tcPr>
            <w:tcW w:w="1742" w:type="dxa"/>
            <w:vAlign w:val="center"/>
          </w:tcPr>
          <w:p w:rsidR="00225B53" w:rsidRPr="006C2B1C" w:rsidRDefault="00225B53" w:rsidP="004A6C96">
            <w:pPr>
              <w:rPr>
                <w:rFonts w:ascii="Verdana" w:hAnsi="Verdana"/>
                <w:bCs/>
                <w:color w:val="333333"/>
                <w:sz w:val="17"/>
              </w:rPr>
            </w:pPr>
            <w:r w:rsidRPr="006C2B1C">
              <w:rPr>
                <w:rFonts w:ascii="Verdana" w:hAnsi="Verdana"/>
                <w:bCs/>
                <w:color w:val="333333"/>
                <w:sz w:val="17"/>
              </w:rPr>
              <w:t>PSY 1100</w:t>
            </w:r>
            <w:r>
              <w:rPr>
                <w:rFonts w:ascii="Verdana" w:hAnsi="Verdana"/>
                <w:bCs/>
                <w:color w:val="333333"/>
                <w:sz w:val="17"/>
              </w:rPr>
              <w:t>,</w:t>
            </w:r>
            <w:r w:rsidRPr="006C2B1C">
              <w:rPr>
                <w:rFonts w:ascii="Verdana" w:hAnsi="Verdana"/>
                <w:bCs/>
                <w:color w:val="333333"/>
                <w:sz w:val="17"/>
              </w:rPr>
              <w:t>1200</w:t>
            </w:r>
            <w:r>
              <w:rPr>
                <w:rFonts w:ascii="Verdana" w:hAnsi="Verdana"/>
                <w:bCs/>
                <w:color w:val="333333"/>
                <w:sz w:val="17"/>
              </w:rPr>
              <w:t>,</w:t>
            </w:r>
            <w:r w:rsidRPr="006C2B1C">
              <w:rPr>
                <w:rFonts w:ascii="Verdana" w:hAnsi="Verdana"/>
                <w:bCs/>
                <w:color w:val="333333"/>
                <w:sz w:val="17"/>
              </w:rPr>
              <w:t xml:space="preserve"> </w:t>
            </w:r>
          </w:p>
          <w:p w:rsidR="00225B53" w:rsidRPr="006C2B1C" w:rsidRDefault="00225B53" w:rsidP="004A6C96">
            <w:pPr>
              <w:rPr>
                <w:rFonts w:ascii="Verdana" w:hAnsi="Verdana"/>
                <w:bCs/>
                <w:color w:val="333333"/>
                <w:sz w:val="17"/>
              </w:rPr>
            </w:pPr>
            <w:r w:rsidRPr="006C2B1C">
              <w:rPr>
                <w:rFonts w:ascii="Verdana" w:hAnsi="Verdana"/>
                <w:bCs/>
                <w:color w:val="333333"/>
                <w:sz w:val="17"/>
              </w:rPr>
              <w:t>222</w:t>
            </w:r>
            <w:r>
              <w:rPr>
                <w:rFonts w:ascii="Verdana" w:hAnsi="Verdana"/>
                <w:bCs/>
                <w:color w:val="333333"/>
                <w:sz w:val="17"/>
              </w:rPr>
              <w:t>,</w:t>
            </w:r>
            <w:r w:rsidRPr="006C2B1C">
              <w:rPr>
                <w:rFonts w:ascii="Verdana" w:hAnsi="Verdana"/>
                <w:bCs/>
                <w:color w:val="333333"/>
                <w:sz w:val="17"/>
              </w:rPr>
              <w:t xml:space="preserve"> 2220</w:t>
            </w:r>
            <w:r>
              <w:rPr>
                <w:rFonts w:ascii="Verdana" w:hAnsi="Verdana"/>
                <w:bCs/>
                <w:color w:val="333333"/>
                <w:sz w:val="17"/>
              </w:rPr>
              <w:t xml:space="preserve">, </w:t>
            </w:r>
            <w:r w:rsidRPr="006C2B1C">
              <w:rPr>
                <w:rFonts w:ascii="Verdana" w:hAnsi="Verdana"/>
                <w:bCs/>
                <w:color w:val="333333"/>
                <w:sz w:val="17"/>
              </w:rPr>
              <w:t>2217</w:t>
            </w:r>
            <w:r>
              <w:rPr>
                <w:rFonts w:ascii="Verdana" w:hAnsi="Verdana"/>
                <w:bCs/>
                <w:color w:val="333333"/>
                <w:sz w:val="17"/>
              </w:rPr>
              <w:t xml:space="preserve">, </w:t>
            </w:r>
            <w:r w:rsidRPr="006C2B1C">
              <w:rPr>
                <w:rFonts w:ascii="Verdana" w:hAnsi="Verdana"/>
                <w:bCs/>
                <w:color w:val="333333"/>
                <w:sz w:val="17"/>
              </w:rPr>
              <w:t>PSY 1160, Psychology of Gender</w:t>
            </w:r>
            <w:r>
              <w:rPr>
                <w:rFonts w:ascii="Verdana" w:hAnsi="Verdana"/>
                <w:bCs/>
                <w:color w:val="333333"/>
                <w:sz w:val="17"/>
              </w:rPr>
              <w:t xml:space="preserve">, </w:t>
            </w:r>
            <w:r w:rsidRPr="006C2B1C">
              <w:rPr>
                <w:rFonts w:ascii="Verdana" w:hAnsi="Verdana"/>
                <w:bCs/>
                <w:color w:val="333333"/>
                <w:sz w:val="17"/>
              </w:rPr>
              <w:t xml:space="preserve"> 2242</w:t>
            </w:r>
            <w:r>
              <w:rPr>
                <w:rFonts w:ascii="Verdana" w:hAnsi="Verdana"/>
                <w:bCs/>
                <w:color w:val="333333"/>
                <w:sz w:val="17"/>
              </w:rPr>
              <w:t>,</w:t>
            </w:r>
            <w:r w:rsidRPr="006C2B1C">
              <w:rPr>
                <w:rFonts w:ascii="Verdana" w:hAnsi="Verdana"/>
                <w:bCs/>
                <w:color w:val="333333"/>
                <w:sz w:val="17"/>
              </w:rPr>
              <w:t xml:space="preserve"> 2228</w:t>
            </w:r>
            <w:r>
              <w:rPr>
                <w:rFonts w:ascii="Verdana" w:hAnsi="Verdana"/>
                <w:bCs/>
                <w:color w:val="333333"/>
                <w:sz w:val="17"/>
              </w:rPr>
              <w:t>,</w:t>
            </w:r>
            <w:r w:rsidRPr="006C2B1C">
              <w:rPr>
                <w:rFonts w:ascii="Verdana" w:hAnsi="Verdana"/>
                <w:bCs/>
                <w:color w:val="333333"/>
                <w:sz w:val="17"/>
              </w:rPr>
              <w:t xml:space="preserve"> 2214</w:t>
            </w:r>
          </w:p>
          <w:p w:rsidR="00225B53" w:rsidRDefault="00225B53" w:rsidP="004A6C96">
            <w:pPr>
              <w:rPr>
                <w:rFonts w:ascii="Verdana" w:hAnsi="Verdana"/>
                <w:sz w:val="20"/>
                <w:szCs w:val="20"/>
              </w:rPr>
            </w:pPr>
          </w:p>
        </w:tc>
        <w:tc>
          <w:tcPr>
            <w:tcW w:w="1430" w:type="dxa"/>
          </w:tcPr>
          <w:p w:rsidR="00225B53" w:rsidRPr="00582082" w:rsidRDefault="00F459F0" w:rsidP="002F0B27">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2F0B27" w:rsidRPr="00582082">
              <w:rPr>
                <w:color w:val="FF0000"/>
              </w:rPr>
              <w:t>2007-2012</w:t>
            </w:r>
            <w:r w:rsidRPr="00582082">
              <w:rPr>
                <w:rFonts w:ascii="Arial" w:hAnsi="Arial" w:cs="Arial"/>
                <w:color w:val="FF0000"/>
              </w:rPr>
              <w:fldChar w:fldCharType="end"/>
            </w:r>
          </w:p>
        </w:tc>
        <w:tc>
          <w:tcPr>
            <w:tcW w:w="2250" w:type="dxa"/>
          </w:tcPr>
          <w:p w:rsidR="00225B53" w:rsidRPr="00582082" w:rsidRDefault="00F459F0" w:rsidP="009E475A">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Locally developed exams (121/122/119</w:t>
            </w:r>
            <w:r w:rsidR="009A000F" w:rsidRPr="00582082">
              <w:rPr>
                <w:color w:val="FF0000"/>
              </w:rPr>
              <w:t xml:space="preserve">); </w:t>
            </w:r>
            <w:r w:rsidR="00770614" w:rsidRPr="00582082">
              <w:rPr>
                <w:color w:val="FF0000"/>
              </w:rPr>
              <w:t xml:space="preserve"> </w:t>
            </w:r>
            <w:r w:rsidR="009A000F" w:rsidRPr="00582082">
              <w:rPr>
                <w:color w:val="FF0000"/>
              </w:rPr>
              <w:t>Written assignment, interview project (</w:t>
            </w:r>
            <w:r w:rsidR="00770614" w:rsidRPr="00582082">
              <w:rPr>
                <w:color w:val="FF0000"/>
              </w:rPr>
              <w:t>208)</w:t>
            </w:r>
            <w:r w:rsidR="00186C7E" w:rsidRPr="00582082">
              <w:rPr>
                <w:color w:val="FF0000"/>
              </w:rPr>
              <w:t>;  Analysis of personality types (220)</w:t>
            </w:r>
            <w:r w:rsidR="009E0F3D" w:rsidRPr="00582082">
              <w:rPr>
                <w:color w:val="FF0000"/>
              </w:rPr>
              <w:t>;  Diagnostic written assignments</w:t>
            </w:r>
            <w:r w:rsidR="0079179B" w:rsidRPr="00582082">
              <w:rPr>
                <w:color w:val="FF0000"/>
              </w:rPr>
              <w:t xml:space="preserve">; focus groups </w:t>
            </w:r>
            <w:r w:rsidR="009E0F3D" w:rsidRPr="00582082">
              <w:rPr>
                <w:color w:val="FF0000"/>
              </w:rPr>
              <w:t xml:space="preserve"> (217); </w:t>
            </w:r>
            <w:r w:rsidR="0079179B" w:rsidRPr="00582082">
              <w:rPr>
                <w:color w:val="FF0000"/>
              </w:rPr>
              <w:t xml:space="preserve">Focus groups &amp; written assignment </w:t>
            </w:r>
            <w:r w:rsidR="0079179B" w:rsidRPr="00582082">
              <w:rPr>
                <w:color w:val="FF0000"/>
              </w:rPr>
              <w:lastRenderedPageBreak/>
              <w:t>project (160);  Locally developed exam, written</w:t>
            </w:r>
            <w:r w:rsidR="009E475A" w:rsidRPr="00582082">
              <w:rPr>
                <w:color w:val="FF0000"/>
              </w:rPr>
              <w:t xml:space="preserve"> skills &amp; abilities</w:t>
            </w:r>
            <w:r w:rsidR="0079179B" w:rsidRPr="00582082">
              <w:rPr>
                <w:color w:val="FF0000"/>
              </w:rPr>
              <w:t xml:space="preserve"> essays (228);  </w:t>
            </w:r>
            <w:r w:rsidR="009E475A" w:rsidRPr="00582082">
              <w:rPr>
                <w:color w:val="FF0000"/>
              </w:rPr>
              <w:t>Focus group quizzes &amp; critical thinking papers (214)</w:t>
            </w:r>
            <w:r w:rsidRPr="00582082">
              <w:rPr>
                <w:rFonts w:ascii="Arial" w:hAnsi="Arial" w:cs="Arial"/>
                <w:color w:val="FF0000"/>
              </w:rPr>
              <w:fldChar w:fldCharType="end"/>
            </w:r>
          </w:p>
        </w:tc>
        <w:tc>
          <w:tcPr>
            <w:tcW w:w="4028" w:type="dxa"/>
          </w:tcPr>
          <w:p w:rsidR="00186C7E" w:rsidRPr="00582082" w:rsidRDefault="00F459F0" w:rsidP="00770614">
            <w:pPr>
              <w:ind w:left="72"/>
              <w:rPr>
                <w:color w:val="FF0000"/>
              </w:rPr>
            </w:pPr>
            <w:r w:rsidRPr="00582082">
              <w:rPr>
                <w:rFonts w:ascii="Arial" w:hAnsi="Arial" w:cs="Arial"/>
                <w:color w:val="FF0000"/>
              </w:rPr>
              <w:lastRenderedPageBreak/>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PS</w:t>
            </w:r>
            <w:r w:rsidR="00186C7E" w:rsidRPr="00582082">
              <w:rPr>
                <w:color w:val="FF0000"/>
              </w:rPr>
              <w:t>Y</w:t>
            </w:r>
            <w:r w:rsidR="00770614" w:rsidRPr="00582082">
              <w:rPr>
                <w:color w:val="FF0000"/>
              </w:rPr>
              <w:t>121/122/119: 62.5% s.d. =6.05 on summative assessment tool</w:t>
            </w:r>
          </w:p>
          <w:p w:rsidR="00186C7E" w:rsidRPr="00582082" w:rsidRDefault="00186C7E" w:rsidP="00186C7E">
            <w:pPr>
              <w:ind w:left="72"/>
              <w:rPr>
                <w:color w:val="FF0000"/>
              </w:rPr>
            </w:pPr>
            <w:r w:rsidRPr="00582082">
              <w:rPr>
                <w:color w:val="FF0000"/>
              </w:rPr>
              <w:t>PSY208: written assignment90%, interview project 97%</w:t>
            </w:r>
          </w:p>
          <w:p w:rsidR="009E0F3D" w:rsidRPr="00582082" w:rsidRDefault="00186C7E" w:rsidP="00186C7E">
            <w:pPr>
              <w:ind w:left="72"/>
              <w:rPr>
                <w:color w:val="FF0000"/>
              </w:rPr>
            </w:pPr>
            <w:r w:rsidRPr="00582082">
              <w:rPr>
                <w:color w:val="FF0000"/>
              </w:rPr>
              <w:t>PSY220: 100% on assessment of analysis of personality types</w:t>
            </w:r>
          </w:p>
          <w:p w:rsidR="0079179B" w:rsidRPr="00582082" w:rsidRDefault="009E0F3D" w:rsidP="0079179B">
            <w:pPr>
              <w:ind w:left="72"/>
              <w:rPr>
                <w:color w:val="FF0000"/>
              </w:rPr>
            </w:pPr>
            <w:r w:rsidRPr="00582082">
              <w:rPr>
                <w:color w:val="FF0000"/>
              </w:rPr>
              <w:t xml:space="preserve">PSY217:  </w:t>
            </w:r>
            <w:r w:rsidR="0079179B" w:rsidRPr="00582082">
              <w:rPr>
                <w:color w:val="FF0000"/>
              </w:rPr>
              <w:t>75% on diagnostic written assignments, 100% on focus groups</w:t>
            </w:r>
          </w:p>
          <w:p w:rsidR="0079179B" w:rsidRPr="00582082" w:rsidRDefault="0079179B" w:rsidP="0079179B">
            <w:pPr>
              <w:ind w:left="72"/>
              <w:rPr>
                <w:color w:val="FF0000"/>
              </w:rPr>
            </w:pPr>
            <w:r w:rsidRPr="00582082">
              <w:rPr>
                <w:color w:val="FF0000"/>
              </w:rPr>
              <w:t>PSY160: 88.5% on focus group &amp; written assignment project</w:t>
            </w:r>
          </w:p>
          <w:p w:rsidR="009E475A" w:rsidRPr="00582082" w:rsidRDefault="009E475A" w:rsidP="0079179B">
            <w:pPr>
              <w:ind w:left="72"/>
              <w:rPr>
                <w:color w:val="FF0000"/>
              </w:rPr>
            </w:pPr>
            <w:r w:rsidRPr="00582082">
              <w:rPr>
                <w:color w:val="FF0000"/>
              </w:rPr>
              <w:t>PSY228:  86% on exam, 86% on essays</w:t>
            </w:r>
          </w:p>
          <w:p w:rsidR="009E475A" w:rsidRPr="00582082" w:rsidRDefault="009E475A" w:rsidP="0079179B">
            <w:pPr>
              <w:ind w:left="72"/>
              <w:rPr>
                <w:color w:val="FF0000"/>
              </w:rPr>
            </w:pPr>
            <w:r w:rsidRPr="00582082">
              <w:rPr>
                <w:color w:val="FF0000"/>
              </w:rPr>
              <w:lastRenderedPageBreak/>
              <w:t>PSY214:  100% on focus group quizzes, 95% on critical thinking papers</w:t>
            </w:r>
          </w:p>
          <w:p w:rsidR="00225B53" w:rsidRPr="00582082" w:rsidRDefault="00F459F0" w:rsidP="0079179B">
            <w:pPr>
              <w:ind w:left="72"/>
              <w:rPr>
                <w:rFonts w:asciiTheme="minorHAnsi" w:hAnsiTheme="minorHAnsi" w:cs="Arial"/>
                <w:color w:val="FF0000"/>
              </w:rPr>
            </w:pPr>
            <w:r w:rsidRPr="00582082">
              <w:rPr>
                <w:rFonts w:ascii="Arial" w:hAnsi="Arial" w:cs="Arial"/>
                <w:color w:val="FF0000"/>
              </w:rPr>
              <w:fldChar w:fldCharType="end"/>
            </w:r>
          </w:p>
        </w:tc>
      </w:tr>
    </w:tbl>
    <w:p w:rsidR="000C7CF9" w:rsidRDefault="000C7CF9" w:rsidP="00234F83">
      <w:pPr>
        <w:tabs>
          <w:tab w:val="left" w:pos="5040"/>
        </w:tabs>
        <w:rPr>
          <w:rFonts w:ascii="Arial" w:hAnsi="Arial" w:cs="Arial"/>
          <w:color w:val="000000" w:themeColor="text1"/>
        </w:rPr>
      </w:pPr>
    </w:p>
    <w:p w:rsidR="002A637A" w:rsidRDefault="002A637A" w:rsidP="00234F83">
      <w:pPr>
        <w:tabs>
          <w:tab w:val="left" w:pos="5040"/>
        </w:tabs>
        <w:rPr>
          <w:rFonts w:ascii="Arial" w:hAnsi="Arial" w:cs="Arial"/>
          <w:color w:val="000000" w:themeColor="text1"/>
        </w:rPr>
      </w:pPr>
    </w:p>
    <w:p w:rsidR="002A637A" w:rsidRDefault="002A637A" w:rsidP="00234F83">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2A637A" w:rsidTr="002A637A">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637A" w:rsidRDefault="002A637A">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2A637A" w:rsidRDefault="002A637A">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637A" w:rsidRDefault="007A7D14">
            <w:pPr>
              <w:pStyle w:val="ListParagraph"/>
              <w:tabs>
                <w:tab w:val="left" w:pos="5040"/>
              </w:tabs>
              <w:ind w:left="0"/>
              <w:rPr>
                <w:rFonts w:ascii="Arial" w:hAnsi="Arial" w:cs="Arial"/>
                <w:color w:val="000000" w:themeColor="text1"/>
              </w:rPr>
            </w:pPr>
            <w:r>
              <w:rPr>
                <w:rFonts w:ascii="Arial" w:hAnsi="Arial" w:cs="Arial"/>
                <w:color w:val="000000" w:themeColor="text1"/>
              </w:rPr>
              <w:t xml:space="preserve">AFR 1100 success rates will be monitored to see if a prerequisite of DEV035 will be added to improve </w:t>
            </w:r>
            <w:r w:rsidR="00EA4567">
              <w:rPr>
                <w:rFonts w:ascii="Arial" w:hAnsi="Arial" w:cs="Arial"/>
                <w:color w:val="000000" w:themeColor="text1"/>
              </w:rPr>
              <w:t>the success rates</w:t>
            </w:r>
            <w:r>
              <w:rPr>
                <w:rFonts w:ascii="Arial" w:hAnsi="Arial" w:cs="Arial"/>
                <w:color w:val="000000" w:themeColor="text1"/>
              </w:rPr>
              <w:t>.</w:t>
            </w:r>
            <w:r w:rsidR="00593294">
              <w:rPr>
                <w:rFonts w:ascii="Arial" w:hAnsi="Arial" w:cs="Arial"/>
                <w:color w:val="000000" w:themeColor="text1"/>
              </w:rPr>
              <w:t xml:space="preserve">  We will also investigate</w:t>
            </w:r>
            <w:r>
              <w:rPr>
                <w:rFonts w:ascii="Arial" w:hAnsi="Arial" w:cs="Arial"/>
                <w:color w:val="000000" w:themeColor="text1"/>
              </w:rPr>
              <w:t xml:space="preserve"> why students are not completing the African American Studies Certificate.</w:t>
            </w:r>
          </w:p>
        </w:tc>
      </w:tr>
      <w:tr w:rsidR="002A637A" w:rsidTr="002A637A">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637A" w:rsidRDefault="002A637A">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2A637A" w:rsidRDefault="002A637A">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A637A" w:rsidRDefault="00593294">
            <w:pPr>
              <w:pStyle w:val="ListParagraph"/>
              <w:tabs>
                <w:tab w:val="left" w:pos="5040"/>
              </w:tabs>
              <w:ind w:left="0"/>
              <w:rPr>
                <w:rFonts w:ascii="Arial" w:hAnsi="Arial" w:cs="Arial"/>
                <w:color w:val="000000" w:themeColor="text1"/>
              </w:rPr>
            </w:pPr>
            <w:r>
              <w:rPr>
                <w:rFonts w:ascii="Arial" w:hAnsi="Arial" w:cs="Arial"/>
                <w:color w:val="000000" w:themeColor="text1"/>
              </w:rPr>
              <w:t xml:space="preserve">We </w:t>
            </w:r>
            <w:r w:rsidR="00EA4567">
              <w:rPr>
                <w:rFonts w:ascii="Arial" w:hAnsi="Arial" w:cs="Arial"/>
                <w:color w:val="000000" w:themeColor="text1"/>
              </w:rPr>
              <w:t xml:space="preserve">will </w:t>
            </w:r>
            <w:r>
              <w:rPr>
                <w:rFonts w:ascii="Arial" w:hAnsi="Arial" w:cs="Arial"/>
                <w:color w:val="000000" w:themeColor="text1"/>
              </w:rPr>
              <w:t>monitor and investigate these two areas and propose changes in the next Annual Update.</w:t>
            </w:r>
          </w:p>
        </w:tc>
      </w:tr>
    </w:tbl>
    <w:p w:rsidR="002A637A" w:rsidRDefault="002A637A" w:rsidP="00234F83">
      <w:pPr>
        <w:tabs>
          <w:tab w:val="left" w:pos="5040"/>
        </w:tabs>
        <w:rPr>
          <w:rFonts w:ascii="Arial" w:hAnsi="Arial" w:cs="Arial"/>
          <w:color w:val="000000" w:themeColor="text1"/>
        </w:rPr>
      </w:pPr>
    </w:p>
    <w:p w:rsidR="002A637A" w:rsidRDefault="002A637A" w:rsidP="00234F83">
      <w:pPr>
        <w:tabs>
          <w:tab w:val="left" w:pos="5040"/>
        </w:tabs>
        <w:rPr>
          <w:rFonts w:ascii="Arial" w:hAnsi="Arial" w:cs="Arial"/>
          <w:color w:val="000000" w:themeColor="text1"/>
        </w:rPr>
      </w:pPr>
    </w:p>
    <w:p w:rsidR="002A637A" w:rsidRDefault="002A637A">
      <w:pPr>
        <w:spacing w:after="200" w:line="276" w:lineRule="auto"/>
        <w:rPr>
          <w:rFonts w:ascii="Arial" w:hAnsi="Arial" w:cs="Arial"/>
          <w:b/>
          <w:color w:val="000000" w:themeColor="text1"/>
        </w:rPr>
      </w:pPr>
      <w:r>
        <w:rPr>
          <w:rFonts w:ascii="Arial" w:hAnsi="Arial" w:cs="Arial"/>
          <w:b/>
          <w:color w:val="000000" w:themeColor="text1"/>
        </w:rPr>
        <w:br w:type="page"/>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0E2463" w:rsidRPr="000E2463" w:rsidTr="000E2463">
        <w:trPr>
          <w:trHeight w:val="600"/>
        </w:trPr>
        <w:tc>
          <w:tcPr>
            <w:tcW w:w="960" w:type="dxa"/>
            <w:tcBorders>
              <w:top w:val="nil"/>
              <w:left w:val="nil"/>
              <w:bottom w:val="nil"/>
              <w:right w:val="nil"/>
            </w:tcBorders>
            <w:shd w:val="clear" w:color="auto" w:fill="auto"/>
            <w:noWrap/>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0E2463" w:rsidRPr="000E2463" w:rsidRDefault="000E2463" w:rsidP="000E2463">
            <w:pPr>
              <w:jc w:val="center"/>
              <w:rPr>
                <w:rFonts w:ascii="Calibri" w:hAnsi="Calibri"/>
                <w:color w:val="000000"/>
                <w:sz w:val="22"/>
                <w:szCs w:val="22"/>
              </w:rPr>
            </w:pPr>
            <w:r w:rsidRPr="000E2463">
              <w:rPr>
                <w:rFonts w:ascii="Calibri" w:hAnsi="Calibri"/>
                <w:color w:val="000000"/>
                <w:sz w:val="22"/>
                <w:szCs w:val="22"/>
              </w:rPr>
              <w:t>FY 13-14</w:t>
            </w:r>
          </w:p>
        </w:tc>
      </w:tr>
      <w:tr w:rsidR="000E2463" w:rsidRPr="000E2463" w:rsidTr="000E2463">
        <w:trPr>
          <w:trHeight w:val="300"/>
        </w:trPr>
        <w:tc>
          <w:tcPr>
            <w:tcW w:w="96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Psychology</w:t>
            </w:r>
          </w:p>
        </w:tc>
        <w:tc>
          <w:tcPr>
            <w:tcW w:w="232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PSYE.AA</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17</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24</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28</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30</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7</w:t>
            </w:r>
          </w:p>
        </w:tc>
      </w:tr>
      <w:tr w:rsidR="000E2463" w:rsidRPr="000E2463" w:rsidTr="000E2463">
        <w:trPr>
          <w:trHeight w:val="300"/>
        </w:trPr>
        <w:tc>
          <w:tcPr>
            <w:tcW w:w="960" w:type="dxa"/>
            <w:tcBorders>
              <w:top w:val="nil"/>
              <w:left w:val="nil"/>
              <w:bottom w:val="nil"/>
              <w:right w:val="nil"/>
            </w:tcBorders>
            <w:shd w:val="clear" w:color="auto" w:fill="auto"/>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Psychology</w:t>
            </w:r>
          </w:p>
        </w:tc>
        <w:tc>
          <w:tcPr>
            <w:tcW w:w="2320" w:type="dxa"/>
            <w:tcBorders>
              <w:top w:val="nil"/>
              <w:left w:val="nil"/>
              <w:bottom w:val="nil"/>
              <w:right w:val="nil"/>
            </w:tcBorders>
            <w:shd w:val="clear" w:color="auto" w:fill="auto"/>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PSYE.S.AA</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8</w:t>
            </w:r>
          </w:p>
        </w:tc>
        <w:tc>
          <w:tcPr>
            <w:tcW w:w="760" w:type="dxa"/>
            <w:tcBorders>
              <w:top w:val="nil"/>
              <w:left w:val="nil"/>
              <w:bottom w:val="nil"/>
              <w:right w:val="nil"/>
            </w:tcBorders>
            <w:shd w:val="clear" w:color="auto" w:fill="auto"/>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30</w:t>
            </w:r>
          </w:p>
        </w:tc>
      </w:tr>
      <w:tr w:rsidR="000E2463" w:rsidRPr="000E2463" w:rsidTr="000E2463">
        <w:trPr>
          <w:trHeight w:val="300"/>
        </w:trPr>
        <w:tc>
          <w:tcPr>
            <w:tcW w:w="96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0376</w:t>
            </w:r>
          </w:p>
        </w:tc>
        <w:tc>
          <w:tcPr>
            <w:tcW w:w="322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African Studies Program</w:t>
            </w:r>
          </w:p>
        </w:tc>
        <w:tc>
          <w:tcPr>
            <w:tcW w:w="2320" w:type="dxa"/>
            <w:tcBorders>
              <w:top w:val="nil"/>
              <w:left w:val="nil"/>
              <w:bottom w:val="nil"/>
              <w:right w:val="nil"/>
            </w:tcBorders>
            <w:shd w:val="clear" w:color="000000" w:fill="D9D9D9"/>
            <w:noWrap/>
            <w:vAlign w:val="bottom"/>
            <w:hideMark/>
          </w:tcPr>
          <w:p w:rsidR="000E2463" w:rsidRPr="000E2463" w:rsidRDefault="000E2463" w:rsidP="000E2463">
            <w:pPr>
              <w:rPr>
                <w:rFonts w:ascii="Calibri" w:hAnsi="Calibri"/>
                <w:color w:val="000000"/>
                <w:sz w:val="22"/>
                <w:szCs w:val="22"/>
              </w:rPr>
            </w:pPr>
            <w:r w:rsidRPr="000E2463">
              <w:rPr>
                <w:rFonts w:ascii="Calibri" w:hAnsi="Calibri"/>
                <w:color w:val="000000"/>
                <w:sz w:val="22"/>
                <w:szCs w:val="22"/>
              </w:rPr>
              <w:t>AASE.AA</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E2463" w:rsidRPr="000E2463" w:rsidRDefault="000E2463" w:rsidP="000E2463">
            <w:pPr>
              <w:jc w:val="right"/>
              <w:rPr>
                <w:rFonts w:ascii="Calibri" w:hAnsi="Calibri"/>
                <w:color w:val="000000"/>
                <w:sz w:val="22"/>
                <w:szCs w:val="22"/>
              </w:rPr>
            </w:pPr>
            <w:r w:rsidRPr="000E2463">
              <w:rPr>
                <w:rFonts w:ascii="Calibri" w:hAnsi="Calibri"/>
                <w:color w:val="000000"/>
                <w:sz w:val="22"/>
                <w:szCs w:val="22"/>
              </w:rPr>
              <w:t>.</w:t>
            </w:r>
          </w:p>
        </w:tc>
      </w:tr>
    </w:tbl>
    <w:p w:rsidR="000E2463" w:rsidRDefault="000E2463" w:rsidP="00B61D81">
      <w:pPr>
        <w:rPr>
          <w:rFonts w:ascii="Arial" w:hAnsi="Arial" w:cs="Arial"/>
          <w:b/>
          <w:color w:val="000000" w:themeColor="text1"/>
        </w:rPr>
      </w:pPr>
    </w:p>
    <w:p w:rsidR="000E2463" w:rsidRDefault="000E2463"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C70C5C" w:rsidRPr="00C70C5C" w:rsidTr="00C70C5C">
        <w:trPr>
          <w:trHeight w:val="300"/>
        </w:trPr>
        <w:tc>
          <w:tcPr>
            <w:tcW w:w="1420" w:type="dxa"/>
            <w:tcBorders>
              <w:top w:val="nil"/>
              <w:left w:val="nil"/>
              <w:bottom w:val="nil"/>
              <w:right w:val="nil"/>
            </w:tcBorders>
            <w:shd w:val="clear" w:color="auto" w:fill="auto"/>
            <w:hideMark/>
          </w:tcPr>
          <w:p w:rsidR="00C70C5C" w:rsidRPr="00C70C5C" w:rsidRDefault="00C70C5C" w:rsidP="00C70C5C">
            <w:pPr>
              <w:rPr>
                <w:rFonts w:ascii="Calibri" w:hAnsi="Calibri"/>
                <w:b/>
                <w:bCs/>
                <w:color w:val="000000"/>
                <w:sz w:val="22"/>
                <w:szCs w:val="22"/>
              </w:rPr>
            </w:pPr>
            <w:r w:rsidRPr="00C70C5C">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C70C5C" w:rsidRPr="00C70C5C" w:rsidRDefault="00C70C5C" w:rsidP="00C70C5C">
            <w:pPr>
              <w:rPr>
                <w:rFonts w:ascii="Calibri" w:hAnsi="Calibri"/>
                <w:b/>
                <w:bCs/>
                <w:color w:val="000000"/>
                <w:sz w:val="22"/>
                <w:szCs w:val="22"/>
              </w:rPr>
            </w:pPr>
            <w:r w:rsidRPr="00C70C5C">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C70C5C" w:rsidRPr="00C70C5C" w:rsidRDefault="00C70C5C" w:rsidP="00C70C5C">
            <w:pPr>
              <w:rPr>
                <w:rFonts w:ascii="Calibri" w:hAnsi="Calibri"/>
                <w:b/>
                <w:bCs/>
                <w:color w:val="000000"/>
                <w:sz w:val="22"/>
                <w:szCs w:val="22"/>
              </w:rPr>
            </w:pPr>
            <w:r w:rsidRPr="00C70C5C">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C70C5C" w:rsidRPr="00C70C5C" w:rsidRDefault="00C70C5C" w:rsidP="00C70C5C">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C70C5C" w:rsidRPr="00C70C5C" w:rsidRDefault="00C70C5C" w:rsidP="00C70C5C">
            <w:pPr>
              <w:jc w:val="center"/>
              <w:rPr>
                <w:rFonts w:ascii="Calibri" w:hAnsi="Calibri"/>
                <w:b/>
                <w:bCs/>
                <w:color w:val="000000"/>
                <w:sz w:val="22"/>
                <w:szCs w:val="22"/>
              </w:rPr>
            </w:pPr>
            <w:r w:rsidRPr="00C70C5C">
              <w:rPr>
                <w:rFonts w:ascii="Calibri" w:hAnsi="Calibri"/>
                <w:b/>
                <w:bCs/>
                <w:color w:val="000000"/>
                <w:sz w:val="22"/>
                <w:szCs w:val="22"/>
              </w:rPr>
              <w:t>FY 13-14</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PSY-1100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65.8%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69.8%</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PSY-1126</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63.5%</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PSY-1160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64.2%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71.5%</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PSY-117</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86.4%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PSY-1180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82.4%</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PSY-119</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67.9%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67.0%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PSY-121</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62.2%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62.3%</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61.2%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63.1%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65.5%</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PSY-122</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77.6%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78.1%</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PSY-126</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70.7%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72.0%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74.6%</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77.7%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PSY-135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74.1%</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PSY-141</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55.6%</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PSY-160</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68.2%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PSY-165</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84.4%</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53.8%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94.1%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PSY-205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67.5%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PSY-206</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80.3%</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74.4%</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70.5%</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PSY-208</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89.6%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lastRenderedPageBreak/>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PSY-214</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73.9%</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82.1%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93.1%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PSY-217</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75.1%</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77.5%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PSY-218</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92.9%</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95.1%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86.7%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PSY-220</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95.5%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PSY-2200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79.7%</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PSY-2205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80.0%</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PSY-2206</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88.2%</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PSY-2214</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84.2%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90.0%</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PSY-2217</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77.9%</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75.7%</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PSY-2218</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PSY-2220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73.3%</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PSY-2225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70.5%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68.5%</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PSY-2235</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88.9%</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PSY-2236</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85.5%</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PSY-2242</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78.9%</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68.6%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75.9%</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PSY-228</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61.5%</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PSY-235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64.8%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69.4%</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68.6%</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72.7%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PSY-236</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74.5%</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78.8%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PSY-242</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96.2%</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79.0%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86.8%</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73.1%</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PSY-270</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PSY-295</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0375</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PSY-297</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74.2%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AFR-1100</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43.5%</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61.7%</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AFR-111</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67.6%</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84.2%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71.2%</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69.6%</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64.1%</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AFR-112</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33.3%</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AFR-121</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AFR-122</w:t>
            </w:r>
          </w:p>
        </w:tc>
        <w:tc>
          <w:tcPr>
            <w:tcW w:w="460" w:type="dxa"/>
            <w:tcBorders>
              <w:top w:val="nil"/>
              <w:left w:val="nil"/>
              <w:bottom w:val="nil"/>
              <w:right w:val="nil"/>
            </w:tcBorders>
            <w:shd w:val="clear" w:color="000000" w:fill="D9D9D9"/>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r w:rsidR="00C70C5C" w:rsidRPr="00C70C5C" w:rsidTr="00C70C5C">
        <w:trPr>
          <w:trHeight w:val="300"/>
        </w:trPr>
        <w:tc>
          <w:tcPr>
            <w:tcW w:w="14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0376</w:t>
            </w:r>
          </w:p>
        </w:tc>
        <w:tc>
          <w:tcPr>
            <w:tcW w:w="322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r w:rsidRPr="00C70C5C">
              <w:rPr>
                <w:rFonts w:ascii="Calibri" w:hAnsi="Calibri"/>
                <w:color w:val="000000"/>
                <w:sz w:val="22"/>
                <w:szCs w:val="22"/>
              </w:rPr>
              <w:t>AFR-297</w:t>
            </w:r>
          </w:p>
        </w:tc>
        <w:tc>
          <w:tcPr>
            <w:tcW w:w="460" w:type="dxa"/>
            <w:tcBorders>
              <w:top w:val="nil"/>
              <w:left w:val="nil"/>
              <w:bottom w:val="nil"/>
              <w:right w:val="nil"/>
            </w:tcBorders>
            <w:shd w:val="clear" w:color="auto" w:fill="auto"/>
            <w:noWrap/>
            <w:vAlign w:val="bottom"/>
            <w:hideMark/>
          </w:tcPr>
          <w:p w:rsidR="00C70C5C" w:rsidRPr="00C70C5C" w:rsidRDefault="00C70C5C" w:rsidP="00C70C5C">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C70C5C" w:rsidRPr="00C70C5C" w:rsidRDefault="00C70C5C" w:rsidP="00C70C5C">
            <w:pPr>
              <w:jc w:val="right"/>
              <w:rPr>
                <w:rFonts w:ascii="Calibri" w:hAnsi="Calibri"/>
                <w:color w:val="000000"/>
                <w:sz w:val="22"/>
                <w:szCs w:val="22"/>
              </w:rPr>
            </w:pPr>
            <w:r w:rsidRPr="00C70C5C">
              <w:rPr>
                <w:rFonts w:ascii="Calibri" w:hAnsi="Calibri"/>
                <w:color w:val="000000"/>
                <w:sz w:val="22"/>
                <w:szCs w:val="22"/>
              </w:rPr>
              <w:t>.</w:t>
            </w:r>
          </w:p>
        </w:tc>
      </w:tr>
    </w:tbl>
    <w:p w:rsidR="00C70C5C" w:rsidRDefault="00C70C5C" w:rsidP="00225B53">
      <w:pPr>
        <w:spacing w:after="200" w:line="276" w:lineRule="auto"/>
        <w:rPr>
          <w:rFonts w:ascii="Arial" w:hAnsi="Arial" w:cs="Arial"/>
          <w:b/>
          <w:color w:val="000000" w:themeColor="text1"/>
        </w:rPr>
      </w:pPr>
    </w:p>
    <w:sectPr w:rsidR="00C70C5C" w:rsidSect="005C027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9C" w:rsidRDefault="00FD139C" w:rsidP="0094204C">
      <w:r>
        <w:separator/>
      </w:r>
    </w:p>
  </w:endnote>
  <w:endnote w:type="continuationSeparator" w:id="0">
    <w:p w:rsidR="00FD139C" w:rsidRDefault="00FD139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A77C34" w:rsidRDefault="00A77C34">
        <w:pPr>
          <w:pStyle w:val="Footer"/>
          <w:jc w:val="right"/>
        </w:pPr>
        <w:r>
          <w:fldChar w:fldCharType="begin"/>
        </w:r>
        <w:r>
          <w:instrText xml:space="preserve"> PAGE   \* MERGEFORMAT </w:instrText>
        </w:r>
        <w:r>
          <w:fldChar w:fldCharType="separate"/>
        </w:r>
        <w:r w:rsidR="00674A0F">
          <w:rPr>
            <w:noProof/>
          </w:rPr>
          <w:t>16</w:t>
        </w:r>
        <w:r>
          <w:rPr>
            <w:noProof/>
          </w:rPr>
          <w:fldChar w:fldCharType="end"/>
        </w:r>
      </w:p>
    </w:sdtContent>
  </w:sdt>
  <w:p w:rsidR="00A77C34" w:rsidRDefault="00A77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9C" w:rsidRDefault="00FD139C" w:rsidP="0094204C">
      <w:r>
        <w:separator/>
      </w:r>
    </w:p>
  </w:footnote>
  <w:footnote w:type="continuationSeparator" w:id="0">
    <w:p w:rsidR="00FD139C" w:rsidRDefault="00FD139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7"/>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4"/>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25DA"/>
    <w:rsid w:val="00022CCE"/>
    <w:rsid w:val="00023117"/>
    <w:rsid w:val="00026F75"/>
    <w:rsid w:val="000279EB"/>
    <w:rsid w:val="000337E6"/>
    <w:rsid w:val="00034CE6"/>
    <w:rsid w:val="00036DF9"/>
    <w:rsid w:val="000537B7"/>
    <w:rsid w:val="00054BFD"/>
    <w:rsid w:val="00056964"/>
    <w:rsid w:val="000616F3"/>
    <w:rsid w:val="00063778"/>
    <w:rsid w:val="00065129"/>
    <w:rsid w:val="000738FE"/>
    <w:rsid w:val="00074BD5"/>
    <w:rsid w:val="00080933"/>
    <w:rsid w:val="00087716"/>
    <w:rsid w:val="00097843"/>
    <w:rsid w:val="000A089D"/>
    <w:rsid w:val="000A2A44"/>
    <w:rsid w:val="000A4EE0"/>
    <w:rsid w:val="000A5E56"/>
    <w:rsid w:val="000B0D23"/>
    <w:rsid w:val="000B261C"/>
    <w:rsid w:val="000C7CF9"/>
    <w:rsid w:val="000D1111"/>
    <w:rsid w:val="000D3A39"/>
    <w:rsid w:val="000E2463"/>
    <w:rsid w:val="000E32A4"/>
    <w:rsid w:val="000E4EFE"/>
    <w:rsid w:val="000F0AF3"/>
    <w:rsid w:val="000F154F"/>
    <w:rsid w:val="000F1823"/>
    <w:rsid w:val="000F21F2"/>
    <w:rsid w:val="000F2F76"/>
    <w:rsid w:val="000F4249"/>
    <w:rsid w:val="0010227C"/>
    <w:rsid w:val="001026AA"/>
    <w:rsid w:val="001119F5"/>
    <w:rsid w:val="00115E77"/>
    <w:rsid w:val="001201D5"/>
    <w:rsid w:val="00120277"/>
    <w:rsid w:val="00120E81"/>
    <w:rsid w:val="001240D0"/>
    <w:rsid w:val="001324D2"/>
    <w:rsid w:val="00142776"/>
    <w:rsid w:val="00146219"/>
    <w:rsid w:val="001532B7"/>
    <w:rsid w:val="0015488F"/>
    <w:rsid w:val="00162553"/>
    <w:rsid w:val="001628B1"/>
    <w:rsid w:val="001678EC"/>
    <w:rsid w:val="00174C4B"/>
    <w:rsid w:val="001803A0"/>
    <w:rsid w:val="00181457"/>
    <w:rsid w:val="00182D98"/>
    <w:rsid w:val="00183806"/>
    <w:rsid w:val="00183A7F"/>
    <w:rsid w:val="00184AE5"/>
    <w:rsid w:val="00186C7E"/>
    <w:rsid w:val="0018798A"/>
    <w:rsid w:val="00190F5C"/>
    <w:rsid w:val="0019135D"/>
    <w:rsid w:val="00195B7B"/>
    <w:rsid w:val="001A0378"/>
    <w:rsid w:val="001A1B67"/>
    <w:rsid w:val="001A7AF7"/>
    <w:rsid w:val="001B6007"/>
    <w:rsid w:val="001C202C"/>
    <w:rsid w:val="001C4247"/>
    <w:rsid w:val="001C42D0"/>
    <w:rsid w:val="001C5DC3"/>
    <w:rsid w:val="001D3E1D"/>
    <w:rsid w:val="001D5757"/>
    <w:rsid w:val="001D7080"/>
    <w:rsid w:val="001D736E"/>
    <w:rsid w:val="001E0764"/>
    <w:rsid w:val="001E7137"/>
    <w:rsid w:val="001F478C"/>
    <w:rsid w:val="001F4B9E"/>
    <w:rsid w:val="00201C5D"/>
    <w:rsid w:val="002105E7"/>
    <w:rsid w:val="002107C1"/>
    <w:rsid w:val="00210FF3"/>
    <w:rsid w:val="00214333"/>
    <w:rsid w:val="002169C4"/>
    <w:rsid w:val="002245AB"/>
    <w:rsid w:val="00225B53"/>
    <w:rsid w:val="0022692B"/>
    <w:rsid w:val="002315EE"/>
    <w:rsid w:val="00234F83"/>
    <w:rsid w:val="0025548D"/>
    <w:rsid w:val="00255C18"/>
    <w:rsid w:val="00255F7D"/>
    <w:rsid w:val="00256114"/>
    <w:rsid w:val="0025618C"/>
    <w:rsid w:val="00262914"/>
    <w:rsid w:val="00262EFB"/>
    <w:rsid w:val="00265A99"/>
    <w:rsid w:val="00266F2F"/>
    <w:rsid w:val="0026791C"/>
    <w:rsid w:val="00271E92"/>
    <w:rsid w:val="00276B75"/>
    <w:rsid w:val="00280C60"/>
    <w:rsid w:val="00281C63"/>
    <w:rsid w:val="0028603C"/>
    <w:rsid w:val="002922CE"/>
    <w:rsid w:val="00293D8D"/>
    <w:rsid w:val="002A1D8C"/>
    <w:rsid w:val="002A637A"/>
    <w:rsid w:val="002C1797"/>
    <w:rsid w:val="002C56AC"/>
    <w:rsid w:val="002D1DFE"/>
    <w:rsid w:val="002D2748"/>
    <w:rsid w:val="002D3511"/>
    <w:rsid w:val="002D3CAD"/>
    <w:rsid w:val="002D428E"/>
    <w:rsid w:val="002E175B"/>
    <w:rsid w:val="002E28B0"/>
    <w:rsid w:val="002E2E60"/>
    <w:rsid w:val="002E4E86"/>
    <w:rsid w:val="002E548B"/>
    <w:rsid w:val="002E6B01"/>
    <w:rsid w:val="002F0B27"/>
    <w:rsid w:val="002F63A2"/>
    <w:rsid w:val="00303041"/>
    <w:rsid w:val="003041DD"/>
    <w:rsid w:val="00305AE1"/>
    <w:rsid w:val="0030733F"/>
    <w:rsid w:val="00307A43"/>
    <w:rsid w:val="00315CE8"/>
    <w:rsid w:val="00320CDE"/>
    <w:rsid w:val="00320DF3"/>
    <w:rsid w:val="00321018"/>
    <w:rsid w:val="003233E7"/>
    <w:rsid w:val="003254BC"/>
    <w:rsid w:val="00330692"/>
    <w:rsid w:val="00337A3A"/>
    <w:rsid w:val="003454F6"/>
    <w:rsid w:val="003476EC"/>
    <w:rsid w:val="00350D53"/>
    <w:rsid w:val="00353E6D"/>
    <w:rsid w:val="003641BA"/>
    <w:rsid w:val="00372B02"/>
    <w:rsid w:val="0037786D"/>
    <w:rsid w:val="00377D40"/>
    <w:rsid w:val="0038533A"/>
    <w:rsid w:val="003A298D"/>
    <w:rsid w:val="003B2034"/>
    <w:rsid w:val="003B5176"/>
    <w:rsid w:val="003B5F45"/>
    <w:rsid w:val="003B6EA6"/>
    <w:rsid w:val="003C1C8E"/>
    <w:rsid w:val="003D2587"/>
    <w:rsid w:val="003D6946"/>
    <w:rsid w:val="003D6D6E"/>
    <w:rsid w:val="003E73B3"/>
    <w:rsid w:val="003E791C"/>
    <w:rsid w:val="003F1BB2"/>
    <w:rsid w:val="00404810"/>
    <w:rsid w:val="00410E7F"/>
    <w:rsid w:val="00414645"/>
    <w:rsid w:val="0042294B"/>
    <w:rsid w:val="00424E5D"/>
    <w:rsid w:val="00425F46"/>
    <w:rsid w:val="00434F56"/>
    <w:rsid w:val="004359FC"/>
    <w:rsid w:val="00436A14"/>
    <w:rsid w:val="004467C4"/>
    <w:rsid w:val="00455833"/>
    <w:rsid w:val="0046035D"/>
    <w:rsid w:val="004604FB"/>
    <w:rsid w:val="00461386"/>
    <w:rsid w:val="00462D00"/>
    <w:rsid w:val="004712EB"/>
    <w:rsid w:val="00476425"/>
    <w:rsid w:val="0048088F"/>
    <w:rsid w:val="00480BB2"/>
    <w:rsid w:val="00481617"/>
    <w:rsid w:val="004818E1"/>
    <w:rsid w:val="00481A7E"/>
    <w:rsid w:val="0048427F"/>
    <w:rsid w:val="00495C9D"/>
    <w:rsid w:val="004A6C96"/>
    <w:rsid w:val="004B6B24"/>
    <w:rsid w:val="004B7492"/>
    <w:rsid w:val="004C2B30"/>
    <w:rsid w:val="004C52FC"/>
    <w:rsid w:val="004C7DB2"/>
    <w:rsid w:val="004D3979"/>
    <w:rsid w:val="004D3BE1"/>
    <w:rsid w:val="004D3C8C"/>
    <w:rsid w:val="004D5AD3"/>
    <w:rsid w:val="004E47AA"/>
    <w:rsid w:val="004E4BD6"/>
    <w:rsid w:val="004E54C2"/>
    <w:rsid w:val="004F41D5"/>
    <w:rsid w:val="0051294F"/>
    <w:rsid w:val="005143E7"/>
    <w:rsid w:val="00516463"/>
    <w:rsid w:val="00520FBE"/>
    <w:rsid w:val="0052152C"/>
    <w:rsid w:val="005220D7"/>
    <w:rsid w:val="005262E7"/>
    <w:rsid w:val="0054350A"/>
    <w:rsid w:val="00550D73"/>
    <w:rsid w:val="005531E8"/>
    <w:rsid w:val="005674F9"/>
    <w:rsid w:val="0057319B"/>
    <w:rsid w:val="00573ECD"/>
    <w:rsid w:val="00575409"/>
    <w:rsid w:val="00582082"/>
    <w:rsid w:val="00585766"/>
    <w:rsid w:val="005863ED"/>
    <w:rsid w:val="005864A4"/>
    <w:rsid w:val="00587E6D"/>
    <w:rsid w:val="005918B2"/>
    <w:rsid w:val="00593294"/>
    <w:rsid w:val="00597F85"/>
    <w:rsid w:val="005C0270"/>
    <w:rsid w:val="005C67D2"/>
    <w:rsid w:val="005D19D9"/>
    <w:rsid w:val="005F18CC"/>
    <w:rsid w:val="005F510F"/>
    <w:rsid w:val="005F5F7E"/>
    <w:rsid w:val="005F6B5B"/>
    <w:rsid w:val="005F7377"/>
    <w:rsid w:val="0060762F"/>
    <w:rsid w:val="00612E7E"/>
    <w:rsid w:val="0061454F"/>
    <w:rsid w:val="0061712A"/>
    <w:rsid w:val="006208DE"/>
    <w:rsid w:val="00624906"/>
    <w:rsid w:val="006368CC"/>
    <w:rsid w:val="00637591"/>
    <w:rsid w:val="00640611"/>
    <w:rsid w:val="006421E2"/>
    <w:rsid w:val="00643904"/>
    <w:rsid w:val="00651CF2"/>
    <w:rsid w:val="006520E0"/>
    <w:rsid w:val="006532D6"/>
    <w:rsid w:val="0065453B"/>
    <w:rsid w:val="00654C15"/>
    <w:rsid w:val="006551C4"/>
    <w:rsid w:val="00660080"/>
    <w:rsid w:val="0066285F"/>
    <w:rsid w:val="0066607A"/>
    <w:rsid w:val="0066714B"/>
    <w:rsid w:val="00674A0F"/>
    <w:rsid w:val="00677703"/>
    <w:rsid w:val="006835C1"/>
    <w:rsid w:val="00686A4E"/>
    <w:rsid w:val="00690A3D"/>
    <w:rsid w:val="00691289"/>
    <w:rsid w:val="006928A3"/>
    <w:rsid w:val="006A2AA3"/>
    <w:rsid w:val="006A7692"/>
    <w:rsid w:val="006B398B"/>
    <w:rsid w:val="006B5985"/>
    <w:rsid w:val="006B5D02"/>
    <w:rsid w:val="006B6194"/>
    <w:rsid w:val="006C142B"/>
    <w:rsid w:val="006C28B1"/>
    <w:rsid w:val="006C3BB7"/>
    <w:rsid w:val="006C4C0B"/>
    <w:rsid w:val="006C4F5E"/>
    <w:rsid w:val="006D67EB"/>
    <w:rsid w:val="006E3686"/>
    <w:rsid w:val="006F0183"/>
    <w:rsid w:val="006F5CD9"/>
    <w:rsid w:val="0070330F"/>
    <w:rsid w:val="00716A26"/>
    <w:rsid w:val="007265EB"/>
    <w:rsid w:val="00740D35"/>
    <w:rsid w:val="00746675"/>
    <w:rsid w:val="00750292"/>
    <w:rsid w:val="00751FC5"/>
    <w:rsid w:val="007623D4"/>
    <w:rsid w:val="00770614"/>
    <w:rsid w:val="00781DA4"/>
    <w:rsid w:val="007825CC"/>
    <w:rsid w:val="007856A2"/>
    <w:rsid w:val="0078669D"/>
    <w:rsid w:val="00786F00"/>
    <w:rsid w:val="0079179B"/>
    <w:rsid w:val="00791FF2"/>
    <w:rsid w:val="0079281D"/>
    <w:rsid w:val="0079408D"/>
    <w:rsid w:val="00794EA2"/>
    <w:rsid w:val="007969DF"/>
    <w:rsid w:val="007A27AD"/>
    <w:rsid w:val="007A43CE"/>
    <w:rsid w:val="007A7D14"/>
    <w:rsid w:val="007C0C9E"/>
    <w:rsid w:val="007C1FEF"/>
    <w:rsid w:val="007C3C09"/>
    <w:rsid w:val="007C46D3"/>
    <w:rsid w:val="007C74F5"/>
    <w:rsid w:val="007E36F4"/>
    <w:rsid w:val="007F45E6"/>
    <w:rsid w:val="007F66F9"/>
    <w:rsid w:val="0080292B"/>
    <w:rsid w:val="008034BE"/>
    <w:rsid w:val="00805418"/>
    <w:rsid w:val="008056C5"/>
    <w:rsid w:val="00805C23"/>
    <w:rsid w:val="00807113"/>
    <w:rsid w:val="00817DDA"/>
    <w:rsid w:val="00821011"/>
    <w:rsid w:val="008258DA"/>
    <w:rsid w:val="00827AE5"/>
    <w:rsid w:val="00840796"/>
    <w:rsid w:val="00844D1E"/>
    <w:rsid w:val="00847243"/>
    <w:rsid w:val="00855B2B"/>
    <w:rsid w:val="008642E1"/>
    <w:rsid w:val="00875A7C"/>
    <w:rsid w:val="00877383"/>
    <w:rsid w:val="00880686"/>
    <w:rsid w:val="008836F4"/>
    <w:rsid w:val="00884FB4"/>
    <w:rsid w:val="008860C1"/>
    <w:rsid w:val="00887C1B"/>
    <w:rsid w:val="008909D4"/>
    <w:rsid w:val="008942FA"/>
    <w:rsid w:val="00897A68"/>
    <w:rsid w:val="008A5459"/>
    <w:rsid w:val="008B2992"/>
    <w:rsid w:val="008B52A0"/>
    <w:rsid w:val="008D2D5B"/>
    <w:rsid w:val="008D4D55"/>
    <w:rsid w:val="008E063A"/>
    <w:rsid w:val="008F1346"/>
    <w:rsid w:val="008F3D47"/>
    <w:rsid w:val="008F41A6"/>
    <w:rsid w:val="00901E6A"/>
    <w:rsid w:val="009108ED"/>
    <w:rsid w:val="00915CDA"/>
    <w:rsid w:val="00924A03"/>
    <w:rsid w:val="00925394"/>
    <w:rsid w:val="0092540D"/>
    <w:rsid w:val="009268A3"/>
    <w:rsid w:val="0094204C"/>
    <w:rsid w:val="00952FA6"/>
    <w:rsid w:val="0095376B"/>
    <w:rsid w:val="009539CC"/>
    <w:rsid w:val="00956B04"/>
    <w:rsid w:val="00963DD8"/>
    <w:rsid w:val="00970F1F"/>
    <w:rsid w:val="00975CF3"/>
    <w:rsid w:val="00977266"/>
    <w:rsid w:val="00981D62"/>
    <w:rsid w:val="009A000F"/>
    <w:rsid w:val="009A2F4E"/>
    <w:rsid w:val="009A616E"/>
    <w:rsid w:val="009A69F0"/>
    <w:rsid w:val="009B064F"/>
    <w:rsid w:val="009C1092"/>
    <w:rsid w:val="009D4970"/>
    <w:rsid w:val="009D4E2E"/>
    <w:rsid w:val="009E0F3D"/>
    <w:rsid w:val="009E2519"/>
    <w:rsid w:val="009E475A"/>
    <w:rsid w:val="009F2769"/>
    <w:rsid w:val="009F71F8"/>
    <w:rsid w:val="00A03C1A"/>
    <w:rsid w:val="00A11155"/>
    <w:rsid w:val="00A14B89"/>
    <w:rsid w:val="00A164C5"/>
    <w:rsid w:val="00A201E2"/>
    <w:rsid w:val="00A21E6E"/>
    <w:rsid w:val="00A279B7"/>
    <w:rsid w:val="00A316A8"/>
    <w:rsid w:val="00A341DF"/>
    <w:rsid w:val="00A36DEE"/>
    <w:rsid w:val="00A37FF6"/>
    <w:rsid w:val="00A4505C"/>
    <w:rsid w:val="00A51345"/>
    <w:rsid w:val="00A54831"/>
    <w:rsid w:val="00A56598"/>
    <w:rsid w:val="00A6078F"/>
    <w:rsid w:val="00A62968"/>
    <w:rsid w:val="00A63ACE"/>
    <w:rsid w:val="00A762BE"/>
    <w:rsid w:val="00A77C34"/>
    <w:rsid w:val="00A8476F"/>
    <w:rsid w:val="00A908BD"/>
    <w:rsid w:val="00AB280E"/>
    <w:rsid w:val="00AC0386"/>
    <w:rsid w:val="00AC62F8"/>
    <w:rsid w:val="00AD4FA7"/>
    <w:rsid w:val="00AE1923"/>
    <w:rsid w:val="00AE1D8A"/>
    <w:rsid w:val="00AE4AD2"/>
    <w:rsid w:val="00AE5F43"/>
    <w:rsid w:val="00AF1271"/>
    <w:rsid w:val="00AF6A23"/>
    <w:rsid w:val="00AF79F5"/>
    <w:rsid w:val="00B0633D"/>
    <w:rsid w:val="00B11F28"/>
    <w:rsid w:val="00B27095"/>
    <w:rsid w:val="00B31728"/>
    <w:rsid w:val="00B34F9E"/>
    <w:rsid w:val="00B42C55"/>
    <w:rsid w:val="00B4302F"/>
    <w:rsid w:val="00B44B23"/>
    <w:rsid w:val="00B4625A"/>
    <w:rsid w:val="00B55CC6"/>
    <w:rsid w:val="00B608D5"/>
    <w:rsid w:val="00B61D81"/>
    <w:rsid w:val="00B6341D"/>
    <w:rsid w:val="00B700A5"/>
    <w:rsid w:val="00B71307"/>
    <w:rsid w:val="00B73D49"/>
    <w:rsid w:val="00B75DD0"/>
    <w:rsid w:val="00B764F8"/>
    <w:rsid w:val="00B801CE"/>
    <w:rsid w:val="00B81607"/>
    <w:rsid w:val="00B8227E"/>
    <w:rsid w:val="00B8758D"/>
    <w:rsid w:val="00B90F20"/>
    <w:rsid w:val="00B91F1E"/>
    <w:rsid w:val="00BA29FA"/>
    <w:rsid w:val="00BA3246"/>
    <w:rsid w:val="00BA411F"/>
    <w:rsid w:val="00BA527A"/>
    <w:rsid w:val="00BB272C"/>
    <w:rsid w:val="00BB28CF"/>
    <w:rsid w:val="00BB4ABC"/>
    <w:rsid w:val="00BB4C9F"/>
    <w:rsid w:val="00BB5574"/>
    <w:rsid w:val="00BC12BF"/>
    <w:rsid w:val="00BC3FD7"/>
    <w:rsid w:val="00BC5FF1"/>
    <w:rsid w:val="00BC6C11"/>
    <w:rsid w:val="00BD1D8C"/>
    <w:rsid w:val="00BD2C4F"/>
    <w:rsid w:val="00BD3EF3"/>
    <w:rsid w:val="00BE51FF"/>
    <w:rsid w:val="00BF3561"/>
    <w:rsid w:val="00BF556C"/>
    <w:rsid w:val="00C05015"/>
    <w:rsid w:val="00C05EFD"/>
    <w:rsid w:val="00C22083"/>
    <w:rsid w:val="00C2592C"/>
    <w:rsid w:val="00C32DEA"/>
    <w:rsid w:val="00C45053"/>
    <w:rsid w:val="00C50A91"/>
    <w:rsid w:val="00C52D74"/>
    <w:rsid w:val="00C5365F"/>
    <w:rsid w:val="00C56C48"/>
    <w:rsid w:val="00C616FD"/>
    <w:rsid w:val="00C63B58"/>
    <w:rsid w:val="00C665D1"/>
    <w:rsid w:val="00C7001F"/>
    <w:rsid w:val="00C70C5C"/>
    <w:rsid w:val="00C71808"/>
    <w:rsid w:val="00C71F16"/>
    <w:rsid w:val="00C77723"/>
    <w:rsid w:val="00C800A9"/>
    <w:rsid w:val="00C80222"/>
    <w:rsid w:val="00C86826"/>
    <w:rsid w:val="00C86D2C"/>
    <w:rsid w:val="00C90C76"/>
    <w:rsid w:val="00CA10D7"/>
    <w:rsid w:val="00CB09E0"/>
    <w:rsid w:val="00CB3C14"/>
    <w:rsid w:val="00CC0679"/>
    <w:rsid w:val="00CC66AD"/>
    <w:rsid w:val="00CC69E8"/>
    <w:rsid w:val="00CC6AF3"/>
    <w:rsid w:val="00CD2613"/>
    <w:rsid w:val="00CE06A2"/>
    <w:rsid w:val="00CE118B"/>
    <w:rsid w:val="00CF0112"/>
    <w:rsid w:val="00CF34BC"/>
    <w:rsid w:val="00D07030"/>
    <w:rsid w:val="00D14550"/>
    <w:rsid w:val="00D20DFA"/>
    <w:rsid w:val="00D23E74"/>
    <w:rsid w:val="00D31DDA"/>
    <w:rsid w:val="00D44D7D"/>
    <w:rsid w:val="00D52978"/>
    <w:rsid w:val="00D57E53"/>
    <w:rsid w:val="00D60F74"/>
    <w:rsid w:val="00D632DC"/>
    <w:rsid w:val="00D708C3"/>
    <w:rsid w:val="00D72CCC"/>
    <w:rsid w:val="00D73E22"/>
    <w:rsid w:val="00D77F84"/>
    <w:rsid w:val="00D9642E"/>
    <w:rsid w:val="00DA12B8"/>
    <w:rsid w:val="00DA37CC"/>
    <w:rsid w:val="00DA5AF1"/>
    <w:rsid w:val="00DA5E37"/>
    <w:rsid w:val="00DA7FA2"/>
    <w:rsid w:val="00DB041B"/>
    <w:rsid w:val="00DB17B2"/>
    <w:rsid w:val="00DB4B98"/>
    <w:rsid w:val="00DC0672"/>
    <w:rsid w:val="00DC5CEE"/>
    <w:rsid w:val="00DD42DB"/>
    <w:rsid w:val="00DE1077"/>
    <w:rsid w:val="00DF5973"/>
    <w:rsid w:val="00DF738A"/>
    <w:rsid w:val="00DF7501"/>
    <w:rsid w:val="00E01E57"/>
    <w:rsid w:val="00E12A67"/>
    <w:rsid w:val="00E12E4F"/>
    <w:rsid w:val="00E13C55"/>
    <w:rsid w:val="00E14C90"/>
    <w:rsid w:val="00E16205"/>
    <w:rsid w:val="00E16EF3"/>
    <w:rsid w:val="00E254D9"/>
    <w:rsid w:val="00E25ACC"/>
    <w:rsid w:val="00E31E38"/>
    <w:rsid w:val="00E464F0"/>
    <w:rsid w:val="00E47A53"/>
    <w:rsid w:val="00E501C6"/>
    <w:rsid w:val="00E55AD1"/>
    <w:rsid w:val="00E642B3"/>
    <w:rsid w:val="00E66EBA"/>
    <w:rsid w:val="00E7049B"/>
    <w:rsid w:val="00E726D6"/>
    <w:rsid w:val="00E727F2"/>
    <w:rsid w:val="00E73A43"/>
    <w:rsid w:val="00E749F1"/>
    <w:rsid w:val="00E80AD3"/>
    <w:rsid w:val="00E87116"/>
    <w:rsid w:val="00E90F22"/>
    <w:rsid w:val="00E96021"/>
    <w:rsid w:val="00E97734"/>
    <w:rsid w:val="00E97968"/>
    <w:rsid w:val="00EA4567"/>
    <w:rsid w:val="00EA7AFE"/>
    <w:rsid w:val="00EB3C20"/>
    <w:rsid w:val="00EC0B9E"/>
    <w:rsid w:val="00EC1EB5"/>
    <w:rsid w:val="00EC6B80"/>
    <w:rsid w:val="00EC6BD5"/>
    <w:rsid w:val="00ED0C45"/>
    <w:rsid w:val="00ED4142"/>
    <w:rsid w:val="00EF15CD"/>
    <w:rsid w:val="00EF6E21"/>
    <w:rsid w:val="00F0239E"/>
    <w:rsid w:val="00F07EFD"/>
    <w:rsid w:val="00F1164D"/>
    <w:rsid w:val="00F1200D"/>
    <w:rsid w:val="00F12E7F"/>
    <w:rsid w:val="00F154DF"/>
    <w:rsid w:val="00F17C08"/>
    <w:rsid w:val="00F21453"/>
    <w:rsid w:val="00F27D5C"/>
    <w:rsid w:val="00F323AF"/>
    <w:rsid w:val="00F340B8"/>
    <w:rsid w:val="00F37373"/>
    <w:rsid w:val="00F40CD4"/>
    <w:rsid w:val="00F43F29"/>
    <w:rsid w:val="00F44798"/>
    <w:rsid w:val="00F459F0"/>
    <w:rsid w:val="00F509AE"/>
    <w:rsid w:val="00F54CE6"/>
    <w:rsid w:val="00F60941"/>
    <w:rsid w:val="00F60A4E"/>
    <w:rsid w:val="00F60C52"/>
    <w:rsid w:val="00F60FAC"/>
    <w:rsid w:val="00F658CE"/>
    <w:rsid w:val="00F7110B"/>
    <w:rsid w:val="00F72FFD"/>
    <w:rsid w:val="00F81080"/>
    <w:rsid w:val="00F8191D"/>
    <w:rsid w:val="00F86156"/>
    <w:rsid w:val="00F920EB"/>
    <w:rsid w:val="00F938A3"/>
    <w:rsid w:val="00F94D4D"/>
    <w:rsid w:val="00F95896"/>
    <w:rsid w:val="00FA24D1"/>
    <w:rsid w:val="00FA4482"/>
    <w:rsid w:val="00FA7DDB"/>
    <w:rsid w:val="00FB0E89"/>
    <w:rsid w:val="00FB231A"/>
    <w:rsid w:val="00FB4AA9"/>
    <w:rsid w:val="00FC1435"/>
    <w:rsid w:val="00FC45CA"/>
    <w:rsid w:val="00FC49AB"/>
    <w:rsid w:val="00FC7F0C"/>
    <w:rsid w:val="00FD139C"/>
    <w:rsid w:val="00FD4866"/>
    <w:rsid w:val="00FD524F"/>
    <w:rsid w:val="00FE084D"/>
    <w:rsid w:val="00FE672E"/>
    <w:rsid w:val="00FF3007"/>
    <w:rsid w:val="00FF4BC4"/>
    <w:rsid w:val="00FF558C"/>
    <w:rsid w:val="00FF6686"/>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4E641-7263-417B-BA78-96BF44A5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4566292">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49204772">
      <w:bodyDiv w:val="1"/>
      <w:marLeft w:val="0"/>
      <w:marRight w:val="0"/>
      <w:marTop w:val="0"/>
      <w:marBottom w:val="0"/>
      <w:divBdr>
        <w:top w:val="none" w:sz="0" w:space="0" w:color="auto"/>
        <w:left w:val="none" w:sz="0" w:space="0" w:color="auto"/>
        <w:bottom w:val="none" w:sz="0" w:space="0" w:color="auto"/>
        <w:right w:val="none" w:sz="0" w:space="0" w:color="auto"/>
      </w:divBdr>
    </w:div>
    <w:div w:id="497119865">
      <w:bodyDiv w:val="1"/>
      <w:marLeft w:val="0"/>
      <w:marRight w:val="0"/>
      <w:marTop w:val="0"/>
      <w:marBottom w:val="0"/>
      <w:divBdr>
        <w:top w:val="none" w:sz="0" w:space="0" w:color="auto"/>
        <w:left w:val="none" w:sz="0" w:space="0" w:color="auto"/>
        <w:bottom w:val="none" w:sz="0" w:space="0" w:color="auto"/>
        <w:right w:val="none" w:sz="0" w:space="0" w:color="auto"/>
      </w:divBdr>
    </w:div>
    <w:div w:id="50832604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69211459">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7562675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19312477">
      <w:bodyDiv w:val="1"/>
      <w:marLeft w:val="0"/>
      <w:marRight w:val="0"/>
      <w:marTop w:val="0"/>
      <w:marBottom w:val="0"/>
      <w:divBdr>
        <w:top w:val="none" w:sz="0" w:space="0" w:color="auto"/>
        <w:left w:val="none" w:sz="0" w:space="0" w:color="auto"/>
        <w:bottom w:val="none" w:sz="0" w:space="0" w:color="auto"/>
        <w:right w:val="none" w:sz="0" w:space="0" w:color="auto"/>
      </w:divBdr>
    </w:div>
    <w:div w:id="1088428395">
      <w:bodyDiv w:val="1"/>
      <w:marLeft w:val="0"/>
      <w:marRight w:val="0"/>
      <w:marTop w:val="0"/>
      <w:marBottom w:val="0"/>
      <w:divBdr>
        <w:top w:val="none" w:sz="0" w:space="0" w:color="auto"/>
        <w:left w:val="none" w:sz="0" w:space="0" w:color="auto"/>
        <w:bottom w:val="none" w:sz="0" w:space="0" w:color="auto"/>
        <w:right w:val="none" w:sz="0" w:space="0" w:color="auto"/>
      </w:divBdr>
    </w:div>
    <w:div w:id="1136486756">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45280622">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34944413">
      <w:bodyDiv w:val="1"/>
      <w:marLeft w:val="0"/>
      <w:marRight w:val="0"/>
      <w:marTop w:val="0"/>
      <w:marBottom w:val="0"/>
      <w:divBdr>
        <w:top w:val="none" w:sz="0" w:space="0" w:color="auto"/>
        <w:left w:val="none" w:sz="0" w:space="0" w:color="auto"/>
        <w:bottom w:val="none" w:sz="0" w:space="0" w:color="auto"/>
        <w:right w:val="none" w:sz="0" w:space="0" w:color="auto"/>
      </w:divBdr>
    </w:div>
    <w:div w:id="177589774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45267687">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970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0375 - Psychology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5</c:v>
                </c:pt>
                <c:pt idx="1">
                  <c:v>17</c:v>
                </c:pt>
                <c:pt idx="2">
                  <c:v>10</c:v>
                </c:pt>
                <c:pt idx="3">
                  <c:v>24</c:v>
                </c:pt>
                <c:pt idx="4" formatCode="General">
                  <c:v>28</c:v>
                </c:pt>
                <c:pt idx="5" formatCode="General">
                  <c:v>38</c:v>
                </c:pt>
                <c:pt idx="6" formatCode="General">
                  <c:v>37</c:v>
                </c:pt>
              </c:numCache>
            </c:numRef>
          </c:val>
        </c:ser>
        <c:ser>
          <c:idx val="1"/>
          <c:order val="1"/>
          <c:tx>
            <c:strRef>
              <c:f>'[Charts.xlsx]CHART FOR COMPLETIONS'!$M$7</c:f>
              <c:strCache>
                <c:ptCount val="1"/>
                <c:pt idx="0">
                  <c:v>0376 - African Studies Program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0</c:v>
                </c:pt>
                <c:pt idx="1">
                  <c:v>0</c:v>
                </c:pt>
                <c:pt idx="2">
                  <c:v>2</c:v>
                </c:pt>
                <c:pt idx="3">
                  <c:v>0</c:v>
                </c:pt>
                <c:pt idx="4" formatCode="General">
                  <c:v>0</c:v>
                </c:pt>
                <c:pt idx="5" formatCode="General">
                  <c:v>0</c:v>
                </c:pt>
                <c:pt idx="6" formatCode="General">
                  <c:v>0</c:v>
                </c:pt>
              </c:numCache>
            </c:numRef>
          </c:val>
        </c:ser>
        <c:dLbls>
          <c:showLegendKey val="0"/>
          <c:showVal val="0"/>
          <c:showCatName val="0"/>
          <c:showSerName val="0"/>
          <c:showPercent val="0"/>
          <c:showBubbleSize val="0"/>
        </c:dLbls>
        <c:gapWidth val="150"/>
        <c:axId val="267064896"/>
        <c:axId val="267065288"/>
      </c:barChart>
      <c:catAx>
        <c:axId val="267064896"/>
        <c:scaling>
          <c:orientation val="minMax"/>
        </c:scaling>
        <c:delete val="0"/>
        <c:axPos val="b"/>
        <c:numFmt formatCode="General" sourceLinked="0"/>
        <c:majorTickMark val="out"/>
        <c:minorTickMark val="none"/>
        <c:tickLblPos val="nextTo"/>
        <c:crossAx val="267065288"/>
        <c:crosses val="autoZero"/>
        <c:auto val="1"/>
        <c:lblAlgn val="ctr"/>
        <c:lblOffset val="100"/>
        <c:noMultiLvlLbl val="0"/>
      </c:catAx>
      <c:valAx>
        <c:axId val="2670652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6706489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3538-7232-49A1-9436-22FA064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16</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Twe, Boikai</cp:lastModifiedBy>
  <cp:revision>7</cp:revision>
  <cp:lastPrinted>2013-09-07T22:05:00Z</cp:lastPrinted>
  <dcterms:created xsi:type="dcterms:W3CDTF">2015-03-04T17:59:00Z</dcterms:created>
  <dcterms:modified xsi:type="dcterms:W3CDTF">2015-05-12T18:58:00Z</dcterms:modified>
</cp:coreProperties>
</file>