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customXml/itemProps1.xml" ContentType="application/vnd.openxmlformats-officedocument.customXmlProperties+xml"/>
  <Default Extension="wmf" ContentType="image/x-wmf"/>
  <Override PartName="/word/activeX/activeX3.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6AA" w:rsidRDefault="001026AA" w:rsidP="001026AA">
      <w:pPr>
        <w:jc w:val="center"/>
        <w:rPr>
          <w:rFonts w:ascii="Arial" w:hAnsi="Arial" w:cs="Arial"/>
          <w:b/>
          <w:sz w:val="28"/>
          <w:szCs w:val="28"/>
        </w:rPr>
      </w:pPr>
      <w:r w:rsidRPr="001F1F23">
        <w:rPr>
          <w:rFonts w:ascii="Arial" w:hAnsi="Arial" w:cs="Arial"/>
          <w:b/>
        </w:rPr>
        <w:t>Sinclair Community College</w:t>
      </w:r>
      <w:r w:rsidR="00827AE5">
        <w:rPr>
          <w:rFonts w:ascii="Arial" w:hAnsi="Arial" w:cs="Arial"/>
          <w:b/>
        </w:rPr>
        <w:t xml:space="preserve"> - </w:t>
      </w:r>
      <w:r>
        <w:rPr>
          <w:rFonts w:ascii="Arial" w:hAnsi="Arial" w:cs="Arial"/>
          <w:b/>
          <w:sz w:val="28"/>
          <w:szCs w:val="28"/>
        </w:rPr>
        <w:t>Continuous Improvement</w:t>
      </w:r>
      <w:r w:rsidRPr="002C2504">
        <w:rPr>
          <w:rFonts w:ascii="Arial" w:hAnsi="Arial" w:cs="Arial"/>
          <w:b/>
          <w:sz w:val="28"/>
          <w:szCs w:val="28"/>
        </w:rPr>
        <w:t xml:space="preserve"> Annual Update</w:t>
      </w:r>
      <w:r>
        <w:rPr>
          <w:rFonts w:ascii="Arial" w:hAnsi="Arial" w:cs="Arial"/>
          <w:b/>
          <w:sz w:val="28"/>
          <w:szCs w:val="28"/>
        </w:rPr>
        <w:t xml:space="preserve"> 201</w:t>
      </w:r>
      <w:r w:rsidR="00A6078F">
        <w:rPr>
          <w:rFonts w:ascii="Arial" w:hAnsi="Arial" w:cs="Arial"/>
          <w:b/>
          <w:sz w:val="28"/>
          <w:szCs w:val="28"/>
        </w:rPr>
        <w:t>1</w:t>
      </w:r>
      <w:r>
        <w:rPr>
          <w:rFonts w:ascii="Arial" w:hAnsi="Arial" w:cs="Arial"/>
          <w:b/>
          <w:sz w:val="28"/>
          <w:szCs w:val="28"/>
        </w:rPr>
        <w:t>-1</w:t>
      </w:r>
      <w:r w:rsidR="00A6078F">
        <w:rPr>
          <w:rFonts w:ascii="Arial" w:hAnsi="Arial" w:cs="Arial"/>
          <w:b/>
          <w:sz w:val="28"/>
          <w:szCs w:val="28"/>
        </w:rPr>
        <w:t>2</w:t>
      </w:r>
    </w:p>
    <w:p w:rsidR="001026AA" w:rsidRPr="002C2504" w:rsidRDefault="001026AA" w:rsidP="001026AA">
      <w:pPr>
        <w:jc w:val="center"/>
        <w:rPr>
          <w:rFonts w:ascii="Arial" w:hAnsi="Arial" w:cs="Arial"/>
          <w:b/>
          <w:sz w:val="28"/>
          <w:szCs w:val="28"/>
        </w:rPr>
      </w:pPr>
    </w:p>
    <w:p w:rsidR="001026AA" w:rsidRDefault="001026AA" w:rsidP="001026AA">
      <w:pPr>
        <w:tabs>
          <w:tab w:val="left" w:pos="7920"/>
        </w:tabs>
        <w:spacing w:after="240"/>
        <w:rPr>
          <w:rFonts w:ascii="Arial" w:hAnsi="Arial" w:cs="Arial"/>
          <w:u w:val="single"/>
        </w:rPr>
      </w:pPr>
      <w:r>
        <w:rPr>
          <w:rFonts w:ascii="Arial" w:hAnsi="Arial" w:cs="Arial"/>
          <w:b/>
        </w:rPr>
        <w:t>Program</w:t>
      </w:r>
      <w:r w:rsidRPr="0046380C">
        <w:rPr>
          <w:rFonts w:ascii="Arial" w:hAnsi="Arial" w:cs="Arial"/>
          <w:b/>
        </w:rPr>
        <w:t>:</w:t>
      </w:r>
      <w:r>
        <w:rPr>
          <w:rFonts w:ascii="Arial" w:hAnsi="Arial" w:cs="Arial"/>
        </w:rPr>
        <w:t xml:space="preserve">  </w:t>
      </w:r>
      <w:r w:rsidRPr="002C2504">
        <w:rPr>
          <w:rFonts w:ascii="Arial" w:hAnsi="Arial" w:cs="Arial"/>
          <w:u w:val="single"/>
        </w:rPr>
        <w:t xml:space="preserve"> </w:t>
      </w:r>
      <w:r w:rsidR="00B9320F">
        <w:rPr>
          <w:rFonts w:ascii="Arial" w:hAnsi="Arial" w:cs="Arial"/>
          <w:u w:val="single"/>
        </w:rPr>
        <w:t>Psychology/Africana Studies</w:t>
      </w:r>
      <w:r w:rsidRPr="002C2504">
        <w:rPr>
          <w:rFonts w:ascii="Arial" w:hAnsi="Arial" w:cs="Arial"/>
          <w:u w:val="single"/>
        </w:rPr>
        <w:tab/>
      </w:r>
    </w:p>
    <w:p w:rsidR="00827AE5" w:rsidRDefault="00827AE5" w:rsidP="00F0239E">
      <w:pPr>
        <w:jc w:val="center"/>
        <w:rPr>
          <w:b/>
        </w:rPr>
      </w:pPr>
    </w:p>
    <w:p w:rsidR="001240D0" w:rsidRDefault="001240D0" w:rsidP="003254BC">
      <w:r w:rsidRPr="00D708C3">
        <w:rPr>
          <w:b/>
          <w:u w:val="single"/>
        </w:rPr>
        <w:t xml:space="preserve">Section I:  </w:t>
      </w:r>
      <w:r w:rsidR="000279EB" w:rsidRPr="00D708C3">
        <w:rPr>
          <w:b/>
          <w:u w:val="single"/>
        </w:rPr>
        <w:t>Trend Data</w:t>
      </w:r>
    </w:p>
    <w:p w:rsidR="009E2519" w:rsidRDefault="009E2519" w:rsidP="003254BC"/>
    <w:p w:rsidR="004E47AA" w:rsidRPr="004E47AA" w:rsidRDefault="000279EB" w:rsidP="004E47AA">
      <w:pPr>
        <w:pStyle w:val="ListParagraph"/>
        <w:numPr>
          <w:ilvl w:val="1"/>
          <w:numId w:val="5"/>
        </w:numPr>
        <w:rPr>
          <w:b/>
        </w:rPr>
      </w:pPr>
      <w:r>
        <w:rPr>
          <w:b/>
        </w:rPr>
        <w:t>Program</w:t>
      </w:r>
      <w:r w:rsidR="004D3C8C" w:rsidRPr="00F0239E">
        <w:rPr>
          <w:b/>
        </w:rPr>
        <w:t xml:space="preserve"> </w:t>
      </w:r>
      <w:r w:rsidR="00786F00">
        <w:rPr>
          <w:b/>
        </w:rPr>
        <w:t>Trend</w:t>
      </w:r>
      <w:r w:rsidR="004D3C8C" w:rsidRPr="00F0239E">
        <w:rPr>
          <w:b/>
        </w:rPr>
        <w:t xml:space="preserve"> Data</w:t>
      </w:r>
      <w:r w:rsidR="004E47AA" w:rsidRPr="004E47AA">
        <w:rPr>
          <w:b/>
        </w:rPr>
        <w:t xml:space="preserve">– Please include </w:t>
      </w:r>
      <w:r w:rsidR="004E47AA" w:rsidRPr="00BA3246">
        <w:rPr>
          <w:b/>
          <w:u w:val="single"/>
        </w:rPr>
        <w:t>the three most recent years of data</w:t>
      </w:r>
      <w:r w:rsidR="004E47AA" w:rsidRPr="004E47AA">
        <w:rPr>
          <w:b/>
        </w:rPr>
        <w:t xml:space="preserve"> </w:t>
      </w:r>
      <w:r w:rsidR="004E47AA">
        <w:rPr>
          <w:b/>
        </w:rPr>
        <w:t xml:space="preserve">in each area </w:t>
      </w:r>
      <w:r w:rsidR="004E47AA" w:rsidRPr="004E47AA">
        <w:rPr>
          <w:b/>
        </w:rPr>
        <w:t>so that trends may be examined.</w:t>
      </w:r>
    </w:p>
    <w:p w:rsidR="004E47AA" w:rsidRDefault="004E47AA" w:rsidP="004E47AA">
      <w:pPr>
        <w:pStyle w:val="ListParagraph"/>
        <w:rPr>
          <w:b/>
        </w:rPr>
      </w:pPr>
    </w:p>
    <w:p w:rsidR="00CC384D" w:rsidRDefault="00CC384D" w:rsidP="00CC384D">
      <w:pPr>
        <w:ind w:firstLine="720"/>
        <w:rPr>
          <w:rFonts w:ascii="Arial" w:hAnsi="Arial" w:cs="Arial"/>
        </w:rPr>
      </w:pPr>
      <w:r>
        <w:rPr>
          <w:rFonts w:ascii="Arial" w:hAnsi="Arial" w:cs="Arial"/>
        </w:rPr>
        <w:t>Psychology has seen a 40% i</w:t>
      </w:r>
      <w:r w:rsidR="000002DF">
        <w:rPr>
          <w:rFonts w:ascii="Arial" w:hAnsi="Arial" w:cs="Arial"/>
        </w:rPr>
        <w:t>ncrease in student enrollment since</w:t>
      </w:r>
      <w:r>
        <w:rPr>
          <w:rFonts w:ascii="Arial" w:hAnsi="Arial" w:cs="Arial"/>
        </w:rPr>
        <w:t xml:space="preserve"> FY08-09 to </w:t>
      </w:r>
      <w:proofErr w:type="gramStart"/>
      <w:r>
        <w:rPr>
          <w:rFonts w:ascii="Arial" w:hAnsi="Arial" w:cs="Arial"/>
        </w:rPr>
        <w:t>Fall  FY10</w:t>
      </w:r>
      <w:proofErr w:type="gramEnd"/>
      <w:r>
        <w:rPr>
          <w:rFonts w:ascii="Arial" w:hAnsi="Arial" w:cs="Arial"/>
        </w:rPr>
        <w:t xml:space="preserve">-11. Psychology saw a 5% increase in active students in </w:t>
      </w:r>
      <w:proofErr w:type="gramStart"/>
      <w:r>
        <w:rPr>
          <w:rFonts w:ascii="Arial" w:hAnsi="Arial" w:cs="Arial"/>
        </w:rPr>
        <w:t>Winter</w:t>
      </w:r>
      <w:proofErr w:type="gramEnd"/>
      <w:r>
        <w:rPr>
          <w:rFonts w:ascii="Arial" w:hAnsi="Arial" w:cs="Arial"/>
        </w:rPr>
        <w:t xml:space="preserve"> 2011 compared to Winter 2010. This is a trend of significant increase in student enrollment during the last two year.</w:t>
      </w:r>
    </w:p>
    <w:p w:rsidR="00CC384D" w:rsidRDefault="00CC384D" w:rsidP="00CC384D">
      <w:pPr>
        <w:ind w:firstLine="720"/>
        <w:rPr>
          <w:rFonts w:ascii="Arial" w:hAnsi="Arial" w:cs="Arial"/>
        </w:rPr>
      </w:pPr>
      <w:r>
        <w:rPr>
          <w:rFonts w:ascii="Arial" w:hAnsi="Arial" w:cs="Arial"/>
        </w:rPr>
        <w:t xml:space="preserve">Africana Studies </w:t>
      </w:r>
      <w:proofErr w:type="gramStart"/>
      <w:r>
        <w:rPr>
          <w:rFonts w:ascii="Arial" w:hAnsi="Arial" w:cs="Arial"/>
        </w:rPr>
        <w:t>AASE.AA  degree</w:t>
      </w:r>
      <w:proofErr w:type="gramEnd"/>
      <w:r>
        <w:rPr>
          <w:rFonts w:ascii="Arial" w:hAnsi="Arial" w:cs="Arial"/>
        </w:rPr>
        <w:t xml:space="preserve"> program saw a slight increase in student enrollment from Fall 2009 ( 4 to 5) in Fall 2011.  </w:t>
      </w:r>
    </w:p>
    <w:p w:rsidR="00CC384D" w:rsidRDefault="00CC384D" w:rsidP="00CC384D">
      <w:pPr>
        <w:ind w:firstLine="720"/>
        <w:rPr>
          <w:rFonts w:ascii="Arial" w:hAnsi="Arial" w:cs="Arial"/>
        </w:rPr>
      </w:pPr>
      <w:r>
        <w:rPr>
          <w:rFonts w:ascii="Arial" w:hAnsi="Arial" w:cs="Arial"/>
        </w:rPr>
        <w:t xml:space="preserve">The number of students enrolled in Psychology PSYE.AA degree program between </w:t>
      </w:r>
      <w:proofErr w:type="gramStart"/>
      <w:r w:rsidR="00ED082C">
        <w:rPr>
          <w:rFonts w:ascii="Arial" w:hAnsi="Arial" w:cs="Arial"/>
        </w:rPr>
        <w:t>Fall</w:t>
      </w:r>
      <w:proofErr w:type="gramEnd"/>
      <w:r w:rsidR="00ED082C">
        <w:rPr>
          <w:rFonts w:ascii="Arial" w:hAnsi="Arial" w:cs="Arial"/>
        </w:rPr>
        <w:t xml:space="preserve"> 2009 and Fall 2011 has increased by 69% (270-392)</w:t>
      </w:r>
      <w:r>
        <w:rPr>
          <w:rFonts w:ascii="Arial" w:hAnsi="Arial" w:cs="Arial"/>
        </w:rPr>
        <w:t xml:space="preserve">.  Graduation rate in psychology as </w:t>
      </w:r>
      <w:r w:rsidR="00ED082C">
        <w:rPr>
          <w:rFonts w:ascii="Arial" w:hAnsi="Arial" w:cs="Arial"/>
        </w:rPr>
        <w:t>an emphasis area has also increased by 64% between AY08-09 and AY10-11</w:t>
      </w:r>
      <w:r>
        <w:rPr>
          <w:rFonts w:ascii="Arial" w:hAnsi="Arial" w:cs="Arial"/>
        </w:rPr>
        <w:t xml:space="preserve">. </w:t>
      </w:r>
    </w:p>
    <w:p w:rsidR="00CC384D" w:rsidRDefault="00CC384D" w:rsidP="00CC384D">
      <w:pPr>
        <w:ind w:firstLine="720"/>
        <w:rPr>
          <w:rFonts w:ascii="Arial" w:hAnsi="Arial" w:cs="Arial"/>
        </w:rPr>
      </w:pPr>
      <w:r>
        <w:rPr>
          <w:rFonts w:ascii="Arial" w:hAnsi="Arial" w:cs="Arial"/>
        </w:rPr>
        <w:t xml:space="preserve">Looking at student success rates in psychology top enrollment classes PSY 119, 121, 208, it shows </w:t>
      </w:r>
      <w:r w:rsidR="00ED082C">
        <w:rPr>
          <w:rFonts w:ascii="Arial" w:hAnsi="Arial" w:cs="Arial"/>
        </w:rPr>
        <w:t>success rates of 69%, 62% and 78</w:t>
      </w:r>
      <w:r>
        <w:rPr>
          <w:rFonts w:ascii="Arial" w:hAnsi="Arial" w:cs="Arial"/>
        </w:rPr>
        <w:t>% respectively</w:t>
      </w:r>
      <w:r w:rsidR="00ED082C">
        <w:rPr>
          <w:rFonts w:ascii="Arial" w:hAnsi="Arial" w:cs="Arial"/>
        </w:rPr>
        <w:t xml:space="preserve"> over the last three years, AY08-09 to AY</w:t>
      </w:r>
      <w:r>
        <w:rPr>
          <w:rFonts w:ascii="Arial" w:hAnsi="Arial" w:cs="Arial"/>
        </w:rPr>
        <w:t>10</w:t>
      </w:r>
      <w:r w:rsidR="00ED082C">
        <w:rPr>
          <w:rFonts w:ascii="Arial" w:hAnsi="Arial" w:cs="Arial"/>
        </w:rPr>
        <w:t>-11</w:t>
      </w:r>
      <w:r>
        <w:rPr>
          <w:rFonts w:ascii="Arial" w:hAnsi="Arial" w:cs="Arial"/>
        </w:rPr>
        <w:t>.  The success rate of PSY 119 and 121 is below Sinclair average success rates over the last 5 years of 71%.  When you look at the success rates for m</w:t>
      </w:r>
      <w:r w:rsidR="00ED082C">
        <w:rPr>
          <w:rFonts w:ascii="Arial" w:hAnsi="Arial" w:cs="Arial"/>
        </w:rPr>
        <w:t>inority students over the past 3</w:t>
      </w:r>
      <w:r>
        <w:rPr>
          <w:rFonts w:ascii="Arial" w:hAnsi="Arial" w:cs="Arial"/>
        </w:rPr>
        <w:t xml:space="preserve"> years in PSY 119 and</w:t>
      </w:r>
      <w:r w:rsidR="00ED082C">
        <w:rPr>
          <w:rFonts w:ascii="Arial" w:hAnsi="Arial" w:cs="Arial"/>
        </w:rPr>
        <w:t xml:space="preserve"> 121 we find success rates of 65</w:t>
      </w:r>
      <w:r>
        <w:rPr>
          <w:rFonts w:ascii="Arial" w:hAnsi="Arial" w:cs="Arial"/>
        </w:rPr>
        <w:t xml:space="preserve">% and 51% respectively.  Looking at student success rates by age group, we find students 20-29 years with the lowest success rates of </w:t>
      </w:r>
      <w:r w:rsidR="00ED082C">
        <w:rPr>
          <w:rFonts w:ascii="Arial" w:hAnsi="Arial" w:cs="Arial"/>
        </w:rPr>
        <w:t>65</w:t>
      </w:r>
      <w:r>
        <w:rPr>
          <w:rFonts w:ascii="Arial" w:hAnsi="Arial" w:cs="Arial"/>
        </w:rPr>
        <w:t>% in PSY 119 and 58% in PSY 121.</w:t>
      </w:r>
    </w:p>
    <w:p w:rsidR="00CC384D" w:rsidRDefault="00CC384D" w:rsidP="00CC384D">
      <w:pPr>
        <w:ind w:firstLine="720"/>
        <w:rPr>
          <w:rFonts w:ascii="Arial" w:hAnsi="Arial" w:cs="Arial"/>
        </w:rPr>
      </w:pPr>
      <w:r>
        <w:rPr>
          <w:rFonts w:ascii="Arial" w:hAnsi="Arial" w:cs="Arial"/>
        </w:rPr>
        <w:t>Student success rates in AFR 111 the foundation course of African A</w:t>
      </w:r>
      <w:r w:rsidR="00124B28">
        <w:rPr>
          <w:rFonts w:ascii="Arial" w:hAnsi="Arial" w:cs="Arial"/>
        </w:rPr>
        <w:t>merican Studies have averaged 75</w:t>
      </w:r>
      <w:r>
        <w:rPr>
          <w:rFonts w:ascii="Arial" w:hAnsi="Arial" w:cs="Arial"/>
        </w:rPr>
        <w:t>% d</w:t>
      </w:r>
      <w:r w:rsidR="00124B28">
        <w:rPr>
          <w:rFonts w:ascii="Arial" w:hAnsi="Arial" w:cs="Arial"/>
        </w:rPr>
        <w:t>uring the last three years, AY08-09 to AY</w:t>
      </w:r>
      <w:r>
        <w:rPr>
          <w:rFonts w:ascii="Arial" w:hAnsi="Arial" w:cs="Arial"/>
        </w:rPr>
        <w:t>10</w:t>
      </w:r>
      <w:r w:rsidR="00124B28">
        <w:rPr>
          <w:rFonts w:ascii="Arial" w:hAnsi="Arial" w:cs="Arial"/>
        </w:rPr>
        <w:t>-11</w:t>
      </w:r>
      <w:r>
        <w:rPr>
          <w:rFonts w:ascii="Arial" w:hAnsi="Arial" w:cs="Arial"/>
        </w:rPr>
        <w:t>.</w:t>
      </w:r>
      <w:r w:rsidR="000002DF">
        <w:rPr>
          <w:rFonts w:ascii="Arial" w:hAnsi="Arial" w:cs="Arial"/>
        </w:rPr>
        <w:t xml:space="preserve"> Minority success rates in this course have been at 78% and non-minority success rates in AFR111 has been at 69%.</w:t>
      </w:r>
    </w:p>
    <w:p w:rsidR="00CC384D" w:rsidRDefault="00CC384D" w:rsidP="00CC384D">
      <w:pPr>
        <w:ind w:firstLine="360"/>
      </w:pPr>
    </w:p>
    <w:p w:rsidR="00CC384D" w:rsidRDefault="00CC384D" w:rsidP="00CC384D">
      <w:pPr>
        <w:ind w:firstLine="360"/>
      </w:pPr>
    </w:p>
    <w:p w:rsidR="00847243" w:rsidRPr="004E47AA" w:rsidRDefault="00847243" w:rsidP="00827AE5">
      <w:pPr>
        <w:ind w:firstLine="360"/>
        <w:rPr>
          <w:b/>
        </w:rPr>
      </w:pPr>
    </w:p>
    <w:p w:rsidR="00847243" w:rsidRPr="004E47AA" w:rsidRDefault="00847243" w:rsidP="00827AE5">
      <w:pPr>
        <w:ind w:firstLine="360"/>
        <w:rPr>
          <w:b/>
        </w:rPr>
      </w:pPr>
    </w:p>
    <w:p w:rsidR="0028603C" w:rsidRPr="003A298D" w:rsidRDefault="0028603C" w:rsidP="00BA3246">
      <w:pPr>
        <w:pStyle w:val="ListParagraph"/>
        <w:numPr>
          <w:ilvl w:val="1"/>
          <w:numId w:val="5"/>
        </w:numPr>
        <w:rPr>
          <w:b/>
        </w:rPr>
      </w:pPr>
      <w:r w:rsidRPr="005864A4">
        <w:rPr>
          <w:b/>
        </w:rPr>
        <w:t>Interpretation and Analysis of Trend Data</w:t>
      </w:r>
      <w:r w:rsidR="0030733F">
        <w:rPr>
          <w:b/>
        </w:rPr>
        <w:t xml:space="preserve"> Included in the Section Above</w:t>
      </w:r>
      <w:r w:rsidRPr="005864A4">
        <w:rPr>
          <w:b/>
        </w:rPr>
        <w:tab/>
      </w:r>
      <w:r w:rsidR="003A298D" w:rsidRPr="005864A4">
        <w:rPr>
          <w:b/>
          <w:i/>
        </w:rPr>
        <w:t>Suggestions of questions that might be addressed in this section:</w:t>
      </w:r>
      <w:r w:rsidR="003A298D" w:rsidRPr="004E47AA">
        <w:rPr>
          <w:b/>
          <w:i/>
          <w:sz w:val="22"/>
          <w:szCs w:val="22"/>
        </w:rPr>
        <w:t xml:space="preserve"> </w:t>
      </w:r>
      <w:r w:rsidR="003A298D" w:rsidRPr="0094204C">
        <w:rPr>
          <w:i/>
          <w:sz w:val="22"/>
          <w:szCs w:val="22"/>
        </w:rPr>
        <w:t xml:space="preserve"> What trends do you see in the above data?  Are there internal or external factors that account for these trends?  What are the implications for the program</w:t>
      </w:r>
      <w:r w:rsidR="003A298D">
        <w:rPr>
          <w:i/>
          <w:sz w:val="22"/>
          <w:szCs w:val="22"/>
        </w:rPr>
        <w:t xml:space="preserve"> or department</w:t>
      </w:r>
      <w:r w:rsidR="003A298D" w:rsidRPr="0094204C">
        <w:rPr>
          <w:i/>
          <w:sz w:val="22"/>
          <w:szCs w:val="22"/>
        </w:rPr>
        <w:t>?  What actions ha</w:t>
      </w:r>
      <w:r w:rsidR="003A298D">
        <w:rPr>
          <w:i/>
          <w:sz w:val="22"/>
          <w:szCs w:val="22"/>
        </w:rPr>
        <w:t>ve</w:t>
      </w:r>
      <w:r w:rsidR="003A298D" w:rsidRPr="0094204C">
        <w:rPr>
          <w:i/>
          <w:sz w:val="22"/>
          <w:szCs w:val="22"/>
        </w:rPr>
        <w:t xml:space="preserve"> the department taken that ha</w:t>
      </w:r>
      <w:r w:rsidR="003A298D">
        <w:rPr>
          <w:i/>
          <w:sz w:val="22"/>
          <w:szCs w:val="22"/>
        </w:rPr>
        <w:t>ve</w:t>
      </w:r>
      <w:r w:rsidR="003A298D" w:rsidRPr="0094204C">
        <w:rPr>
          <w:i/>
          <w:sz w:val="22"/>
          <w:szCs w:val="22"/>
        </w:rPr>
        <w:t xml:space="preserve"> influenced these trends?  What strategies will the department implement as a result of this data?</w:t>
      </w:r>
    </w:p>
    <w:p w:rsidR="00124B28" w:rsidRPr="00124B28" w:rsidRDefault="00124B28" w:rsidP="00124B28">
      <w:pPr>
        <w:pStyle w:val="ListParagraph"/>
        <w:rPr>
          <w:rFonts w:ascii="Arial" w:hAnsi="Arial" w:cs="Arial"/>
        </w:rPr>
      </w:pPr>
      <w:r>
        <w:rPr>
          <w:rFonts w:ascii="Arial" w:hAnsi="Arial" w:cs="Arial"/>
        </w:rPr>
        <w:t xml:space="preserve">     </w:t>
      </w:r>
      <w:r w:rsidRPr="00124B28">
        <w:rPr>
          <w:rFonts w:ascii="Arial" w:hAnsi="Arial" w:cs="Arial"/>
        </w:rPr>
        <w:t xml:space="preserve">The significant increase in the number of students enrolled in psychology courses and those working on a PSYE.AA degree are due to the significant increase in overall enrollment at Sinclair during the last two years. The downturn in the economy has brought many displaced workers to Sinclair for retraining.  However, Africana Studies has not benefited from this enrollment trend.  This </w:t>
      </w:r>
      <w:r w:rsidRPr="00124B28">
        <w:rPr>
          <w:rFonts w:ascii="Arial" w:hAnsi="Arial" w:cs="Arial"/>
        </w:rPr>
        <w:lastRenderedPageBreak/>
        <w:t>may be due to students and displaced workers concern about their quick re-entry to the area job market.  African American Studies is not marketed by Sinclair and is not a requirement to gain entry to the area’s job market.</w:t>
      </w:r>
      <w:r>
        <w:rPr>
          <w:rFonts w:ascii="Arial" w:hAnsi="Arial" w:cs="Arial"/>
        </w:rPr>
        <w:t xml:space="preserve"> </w:t>
      </w:r>
      <w:r w:rsidRPr="00124B28">
        <w:rPr>
          <w:rFonts w:ascii="Arial" w:hAnsi="Arial" w:cs="Arial"/>
        </w:rPr>
        <w:t xml:space="preserve"> The African Am</w:t>
      </w:r>
      <w:r>
        <w:rPr>
          <w:rFonts w:ascii="Arial" w:hAnsi="Arial" w:cs="Arial"/>
        </w:rPr>
        <w:t>erican Studies emphasis has</w:t>
      </w:r>
      <w:r w:rsidRPr="00124B28">
        <w:rPr>
          <w:rFonts w:ascii="Arial" w:hAnsi="Arial" w:cs="Arial"/>
        </w:rPr>
        <w:t xml:space="preserve"> been converted to a short-term tec</w:t>
      </w:r>
      <w:r w:rsidR="00BD065A">
        <w:rPr>
          <w:rFonts w:ascii="Arial" w:hAnsi="Arial" w:cs="Arial"/>
        </w:rPr>
        <w:t>hnical certificate</w:t>
      </w:r>
      <w:r w:rsidRPr="00124B28">
        <w:rPr>
          <w:rFonts w:ascii="Arial" w:hAnsi="Arial" w:cs="Arial"/>
        </w:rPr>
        <w:t xml:space="preserve"> when we move to semesters to better attract students to this area of study. </w:t>
      </w:r>
    </w:p>
    <w:p w:rsidR="00124B28" w:rsidRPr="00124B28" w:rsidRDefault="00124B28" w:rsidP="00124B28">
      <w:pPr>
        <w:pStyle w:val="ListParagraph"/>
        <w:rPr>
          <w:b/>
        </w:rPr>
      </w:pPr>
      <w:r>
        <w:rPr>
          <w:rFonts w:ascii="Arial" w:hAnsi="Arial" w:cs="Arial"/>
        </w:rPr>
        <w:t xml:space="preserve">         </w:t>
      </w:r>
      <w:r w:rsidRPr="00124B28">
        <w:rPr>
          <w:rFonts w:ascii="Arial" w:hAnsi="Arial" w:cs="Arial"/>
        </w:rPr>
        <w:t xml:space="preserve">Students continue to be successful in getting PSYE.AA and AASE.AA degrees during the last three years.  Student success rates in psychology introductory courses PSY119 and 121 is below Sinclair overall average success rates of the last five years.  </w:t>
      </w:r>
      <w:r>
        <w:rPr>
          <w:rFonts w:ascii="Arial" w:hAnsi="Arial" w:cs="Arial"/>
        </w:rPr>
        <w:t>Minority students are 6</w:t>
      </w:r>
      <w:r w:rsidRPr="00124B28">
        <w:rPr>
          <w:rFonts w:ascii="Arial" w:hAnsi="Arial" w:cs="Arial"/>
        </w:rPr>
        <w:t xml:space="preserve">-20% below the college average success rate in PSY 119 and 121. </w:t>
      </w:r>
      <w:r w:rsidR="0055690E">
        <w:rPr>
          <w:rFonts w:ascii="Arial" w:hAnsi="Arial" w:cs="Arial"/>
        </w:rPr>
        <w:t>However, in AFR 111 minority success rates during this period has be at 78% and non-minority success rates has been at 69%. Minority students tend to have higher success rates in courses</w:t>
      </w:r>
      <w:r w:rsidR="008E2032">
        <w:rPr>
          <w:rFonts w:ascii="Arial" w:hAnsi="Arial" w:cs="Arial"/>
        </w:rPr>
        <w:t xml:space="preserve"> like PSY 160: African American Psychology </w:t>
      </w:r>
      <w:r w:rsidR="0055690E">
        <w:rPr>
          <w:rFonts w:ascii="Arial" w:hAnsi="Arial" w:cs="Arial"/>
        </w:rPr>
        <w:t>that f</w:t>
      </w:r>
      <w:r w:rsidR="008E2032">
        <w:rPr>
          <w:rFonts w:ascii="Arial" w:hAnsi="Arial" w:cs="Arial"/>
        </w:rPr>
        <w:t xml:space="preserve">ocus on their views and values. </w:t>
      </w:r>
      <w:r w:rsidRPr="00124B28">
        <w:rPr>
          <w:rFonts w:ascii="Arial" w:hAnsi="Arial" w:cs="Arial"/>
        </w:rPr>
        <w:t xml:space="preserve">Students within the age range of 20-29 also have the lowest </w:t>
      </w:r>
      <w:r w:rsidR="0055690E">
        <w:rPr>
          <w:rFonts w:ascii="Arial" w:hAnsi="Arial" w:cs="Arial"/>
        </w:rPr>
        <w:t>average success rates in PSY 119 and 12</w:t>
      </w:r>
      <w:r w:rsidRPr="00124B28">
        <w:rPr>
          <w:rFonts w:ascii="Arial" w:hAnsi="Arial" w:cs="Arial"/>
        </w:rPr>
        <w:t xml:space="preserve">l. </w:t>
      </w:r>
      <w:r w:rsidR="0055690E">
        <w:rPr>
          <w:rFonts w:ascii="Arial" w:hAnsi="Arial" w:cs="Arial"/>
        </w:rPr>
        <w:t xml:space="preserve"> </w:t>
      </w:r>
      <w:r w:rsidRPr="00124B28">
        <w:rPr>
          <w:rFonts w:ascii="Arial" w:hAnsi="Arial" w:cs="Arial"/>
        </w:rPr>
        <w:t>This may due to our growing adjunct pool of inexperienced instructors who staff these courses on the main campus and the learning centers and full-time faculty who continue to teach the way they were taught as undergraduates.  The average success rates for these courses need to be monitored and adjuncts need to be better mentored and trained to increase student success. Full-time faculty will need to provide more leadership to increase the average success rates for minority students and those 20-29 years of age. Most of our upper level courses taught by full-time instructors show success rates at the level of the college overall success rates and as high as 81%, 85% 89% for PSY 236, PSY 220 and PSY 218 respectively.</w:t>
      </w:r>
    </w:p>
    <w:p w:rsidR="00124B28" w:rsidRPr="00124B28" w:rsidRDefault="00124B28" w:rsidP="00124B28">
      <w:pPr>
        <w:pStyle w:val="ListParagraph"/>
        <w:spacing w:after="200" w:line="276" w:lineRule="auto"/>
        <w:rPr>
          <w:b/>
        </w:rPr>
      </w:pPr>
    </w:p>
    <w:p w:rsidR="00124B28" w:rsidRPr="00124B28" w:rsidRDefault="00124B28" w:rsidP="00124B28">
      <w:pPr>
        <w:pStyle w:val="ListParagraph"/>
        <w:spacing w:after="200" w:line="276" w:lineRule="auto"/>
        <w:rPr>
          <w:b/>
        </w:rPr>
      </w:pPr>
    </w:p>
    <w:p w:rsidR="003A298D" w:rsidRPr="003A298D" w:rsidRDefault="003A298D" w:rsidP="00BA3246">
      <w:pPr>
        <w:ind w:left="720" w:firstLine="720"/>
        <w:rPr>
          <w:b/>
        </w:rPr>
      </w:pPr>
    </w:p>
    <w:p w:rsidR="00827AE5" w:rsidRDefault="00827AE5" w:rsidP="006A2AA3">
      <w:pPr>
        <w:spacing w:after="200" w:line="276" w:lineRule="auto"/>
        <w:jc w:val="center"/>
        <w:rPr>
          <w:b/>
        </w:rPr>
      </w:pPr>
    </w:p>
    <w:p w:rsidR="003A298D" w:rsidRDefault="003A298D" w:rsidP="006A2AA3">
      <w:pPr>
        <w:spacing w:after="200" w:line="276" w:lineRule="auto"/>
        <w:jc w:val="center"/>
        <w:rPr>
          <w:b/>
        </w:rPr>
      </w:pPr>
    </w:p>
    <w:p w:rsidR="00BA3246" w:rsidRDefault="00BA3246">
      <w:pPr>
        <w:spacing w:after="200" w:line="276" w:lineRule="auto"/>
        <w:rPr>
          <w:b/>
          <w:u w:val="single"/>
        </w:rPr>
      </w:pPr>
      <w:r>
        <w:rPr>
          <w:b/>
          <w:u w:val="single"/>
        </w:rPr>
        <w:br w:type="page"/>
      </w:r>
    </w:p>
    <w:p w:rsidR="00F0239E" w:rsidRPr="00D708C3" w:rsidRDefault="00F0239E" w:rsidP="00D708C3">
      <w:pPr>
        <w:spacing w:after="200" w:line="276" w:lineRule="auto"/>
        <w:rPr>
          <w:b/>
          <w:u w:val="single"/>
        </w:rPr>
      </w:pPr>
      <w:r w:rsidRPr="00D708C3">
        <w:rPr>
          <w:b/>
          <w:u w:val="single"/>
        </w:rPr>
        <w:lastRenderedPageBreak/>
        <w:t xml:space="preserve">Section II:  </w:t>
      </w:r>
      <w:r w:rsidR="00B81607" w:rsidRPr="00D708C3">
        <w:rPr>
          <w:b/>
          <w:u w:val="single"/>
        </w:rPr>
        <w:t xml:space="preserve">Progress Since the Most Recent </w:t>
      </w:r>
      <w:r w:rsidRPr="00D708C3">
        <w:rPr>
          <w:b/>
          <w:u w:val="single"/>
        </w:rPr>
        <w:t>Review</w:t>
      </w:r>
    </w:p>
    <w:p w:rsidR="00F0239E" w:rsidRDefault="00F0239E" w:rsidP="00F0239E"/>
    <w:p w:rsidR="00F0239E" w:rsidRPr="0094204C" w:rsidRDefault="00F0239E" w:rsidP="00F0239E">
      <w:pPr>
        <w:pStyle w:val="ListParagraph"/>
        <w:numPr>
          <w:ilvl w:val="0"/>
          <w:numId w:val="6"/>
        </w:numPr>
      </w:pPr>
      <w:r>
        <w:t>What was the fiscal year of the most recent Program Review for this program</w:t>
      </w:r>
      <w:r w:rsidR="003C1C8E">
        <w:t>? (</w:t>
      </w:r>
      <w:r w:rsidR="00B27095">
        <w:t>The</w:t>
      </w:r>
      <w:r w:rsidR="003C1C8E">
        <w:t xml:space="preserve"> most recent Program Review self-study can be found at </w:t>
      </w:r>
      <w:hyperlink r:id="rId8" w:history="1">
        <w:r w:rsidR="003C1C8E" w:rsidRPr="0072045F">
          <w:rPr>
            <w:rStyle w:val="Hyperlink"/>
          </w:rPr>
          <w:t>http://www.sinclair.edu/about/administrative/vpi/pdreview/</w:t>
        </w:r>
      </w:hyperlink>
      <w:r w:rsidR="003C1C8E">
        <w:t xml:space="preserve"> ). </w:t>
      </w:r>
      <w:r w:rsidRPr="00F0239E">
        <w:rPr>
          <w:rFonts w:ascii="Arial" w:hAnsi="Arial" w:cs="Arial"/>
        </w:rPr>
        <w:t xml:space="preserve"> </w:t>
      </w:r>
      <w:r w:rsidR="002C789C">
        <w:rPr>
          <w:rFonts w:ascii="Arial" w:hAnsi="Arial" w:cs="Arial"/>
        </w:rPr>
        <w:t>2008-2009</w:t>
      </w:r>
    </w:p>
    <w:p w:rsidR="0094204C" w:rsidRPr="0094204C" w:rsidRDefault="0094204C" w:rsidP="0094204C">
      <w:pPr>
        <w:pStyle w:val="ListParagraph"/>
      </w:pPr>
    </w:p>
    <w:p w:rsidR="0094204C" w:rsidRPr="0094204C" w:rsidRDefault="0094204C" w:rsidP="0094204C">
      <w:pPr>
        <w:pStyle w:val="ListParagraph"/>
        <w:numPr>
          <w:ilvl w:val="0"/>
          <w:numId w:val="6"/>
        </w:numPr>
        <w:tabs>
          <w:tab w:val="left" w:pos="504"/>
        </w:tabs>
        <w:spacing w:after="120"/>
        <w:rPr>
          <w:sz w:val="22"/>
          <w:szCs w:val="22"/>
        </w:rPr>
      </w:pPr>
      <w:r>
        <w:t xml:space="preserve">Briefly summarize the </w:t>
      </w:r>
      <w:r w:rsidR="000337E6">
        <w:t xml:space="preserve">goals </w:t>
      </w:r>
      <w:r>
        <w:t xml:space="preserve">that </w:t>
      </w:r>
      <w:r w:rsidR="000337E6">
        <w:t>were listed in Section IV part E of the most recent Program Review Self-Study</w:t>
      </w:r>
      <w:r>
        <w:t xml:space="preserve"> (this section of the Self-Study asks “</w:t>
      </w:r>
      <w:r w:rsidRPr="0094204C">
        <w:rPr>
          <w:color w:val="000000"/>
          <w:sz w:val="22"/>
          <w:szCs w:val="22"/>
        </w:rPr>
        <w:t>What are the department’s/program’s goals and rationale for expanding and improving student learning, including new courses, programs, delivery formats and locations</w:t>
      </w:r>
      <w:r>
        <w:rPr>
          <w:color w:val="000000"/>
          <w:sz w:val="22"/>
          <w:szCs w:val="22"/>
        </w:rPr>
        <w:t>”)</w:t>
      </w:r>
      <w:r w:rsidRPr="0094204C">
        <w:rPr>
          <w:color w:val="000000"/>
          <w:sz w:val="22"/>
          <w:szCs w:val="22"/>
        </w:rPr>
        <w:t>?</w:t>
      </w:r>
    </w:p>
    <w:p w:rsidR="0094204C" w:rsidRPr="0094204C" w:rsidRDefault="0094204C" w:rsidP="0094204C">
      <w:pPr>
        <w:pStyle w:val="ListParagraph"/>
        <w:rPr>
          <w:sz w:val="22"/>
          <w:szCs w:val="22"/>
        </w:rPr>
      </w:pPr>
    </w:p>
    <w:p w:rsidR="002C789C" w:rsidRPr="00E246F3" w:rsidRDefault="002C789C" w:rsidP="002C789C">
      <w:pPr>
        <w:pStyle w:val="ListParagraph"/>
        <w:numPr>
          <w:ilvl w:val="0"/>
          <w:numId w:val="24"/>
        </w:numPr>
        <w:spacing w:after="120"/>
        <w:rPr>
          <w:sz w:val="22"/>
          <w:szCs w:val="22"/>
        </w:rPr>
      </w:pPr>
      <w:r w:rsidRPr="00E246F3">
        <w:rPr>
          <w:rFonts w:ascii="Arial" w:hAnsi="Arial" w:cs="Arial"/>
        </w:rPr>
        <w:t xml:space="preserve">To expand course offerings where appropriate and also to deactivate courses where appropriate.  </w:t>
      </w:r>
    </w:p>
    <w:p w:rsidR="002C789C" w:rsidRPr="00E246F3" w:rsidRDefault="002C789C" w:rsidP="002C789C">
      <w:pPr>
        <w:pStyle w:val="ListParagraph"/>
        <w:numPr>
          <w:ilvl w:val="0"/>
          <w:numId w:val="24"/>
        </w:numPr>
        <w:spacing w:after="120"/>
        <w:rPr>
          <w:sz w:val="22"/>
          <w:szCs w:val="22"/>
        </w:rPr>
      </w:pPr>
      <w:r>
        <w:rPr>
          <w:rFonts w:ascii="Arial" w:hAnsi="Arial" w:cs="Arial"/>
        </w:rPr>
        <w:t>Continuous improvement in the quality of teaching offered by the department.  The department requires at least a Masters degree in psychology or a related specialty in behavioral science.</w:t>
      </w:r>
    </w:p>
    <w:p w:rsidR="002C789C" w:rsidRPr="00E246F3" w:rsidRDefault="002C789C" w:rsidP="002C789C">
      <w:pPr>
        <w:pStyle w:val="ListParagraph"/>
        <w:numPr>
          <w:ilvl w:val="0"/>
          <w:numId w:val="24"/>
        </w:numPr>
        <w:spacing w:after="120"/>
        <w:rPr>
          <w:sz w:val="22"/>
          <w:szCs w:val="22"/>
        </w:rPr>
      </w:pPr>
      <w:r>
        <w:rPr>
          <w:rFonts w:ascii="Arial" w:hAnsi="Arial" w:cs="Arial"/>
        </w:rPr>
        <w:t>In order to be responsive to college needs, online courses have been added and developed. Similarly, courses have been offered at off-campus locations and learning centers.</w:t>
      </w:r>
    </w:p>
    <w:p w:rsidR="0094204C" w:rsidRDefault="0094204C" w:rsidP="0094204C">
      <w:pPr>
        <w:pStyle w:val="ListParagraph"/>
      </w:pPr>
    </w:p>
    <w:p w:rsidR="0094204C" w:rsidRDefault="0094204C" w:rsidP="0094204C">
      <w:pPr>
        <w:pStyle w:val="ListParagraph"/>
        <w:tabs>
          <w:tab w:val="left" w:pos="504"/>
        </w:tabs>
        <w:spacing w:after="120"/>
        <w:rPr>
          <w:sz w:val="22"/>
          <w:szCs w:val="22"/>
        </w:rPr>
      </w:pPr>
    </w:p>
    <w:p w:rsidR="005531E8" w:rsidRPr="003C1C8E" w:rsidRDefault="003233E7">
      <w:pPr>
        <w:pStyle w:val="ListParagraph"/>
        <w:numPr>
          <w:ilvl w:val="0"/>
          <w:numId w:val="6"/>
        </w:numPr>
        <w:tabs>
          <w:tab w:val="left" w:pos="504"/>
        </w:tabs>
        <w:spacing w:after="120"/>
        <w:rPr>
          <w:sz w:val="22"/>
          <w:szCs w:val="22"/>
        </w:rPr>
      </w:pPr>
      <w:r>
        <w:t xml:space="preserve">What Recommendations for Action were made by the review team to the most recent Program Review?  </w:t>
      </w:r>
    </w:p>
    <w:p w:rsidR="003C1C8E" w:rsidRDefault="003C1C8E" w:rsidP="00BF3561">
      <w:pPr>
        <w:pStyle w:val="ListParagraph"/>
      </w:pPr>
    </w:p>
    <w:p w:rsidR="002C789C" w:rsidRPr="00BC3EB4" w:rsidRDefault="002C789C" w:rsidP="002C789C">
      <w:pPr>
        <w:pStyle w:val="ListParagraph"/>
        <w:numPr>
          <w:ilvl w:val="0"/>
          <w:numId w:val="25"/>
        </w:numPr>
      </w:pPr>
      <w:r w:rsidRPr="006621FA">
        <w:rPr>
          <w:rFonts w:ascii="Arial" w:hAnsi="Arial" w:cs="Arial"/>
          <w:b/>
        </w:rPr>
        <w:t>The need to assess common learning outcomes across sections</w:t>
      </w:r>
      <w:r>
        <w:rPr>
          <w:rFonts w:ascii="Arial" w:hAnsi="Arial" w:cs="Arial"/>
        </w:rPr>
        <w:t xml:space="preserve">. (We have established common learning outcomes across sections for online classes and have revised our Adjunct Teaching Manual and put online general psychology competencies to be covered by all instructors teaching general psychology.  We began using </w:t>
      </w:r>
      <w:proofErr w:type="spellStart"/>
      <w:r>
        <w:rPr>
          <w:rFonts w:ascii="Arial" w:hAnsi="Arial" w:cs="Arial"/>
        </w:rPr>
        <w:t>TurningPoint</w:t>
      </w:r>
      <w:proofErr w:type="spellEnd"/>
      <w:r>
        <w:rPr>
          <w:rFonts w:ascii="Arial" w:hAnsi="Arial" w:cs="Arial"/>
        </w:rPr>
        <w:t xml:space="preserve"> (Audience Response System</w:t>
      </w:r>
      <w:proofErr w:type="gramStart"/>
      <w:r>
        <w:rPr>
          <w:rFonts w:ascii="Arial" w:hAnsi="Arial" w:cs="Arial"/>
        </w:rPr>
        <w:t>)  in</w:t>
      </w:r>
      <w:proofErr w:type="gramEnd"/>
      <w:r>
        <w:rPr>
          <w:rFonts w:ascii="Arial" w:hAnsi="Arial" w:cs="Arial"/>
        </w:rPr>
        <w:t xml:space="preserve"> Fall 2011 to assess  common learning outcomes across general psychology sections.) </w:t>
      </w:r>
    </w:p>
    <w:p w:rsidR="002C789C" w:rsidRPr="00BC3EB4" w:rsidRDefault="002C789C" w:rsidP="002C789C">
      <w:pPr>
        <w:pStyle w:val="ListParagraph"/>
        <w:numPr>
          <w:ilvl w:val="0"/>
          <w:numId w:val="25"/>
        </w:numPr>
      </w:pPr>
      <w:r w:rsidRPr="006621FA">
        <w:rPr>
          <w:rFonts w:ascii="Arial" w:hAnsi="Arial" w:cs="Arial"/>
          <w:b/>
        </w:rPr>
        <w:t>More effective recruitment and support of adjunct faculty</w:t>
      </w:r>
      <w:r>
        <w:rPr>
          <w:rFonts w:ascii="Arial" w:hAnsi="Arial" w:cs="Arial"/>
        </w:rPr>
        <w:t>.  (We have been very successful in recruiting and hiring qualified adjuncts and have provided formal and informal mentoring to all new adjuncts teaching a course for the first time.  We have encouraged all new adjuncts to become certified by the Center for Teaching and Learning.</w:t>
      </w:r>
      <w:r w:rsidR="008E2032">
        <w:rPr>
          <w:rFonts w:ascii="Arial" w:hAnsi="Arial" w:cs="Arial"/>
        </w:rPr>
        <w:t xml:space="preserve">  We </w:t>
      </w:r>
      <w:r w:rsidR="00751F6F">
        <w:rPr>
          <w:rFonts w:ascii="Arial" w:hAnsi="Arial" w:cs="Arial"/>
        </w:rPr>
        <w:t xml:space="preserve">conducted </w:t>
      </w:r>
      <w:r>
        <w:rPr>
          <w:rFonts w:ascii="Arial" w:hAnsi="Arial" w:cs="Arial"/>
        </w:rPr>
        <w:t xml:space="preserve">In-Service Psychology Workshops for </w:t>
      </w:r>
      <w:r w:rsidR="00751F6F">
        <w:rPr>
          <w:rFonts w:ascii="Arial" w:hAnsi="Arial" w:cs="Arial"/>
        </w:rPr>
        <w:t>Adjunct and Full-Time faculty during</w:t>
      </w:r>
      <w:r>
        <w:rPr>
          <w:rFonts w:ascii="Arial" w:hAnsi="Arial" w:cs="Arial"/>
        </w:rPr>
        <w:t xml:space="preserve"> the </w:t>
      </w:r>
      <w:proofErr w:type="gramStart"/>
      <w:r>
        <w:rPr>
          <w:rFonts w:ascii="Arial" w:hAnsi="Arial" w:cs="Arial"/>
        </w:rPr>
        <w:t>Spring</w:t>
      </w:r>
      <w:proofErr w:type="gramEnd"/>
      <w:r>
        <w:rPr>
          <w:rFonts w:ascii="Arial" w:hAnsi="Arial" w:cs="Arial"/>
        </w:rPr>
        <w:t xml:space="preserve"> 2011.)</w:t>
      </w:r>
    </w:p>
    <w:p w:rsidR="002C789C" w:rsidRPr="00BC3EB4" w:rsidRDefault="002C789C" w:rsidP="002C789C">
      <w:pPr>
        <w:pStyle w:val="ListParagraph"/>
        <w:numPr>
          <w:ilvl w:val="0"/>
          <w:numId w:val="25"/>
        </w:numPr>
        <w:rPr>
          <w:i/>
        </w:rPr>
      </w:pPr>
      <w:r w:rsidRPr="000E0713">
        <w:rPr>
          <w:rFonts w:ascii="Arial" w:hAnsi="Arial" w:cs="Arial"/>
          <w:b/>
        </w:rPr>
        <w:t xml:space="preserve">Pursue certification for online instruction through the national program </w:t>
      </w:r>
      <w:r w:rsidRPr="000E0713">
        <w:rPr>
          <w:rFonts w:ascii="Arial" w:hAnsi="Arial" w:cs="Arial"/>
          <w:b/>
          <w:i/>
        </w:rPr>
        <w:t>Quality Matters.</w:t>
      </w:r>
      <w:r w:rsidR="00751F6F">
        <w:rPr>
          <w:rFonts w:ascii="Arial" w:hAnsi="Arial" w:cs="Arial"/>
        </w:rPr>
        <w:t xml:space="preserve">  (Mary Wells, one of our </w:t>
      </w:r>
      <w:r>
        <w:rPr>
          <w:rFonts w:ascii="Arial" w:hAnsi="Arial" w:cs="Arial"/>
        </w:rPr>
        <w:t>newest tenured track faculty</w:t>
      </w:r>
      <w:r w:rsidR="008E2032">
        <w:rPr>
          <w:rFonts w:ascii="Arial" w:hAnsi="Arial" w:cs="Arial"/>
        </w:rPr>
        <w:t xml:space="preserve"> members</w:t>
      </w:r>
      <w:r>
        <w:rPr>
          <w:rFonts w:ascii="Arial" w:hAnsi="Arial" w:cs="Arial"/>
        </w:rPr>
        <w:t xml:space="preserve"> has completed the national program for online instruction offered by Quality Matters.  She now participates in assessing online courses at other colleges for Quality Matters.)</w:t>
      </w:r>
    </w:p>
    <w:p w:rsidR="002C789C" w:rsidRPr="00BC3EB4" w:rsidRDefault="002C789C" w:rsidP="002C789C">
      <w:pPr>
        <w:pStyle w:val="ListParagraph"/>
        <w:numPr>
          <w:ilvl w:val="0"/>
          <w:numId w:val="25"/>
        </w:numPr>
        <w:rPr>
          <w:i/>
        </w:rPr>
      </w:pPr>
      <w:r w:rsidRPr="000E0713">
        <w:rPr>
          <w:rFonts w:ascii="Arial" w:hAnsi="Arial" w:cs="Arial"/>
          <w:b/>
        </w:rPr>
        <w:t>Sharing psychology expertise through the Center of Teaching and Learning</w:t>
      </w:r>
      <w:r>
        <w:rPr>
          <w:rFonts w:ascii="Arial" w:hAnsi="Arial" w:cs="Arial"/>
        </w:rPr>
        <w:t>. (Lea Ann Lucas and Jennifer King-Cooper are both Faculty Associates of the Center of Teaching and Learning</w:t>
      </w:r>
      <w:r w:rsidR="00751F6F">
        <w:rPr>
          <w:rFonts w:ascii="Arial" w:hAnsi="Arial" w:cs="Arial"/>
        </w:rPr>
        <w:t xml:space="preserve">.  Lea Ann Lucas won the NISOD award for teaching in the </w:t>
      </w:r>
      <w:proofErr w:type="gramStart"/>
      <w:r w:rsidR="00751F6F">
        <w:rPr>
          <w:rFonts w:ascii="Arial" w:hAnsi="Arial" w:cs="Arial"/>
        </w:rPr>
        <w:t>Fall</w:t>
      </w:r>
      <w:proofErr w:type="gramEnd"/>
      <w:r w:rsidR="00751F6F">
        <w:rPr>
          <w:rFonts w:ascii="Arial" w:hAnsi="Arial" w:cs="Arial"/>
        </w:rPr>
        <w:t xml:space="preserve"> 2011.  Mary Wells,</w:t>
      </w:r>
      <w:r>
        <w:rPr>
          <w:rFonts w:ascii="Arial" w:hAnsi="Arial" w:cs="Arial"/>
        </w:rPr>
        <w:t xml:space="preserve"> Elaine </w:t>
      </w:r>
      <w:proofErr w:type="gramStart"/>
      <w:r>
        <w:rPr>
          <w:rFonts w:ascii="Arial" w:hAnsi="Arial" w:cs="Arial"/>
        </w:rPr>
        <w:t xml:space="preserve">Isbell </w:t>
      </w:r>
      <w:r w:rsidR="00751F6F">
        <w:rPr>
          <w:rFonts w:ascii="Arial" w:hAnsi="Arial" w:cs="Arial"/>
        </w:rPr>
        <w:t xml:space="preserve"> and</w:t>
      </w:r>
      <w:proofErr w:type="gramEnd"/>
      <w:r w:rsidR="00751F6F">
        <w:rPr>
          <w:rFonts w:ascii="Arial" w:hAnsi="Arial" w:cs="Arial"/>
        </w:rPr>
        <w:t xml:space="preserve"> </w:t>
      </w:r>
      <w:r w:rsidR="00751F6F">
        <w:rPr>
          <w:rFonts w:ascii="Arial" w:hAnsi="Arial" w:cs="Arial"/>
        </w:rPr>
        <w:lastRenderedPageBreak/>
        <w:t>Anne McCrea conducted</w:t>
      </w:r>
      <w:r>
        <w:rPr>
          <w:rFonts w:ascii="Arial" w:hAnsi="Arial" w:cs="Arial"/>
        </w:rPr>
        <w:t xml:space="preserve"> workshop</w:t>
      </w:r>
      <w:r w:rsidR="00751F6F">
        <w:rPr>
          <w:rFonts w:ascii="Arial" w:hAnsi="Arial" w:cs="Arial"/>
        </w:rPr>
        <w:t>s</w:t>
      </w:r>
      <w:r>
        <w:rPr>
          <w:rFonts w:ascii="Arial" w:hAnsi="Arial" w:cs="Arial"/>
        </w:rPr>
        <w:t xml:space="preserve"> during the </w:t>
      </w:r>
      <w:r w:rsidR="00751F6F">
        <w:rPr>
          <w:rFonts w:ascii="Arial" w:hAnsi="Arial" w:cs="Arial"/>
        </w:rPr>
        <w:t xml:space="preserve">2011 </w:t>
      </w:r>
      <w:r>
        <w:rPr>
          <w:rFonts w:ascii="Arial" w:hAnsi="Arial" w:cs="Arial"/>
        </w:rPr>
        <w:t>F</w:t>
      </w:r>
      <w:r w:rsidR="00751F6F">
        <w:rPr>
          <w:rFonts w:ascii="Arial" w:hAnsi="Arial" w:cs="Arial"/>
        </w:rPr>
        <w:t>all Professional Development Day</w:t>
      </w:r>
      <w:r>
        <w:rPr>
          <w:rFonts w:ascii="Arial" w:hAnsi="Arial" w:cs="Arial"/>
        </w:rPr>
        <w:t>. Elaine is also a peer reviewer with the Adjunct Teaching Certification program.  Mary Wells is a volunteer with the Center of Teaching and Learning and was awarded a Service Learning Grant to include Service Learning in Abnormal Psychology.</w:t>
      </w:r>
      <w:r w:rsidR="00751F6F">
        <w:rPr>
          <w:rFonts w:ascii="Arial" w:hAnsi="Arial" w:cs="Arial"/>
        </w:rPr>
        <w:t xml:space="preserve"> She is also on the </w:t>
      </w:r>
      <w:r>
        <w:rPr>
          <w:rFonts w:ascii="Arial" w:hAnsi="Arial" w:cs="Arial"/>
        </w:rPr>
        <w:t>team</w:t>
      </w:r>
      <w:r w:rsidR="00751F6F">
        <w:rPr>
          <w:rFonts w:ascii="Arial" w:hAnsi="Arial" w:cs="Arial"/>
        </w:rPr>
        <w:t>s</w:t>
      </w:r>
      <w:r>
        <w:rPr>
          <w:rFonts w:ascii="Arial" w:hAnsi="Arial" w:cs="Arial"/>
        </w:rPr>
        <w:t xml:space="preserve"> working on Student Fi</w:t>
      </w:r>
      <w:r w:rsidR="00751F6F">
        <w:rPr>
          <w:rFonts w:ascii="Arial" w:hAnsi="Arial" w:cs="Arial"/>
        </w:rPr>
        <w:t>rst Year Experience at Sinclair and Completion by Design in the State of Ohio</w:t>
      </w:r>
      <w:r>
        <w:rPr>
          <w:rFonts w:ascii="Arial" w:hAnsi="Arial" w:cs="Arial"/>
        </w:rPr>
        <w:t xml:space="preserve"> )</w:t>
      </w:r>
    </w:p>
    <w:p w:rsidR="003C1C8E" w:rsidRDefault="003C1C8E" w:rsidP="00BF3561">
      <w:pPr>
        <w:pStyle w:val="ListParagraph"/>
      </w:pPr>
    </w:p>
    <w:p w:rsidR="003C1C8E" w:rsidRDefault="003C1C8E" w:rsidP="003C1C8E">
      <w:pPr>
        <w:pStyle w:val="ListParagraph"/>
        <w:tabs>
          <w:tab w:val="left" w:pos="504"/>
        </w:tabs>
        <w:spacing w:after="120"/>
        <w:rPr>
          <w:sz w:val="22"/>
          <w:szCs w:val="22"/>
        </w:rPr>
      </w:pPr>
    </w:p>
    <w:p w:rsidR="003233E7" w:rsidRPr="0094204C" w:rsidRDefault="003233E7" w:rsidP="0094204C">
      <w:pPr>
        <w:pStyle w:val="ListParagraph"/>
        <w:tabs>
          <w:tab w:val="left" w:pos="504"/>
        </w:tabs>
        <w:spacing w:after="120"/>
        <w:rPr>
          <w:sz w:val="22"/>
          <w:szCs w:val="22"/>
        </w:rPr>
      </w:pPr>
    </w:p>
    <w:p w:rsidR="00320CDE" w:rsidRPr="002E548B" w:rsidRDefault="00320CDE" w:rsidP="00320CDE">
      <w:pPr>
        <w:pStyle w:val="ListParagraph"/>
        <w:numPr>
          <w:ilvl w:val="0"/>
          <w:numId w:val="6"/>
        </w:numPr>
      </w:pPr>
      <w:r w:rsidRPr="002E548B">
        <w:t xml:space="preserve">Have the goals </w:t>
      </w:r>
      <w:r w:rsidR="003233E7">
        <w:t xml:space="preserve">in your self-study </w:t>
      </w:r>
      <w:r w:rsidRPr="002E548B">
        <w:t>changed since your last Program Review Self-Study</w:t>
      </w:r>
      <w:r w:rsidR="003233E7">
        <w:t xml:space="preserve"> as a resu</w:t>
      </w:r>
      <w:r w:rsidR="00821011" w:rsidRPr="00821011">
        <w:rPr>
          <w:sz w:val="22"/>
          <w:szCs w:val="22"/>
        </w:rPr>
        <w:t>l</w:t>
      </w:r>
      <w:r w:rsidR="003233E7">
        <w:t>t of the Review Team recommendations or for any other reason</w:t>
      </w:r>
      <w:r w:rsidRPr="002E548B">
        <w:t>?  If so, please describe the changes.</w:t>
      </w:r>
    </w:p>
    <w:p w:rsidR="00320CDE" w:rsidRDefault="002C789C" w:rsidP="00320CDE">
      <w:pPr>
        <w:pStyle w:val="ListParagraph"/>
      </w:pPr>
      <w:r>
        <w:rPr>
          <w:rFonts w:ascii="Arial" w:hAnsi="Arial" w:cs="Arial"/>
        </w:rPr>
        <w:t>No</w:t>
      </w:r>
    </w:p>
    <w:p w:rsidR="00320CDE" w:rsidRDefault="00320CDE" w:rsidP="00320CDE">
      <w:pPr>
        <w:pStyle w:val="ListParagraph"/>
      </w:pPr>
    </w:p>
    <w:p w:rsidR="00F86156" w:rsidRDefault="00F86156" w:rsidP="00320CDE">
      <w:pPr>
        <w:pStyle w:val="ListParagraph"/>
      </w:pPr>
    </w:p>
    <w:p w:rsidR="00F0239E" w:rsidRDefault="000337E6" w:rsidP="00F0239E">
      <w:pPr>
        <w:pStyle w:val="ListParagraph"/>
        <w:numPr>
          <w:ilvl w:val="0"/>
          <w:numId w:val="6"/>
        </w:numPr>
      </w:pPr>
      <w:r>
        <w:t xml:space="preserve">What progress has been made toward </w:t>
      </w:r>
      <w:r w:rsidR="0094204C">
        <w:t>meeting</w:t>
      </w:r>
      <w:r w:rsidR="0094204C" w:rsidRPr="002E548B">
        <w:t xml:space="preserve"> </w:t>
      </w:r>
      <w:r w:rsidR="00320CDE" w:rsidRPr="002E548B">
        <w:t>any of the goals listed</w:t>
      </w:r>
      <w:r w:rsidR="003233E7">
        <w:t xml:space="preserve"> in the sections</w:t>
      </w:r>
      <w:r w:rsidR="00320CDE" w:rsidRPr="002E548B">
        <w:t xml:space="preserve"> above</w:t>
      </w:r>
      <w:r w:rsidRPr="002E548B">
        <w:t xml:space="preserve"> </w:t>
      </w:r>
      <w:r w:rsidR="00E12E4F">
        <w:t xml:space="preserve">(b, c, and d) </w:t>
      </w:r>
      <w:r w:rsidRPr="002E548B">
        <w:t>in</w:t>
      </w:r>
      <w:r>
        <w:t xml:space="preserve"> the past year?</w:t>
      </w:r>
    </w:p>
    <w:p w:rsidR="00B1496C" w:rsidRDefault="00B1496C" w:rsidP="00B1496C">
      <w:pPr>
        <w:pStyle w:val="ListParagraph"/>
        <w:numPr>
          <w:ilvl w:val="0"/>
          <w:numId w:val="27"/>
        </w:numPr>
        <w:rPr>
          <w:rFonts w:ascii="Arial" w:hAnsi="Arial" w:cs="Arial"/>
        </w:rPr>
      </w:pPr>
      <w:r w:rsidRPr="00794E90">
        <w:rPr>
          <w:rFonts w:ascii="Arial" w:hAnsi="Arial" w:cs="Arial"/>
        </w:rPr>
        <w:t xml:space="preserve">We now offer several sections of introductory psychology at all of the Learning Centers and have expanded the offering of Psychology courses and introductory psychology sections to seven at </w:t>
      </w:r>
      <w:proofErr w:type="spellStart"/>
      <w:r w:rsidRPr="00794E90">
        <w:rPr>
          <w:rFonts w:ascii="Arial" w:hAnsi="Arial" w:cs="Arial"/>
        </w:rPr>
        <w:t>Courseview</w:t>
      </w:r>
      <w:proofErr w:type="spellEnd"/>
      <w:r w:rsidRPr="00794E90">
        <w:rPr>
          <w:rFonts w:ascii="Arial" w:hAnsi="Arial" w:cs="Arial"/>
        </w:rPr>
        <w:t xml:space="preserve">.  </w:t>
      </w:r>
    </w:p>
    <w:p w:rsidR="00B1496C" w:rsidRPr="00794E90" w:rsidRDefault="00B1496C" w:rsidP="00B1496C">
      <w:pPr>
        <w:pStyle w:val="ListParagraph"/>
        <w:numPr>
          <w:ilvl w:val="0"/>
          <w:numId w:val="27"/>
        </w:numPr>
        <w:rPr>
          <w:rFonts w:ascii="Arial" w:hAnsi="Arial" w:cs="Arial"/>
        </w:rPr>
      </w:pPr>
      <w:r w:rsidRPr="00794E90">
        <w:rPr>
          <w:rFonts w:ascii="Arial" w:hAnsi="Arial" w:cs="Arial"/>
        </w:rPr>
        <w:t>We have also deactivated Psychology of Interaction and Human Potential, Psychology of Aging and Cognitive Psychology and will deactivate even more when we move from quarters to semesters.</w:t>
      </w:r>
    </w:p>
    <w:p w:rsidR="00B1496C" w:rsidRDefault="00B1496C" w:rsidP="00B1496C">
      <w:pPr>
        <w:pStyle w:val="ListParagraph"/>
        <w:numPr>
          <w:ilvl w:val="0"/>
          <w:numId w:val="27"/>
        </w:numPr>
        <w:rPr>
          <w:rFonts w:ascii="Arial" w:hAnsi="Arial" w:cs="Arial"/>
        </w:rPr>
      </w:pPr>
      <w:r>
        <w:rPr>
          <w:rFonts w:ascii="Arial" w:hAnsi="Arial" w:cs="Arial"/>
        </w:rPr>
        <w:t>We have expanded our adjunct teaching pool to about 50 and have provided mentoring to new adjuncts teaching introductory psychology and other upper level courses. We have maintained our requirements of a Masters degree in psychology or a related specialty in behavioral science.</w:t>
      </w:r>
    </w:p>
    <w:p w:rsidR="00B1496C" w:rsidRDefault="00B1496C" w:rsidP="00B1496C">
      <w:pPr>
        <w:pStyle w:val="ListParagraph"/>
        <w:numPr>
          <w:ilvl w:val="0"/>
          <w:numId w:val="27"/>
        </w:numPr>
        <w:rPr>
          <w:rFonts w:ascii="Arial" w:hAnsi="Arial" w:cs="Arial"/>
        </w:rPr>
      </w:pPr>
      <w:r>
        <w:rPr>
          <w:rFonts w:ascii="Arial" w:hAnsi="Arial" w:cs="Arial"/>
        </w:rPr>
        <w:t>We now offer PSY 208 online and it has become one of our top three online enrollment courses along with PSY 119 and PSY 121.  We a</w:t>
      </w:r>
      <w:r w:rsidR="00F8160C">
        <w:rPr>
          <w:rFonts w:ascii="Arial" w:hAnsi="Arial" w:cs="Arial"/>
        </w:rPr>
        <w:t>re exploring the need for a</w:t>
      </w:r>
      <w:r>
        <w:rPr>
          <w:rFonts w:ascii="Arial" w:hAnsi="Arial" w:cs="Arial"/>
        </w:rPr>
        <w:t xml:space="preserve"> short-term technical certificate in Behavioral Analysis and Management as we move from quarters to semesters to better promote students success and completion. </w:t>
      </w:r>
    </w:p>
    <w:p w:rsidR="000337E6" w:rsidRDefault="000337E6" w:rsidP="000337E6">
      <w:pPr>
        <w:pStyle w:val="ListParagraph"/>
      </w:pPr>
    </w:p>
    <w:p w:rsidR="0094204C" w:rsidRDefault="0094204C" w:rsidP="000337E6">
      <w:pPr>
        <w:pStyle w:val="ListParagraph"/>
      </w:pPr>
    </w:p>
    <w:p w:rsidR="00266F2F" w:rsidRDefault="00266F2F" w:rsidP="000337E6">
      <w:pPr>
        <w:pStyle w:val="ListParagraph"/>
      </w:pPr>
    </w:p>
    <w:p w:rsidR="00266F2F" w:rsidRDefault="00266F2F" w:rsidP="000337E6">
      <w:pPr>
        <w:pStyle w:val="ListParagraph"/>
      </w:pPr>
    </w:p>
    <w:p w:rsidR="00266F2F" w:rsidRDefault="00266F2F" w:rsidP="000337E6">
      <w:pPr>
        <w:pStyle w:val="ListParagraph"/>
      </w:pPr>
    </w:p>
    <w:p w:rsidR="00BA3246" w:rsidRDefault="00BA3246">
      <w:pPr>
        <w:spacing w:after="200" w:line="276" w:lineRule="auto"/>
        <w:rPr>
          <w:b/>
          <w:u w:val="single"/>
        </w:rPr>
      </w:pPr>
      <w:r>
        <w:rPr>
          <w:b/>
          <w:u w:val="single"/>
        </w:rPr>
        <w:br w:type="page"/>
      </w:r>
    </w:p>
    <w:p w:rsidR="0094204C" w:rsidRPr="00D708C3" w:rsidRDefault="0094204C" w:rsidP="00D708C3">
      <w:pPr>
        <w:rPr>
          <w:b/>
          <w:u w:val="single"/>
        </w:rPr>
      </w:pPr>
      <w:r w:rsidRPr="00D708C3">
        <w:rPr>
          <w:b/>
          <w:u w:val="single"/>
        </w:rPr>
        <w:lastRenderedPageBreak/>
        <w:t>Section III: Assessment of Outcomes</w:t>
      </w:r>
    </w:p>
    <w:p w:rsidR="00827AE5" w:rsidRDefault="00827AE5" w:rsidP="00827AE5">
      <w:pPr>
        <w:rPr>
          <w:rFonts w:ascii="Arial" w:hAnsi="Arial" w:cs="Arial"/>
        </w:rPr>
      </w:pPr>
    </w:p>
    <w:p w:rsidR="00F0239E" w:rsidRPr="00827AE5" w:rsidRDefault="00D31DDA" w:rsidP="00827AE5">
      <w:pPr>
        <w:rPr>
          <w:rFonts w:ascii="Arial" w:hAnsi="Arial" w:cs="Arial"/>
        </w:rPr>
      </w:pPr>
      <w:r>
        <w:t>The Program Outcomes for this program are listed below.</w:t>
      </w:r>
      <w:r w:rsidR="00A63ACE">
        <w:t xml:space="preserve">  </w:t>
      </w:r>
      <w:r w:rsidR="00A63ACE" w:rsidRPr="00827AE5">
        <w:rPr>
          <w:b/>
        </w:rPr>
        <w:t xml:space="preserve">At least </w:t>
      </w:r>
      <w:r w:rsidR="00E749F1">
        <w:rPr>
          <w:b/>
        </w:rPr>
        <w:t>one-third of your</w:t>
      </w:r>
      <w:r w:rsidR="00A63ACE" w:rsidRPr="00827AE5">
        <w:rPr>
          <w:b/>
        </w:rPr>
        <w:t xml:space="preserve"> program outcomes </w:t>
      </w:r>
      <w:r w:rsidR="00EC0B9E" w:rsidRPr="00827AE5">
        <w:rPr>
          <w:b/>
        </w:rPr>
        <w:t xml:space="preserve">must </w:t>
      </w:r>
      <w:r w:rsidR="00A63ACE" w:rsidRPr="00827AE5">
        <w:rPr>
          <w:b/>
        </w:rPr>
        <w:t xml:space="preserve">be assessed as part of this Annual Update, and across the next three years all of these program outcomes </w:t>
      </w:r>
      <w:r w:rsidR="00120E81" w:rsidRPr="00827AE5">
        <w:rPr>
          <w:b/>
        </w:rPr>
        <w:t>must</w:t>
      </w:r>
      <w:r w:rsidR="00A63ACE" w:rsidRPr="00827AE5">
        <w:rPr>
          <w:b/>
        </w:rPr>
        <w:t xml:space="preserve"> </w:t>
      </w:r>
      <w:r w:rsidR="00AF6A23" w:rsidRPr="00827AE5">
        <w:rPr>
          <w:b/>
        </w:rPr>
        <w:t>be</w:t>
      </w:r>
      <w:r w:rsidR="00A63ACE" w:rsidRPr="00827AE5">
        <w:rPr>
          <w:b/>
        </w:rPr>
        <w:t xml:space="preserve"> assessed at least once</w:t>
      </w:r>
      <w:r w:rsidR="00A63ACE">
        <w:t>.</w:t>
      </w:r>
    </w:p>
    <w:p w:rsidR="00BF3561" w:rsidRDefault="00BF3561" w:rsidP="00BF3561">
      <w:pPr>
        <w:pStyle w:val="ListParagraph"/>
        <w:tabs>
          <w:tab w:val="left" w:pos="5040"/>
        </w:tabs>
      </w:pPr>
    </w:p>
    <w:tbl>
      <w:tblPr>
        <w:tblStyle w:val="TableGrid"/>
        <w:tblW w:w="10838" w:type="dxa"/>
        <w:tblInd w:w="-732" w:type="dxa"/>
        <w:shd w:val="clear" w:color="auto" w:fill="FFFFFF"/>
        <w:tblLayout w:type="fixed"/>
        <w:tblLook w:val="01E0"/>
      </w:tblPr>
      <w:tblGrid>
        <w:gridCol w:w="5340"/>
        <w:gridCol w:w="1440"/>
        <w:gridCol w:w="2160"/>
        <w:gridCol w:w="1898"/>
      </w:tblGrid>
      <w:tr w:rsidR="00B9320F" w:rsidRPr="006137FD" w:rsidTr="007F0C24">
        <w:trPr>
          <w:trHeight w:val="71"/>
        </w:trPr>
        <w:tc>
          <w:tcPr>
            <w:tcW w:w="5340" w:type="dxa"/>
            <w:shd w:val="clear" w:color="auto" w:fill="FFFFFF"/>
            <w:vAlign w:val="center"/>
          </w:tcPr>
          <w:p w:rsidR="00B9320F" w:rsidRPr="002C1797" w:rsidRDefault="00B9320F" w:rsidP="007F0C24">
            <w:pPr>
              <w:jc w:val="center"/>
              <w:rPr>
                <w:sz w:val="24"/>
                <w:szCs w:val="24"/>
              </w:rPr>
            </w:pPr>
            <w:r>
              <w:rPr>
                <w:b/>
                <w:sz w:val="24"/>
                <w:szCs w:val="24"/>
                <w:u w:val="single"/>
              </w:rPr>
              <w:t>Psychology</w:t>
            </w:r>
            <w:r w:rsidRPr="002C1797">
              <w:rPr>
                <w:sz w:val="24"/>
                <w:szCs w:val="24"/>
              </w:rPr>
              <w:t xml:space="preserve"> Program Outcomes</w:t>
            </w:r>
          </w:p>
        </w:tc>
        <w:tc>
          <w:tcPr>
            <w:tcW w:w="1440" w:type="dxa"/>
          </w:tcPr>
          <w:p w:rsidR="00B9320F" w:rsidRPr="002C1797" w:rsidRDefault="00B9320F" w:rsidP="007F0C24">
            <w:pPr>
              <w:jc w:val="center"/>
              <w:rPr>
                <w:sz w:val="20"/>
                <w:szCs w:val="20"/>
              </w:rPr>
            </w:pPr>
            <w:r>
              <w:rPr>
                <w:sz w:val="20"/>
                <w:szCs w:val="20"/>
              </w:rPr>
              <w:t>In which courses are these program outcomes addressed</w:t>
            </w:r>
            <w:r w:rsidRPr="002C1797">
              <w:rPr>
                <w:sz w:val="20"/>
                <w:szCs w:val="20"/>
              </w:rPr>
              <w:t>?</w:t>
            </w:r>
          </w:p>
        </w:tc>
        <w:tc>
          <w:tcPr>
            <w:tcW w:w="2160" w:type="dxa"/>
            <w:shd w:val="clear" w:color="auto" w:fill="auto"/>
          </w:tcPr>
          <w:p w:rsidR="00B9320F" w:rsidRPr="002E548B" w:rsidRDefault="00B9320F" w:rsidP="007F0C24">
            <w:pPr>
              <w:jc w:val="center"/>
              <w:rPr>
                <w:sz w:val="20"/>
                <w:szCs w:val="20"/>
              </w:rPr>
            </w:pPr>
            <w:r w:rsidRPr="002E548B">
              <w:rPr>
                <w:sz w:val="20"/>
                <w:szCs w:val="20"/>
              </w:rPr>
              <w:t>Which of these program outcomes were assessed during the last fiscal year? </w:t>
            </w:r>
          </w:p>
        </w:tc>
        <w:tc>
          <w:tcPr>
            <w:tcW w:w="1898" w:type="dxa"/>
          </w:tcPr>
          <w:p w:rsidR="00B9320F" w:rsidRPr="00660080" w:rsidRDefault="00B9320F" w:rsidP="007F0C24">
            <w:pPr>
              <w:jc w:val="center"/>
              <w:rPr>
                <w:sz w:val="20"/>
                <w:szCs w:val="20"/>
              </w:rPr>
            </w:pPr>
            <w:r w:rsidRPr="00660080">
              <w:rPr>
                <w:sz w:val="20"/>
                <w:szCs w:val="20"/>
              </w:rPr>
              <w:t>Assessment Methods</w:t>
            </w:r>
          </w:p>
          <w:p w:rsidR="00B9320F" w:rsidRPr="00660080" w:rsidRDefault="00B9320F" w:rsidP="007F0C24">
            <w:pPr>
              <w:jc w:val="center"/>
              <w:rPr>
                <w:sz w:val="20"/>
                <w:szCs w:val="20"/>
              </w:rPr>
            </w:pPr>
            <w:r w:rsidRPr="00660080">
              <w:rPr>
                <w:sz w:val="20"/>
                <w:szCs w:val="20"/>
              </w:rPr>
              <w:t>Used</w:t>
            </w:r>
          </w:p>
          <w:p w:rsidR="00B9320F" w:rsidRPr="00660080" w:rsidRDefault="00B9320F" w:rsidP="007F0C24">
            <w:pPr>
              <w:jc w:val="center"/>
              <w:rPr>
                <w:sz w:val="20"/>
                <w:szCs w:val="20"/>
              </w:rPr>
            </w:pPr>
          </w:p>
        </w:tc>
      </w:tr>
      <w:tr w:rsidR="00B9320F" w:rsidRPr="00107027" w:rsidTr="007F0C24">
        <w:trPr>
          <w:trHeight w:val="269"/>
        </w:trPr>
        <w:tc>
          <w:tcPr>
            <w:tcW w:w="5340" w:type="dxa"/>
            <w:shd w:val="clear" w:color="auto" w:fill="FFFFFF"/>
            <w:vAlign w:val="center"/>
          </w:tcPr>
          <w:p w:rsidR="00B9320F" w:rsidRPr="002C1797" w:rsidRDefault="00B9320F" w:rsidP="007F0C24">
            <w:pPr>
              <w:rPr>
                <w:i/>
                <w:sz w:val="20"/>
                <w:szCs w:val="20"/>
              </w:rPr>
            </w:pPr>
            <w:r w:rsidRPr="002C1797">
              <w:rPr>
                <w:b/>
                <w:sz w:val="20"/>
                <w:szCs w:val="20"/>
              </w:rPr>
              <w:t xml:space="preserve">1) </w:t>
            </w:r>
            <w:r w:rsidRPr="00E425FA">
              <w:rPr>
                <w:sz w:val="20"/>
                <w:szCs w:val="20"/>
              </w:rPr>
              <w:t>Demonstrate the ability to comprehend, evaluate, and apply psychological theories and concepts to relevant topics in the diverse field of psychology.</w:t>
            </w:r>
          </w:p>
        </w:tc>
        <w:tc>
          <w:tcPr>
            <w:tcW w:w="1440" w:type="dxa"/>
          </w:tcPr>
          <w:p w:rsidR="00B9320F" w:rsidRPr="002C1797" w:rsidRDefault="00B9320F" w:rsidP="007F0C24">
            <w:pPr>
              <w:jc w:val="center"/>
              <w:rPr>
                <w:sz w:val="20"/>
                <w:szCs w:val="20"/>
              </w:rPr>
            </w:pPr>
            <w:r>
              <w:rPr>
                <w:rFonts w:ascii="Arial" w:hAnsi="Arial" w:cs="Arial"/>
              </w:rPr>
              <w:t>PSY 119</w:t>
            </w:r>
          </w:p>
        </w:tc>
        <w:tc>
          <w:tcPr>
            <w:tcW w:w="2160" w:type="dxa"/>
            <w:shd w:val="clear" w:color="auto" w:fill="auto"/>
          </w:tcPr>
          <w:p w:rsidR="00B9320F" w:rsidRDefault="00B9320F" w:rsidP="007F0C24">
            <w:pPr>
              <w:jc w:val="center"/>
              <w:rPr>
                <w:rFonts w:ascii="Arial" w:hAnsi="Arial" w:cs="Arial"/>
              </w:rPr>
            </w:pPr>
            <w:r>
              <w:rPr>
                <w:rFonts w:ascii="Arial" w:hAnsi="Arial" w:cs="Arial"/>
              </w:rPr>
              <w:t xml:space="preserve">ASSESSED IN </w:t>
            </w:r>
          </w:p>
          <w:p w:rsidR="00B9320F" w:rsidRPr="002C1797" w:rsidRDefault="00B9320F" w:rsidP="007F0C24">
            <w:pPr>
              <w:jc w:val="center"/>
              <w:rPr>
                <w:sz w:val="20"/>
                <w:szCs w:val="20"/>
              </w:rPr>
            </w:pPr>
            <w:r>
              <w:rPr>
                <w:rFonts w:ascii="Arial" w:hAnsi="Arial" w:cs="Arial"/>
              </w:rPr>
              <w:t>FY 09-10</w:t>
            </w:r>
          </w:p>
        </w:tc>
        <w:tc>
          <w:tcPr>
            <w:tcW w:w="1898" w:type="dxa"/>
          </w:tcPr>
          <w:p w:rsidR="00B9320F" w:rsidRPr="00660080" w:rsidRDefault="00B9320F" w:rsidP="007F0C24">
            <w:pPr>
              <w:pStyle w:val="ListParagraph"/>
              <w:numPr>
                <w:ilvl w:val="0"/>
                <w:numId w:val="14"/>
              </w:numPr>
              <w:ind w:left="252" w:hanging="180"/>
              <w:rPr>
                <w:sz w:val="20"/>
                <w:szCs w:val="20"/>
              </w:rPr>
            </w:pPr>
            <w:r>
              <w:rPr>
                <w:rFonts w:ascii="Arial" w:hAnsi="Arial" w:cs="Arial"/>
              </w:rPr>
              <w:t>Student success rates</w:t>
            </w:r>
          </w:p>
        </w:tc>
      </w:tr>
      <w:tr w:rsidR="00B9320F" w:rsidRPr="00107027" w:rsidTr="007F0C24">
        <w:trPr>
          <w:trHeight w:val="71"/>
        </w:trPr>
        <w:tc>
          <w:tcPr>
            <w:tcW w:w="5340" w:type="dxa"/>
            <w:shd w:val="clear" w:color="auto" w:fill="FFFFFF"/>
            <w:vAlign w:val="center"/>
          </w:tcPr>
          <w:p w:rsidR="00B9320F" w:rsidRPr="002C1797" w:rsidRDefault="00B9320F" w:rsidP="007F0C24">
            <w:pPr>
              <w:rPr>
                <w:sz w:val="20"/>
                <w:szCs w:val="20"/>
              </w:rPr>
            </w:pPr>
            <w:r w:rsidRPr="002C1797">
              <w:rPr>
                <w:b/>
                <w:sz w:val="20"/>
                <w:szCs w:val="20"/>
              </w:rPr>
              <w:t xml:space="preserve">2) </w:t>
            </w:r>
            <w:r w:rsidRPr="00E425FA">
              <w:rPr>
                <w:sz w:val="20"/>
                <w:szCs w:val="20"/>
              </w:rPr>
              <w:t>Describe, compare, and contrast the clinical picture and clinical assessment of each of the major mental disorders using the DSM for reference.</w:t>
            </w:r>
          </w:p>
        </w:tc>
        <w:tc>
          <w:tcPr>
            <w:tcW w:w="1440" w:type="dxa"/>
          </w:tcPr>
          <w:p w:rsidR="00B9320F" w:rsidRPr="002C1797" w:rsidRDefault="00B9320F" w:rsidP="007F0C24">
            <w:pPr>
              <w:jc w:val="center"/>
              <w:rPr>
                <w:sz w:val="20"/>
                <w:szCs w:val="20"/>
              </w:rPr>
            </w:pPr>
            <w:r>
              <w:rPr>
                <w:rFonts w:ascii="Arial" w:hAnsi="Arial" w:cs="Arial"/>
              </w:rPr>
              <w:t>PSY 217</w:t>
            </w:r>
          </w:p>
        </w:tc>
        <w:tc>
          <w:tcPr>
            <w:tcW w:w="2160" w:type="dxa"/>
            <w:shd w:val="clear" w:color="auto" w:fill="auto"/>
          </w:tcPr>
          <w:p w:rsidR="00B9320F" w:rsidRPr="002C1797" w:rsidRDefault="00162409" w:rsidP="007F0C24">
            <w:pPr>
              <w:jc w:val="center"/>
              <w:rPr>
                <w:sz w:val="20"/>
                <w:szCs w:val="20"/>
              </w:rPr>
            </w:pPr>
            <w:r>
              <w:rPr>
                <w:noProof/>
                <w:sz w:val="20"/>
                <w:szCs w:val="20"/>
              </w:rPr>
              <w:pict>
                <v:shapetype id="_x0000_t201" coordsize="21600,21600" o:spt="201" path="m,l,21600r21600,l21600,xe">
                  <v:stroke joinstyle="miter"/>
                  <v:path shadowok="f" o:extrusionok="f" strokeok="f" fillok="f" o:connecttype="rect"/>
                  <o:lock v:ext="edit" shapetype="t"/>
                </v:shapetype>
                <v:shape id="_x0000_s1084" type="#_x0000_t201" style="position:absolute;left:0;text-align:left;margin-left:34.9pt;margin-top:3.35pt;width:16.5pt;height:19.5pt;z-index:251677696;mso-position-horizontal-relative:text;mso-position-vertical-relative:text" o:preferrelative="t" wrapcoords="-982 0 -982 21228 21600 21228 21600 0 -982 0" filled="f" stroked="f">
                  <v:imagedata r:id="rId9" o:title=""/>
                  <o:lock v:ext="edit" aspectratio="t"/>
                  <w10:wrap type="tight"/>
                </v:shape>
                <w:control r:id="rId10" w:name="CheckBox11" w:shapeid="_x0000_s1084"/>
              </w:pict>
            </w:r>
          </w:p>
        </w:tc>
        <w:tc>
          <w:tcPr>
            <w:tcW w:w="1898" w:type="dxa"/>
          </w:tcPr>
          <w:p w:rsidR="00B9320F" w:rsidRPr="00660080" w:rsidRDefault="00162409" w:rsidP="007F0C24">
            <w:pPr>
              <w:pStyle w:val="ListParagraph"/>
              <w:numPr>
                <w:ilvl w:val="0"/>
                <w:numId w:val="14"/>
              </w:numPr>
              <w:ind w:left="252" w:hanging="180"/>
              <w:rPr>
                <w:sz w:val="20"/>
                <w:szCs w:val="20"/>
              </w:rPr>
            </w:pPr>
            <w:r w:rsidRPr="00C63945">
              <w:rPr>
                <w:rFonts w:ascii="Arial" w:hAnsi="Arial" w:cs="Arial"/>
              </w:rPr>
              <w:fldChar w:fldCharType="begin">
                <w:ffData>
                  <w:name w:val="Text6"/>
                  <w:enabled/>
                  <w:calcOnExit w:val="0"/>
                  <w:textInput/>
                </w:ffData>
              </w:fldChar>
            </w:r>
            <w:r w:rsidR="00B9320F" w:rsidRPr="00C63945">
              <w:rPr>
                <w:rFonts w:ascii="Arial" w:hAnsi="Arial" w:cs="Arial"/>
              </w:rPr>
              <w:instrText xml:space="preserve"> FORMTEXT </w:instrText>
            </w:r>
            <w:r w:rsidRPr="00C63945">
              <w:rPr>
                <w:rFonts w:ascii="Arial" w:hAnsi="Arial" w:cs="Arial"/>
              </w:rPr>
            </w:r>
            <w:r w:rsidRPr="00C63945">
              <w:rPr>
                <w:rFonts w:ascii="Arial" w:hAnsi="Arial" w:cs="Arial"/>
              </w:rPr>
              <w:fldChar w:fldCharType="separate"/>
            </w:r>
            <w:r w:rsidR="00B9320F" w:rsidRPr="00C63945">
              <w:rPr>
                <w:rFonts w:ascii="Arial" w:hAnsi="Arial" w:cs="Arial"/>
                <w:noProof/>
              </w:rPr>
              <w:t> </w:t>
            </w:r>
            <w:r w:rsidR="00B9320F" w:rsidRPr="00C63945">
              <w:rPr>
                <w:rFonts w:ascii="Arial" w:hAnsi="Arial" w:cs="Arial"/>
                <w:noProof/>
              </w:rPr>
              <w:t> </w:t>
            </w:r>
            <w:r w:rsidR="00B9320F" w:rsidRPr="00C63945">
              <w:rPr>
                <w:rFonts w:ascii="Arial" w:hAnsi="Arial" w:cs="Arial"/>
                <w:noProof/>
              </w:rPr>
              <w:t> </w:t>
            </w:r>
            <w:r w:rsidR="00B9320F" w:rsidRPr="00C63945">
              <w:rPr>
                <w:rFonts w:ascii="Arial" w:hAnsi="Arial" w:cs="Arial"/>
                <w:noProof/>
              </w:rPr>
              <w:t> </w:t>
            </w:r>
            <w:r w:rsidR="00B9320F" w:rsidRPr="00C63945">
              <w:rPr>
                <w:rFonts w:ascii="Arial" w:hAnsi="Arial" w:cs="Arial"/>
                <w:noProof/>
              </w:rPr>
              <w:t> </w:t>
            </w:r>
            <w:r w:rsidRPr="00C63945">
              <w:rPr>
                <w:rFonts w:ascii="Arial" w:hAnsi="Arial" w:cs="Arial"/>
              </w:rPr>
              <w:fldChar w:fldCharType="end"/>
            </w:r>
          </w:p>
        </w:tc>
      </w:tr>
      <w:tr w:rsidR="00B9320F" w:rsidRPr="00107027" w:rsidTr="007F0C24">
        <w:trPr>
          <w:trHeight w:val="71"/>
        </w:trPr>
        <w:tc>
          <w:tcPr>
            <w:tcW w:w="5340" w:type="dxa"/>
            <w:shd w:val="clear" w:color="auto" w:fill="FFFFFF"/>
            <w:vAlign w:val="center"/>
          </w:tcPr>
          <w:p w:rsidR="00B9320F" w:rsidRPr="002C1797" w:rsidRDefault="00B9320F" w:rsidP="007F0C24">
            <w:pPr>
              <w:rPr>
                <w:sz w:val="20"/>
                <w:szCs w:val="20"/>
              </w:rPr>
            </w:pPr>
            <w:r w:rsidRPr="002C1797">
              <w:rPr>
                <w:b/>
                <w:sz w:val="20"/>
                <w:szCs w:val="20"/>
              </w:rPr>
              <w:t xml:space="preserve">3) </w:t>
            </w:r>
            <w:r w:rsidRPr="00E425FA">
              <w:rPr>
                <w:sz w:val="20"/>
                <w:szCs w:val="20"/>
              </w:rPr>
              <w:t>Assess the biological, cognitive, and social factors that influence development through the lifespan.</w:t>
            </w:r>
          </w:p>
        </w:tc>
        <w:tc>
          <w:tcPr>
            <w:tcW w:w="1440" w:type="dxa"/>
          </w:tcPr>
          <w:p w:rsidR="00B9320F" w:rsidRPr="002C1797" w:rsidRDefault="00B9320F" w:rsidP="007F0C24">
            <w:pPr>
              <w:jc w:val="center"/>
              <w:rPr>
                <w:sz w:val="20"/>
                <w:szCs w:val="20"/>
              </w:rPr>
            </w:pPr>
            <w:r>
              <w:rPr>
                <w:rFonts w:ascii="Arial" w:hAnsi="Arial" w:cs="Arial"/>
              </w:rPr>
              <w:t>PSY 208</w:t>
            </w:r>
          </w:p>
        </w:tc>
        <w:tc>
          <w:tcPr>
            <w:tcW w:w="2160" w:type="dxa"/>
            <w:shd w:val="clear" w:color="auto" w:fill="auto"/>
          </w:tcPr>
          <w:p w:rsidR="00B9320F" w:rsidRPr="00690A3D" w:rsidRDefault="00162409" w:rsidP="007F0C24">
            <w:pPr>
              <w:rPr>
                <w:rFonts w:asciiTheme="minorHAnsi" w:hAnsiTheme="minorHAnsi"/>
                <w:sz w:val="16"/>
                <w:szCs w:val="16"/>
              </w:rPr>
            </w:pPr>
            <w:r w:rsidRPr="00162409">
              <w:rPr>
                <w:noProof/>
                <w:sz w:val="16"/>
                <w:szCs w:val="16"/>
              </w:rPr>
              <w:pict>
                <v:shape id="_x0000_s1085" type="#_x0000_t201" style="position:absolute;margin-left:34.9pt;margin-top:3.65pt;width:16.5pt;height:15pt;z-index:251678720;mso-position-horizontal-relative:text;mso-position-vertical-relative:text" o:preferrelative="t" wrapcoords="-982 0 -982 21228 21600 21228 21600 0 -982 0" filled="f" stroked="f">
                  <v:imagedata r:id="rId11" o:title=""/>
                  <o:lock v:ext="edit" aspectratio="t"/>
                  <w10:wrap type="tight"/>
                </v:shape>
                <w:control r:id="rId12" w:name="CheckBox12" w:shapeid="_x0000_s1085"/>
              </w:pict>
            </w:r>
          </w:p>
        </w:tc>
        <w:tc>
          <w:tcPr>
            <w:tcW w:w="1898" w:type="dxa"/>
          </w:tcPr>
          <w:p w:rsidR="00B9320F" w:rsidRPr="00660080" w:rsidRDefault="00162409" w:rsidP="007F0C24">
            <w:pPr>
              <w:pStyle w:val="ListParagraph"/>
              <w:numPr>
                <w:ilvl w:val="0"/>
                <w:numId w:val="14"/>
              </w:numPr>
              <w:ind w:left="252" w:hanging="180"/>
              <w:rPr>
                <w:sz w:val="20"/>
                <w:szCs w:val="20"/>
              </w:rPr>
            </w:pPr>
            <w:r w:rsidRPr="00C63945">
              <w:rPr>
                <w:rFonts w:ascii="Arial" w:hAnsi="Arial" w:cs="Arial"/>
              </w:rPr>
              <w:fldChar w:fldCharType="begin">
                <w:ffData>
                  <w:name w:val="Text6"/>
                  <w:enabled/>
                  <w:calcOnExit w:val="0"/>
                  <w:textInput/>
                </w:ffData>
              </w:fldChar>
            </w:r>
            <w:r w:rsidR="00B9320F" w:rsidRPr="00C63945">
              <w:rPr>
                <w:rFonts w:ascii="Arial" w:hAnsi="Arial" w:cs="Arial"/>
              </w:rPr>
              <w:instrText xml:space="preserve"> FORMTEXT </w:instrText>
            </w:r>
            <w:r w:rsidRPr="00C63945">
              <w:rPr>
                <w:rFonts w:ascii="Arial" w:hAnsi="Arial" w:cs="Arial"/>
              </w:rPr>
            </w:r>
            <w:r w:rsidRPr="00C63945">
              <w:rPr>
                <w:rFonts w:ascii="Arial" w:hAnsi="Arial" w:cs="Arial"/>
              </w:rPr>
              <w:fldChar w:fldCharType="separate"/>
            </w:r>
            <w:r w:rsidR="00B9320F" w:rsidRPr="00C63945">
              <w:rPr>
                <w:rFonts w:ascii="Arial" w:hAnsi="Arial" w:cs="Arial"/>
                <w:noProof/>
              </w:rPr>
              <w:t> </w:t>
            </w:r>
            <w:r w:rsidR="00B9320F" w:rsidRPr="00C63945">
              <w:rPr>
                <w:rFonts w:ascii="Arial" w:hAnsi="Arial" w:cs="Arial"/>
                <w:noProof/>
              </w:rPr>
              <w:t> </w:t>
            </w:r>
            <w:r w:rsidR="00B9320F" w:rsidRPr="00C63945">
              <w:rPr>
                <w:rFonts w:ascii="Arial" w:hAnsi="Arial" w:cs="Arial"/>
                <w:noProof/>
              </w:rPr>
              <w:t> </w:t>
            </w:r>
            <w:r w:rsidR="00B9320F" w:rsidRPr="00C63945">
              <w:rPr>
                <w:rFonts w:ascii="Arial" w:hAnsi="Arial" w:cs="Arial"/>
                <w:noProof/>
              </w:rPr>
              <w:t> </w:t>
            </w:r>
            <w:r w:rsidR="00B9320F" w:rsidRPr="00C63945">
              <w:rPr>
                <w:rFonts w:ascii="Arial" w:hAnsi="Arial" w:cs="Arial"/>
                <w:noProof/>
              </w:rPr>
              <w:t> </w:t>
            </w:r>
            <w:r w:rsidRPr="00C63945">
              <w:rPr>
                <w:rFonts w:ascii="Arial" w:hAnsi="Arial" w:cs="Arial"/>
              </w:rPr>
              <w:fldChar w:fldCharType="end"/>
            </w:r>
          </w:p>
        </w:tc>
      </w:tr>
      <w:tr w:rsidR="00B9320F" w:rsidRPr="00107027" w:rsidTr="007F0C24">
        <w:trPr>
          <w:trHeight w:val="71"/>
        </w:trPr>
        <w:tc>
          <w:tcPr>
            <w:tcW w:w="5340" w:type="dxa"/>
            <w:shd w:val="clear" w:color="auto" w:fill="FFFFFF"/>
            <w:vAlign w:val="center"/>
          </w:tcPr>
          <w:p w:rsidR="00B9320F" w:rsidRPr="002C1797" w:rsidRDefault="00B9320F" w:rsidP="007F0C24">
            <w:pPr>
              <w:rPr>
                <w:sz w:val="20"/>
                <w:szCs w:val="20"/>
              </w:rPr>
            </w:pPr>
            <w:r w:rsidRPr="002C1797">
              <w:rPr>
                <w:b/>
                <w:sz w:val="20"/>
                <w:szCs w:val="20"/>
              </w:rPr>
              <w:t xml:space="preserve">4) </w:t>
            </w:r>
            <w:r w:rsidRPr="00E425FA">
              <w:rPr>
                <w:sz w:val="20"/>
                <w:szCs w:val="20"/>
              </w:rPr>
              <w:t>Evaluate the major theories of personality, the measurement of personality, relationship</w:t>
            </w:r>
            <w:r>
              <w:rPr>
                <w:rFonts w:ascii="Arial" w:hAnsi="Arial" w:cs="Arial"/>
                <w:bCs/>
                <w:sz w:val="16"/>
              </w:rPr>
              <w:t xml:space="preserve"> </w:t>
            </w:r>
            <w:r w:rsidRPr="00E425FA">
              <w:rPr>
                <w:sz w:val="20"/>
                <w:szCs w:val="20"/>
              </w:rPr>
              <w:t>issues, coping techniques, and research in the field.</w:t>
            </w:r>
            <w:r>
              <w:rPr>
                <w:rFonts w:ascii="Arial" w:hAnsi="Arial" w:cs="Arial"/>
                <w:bCs/>
                <w:sz w:val="16"/>
              </w:rPr>
              <w:t xml:space="preserve">  </w:t>
            </w:r>
          </w:p>
        </w:tc>
        <w:tc>
          <w:tcPr>
            <w:tcW w:w="1440" w:type="dxa"/>
          </w:tcPr>
          <w:p w:rsidR="00B9320F" w:rsidRPr="002C1797" w:rsidRDefault="00B9320F" w:rsidP="007F0C24">
            <w:pPr>
              <w:jc w:val="center"/>
              <w:rPr>
                <w:sz w:val="20"/>
                <w:szCs w:val="20"/>
              </w:rPr>
            </w:pPr>
            <w:r>
              <w:rPr>
                <w:rFonts w:ascii="Arial" w:hAnsi="Arial" w:cs="Arial"/>
              </w:rPr>
              <w:t>PSY 220</w:t>
            </w:r>
          </w:p>
        </w:tc>
        <w:tc>
          <w:tcPr>
            <w:tcW w:w="2160" w:type="dxa"/>
            <w:shd w:val="clear" w:color="auto" w:fill="auto"/>
          </w:tcPr>
          <w:p w:rsidR="00B9320F" w:rsidRDefault="00B9320F" w:rsidP="007F0C24">
            <w:pPr>
              <w:jc w:val="center"/>
              <w:rPr>
                <w:rFonts w:ascii="Arial" w:hAnsi="Arial" w:cs="Arial"/>
              </w:rPr>
            </w:pPr>
            <w:r>
              <w:rPr>
                <w:rFonts w:ascii="Arial" w:hAnsi="Arial" w:cs="Arial"/>
              </w:rPr>
              <w:t xml:space="preserve">ASSESSED IN </w:t>
            </w:r>
          </w:p>
          <w:p w:rsidR="00B9320F" w:rsidRPr="002C1797" w:rsidRDefault="00B9320F" w:rsidP="007F0C24">
            <w:pPr>
              <w:jc w:val="center"/>
              <w:rPr>
                <w:sz w:val="20"/>
                <w:szCs w:val="20"/>
              </w:rPr>
            </w:pPr>
            <w:r>
              <w:rPr>
                <w:rFonts w:ascii="Arial" w:hAnsi="Arial" w:cs="Arial"/>
              </w:rPr>
              <w:t>FY 09-10</w:t>
            </w:r>
          </w:p>
        </w:tc>
        <w:tc>
          <w:tcPr>
            <w:tcW w:w="1898" w:type="dxa"/>
          </w:tcPr>
          <w:p w:rsidR="00B9320F" w:rsidRPr="00660080" w:rsidRDefault="00B9320F" w:rsidP="007F0C24">
            <w:pPr>
              <w:pStyle w:val="ListParagraph"/>
              <w:numPr>
                <w:ilvl w:val="0"/>
                <w:numId w:val="14"/>
              </w:numPr>
              <w:ind w:left="252" w:hanging="180"/>
              <w:rPr>
                <w:sz w:val="20"/>
                <w:szCs w:val="20"/>
              </w:rPr>
            </w:pPr>
            <w:r>
              <w:rPr>
                <w:rFonts w:ascii="Arial" w:hAnsi="Arial" w:cs="Arial"/>
              </w:rPr>
              <w:t>Student success rate</w:t>
            </w:r>
          </w:p>
        </w:tc>
      </w:tr>
      <w:tr w:rsidR="00B9320F" w:rsidRPr="00107027" w:rsidTr="007F0C24">
        <w:trPr>
          <w:trHeight w:val="71"/>
        </w:trPr>
        <w:tc>
          <w:tcPr>
            <w:tcW w:w="5340" w:type="dxa"/>
            <w:shd w:val="clear" w:color="auto" w:fill="FFFFFF"/>
            <w:vAlign w:val="center"/>
          </w:tcPr>
          <w:p w:rsidR="00B9320F" w:rsidRPr="002C1797" w:rsidRDefault="00B9320F" w:rsidP="007F0C24">
            <w:pPr>
              <w:rPr>
                <w:sz w:val="20"/>
                <w:szCs w:val="20"/>
              </w:rPr>
            </w:pPr>
            <w:r w:rsidRPr="002C1797">
              <w:rPr>
                <w:b/>
                <w:sz w:val="20"/>
                <w:szCs w:val="20"/>
              </w:rPr>
              <w:t xml:space="preserve">5) </w:t>
            </w:r>
            <w:r w:rsidRPr="00E425FA">
              <w:rPr>
                <w:sz w:val="20"/>
                <w:szCs w:val="20"/>
              </w:rPr>
              <w:t>Understand how human behavior is affected by social cognition, attitude formation, decision making, group processes, pro-social behavior, and other major areas of social psychology.</w:t>
            </w:r>
          </w:p>
        </w:tc>
        <w:tc>
          <w:tcPr>
            <w:tcW w:w="1440" w:type="dxa"/>
          </w:tcPr>
          <w:p w:rsidR="00B9320F" w:rsidRPr="002C1797" w:rsidRDefault="00B9320F" w:rsidP="007F0C24">
            <w:pPr>
              <w:jc w:val="center"/>
              <w:rPr>
                <w:sz w:val="20"/>
                <w:szCs w:val="20"/>
              </w:rPr>
            </w:pPr>
            <w:r>
              <w:rPr>
                <w:rFonts w:ascii="Arial" w:hAnsi="Arial" w:cs="Arial"/>
              </w:rPr>
              <w:t>PSY225</w:t>
            </w:r>
          </w:p>
        </w:tc>
        <w:tc>
          <w:tcPr>
            <w:tcW w:w="2160" w:type="dxa"/>
            <w:shd w:val="clear" w:color="auto" w:fill="auto"/>
          </w:tcPr>
          <w:p w:rsidR="00B9320F" w:rsidRPr="00690A3D" w:rsidRDefault="00162409" w:rsidP="007F0C24">
            <w:pPr>
              <w:rPr>
                <w:rFonts w:asciiTheme="minorHAnsi" w:hAnsiTheme="minorHAnsi"/>
                <w:sz w:val="16"/>
                <w:szCs w:val="16"/>
              </w:rPr>
            </w:pPr>
            <w:r w:rsidRPr="00162409">
              <w:rPr>
                <w:noProof/>
                <w:sz w:val="16"/>
                <w:szCs w:val="16"/>
              </w:rPr>
              <w:pict>
                <v:shape id="_x0000_s1088" type="#_x0000_t201" style="position:absolute;margin-left:34.9pt;margin-top:8.2pt;width:16.5pt;height:15pt;z-index:251682816;mso-position-horizontal-relative:text;mso-position-vertical-relative:text" o:preferrelative="t" wrapcoords="-982 0 -982 21228 21600 21228 21600 0 -982 0" filled="f" stroked="f">
                  <v:imagedata r:id="rId13" o:title=""/>
                  <o:lock v:ext="edit" aspectratio="t"/>
                  <w10:wrap type="tight"/>
                </v:shape>
                <w:control r:id="rId14" w:name="CheckBox13" w:shapeid="_x0000_s1088"/>
              </w:pict>
            </w:r>
          </w:p>
        </w:tc>
        <w:tc>
          <w:tcPr>
            <w:tcW w:w="1898" w:type="dxa"/>
          </w:tcPr>
          <w:p w:rsidR="00B9320F" w:rsidRPr="00660080" w:rsidRDefault="00B1496C" w:rsidP="007F0C24">
            <w:pPr>
              <w:pStyle w:val="ListParagraph"/>
              <w:numPr>
                <w:ilvl w:val="0"/>
                <w:numId w:val="14"/>
              </w:numPr>
              <w:ind w:left="252" w:hanging="180"/>
              <w:rPr>
                <w:sz w:val="20"/>
                <w:szCs w:val="20"/>
              </w:rPr>
            </w:pPr>
            <w:r>
              <w:rPr>
                <w:rFonts w:ascii="Arial" w:hAnsi="Arial" w:cs="Arial"/>
              </w:rPr>
              <w:t>Student success rate</w:t>
            </w:r>
          </w:p>
        </w:tc>
      </w:tr>
    </w:tbl>
    <w:p w:rsidR="0069298C" w:rsidRDefault="0069298C" w:rsidP="00BF3561">
      <w:pPr>
        <w:pStyle w:val="ListParagraph"/>
        <w:tabs>
          <w:tab w:val="left" w:pos="5040"/>
        </w:tabs>
      </w:pPr>
    </w:p>
    <w:p w:rsidR="0069298C" w:rsidRDefault="0069298C" w:rsidP="00BF3561">
      <w:pPr>
        <w:pStyle w:val="ListParagraph"/>
        <w:tabs>
          <w:tab w:val="left" w:pos="5040"/>
        </w:tabs>
      </w:pPr>
    </w:p>
    <w:p w:rsidR="005531E8" w:rsidRPr="00BF3561" w:rsidRDefault="00320CDE">
      <w:pPr>
        <w:pStyle w:val="ListParagraph"/>
        <w:numPr>
          <w:ilvl w:val="0"/>
          <w:numId w:val="22"/>
        </w:numPr>
        <w:tabs>
          <w:tab w:val="left" w:pos="5040"/>
        </w:tabs>
      </w:pPr>
      <w:r w:rsidRPr="00BF3561">
        <w:t>For the assessment methods listed in the table above, w</w:t>
      </w:r>
      <w:r w:rsidR="00A63ACE" w:rsidRPr="00BF3561">
        <w:t xml:space="preserve">hat were the results?  </w:t>
      </w:r>
    </w:p>
    <w:p w:rsidR="00B1496C" w:rsidRPr="00B1496C" w:rsidRDefault="00190503" w:rsidP="00190503">
      <w:pPr>
        <w:pStyle w:val="ListParagraph"/>
        <w:tabs>
          <w:tab w:val="left" w:pos="5040"/>
        </w:tabs>
        <w:rPr>
          <w:rFonts w:ascii="Arial" w:hAnsi="Arial" w:cs="Arial"/>
        </w:rPr>
      </w:pPr>
      <w:r>
        <w:rPr>
          <w:rFonts w:ascii="Arial" w:hAnsi="Arial" w:cs="Arial"/>
        </w:rPr>
        <w:t xml:space="preserve">     </w:t>
      </w:r>
      <w:r w:rsidR="00B1496C" w:rsidRPr="00B1496C">
        <w:rPr>
          <w:rFonts w:ascii="Arial" w:hAnsi="Arial" w:cs="Arial"/>
        </w:rPr>
        <w:t>Student success rates for the first program outcome have d</w:t>
      </w:r>
      <w:r w:rsidR="00B1496C">
        <w:rPr>
          <w:rFonts w:ascii="Arial" w:hAnsi="Arial" w:cs="Arial"/>
        </w:rPr>
        <w:t>ropped from 73% in AY08-09 to 67</w:t>
      </w:r>
      <w:r w:rsidR="00B1496C" w:rsidRPr="00B1496C">
        <w:rPr>
          <w:rFonts w:ascii="Arial" w:hAnsi="Arial" w:cs="Arial"/>
        </w:rPr>
        <w:t>% in AY</w:t>
      </w:r>
      <w:r w:rsidR="00B1496C">
        <w:rPr>
          <w:rFonts w:ascii="Arial" w:hAnsi="Arial" w:cs="Arial"/>
        </w:rPr>
        <w:t>10-11</w:t>
      </w:r>
      <w:r w:rsidR="00B1496C" w:rsidRPr="00B1496C">
        <w:rPr>
          <w:rFonts w:ascii="Arial" w:hAnsi="Arial" w:cs="Arial"/>
        </w:rPr>
        <w:t>.  Better mentoring of new adjuncts and better monitoring of students success across various sections of PSY119 will allow the department to increase student success and persistence in this course.</w:t>
      </w:r>
      <w:r w:rsidR="001845AB">
        <w:rPr>
          <w:rFonts w:ascii="Arial" w:hAnsi="Arial" w:cs="Arial"/>
        </w:rPr>
        <w:t xml:space="preserve"> We assess</w:t>
      </w:r>
      <w:r>
        <w:rPr>
          <w:rFonts w:ascii="Arial" w:hAnsi="Arial" w:cs="Arial"/>
        </w:rPr>
        <w:t>ed</w:t>
      </w:r>
      <w:r w:rsidR="001845AB">
        <w:rPr>
          <w:rFonts w:ascii="Arial" w:hAnsi="Arial" w:cs="Arial"/>
        </w:rPr>
        <w:t xml:space="preserve"> 6 sections of general psychology in </w:t>
      </w:r>
      <w:proofErr w:type="gramStart"/>
      <w:r w:rsidR="001845AB">
        <w:rPr>
          <w:rFonts w:ascii="Arial" w:hAnsi="Arial" w:cs="Arial"/>
        </w:rPr>
        <w:t>Fall</w:t>
      </w:r>
      <w:proofErr w:type="gramEnd"/>
      <w:r w:rsidR="001845AB">
        <w:rPr>
          <w:rFonts w:ascii="Arial" w:hAnsi="Arial" w:cs="Arial"/>
        </w:rPr>
        <w:t xml:space="preserve"> 2011 using </w:t>
      </w:r>
      <w:proofErr w:type="spellStart"/>
      <w:r w:rsidR="001845AB">
        <w:rPr>
          <w:rFonts w:ascii="Arial" w:hAnsi="Arial" w:cs="Arial"/>
        </w:rPr>
        <w:t>TurningPoint</w:t>
      </w:r>
      <w:proofErr w:type="spellEnd"/>
      <w:r w:rsidR="001845AB">
        <w:rPr>
          <w:rFonts w:ascii="Arial" w:hAnsi="Arial" w:cs="Arial"/>
        </w:rPr>
        <w:t xml:space="preserve"> Audience Response System. The results</w:t>
      </w:r>
      <w:r w:rsidR="00256BCA">
        <w:rPr>
          <w:rFonts w:ascii="Arial" w:hAnsi="Arial" w:cs="Arial"/>
        </w:rPr>
        <w:t xml:space="preserve"> of this pilot</w:t>
      </w:r>
      <w:r w:rsidR="001845AB">
        <w:rPr>
          <w:rFonts w:ascii="Arial" w:hAnsi="Arial" w:cs="Arial"/>
        </w:rPr>
        <w:t xml:space="preserve"> showed the need for more established competencies across general psychology sections. </w:t>
      </w:r>
      <w:r w:rsidR="00B1496C" w:rsidRPr="00B1496C">
        <w:rPr>
          <w:rFonts w:ascii="Arial" w:hAnsi="Arial" w:cs="Arial"/>
        </w:rPr>
        <w:t xml:space="preserve"> </w:t>
      </w:r>
      <w:r w:rsidR="00F8160C">
        <w:rPr>
          <w:rFonts w:ascii="Arial" w:hAnsi="Arial" w:cs="Arial"/>
        </w:rPr>
        <w:t>Some instructors indicat</w:t>
      </w:r>
      <w:r w:rsidR="00256BCA">
        <w:rPr>
          <w:rFonts w:ascii="Arial" w:hAnsi="Arial" w:cs="Arial"/>
        </w:rPr>
        <w:t>ed that some test items were not part of the established list of competencies</w:t>
      </w:r>
      <w:r w:rsidR="00F8160C">
        <w:rPr>
          <w:rFonts w:ascii="Arial" w:hAnsi="Arial" w:cs="Arial"/>
        </w:rPr>
        <w:t xml:space="preserve"> given to them</w:t>
      </w:r>
      <w:r w:rsidR="00256BCA">
        <w:rPr>
          <w:rFonts w:ascii="Arial" w:hAnsi="Arial" w:cs="Arial"/>
        </w:rPr>
        <w:t xml:space="preserve">. </w:t>
      </w:r>
      <w:r w:rsidR="00B1496C" w:rsidRPr="00B1496C">
        <w:rPr>
          <w:rFonts w:ascii="Arial" w:hAnsi="Arial" w:cs="Arial"/>
        </w:rPr>
        <w:t xml:space="preserve">An In-Service Workshop during the </w:t>
      </w:r>
      <w:proofErr w:type="gramStart"/>
      <w:r w:rsidR="00B1496C" w:rsidRPr="00B1496C">
        <w:rPr>
          <w:rFonts w:ascii="Arial" w:hAnsi="Arial" w:cs="Arial"/>
        </w:rPr>
        <w:t>Spring</w:t>
      </w:r>
      <w:proofErr w:type="gramEnd"/>
      <w:r w:rsidR="00B1496C" w:rsidRPr="00B1496C">
        <w:rPr>
          <w:rFonts w:ascii="Arial" w:hAnsi="Arial" w:cs="Arial"/>
        </w:rPr>
        <w:t xml:space="preserve"> </w:t>
      </w:r>
      <w:r w:rsidR="001845AB">
        <w:rPr>
          <w:rFonts w:ascii="Arial" w:hAnsi="Arial" w:cs="Arial"/>
        </w:rPr>
        <w:t>2011 was conducted</w:t>
      </w:r>
      <w:r w:rsidR="00B1496C" w:rsidRPr="00B1496C">
        <w:rPr>
          <w:rFonts w:ascii="Arial" w:hAnsi="Arial" w:cs="Arial"/>
        </w:rPr>
        <w:t xml:space="preserve"> to assist Adjunct and Full-Time faculty to better use textbook resources and </w:t>
      </w:r>
      <w:proofErr w:type="spellStart"/>
      <w:r w:rsidR="001845AB">
        <w:rPr>
          <w:rFonts w:ascii="Arial" w:hAnsi="Arial" w:cs="Arial"/>
        </w:rPr>
        <w:t>TurningPoint</w:t>
      </w:r>
      <w:proofErr w:type="spellEnd"/>
      <w:r w:rsidR="001845AB">
        <w:rPr>
          <w:rFonts w:ascii="Arial" w:hAnsi="Arial" w:cs="Arial"/>
        </w:rPr>
        <w:t xml:space="preserve"> in </w:t>
      </w:r>
      <w:r w:rsidR="00B1496C" w:rsidRPr="00B1496C">
        <w:rPr>
          <w:rFonts w:ascii="Arial" w:hAnsi="Arial" w:cs="Arial"/>
        </w:rPr>
        <w:t>classroom assessment. Student suc</w:t>
      </w:r>
      <w:r w:rsidR="001845AB">
        <w:rPr>
          <w:rFonts w:ascii="Arial" w:hAnsi="Arial" w:cs="Arial"/>
        </w:rPr>
        <w:t>cess rates on program outcome #5 as assessed by PSY 225 have decreased from 73% in AY08-09 to 67% in AY10-11</w:t>
      </w:r>
      <w:r>
        <w:rPr>
          <w:rFonts w:ascii="Arial" w:hAnsi="Arial" w:cs="Arial"/>
        </w:rPr>
        <w:t>. Student</w:t>
      </w:r>
      <w:r w:rsidR="001845AB">
        <w:rPr>
          <w:rFonts w:ascii="Arial" w:hAnsi="Arial" w:cs="Arial"/>
        </w:rPr>
        <w:t xml:space="preserve"> success in social psychology needs to be better assessed and improved</w:t>
      </w:r>
      <w:r>
        <w:rPr>
          <w:rFonts w:ascii="Arial" w:hAnsi="Arial" w:cs="Arial"/>
        </w:rPr>
        <w:t xml:space="preserve"> year round</w:t>
      </w:r>
      <w:r w:rsidR="00B1496C" w:rsidRPr="00B1496C">
        <w:rPr>
          <w:rFonts w:ascii="Arial" w:hAnsi="Arial" w:cs="Arial"/>
        </w:rPr>
        <w:t>.</w:t>
      </w:r>
    </w:p>
    <w:p w:rsidR="00B1496C" w:rsidRDefault="00B1496C" w:rsidP="00190503">
      <w:pPr>
        <w:pStyle w:val="ListParagraph"/>
        <w:spacing w:after="200" w:line="276" w:lineRule="auto"/>
      </w:pPr>
    </w:p>
    <w:p w:rsidR="00BF3561" w:rsidRPr="00BF3561" w:rsidRDefault="00BF3561" w:rsidP="00BF3561">
      <w:pPr>
        <w:pStyle w:val="ListParagraph"/>
        <w:tabs>
          <w:tab w:val="left" w:pos="5040"/>
        </w:tabs>
      </w:pPr>
    </w:p>
    <w:p w:rsidR="00BF3561" w:rsidRPr="00BF3561" w:rsidRDefault="00BF3561" w:rsidP="00BF3561">
      <w:pPr>
        <w:pStyle w:val="ListParagraph"/>
        <w:tabs>
          <w:tab w:val="left" w:pos="5040"/>
        </w:tabs>
      </w:pPr>
    </w:p>
    <w:p w:rsidR="005531E8" w:rsidRPr="00BF3561" w:rsidRDefault="005531E8">
      <w:pPr>
        <w:pStyle w:val="ListParagraph"/>
        <w:tabs>
          <w:tab w:val="left" w:pos="5040"/>
        </w:tabs>
      </w:pPr>
    </w:p>
    <w:p w:rsidR="00BF3561" w:rsidRPr="00BF3561" w:rsidRDefault="00DF5973" w:rsidP="00BF3561">
      <w:pPr>
        <w:pStyle w:val="ListParagraph"/>
        <w:numPr>
          <w:ilvl w:val="0"/>
          <w:numId w:val="22"/>
        </w:numPr>
        <w:tabs>
          <w:tab w:val="left" w:pos="5040"/>
        </w:tabs>
      </w:pPr>
      <w:r w:rsidRPr="00BF3561">
        <w:t xml:space="preserve">Were </w:t>
      </w:r>
      <w:r w:rsidR="00A63ACE" w:rsidRPr="00BF3561">
        <w:t>changes planned as a result of the data?</w:t>
      </w:r>
      <w:r w:rsidRPr="00BF3561">
        <w:t xml:space="preserve">  If so, what were those changes?</w:t>
      </w:r>
      <w:r w:rsidR="00BF3561" w:rsidRPr="00BF3561">
        <w:t xml:space="preserve"> </w:t>
      </w:r>
    </w:p>
    <w:p w:rsidR="00FE19B0" w:rsidRDefault="00FE19B0" w:rsidP="00BF3561">
      <w:pPr>
        <w:pStyle w:val="ListParagraph"/>
        <w:tabs>
          <w:tab w:val="left" w:pos="5040"/>
        </w:tabs>
      </w:pPr>
    </w:p>
    <w:p w:rsidR="00BF3561" w:rsidRPr="00BF3561" w:rsidRDefault="00FE19B0" w:rsidP="00BF3561">
      <w:pPr>
        <w:pStyle w:val="ListParagraph"/>
        <w:tabs>
          <w:tab w:val="left" w:pos="5040"/>
        </w:tabs>
      </w:pPr>
      <w:r>
        <w:t xml:space="preserve">     </w:t>
      </w:r>
      <w:r w:rsidR="00190503">
        <w:t xml:space="preserve">We have established a Quality Assessment Committee </w:t>
      </w:r>
      <w:r w:rsidR="009F5D88">
        <w:t xml:space="preserve">during </w:t>
      </w:r>
      <w:proofErr w:type="gramStart"/>
      <w:r w:rsidR="009F5D88">
        <w:t>Fall</w:t>
      </w:r>
      <w:proofErr w:type="gramEnd"/>
      <w:r w:rsidR="009F5D88">
        <w:t xml:space="preserve"> 2011 </w:t>
      </w:r>
      <w:r w:rsidR="00F8160C">
        <w:t>that did</w:t>
      </w:r>
      <w:r w:rsidR="00190503">
        <w:t xml:space="preserve"> spot check</w:t>
      </w:r>
      <w:r w:rsidR="00F8160C">
        <w:t>s</w:t>
      </w:r>
      <w:r w:rsidR="00190503">
        <w:t xml:space="preserve"> of 50 syllabi submitted by psychology adjuncts.  This </w:t>
      </w:r>
      <w:r w:rsidR="009F5D88">
        <w:t xml:space="preserve">committee is also revising </w:t>
      </w:r>
      <w:r w:rsidR="009F5D88">
        <w:lastRenderedPageBreak/>
        <w:t>the minimum general psychology competencies to better assess student success and persistence across general psychology sections.  The use of the Audience Response System for asses</w:t>
      </w:r>
      <w:r>
        <w:t>sment in general psychology has</w:t>
      </w:r>
      <w:r w:rsidR="009F5D88">
        <w:t xml:space="preserve"> shown both adjunct and full-time facu</w:t>
      </w:r>
      <w:r>
        <w:t>lty the need to maintain and assess common learning outcomes</w:t>
      </w:r>
      <w:r w:rsidR="009F5D88">
        <w:t xml:space="preserve"> across sections of general psychology.  There is also the need to monitor and improve student success in social psychology in the next three quarters.</w:t>
      </w:r>
    </w:p>
    <w:p w:rsidR="00BF3561" w:rsidRPr="00BF3561" w:rsidRDefault="00BF3561" w:rsidP="00BF3561">
      <w:pPr>
        <w:pStyle w:val="ListParagraph"/>
        <w:tabs>
          <w:tab w:val="left" w:pos="5040"/>
        </w:tabs>
      </w:pPr>
    </w:p>
    <w:p w:rsidR="00BF3561" w:rsidRPr="00BF3561" w:rsidRDefault="00BF3561" w:rsidP="00BF3561">
      <w:pPr>
        <w:pStyle w:val="ListParagraph"/>
        <w:tabs>
          <w:tab w:val="left" w:pos="5040"/>
        </w:tabs>
      </w:pPr>
    </w:p>
    <w:p w:rsidR="00BF3561" w:rsidRPr="00BF3561" w:rsidRDefault="006A2AA3" w:rsidP="00BF3561">
      <w:pPr>
        <w:pStyle w:val="ListParagraph"/>
        <w:numPr>
          <w:ilvl w:val="0"/>
          <w:numId w:val="22"/>
        </w:numPr>
        <w:tabs>
          <w:tab w:val="left" w:pos="5040"/>
        </w:tabs>
      </w:pPr>
      <w:r w:rsidRPr="00BF3561">
        <w:t>How will you determine whether those changes had an impact?</w:t>
      </w:r>
      <w:r w:rsidR="00BF3561" w:rsidRPr="00BF3561">
        <w:t xml:space="preserve"> </w:t>
      </w:r>
    </w:p>
    <w:p w:rsidR="00BF3561" w:rsidRPr="00BF3561" w:rsidRDefault="009F5D88" w:rsidP="00BF3561">
      <w:pPr>
        <w:pStyle w:val="ListParagraph"/>
        <w:tabs>
          <w:tab w:val="left" w:pos="5040"/>
        </w:tabs>
      </w:pPr>
      <w:r>
        <w:t xml:space="preserve">We will monitor student success in social psychology and continue to use </w:t>
      </w:r>
      <w:proofErr w:type="spellStart"/>
      <w:r>
        <w:t>TurningPoint</w:t>
      </w:r>
      <w:proofErr w:type="spellEnd"/>
      <w:r>
        <w:t xml:space="preserve"> Audience Response System to assess gener</w:t>
      </w:r>
      <w:r w:rsidR="00231B04">
        <w:t>al psychology learning outcomes.</w:t>
      </w:r>
    </w:p>
    <w:p w:rsidR="005531E8" w:rsidRPr="00BF3561" w:rsidRDefault="005531E8" w:rsidP="00BF3561">
      <w:pPr>
        <w:pStyle w:val="ListParagraph"/>
        <w:tabs>
          <w:tab w:val="left" w:pos="5040"/>
        </w:tabs>
      </w:pPr>
    </w:p>
    <w:p w:rsidR="00847243" w:rsidRPr="00BF3561" w:rsidRDefault="00847243" w:rsidP="00034CE6">
      <w:pPr>
        <w:tabs>
          <w:tab w:val="left" w:pos="5040"/>
        </w:tabs>
      </w:pPr>
    </w:p>
    <w:p w:rsidR="00847243" w:rsidRPr="00BF3561" w:rsidRDefault="00847243" w:rsidP="00034CE6">
      <w:pPr>
        <w:tabs>
          <w:tab w:val="left" w:pos="5040"/>
        </w:tabs>
      </w:pPr>
    </w:p>
    <w:p w:rsidR="00847243" w:rsidRPr="00BF3561" w:rsidRDefault="00847243" w:rsidP="00034CE6">
      <w:pPr>
        <w:tabs>
          <w:tab w:val="left" w:pos="5040"/>
        </w:tabs>
      </w:pPr>
    </w:p>
    <w:p w:rsidR="00F86156" w:rsidRDefault="00F86156" w:rsidP="00034CE6">
      <w:pPr>
        <w:tabs>
          <w:tab w:val="left" w:pos="5040"/>
        </w:tabs>
      </w:pPr>
    </w:p>
    <w:p w:rsidR="00034CE6" w:rsidRPr="00BF3561" w:rsidRDefault="00414645" w:rsidP="00034CE6">
      <w:pPr>
        <w:tabs>
          <w:tab w:val="left" w:pos="5040"/>
        </w:tabs>
      </w:pPr>
      <w:r w:rsidRPr="00BF3561">
        <w:t>c</w:t>
      </w:r>
      <w:r w:rsidR="006A2AA3" w:rsidRPr="00BF3561">
        <w:t xml:space="preserve">)   </w:t>
      </w:r>
      <w:r w:rsidR="000E4EFE" w:rsidRPr="00BF3561">
        <w:t xml:space="preserve">Starting with next year’s Annual Update, this section will ask about assessment of general education outcomes.  </w:t>
      </w:r>
      <w:r w:rsidR="00B608D5">
        <w:t>For FY 2012-13, you will be asked how the department is assessing Oral Communication and Written Communication in your courses, and in addition you will be asked to share the results of those assessments.</w:t>
      </w:r>
      <w:r w:rsidR="00BF3561">
        <w:t xml:space="preserve">  </w:t>
      </w:r>
      <w:r w:rsidR="00BF3561" w:rsidRPr="00BF3561">
        <w:rPr>
          <w:u w:val="single"/>
        </w:rPr>
        <w:t>Please be prepared to address this in next year’s Annual Update</w:t>
      </w:r>
      <w:r w:rsidR="00BF3561">
        <w:t>.</w:t>
      </w:r>
    </w:p>
    <w:p w:rsidR="00F17C08" w:rsidRDefault="00F17C08" w:rsidP="00034CE6">
      <w:pPr>
        <w:tabs>
          <w:tab w:val="left" w:pos="5040"/>
        </w:tabs>
      </w:pPr>
    </w:p>
    <w:p w:rsidR="00BF3561" w:rsidRDefault="00BF3561" w:rsidP="00034CE6">
      <w:pPr>
        <w:tabs>
          <w:tab w:val="left" w:pos="5040"/>
        </w:tabs>
      </w:pPr>
    </w:p>
    <w:p w:rsidR="00BF3561" w:rsidRPr="00BF3561" w:rsidRDefault="00BF3561" w:rsidP="00034CE6">
      <w:pPr>
        <w:tabs>
          <w:tab w:val="left" w:pos="5040"/>
        </w:tabs>
      </w:pPr>
    </w:p>
    <w:p w:rsidR="00F17C08" w:rsidRPr="00BF3561" w:rsidRDefault="00F17C08" w:rsidP="00034CE6">
      <w:pPr>
        <w:tabs>
          <w:tab w:val="left" w:pos="5040"/>
        </w:tabs>
      </w:pPr>
      <w:r w:rsidRPr="00BF3561">
        <w:t xml:space="preserve">d)   Does your department have courses where there are common assignments or exams across all sections of the course?  </w:t>
      </w:r>
      <w:r w:rsidR="00FE19B0">
        <w:t xml:space="preserve"> </w:t>
      </w:r>
      <w:r w:rsidR="00231B04">
        <w:t xml:space="preserve"> </w:t>
      </w:r>
      <w:r w:rsidRPr="00BF3561">
        <w:t xml:space="preserve">If so, please list those courses, and indicate whether you are currently examining results across all sections of those courses.     </w:t>
      </w:r>
    </w:p>
    <w:p w:rsidR="00847243" w:rsidRPr="00BF3561" w:rsidRDefault="00847243" w:rsidP="00034CE6">
      <w:pPr>
        <w:tabs>
          <w:tab w:val="left" w:pos="5040"/>
        </w:tabs>
        <w:rPr>
          <w:b/>
          <w:u w:val="single"/>
        </w:rPr>
      </w:pPr>
    </w:p>
    <w:p w:rsidR="00BA3246" w:rsidRPr="00FE19B0" w:rsidRDefault="00FE19B0" w:rsidP="00BA3246">
      <w:pPr>
        <w:spacing w:after="200" w:line="276" w:lineRule="auto"/>
      </w:pPr>
      <w:r>
        <w:t>No.</w:t>
      </w:r>
    </w:p>
    <w:p w:rsidR="007F420E" w:rsidRPr="00034CE6" w:rsidRDefault="007F420E" w:rsidP="007F420E">
      <w:pPr>
        <w:spacing w:after="200" w:line="276" w:lineRule="auto"/>
      </w:pPr>
      <w:r w:rsidRPr="00D708C3">
        <w:rPr>
          <w:b/>
          <w:u w:val="single"/>
        </w:rPr>
        <w:t xml:space="preserve">Section IV:  </w:t>
      </w:r>
      <w:r w:rsidRPr="00A36DEE">
        <w:rPr>
          <w:b/>
          <w:u w:val="single"/>
        </w:rPr>
        <w:t>Improvement Efforts</w:t>
      </w:r>
      <w:r w:rsidRPr="00D708C3">
        <w:rPr>
          <w:b/>
          <w:u w:val="single"/>
        </w:rPr>
        <w:t xml:space="preserve"> for the Fiscal Year</w:t>
      </w:r>
    </w:p>
    <w:p w:rsidR="007F420E" w:rsidRDefault="007F420E" w:rsidP="007F420E">
      <w:pPr>
        <w:tabs>
          <w:tab w:val="left" w:pos="5040"/>
        </w:tabs>
      </w:pPr>
    </w:p>
    <w:p w:rsidR="007F420E" w:rsidRDefault="007F420E" w:rsidP="007F420E">
      <w:pPr>
        <w:pStyle w:val="ListParagraph"/>
        <w:numPr>
          <w:ilvl w:val="0"/>
          <w:numId w:val="11"/>
        </w:numPr>
        <w:tabs>
          <w:tab w:val="left" w:pos="5040"/>
        </w:tabs>
      </w:pPr>
      <w:r w:rsidRPr="00827AE5">
        <w:rPr>
          <w:b/>
          <w:u w:val="single"/>
        </w:rPr>
        <w:t xml:space="preserve">FY </w:t>
      </w:r>
      <w:r>
        <w:rPr>
          <w:b/>
          <w:u w:val="single"/>
        </w:rPr>
        <w:t>10</w:t>
      </w:r>
      <w:r w:rsidRPr="00827AE5">
        <w:rPr>
          <w:b/>
          <w:u w:val="single"/>
        </w:rPr>
        <w:t>-</w:t>
      </w:r>
      <w:r>
        <w:rPr>
          <w:b/>
          <w:u w:val="single"/>
        </w:rPr>
        <w:t>11</w:t>
      </w:r>
      <w:r w:rsidRPr="00827AE5">
        <w:rPr>
          <w:b/>
        </w:rPr>
        <w:t>:</w:t>
      </w:r>
      <w:r w:rsidRPr="00827AE5">
        <w:rPr>
          <w:b/>
          <w:color w:val="FF0000"/>
        </w:rPr>
        <w:t xml:space="preserve"> </w:t>
      </w:r>
      <w:r w:rsidRPr="00A36DEE">
        <w:t xml:space="preserve">What other improvement efforts did the department make in FY </w:t>
      </w:r>
      <w:r>
        <w:t>10</w:t>
      </w:r>
      <w:r w:rsidRPr="00A36DEE">
        <w:t>-1</w:t>
      </w:r>
      <w:r>
        <w:t>1</w:t>
      </w:r>
      <w:r w:rsidRPr="00A36DEE">
        <w:t>?  How successful were these efforts?  What further efforts need to be made? If your department didn’t make improvement efforts during the fiscal year, discuss the strengths and weaknesses of the department over the last year and how the department plans to address them in the coming year.</w:t>
      </w:r>
    </w:p>
    <w:p w:rsidR="007F420E" w:rsidRDefault="007F420E" w:rsidP="000F6DBE">
      <w:pPr>
        <w:pStyle w:val="ListParagraph"/>
        <w:tabs>
          <w:tab w:val="left" w:pos="5040"/>
        </w:tabs>
        <w:rPr>
          <w:rFonts w:ascii="Arial" w:hAnsi="Arial" w:cs="Arial"/>
        </w:rPr>
      </w:pPr>
      <w:r>
        <w:t xml:space="preserve"> </w:t>
      </w:r>
      <w:r w:rsidR="00FE19B0">
        <w:rPr>
          <w:rFonts w:ascii="Arial" w:hAnsi="Arial" w:cs="Arial"/>
        </w:rPr>
        <w:t xml:space="preserve">     The department has installed </w:t>
      </w:r>
      <w:proofErr w:type="spellStart"/>
      <w:r w:rsidR="00FE19B0">
        <w:rPr>
          <w:rFonts w:ascii="Arial" w:hAnsi="Arial" w:cs="Arial"/>
        </w:rPr>
        <w:t>TurningPoint</w:t>
      </w:r>
      <w:proofErr w:type="spellEnd"/>
      <w:r w:rsidR="00FE19B0">
        <w:rPr>
          <w:rFonts w:ascii="Arial" w:hAnsi="Arial" w:cs="Arial"/>
        </w:rPr>
        <w:t xml:space="preserve"> software in most of the classrooms used to teach introductory psychology in order to </w:t>
      </w:r>
      <w:r w:rsidR="000F6DBE">
        <w:rPr>
          <w:rFonts w:ascii="Arial" w:hAnsi="Arial" w:cs="Arial"/>
        </w:rPr>
        <w:t xml:space="preserve">assess common learning outcomes in general psychology.  We completed a pilot assessment of 6 general psychology classes during </w:t>
      </w:r>
      <w:proofErr w:type="gramStart"/>
      <w:r w:rsidR="000F6DBE">
        <w:rPr>
          <w:rFonts w:ascii="Arial" w:hAnsi="Arial" w:cs="Arial"/>
        </w:rPr>
        <w:t>Fall</w:t>
      </w:r>
      <w:proofErr w:type="gramEnd"/>
      <w:r w:rsidR="000F6DBE">
        <w:rPr>
          <w:rFonts w:ascii="Arial" w:hAnsi="Arial" w:cs="Arial"/>
        </w:rPr>
        <w:t xml:space="preserve"> 2011.  This assessment showed us the need to better establish common learning outcomes as we convert our curriculum to semester</w:t>
      </w:r>
      <w:r w:rsidR="000F6DBE" w:rsidRPr="000F6DBE">
        <w:rPr>
          <w:rFonts w:ascii="Arial" w:hAnsi="Arial" w:cs="Arial"/>
        </w:rPr>
        <w:t>.</w:t>
      </w:r>
    </w:p>
    <w:p w:rsidR="000F6DBE" w:rsidRPr="000F6DBE" w:rsidRDefault="000F6DBE" w:rsidP="000F6DBE">
      <w:pPr>
        <w:pStyle w:val="ListParagraph"/>
        <w:tabs>
          <w:tab w:val="left" w:pos="5040"/>
        </w:tabs>
        <w:rPr>
          <w:rFonts w:ascii="Arial" w:hAnsi="Arial" w:cs="Arial"/>
        </w:rPr>
      </w:pPr>
      <w:r>
        <w:rPr>
          <w:rFonts w:ascii="Arial" w:hAnsi="Arial" w:cs="Arial"/>
        </w:rPr>
        <w:t xml:space="preserve">     The department has been exploring the need to create a short-term technical certificate in Behavior Analysis and Management.  We have already done some benchmarking with other community colleges.  We </w:t>
      </w:r>
      <w:r w:rsidR="00105498">
        <w:rPr>
          <w:rFonts w:ascii="Arial" w:hAnsi="Arial" w:cs="Arial"/>
        </w:rPr>
        <w:t>await semester conversion to see if the need exist for such a short-term certificate in behavior management.</w:t>
      </w:r>
    </w:p>
    <w:p w:rsidR="007F420E" w:rsidRDefault="007F420E" w:rsidP="007F420E">
      <w:pPr>
        <w:tabs>
          <w:tab w:val="left" w:pos="5040"/>
        </w:tabs>
        <w:ind w:left="360"/>
      </w:pPr>
    </w:p>
    <w:p w:rsidR="007F420E" w:rsidRDefault="007F420E" w:rsidP="007F420E">
      <w:pPr>
        <w:tabs>
          <w:tab w:val="left" w:pos="5040"/>
        </w:tabs>
        <w:ind w:left="360"/>
      </w:pPr>
    </w:p>
    <w:p w:rsidR="007F420E" w:rsidRDefault="007F420E" w:rsidP="007F420E">
      <w:pPr>
        <w:tabs>
          <w:tab w:val="left" w:pos="5040"/>
        </w:tabs>
        <w:ind w:left="360"/>
      </w:pPr>
    </w:p>
    <w:p w:rsidR="007F420E" w:rsidRDefault="007F420E" w:rsidP="007F420E">
      <w:pPr>
        <w:tabs>
          <w:tab w:val="left" w:pos="5040"/>
        </w:tabs>
        <w:ind w:left="360"/>
      </w:pPr>
    </w:p>
    <w:p w:rsidR="007F420E" w:rsidRDefault="007F420E" w:rsidP="007F420E">
      <w:pPr>
        <w:tabs>
          <w:tab w:val="left" w:pos="5040"/>
        </w:tabs>
        <w:ind w:left="360"/>
      </w:pPr>
    </w:p>
    <w:p w:rsidR="007F420E" w:rsidRDefault="007F420E" w:rsidP="007F420E">
      <w:pPr>
        <w:tabs>
          <w:tab w:val="left" w:pos="5040"/>
        </w:tabs>
        <w:ind w:left="360"/>
      </w:pPr>
    </w:p>
    <w:p w:rsidR="007F420E" w:rsidRDefault="007F420E" w:rsidP="007F420E">
      <w:pPr>
        <w:tabs>
          <w:tab w:val="left" w:pos="5040"/>
        </w:tabs>
        <w:ind w:left="360"/>
      </w:pPr>
    </w:p>
    <w:p w:rsidR="007F420E" w:rsidRDefault="007F420E" w:rsidP="007F420E">
      <w:pPr>
        <w:tabs>
          <w:tab w:val="left" w:pos="5040"/>
        </w:tabs>
        <w:ind w:left="360"/>
      </w:pPr>
    </w:p>
    <w:p w:rsidR="007F420E" w:rsidRDefault="007F420E" w:rsidP="007F420E">
      <w:pPr>
        <w:tabs>
          <w:tab w:val="left" w:pos="5040"/>
        </w:tabs>
        <w:ind w:left="360"/>
      </w:pPr>
    </w:p>
    <w:p w:rsidR="007F420E" w:rsidRDefault="007F420E" w:rsidP="007F420E">
      <w:pPr>
        <w:tabs>
          <w:tab w:val="left" w:pos="5040"/>
        </w:tabs>
        <w:ind w:left="360"/>
      </w:pPr>
    </w:p>
    <w:p w:rsidR="007F420E" w:rsidRDefault="007F420E" w:rsidP="007F420E">
      <w:pPr>
        <w:pStyle w:val="ListParagraph"/>
        <w:numPr>
          <w:ilvl w:val="0"/>
          <w:numId w:val="11"/>
        </w:numPr>
        <w:tabs>
          <w:tab w:val="left" w:pos="5040"/>
        </w:tabs>
      </w:pPr>
      <w:r w:rsidRPr="00660080">
        <w:rPr>
          <w:b/>
          <w:u w:val="single"/>
        </w:rPr>
        <w:t>FY 1</w:t>
      </w:r>
      <w:r>
        <w:rPr>
          <w:b/>
          <w:u w:val="single"/>
        </w:rPr>
        <w:t>1</w:t>
      </w:r>
      <w:r w:rsidRPr="00660080">
        <w:rPr>
          <w:b/>
          <w:u w:val="single"/>
        </w:rPr>
        <w:t>-1</w:t>
      </w:r>
      <w:r>
        <w:rPr>
          <w:b/>
          <w:u w:val="single"/>
        </w:rPr>
        <w:t>2</w:t>
      </w:r>
      <w:r w:rsidRPr="00660080">
        <w:rPr>
          <w:b/>
        </w:rPr>
        <w:t>:</w:t>
      </w:r>
      <w:r>
        <w:t xml:space="preserve"> </w:t>
      </w:r>
      <w:r w:rsidRPr="00A36DEE">
        <w:t>What improvement efforts does the department have planned for FY 1</w:t>
      </w:r>
      <w:r>
        <w:t>1</w:t>
      </w:r>
      <w:r w:rsidRPr="00A36DEE">
        <w:t>-1</w:t>
      </w:r>
      <w:r>
        <w:t>2</w:t>
      </w:r>
      <w:r w:rsidRPr="00A36DEE">
        <w:t>?</w:t>
      </w:r>
      <w:r>
        <w:t xml:space="preserve">  How will you know whether you have been successful?</w:t>
      </w:r>
    </w:p>
    <w:p w:rsidR="00391DB6" w:rsidRPr="00391DB6" w:rsidRDefault="00105498" w:rsidP="00391DB6">
      <w:pPr>
        <w:numPr>
          <w:ilvl w:val="0"/>
          <w:numId w:val="28"/>
        </w:numPr>
        <w:rPr>
          <w:rFonts w:ascii="Arial" w:hAnsi="Arial" w:cs="Arial"/>
          <w:b/>
        </w:rPr>
      </w:pPr>
      <w:r>
        <w:rPr>
          <w:rFonts w:ascii="Arial" w:hAnsi="Arial" w:cs="Arial"/>
        </w:rPr>
        <w:t xml:space="preserve">     The department will work on planning its curriculum for the first academic year of semesters.  Classes will be scheduled to ma</w:t>
      </w:r>
      <w:r w:rsidR="00391DB6">
        <w:rPr>
          <w:rFonts w:ascii="Arial" w:hAnsi="Arial" w:cs="Arial"/>
        </w:rPr>
        <w:t xml:space="preserve">ximize our offerings and use </w:t>
      </w:r>
      <w:r>
        <w:rPr>
          <w:rFonts w:ascii="Arial" w:hAnsi="Arial" w:cs="Arial"/>
        </w:rPr>
        <w:t>available spaces.  We will work on revising our general psychology learning outcomes and competencies to begin the semesters.  We will also work to improve student success rates in general psychology and social psychology</w:t>
      </w:r>
      <w:r w:rsidR="00CE7B8E">
        <w:rPr>
          <w:rFonts w:ascii="Arial" w:hAnsi="Arial" w:cs="Arial"/>
        </w:rPr>
        <w:t xml:space="preserve"> in the next year.</w:t>
      </w:r>
      <w:r w:rsidR="00391DB6">
        <w:rPr>
          <w:rFonts w:ascii="Arial" w:hAnsi="Arial" w:cs="Arial"/>
        </w:rPr>
        <w:t xml:space="preserve">  </w:t>
      </w:r>
      <w:r w:rsidR="00391DB6" w:rsidRPr="00391DB6">
        <w:rPr>
          <w:rFonts w:ascii="Arial" w:hAnsi="Arial" w:cs="Arial"/>
        </w:rPr>
        <w:t xml:space="preserve">The faculty agreed that the below policy be implemented to improve student success rates in General Psychology.  This policy will be included in the Adjunct Faculty Handbook and posted on Discussion Forum.  The policy states: </w:t>
      </w:r>
    </w:p>
    <w:p w:rsidR="00391DB6" w:rsidRPr="00391DB6" w:rsidRDefault="00391DB6" w:rsidP="00391DB6">
      <w:pPr>
        <w:numPr>
          <w:ilvl w:val="0"/>
          <w:numId w:val="29"/>
        </w:numPr>
        <w:rPr>
          <w:rFonts w:ascii="Arial" w:hAnsi="Arial" w:cs="Arial"/>
          <w:b/>
        </w:rPr>
      </w:pPr>
      <w:r w:rsidRPr="00391DB6">
        <w:rPr>
          <w:rFonts w:ascii="Arial" w:hAnsi="Arial" w:cs="Arial"/>
        </w:rPr>
        <w:t>Email students who got a D or F on the 1</w:t>
      </w:r>
      <w:r w:rsidRPr="00391DB6">
        <w:rPr>
          <w:rFonts w:ascii="Arial" w:hAnsi="Arial" w:cs="Arial"/>
          <w:vertAlign w:val="superscript"/>
        </w:rPr>
        <w:t>st</w:t>
      </w:r>
      <w:r w:rsidRPr="00391DB6">
        <w:rPr>
          <w:rFonts w:ascii="Arial" w:hAnsi="Arial" w:cs="Arial"/>
        </w:rPr>
        <w:t xml:space="preserve"> exam or test.</w:t>
      </w:r>
    </w:p>
    <w:p w:rsidR="00391DB6" w:rsidRPr="00391DB6" w:rsidRDefault="00391DB6" w:rsidP="00391DB6">
      <w:pPr>
        <w:numPr>
          <w:ilvl w:val="0"/>
          <w:numId w:val="29"/>
        </w:numPr>
        <w:rPr>
          <w:rFonts w:ascii="Arial" w:hAnsi="Arial" w:cs="Arial"/>
          <w:b/>
        </w:rPr>
      </w:pPr>
      <w:r w:rsidRPr="00391DB6">
        <w:rPr>
          <w:rFonts w:ascii="Arial" w:hAnsi="Arial" w:cs="Arial"/>
        </w:rPr>
        <w:t>Offer test taking skills workshop or study group</w:t>
      </w:r>
    </w:p>
    <w:p w:rsidR="00391DB6" w:rsidRPr="00391DB6" w:rsidRDefault="00391DB6" w:rsidP="00391DB6">
      <w:pPr>
        <w:numPr>
          <w:ilvl w:val="0"/>
          <w:numId w:val="29"/>
        </w:numPr>
        <w:rPr>
          <w:rFonts w:ascii="Arial" w:hAnsi="Arial" w:cs="Arial"/>
          <w:b/>
        </w:rPr>
      </w:pPr>
      <w:r w:rsidRPr="00391DB6">
        <w:rPr>
          <w:rFonts w:ascii="Arial" w:hAnsi="Arial" w:cs="Arial"/>
        </w:rPr>
        <w:t>Suggest that the student contact Tutoring Services for help</w:t>
      </w:r>
    </w:p>
    <w:p w:rsidR="00391DB6" w:rsidRPr="00391DB6" w:rsidRDefault="00391DB6" w:rsidP="00391DB6">
      <w:pPr>
        <w:numPr>
          <w:ilvl w:val="0"/>
          <w:numId w:val="29"/>
        </w:numPr>
        <w:rPr>
          <w:rFonts w:ascii="Arial" w:hAnsi="Arial" w:cs="Arial"/>
          <w:b/>
        </w:rPr>
      </w:pPr>
      <w:r w:rsidRPr="00391DB6">
        <w:rPr>
          <w:rFonts w:ascii="Arial" w:hAnsi="Arial" w:cs="Arial"/>
        </w:rPr>
        <w:t>Tutor them (remind them of your availability to assist them)</w:t>
      </w:r>
    </w:p>
    <w:p w:rsidR="007F420E" w:rsidRPr="00391DB6" w:rsidRDefault="007F420E" w:rsidP="007F420E">
      <w:pPr>
        <w:pStyle w:val="ListParagraph"/>
        <w:tabs>
          <w:tab w:val="left" w:pos="5040"/>
        </w:tabs>
        <w:rPr>
          <w:rFonts w:ascii="Arial" w:hAnsi="Arial" w:cs="Arial"/>
        </w:rPr>
      </w:pPr>
    </w:p>
    <w:p w:rsidR="007F420E" w:rsidRDefault="007F420E" w:rsidP="007F420E">
      <w:pPr>
        <w:pStyle w:val="ListParagraph"/>
        <w:tabs>
          <w:tab w:val="left" w:pos="5040"/>
        </w:tabs>
        <w:rPr>
          <w:rFonts w:ascii="Arial" w:hAnsi="Arial" w:cs="Arial"/>
        </w:rPr>
      </w:pPr>
    </w:p>
    <w:p w:rsidR="007F420E" w:rsidRDefault="007F420E" w:rsidP="007F420E">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162409" w:rsidP="00FA24D1">
      <w:pPr>
        <w:pStyle w:val="ListParagraph"/>
        <w:tabs>
          <w:tab w:val="left" w:pos="5040"/>
        </w:tabs>
        <w:rPr>
          <w:rFonts w:ascii="Arial" w:hAnsi="Arial" w:cs="Arial"/>
        </w:rPr>
      </w:pPr>
      <w:r>
        <w:rPr>
          <w:rFonts w:ascii="Arial" w:hAnsi="Arial" w:cs="Arial"/>
          <w:noProof/>
        </w:rPr>
        <w:pict>
          <v:shapetype id="_x0000_t202" coordsize="21600,21600" o:spt="202" path="m,l,21600r21600,l21600,xe">
            <v:stroke joinstyle="miter"/>
            <v:path gradientshapeok="t" o:connecttype="rect"/>
          </v:shapetype>
          <v:shape id="_x0000_s1036" type="#_x0000_t202" style="position:absolute;left:0;text-align:left;margin-left:-9.3pt;margin-top:61.4pt;width:509.45pt;height:35.55pt;z-index:251669504;mso-height-percent:200;mso-height-percent:200;mso-width-relative:margin;mso-height-relative:margin">
            <v:textbox style="mso-next-textbox:#_x0000_s1036;mso-fit-shape-to-text:t">
              <w:txbxContent>
                <w:p w:rsidR="005531E8" w:rsidRDefault="005531E8" w:rsidP="00847243">
                  <w:r>
                    <w:t>Questions regarding completion of the Annual Update?  Please contact the Director of Curriculum and Assessment at 512-2789 to schedule a time to review the template and ask any questions.</w:t>
                  </w:r>
                </w:p>
              </w:txbxContent>
            </v:textbox>
          </v:shape>
        </w:pict>
      </w: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sectPr w:rsidR="00847243" w:rsidSect="00D708C3">
      <w:footerReference w:type="default" r:id="rId15"/>
      <w:pgSz w:w="12240" w:h="15840"/>
      <w:pgMar w:top="1152" w:right="1440" w:bottom="1152" w:left="1440" w:header="720"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31E8" w:rsidRDefault="005531E8" w:rsidP="0094204C">
      <w:r>
        <w:separator/>
      </w:r>
    </w:p>
  </w:endnote>
  <w:endnote w:type="continuationSeparator" w:id="0">
    <w:p w:rsidR="005531E8" w:rsidRDefault="005531E8" w:rsidP="009420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1E8" w:rsidRPr="00E16205" w:rsidRDefault="005531E8" w:rsidP="00E16205">
    <w:pPr>
      <w:jc w:val="center"/>
      <w:rPr>
        <w:sz w:val="20"/>
        <w:szCs w:val="20"/>
      </w:rPr>
    </w:pPr>
    <w:r w:rsidRPr="00E16205">
      <w:rPr>
        <w:sz w:val="20"/>
        <w:szCs w:val="20"/>
      </w:rPr>
      <w:t xml:space="preserve">If you have questions please contact Jared Cutler, Director of Curriculum and Assessment, at 512-2789 or </w:t>
    </w:r>
    <w:hyperlink r:id="rId1" w:history="1">
      <w:r w:rsidRPr="00E16205">
        <w:rPr>
          <w:rStyle w:val="Hyperlink"/>
          <w:b/>
          <w:sz w:val="20"/>
          <w:szCs w:val="20"/>
        </w:rPr>
        <w:t>jared.cutler@sinclair.edu</w:t>
      </w:r>
    </w:hyperlink>
    <w:r w:rsidRPr="00E16205">
      <w:rPr>
        <w:sz w:val="20"/>
        <w:szCs w:val="20"/>
      </w:rPr>
      <w:t>.</w:t>
    </w:r>
  </w:p>
  <w:p w:rsidR="005531E8" w:rsidRDefault="005531E8">
    <w:pPr>
      <w:pStyle w:val="Footer"/>
    </w:pPr>
  </w:p>
  <w:p w:rsidR="005531E8" w:rsidRDefault="005531E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31E8" w:rsidRDefault="005531E8" w:rsidP="0094204C">
      <w:r>
        <w:separator/>
      </w:r>
    </w:p>
  </w:footnote>
  <w:footnote w:type="continuationSeparator" w:id="0">
    <w:p w:rsidR="005531E8" w:rsidRDefault="005531E8" w:rsidP="009420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67553"/>
    <w:multiLevelType w:val="hybridMultilevel"/>
    <w:tmpl w:val="9E14FAA2"/>
    <w:lvl w:ilvl="0" w:tplc="04090011">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2DF668E"/>
    <w:multiLevelType w:val="hybridMultilevel"/>
    <w:tmpl w:val="128E2024"/>
    <w:lvl w:ilvl="0" w:tplc="AE6E56D2">
      <w:start w:val="1"/>
      <w:numFmt w:val="decimal"/>
      <w:lvlText w:val="%1."/>
      <w:lvlJc w:val="left"/>
      <w:pPr>
        <w:ind w:left="1380" w:hanging="360"/>
      </w:pPr>
      <w:rPr>
        <w:rFonts w:hint="default"/>
        <w:b w:val="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
    <w:nsid w:val="065F0E5F"/>
    <w:multiLevelType w:val="hybridMultilevel"/>
    <w:tmpl w:val="1CEA89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DE2421C"/>
    <w:multiLevelType w:val="hybridMultilevel"/>
    <w:tmpl w:val="0C068A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CB7105"/>
    <w:multiLevelType w:val="hybridMultilevel"/>
    <w:tmpl w:val="4E7A37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AD76E5E"/>
    <w:multiLevelType w:val="hybridMultilevel"/>
    <w:tmpl w:val="D2989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4A751D"/>
    <w:multiLevelType w:val="hybridMultilevel"/>
    <w:tmpl w:val="303E1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7D41F4"/>
    <w:multiLevelType w:val="hybridMultilevel"/>
    <w:tmpl w:val="C706C8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846041"/>
    <w:multiLevelType w:val="hybridMultilevel"/>
    <w:tmpl w:val="F68E269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03">
      <w:start w:val="1"/>
      <w:numFmt w:val="bullet"/>
      <w:lvlText w:val="o"/>
      <w:lvlJc w:val="left"/>
      <w:pPr>
        <w:ind w:left="3600" w:hanging="360"/>
      </w:pPr>
      <w:rPr>
        <w:rFonts w:ascii="Courier New" w:hAnsi="Courier New" w:cs="Courier New"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0F4276"/>
    <w:multiLevelType w:val="hybridMultilevel"/>
    <w:tmpl w:val="C4962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0B7078"/>
    <w:multiLevelType w:val="hybridMultilevel"/>
    <w:tmpl w:val="F140C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404885"/>
    <w:multiLevelType w:val="hybridMultilevel"/>
    <w:tmpl w:val="B7769F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38773C8"/>
    <w:multiLevelType w:val="hybridMultilevel"/>
    <w:tmpl w:val="80FCC70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2F2A6B"/>
    <w:multiLevelType w:val="hybridMultilevel"/>
    <w:tmpl w:val="CD9C59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AB0353A"/>
    <w:multiLevelType w:val="hybridMultilevel"/>
    <w:tmpl w:val="86B2E1E4"/>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cs="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cs="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cs="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15">
    <w:nsid w:val="42725F79"/>
    <w:multiLevelType w:val="hybridMultilevel"/>
    <w:tmpl w:val="CEA076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2E05F86"/>
    <w:multiLevelType w:val="hybridMultilevel"/>
    <w:tmpl w:val="872AD5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60F0256"/>
    <w:multiLevelType w:val="hybridMultilevel"/>
    <w:tmpl w:val="BDF04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76E7D4C"/>
    <w:multiLevelType w:val="hybridMultilevel"/>
    <w:tmpl w:val="FF92445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263AE3CC">
      <w:numFmt w:val="bullet"/>
      <w:lvlText w:val="-"/>
      <w:lvlJc w:val="left"/>
      <w:pPr>
        <w:ind w:left="3600" w:hanging="360"/>
      </w:pPr>
      <w:rPr>
        <w:rFonts w:ascii="Times New Roman" w:eastAsia="Times New Roman" w:hAnsi="Times New Roman" w:cs="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7D86DBC"/>
    <w:multiLevelType w:val="hybridMultilevel"/>
    <w:tmpl w:val="872AD5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E0C5B69"/>
    <w:multiLevelType w:val="hybridMultilevel"/>
    <w:tmpl w:val="07246FB2"/>
    <w:lvl w:ilvl="0" w:tplc="2CB80F3E">
      <w:start w:val="2009"/>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1737D67"/>
    <w:multiLevelType w:val="hybridMultilevel"/>
    <w:tmpl w:val="630E7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6627A12"/>
    <w:multiLevelType w:val="hybridMultilevel"/>
    <w:tmpl w:val="8B1E99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90002F2"/>
    <w:multiLevelType w:val="hybridMultilevel"/>
    <w:tmpl w:val="799E4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9D259C9"/>
    <w:multiLevelType w:val="hybridMultilevel"/>
    <w:tmpl w:val="242E54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A12057C"/>
    <w:multiLevelType w:val="hybridMultilevel"/>
    <w:tmpl w:val="8B1E99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A592F80"/>
    <w:multiLevelType w:val="hybridMultilevel"/>
    <w:tmpl w:val="3BCA0F72"/>
    <w:lvl w:ilvl="0" w:tplc="08502C78">
      <w:start w:val="2009"/>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74E963A9"/>
    <w:multiLevelType w:val="hybridMultilevel"/>
    <w:tmpl w:val="20388D00"/>
    <w:lvl w:ilvl="0" w:tplc="D4043748">
      <w:start w:val="1"/>
      <w:numFmt w:val="decimal"/>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0"/>
  </w:num>
  <w:num w:numId="2">
    <w:abstractNumId w:val="0"/>
  </w:num>
  <w:num w:numId="3">
    <w:abstractNumId w:val="26"/>
  </w:num>
  <w:num w:numId="4">
    <w:abstractNumId w:val="15"/>
  </w:num>
  <w:num w:numId="5">
    <w:abstractNumId w:val="18"/>
  </w:num>
  <w:num w:numId="6">
    <w:abstractNumId w:val="12"/>
  </w:num>
  <w:num w:numId="7">
    <w:abstractNumId w:val="16"/>
  </w:num>
  <w:num w:numId="8">
    <w:abstractNumId w:val="19"/>
  </w:num>
  <w:num w:numId="9">
    <w:abstractNumId w:val="25"/>
  </w:num>
  <w:num w:numId="10">
    <w:abstractNumId w:val="22"/>
  </w:num>
  <w:num w:numId="11">
    <w:abstractNumId w:val="13"/>
  </w:num>
  <w:num w:numId="12">
    <w:abstractNumId w:val="3"/>
  </w:num>
  <w:num w:numId="13">
    <w:abstractNumId w:val="5"/>
  </w:num>
  <w:num w:numId="14">
    <w:abstractNumId w:val="23"/>
  </w:num>
  <w:num w:numId="15">
    <w:abstractNumId w:val="21"/>
  </w:num>
  <w:num w:numId="16">
    <w:abstractNumId w:val="7"/>
  </w:num>
  <w:num w:numId="17">
    <w:abstractNumId w:val="9"/>
  </w:num>
  <w:num w:numId="18">
    <w:abstractNumId w:val="17"/>
  </w:num>
  <w:num w:numId="19">
    <w:abstractNumId w:val="6"/>
  </w:num>
  <w:num w:numId="20">
    <w:abstractNumId w:val="10"/>
  </w:num>
  <w:num w:numId="21">
    <w:abstractNumId w:val="12"/>
  </w:num>
  <w:num w:numId="22">
    <w:abstractNumId w:val="24"/>
  </w:num>
  <w:num w:numId="23">
    <w:abstractNumId w:val="8"/>
  </w:num>
  <w:num w:numId="24">
    <w:abstractNumId w:val="11"/>
  </w:num>
  <w:num w:numId="25">
    <w:abstractNumId w:val="27"/>
  </w:num>
  <w:num w:numId="26">
    <w:abstractNumId w:val="4"/>
  </w:num>
  <w:num w:numId="27">
    <w:abstractNumId w:val="2"/>
  </w:num>
  <w:num w:numId="28">
    <w:abstractNumId w:val="14"/>
  </w:num>
  <w:num w:numId="2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065129"/>
    <w:rsid w:val="000002DF"/>
    <w:rsid w:val="000279EB"/>
    <w:rsid w:val="000337E6"/>
    <w:rsid w:val="00034CE6"/>
    <w:rsid w:val="00036DF9"/>
    <w:rsid w:val="00056964"/>
    <w:rsid w:val="000616F3"/>
    <w:rsid w:val="00063778"/>
    <w:rsid w:val="00065129"/>
    <w:rsid w:val="000A4EE0"/>
    <w:rsid w:val="000B0D23"/>
    <w:rsid w:val="000D3A39"/>
    <w:rsid w:val="000E4EFE"/>
    <w:rsid w:val="000F6DBE"/>
    <w:rsid w:val="0010227C"/>
    <w:rsid w:val="001026AA"/>
    <w:rsid w:val="00105498"/>
    <w:rsid w:val="00115194"/>
    <w:rsid w:val="001201D5"/>
    <w:rsid w:val="00120E81"/>
    <w:rsid w:val="001240D0"/>
    <w:rsid w:val="00124B28"/>
    <w:rsid w:val="00162409"/>
    <w:rsid w:val="00183806"/>
    <w:rsid w:val="001845AB"/>
    <w:rsid w:val="00184AE5"/>
    <w:rsid w:val="00190503"/>
    <w:rsid w:val="00195B7B"/>
    <w:rsid w:val="001A1B67"/>
    <w:rsid w:val="001B6007"/>
    <w:rsid w:val="001D5757"/>
    <w:rsid w:val="001D7080"/>
    <w:rsid w:val="001E7137"/>
    <w:rsid w:val="0020000D"/>
    <w:rsid w:val="00211FE0"/>
    <w:rsid w:val="002245AB"/>
    <w:rsid w:val="0022692B"/>
    <w:rsid w:val="00231B04"/>
    <w:rsid w:val="00234157"/>
    <w:rsid w:val="0025548D"/>
    <w:rsid w:val="00255C18"/>
    <w:rsid w:val="00256114"/>
    <w:rsid w:val="00256BCA"/>
    <w:rsid w:val="00265A99"/>
    <w:rsid w:val="00266F2F"/>
    <w:rsid w:val="0026791C"/>
    <w:rsid w:val="00281C63"/>
    <w:rsid w:val="0028603C"/>
    <w:rsid w:val="00293D8D"/>
    <w:rsid w:val="002C1797"/>
    <w:rsid w:val="002C56AC"/>
    <w:rsid w:val="002C789C"/>
    <w:rsid w:val="002D2748"/>
    <w:rsid w:val="002E175B"/>
    <w:rsid w:val="002E28B0"/>
    <w:rsid w:val="002E548B"/>
    <w:rsid w:val="00303041"/>
    <w:rsid w:val="0030733F"/>
    <w:rsid w:val="00320CDE"/>
    <w:rsid w:val="003233E7"/>
    <w:rsid w:val="003254BC"/>
    <w:rsid w:val="00330692"/>
    <w:rsid w:val="003454F6"/>
    <w:rsid w:val="003754B5"/>
    <w:rsid w:val="00391DB6"/>
    <w:rsid w:val="003A298D"/>
    <w:rsid w:val="003B5176"/>
    <w:rsid w:val="003C1C8E"/>
    <w:rsid w:val="003D2587"/>
    <w:rsid w:val="00414645"/>
    <w:rsid w:val="00424E5D"/>
    <w:rsid w:val="00425F46"/>
    <w:rsid w:val="00461386"/>
    <w:rsid w:val="00462D00"/>
    <w:rsid w:val="004712EB"/>
    <w:rsid w:val="004818E1"/>
    <w:rsid w:val="00481A7E"/>
    <w:rsid w:val="0048427F"/>
    <w:rsid w:val="00495C9D"/>
    <w:rsid w:val="004B7492"/>
    <w:rsid w:val="004C2B30"/>
    <w:rsid w:val="004D3BE1"/>
    <w:rsid w:val="004D3C8C"/>
    <w:rsid w:val="004E47AA"/>
    <w:rsid w:val="004E4BD6"/>
    <w:rsid w:val="004F41D5"/>
    <w:rsid w:val="00516463"/>
    <w:rsid w:val="0054350A"/>
    <w:rsid w:val="005531E8"/>
    <w:rsid w:val="0055690E"/>
    <w:rsid w:val="00573ECD"/>
    <w:rsid w:val="005863ED"/>
    <w:rsid w:val="005864A4"/>
    <w:rsid w:val="00590ACA"/>
    <w:rsid w:val="005F7377"/>
    <w:rsid w:val="0061712A"/>
    <w:rsid w:val="006368CC"/>
    <w:rsid w:val="00640611"/>
    <w:rsid w:val="006532D6"/>
    <w:rsid w:val="0065453B"/>
    <w:rsid w:val="006551C4"/>
    <w:rsid w:val="00660080"/>
    <w:rsid w:val="0066607A"/>
    <w:rsid w:val="00672D2B"/>
    <w:rsid w:val="006835C1"/>
    <w:rsid w:val="00690A3D"/>
    <w:rsid w:val="0069298C"/>
    <w:rsid w:val="006A2AA3"/>
    <w:rsid w:val="006E3686"/>
    <w:rsid w:val="00746675"/>
    <w:rsid w:val="00751F6F"/>
    <w:rsid w:val="007825CC"/>
    <w:rsid w:val="0078669D"/>
    <w:rsid w:val="00786F00"/>
    <w:rsid w:val="007C1FEF"/>
    <w:rsid w:val="007C46D3"/>
    <w:rsid w:val="007F420E"/>
    <w:rsid w:val="007F66F9"/>
    <w:rsid w:val="008056C5"/>
    <w:rsid w:val="00821011"/>
    <w:rsid w:val="00827AE5"/>
    <w:rsid w:val="00847243"/>
    <w:rsid w:val="008642E1"/>
    <w:rsid w:val="00875A7C"/>
    <w:rsid w:val="00877383"/>
    <w:rsid w:val="008860C1"/>
    <w:rsid w:val="008909D4"/>
    <w:rsid w:val="008942FA"/>
    <w:rsid w:val="00897A68"/>
    <w:rsid w:val="008E2032"/>
    <w:rsid w:val="008F3D47"/>
    <w:rsid w:val="0094204C"/>
    <w:rsid w:val="00963DD8"/>
    <w:rsid w:val="009A69F0"/>
    <w:rsid w:val="009C1092"/>
    <w:rsid w:val="009D4970"/>
    <w:rsid w:val="009E2519"/>
    <w:rsid w:val="009F2769"/>
    <w:rsid w:val="009F5D88"/>
    <w:rsid w:val="00A21E6E"/>
    <w:rsid w:val="00A341DF"/>
    <w:rsid w:val="00A36DEE"/>
    <w:rsid w:val="00A6078F"/>
    <w:rsid w:val="00A63ACE"/>
    <w:rsid w:val="00A8476F"/>
    <w:rsid w:val="00A9687E"/>
    <w:rsid w:val="00AC0386"/>
    <w:rsid w:val="00AC62F8"/>
    <w:rsid w:val="00AE4AD2"/>
    <w:rsid w:val="00AE5F43"/>
    <w:rsid w:val="00AF6A23"/>
    <w:rsid w:val="00B1496C"/>
    <w:rsid w:val="00B27095"/>
    <w:rsid w:val="00B44B23"/>
    <w:rsid w:val="00B4625A"/>
    <w:rsid w:val="00B608D5"/>
    <w:rsid w:val="00B71307"/>
    <w:rsid w:val="00B81607"/>
    <w:rsid w:val="00B8227E"/>
    <w:rsid w:val="00B9320F"/>
    <w:rsid w:val="00BA3246"/>
    <w:rsid w:val="00BC5FF1"/>
    <w:rsid w:val="00BD065A"/>
    <w:rsid w:val="00BE51FF"/>
    <w:rsid w:val="00BF3561"/>
    <w:rsid w:val="00BF556C"/>
    <w:rsid w:val="00C5365F"/>
    <w:rsid w:val="00C56C48"/>
    <w:rsid w:val="00C63B58"/>
    <w:rsid w:val="00C7001F"/>
    <w:rsid w:val="00C71F16"/>
    <w:rsid w:val="00C800A9"/>
    <w:rsid w:val="00C80222"/>
    <w:rsid w:val="00C86D2C"/>
    <w:rsid w:val="00C90C76"/>
    <w:rsid w:val="00CA10D7"/>
    <w:rsid w:val="00CB09E0"/>
    <w:rsid w:val="00CC384D"/>
    <w:rsid w:val="00CC66AD"/>
    <w:rsid w:val="00CC69E8"/>
    <w:rsid w:val="00CE06A2"/>
    <w:rsid w:val="00CE7B8E"/>
    <w:rsid w:val="00D31DDA"/>
    <w:rsid w:val="00D44D7D"/>
    <w:rsid w:val="00D57E53"/>
    <w:rsid w:val="00D60F74"/>
    <w:rsid w:val="00D632DC"/>
    <w:rsid w:val="00D708C3"/>
    <w:rsid w:val="00DA5E37"/>
    <w:rsid w:val="00DB4704"/>
    <w:rsid w:val="00DC0672"/>
    <w:rsid w:val="00DD42DB"/>
    <w:rsid w:val="00DF5973"/>
    <w:rsid w:val="00E12E4F"/>
    <w:rsid w:val="00E134EB"/>
    <w:rsid w:val="00E16205"/>
    <w:rsid w:val="00E25ACC"/>
    <w:rsid w:val="00E501C6"/>
    <w:rsid w:val="00E7049B"/>
    <w:rsid w:val="00E727F2"/>
    <w:rsid w:val="00E73A43"/>
    <w:rsid w:val="00E749F1"/>
    <w:rsid w:val="00E87116"/>
    <w:rsid w:val="00E90F22"/>
    <w:rsid w:val="00E96021"/>
    <w:rsid w:val="00E97968"/>
    <w:rsid w:val="00EB3C20"/>
    <w:rsid w:val="00EC0B9E"/>
    <w:rsid w:val="00EC1EB5"/>
    <w:rsid w:val="00ED082C"/>
    <w:rsid w:val="00ED0C45"/>
    <w:rsid w:val="00ED4142"/>
    <w:rsid w:val="00EF6E21"/>
    <w:rsid w:val="00F0239E"/>
    <w:rsid w:val="00F07EFD"/>
    <w:rsid w:val="00F1164D"/>
    <w:rsid w:val="00F1200D"/>
    <w:rsid w:val="00F154DF"/>
    <w:rsid w:val="00F17C08"/>
    <w:rsid w:val="00F27D5C"/>
    <w:rsid w:val="00F60C52"/>
    <w:rsid w:val="00F81080"/>
    <w:rsid w:val="00F8160C"/>
    <w:rsid w:val="00F86156"/>
    <w:rsid w:val="00FA24D1"/>
    <w:rsid w:val="00FB231A"/>
    <w:rsid w:val="00FC1435"/>
    <w:rsid w:val="00FC45CA"/>
    <w:rsid w:val="00FE19B0"/>
    <w:rsid w:val="00FF545A"/>
    <w:rsid w:val="00FF55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12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s>
</file>

<file path=word/webSettings.xml><?xml version="1.0" encoding="utf-8"?>
<w:webSettings xmlns:r="http://schemas.openxmlformats.org/officeDocument/2006/relationships" xmlns:w="http://schemas.openxmlformats.org/wordprocessingml/2006/main">
  <w:divs>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nclair.edu/about/administrative/vpi/pdreview/" TargetMode="External"/><Relationship Id="rId13" Type="http://schemas.openxmlformats.org/officeDocument/2006/relationships/image" Target="media/image3.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ontrol" Target="activeX/activeX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s>
</file>

<file path=word/_rels/footer1.xml.rels><?xml version="1.0" encoding="UTF-8" standalone="yes"?>
<Relationships xmlns="http://schemas.openxmlformats.org/package/2006/relationships"><Relationship Id="rId1" Type="http://schemas.openxmlformats.org/officeDocument/2006/relationships/hyperlink" Target="mailto:jared.cutler@sinclair.edu"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1CE81-687E-4DD0-B2F7-E2F338194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7</Pages>
  <Words>2263</Words>
  <Characters>12903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15136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Sinclair Community College</dc:creator>
  <cp:keywords/>
  <dc:description/>
  <cp:lastModifiedBy>Sinclair Community College</cp:lastModifiedBy>
  <cp:revision>5</cp:revision>
  <dcterms:created xsi:type="dcterms:W3CDTF">2011-12-07T02:25:00Z</dcterms:created>
  <dcterms:modified xsi:type="dcterms:W3CDTF">2011-12-12T23:02:00Z</dcterms:modified>
</cp:coreProperties>
</file>