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D575EE">
        <w:rPr>
          <w:rFonts w:ascii="Arial" w:hAnsi="Arial" w:cs="Arial"/>
          <w:color w:val="000000" w:themeColor="text1"/>
          <w:u w:val="single"/>
        </w:rPr>
        <w:t xml:space="preserve">0340 – Modern Languages, </w:t>
      </w:r>
      <w:r w:rsidR="00C50A91">
        <w:rPr>
          <w:rFonts w:ascii="Arial" w:hAnsi="Arial" w:cs="Arial"/>
          <w:color w:val="000000" w:themeColor="text1"/>
          <w:u w:val="single"/>
        </w:rPr>
        <w:t>03</w:t>
      </w:r>
      <w:r w:rsidR="00C009CE">
        <w:rPr>
          <w:rFonts w:ascii="Arial" w:hAnsi="Arial" w:cs="Arial"/>
          <w:color w:val="000000" w:themeColor="text1"/>
          <w:u w:val="single"/>
        </w:rPr>
        <w:t>84</w:t>
      </w:r>
      <w:r w:rsidR="00C50A91">
        <w:rPr>
          <w:rFonts w:ascii="Arial" w:hAnsi="Arial" w:cs="Arial"/>
          <w:color w:val="000000" w:themeColor="text1"/>
          <w:u w:val="single"/>
        </w:rPr>
        <w:t xml:space="preserve"> – </w:t>
      </w:r>
      <w:r w:rsidR="00C009CE">
        <w:rPr>
          <w:rFonts w:ascii="Arial" w:hAnsi="Arial" w:cs="Arial"/>
          <w:color w:val="000000" w:themeColor="text1"/>
          <w:u w:val="single"/>
        </w:rPr>
        <w:t>Political Science</w:t>
      </w:r>
      <w:r w:rsidR="00C50A91">
        <w:rPr>
          <w:rFonts w:ascii="Arial" w:hAnsi="Arial" w:cs="Arial"/>
          <w:color w:val="000000" w:themeColor="text1"/>
          <w:u w:val="single"/>
        </w:rPr>
        <w:t xml:space="preserve">, </w:t>
      </w:r>
      <w:r w:rsidR="00C009CE">
        <w:rPr>
          <w:rFonts w:ascii="Arial" w:hAnsi="Arial" w:cs="Arial"/>
          <w:color w:val="000000" w:themeColor="text1"/>
          <w:u w:val="single"/>
        </w:rPr>
        <w:t>0385</w:t>
      </w:r>
      <w:r w:rsidR="00C50A91">
        <w:rPr>
          <w:rFonts w:ascii="Arial" w:hAnsi="Arial" w:cs="Arial"/>
          <w:color w:val="000000" w:themeColor="text1"/>
          <w:u w:val="single"/>
        </w:rPr>
        <w:t xml:space="preserve"> – </w:t>
      </w:r>
      <w:r w:rsidR="00C009CE">
        <w:rPr>
          <w:rFonts w:ascii="Arial" w:hAnsi="Arial" w:cs="Arial"/>
          <w:color w:val="000000" w:themeColor="text1"/>
          <w:u w:val="single"/>
        </w:rPr>
        <w:t>History/Humanities/Philosophy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9B1A9F">
        <w:rPr>
          <w:rFonts w:ascii="Arial" w:hAnsi="Arial" w:cs="Arial"/>
          <w:color w:val="000000" w:themeColor="text1"/>
        </w:rPr>
        <w:t>6</w:t>
      </w:r>
      <w:r>
        <w:rPr>
          <w:rFonts w:ascii="Arial" w:hAnsi="Arial" w:cs="Arial"/>
          <w:color w:val="000000" w:themeColor="text1"/>
        </w:rPr>
        <w:t>-</w:t>
      </w:r>
      <w:r w:rsidR="00637591">
        <w:rPr>
          <w:rFonts w:ascii="Arial" w:hAnsi="Arial" w:cs="Arial"/>
          <w:color w:val="000000" w:themeColor="text1"/>
        </w:rPr>
        <w:t>0</w:t>
      </w:r>
      <w:r w:rsidR="009B1A9F">
        <w:rPr>
          <w:rFonts w:ascii="Arial" w:hAnsi="Arial" w:cs="Arial"/>
          <w:color w:val="000000" w:themeColor="text1"/>
        </w:rPr>
        <w:t>7</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9B1A9F">
        <w:rPr>
          <w:rFonts w:ascii="Arial" w:hAnsi="Arial" w:cs="Arial"/>
          <w:color w:val="000000" w:themeColor="text1"/>
        </w:rPr>
        <w:t>3</w:t>
      </w:r>
      <w:r>
        <w:rPr>
          <w:rFonts w:ascii="Arial" w:hAnsi="Arial" w:cs="Arial"/>
          <w:color w:val="000000" w:themeColor="text1"/>
        </w:rPr>
        <w:t>-201</w:t>
      </w:r>
      <w:r w:rsidR="009B1A9F">
        <w:rPr>
          <w:rFonts w:ascii="Arial" w:hAnsi="Arial" w:cs="Arial"/>
          <w:color w:val="000000" w:themeColor="text1"/>
        </w:rPr>
        <w:t>4</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3D4ADD" w:rsidRDefault="003D4ADD" w:rsidP="00585766">
      <w:pPr>
        <w:rPr>
          <w:rFonts w:ascii="Arial" w:hAnsi="Arial" w:cs="Arial"/>
          <w:noProof/>
          <w:color w:val="000000" w:themeColor="text1"/>
        </w:rPr>
      </w:pPr>
      <w:r w:rsidRPr="003D4ADD">
        <w:rPr>
          <w:rFonts w:ascii="Arial" w:hAnsi="Arial" w:cs="Arial"/>
          <w:noProof/>
          <w:color w:val="000000" w:themeColor="text1"/>
        </w:rPr>
        <w:drawing>
          <wp:inline distT="0" distB="0" distL="0" distR="0">
            <wp:extent cx="4572000" cy="2743200"/>
            <wp:effectExtent l="38100" t="1905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D4ADD" w:rsidRDefault="003D4ADD" w:rsidP="00585766">
      <w:pPr>
        <w:rPr>
          <w:rFonts w:ascii="Arial" w:hAnsi="Arial" w:cs="Arial"/>
          <w:noProof/>
          <w:color w:val="000000" w:themeColor="text1"/>
        </w:rPr>
      </w:pPr>
    </w:p>
    <w:p w:rsidR="00637591" w:rsidRDefault="00676B80" w:rsidP="00585766">
      <w:pPr>
        <w:rPr>
          <w:rFonts w:ascii="Arial" w:hAnsi="Arial" w:cs="Arial"/>
          <w:noProof/>
          <w:color w:val="000000" w:themeColor="text1"/>
        </w:rPr>
      </w:pPr>
      <w:r w:rsidRPr="00676B80">
        <w:rPr>
          <w:rFonts w:ascii="Arial" w:hAnsi="Arial" w:cs="Arial"/>
          <w:noProof/>
          <w:color w:val="000000" w:themeColor="text1"/>
        </w:rPr>
        <w:lastRenderedPageBreak/>
        <w:drawing>
          <wp:inline distT="0" distB="0" distL="0" distR="0">
            <wp:extent cx="4572000" cy="2743200"/>
            <wp:effectExtent l="38100" t="1905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6E36C2" w:rsidRPr="006E36C2" w:rsidRDefault="00E13038" w:rsidP="006E36C2">
      <w:r w:rsidRPr="00E96263">
        <w:rPr>
          <w:rFonts w:ascii="Arial" w:hAnsi="Arial" w:cs="Arial"/>
          <w:color w:val="000000" w:themeColor="text1"/>
        </w:rPr>
        <w:fldChar w:fldCharType="begin">
          <w:ffData>
            <w:name w:val="Text1"/>
            <w:enabled/>
            <w:calcOnExit w:val="0"/>
            <w:textInput/>
          </w:ffData>
        </w:fldChar>
      </w:r>
      <w:r w:rsidR="001E1B7F"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6E36C2" w:rsidRPr="006E36C2">
        <w:t>Our department primarily provides general education-transfer module courses for students planning to transfer to four-year institutions or who are in technical and vocational programs. Each year a relatively small number of students receive the A.A. degree in Liberal Arts and Sciences with an area of emphasis in History, Political Science, Philosophy, or Modern Languages. There has been no significant trend up or down in this data for the past 5 years.</w:t>
      </w:r>
    </w:p>
    <w:p w:rsidR="004C52FC" w:rsidRDefault="006E36C2" w:rsidP="006E36C2">
      <w:pPr>
        <w:spacing w:after="200" w:line="276" w:lineRule="auto"/>
        <w:rPr>
          <w:rFonts w:ascii="Arial" w:hAnsi="Arial" w:cs="Arial"/>
          <w:b/>
          <w:color w:val="000000" w:themeColor="text1"/>
        </w:rPr>
      </w:pPr>
      <w:r w:rsidRPr="006E36C2">
        <w:t>Beginning in 2012-13 these areas of emphasis will become programs in their own right, with more visibility in college publications and on the college website. This may increase the number of students seeking degrees in our department, and if so we look forward to working with them to achieve successful completion</w:t>
      </w:r>
      <w:r>
        <w:t>.</w:t>
      </w:r>
      <w:r w:rsidR="00E13038" w:rsidRPr="00E96263">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3D4ADD" w:rsidP="00585766">
      <w:pPr>
        <w:rPr>
          <w:rFonts w:ascii="Arial" w:hAnsi="Arial" w:cs="Arial"/>
          <w:color w:val="000000" w:themeColor="text1"/>
        </w:rPr>
      </w:pPr>
      <w:r w:rsidRPr="003D4ADD">
        <w:rPr>
          <w:rFonts w:ascii="Arial" w:hAnsi="Arial" w:cs="Arial"/>
          <w:noProof/>
          <w:color w:val="000000" w:themeColor="text1"/>
        </w:rPr>
        <w:drawing>
          <wp:inline distT="0" distB="0" distL="0" distR="0">
            <wp:extent cx="56007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4ADD" w:rsidRDefault="003D4ADD" w:rsidP="00585766">
      <w:pPr>
        <w:rPr>
          <w:rFonts w:ascii="Arial" w:hAnsi="Arial" w:cs="Arial"/>
          <w:color w:val="000000" w:themeColor="text1"/>
        </w:rPr>
      </w:pPr>
    </w:p>
    <w:p w:rsidR="00676B80" w:rsidRDefault="00676B80" w:rsidP="00585766">
      <w:pPr>
        <w:rPr>
          <w:rFonts w:ascii="Arial" w:hAnsi="Arial" w:cs="Arial"/>
          <w:color w:val="000000" w:themeColor="text1"/>
        </w:rPr>
      </w:pPr>
      <w:r w:rsidRPr="00676B80">
        <w:rPr>
          <w:rFonts w:ascii="Arial" w:hAnsi="Arial" w:cs="Arial"/>
          <w:noProof/>
          <w:color w:val="000000" w:themeColor="text1"/>
        </w:rPr>
        <w:drawing>
          <wp:inline distT="0" distB="0" distL="0" distR="0">
            <wp:extent cx="56007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76B80" w:rsidRDefault="00676B80" w:rsidP="00585766">
      <w:pPr>
        <w:rPr>
          <w:rFonts w:ascii="Arial" w:hAnsi="Arial" w:cs="Arial"/>
          <w:color w:val="000000" w:themeColor="text1"/>
        </w:rPr>
      </w:pPr>
    </w:p>
    <w:p w:rsidR="00637591" w:rsidRDefault="004B1AED" w:rsidP="00585766">
      <w:pPr>
        <w:rPr>
          <w:rFonts w:ascii="Arial" w:hAnsi="Arial" w:cs="Arial"/>
          <w:color w:val="000000" w:themeColor="text1"/>
        </w:rPr>
      </w:pPr>
      <w:r w:rsidRPr="004B1AED">
        <w:rPr>
          <w:rFonts w:ascii="Arial" w:hAnsi="Arial" w:cs="Arial"/>
          <w:noProof/>
          <w:color w:val="000000" w:themeColor="text1"/>
        </w:rPr>
        <w:drawing>
          <wp:inline distT="0" distB="0" distL="0" distR="0">
            <wp:extent cx="5600700" cy="274320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1D3E1D" w:rsidRPr="001E1B7F" w:rsidRDefault="00E13038" w:rsidP="001E1B7F">
      <w:pPr>
        <w:rPr>
          <w:rFonts w:ascii="Arial" w:hAnsi="Arial"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1E1B7F"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6E36C2" w:rsidRPr="006E36C2">
        <w:t>The department’s high enrollment courses are basically the same ones used most frequently by other departments. They include HIS 101, 102, and 111; HUM 125 (especially popular with students in technical programs); PHI 205; PLS 101; REL 111; and SPA 101. In the past 5 years success rates in these courses have remained about the same, with the exception of SPA 101, which has trended down slightly. However, overall success rates for all courses in the department have remained relatively stable.</w:t>
      </w:r>
      <w:r w:rsidRPr="00E96263">
        <w:rPr>
          <w:rFonts w:ascii="Arial" w:hAnsi="Arial" w:cs="Arial"/>
          <w:color w:val="000000" w:themeColor="text1"/>
        </w:rPr>
        <w:fldChar w:fldCharType="end"/>
      </w: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1E1B7F" w:rsidRDefault="00E13038" w:rsidP="00377D40">
      <w:pPr>
        <w:spacing w:after="200" w:line="276" w:lineRule="auto"/>
        <w:rPr>
          <w:rFonts w:ascii="Arial" w:hAnsi="Arial" w:cs="Arial"/>
          <w:color w:val="000000" w:themeColor="text1"/>
        </w:rPr>
        <w:sectPr w:rsidR="001E1B7F" w:rsidSect="00D708C3">
          <w:footerReference w:type="default" r:id="rId13"/>
          <w:pgSz w:w="12240" w:h="15840"/>
          <w:pgMar w:top="1152" w:right="1440" w:bottom="1152" w:left="1440" w:header="720" w:footer="288" w:gutter="0"/>
          <w:cols w:space="720"/>
          <w:docGrid w:linePitch="360"/>
        </w:sectPr>
      </w:pPr>
      <w:r w:rsidRPr="00E96263">
        <w:rPr>
          <w:rFonts w:ascii="Arial" w:hAnsi="Arial" w:cs="Arial"/>
          <w:color w:val="000000" w:themeColor="text1"/>
        </w:rPr>
        <w:fldChar w:fldCharType="begin">
          <w:ffData>
            <w:name w:val="Text1"/>
            <w:enabled/>
            <w:calcOnExit w:val="0"/>
            <w:textInput/>
          </w:ffData>
        </w:fldChar>
      </w:r>
      <w:r w:rsidR="001E1B7F"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6E36C2" w:rsidRPr="006E36C2">
        <w:t xml:space="preserve">For </w:t>
      </w:r>
      <w:proofErr w:type="gramStart"/>
      <w:r w:rsidR="006E36C2" w:rsidRPr="006E36C2">
        <w:t>Fall</w:t>
      </w:r>
      <w:proofErr w:type="gramEnd"/>
      <w:r w:rsidR="006E36C2" w:rsidRPr="006E36C2">
        <w:t xml:space="preserve"> 2012 the percentage of pay hours by full-time instructors is now below 40% in all three budget lines of the department. The drop in full-time political science hours of instruction reflects the elimination of one ACF position in this area in 2012. This is a matter of concern because it increases the amount of time that faculty coordinators must devote to working with adjuncts despite the fact that reassigned hours for coordinators in the department are very inadequate and have not been increased. The department is interested in seeking new full-time positions in the areas of philosophy/religion and modern languages, and at least maintaining current levels of full-time staffing in history and political science.</w:t>
      </w:r>
      <w:r w:rsidRPr="00E96263">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951"/>
        <w:gridCol w:w="2647"/>
        <w:gridCol w:w="6632"/>
      </w:tblGrid>
      <w:tr w:rsidR="004C52FC" w:rsidTr="001E1B7F">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E1B7F" w:rsidTr="001E1B7F">
        <w:trPr>
          <w:trHeight w:val="1399"/>
        </w:trPr>
        <w:tc>
          <w:tcPr>
            <w:tcW w:w="3951" w:type="dxa"/>
          </w:tcPr>
          <w:p w:rsidR="001E1B7F" w:rsidRPr="0037786D" w:rsidRDefault="001E1B7F" w:rsidP="00225B53">
            <w:pPr>
              <w:spacing w:line="276" w:lineRule="auto"/>
              <w:rPr>
                <w:rFonts w:ascii="Arial" w:hAnsi="Arial" w:cs="Arial"/>
                <w:color w:val="000000" w:themeColor="text1"/>
              </w:rPr>
            </w:pPr>
            <w:r>
              <w:t>Maintaining high quality curriculum and course deliveries as we continue to provide a high volume of increasing enrollments and diverse courses.</w:t>
            </w:r>
          </w:p>
        </w:tc>
        <w:tc>
          <w:tcPr>
            <w:tcW w:w="2647" w:type="dxa"/>
          </w:tcPr>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13038">
              <w:fldChar w:fldCharType="begin">
                <w:ffData>
                  <w:name w:val="Check1"/>
                  <w:enabled/>
                  <w:calcOnExit w:val="0"/>
                  <w:checkBox>
                    <w:sizeAuto/>
                    <w:default w:val="0"/>
                    <w:checked/>
                  </w:checkBox>
                </w:ffData>
              </w:fldChar>
            </w:r>
            <w:r>
              <w:instrText xml:space="preserve"> FORMCHECKBOX </w:instrText>
            </w:r>
            <w:r w:rsidR="00E13038">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Pr="0037786D"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tc>
        <w:tc>
          <w:tcPr>
            <w:tcW w:w="6632" w:type="dxa"/>
          </w:tcPr>
          <w:p w:rsidR="001E1B7F" w:rsidRDefault="00E13038" w:rsidP="006E36C2">
            <w:r w:rsidRPr="00E96263">
              <w:rPr>
                <w:rFonts w:ascii="Arial" w:hAnsi="Arial" w:cs="Arial"/>
                <w:color w:val="000000" w:themeColor="text1"/>
              </w:rPr>
              <w:fldChar w:fldCharType="begin">
                <w:ffData>
                  <w:name w:val="Text1"/>
                  <w:enabled/>
                  <w:calcOnExit w:val="0"/>
                  <w:textInput/>
                </w:ffData>
              </w:fldChar>
            </w:r>
            <w:r w:rsidR="001E1B7F"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6E36C2">
              <w:t xml:space="preserve">Semester conversion required updating and revising of course content and learning objectives for all courses in the department. </w:t>
            </w:r>
            <w:proofErr w:type="gramStart"/>
            <w:r w:rsidR="006E36C2">
              <w:t>Enrollment in several specific courses have</w:t>
            </w:r>
            <w:proofErr w:type="gramEnd"/>
            <w:r w:rsidR="006E36C2">
              <w:t xml:space="preserve"> seen notable increases in the past few years, including Spanish for Law Enforcement and African-American History.</w:t>
            </w:r>
            <w:r w:rsidRPr="00E96263">
              <w:rPr>
                <w:rFonts w:ascii="Arial" w:hAnsi="Arial" w:cs="Arial"/>
                <w:color w:val="000000" w:themeColor="text1"/>
              </w:rPr>
              <w:fldChar w:fldCharType="end"/>
            </w:r>
          </w:p>
        </w:tc>
      </w:tr>
      <w:tr w:rsidR="001E1B7F" w:rsidTr="001E1B7F">
        <w:trPr>
          <w:trHeight w:val="1399"/>
        </w:trPr>
        <w:tc>
          <w:tcPr>
            <w:tcW w:w="3951" w:type="dxa"/>
          </w:tcPr>
          <w:p w:rsidR="001E1B7F" w:rsidRPr="0037786D" w:rsidRDefault="001E1B7F" w:rsidP="00225B53">
            <w:pPr>
              <w:spacing w:line="276" w:lineRule="auto"/>
              <w:rPr>
                <w:rFonts w:ascii="Arial" w:hAnsi="Arial" w:cs="Arial"/>
                <w:color w:val="000000" w:themeColor="text1"/>
              </w:rPr>
            </w:pPr>
            <w:r>
              <w:t>Enhancement of our multiple (somewhat informal) assessment programs.</w:t>
            </w:r>
          </w:p>
        </w:tc>
        <w:tc>
          <w:tcPr>
            <w:tcW w:w="2647" w:type="dxa"/>
          </w:tcPr>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13038">
              <w:fldChar w:fldCharType="begin">
                <w:ffData>
                  <w:name w:val="Check1"/>
                  <w:enabled/>
                  <w:calcOnExit w:val="0"/>
                  <w:checkBox>
                    <w:sizeAuto/>
                    <w:default w:val="0"/>
                    <w:checked/>
                  </w:checkBox>
                </w:ffData>
              </w:fldChar>
            </w:r>
            <w:r>
              <w:instrText xml:space="preserve"> FORMCHECKBOX </w:instrText>
            </w:r>
            <w:r w:rsidR="00E13038">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Pr="0037786D"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tc>
        <w:tc>
          <w:tcPr>
            <w:tcW w:w="6632" w:type="dxa"/>
          </w:tcPr>
          <w:p w:rsidR="001E1B7F" w:rsidRDefault="00E13038" w:rsidP="00106BF6">
            <w:r w:rsidRPr="00E96263">
              <w:rPr>
                <w:rFonts w:ascii="Arial" w:hAnsi="Arial" w:cs="Arial"/>
                <w:color w:val="000000" w:themeColor="text1"/>
              </w:rPr>
              <w:fldChar w:fldCharType="begin">
                <w:ffData>
                  <w:name w:val="Text1"/>
                  <w:enabled/>
                  <w:calcOnExit w:val="0"/>
                  <w:textInput/>
                </w:ffData>
              </w:fldChar>
            </w:r>
            <w:r w:rsidR="001E1B7F"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6E36C2">
              <w:t>Assessment programs now occur in courses in all</w:t>
            </w:r>
            <w:r w:rsidR="00106BF6">
              <w:t xml:space="preserve"> of our major disciplines - philosophy, modern languages, political science, and history/humanities. Increasing use of e-books and technology supplied by publishers has been helpful in this area.</w:t>
            </w:r>
            <w:r w:rsidRPr="00E96263">
              <w:rPr>
                <w:rFonts w:ascii="Arial" w:hAnsi="Arial" w:cs="Arial"/>
                <w:color w:val="000000" w:themeColor="text1"/>
              </w:rPr>
              <w:fldChar w:fldCharType="end"/>
            </w:r>
          </w:p>
        </w:tc>
      </w:tr>
      <w:tr w:rsidR="001E1B7F" w:rsidTr="001E1B7F">
        <w:trPr>
          <w:trHeight w:val="1101"/>
        </w:trPr>
        <w:tc>
          <w:tcPr>
            <w:tcW w:w="3951" w:type="dxa"/>
          </w:tcPr>
          <w:p w:rsidR="001E1B7F" w:rsidRPr="0037786D" w:rsidRDefault="001E1B7F" w:rsidP="00225B53">
            <w:pPr>
              <w:spacing w:line="276" w:lineRule="auto"/>
              <w:rPr>
                <w:rFonts w:ascii="Arial" w:hAnsi="Arial" w:cs="Arial"/>
                <w:color w:val="000000" w:themeColor="text1"/>
              </w:rPr>
            </w:pPr>
            <w:r>
              <w:t>Enhanced development and management of our part-time instructors.</w:t>
            </w:r>
          </w:p>
        </w:tc>
        <w:tc>
          <w:tcPr>
            <w:tcW w:w="2647" w:type="dxa"/>
          </w:tcPr>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13038">
              <w:fldChar w:fldCharType="begin">
                <w:ffData>
                  <w:name w:val="Check1"/>
                  <w:enabled/>
                  <w:calcOnExit w:val="0"/>
                  <w:checkBox>
                    <w:sizeAuto/>
                    <w:default w:val="0"/>
                    <w:checked/>
                  </w:checkBox>
                </w:ffData>
              </w:fldChar>
            </w:r>
            <w:r>
              <w:instrText xml:space="preserve"> FORMCHECKBOX </w:instrText>
            </w:r>
            <w:r w:rsidR="00E13038">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Pr="0037786D"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tc>
        <w:tc>
          <w:tcPr>
            <w:tcW w:w="6632" w:type="dxa"/>
          </w:tcPr>
          <w:p w:rsidR="001E1B7F" w:rsidRDefault="00E13038" w:rsidP="00106BF6">
            <w:r w:rsidRPr="00E96263">
              <w:rPr>
                <w:rFonts w:ascii="Arial" w:hAnsi="Arial" w:cs="Arial"/>
                <w:color w:val="000000" w:themeColor="text1"/>
              </w:rPr>
              <w:fldChar w:fldCharType="begin">
                <w:ffData>
                  <w:name w:val="Text1"/>
                  <w:enabled/>
                  <w:calcOnExit w:val="0"/>
                  <w:textInput/>
                </w:ffData>
              </w:fldChar>
            </w:r>
            <w:r w:rsidR="001E1B7F"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106BF6">
              <w:t xml:space="preserve">Our annual workshop for adjunct faculty now focuses more directly on specific issues of teaching and learning at Sinclair, including teaching to the rhythm of semesters and best practices in the classroom. The department handbook for adjuncts is updated annually and the department is represented on the </w:t>
            </w:r>
            <w:proofErr w:type="spellStart"/>
            <w:r w:rsidR="00106BF6">
              <w:t>collegewide</w:t>
            </w:r>
            <w:proofErr w:type="spellEnd"/>
            <w:r w:rsidR="00106BF6">
              <w:t xml:space="preserve"> Adjunct Advisory Committee.</w:t>
            </w:r>
            <w:r w:rsidRPr="00E96263">
              <w:rPr>
                <w:rFonts w:ascii="Arial" w:hAnsi="Arial" w:cs="Arial"/>
                <w:color w:val="000000" w:themeColor="text1"/>
              </w:rPr>
              <w:fldChar w:fldCharType="end"/>
            </w:r>
          </w:p>
        </w:tc>
      </w:tr>
      <w:tr w:rsidR="001E1B7F" w:rsidTr="001E1B7F">
        <w:trPr>
          <w:trHeight w:val="1101"/>
        </w:trPr>
        <w:tc>
          <w:tcPr>
            <w:tcW w:w="3951" w:type="dxa"/>
          </w:tcPr>
          <w:p w:rsidR="001E1B7F" w:rsidRDefault="001E1B7F" w:rsidP="009B1A9F">
            <w:pPr>
              <w:spacing w:line="276" w:lineRule="auto"/>
              <w:rPr>
                <w:rFonts w:ascii="Arial" w:hAnsi="Arial" w:cs="Arial"/>
                <w:color w:val="000000" w:themeColor="text1"/>
              </w:rPr>
            </w:pPr>
            <w:r>
              <w:t xml:space="preserve">Proper </w:t>
            </w:r>
            <w:proofErr w:type="gramStart"/>
            <w:r>
              <w:t>accomplishment of the above three goals will all require</w:t>
            </w:r>
            <w:proofErr w:type="gramEnd"/>
            <w:r>
              <w:t xml:space="preserve"> additional release time to discipline specific faculty to properly develop and manage our major discipline areas. (</w:t>
            </w:r>
            <w:proofErr w:type="gramStart"/>
            <w:r>
              <w:t>see</w:t>
            </w:r>
            <w:proofErr w:type="gramEnd"/>
            <w:r>
              <w:t xml:space="preserve"> B. above, which documents recommendations from previous reviews, which are still pertinent today.)</w:t>
            </w:r>
          </w:p>
          <w:p w:rsidR="001E1B7F" w:rsidRPr="005530D4" w:rsidRDefault="001E1B7F" w:rsidP="005530D4">
            <w:pPr>
              <w:rPr>
                <w:rFonts w:ascii="Arial" w:hAnsi="Arial" w:cs="Arial"/>
              </w:rPr>
            </w:pPr>
          </w:p>
        </w:tc>
        <w:tc>
          <w:tcPr>
            <w:tcW w:w="2647" w:type="dxa"/>
          </w:tcPr>
          <w:p w:rsidR="001E1B7F" w:rsidRDefault="001E1B7F" w:rsidP="009B1A9F">
            <w:pPr>
              <w:pStyle w:val="ListParagraph"/>
              <w:ind w:left="0"/>
              <w:rPr>
                <w:rFonts w:ascii="Arial" w:hAnsi="Arial" w:cs="Arial"/>
                <w:color w:val="000000" w:themeColor="text1"/>
              </w:rPr>
            </w:pPr>
          </w:p>
          <w:p w:rsidR="001E1B7F" w:rsidRDefault="001E1B7F" w:rsidP="009B1A9F">
            <w:pPr>
              <w:pStyle w:val="ListParagraph"/>
              <w:ind w:left="0"/>
              <w:rPr>
                <w:rFonts w:ascii="Arial" w:hAnsi="Arial" w:cs="Arial"/>
                <w:color w:val="000000" w:themeColor="text1"/>
              </w:rPr>
            </w:pPr>
            <w:r>
              <w:rPr>
                <w:rFonts w:ascii="Arial" w:hAnsi="Arial" w:cs="Arial"/>
                <w:color w:val="000000" w:themeColor="text1"/>
              </w:rPr>
              <w:t xml:space="preserve">In progress </w:t>
            </w:r>
            <w:r w:rsidR="00E13038">
              <w:fldChar w:fldCharType="begin">
                <w:ffData>
                  <w:name w:val="Check1"/>
                  <w:enabled/>
                  <w:calcOnExit w:val="0"/>
                  <w:checkBox>
                    <w:sizeAuto/>
                    <w:default w:val="0"/>
                    <w:checked/>
                  </w:checkBox>
                </w:ffData>
              </w:fldChar>
            </w:r>
            <w:r>
              <w:instrText xml:space="preserve"> FORMCHECKBOX </w:instrText>
            </w:r>
            <w:r w:rsidR="00E13038">
              <w:fldChar w:fldCharType="separate"/>
            </w:r>
            <w:r w:rsidR="00E13038">
              <w:fldChar w:fldCharType="end"/>
            </w:r>
          </w:p>
          <w:p w:rsidR="001E1B7F" w:rsidRDefault="001E1B7F" w:rsidP="009B1A9F">
            <w:pPr>
              <w:pStyle w:val="ListParagraph"/>
              <w:ind w:left="0"/>
              <w:rPr>
                <w:rFonts w:ascii="Arial" w:hAnsi="Arial" w:cs="Arial"/>
                <w:color w:val="000000" w:themeColor="text1"/>
              </w:rPr>
            </w:pPr>
          </w:p>
          <w:p w:rsidR="001E1B7F" w:rsidRDefault="001E1B7F" w:rsidP="009B1A9F">
            <w:pPr>
              <w:pStyle w:val="ListParagraph"/>
              <w:ind w:left="0"/>
              <w:rPr>
                <w:rFonts w:ascii="Arial" w:hAnsi="Arial" w:cs="Arial"/>
                <w:color w:val="000000" w:themeColor="text1"/>
              </w:rPr>
            </w:pPr>
            <w:r>
              <w:rPr>
                <w:rFonts w:ascii="Arial" w:hAnsi="Arial" w:cs="Arial"/>
                <w:color w:val="000000" w:themeColor="text1"/>
              </w:rPr>
              <w:t xml:space="preserve">Completed </w:t>
            </w:r>
            <w:bookmarkStart w:id="0" w:name="Check1"/>
            <w:r w:rsidR="00E13038">
              <w:fldChar w:fldCharType="begin">
                <w:ffData>
                  <w:name w:val="Check1"/>
                  <w:enabled/>
                  <w:calcOnExit/>
                  <w:checkBox>
                    <w:sizeAuto/>
                    <w:default w:val="0"/>
                  </w:checkBox>
                </w:ffData>
              </w:fldChar>
            </w:r>
            <w:r>
              <w:instrText xml:space="preserve"> FORMCHECKBOX </w:instrText>
            </w:r>
            <w:r w:rsidR="00E13038">
              <w:fldChar w:fldCharType="separate"/>
            </w:r>
            <w:r w:rsidR="00E13038">
              <w:fldChar w:fldCharType="end"/>
            </w:r>
            <w:bookmarkEnd w:id="0"/>
          </w:p>
          <w:p w:rsidR="001E1B7F" w:rsidRDefault="001E1B7F" w:rsidP="009B1A9F">
            <w:pPr>
              <w:pStyle w:val="ListParagraph"/>
              <w:ind w:left="0"/>
              <w:rPr>
                <w:rFonts w:ascii="Arial" w:hAnsi="Arial" w:cs="Arial"/>
                <w:color w:val="000000" w:themeColor="text1"/>
              </w:rPr>
            </w:pPr>
          </w:p>
          <w:p w:rsidR="001E1B7F" w:rsidRPr="0037786D" w:rsidRDefault="001E1B7F" w:rsidP="009B1A9F">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tc>
        <w:tc>
          <w:tcPr>
            <w:tcW w:w="6632" w:type="dxa"/>
          </w:tcPr>
          <w:p w:rsidR="001E1B7F" w:rsidRDefault="00E13038" w:rsidP="00106BF6">
            <w:r w:rsidRPr="00E96263">
              <w:rPr>
                <w:rFonts w:ascii="Arial" w:hAnsi="Arial" w:cs="Arial"/>
                <w:color w:val="000000" w:themeColor="text1"/>
              </w:rPr>
              <w:fldChar w:fldCharType="begin">
                <w:ffData>
                  <w:name w:val="Text1"/>
                  <w:enabled/>
                  <w:calcOnExit w:val="0"/>
                  <w:textInput/>
                </w:ffData>
              </w:fldChar>
            </w:r>
            <w:r w:rsidR="001E1B7F"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106BF6">
              <w:t>The department still believes that additional reassigned hours for discipline coordinators in modern languages, history/humanities, political science, and philosophy/religion would enhance the quality of our programs. The department chair voluntarily gives up a few of his reassigned hours to coordinators to recognize their contributions, but this is really a token amount and does not fairly reflect their efforts.</w:t>
            </w:r>
            <w:r w:rsidRPr="00E96263">
              <w:rPr>
                <w:rFonts w:ascii="Arial" w:hAnsi="Arial" w:cs="Arial"/>
                <w:color w:val="000000" w:themeColor="text1"/>
              </w:rPr>
              <w:fldChar w:fldCharType="end"/>
            </w:r>
          </w:p>
        </w:tc>
      </w:tr>
    </w:tbl>
    <w:p w:rsidR="003C1C8E" w:rsidRPr="00CD2613" w:rsidRDefault="0037786D" w:rsidP="009B1A9F">
      <w:pPr>
        <w:spacing w:after="200" w:line="276" w:lineRule="auto"/>
        <w:rPr>
          <w:rFonts w:ascii="Arial" w:hAnsi="Arial" w:cs="Arial"/>
          <w:color w:val="000000" w:themeColor="text1"/>
        </w:rPr>
      </w:pPr>
      <w:r>
        <w:rPr>
          <w:rFonts w:ascii="Arial" w:hAnsi="Arial" w:cs="Arial"/>
          <w:color w:val="000000" w:themeColor="text1"/>
        </w:rPr>
        <w:br w:type="page"/>
      </w:r>
      <w:r w:rsidR="00190F5C"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00190F5C"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tblPr>
      <w:tblGrid>
        <w:gridCol w:w="3708"/>
        <w:gridCol w:w="2700"/>
        <w:gridCol w:w="6480"/>
      </w:tblGrid>
      <w:tr w:rsidR="004C52FC" w:rsidRPr="0037786D" w:rsidTr="001E1B7F">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E1B7F" w:rsidRPr="0037786D" w:rsidTr="001E1B7F">
        <w:tc>
          <w:tcPr>
            <w:tcW w:w="3708" w:type="dxa"/>
          </w:tcPr>
          <w:p w:rsidR="001E1B7F" w:rsidRPr="007B4FCC" w:rsidRDefault="001E1B7F" w:rsidP="009B1A9F">
            <w:pPr>
              <w:rPr>
                <w:rFonts w:ascii="Arial" w:hAnsi="Arial" w:cs="Arial"/>
              </w:rPr>
            </w:pPr>
            <w:r w:rsidRPr="007B4FCC">
              <w:rPr>
                <w:rFonts w:ascii="Arial" w:hAnsi="Arial" w:cs="Arial"/>
              </w:rPr>
              <w:t>While learning outcomes may be clearly stated in some areas and there is good evidence of enrollment growth, there is little direct evidence to support student accomplishment of learning outcomes or improvements made in programs and courses as a result of this evidence.  The department needs a focused effort on assessment with attention to direct use of data for pr</w:t>
            </w:r>
            <w:r>
              <w:rPr>
                <w:rFonts w:ascii="Arial" w:hAnsi="Arial" w:cs="Arial"/>
              </w:rPr>
              <w:t>ogram and course improvements.</w:t>
            </w:r>
          </w:p>
          <w:p w:rsidR="001E1B7F" w:rsidRPr="00654C15" w:rsidRDefault="001E1B7F" w:rsidP="003E791C">
            <w:pPr>
              <w:pStyle w:val="ListParagraph"/>
              <w:ind w:left="0"/>
              <w:rPr>
                <w:rFonts w:ascii="Arial" w:hAnsi="Arial" w:cs="Arial"/>
                <w:color w:val="000000" w:themeColor="text1"/>
                <w:sz w:val="24"/>
                <w:szCs w:val="24"/>
              </w:rPr>
            </w:pPr>
          </w:p>
        </w:tc>
        <w:tc>
          <w:tcPr>
            <w:tcW w:w="2700" w:type="dxa"/>
          </w:tcPr>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13038">
              <w:fldChar w:fldCharType="begin">
                <w:ffData>
                  <w:name w:val="Check1"/>
                  <w:enabled/>
                  <w:calcOnExit w:val="0"/>
                  <w:checkBox>
                    <w:sizeAuto/>
                    <w:default w:val="0"/>
                    <w:checked/>
                  </w:checkBox>
                </w:ffData>
              </w:fldChar>
            </w:r>
            <w:r>
              <w:instrText xml:space="preserve"> FORMCHECKBOX </w:instrText>
            </w:r>
            <w:r w:rsidR="00E13038">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Pr="0037786D"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tc>
        <w:tc>
          <w:tcPr>
            <w:tcW w:w="6480" w:type="dxa"/>
          </w:tcPr>
          <w:p w:rsidR="001E1B7F" w:rsidRDefault="00E13038" w:rsidP="00FD51F2">
            <w:r w:rsidRPr="006B4485">
              <w:rPr>
                <w:rFonts w:ascii="Arial" w:hAnsi="Arial" w:cs="Arial"/>
                <w:color w:val="000000" w:themeColor="text1"/>
              </w:rPr>
              <w:fldChar w:fldCharType="begin">
                <w:ffData>
                  <w:name w:val="Text1"/>
                  <w:enabled/>
                  <w:calcOnExit w:val="0"/>
                  <w:textInput/>
                </w:ffData>
              </w:fldChar>
            </w:r>
            <w:r w:rsidR="001E1B7F" w:rsidRPr="006B4485">
              <w:rPr>
                <w:rFonts w:ascii="Arial" w:hAnsi="Arial" w:cs="Arial"/>
                <w:color w:val="000000" w:themeColor="text1"/>
              </w:rPr>
              <w:instrText xml:space="preserve"> FORMTEXT </w:instrText>
            </w:r>
            <w:r w:rsidRPr="006B4485">
              <w:rPr>
                <w:rFonts w:ascii="Arial" w:hAnsi="Arial" w:cs="Arial"/>
                <w:color w:val="000000" w:themeColor="text1"/>
              </w:rPr>
            </w:r>
            <w:r w:rsidRPr="006B4485">
              <w:rPr>
                <w:rFonts w:ascii="Arial" w:hAnsi="Arial" w:cs="Arial"/>
                <w:color w:val="000000" w:themeColor="text1"/>
              </w:rPr>
              <w:fldChar w:fldCharType="separate"/>
            </w:r>
            <w:r w:rsidR="00FD51F2">
              <w:t xml:space="preserve">Our department is unique in the Liberal Arts, Communication, and Social Sciences Division, and probably in Sinclair as a whole, in the number of distinctly different academic disciplines it contains. We have faculty and courses that in many colleges would be housed in four or more separate departments. Assessment and the use of data take a somewhat different shape depending on the particular discipline. Individual </w:t>
            </w:r>
            <w:proofErr w:type="gramStart"/>
            <w:r w:rsidR="00FD51F2">
              <w:t>faculty are</w:t>
            </w:r>
            <w:proofErr w:type="gramEnd"/>
            <w:r w:rsidR="00FD51F2">
              <w:t xml:space="preserve"> working on assessment methods appropriate to their courses and apply the results to improve outcomes for students. The department chair is currently working on a research project with RAR (Research, Analytics, and Reporting) to determine if having prerequisites or requiring students to take the courses in sequence would improve student success rates in the two-semester U.S. History survey (HIS 1101,1102).</w:t>
            </w:r>
            <w:r w:rsidRPr="006B4485">
              <w:rPr>
                <w:rFonts w:ascii="Arial" w:hAnsi="Arial" w:cs="Arial"/>
                <w:color w:val="000000" w:themeColor="text1"/>
              </w:rPr>
              <w:fldChar w:fldCharType="end"/>
            </w:r>
          </w:p>
        </w:tc>
      </w:tr>
      <w:tr w:rsidR="001E1B7F" w:rsidRPr="0037786D" w:rsidTr="001E1B7F">
        <w:tc>
          <w:tcPr>
            <w:tcW w:w="3708" w:type="dxa"/>
          </w:tcPr>
          <w:p w:rsidR="001E1B7F" w:rsidRPr="007B4FCC" w:rsidRDefault="001E1B7F" w:rsidP="009B1A9F">
            <w:pPr>
              <w:rPr>
                <w:rFonts w:ascii="Arial" w:hAnsi="Arial" w:cs="Arial"/>
              </w:rPr>
            </w:pPr>
            <w:r w:rsidRPr="007B4FCC">
              <w:rPr>
                <w:rFonts w:ascii="Arial" w:hAnsi="Arial" w:cs="Arial"/>
              </w:rPr>
              <w:t xml:space="preserve">Consider a course coordinator/tool set model for high enrollment courses to ensure common </w:t>
            </w:r>
            <w:r>
              <w:rPr>
                <w:rFonts w:ascii="Arial" w:hAnsi="Arial" w:cs="Arial"/>
              </w:rPr>
              <w:t xml:space="preserve">learning </w:t>
            </w:r>
            <w:r w:rsidRPr="007B4FCC">
              <w:rPr>
                <w:rFonts w:ascii="Arial" w:hAnsi="Arial" w:cs="Arial"/>
              </w:rPr>
              <w:t xml:space="preserve">outcomes </w:t>
            </w:r>
            <w:r>
              <w:rPr>
                <w:rFonts w:ascii="Arial" w:hAnsi="Arial" w:cs="Arial"/>
              </w:rPr>
              <w:t xml:space="preserve">for students across sections.  </w:t>
            </w:r>
            <w:r w:rsidRPr="007B4FCC">
              <w:rPr>
                <w:rFonts w:ascii="Arial" w:hAnsi="Arial" w:cs="Arial"/>
              </w:rPr>
              <w:t xml:space="preserve"> </w:t>
            </w:r>
            <w:r>
              <w:rPr>
                <w:rFonts w:ascii="Arial" w:hAnsi="Arial" w:cs="Arial"/>
              </w:rPr>
              <w:t xml:space="preserve">Structures and/or processes to support consistency are </w:t>
            </w:r>
            <w:r w:rsidRPr="007B4FCC">
              <w:rPr>
                <w:rFonts w:ascii="Arial" w:hAnsi="Arial" w:cs="Arial"/>
              </w:rPr>
              <w:t xml:space="preserve">especially </w:t>
            </w:r>
            <w:r>
              <w:rPr>
                <w:rFonts w:ascii="Arial" w:hAnsi="Arial" w:cs="Arial"/>
              </w:rPr>
              <w:t xml:space="preserve">valuable </w:t>
            </w:r>
            <w:r w:rsidRPr="007B4FCC">
              <w:rPr>
                <w:rFonts w:ascii="Arial" w:hAnsi="Arial" w:cs="Arial"/>
              </w:rPr>
              <w:t>in a department with such a variety of offerings.</w:t>
            </w:r>
          </w:p>
          <w:p w:rsidR="001E1B7F" w:rsidRPr="00654C15" w:rsidRDefault="001E1B7F" w:rsidP="003E791C">
            <w:pPr>
              <w:pStyle w:val="ListParagraph"/>
              <w:ind w:left="0"/>
              <w:rPr>
                <w:rFonts w:ascii="Arial" w:hAnsi="Arial" w:cs="Arial"/>
                <w:color w:val="000000" w:themeColor="text1"/>
                <w:sz w:val="24"/>
                <w:szCs w:val="24"/>
              </w:rPr>
            </w:pPr>
          </w:p>
        </w:tc>
        <w:tc>
          <w:tcPr>
            <w:tcW w:w="2700" w:type="dxa"/>
          </w:tcPr>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13038">
              <w:fldChar w:fldCharType="begin">
                <w:ffData>
                  <w:name w:val="Check1"/>
                  <w:enabled/>
                  <w:calcOnExit w:val="0"/>
                  <w:checkBox>
                    <w:sizeAuto/>
                    <w:default w:val="0"/>
                    <w:checked w:val="0"/>
                  </w:checkBox>
                </w:ffData>
              </w:fldChar>
            </w:r>
            <w:r>
              <w:instrText xml:space="preserve"> FORMCHECKBOX </w:instrText>
            </w:r>
            <w:r w:rsidR="00E13038">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ed/>
                  </w:checkBox>
                </w:ffData>
              </w:fldChar>
            </w:r>
            <w:r>
              <w:instrText xml:space="preserve"> FORMCHECKBOX </w:instrText>
            </w:r>
            <w:r w:rsidR="00E13038">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Pr="0037786D"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tc>
        <w:tc>
          <w:tcPr>
            <w:tcW w:w="6480" w:type="dxa"/>
          </w:tcPr>
          <w:p w:rsidR="001E1B7F" w:rsidRDefault="00E13038" w:rsidP="00FD51F2">
            <w:r w:rsidRPr="006B4485">
              <w:rPr>
                <w:rFonts w:ascii="Arial" w:hAnsi="Arial" w:cs="Arial"/>
                <w:color w:val="000000" w:themeColor="text1"/>
              </w:rPr>
              <w:fldChar w:fldCharType="begin">
                <w:ffData>
                  <w:name w:val="Text1"/>
                  <w:enabled/>
                  <w:calcOnExit w:val="0"/>
                  <w:textInput/>
                </w:ffData>
              </w:fldChar>
            </w:r>
            <w:r w:rsidR="001E1B7F" w:rsidRPr="006B4485">
              <w:rPr>
                <w:rFonts w:ascii="Arial" w:hAnsi="Arial" w:cs="Arial"/>
                <w:color w:val="000000" w:themeColor="text1"/>
              </w:rPr>
              <w:instrText xml:space="preserve"> FORMTEXT </w:instrText>
            </w:r>
            <w:r w:rsidRPr="006B4485">
              <w:rPr>
                <w:rFonts w:ascii="Arial" w:hAnsi="Arial" w:cs="Arial"/>
                <w:color w:val="000000" w:themeColor="text1"/>
              </w:rPr>
            </w:r>
            <w:r w:rsidRPr="006B4485">
              <w:rPr>
                <w:rFonts w:ascii="Arial" w:hAnsi="Arial" w:cs="Arial"/>
                <w:color w:val="000000" w:themeColor="text1"/>
              </w:rPr>
              <w:fldChar w:fldCharType="separate"/>
            </w:r>
            <w:r w:rsidR="00FD51F2">
              <w:t xml:space="preserve">Course coordinators are assigned for the online versions of all departmental courses. Common course materials have been developed for use by all faculty (full-time and adjunct) teaching different sections of the same online course. Our full-time faculty who serve as discipline coordinators do the same thing on a more informal basis for adjuncts teaching in their </w:t>
            </w:r>
            <w:r w:rsidR="00BB2E09">
              <w:t>academic disciplines.</w:t>
            </w:r>
            <w:r w:rsidRPr="006B4485">
              <w:rPr>
                <w:rFonts w:ascii="Arial" w:hAnsi="Arial" w:cs="Arial"/>
                <w:color w:val="000000" w:themeColor="text1"/>
              </w:rPr>
              <w:fldChar w:fldCharType="end"/>
            </w:r>
          </w:p>
        </w:tc>
      </w:tr>
      <w:tr w:rsidR="001E1B7F" w:rsidRPr="0037786D" w:rsidTr="001E1B7F">
        <w:tc>
          <w:tcPr>
            <w:tcW w:w="3708" w:type="dxa"/>
          </w:tcPr>
          <w:p w:rsidR="001E1B7F" w:rsidRPr="007B4FCC" w:rsidRDefault="001E1B7F" w:rsidP="009B1A9F">
            <w:pPr>
              <w:rPr>
                <w:rFonts w:ascii="Arial" w:hAnsi="Arial" w:cs="Arial"/>
              </w:rPr>
            </w:pPr>
            <w:r w:rsidRPr="007B4FCC">
              <w:rPr>
                <w:rFonts w:ascii="Arial" w:hAnsi="Arial" w:cs="Arial"/>
              </w:rPr>
              <w:t xml:space="preserve">The pre and post assessment tool for </w:t>
            </w:r>
            <w:r>
              <w:rPr>
                <w:rFonts w:ascii="Arial" w:hAnsi="Arial" w:cs="Arial"/>
              </w:rPr>
              <w:t>p</w:t>
            </w:r>
            <w:r w:rsidRPr="007B4FCC">
              <w:rPr>
                <w:rFonts w:ascii="Arial" w:hAnsi="Arial" w:cs="Arial"/>
              </w:rPr>
              <w:t xml:space="preserve">hilosophy courses appears to offer promise for improving assessment.  This tool should be tested, </w:t>
            </w:r>
            <w:r>
              <w:rPr>
                <w:rFonts w:ascii="Arial" w:hAnsi="Arial" w:cs="Arial"/>
              </w:rPr>
              <w:t xml:space="preserve">revised, </w:t>
            </w:r>
            <w:r w:rsidRPr="007B4FCC">
              <w:rPr>
                <w:rFonts w:ascii="Arial" w:hAnsi="Arial" w:cs="Arial"/>
              </w:rPr>
              <w:t xml:space="preserve">implemented and shared with other programs in the department as one example </w:t>
            </w:r>
            <w:r>
              <w:rPr>
                <w:rFonts w:ascii="Arial" w:hAnsi="Arial" w:cs="Arial"/>
              </w:rPr>
              <w:t>of</w:t>
            </w:r>
            <w:r w:rsidRPr="007B4FCC">
              <w:rPr>
                <w:rFonts w:ascii="Arial" w:hAnsi="Arial" w:cs="Arial"/>
              </w:rPr>
              <w:t xml:space="preserve"> assessment </w:t>
            </w:r>
            <w:r>
              <w:rPr>
                <w:rFonts w:ascii="Arial" w:hAnsi="Arial" w:cs="Arial"/>
              </w:rPr>
              <w:t>to expand and improve learning outcomes.</w:t>
            </w:r>
          </w:p>
          <w:p w:rsidR="001E1B7F" w:rsidRPr="00654C15" w:rsidRDefault="001E1B7F" w:rsidP="003E791C">
            <w:pPr>
              <w:pStyle w:val="ListParagraph"/>
              <w:ind w:left="0"/>
              <w:rPr>
                <w:rFonts w:ascii="Arial" w:hAnsi="Arial" w:cs="Arial"/>
                <w:color w:val="000000" w:themeColor="text1"/>
                <w:sz w:val="24"/>
                <w:szCs w:val="24"/>
              </w:rPr>
            </w:pPr>
          </w:p>
        </w:tc>
        <w:tc>
          <w:tcPr>
            <w:tcW w:w="2700" w:type="dxa"/>
          </w:tcPr>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13038">
              <w:fldChar w:fldCharType="begin">
                <w:ffData>
                  <w:name w:val="Check1"/>
                  <w:enabled/>
                  <w:calcOnExit w:val="0"/>
                  <w:checkBox>
                    <w:sizeAuto/>
                    <w:default w:val="0"/>
                    <w:checked/>
                  </w:checkBox>
                </w:ffData>
              </w:fldChar>
            </w:r>
            <w:r>
              <w:instrText xml:space="preserve"> FORMCHECKBOX </w:instrText>
            </w:r>
            <w:r w:rsidR="00E13038">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Pr="0037786D"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tc>
        <w:tc>
          <w:tcPr>
            <w:tcW w:w="6480" w:type="dxa"/>
          </w:tcPr>
          <w:p w:rsidR="001E1B7F" w:rsidRDefault="00E13038" w:rsidP="00BB2E09">
            <w:r w:rsidRPr="006B4485">
              <w:rPr>
                <w:rFonts w:ascii="Arial" w:hAnsi="Arial" w:cs="Arial"/>
                <w:color w:val="000000" w:themeColor="text1"/>
              </w:rPr>
              <w:fldChar w:fldCharType="begin">
                <w:ffData>
                  <w:name w:val="Text1"/>
                  <w:enabled/>
                  <w:calcOnExit w:val="0"/>
                  <w:textInput/>
                </w:ffData>
              </w:fldChar>
            </w:r>
            <w:r w:rsidR="001E1B7F" w:rsidRPr="006B4485">
              <w:rPr>
                <w:rFonts w:ascii="Arial" w:hAnsi="Arial" w:cs="Arial"/>
                <w:color w:val="000000" w:themeColor="text1"/>
              </w:rPr>
              <w:instrText xml:space="preserve"> FORMTEXT </w:instrText>
            </w:r>
            <w:r w:rsidRPr="006B4485">
              <w:rPr>
                <w:rFonts w:ascii="Arial" w:hAnsi="Arial" w:cs="Arial"/>
                <w:color w:val="000000" w:themeColor="text1"/>
              </w:rPr>
            </w:r>
            <w:r w:rsidRPr="006B4485">
              <w:rPr>
                <w:rFonts w:ascii="Arial" w:hAnsi="Arial" w:cs="Arial"/>
                <w:color w:val="000000" w:themeColor="text1"/>
              </w:rPr>
              <w:fldChar w:fldCharType="separate"/>
            </w:r>
            <w:r w:rsidR="00BB2E09">
              <w:t xml:space="preserve">The philosophy pre and post assessment </w:t>
            </w:r>
            <w:proofErr w:type="gramStart"/>
            <w:r w:rsidR="00BB2E09">
              <w:t>tools continues</w:t>
            </w:r>
            <w:proofErr w:type="gramEnd"/>
            <w:r w:rsidR="00BB2E09">
              <w:t xml:space="preserve"> to tested, revised, and implemented. Results have been shared with the department and faculty in modern languages and political </w:t>
            </w:r>
            <w:proofErr w:type="gramStart"/>
            <w:r w:rsidR="00BB2E09">
              <w:t>science have</w:t>
            </w:r>
            <w:proofErr w:type="gramEnd"/>
            <w:r w:rsidR="00BB2E09">
              <w:t xml:space="preserve"> begun to implement similar instruments in their courses.</w:t>
            </w:r>
            <w:r w:rsidRPr="006B4485">
              <w:rPr>
                <w:rFonts w:ascii="Arial" w:hAnsi="Arial" w:cs="Arial"/>
                <w:color w:val="000000" w:themeColor="text1"/>
              </w:rPr>
              <w:fldChar w:fldCharType="end"/>
            </w:r>
          </w:p>
        </w:tc>
      </w:tr>
      <w:tr w:rsidR="001E1B7F" w:rsidRPr="0037786D" w:rsidTr="001E1B7F">
        <w:tc>
          <w:tcPr>
            <w:tcW w:w="3708" w:type="dxa"/>
          </w:tcPr>
          <w:p w:rsidR="001E1B7F" w:rsidRDefault="001E1B7F" w:rsidP="009B1A9F">
            <w:pPr>
              <w:rPr>
                <w:rFonts w:ascii="Arial" w:hAnsi="Arial" w:cs="Arial"/>
              </w:rPr>
            </w:pPr>
            <w:r w:rsidRPr="007B4FCC">
              <w:rPr>
                <w:rFonts w:ascii="Arial" w:hAnsi="Arial" w:cs="Arial"/>
              </w:rPr>
              <w:t>Develop and imple</w:t>
            </w:r>
            <w:r>
              <w:rPr>
                <w:rFonts w:ascii="Arial" w:hAnsi="Arial" w:cs="Arial"/>
              </w:rPr>
              <w:t xml:space="preserve">ment more extensive orientation, support and supervision </w:t>
            </w:r>
            <w:r w:rsidRPr="007B4FCC">
              <w:rPr>
                <w:rFonts w:ascii="Arial" w:hAnsi="Arial" w:cs="Arial"/>
              </w:rPr>
              <w:t>for part time faculty</w:t>
            </w:r>
            <w:r>
              <w:rPr>
                <w:rFonts w:ascii="Arial" w:hAnsi="Arial" w:cs="Arial"/>
              </w:rPr>
              <w:t>.  Examine best practices in other departments across the college for successfully including part-time faculty in the department.</w:t>
            </w:r>
          </w:p>
          <w:p w:rsidR="001E1B7F" w:rsidRPr="00654C15" w:rsidRDefault="001E1B7F" w:rsidP="003E791C">
            <w:pPr>
              <w:pStyle w:val="ListParagraph"/>
              <w:ind w:left="0"/>
              <w:rPr>
                <w:rFonts w:ascii="Arial" w:hAnsi="Arial" w:cs="Arial"/>
                <w:color w:val="000000" w:themeColor="text1"/>
                <w:sz w:val="24"/>
                <w:szCs w:val="24"/>
              </w:rPr>
            </w:pPr>
          </w:p>
        </w:tc>
        <w:tc>
          <w:tcPr>
            <w:tcW w:w="2700" w:type="dxa"/>
          </w:tcPr>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13038">
              <w:fldChar w:fldCharType="begin">
                <w:ffData>
                  <w:name w:val="Check1"/>
                  <w:enabled/>
                  <w:calcOnExit w:val="0"/>
                  <w:checkBox>
                    <w:sizeAuto/>
                    <w:default w:val="0"/>
                    <w:checked/>
                  </w:checkBox>
                </w:ffData>
              </w:fldChar>
            </w:r>
            <w:r>
              <w:instrText xml:space="preserve"> FORMCHECKBOX </w:instrText>
            </w:r>
            <w:r w:rsidR="00E13038">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ed w:val="0"/>
                  </w:checkBox>
                </w:ffData>
              </w:fldChar>
            </w:r>
            <w:r>
              <w:instrText xml:space="preserve"> FORMCHECKBOX </w:instrText>
            </w:r>
            <w:r w:rsidR="00E13038">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Pr="0037786D"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tc>
        <w:tc>
          <w:tcPr>
            <w:tcW w:w="6480" w:type="dxa"/>
          </w:tcPr>
          <w:p w:rsidR="001E1B7F" w:rsidRDefault="00E13038" w:rsidP="00BB2E09">
            <w:r w:rsidRPr="006B4485">
              <w:rPr>
                <w:rFonts w:ascii="Arial" w:hAnsi="Arial" w:cs="Arial"/>
                <w:color w:val="000000" w:themeColor="text1"/>
              </w:rPr>
              <w:fldChar w:fldCharType="begin">
                <w:ffData>
                  <w:name w:val="Text1"/>
                  <w:enabled/>
                  <w:calcOnExit w:val="0"/>
                  <w:textInput/>
                </w:ffData>
              </w:fldChar>
            </w:r>
            <w:r w:rsidR="001E1B7F" w:rsidRPr="006B4485">
              <w:rPr>
                <w:rFonts w:ascii="Arial" w:hAnsi="Arial" w:cs="Arial"/>
                <w:color w:val="000000" w:themeColor="text1"/>
              </w:rPr>
              <w:instrText xml:space="preserve"> FORMTEXT </w:instrText>
            </w:r>
            <w:r w:rsidRPr="006B4485">
              <w:rPr>
                <w:rFonts w:ascii="Arial" w:hAnsi="Arial" w:cs="Arial"/>
                <w:color w:val="000000" w:themeColor="text1"/>
              </w:rPr>
            </w:r>
            <w:r w:rsidRPr="006B4485">
              <w:rPr>
                <w:rFonts w:ascii="Arial" w:hAnsi="Arial" w:cs="Arial"/>
                <w:color w:val="000000" w:themeColor="text1"/>
              </w:rPr>
              <w:fldChar w:fldCharType="separate"/>
            </w:r>
            <w:r w:rsidR="00BB2E09">
              <w:t xml:space="preserve">The department reviewed adjunct handbooks issued by other departments in the course of revising its own. We maintain good contact with the Adjunct Faculty support office and are represented on the </w:t>
            </w:r>
            <w:proofErr w:type="spellStart"/>
            <w:r w:rsidR="00BB2E09">
              <w:t>collegewide</w:t>
            </w:r>
            <w:proofErr w:type="spellEnd"/>
            <w:r w:rsidR="00BB2E09">
              <w:t xml:space="preserve"> Adjunct Advisory Committee. We strongly encourage our new adjuncts to take the </w:t>
            </w:r>
            <w:proofErr w:type="spellStart"/>
            <w:r w:rsidR="00BB2E09">
              <w:t>collegewide</w:t>
            </w:r>
            <w:proofErr w:type="spellEnd"/>
            <w:r w:rsidR="00BB2E09">
              <w:t xml:space="preserve"> Adjunct Certification </w:t>
            </w:r>
            <w:proofErr w:type="spellStart"/>
            <w:r w:rsidR="00BB2E09">
              <w:t>Course</w:t>
            </w:r>
            <w:proofErr w:type="gramStart"/>
            <w:r w:rsidR="00BB2E09">
              <w:t>,and</w:t>
            </w:r>
            <w:proofErr w:type="spellEnd"/>
            <w:proofErr w:type="gramEnd"/>
            <w:r w:rsidR="00BB2E09">
              <w:t xml:space="preserve"> also the Teaching Online course if they are interested in that.</w:t>
            </w:r>
            <w:r w:rsidRPr="006B4485">
              <w:rPr>
                <w:rFonts w:ascii="Arial" w:hAnsi="Arial" w:cs="Arial"/>
                <w:color w:val="000000" w:themeColor="text1"/>
              </w:rPr>
              <w:fldChar w:fldCharType="end"/>
            </w:r>
          </w:p>
        </w:tc>
      </w:tr>
      <w:tr w:rsidR="001E1B7F" w:rsidRPr="0037786D" w:rsidTr="001E1B7F">
        <w:tc>
          <w:tcPr>
            <w:tcW w:w="3708" w:type="dxa"/>
          </w:tcPr>
          <w:p w:rsidR="001E1B7F" w:rsidRPr="007B4FCC" w:rsidRDefault="001E1B7F" w:rsidP="009B1A9F">
            <w:pPr>
              <w:rPr>
                <w:rFonts w:ascii="Arial" w:hAnsi="Arial" w:cs="Arial"/>
              </w:rPr>
            </w:pPr>
            <w:r w:rsidRPr="007B4FCC">
              <w:rPr>
                <w:rFonts w:ascii="Arial" w:hAnsi="Arial" w:cs="Arial"/>
              </w:rPr>
              <w:t xml:space="preserve">Develop and implement a standardized departmental tool for student evaluation of all instruction in the department.  The results of this tool will provide one important source of information </w:t>
            </w:r>
            <w:r>
              <w:rPr>
                <w:rFonts w:ascii="Arial" w:hAnsi="Arial" w:cs="Arial"/>
              </w:rPr>
              <w:t xml:space="preserve">for future </w:t>
            </w:r>
            <w:r w:rsidRPr="007B4FCC">
              <w:rPr>
                <w:rFonts w:ascii="Arial" w:hAnsi="Arial" w:cs="Arial"/>
              </w:rPr>
              <w:t>assessmen</w:t>
            </w:r>
            <w:r>
              <w:rPr>
                <w:rFonts w:ascii="Arial" w:hAnsi="Arial" w:cs="Arial"/>
              </w:rPr>
              <w:t>t.</w:t>
            </w:r>
          </w:p>
          <w:p w:rsidR="001E1B7F" w:rsidRPr="00654C15" w:rsidRDefault="001E1B7F" w:rsidP="00D07030">
            <w:pPr>
              <w:pStyle w:val="ListParagraph"/>
              <w:ind w:left="0"/>
              <w:rPr>
                <w:rFonts w:ascii="Arial" w:hAnsi="Arial" w:cs="Arial"/>
                <w:color w:val="000000" w:themeColor="text1"/>
                <w:sz w:val="24"/>
                <w:szCs w:val="24"/>
              </w:rPr>
            </w:pPr>
          </w:p>
        </w:tc>
        <w:tc>
          <w:tcPr>
            <w:tcW w:w="2700" w:type="dxa"/>
          </w:tcPr>
          <w:p w:rsidR="001E1B7F" w:rsidRDefault="001E1B7F" w:rsidP="00D07030">
            <w:pPr>
              <w:pStyle w:val="ListParagraph"/>
              <w:ind w:left="0"/>
              <w:rPr>
                <w:rFonts w:ascii="Arial" w:hAnsi="Arial" w:cs="Arial"/>
                <w:color w:val="000000" w:themeColor="text1"/>
              </w:rPr>
            </w:pPr>
          </w:p>
          <w:p w:rsidR="001E1B7F" w:rsidRDefault="001E1B7F"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p w:rsidR="001E1B7F" w:rsidRDefault="001E1B7F" w:rsidP="00D07030">
            <w:pPr>
              <w:pStyle w:val="ListParagraph"/>
              <w:ind w:left="0"/>
              <w:rPr>
                <w:rFonts w:ascii="Arial" w:hAnsi="Arial" w:cs="Arial"/>
                <w:color w:val="000000" w:themeColor="text1"/>
              </w:rPr>
            </w:pPr>
          </w:p>
          <w:p w:rsidR="001E1B7F" w:rsidRDefault="001E1B7F"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ed/>
                  </w:checkBox>
                </w:ffData>
              </w:fldChar>
            </w:r>
            <w:r>
              <w:instrText xml:space="preserve"> FORMCHECKBOX </w:instrText>
            </w:r>
            <w:r w:rsidR="00E13038">
              <w:fldChar w:fldCharType="separate"/>
            </w:r>
            <w:r w:rsidR="00E13038">
              <w:fldChar w:fldCharType="end"/>
            </w:r>
          </w:p>
          <w:p w:rsidR="001E1B7F" w:rsidRDefault="001E1B7F" w:rsidP="00D07030">
            <w:pPr>
              <w:pStyle w:val="ListParagraph"/>
              <w:ind w:left="0"/>
              <w:rPr>
                <w:rFonts w:ascii="Arial" w:hAnsi="Arial" w:cs="Arial"/>
                <w:color w:val="000000" w:themeColor="text1"/>
              </w:rPr>
            </w:pPr>
          </w:p>
          <w:p w:rsidR="001E1B7F" w:rsidRPr="0037786D" w:rsidRDefault="001E1B7F"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tc>
        <w:tc>
          <w:tcPr>
            <w:tcW w:w="6480" w:type="dxa"/>
          </w:tcPr>
          <w:p w:rsidR="001E1B7F" w:rsidRDefault="00E13038" w:rsidP="00BB2E09">
            <w:r w:rsidRPr="006B4485">
              <w:rPr>
                <w:rFonts w:ascii="Arial" w:hAnsi="Arial" w:cs="Arial"/>
                <w:color w:val="000000" w:themeColor="text1"/>
              </w:rPr>
              <w:fldChar w:fldCharType="begin">
                <w:ffData>
                  <w:name w:val="Text1"/>
                  <w:enabled/>
                  <w:calcOnExit w:val="0"/>
                  <w:textInput/>
                </w:ffData>
              </w:fldChar>
            </w:r>
            <w:r w:rsidR="001E1B7F" w:rsidRPr="006B4485">
              <w:rPr>
                <w:rFonts w:ascii="Arial" w:hAnsi="Arial" w:cs="Arial"/>
                <w:color w:val="000000" w:themeColor="text1"/>
              </w:rPr>
              <w:instrText xml:space="preserve"> FORMTEXT </w:instrText>
            </w:r>
            <w:r w:rsidRPr="006B4485">
              <w:rPr>
                <w:rFonts w:ascii="Arial" w:hAnsi="Arial" w:cs="Arial"/>
                <w:color w:val="000000" w:themeColor="text1"/>
              </w:rPr>
            </w:r>
            <w:r w:rsidRPr="006B4485">
              <w:rPr>
                <w:rFonts w:ascii="Arial" w:hAnsi="Arial" w:cs="Arial"/>
                <w:color w:val="000000" w:themeColor="text1"/>
              </w:rPr>
              <w:fldChar w:fldCharType="separate"/>
            </w:r>
            <w:r w:rsidR="00BB2E09">
              <w:t xml:space="preserve">The department did develop a standardized student evaluation form, which has since been replaced by the new </w:t>
            </w:r>
            <w:proofErr w:type="spellStart"/>
            <w:r w:rsidR="00BB2E09">
              <w:t>collegewide</w:t>
            </w:r>
            <w:proofErr w:type="spellEnd"/>
            <w:r w:rsidR="00BB2E09">
              <w:t xml:space="preserve"> Student Survey of Instruction initiative.</w:t>
            </w:r>
            <w:r w:rsidRPr="006B4485">
              <w:rPr>
                <w:rFonts w:ascii="Arial" w:hAnsi="Arial" w:cs="Arial"/>
                <w:color w:val="000000" w:themeColor="text1"/>
              </w:rPr>
              <w:fldChar w:fldCharType="end"/>
            </w:r>
          </w:p>
        </w:tc>
      </w:tr>
      <w:tr w:rsidR="001E1B7F" w:rsidRPr="0037786D" w:rsidTr="001E1B7F">
        <w:tc>
          <w:tcPr>
            <w:tcW w:w="3708" w:type="dxa"/>
          </w:tcPr>
          <w:p w:rsidR="001E1B7F" w:rsidRPr="007B4FCC" w:rsidRDefault="001E1B7F" w:rsidP="009B1A9F">
            <w:pPr>
              <w:rPr>
                <w:rFonts w:ascii="Arial" w:hAnsi="Arial" w:cs="Arial"/>
              </w:rPr>
            </w:pPr>
            <w:r>
              <w:rPr>
                <w:rFonts w:ascii="Arial" w:hAnsi="Arial" w:cs="Arial"/>
              </w:rPr>
              <w:t>Consider developing a</w:t>
            </w:r>
            <w:r w:rsidRPr="007B4FCC">
              <w:rPr>
                <w:rFonts w:ascii="Arial" w:hAnsi="Arial" w:cs="Arial"/>
              </w:rPr>
              <w:t xml:space="preserve"> peer evaluation process which builds on the collegiality of the </w:t>
            </w:r>
            <w:r>
              <w:rPr>
                <w:rFonts w:ascii="Arial" w:hAnsi="Arial" w:cs="Arial"/>
              </w:rPr>
              <w:t xml:space="preserve">faculty </w:t>
            </w:r>
            <w:r w:rsidRPr="007B4FCC">
              <w:rPr>
                <w:rFonts w:ascii="Arial" w:hAnsi="Arial" w:cs="Arial"/>
              </w:rPr>
              <w:t>and improves the teaching of instructors</w:t>
            </w:r>
            <w:r>
              <w:rPr>
                <w:rFonts w:ascii="Arial" w:hAnsi="Arial" w:cs="Arial"/>
              </w:rPr>
              <w:t xml:space="preserve"> and the learning of students.</w:t>
            </w:r>
          </w:p>
          <w:p w:rsidR="001E1B7F" w:rsidRPr="00654C15" w:rsidRDefault="001E1B7F" w:rsidP="009B1A9F">
            <w:pPr>
              <w:pStyle w:val="ListParagraph"/>
              <w:ind w:left="0"/>
              <w:jc w:val="center"/>
              <w:rPr>
                <w:rFonts w:ascii="Arial" w:hAnsi="Arial" w:cs="Arial"/>
                <w:color w:val="000000" w:themeColor="text1"/>
                <w:sz w:val="24"/>
                <w:szCs w:val="24"/>
              </w:rPr>
            </w:pPr>
          </w:p>
        </w:tc>
        <w:tc>
          <w:tcPr>
            <w:tcW w:w="2700" w:type="dxa"/>
          </w:tcPr>
          <w:p w:rsidR="001E1B7F" w:rsidRDefault="001E1B7F" w:rsidP="00D07030">
            <w:pPr>
              <w:pStyle w:val="ListParagraph"/>
              <w:ind w:left="0"/>
              <w:rPr>
                <w:rFonts w:ascii="Arial" w:hAnsi="Arial" w:cs="Arial"/>
                <w:color w:val="000000" w:themeColor="text1"/>
              </w:rPr>
            </w:pPr>
          </w:p>
          <w:p w:rsidR="001E1B7F" w:rsidRDefault="001E1B7F"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E13038">
              <w:fldChar w:fldCharType="begin">
                <w:ffData>
                  <w:name w:val="Check1"/>
                  <w:enabled/>
                  <w:calcOnExit w:val="0"/>
                  <w:checkBox>
                    <w:sizeAuto/>
                    <w:default w:val="0"/>
                    <w:checked/>
                  </w:checkBox>
                </w:ffData>
              </w:fldChar>
            </w:r>
            <w:r>
              <w:instrText xml:space="preserve"> FORMCHECKBOX </w:instrText>
            </w:r>
            <w:r w:rsidR="00E13038">
              <w:fldChar w:fldCharType="separate"/>
            </w:r>
            <w:r w:rsidR="00E13038">
              <w:fldChar w:fldCharType="end"/>
            </w:r>
          </w:p>
          <w:p w:rsidR="001E1B7F" w:rsidRDefault="001E1B7F" w:rsidP="00D07030">
            <w:pPr>
              <w:pStyle w:val="ListParagraph"/>
              <w:ind w:left="0"/>
              <w:rPr>
                <w:rFonts w:ascii="Arial" w:hAnsi="Arial" w:cs="Arial"/>
                <w:color w:val="000000" w:themeColor="text1"/>
              </w:rPr>
            </w:pPr>
          </w:p>
          <w:p w:rsidR="001E1B7F" w:rsidRDefault="001E1B7F"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p w:rsidR="001E1B7F" w:rsidRDefault="001E1B7F" w:rsidP="00D07030">
            <w:pPr>
              <w:pStyle w:val="ListParagraph"/>
              <w:ind w:left="0"/>
              <w:rPr>
                <w:rFonts w:ascii="Arial" w:hAnsi="Arial" w:cs="Arial"/>
                <w:color w:val="000000" w:themeColor="text1"/>
              </w:rPr>
            </w:pPr>
          </w:p>
          <w:p w:rsidR="001E1B7F" w:rsidRPr="0037786D" w:rsidRDefault="001E1B7F"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tc>
        <w:tc>
          <w:tcPr>
            <w:tcW w:w="6480" w:type="dxa"/>
          </w:tcPr>
          <w:p w:rsidR="001E1B7F" w:rsidRDefault="00E13038" w:rsidP="004A27DC">
            <w:r w:rsidRPr="006B4485">
              <w:rPr>
                <w:rFonts w:ascii="Arial" w:hAnsi="Arial" w:cs="Arial"/>
                <w:color w:val="000000" w:themeColor="text1"/>
              </w:rPr>
              <w:fldChar w:fldCharType="begin">
                <w:ffData>
                  <w:name w:val="Text1"/>
                  <w:enabled/>
                  <w:calcOnExit w:val="0"/>
                  <w:textInput/>
                </w:ffData>
              </w:fldChar>
            </w:r>
            <w:r w:rsidR="001E1B7F" w:rsidRPr="006B4485">
              <w:rPr>
                <w:rFonts w:ascii="Arial" w:hAnsi="Arial" w:cs="Arial"/>
                <w:color w:val="000000" w:themeColor="text1"/>
              </w:rPr>
              <w:instrText xml:space="preserve"> FORMTEXT </w:instrText>
            </w:r>
            <w:r w:rsidRPr="006B4485">
              <w:rPr>
                <w:rFonts w:ascii="Arial" w:hAnsi="Arial" w:cs="Arial"/>
                <w:color w:val="000000" w:themeColor="text1"/>
              </w:rPr>
            </w:r>
            <w:r w:rsidRPr="006B4485">
              <w:rPr>
                <w:rFonts w:ascii="Arial" w:hAnsi="Arial" w:cs="Arial"/>
                <w:color w:val="000000" w:themeColor="text1"/>
              </w:rPr>
              <w:fldChar w:fldCharType="separate"/>
            </w:r>
            <w:r w:rsidR="00BB2E09">
              <w:t>Our discipl</w:t>
            </w:r>
            <w:r w:rsidR="004A27DC">
              <w:t>ine coordinators meet frequently with their colleagues to discuss teaching and learning issues. Many of our faculty actively participate in the varied programs of the Center for Teaching and Learning (CAFÉ, peer review, etc.)</w:t>
            </w:r>
            <w:r w:rsidRPr="006B4485">
              <w:rPr>
                <w:rFonts w:ascii="Arial" w:hAnsi="Arial" w:cs="Arial"/>
                <w:color w:val="000000" w:themeColor="text1"/>
              </w:rPr>
              <w:fldChar w:fldCharType="end"/>
            </w:r>
          </w:p>
        </w:tc>
      </w:tr>
      <w:tr w:rsidR="001E1B7F" w:rsidRPr="0037786D" w:rsidTr="001E1B7F">
        <w:tc>
          <w:tcPr>
            <w:tcW w:w="3708" w:type="dxa"/>
          </w:tcPr>
          <w:p w:rsidR="001E1B7F" w:rsidRPr="007B4FCC" w:rsidRDefault="001E1B7F" w:rsidP="009B1A9F">
            <w:pPr>
              <w:rPr>
                <w:rFonts w:ascii="Arial" w:hAnsi="Arial" w:cs="Arial"/>
              </w:rPr>
            </w:pPr>
            <w:r w:rsidRPr="007B4FCC">
              <w:rPr>
                <w:rFonts w:ascii="Arial" w:hAnsi="Arial" w:cs="Arial"/>
              </w:rPr>
              <w:t xml:space="preserve">Consider creative ways to address how to respond to increasing student </w:t>
            </w:r>
            <w:r>
              <w:rPr>
                <w:rFonts w:ascii="Arial" w:hAnsi="Arial" w:cs="Arial"/>
              </w:rPr>
              <w:t>demand and manage costs.  Are there practices or offerings that can be changed or abandoned?</w:t>
            </w:r>
          </w:p>
          <w:p w:rsidR="001E1B7F" w:rsidRPr="00654C15" w:rsidRDefault="001E1B7F" w:rsidP="00D07030">
            <w:pPr>
              <w:pStyle w:val="ListParagraph"/>
              <w:ind w:left="0"/>
              <w:rPr>
                <w:rFonts w:ascii="Arial" w:hAnsi="Arial" w:cs="Arial"/>
                <w:color w:val="000000" w:themeColor="text1"/>
              </w:rPr>
            </w:pPr>
          </w:p>
        </w:tc>
        <w:tc>
          <w:tcPr>
            <w:tcW w:w="2700" w:type="dxa"/>
          </w:tcPr>
          <w:p w:rsidR="001E1B7F" w:rsidRDefault="001E1B7F" w:rsidP="009B1A9F">
            <w:pPr>
              <w:pStyle w:val="ListParagraph"/>
              <w:ind w:left="0"/>
              <w:rPr>
                <w:rFonts w:ascii="Arial" w:hAnsi="Arial" w:cs="Arial"/>
                <w:color w:val="000000" w:themeColor="text1"/>
              </w:rPr>
            </w:pPr>
          </w:p>
          <w:p w:rsidR="001E1B7F" w:rsidRDefault="001E1B7F" w:rsidP="009B1A9F">
            <w:pPr>
              <w:pStyle w:val="ListParagraph"/>
              <w:ind w:left="0"/>
              <w:rPr>
                <w:rFonts w:ascii="Arial" w:hAnsi="Arial" w:cs="Arial"/>
                <w:color w:val="000000" w:themeColor="text1"/>
              </w:rPr>
            </w:pPr>
            <w:r>
              <w:rPr>
                <w:rFonts w:ascii="Arial" w:hAnsi="Arial" w:cs="Arial"/>
                <w:color w:val="000000" w:themeColor="text1"/>
              </w:rPr>
              <w:t xml:space="preserve">In progress </w:t>
            </w:r>
            <w:r w:rsidR="00E13038">
              <w:fldChar w:fldCharType="begin">
                <w:ffData>
                  <w:name w:val="Check1"/>
                  <w:enabled/>
                  <w:calcOnExit w:val="0"/>
                  <w:checkBox>
                    <w:sizeAuto/>
                    <w:default w:val="0"/>
                    <w:checked/>
                  </w:checkBox>
                </w:ffData>
              </w:fldChar>
            </w:r>
            <w:r>
              <w:instrText xml:space="preserve"> FORMCHECKBOX </w:instrText>
            </w:r>
            <w:r w:rsidR="00E13038">
              <w:fldChar w:fldCharType="separate"/>
            </w:r>
            <w:r w:rsidR="00E13038">
              <w:fldChar w:fldCharType="end"/>
            </w:r>
          </w:p>
          <w:p w:rsidR="001E1B7F" w:rsidRDefault="001E1B7F" w:rsidP="009B1A9F">
            <w:pPr>
              <w:pStyle w:val="ListParagraph"/>
              <w:ind w:left="0"/>
              <w:rPr>
                <w:rFonts w:ascii="Arial" w:hAnsi="Arial" w:cs="Arial"/>
                <w:color w:val="000000" w:themeColor="text1"/>
              </w:rPr>
            </w:pPr>
          </w:p>
          <w:p w:rsidR="001E1B7F" w:rsidRDefault="001E1B7F" w:rsidP="009B1A9F">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p w:rsidR="001E1B7F" w:rsidRDefault="001E1B7F" w:rsidP="009B1A9F">
            <w:pPr>
              <w:pStyle w:val="ListParagraph"/>
              <w:ind w:left="0"/>
              <w:rPr>
                <w:rFonts w:ascii="Arial" w:hAnsi="Arial" w:cs="Arial"/>
                <w:color w:val="000000" w:themeColor="text1"/>
              </w:rPr>
            </w:pPr>
          </w:p>
          <w:p w:rsidR="001E1B7F" w:rsidRPr="0037786D" w:rsidRDefault="001E1B7F" w:rsidP="009B1A9F">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tc>
        <w:tc>
          <w:tcPr>
            <w:tcW w:w="6480" w:type="dxa"/>
          </w:tcPr>
          <w:p w:rsidR="001E1B7F" w:rsidRDefault="00E13038" w:rsidP="004A27DC">
            <w:r w:rsidRPr="006B4485">
              <w:rPr>
                <w:rFonts w:ascii="Arial" w:hAnsi="Arial" w:cs="Arial"/>
                <w:color w:val="000000" w:themeColor="text1"/>
              </w:rPr>
              <w:fldChar w:fldCharType="begin">
                <w:ffData>
                  <w:name w:val="Text1"/>
                  <w:enabled/>
                  <w:calcOnExit w:val="0"/>
                  <w:textInput/>
                </w:ffData>
              </w:fldChar>
            </w:r>
            <w:r w:rsidR="001E1B7F" w:rsidRPr="006B4485">
              <w:rPr>
                <w:rFonts w:ascii="Arial" w:hAnsi="Arial" w:cs="Arial"/>
                <w:color w:val="000000" w:themeColor="text1"/>
              </w:rPr>
              <w:instrText xml:space="preserve"> FORMTEXT </w:instrText>
            </w:r>
            <w:r w:rsidRPr="006B4485">
              <w:rPr>
                <w:rFonts w:ascii="Arial" w:hAnsi="Arial" w:cs="Arial"/>
                <w:color w:val="000000" w:themeColor="text1"/>
              </w:rPr>
            </w:r>
            <w:r w:rsidRPr="006B4485">
              <w:rPr>
                <w:rFonts w:ascii="Arial" w:hAnsi="Arial" w:cs="Arial"/>
                <w:color w:val="000000" w:themeColor="text1"/>
              </w:rPr>
              <w:fldChar w:fldCharType="separate"/>
            </w:r>
            <w:r w:rsidR="004A27DC">
              <w:t>We have changed some textbook adoptions to lower the cost to students. The hours of operation of the modern language lab have been changed, and reduced during the summer, to manage costs while still meeting student needs. Most faculty in the department post materials online, where possible</w:t>
            </w:r>
            <w:proofErr w:type="gramStart"/>
            <w:r w:rsidR="004A27DC">
              <w:t>,  rather</w:t>
            </w:r>
            <w:proofErr w:type="gramEnd"/>
            <w:r w:rsidR="004A27DC">
              <w:t xml:space="preserve"> than give students printed copies.</w:t>
            </w:r>
            <w:r w:rsidRPr="006B4485">
              <w:rPr>
                <w:rFonts w:ascii="Arial" w:hAnsi="Arial" w:cs="Arial"/>
                <w:color w:val="000000" w:themeColor="text1"/>
              </w:rPr>
              <w:fldChar w:fldCharType="end"/>
            </w:r>
          </w:p>
        </w:tc>
      </w:tr>
      <w:tr w:rsidR="001E1B7F" w:rsidRPr="0037786D" w:rsidTr="001E1B7F">
        <w:tc>
          <w:tcPr>
            <w:tcW w:w="3708" w:type="dxa"/>
          </w:tcPr>
          <w:p w:rsidR="001E1B7F" w:rsidRPr="007B4FCC" w:rsidRDefault="001E1B7F" w:rsidP="009B1A9F">
            <w:pPr>
              <w:rPr>
                <w:rFonts w:ascii="Arial" w:hAnsi="Arial" w:cs="Arial"/>
              </w:rPr>
            </w:pPr>
            <w:r>
              <w:rPr>
                <w:rFonts w:ascii="Arial" w:hAnsi="Arial" w:cs="Arial"/>
              </w:rPr>
              <w:t>I</w:t>
            </w:r>
            <w:r w:rsidRPr="007B4FCC">
              <w:rPr>
                <w:rFonts w:ascii="Arial" w:hAnsi="Arial" w:cs="Arial"/>
              </w:rPr>
              <w:t xml:space="preserve">ncrease articulations with Wright State University, the University of Cincinnati, </w:t>
            </w:r>
            <w:r>
              <w:rPr>
                <w:rFonts w:ascii="Arial" w:hAnsi="Arial" w:cs="Arial"/>
              </w:rPr>
              <w:t>and other colleges in the area.</w:t>
            </w:r>
          </w:p>
          <w:p w:rsidR="001E1B7F" w:rsidRPr="00654C15" w:rsidRDefault="001E1B7F" w:rsidP="00D07030">
            <w:pPr>
              <w:pStyle w:val="ListParagraph"/>
              <w:ind w:left="0"/>
              <w:rPr>
                <w:rFonts w:ascii="Arial" w:hAnsi="Arial" w:cs="Arial"/>
                <w:color w:val="000000" w:themeColor="text1"/>
              </w:rPr>
            </w:pPr>
          </w:p>
        </w:tc>
        <w:tc>
          <w:tcPr>
            <w:tcW w:w="2700" w:type="dxa"/>
          </w:tcPr>
          <w:p w:rsidR="001E1B7F" w:rsidRDefault="001E1B7F" w:rsidP="009B1A9F">
            <w:pPr>
              <w:pStyle w:val="ListParagraph"/>
              <w:ind w:left="0"/>
              <w:rPr>
                <w:rFonts w:ascii="Arial" w:hAnsi="Arial" w:cs="Arial"/>
                <w:color w:val="000000" w:themeColor="text1"/>
              </w:rPr>
            </w:pPr>
          </w:p>
          <w:p w:rsidR="001E1B7F" w:rsidRDefault="001E1B7F" w:rsidP="009B1A9F">
            <w:pPr>
              <w:pStyle w:val="ListParagraph"/>
              <w:ind w:left="0"/>
              <w:rPr>
                <w:rFonts w:ascii="Arial" w:hAnsi="Arial" w:cs="Arial"/>
                <w:color w:val="000000" w:themeColor="text1"/>
              </w:rPr>
            </w:pPr>
            <w:r>
              <w:rPr>
                <w:rFonts w:ascii="Arial" w:hAnsi="Arial" w:cs="Arial"/>
                <w:color w:val="000000" w:themeColor="text1"/>
              </w:rPr>
              <w:t xml:space="preserve">In progress </w:t>
            </w:r>
            <w:r w:rsidR="00E13038">
              <w:fldChar w:fldCharType="begin">
                <w:ffData>
                  <w:name w:val="Check1"/>
                  <w:enabled/>
                  <w:calcOnExit w:val="0"/>
                  <w:checkBox>
                    <w:sizeAuto/>
                    <w:default w:val="0"/>
                    <w:checked w:val="0"/>
                  </w:checkBox>
                </w:ffData>
              </w:fldChar>
            </w:r>
            <w:r>
              <w:instrText xml:space="preserve"> FORMCHECKBOX </w:instrText>
            </w:r>
            <w:r w:rsidR="00E13038">
              <w:fldChar w:fldCharType="separate"/>
            </w:r>
            <w:r w:rsidR="00E13038">
              <w:fldChar w:fldCharType="end"/>
            </w:r>
          </w:p>
          <w:p w:rsidR="001E1B7F" w:rsidRDefault="001E1B7F" w:rsidP="009B1A9F">
            <w:pPr>
              <w:pStyle w:val="ListParagraph"/>
              <w:ind w:left="0"/>
              <w:rPr>
                <w:rFonts w:ascii="Arial" w:hAnsi="Arial" w:cs="Arial"/>
                <w:color w:val="000000" w:themeColor="text1"/>
              </w:rPr>
            </w:pPr>
          </w:p>
          <w:p w:rsidR="001E1B7F" w:rsidRDefault="001E1B7F" w:rsidP="009B1A9F">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ed/>
                  </w:checkBox>
                </w:ffData>
              </w:fldChar>
            </w:r>
            <w:r>
              <w:instrText xml:space="preserve"> FORMCHECKBOX </w:instrText>
            </w:r>
            <w:r w:rsidR="00E13038">
              <w:fldChar w:fldCharType="separate"/>
            </w:r>
            <w:r w:rsidR="00E13038">
              <w:fldChar w:fldCharType="end"/>
            </w:r>
          </w:p>
          <w:p w:rsidR="001E1B7F" w:rsidRDefault="001E1B7F" w:rsidP="009B1A9F">
            <w:pPr>
              <w:pStyle w:val="ListParagraph"/>
              <w:ind w:left="0"/>
              <w:rPr>
                <w:rFonts w:ascii="Arial" w:hAnsi="Arial" w:cs="Arial"/>
                <w:color w:val="000000" w:themeColor="text1"/>
              </w:rPr>
            </w:pPr>
          </w:p>
          <w:p w:rsidR="001E1B7F" w:rsidRPr="0037786D" w:rsidRDefault="001E1B7F" w:rsidP="009B1A9F">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ed w:val="0"/>
                  </w:checkBox>
                </w:ffData>
              </w:fldChar>
            </w:r>
            <w:r>
              <w:instrText xml:space="preserve"> FORMCHECKBOX </w:instrText>
            </w:r>
            <w:r w:rsidR="00E13038">
              <w:fldChar w:fldCharType="separate"/>
            </w:r>
            <w:r w:rsidR="00E13038">
              <w:fldChar w:fldCharType="end"/>
            </w:r>
          </w:p>
        </w:tc>
        <w:tc>
          <w:tcPr>
            <w:tcW w:w="6480" w:type="dxa"/>
          </w:tcPr>
          <w:p w:rsidR="001E1B7F" w:rsidRDefault="00E13038" w:rsidP="00D645F1">
            <w:r w:rsidRPr="006B4485">
              <w:rPr>
                <w:rFonts w:ascii="Arial" w:hAnsi="Arial" w:cs="Arial"/>
                <w:color w:val="000000" w:themeColor="text1"/>
              </w:rPr>
              <w:fldChar w:fldCharType="begin">
                <w:ffData>
                  <w:name w:val="Text1"/>
                  <w:enabled/>
                  <w:calcOnExit w:val="0"/>
                  <w:textInput/>
                </w:ffData>
              </w:fldChar>
            </w:r>
            <w:r w:rsidR="001E1B7F" w:rsidRPr="006B4485">
              <w:rPr>
                <w:rFonts w:ascii="Arial" w:hAnsi="Arial" w:cs="Arial"/>
                <w:color w:val="000000" w:themeColor="text1"/>
              </w:rPr>
              <w:instrText xml:space="preserve"> FORMTEXT </w:instrText>
            </w:r>
            <w:r w:rsidRPr="006B4485">
              <w:rPr>
                <w:rFonts w:ascii="Arial" w:hAnsi="Arial" w:cs="Arial"/>
                <w:color w:val="000000" w:themeColor="text1"/>
              </w:rPr>
            </w:r>
            <w:r w:rsidRPr="006B4485">
              <w:rPr>
                <w:rFonts w:ascii="Arial" w:hAnsi="Arial" w:cs="Arial"/>
                <w:color w:val="000000" w:themeColor="text1"/>
              </w:rPr>
              <w:fldChar w:fldCharType="separate"/>
            </w:r>
            <w:r w:rsidR="004A27DC">
              <w:t xml:space="preserve">The </w:t>
            </w:r>
            <w:proofErr w:type="spellStart"/>
            <w:r w:rsidR="004A27DC">
              <w:t>deparment's</w:t>
            </w:r>
            <w:proofErr w:type="spellEnd"/>
            <w:r w:rsidR="004A27DC">
              <w:t xml:space="preserve"> programs are now effectively coordinated with all other Ohio public colleges and universities through the Transfer Assurance Guide and Ohio Transfer Module programs. Students have no trouble transferring their credits to these universities as they pursue various degree programs.</w:t>
            </w:r>
            <w:r w:rsidR="00D645F1">
              <w:t xml:space="preserve"> The department maintains close contact with its counterparts at Wright State University through annual meetings.</w:t>
            </w:r>
            <w:r w:rsidRPr="006B4485">
              <w:rPr>
                <w:rFonts w:ascii="Arial" w:hAnsi="Arial" w:cs="Arial"/>
                <w:color w:val="000000" w:themeColor="text1"/>
              </w:rPr>
              <w:fldChar w:fldCharType="end"/>
            </w:r>
          </w:p>
        </w:tc>
      </w:tr>
      <w:tr w:rsidR="009B1A9F" w:rsidRPr="0037786D" w:rsidTr="001E1B7F">
        <w:tc>
          <w:tcPr>
            <w:tcW w:w="3708" w:type="dxa"/>
          </w:tcPr>
          <w:p w:rsidR="009B1A9F" w:rsidRPr="007B4FCC" w:rsidRDefault="009B1A9F" w:rsidP="009B1A9F">
            <w:pPr>
              <w:rPr>
                <w:rFonts w:ascii="Arial" w:hAnsi="Arial" w:cs="Arial"/>
              </w:rPr>
            </w:pPr>
            <w:r w:rsidRPr="007B4FCC">
              <w:rPr>
                <w:rFonts w:ascii="Arial" w:hAnsi="Arial" w:cs="Arial"/>
              </w:rPr>
              <w:t>Work more closely with the divisional representative on the Curriculum Review Committee and learning liaison to ensure course offerings in the department are meeting student needs for certificate and degree</w:t>
            </w:r>
            <w:r>
              <w:rPr>
                <w:rFonts w:ascii="Arial" w:hAnsi="Arial" w:cs="Arial"/>
              </w:rPr>
              <w:t xml:space="preserve"> programs in other departments.</w:t>
            </w:r>
          </w:p>
          <w:p w:rsidR="009B1A9F" w:rsidRPr="00654C15" w:rsidRDefault="009B1A9F" w:rsidP="00D07030">
            <w:pPr>
              <w:pStyle w:val="ListParagraph"/>
              <w:ind w:left="0"/>
              <w:rPr>
                <w:rFonts w:ascii="Arial" w:hAnsi="Arial" w:cs="Arial"/>
                <w:color w:val="000000" w:themeColor="text1"/>
              </w:rPr>
            </w:pPr>
          </w:p>
        </w:tc>
        <w:tc>
          <w:tcPr>
            <w:tcW w:w="2700" w:type="dxa"/>
          </w:tcPr>
          <w:p w:rsidR="009B1A9F" w:rsidRDefault="009B1A9F" w:rsidP="009B1A9F">
            <w:pPr>
              <w:pStyle w:val="ListParagraph"/>
              <w:ind w:left="0"/>
              <w:rPr>
                <w:rFonts w:ascii="Arial" w:hAnsi="Arial" w:cs="Arial"/>
                <w:color w:val="000000" w:themeColor="text1"/>
              </w:rPr>
            </w:pPr>
          </w:p>
          <w:p w:rsidR="009B1A9F" w:rsidRDefault="009B1A9F" w:rsidP="009B1A9F">
            <w:pPr>
              <w:pStyle w:val="ListParagraph"/>
              <w:ind w:left="0"/>
              <w:rPr>
                <w:rFonts w:ascii="Arial" w:hAnsi="Arial" w:cs="Arial"/>
                <w:color w:val="000000" w:themeColor="text1"/>
              </w:rPr>
            </w:pPr>
            <w:r>
              <w:rPr>
                <w:rFonts w:ascii="Arial" w:hAnsi="Arial" w:cs="Arial"/>
                <w:color w:val="000000" w:themeColor="text1"/>
              </w:rPr>
              <w:t xml:space="preserve">In progress </w:t>
            </w:r>
            <w:r w:rsidR="00E13038">
              <w:fldChar w:fldCharType="begin">
                <w:ffData>
                  <w:name w:val="Check1"/>
                  <w:enabled/>
                  <w:calcOnExit w:val="0"/>
                  <w:checkBox>
                    <w:sizeAuto/>
                    <w:default w:val="0"/>
                    <w:checked/>
                  </w:checkBox>
                </w:ffData>
              </w:fldChar>
            </w:r>
            <w:r>
              <w:instrText xml:space="preserve"> FORMCHECKBOX </w:instrText>
            </w:r>
            <w:r w:rsidR="00E13038">
              <w:fldChar w:fldCharType="separate"/>
            </w:r>
            <w:r w:rsidR="00E13038">
              <w:fldChar w:fldCharType="end"/>
            </w:r>
          </w:p>
          <w:p w:rsidR="009B1A9F" w:rsidRDefault="009B1A9F" w:rsidP="009B1A9F">
            <w:pPr>
              <w:pStyle w:val="ListParagraph"/>
              <w:ind w:left="0"/>
              <w:rPr>
                <w:rFonts w:ascii="Arial" w:hAnsi="Arial" w:cs="Arial"/>
                <w:color w:val="000000" w:themeColor="text1"/>
              </w:rPr>
            </w:pPr>
          </w:p>
          <w:p w:rsidR="009B1A9F" w:rsidRDefault="009B1A9F" w:rsidP="009B1A9F">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p w:rsidR="009B1A9F" w:rsidRDefault="009B1A9F" w:rsidP="009B1A9F">
            <w:pPr>
              <w:pStyle w:val="ListParagraph"/>
              <w:ind w:left="0"/>
              <w:rPr>
                <w:rFonts w:ascii="Arial" w:hAnsi="Arial" w:cs="Arial"/>
                <w:color w:val="000000" w:themeColor="text1"/>
              </w:rPr>
            </w:pPr>
          </w:p>
          <w:p w:rsidR="009B1A9F" w:rsidRPr="0037786D" w:rsidRDefault="009B1A9F" w:rsidP="009B1A9F">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E13038">
              <w:fldChar w:fldCharType="separate"/>
            </w:r>
            <w:r w:rsidR="00E13038">
              <w:fldChar w:fldCharType="end"/>
            </w:r>
          </w:p>
        </w:tc>
        <w:tc>
          <w:tcPr>
            <w:tcW w:w="6480" w:type="dxa"/>
          </w:tcPr>
          <w:p w:rsidR="009B1A9F" w:rsidRDefault="009B1A9F" w:rsidP="009B1A9F">
            <w:pPr>
              <w:tabs>
                <w:tab w:val="left" w:pos="1485"/>
              </w:tabs>
              <w:rPr>
                <w:rFonts w:ascii="Arial" w:hAnsi="Arial" w:cs="Arial"/>
                <w:color w:val="000000" w:themeColor="text1"/>
              </w:rPr>
            </w:pPr>
          </w:p>
          <w:p w:rsidR="001E1B7F" w:rsidRPr="00A51345" w:rsidRDefault="00E13038" w:rsidP="00D645F1">
            <w:pPr>
              <w:tabs>
                <w:tab w:val="left" w:pos="1485"/>
              </w:tabs>
            </w:pPr>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D645F1">
              <w:t xml:space="preserve">The </w:t>
            </w:r>
            <w:proofErr w:type="spellStart"/>
            <w:r w:rsidR="00D645F1">
              <w:t>deparment</w:t>
            </w:r>
            <w:proofErr w:type="spellEnd"/>
            <w:r w:rsidR="00D645F1">
              <w:t xml:space="preserve"> has worked closely with the divisional learning liaison throughout the entire semester conversion process. Now that this process is completed, we will explore the need for any additional course offerings to meet the needs of other certificate and degree programs at Sinclair.</w:t>
            </w:r>
            <w:r w:rsidRPr="00E02D4B">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Look w:val="01E0"/>
      </w:tblPr>
      <w:tblGrid>
        <w:gridCol w:w="16"/>
        <w:gridCol w:w="3692"/>
        <w:gridCol w:w="1742"/>
        <w:gridCol w:w="1430"/>
        <w:gridCol w:w="2250"/>
        <w:gridCol w:w="4028"/>
      </w:tblGrid>
      <w:tr w:rsidR="00B34F9E" w:rsidRPr="004C52FC" w:rsidTr="00B34F9E">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A63ACE">
            <w:pPr>
              <w:jc w:val="center"/>
              <w:rPr>
                <w:rFonts w:asciiTheme="minorHAnsi" w:hAnsiTheme="minorHAnsi" w:cs="Arial"/>
                <w:color w:val="000000" w:themeColor="text1"/>
                <w:sz w:val="20"/>
                <w:szCs w:val="24"/>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1E1B7F" w:rsidRPr="004C52FC" w:rsidTr="00B34F9E">
        <w:trPr>
          <w:trHeight w:val="274"/>
        </w:trPr>
        <w:tc>
          <w:tcPr>
            <w:tcW w:w="3708" w:type="dxa"/>
            <w:gridSpan w:val="2"/>
            <w:tcBorders>
              <w:right w:val="single" w:sz="4" w:space="0" w:color="auto"/>
            </w:tcBorders>
            <w:shd w:val="clear" w:color="auto" w:fill="FFFFFF"/>
            <w:vAlign w:val="center"/>
          </w:tcPr>
          <w:p w:rsidR="001E1B7F" w:rsidRPr="004C52FC" w:rsidRDefault="001E1B7F"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1E1B7F" w:rsidRPr="004C52FC" w:rsidRDefault="001E1B7F"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1E1B7F" w:rsidRPr="004C52FC" w:rsidRDefault="001E1B7F"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1E1B7F" w:rsidRPr="004C52FC" w:rsidRDefault="001E1B7F"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1E1B7F" w:rsidRDefault="00E13038" w:rsidP="004238AE">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4238AE">
              <w:t>Class presentations &amp; oral response in</w:t>
            </w:r>
            <w:r w:rsidR="00102977">
              <w:t xml:space="preserve"> language classes</w:t>
            </w:r>
            <w:r w:rsidRPr="00E02D4B">
              <w:rPr>
                <w:rFonts w:ascii="Arial" w:hAnsi="Arial" w:cs="Arial"/>
                <w:color w:val="000000" w:themeColor="text1"/>
              </w:rPr>
              <w:fldChar w:fldCharType="end"/>
            </w:r>
          </w:p>
        </w:tc>
        <w:tc>
          <w:tcPr>
            <w:tcW w:w="4028"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Improvement of comprehension and fluency occurred after initial evaluation and review of material covered.</w:t>
            </w:r>
            <w:r w:rsidRPr="00E02D4B">
              <w:rPr>
                <w:rFonts w:ascii="Arial" w:hAnsi="Arial" w:cs="Arial"/>
                <w:color w:val="000000" w:themeColor="text1"/>
              </w:rPr>
              <w:fldChar w:fldCharType="end"/>
            </w:r>
          </w:p>
        </w:tc>
      </w:tr>
      <w:tr w:rsidR="001E1B7F" w:rsidRPr="004C52FC" w:rsidTr="006C28B1">
        <w:trPr>
          <w:trHeight w:val="274"/>
        </w:trPr>
        <w:tc>
          <w:tcPr>
            <w:tcW w:w="3708" w:type="dxa"/>
            <w:gridSpan w:val="2"/>
            <w:tcBorders>
              <w:right w:val="single" w:sz="4" w:space="0" w:color="auto"/>
            </w:tcBorders>
            <w:shd w:val="clear" w:color="auto" w:fill="FFFFFF"/>
            <w:vAlign w:val="center"/>
          </w:tcPr>
          <w:p w:rsidR="001E1B7F" w:rsidRPr="004C52FC" w:rsidRDefault="001E1B7F"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1E1B7F" w:rsidRPr="004C52FC" w:rsidRDefault="001E1B7F"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1E1B7F" w:rsidRPr="004C52FC" w:rsidRDefault="001E1B7F"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1E1B7F" w:rsidRPr="004C52FC" w:rsidRDefault="001E1B7F"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Required essays on exams &amp; assignments</w:t>
            </w:r>
            <w:r w:rsidRPr="00E02D4B">
              <w:rPr>
                <w:rFonts w:ascii="Arial" w:hAnsi="Arial" w:cs="Arial"/>
                <w:color w:val="000000" w:themeColor="text1"/>
              </w:rPr>
              <w:fldChar w:fldCharType="end"/>
            </w:r>
          </w:p>
        </w:tc>
        <w:tc>
          <w:tcPr>
            <w:tcW w:w="4028" w:type="dxa"/>
            <w:tcBorders>
              <w:bottom w:val="single" w:sz="4" w:space="0" w:color="000000" w:themeColor="text1"/>
            </w:tcBorders>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Writing improved for most students after receiving feedback and doing revisions.</w:t>
            </w:r>
            <w:r w:rsidRPr="00E02D4B">
              <w:rPr>
                <w:rFonts w:ascii="Arial" w:hAnsi="Arial" w:cs="Arial"/>
                <w:color w:val="000000" w:themeColor="text1"/>
              </w:rPr>
              <w:fldChar w:fldCharType="end"/>
            </w: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pPr>
              <w:jc w:val="center"/>
              <w:rPr>
                <w:rFonts w:asciiTheme="minorHAnsi" w:hAnsiTheme="minorHAnsi"/>
                <w:b/>
                <w:sz w:val="24"/>
                <w:szCs w:val="24"/>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C50A91">
            <w:pPr>
              <w:jc w:val="center"/>
              <w:rPr>
                <w:rFonts w:asciiTheme="minorHAnsi" w:hAnsiTheme="minorHAnsi" w:cs="Arial"/>
                <w:color w:val="000000" w:themeColor="text1"/>
                <w:sz w:val="20"/>
                <w:szCs w:val="24"/>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1E1B7F" w:rsidRPr="004C52FC" w:rsidTr="009B1A9F">
        <w:trPr>
          <w:trHeight w:val="274"/>
        </w:trPr>
        <w:tc>
          <w:tcPr>
            <w:tcW w:w="3708" w:type="dxa"/>
            <w:gridSpan w:val="2"/>
            <w:shd w:val="clear" w:color="auto" w:fill="FFFFFF"/>
            <w:vAlign w:val="center"/>
          </w:tcPr>
          <w:p w:rsidR="001E1B7F" w:rsidRDefault="001E1B7F" w:rsidP="006E36C2">
            <w:r>
              <w:t>Demonstrate ability to think logically and solve problems using analysis, synthesis and evaluation.</w:t>
            </w:r>
          </w:p>
          <w:p w:rsidR="001E1B7F" w:rsidRPr="00814EB1" w:rsidRDefault="001E1B7F" w:rsidP="006E36C2">
            <w:pPr>
              <w:ind w:left="360"/>
              <w:rPr>
                <w:rFonts w:ascii="Verdana" w:hAnsi="Verdana"/>
                <w:sz w:val="20"/>
                <w:szCs w:val="20"/>
              </w:rPr>
            </w:pPr>
          </w:p>
        </w:tc>
        <w:tc>
          <w:tcPr>
            <w:tcW w:w="1742" w:type="dxa"/>
            <w:vAlign w:val="center"/>
          </w:tcPr>
          <w:p w:rsidR="001E1B7F" w:rsidRPr="00AD236A" w:rsidRDefault="001E1B7F" w:rsidP="006E36C2">
            <w:pPr>
              <w:rPr>
                <w:rFonts w:ascii="Verdana" w:hAnsi="Verdana"/>
                <w:sz w:val="20"/>
                <w:szCs w:val="20"/>
              </w:rPr>
            </w:pPr>
            <w:r w:rsidRPr="007C7FCF">
              <w:rPr>
                <w:rFonts w:ascii="Verdana" w:hAnsi="Verdana"/>
                <w:sz w:val="20"/>
                <w:szCs w:val="20"/>
              </w:rPr>
              <w:t>MAT 1190, 1250</w:t>
            </w:r>
          </w:p>
        </w:tc>
        <w:tc>
          <w:tcPr>
            <w:tcW w:w="1430" w:type="dxa"/>
            <w:shd w:val="clear" w:color="auto" w:fill="auto"/>
          </w:tcPr>
          <w:p w:rsidR="001E1B7F" w:rsidRPr="004C52FC" w:rsidRDefault="00E13038" w:rsidP="006E36C2">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rPr>
          <w:trHeight w:val="72"/>
        </w:trPr>
        <w:tc>
          <w:tcPr>
            <w:tcW w:w="3708" w:type="dxa"/>
            <w:gridSpan w:val="2"/>
            <w:shd w:val="clear" w:color="auto" w:fill="FFFFFF"/>
            <w:vAlign w:val="center"/>
          </w:tcPr>
          <w:p w:rsidR="001E1B7F" w:rsidRDefault="001E1B7F" w:rsidP="006E36C2">
            <w:r>
              <w:t>Recognize and articulate an understanding of the increasing interdependence of world cultures and their consequences.</w:t>
            </w:r>
          </w:p>
          <w:p w:rsidR="001E1B7F" w:rsidRPr="00814EB1" w:rsidRDefault="001E1B7F" w:rsidP="006E36C2">
            <w:pPr>
              <w:rPr>
                <w:rFonts w:ascii="Verdana" w:hAnsi="Verdana"/>
                <w:sz w:val="20"/>
                <w:szCs w:val="20"/>
              </w:rPr>
            </w:pPr>
          </w:p>
        </w:tc>
        <w:tc>
          <w:tcPr>
            <w:tcW w:w="1742" w:type="dxa"/>
            <w:vAlign w:val="center"/>
          </w:tcPr>
          <w:p w:rsidR="001E1B7F" w:rsidRDefault="001E1B7F" w:rsidP="006E36C2">
            <w:pPr>
              <w:ind w:left="720"/>
              <w:rPr>
                <w:rFonts w:ascii="Verdana" w:hAnsi="Verdana"/>
                <w:color w:val="333333"/>
                <w:sz w:val="17"/>
                <w:szCs w:val="17"/>
              </w:rPr>
            </w:pPr>
            <w:r>
              <w:rPr>
                <w:rFonts w:ascii="Verdana" w:hAnsi="Verdana"/>
                <w:color w:val="333333"/>
                <w:sz w:val="17"/>
                <w:szCs w:val="17"/>
              </w:rPr>
              <w:t xml:space="preserve">ART 2236, </w:t>
            </w:r>
          </w:p>
          <w:p w:rsidR="001E1B7F" w:rsidRPr="000C275D" w:rsidRDefault="001E1B7F" w:rsidP="006E36C2">
            <w:pPr>
              <w:ind w:left="720"/>
              <w:rPr>
                <w:rFonts w:ascii="Verdana" w:hAnsi="Verdana"/>
                <w:color w:val="333333"/>
                <w:sz w:val="17"/>
                <w:szCs w:val="17"/>
              </w:rPr>
            </w:pPr>
            <w:r w:rsidRPr="000C275D">
              <w:rPr>
                <w:rFonts w:ascii="Verdana" w:hAnsi="Verdana"/>
                <w:color w:val="333333"/>
                <w:sz w:val="17"/>
                <w:szCs w:val="17"/>
              </w:rPr>
              <w:t>PSY 22</w:t>
            </w:r>
            <w:r>
              <w:rPr>
                <w:rFonts w:ascii="Verdana" w:hAnsi="Verdana"/>
                <w:color w:val="333333"/>
                <w:sz w:val="17"/>
                <w:szCs w:val="17"/>
              </w:rPr>
              <w:t>25,</w:t>
            </w:r>
          </w:p>
          <w:p w:rsidR="001E1B7F" w:rsidRPr="000C275D" w:rsidRDefault="001E1B7F" w:rsidP="006E36C2">
            <w:pPr>
              <w:ind w:left="720"/>
              <w:rPr>
                <w:rFonts w:ascii="Verdana" w:hAnsi="Verdana"/>
                <w:color w:val="333333"/>
                <w:sz w:val="17"/>
                <w:szCs w:val="17"/>
              </w:rPr>
            </w:pPr>
            <w:r w:rsidRPr="000C275D">
              <w:rPr>
                <w:rFonts w:ascii="Verdana" w:hAnsi="Verdana"/>
                <w:color w:val="333333"/>
                <w:sz w:val="17"/>
                <w:szCs w:val="17"/>
              </w:rPr>
              <w:t xml:space="preserve">GEO </w:t>
            </w:r>
            <w:r>
              <w:rPr>
                <w:rFonts w:ascii="Verdana" w:hAnsi="Verdana"/>
                <w:color w:val="333333"/>
                <w:sz w:val="17"/>
                <w:szCs w:val="17"/>
              </w:rPr>
              <w:t>1201,</w:t>
            </w:r>
          </w:p>
          <w:p w:rsidR="001E1B7F" w:rsidRPr="000C275D" w:rsidRDefault="001E1B7F" w:rsidP="006E36C2">
            <w:pPr>
              <w:ind w:left="720"/>
              <w:rPr>
                <w:rFonts w:ascii="Verdana" w:hAnsi="Verdana"/>
                <w:color w:val="333333"/>
                <w:sz w:val="17"/>
                <w:szCs w:val="17"/>
              </w:rPr>
            </w:pPr>
            <w:r w:rsidRPr="000C275D">
              <w:rPr>
                <w:rFonts w:ascii="Verdana" w:hAnsi="Verdana"/>
                <w:color w:val="333333"/>
                <w:sz w:val="17"/>
                <w:szCs w:val="17"/>
              </w:rPr>
              <w:t>SOC</w:t>
            </w:r>
            <w:r>
              <w:rPr>
                <w:rFonts w:ascii="Verdana" w:hAnsi="Verdana"/>
                <w:color w:val="333333"/>
                <w:sz w:val="17"/>
                <w:szCs w:val="17"/>
              </w:rPr>
              <w:t xml:space="preserve"> 2215,</w:t>
            </w:r>
          </w:p>
          <w:p w:rsidR="001E1B7F" w:rsidRPr="000C275D" w:rsidRDefault="001E1B7F" w:rsidP="006E36C2">
            <w:pPr>
              <w:ind w:left="720"/>
              <w:rPr>
                <w:rFonts w:ascii="Verdana" w:hAnsi="Verdana"/>
                <w:color w:val="333333"/>
                <w:sz w:val="17"/>
                <w:szCs w:val="17"/>
              </w:rPr>
            </w:pPr>
            <w:r w:rsidRPr="0056523A">
              <w:rPr>
                <w:rFonts w:ascii="Verdana" w:hAnsi="Verdana"/>
                <w:color w:val="333333"/>
                <w:sz w:val="17"/>
                <w:szCs w:val="17"/>
              </w:rPr>
              <w:t xml:space="preserve">HUM </w:t>
            </w:r>
            <w:r>
              <w:rPr>
                <w:rFonts w:ascii="Verdana" w:hAnsi="Verdana"/>
                <w:color w:val="333333"/>
                <w:sz w:val="17"/>
                <w:szCs w:val="17"/>
              </w:rPr>
              <w:t>1130,</w:t>
            </w:r>
          </w:p>
          <w:p w:rsidR="001E1B7F" w:rsidRPr="000C275D" w:rsidRDefault="001E1B7F" w:rsidP="006E36C2">
            <w:pPr>
              <w:ind w:left="720"/>
              <w:rPr>
                <w:rFonts w:ascii="Verdana" w:hAnsi="Verdana"/>
                <w:color w:val="333333"/>
                <w:sz w:val="17"/>
                <w:szCs w:val="17"/>
              </w:rPr>
            </w:pPr>
            <w:r>
              <w:rPr>
                <w:rFonts w:ascii="Verdana" w:hAnsi="Verdana"/>
                <w:color w:val="333333"/>
                <w:sz w:val="17"/>
                <w:szCs w:val="17"/>
              </w:rPr>
              <w:t xml:space="preserve">GEO </w:t>
            </w:r>
            <w:r w:rsidRPr="000C275D">
              <w:rPr>
                <w:rFonts w:ascii="Verdana" w:hAnsi="Verdana"/>
                <w:color w:val="333333"/>
                <w:sz w:val="17"/>
                <w:szCs w:val="17"/>
              </w:rPr>
              <w:t>1</w:t>
            </w:r>
            <w:r>
              <w:rPr>
                <w:rFonts w:ascii="Verdana" w:hAnsi="Verdana"/>
                <w:color w:val="333333"/>
                <w:sz w:val="17"/>
                <w:szCs w:val="17"/>
              </w:rPr>
              <w:t>101,</w:t>
            </w:r>
            <w:r w:rsidRPr="000C275D">
              <w:rPr>
                <w:rFonts w:ascii="Verdana" w:hAnsi="Verdana"/>
                <w:color w:val="333333"/>
                <w:sz w:val="17"/>
                <w:szCs w:val="17"/>
              </w:rPr>
              <w:t xml:space="preserve"> </w:t>
            </w:r>
          </w:p>
          <w:p w:rsidR="001E1B7F" w:rsidRPr="00AD236A" w:rsidRDefault="001E1B7F" w:rsidP="006E36C2">
            <w:pPr>
              <w:ind w:left="720"/>
              <w:rPr>
                <w:rFonts w:ascii="Verdana" w:hAnsi="Verdana"/>
                <w:sz w:val="20"/>
                <w:szCs w:val="20"/>
              </w:rPr>
            </w:pPr>
            <w:r w:rsidRPr="000C275D">
              <w:rPr>
                <w:rFonts w:ascii="Verdana" w:hAnsi="Verdana"/>
                <w:color w:val="333333"/>
                <w:sz w:val="17"/>
                <w:szCs w:val="17"/>
              </w:rPr>
              <w:t>PLS 200</w:t>
            </w:r>
            <w:r>
              <w:rPr>
                <w:rFonts w:ascii="Verdana" w:hAnsi="Verdana"/>
                <w:color w:val="333333"/>
                <w:sz w:val="17"/>
                <w:szCs w:val="17"/>
              </w:rPr>
              <w:t>0,</w:t>
            </w:r>
            <w:r w:rsidRPr="000C275D">
              <w:rPr>
                <w:rFonts w:ascii="Verdana" w:hAnsi="Verdana"/>
                <w:color w:val="333333"/>
                <w:sz w:val="17"/>
                <w:szCs w:val="17"/>
              </w:rPr>
              <w:t xml:space="preserve"> LIT 217</w:t>
            </w:r>
            <w:r>
              <w:rPr>
                <w:rFonts w:ascii="Verdana" w:hAnsi="Verdana"/>
                <w:color w:val="333333"/>
                <w:sz w:val="17"/>
                <w:szCs w:val="17"/>
              </w:rPr>
              <w:t>0, LIT 2234,</w:t>
            </w:r>
            <w:r w:rsidRPr="000C275D">
              <w:rPr>
                <w:rFonts w:ascii="Verdana" w:hAnsi="Verdana"/>
                <w:color w:val="333333"/>
                <w:sz w:val="17"/>
                <w:szCs w:val="17"/>
              </w:rPr>
              <w:t xml:space="preserve"> SOC 1</w:t>
            </w:r>
            <w:r>
              <w:rPr>
                <w:rFonts w:ascii="Verdana" w:hAnsi="Verdana"/>
                <w:color w:val="333333"/>
                <w:sz w:val="17"/>
                <w:szCs w:val="17"/>
              </w:rPr>
              <w:t>1</w:t>
            </w:r>
            <w:r w:rsidRPr="000C275D">
              <w:rPr>
                <w:rFonts w:ascii="Verdana" w:hAnsi="Verdana"/>
                <w:color w:val="333333"/>
                <w:sz w:val="17"/>
                <w:szCs w:val="17"/>
              </w:rPr>
              <w:t>45</w:t>
            </w:r>
          </w:p>
        </w:tc>
        <w:tc>
          <w:tcPr>
            <w:tcW w:w="1430" w:type="dxa"/>
            <w:shd w:val="clear" w:color="auto" w:fill="auto"/>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2012-13</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rPr>
          <w:trHeight w:val="72"/>
        </w:trPr>
        <w:tc>
          <w:tcPr>
            <w:tcW w:w="3708" w:type="dxa"/>
            <w:gridSpan w:val="2"/>
            <w:shd w:val="clear" w:color="auto" w:fill="FFFFFF"/>
            <w:vAlign w:val="center"/>
          </w:tcPr>
          <w:p w:rsidR="001E1B7F" w:rsidRPr="00111959" w:rsidRDefault="001E1B7F" w:rsidP="006E36C2"/>
          <w:p w:rsidR="001E1B7F" w:rsidRDefault="001E1B7F" w:rsidP="006E36C2">
            <w:r>
              <w:t>Demonstrate responsibility and accountability in accomplishing goals.</w:t>
            </w:r>
          </w:p>
          <w:p w:rsidR="001E1B7F" w:rsidRPr="00111959" w:rsidRDefault="001E1B7F" w:rsidP="006E36C2"/>
          <w:p w:rsidR="001E1B7F" w:rsidRPr="00111959" w:rsidRDefault="001E1B7F" w:rsidP="006E36C2"/>
        </w:tc>
        <w:tc>
          <w:tcPr>
            <w:tcW w:w="1742" w:type="dxa"/>
            <w:vAlign w:val="center"/>
          </w:tcPr>
          <w:p w:rsidR="001E1B7F" w:rsidRPr="00AD236A" w:rsidRDefault="001E1B7F" w:rsidP="006E36C2">
            <w:pPr>
              <w:rPr>
                <w:rFonts w:ascii="Verdana" w:hAnsi="Verdana"/>
                <w:sz w:val="20"/>
                <w:szCs w:val="20"/>
              </w:rPr>
            </w:pPr>
            <w:r w:rsidRPr="007C7FCF">
              <w:rPr>
                <w:rFonts w:ascii="Verdana" w:hAnsi="Verdana"/>
                <w:sz w:val="20"/>
                <w:szCs w:val="20"/>
              </w:rPr>
              <w:t>SCC 1101</w:t>
            </w:r>
          </w:p>
        </w:tc>
        <w:tc>
          <w:tcPr>
            <w:tcW w:w="1430" w:type="dxa"/>
            <w:shd w:val="clear" w:color="auto" w:fill="auto"/>
          </w:tcPr>
          <w:p w:rsidR="001E1B7F" w:rsidRPr="004C52FC" w:rsidRDefault="00E13038" w:rsidP="006E36C2">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tblPrEx>
        <w:trPr>
          <w:trHeight w:val="72"/>
        </w:trPr>
        <w:tc>
          <w:tcPr>
            <w:tcW w:w="3708" w:type="dxa"/>
            <w:gridSpan w:val="2"/>
            <w:vAlign w:val="center"/>
          </w:tcPr>
          <w:p w:rsidR="001E1B7F" w:rsidRDefault="001E1B7F" w:rsidP="006E36C2">
            <w:r>
              <w:t>Communicate effectively in a variety of ways with varied audiences through writing skills, oral communication skills, listening skills, reading skills, computer literacy and information literacy.</w:t>
            </w:r>
          </w:p>
          <w:p w:rsidR="001E1B7F" w:rsidRPr="00111959" w:rsidRDefault="001E1B7F" w:rsidP="006E36C2"/>
        </w:tc>
        <w:tc>
          <w:tcPr>
            <w:tcW w:w="1742" w:type="dxa"/>
            <w:vAlign w:val="center"/>
          </w:tcPr>
          <w:p w:rsidR="001E1B7F" w:rsidRPr="00AD236A" w:rsidRDefault="001E1B7F" w:rsidP="006E36C2">
            <w:pPr>
              <w:rPr>
                <w:rFonts w:ascii="Verdana" w:hAnsi="Verdana"/>
                <w:sz w:val="20"/>
                <w:szCs w:val="20"/>
              </w:rPr>
            </w:pPr>
            <w:r>
              <w:rPr>
                <w:rFonts w:ascii="Verdana" w:hAnsi="Verdana"/>
                <w:sz w:val="20"/>
                <w:szCs w:val="20"/>
              </w:rPr>
              <w:t>ENG 1101, 1201, BIS 1120</w:t>
            </w:r>
            <w:r w:rsidRPr="007C7FCF">
              <w:rPr>
                <w:rFonts w:ascii="Verdana" w:hAnsi="Verdana"/>
                <w:sz w:val="20"/>
                <w:szCs w:val="20"/>
              </w:rPr>
              <w:t>,</w:t>
            </w:r>
            <w:r>
              <w:rPr>
                <w:rFonts w:ascii="Verdana" w:hAnsi="Verdana"/>
                <w:sz w:val="20"/>
                <w:szCs w:val="20"/>
              </w:rPr>
              <w:t xml:space="preserve"> COM 2206, COM </w:t>
            </w:r>
            <w:r w:rsidRPr="00111959">
              <w:rPr>
                <w:rFonts w:ascii="Verdana" w:hAnsi="Verdana"/>
                <w:sz w:val="20"/>
                <w:szCs w:val="20"/>
              </w:rPr>
              <w:t>2111</w:t>
            </w:r>
          </w:p>
        </w:tc>
        <w:tc>
          <w:tcPr>
            <w:tcW w:w="1430" w:type="dxa"/>
          </w:tcPr>
          <w:p w:rsidR="001E1B7F" w:rsidRPr="004C52FC" w:rsidRDefault="00E13038" w:rsidP="006E36C2">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tblPrEx>
        <w:trPr>
          <w:trHeight w:val="72"/>
        </w:trPr>
        <w:tc>
          <w:tcPr>
            <w:tcW w:w="3708" w:type="dxa"/>
            <w:gridSpan w:val="2"/>
            <w:vAlign w:val="center"/>
          </w:tcPr>
          <w:p w:rsidR="001E1B7F" w:rsidRDefault="001E1B7F" w:rsidP="006E36C2">
            <w:r>
              <w:t>Describe major historical themes and events in diverse times and places.</w:t>
            </w:r>
          </w:p>
        </w:tc>
        <w:tc>
          <w:tcPr>
            <w:tcW w:w="1742" w:type="dxa"/>
            <w:vAlign w:val="center"/>
          </w:tcPr>
          <w:p w:rsidR="001E1B7F" w:rsidRPr="00D20D4E" w:rsidRDefault="001E1B7F" w:rsidP="006E36C2">
            <w:pPr>
              <w:rPr>
                <w:rFonts w:ascii="Verdana" w:hAnsi="Verdana"/>
                <w:bCs/>
                <w:color w:val="333333"/>
                <w:sz w:val="17"/>
              </w:rPr>
            </w:pPr>
            <w:r w:rsidRPr="00D20D4E">
              <w:rPr>
                <w:rFonts w:ascii="Verdana" w:hAnsi="Verdana"/>
                <w:bCs/>
                <w:color w:val="333333"/>
                <w:sz w:val="17"/>
              </w:rPr>
              <w:t>HIS 1101</w:t>
            </w:r>
          </w:p>
          <w:p w:rsidR="001E1B7F" w:rsidRPr="00D20D4E" w:rsidRDefault="001E1B7F" w:rsidP="006E36C2">
            <w:pPr>
              <w:rPr>
                <w:rFonts w:ascii="Verdana" w:hAnsi="Verdana"/>
                <w:bCs/>
                <w:color w:val="333333"/>
                <w:sz w:val="17"/>
              </w:rPr>
            </w:pPr>
            <w:r w:rsidRPr="00D20D4E">
              <w:rPr>
                <w:rFonts w:ascii="Verdana" w:hAnsi="Verdana"/>
                <w:bCs/>
                <w:color w:val="333333"/>
                <w:sz w:val="17"/>
              </w:rPr>
              <w:t>HIS 1102</w:t>
            </w:r>
          </w:p>
          <w:p w:rsidR="001E1B7F" w:rsidRPr="00D20D4E" w:rsidRDefault="001E1B7F" w:rsidP="006E36C2">
            <w:pPr>
              <w:rPr>
                <w:rFonts w:ascii="Verdana" w:hAnsi="Verdana"/>
                <w:bCs/>
                <w:color w:val="333333"/>
                <w:sz w:val="17"/>
              </w:rPr>
            </w:pPr>
            <w:r w:rsidRPr="00D20D4E">
              <w:rPr>
                <w:rFonts w:ascii="Verdana" w:hAnsi="Verdana"/>
                <w:bCs/>
                <w:color w:val="333333"/>
                <w:sz w:val="17"/>
              </w:rPr>
              <w:t>HIS 1111</w:t>
            </w:r>
          </w:p>
          <w:p w:rsidR="001E1B7F" w:rsidRPr="00D20D4E" w:rsidRDefault="001E1B7F" w:rsidP="006E36C2">
            <w:pPr>
              <w:rPr>
                <w:rFonts w:ascii="Verdana" w:hAnsi="Verdana"/>
                <w:bCs/>
                <w:color w:val="333333"/>
                <w:sz w:val="17"/>
              </w:rPr>
            </w:pPr>
            <w:r w:rsidRPr="00D20D4E">
              <w:rPr>
                <w:rFonts w:ascii="Verdana" w:hAnsi="Verdana"/>
                <w:bCs/>
                <w:color w:val="333333"/>
                <w:sz w:val="17"/>
              </w:rPr>
              <w:t>HIS 1112</w:t>
            </w:r>
          </w:p>
          <w:p w:rsidR="001E1B7F" w:rsidRPr="00D20D4E" w:rsidRDefault="001E1B7F" w:rsidP="006E36C2">
            <w:pPr>
              <w:rPr>
                <w:rFonts w:ascii="Verdana" w:hAnsi="Verdana"/>
                <w:bCs/>
                <w:color w:val="333333"/>
                <w:sz w:val="17"/>
              </w:rPr>
            </w:pPr>
            <w:r w:rsidRPr="00D20D4E">
              <w:rPr>
                <w:rFonts w:ascii="Verdana" w:hAnsi="Verdana"/>
                <w:bCs/>
                <w:color w:val="333333"/>
                <w:sz w:val="17"/>
              </w:rPr>
              <w:t>HIS 1105, HIS 2218,</w:t>
            </w:r>
          </w:p>
          <w:p w:rsidR="001E1B7F" w:rsidRPr="00D20D4E" w:rsidRDefault="001E1B7F" w:rsidP="006E36C2">
            <w:pPr>
              <w:rPr>
                <w:rFonts w:ascii="Verdana" w:hAnsi="Verdana"/>
                <w:bCs/>
                <w:color w:val="333333"/>
                <w:sz w:val="17"/>
              </w:rPr>
            </w:pPr>
            <w:r w:rsidRPr="00D20D4E">
              <w:rPr>
                <w:rFonts w:ascii="Verdana" w:hAnsi="Verdana"/>
                <w:bCs/>
                <w:color w:val="333333"/>
                <w:sz w:val="17"/>
              </w:rPr>
              <w:t>HIS 2215, HIS 2216, HIS 2217, HIS 2219</w:t>
            </w:r>
          </w:p>
          <w:p w:rsidR="001E1B7F" w:rsidRDefault="001E1B7F" w:rsidP="006E36C2">
            <w:pPr>
              <w:rPr>
                <w:rFonts w:ascii="Verdana" w:hAnsi="Verdana"/>
                <w:sz w:val="20"/>
                <w:szCs w:val="20"/>
              </w:rPr>
            </w:pP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2012-13</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tblPrEx>
        <w:trPr>
          <w:trHeight w:val="72"/>
        </w:trPr>
        <w:tc>
          <w:tcPr>
            <w:tcW w:w="3708" w:type="dxa"/>
            <w:gridSpan w:val="2"/>
            <w:vAlign w:val="center"/>
          </w:tcPr>
          <w:p w:rsidR="001E1B7F" w:rsidRDefault="001E1B7F" w:rsidP="006E36C2">
            <w:r>
              <w:t>Use historical evidence (primary and secondary sources) to construct arguments explaining historical events and trends.</w:t>
            </w:r>
          </w:p>
        </w:tc>
        <w:tc>
          <w:tcPr>
            <w:tcW w:w="1742" w:type="dxa"/>
            <w:vAlign w:val="center"/>
          </w:tcPr>
          <w:p w:rsidR="001E1B7F" w:rsidRPr="00D20D4E" w:rsidRDefault="001E1B7F" w:rsidP="006E36C2">
            <w:pPr>
              <w:rPr>
                <w:rFonts w:ascii="Verdana" w:hAnsi="Verdana"/>
                <w:bCs/>
                <w:color w:val="333333"/>
                <w:sz w:val="17"/>
              </w:rPr>
            </w:pPr>
            <w:r w:rsidRPr="00D20D4E">
              <w:rPr>
                <w:rFonts w:ascii="Verdana" w:hAnsi="Verdana"/>
                <w:bCs/>
                <w:color w:val="333333"/>
                <w:sz w:val="17"/>
              </w:rPr>
              <w:t>HIS 1101</w:t>
            </w:r>
          </w:p>
          <w:p w:rsidR="001E1B7F" w:rsidRPr="00D20D4E" w:rsidRDefault="001E1B7F" w:rsidP="006E36C2">
            <w:pPr>
              <w:rPr>
                <w:rFonts w:ascii="Verdana" w:hAnsi="Verdana"/>
                <w:bCs/>
                <w:color w:val="333333"/>
                <w:sz w:val="17"/>
              </w:rPr>
            </w:pPr>
            <w:r w:rsidRPr="00D20D4E">
              <w:rPr>
                <w:rFonts w:ascii="Verdana" w:hAnsi="Verdana"/>
                <w:bCs/>
                <w:color w:val="333333"/>
                <w:sz w:val="17"/>
              </w:rPr>
              <w:t>HIS 1102</w:t>
            </w:r>
          </w:p>
          <w:p w:rsidR="001E1B7F" w:rsidRPr="00D20D4E" w:rsidRDefault="001E1B7F" w:rsidP="006E36C2">
            <w:pPr>
              <w:rPr>
                <w:rFonts w:ascii="Verdana" w:hAnsi="Verdana"/>
                <w:bCs/>
                <w:color w:val="333333"/>
                <w:sz w:val="17"/>
              </w:rPr>
            </w:pPr>
            <w:r w:rsidRPr="00D20D4E">
              <w:rPr>
                <w:rFonts w:ascii="Verdana" w:hAnsi="Verdana"/>
                <w:bCs/>
                <w:color w:val="333333"/>
                <w:sz w:val="17"/>
              </w:rPr>
              <w:t>HIS 1111</w:t>
            </w:r>
          </w:p>
          <w:p w:rsidR="001E1B7F" w:rsidRPr="00D20D4E" w:rsidRDefault="001E1B7F" w:rsidP="006E36C2">
            <w:pPr>
              <w:rPr>
                <w:rFonts w:ascii="Verdana" w:hAnsi="Verdana"/>
                <w:bCs/>
                <w:color w:val="333333"/>
                <w:sz w:val="17"/>
              </w:rPr>
            </w:pPr>
            <w:r w:rsidRPr="00D20D4E">
              <w:rPr>
                <w:rFonts w:ascii="Verdana" w:hAnsi="Verdana"/>
                <w:bCs/>
                <w:color w:val="333333"/>
                <w:sz w:val="17"/>
              </w:rPr>
              <w:t>HIS 1112</w:t>
            </w:r>
          </w:p>
          <w:p w:rsidR="001E1B7F" w:rsidRPr="00D20D4E" w:rsidRDefault="001E1B7F" w:rsidP="006E36C2">
            <w:pPr>
              <w:rPr>
                <w:rFonts w:ascii="Verdana" w:hAnsi="Verdana"/>
                <w:bCs/>
                <w:color w:val="333333"/>
                <w:sz w:val="17"/>
              </w:rPr>
            </w:pPr>
            <w:r w:rsidRPr="00D20D4E">
              <w:rPr>
                <w:rFonts w:ascii="Verdana" w:hAnsi="Verdana"/>
                <w:bCs/>
                <w:color w:val="333333"/>
                <w:sz w:val="17"/>
              </w:rPr>
              <w:t>HIS 1105, HIS 2218,</w:t>
            </w:r>
          </w:p>
          <w:p w:rsidR="001E1B7F" w:rsidRPr="00D20D4E" w:rsidRDefault="001E1B7F" w:rsidP="006E36C2">
            <w:pPr>
              <w:rPr>
                <w:rFonts w:ascii="Verdana" w:hAnsi="Verdana"/>
                <w:bCs/>
                <w:color w:val="333333"/>
                <w:sz w:val="17"/>
              </w:rPr>
            </w:pPr>
            <w:r w:rsidRPr="00D20D4E">
              <w:rPr>
                <w:rFonts w:ascii="Verdana" w:hAnsi="Verdana"/>
                <w:bCs/>
                <w:color w:val="333333"/>
                <w:sz w:val="17"/>
              </w:rPr>
              <w:t>HIS 2215, HIS 2216, HIS 2217, HIS 2219</w:t>
            </w:r>
          </w:p>
          <w:p w:rsidR="001E1B7F" w:rsidRDefault="001E1B7F" w:rsidP="006E36C2">
            <w:pPr>
              <w:rPr>
                <w:rFonts w:ascii="Verdana" w:hAnsi="Verdana"/>
                <w:sz w:val="20"/>
                <w:szCs w:val="20"/>
              </w:rPr>
            </w:pP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2013-14</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tblPrEx>
        <w:trPr>
          <w:trHeight w:val="72"/>
        </w:trPr>
        <w:tc>
          <w:tcPr>
            <w:tcW w:w="3708" w:type="dxa"/>
            <w:gridSpan w:val="2"/>
            <w:vAlign w:val="center"/>
          </w:tcPr>
          <w:p w:rsidR="001E1B7F" w:rsidRDefault="001E1B7F" w:rsidP="006E36C2">
            <w:r>
              <w:t>Achieve group goals in a variety of social contexts.</w:t>
            </w:r>
          </w:p>
          <w:p w:rsidR="001E1B7F" w:rsidRPr="00814EB1" w:rsidRDefault="001E1B7F" w:rsidP="006E36C2">
            <w:pPr>
              <w:rPr>
                <w:rFonts w:ascii="Verdana" w:hAnsi="Verdana"/>
                <w:sz w:val="20"/>
                <w:szCs w:val="20"/>
              </w:rPr>
            </w:pPr>
          </w:p>
        </w:tc>
        <w:tc>
          <w:tcPr>
            <w:tcW w:w="1742" w:type="dxa"/>
            <w:vAlign w:val="center"/>
          </w:tcPr>
          <w:p w:rsidR="001E1B7F" w:rsidRPr="00AD236A" w:rsidRDefault="001E1B7F" w:rsidP="006E36C2">
            <w:pPr>
              <w:rPr>
                <w:rFonts w:ascii="Verdana" w:hAnsi="Verdana"/>
                <w:sz w:val="20"/>
                <w:szCs w:val="20"/>
              </w:rPr>
            </w:pPr>
            <w:r>
              <w:rPr>
                <w:rFonts w:ascii="Verdana" w:hAnsi="Verdana"/>
                <w:sz w:val="20"/>
                <w:szCs w:val="20"/>
              </w:rPr>
              <w:t>SCC 1101</w:t>
            </w:r>
          </w:p>
        </w:tc>
        <w:tc>
          <w:tcPr>
            <w:tcW w:w="1430" w:type="dxa"/>
          </w:tcPr>
          <w:p w:rsidR="001E1B7F" w:rsidRPr="004C52FC" w:rsidRDefault="00E13038" w:rsidP="006E36C2">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tblPrEx>
        <w:trPr>
          <w:trHeight w:val="72"/>
        </w:trPr>
        <w:tc>
          <w:tcPr>
            <w:tcW w:w="3708" w:type="dxa"/>
            <w:gridSpan w:val="2"/>
            <w:vAlign w:val="center"/>
          </w:tcPr>
          <w:p w:rsidR="001E1B7F" w:rsidRDefault="001E1B7F" w:rsidP="006E36C2">
            <w:r>
              <w:t xml:space="preserve">Read, </w:t>
            </w:r>
            <w:proofErr w:type="gramStart"/>
            <w:r>
              <w:t>write  and</w:t>
            </w:r>
            <w:proofErr w:type="gramEnd"/>
            <w:r>
              <w:t xml:space="preserve"> speak one language at the intermediate (2</w:t>
            </w:r>
            <w:r w:rsidRPr="00E71873">
              <w:rPr>
                <w:vertAlign w:val="superscript"/>
              </w:rPr>
              <w:t>nd</w:t>
            </w:r>
            <w:r>
              <w:t>-year) level or two languages at the beginning level (1</w:t>
            </w:r>
            <w:r w:rsidRPr="00E71873">
              <w:rPr>
                <w:vertAlign w:val="superscript"/>
              </w:rPr>
              <w:t>st</w:t>
            </w:r>
            <w:r>
              <w:t>-year level).</w:t>
            </w:r>
          </w:p>
        </w:tc>
        <w:tc>
          <w:tcPr>
            <w:tcW w:w="1742" w:type="dxa"/>
            <w:vAlign w:val="center"/>
          </w:tcPr>
          <w:p w:rsidR="001E1B7F" w:rsidRDefault="001E1B7F" w:rsidP="006E36C2">
            <w:pPr>
              <w:rPr>
                <w:rFonts w:ascii="Verdana" w:hAnsi="Verdana"/>
                <w:b/>
                <w:bCs/>
                <w:color w:val="333333"/>
                <w:sz w:val="17"/>
              </w:rPr>
            </w:pPr>
            <w:r>
              <w:rPr>
                <w:rFonts w:ascii="Verdana" w:hAnsi="Verdana"/>
                <w:b/>
                <w:bCs/>
                <w:color w:val="333333"/>
                <w:sz w:val="17"/>
              </w:rPr>
              <w:t>FRE 1101, 1102</w:t>
            </w:r>
          </w:p>
          <w:p w:rsidR="001E1B7F" w:rsidRDefault="001E1B7F" w:rsidP="006E36C2">
            <w:pPr>
              <w:rPr>
                <w:rFonts w:ascii="Verdana" w:hAnsi="Verdana"/>
                <w:b/>
                <w:bCs/>
                <w:color w:val="333333"/>
                <w:sz w:val="17"/>
              </w:rPr>
            </w:pPr>
            <w:r>
              <w:rPr>
                <w:rFonts w:ascii="Verdana" w:hAnsi="Verdana"/>
                <w:b/>
                <w:bCs/>
                <w:color w:val="333333"/>
                <w:sz w:val="17"/>
              </w:rPr>
              <w:t>FRE 2201, 2202</w:t>
            </w:r>
          </w:p>
          <w:p w:rsidR="001E1B7F" w:rsidRDefault="001E1B7F" w:rsidP="006E36C2">
            <w:pPr>
              <w:rPr>
                <w:rFonts w:ascii="Verdana" w:hAnsi="Verdana"/>
                <w:b/>
                <w:bCs/>
                <w:color w:val="333333"/>
                <w:sz w:val="17"/>
              </w:rPr>
            </w:pPr>
            <w:r>
              <w:rPr>
                <w:rFonts w:ascii="Verdana" w:hAnsi="Verdana"/>
                <w:b/>
                <w:bCs/>
                <w:color w:val="333333"/>
                <w:sz w:val="17"/>
              </w:rPr>
              <w:t>GER 1101, 1102</w:t>
            </w:r>
          </w:p>
          <w:p w:rsidR="001E1B7F" w:rsidRDefault="001E1B7F" w:rsidP="006E36C2">
            <w:pPr>
              <w:rPr>
                <w:rFonts w:ascii="Verdana" w:hAnsi="Verdana"/>
                <w:b/>
                <w:bCs/>
                <w:color w:val="333333"/>
                <w:sz w:val="17"/>
              </w:rPr>
            </w:pPr>
            <w:r>
              <w:rPr>
                <w:rFonts w:ascii="Verdana" w:hAnsi="Verdana"/>
                <w:b/>
                <w:bCs/>
                <w:color w:val="333333"/>
                <w:sz w:val="17"/>
              </w:rPr>
              <w:t>GER 2201, 2202</w:t>
            </w:r>
          </w:p>
          <w:p w:rsidR="001E1B7F" w:rsidRDefault="001E1B7F" w:rsidP="006E36C2">
            <w:pPr>
              <w:rPr>
                <w:rFonts w:ascii="Verdana" w:hAnsi="Verdana"/>
                <w:b/>
                <w:bCs/>
                <w:color w:val="333333"/>
                <w:sz w:val="17"/>
              </w:rPr>
            </w:pPr>
            <w:r>
              <w:rPr>
                <w:rFonts w:ascii="Verdana" w:hAnsi="Verdana"/>
                <w:b/>
                <w:bCs/>
                <w:color w:val="333333"/>
                <w:sz w:val="17"/>
              </w:rPr>
              <w:t>SPA 1101, 1102</w:t>
            </w:r>
          </w:p>
          <w:p w:rsidR="001E1B7F" w:rsidRDefault="001E1B7F" w:rsidP="006E36C2">
            <w:pPr>
              <w:rPr>
                <w:rFonts w:ascii="Verdana" w:hAnsi="Verdana"/>
                <w:b/>
                <w:bCs/>
                <w:color w:val="333333"/>
                <w:sz w:val="17"/>
              </w:rPr>
            </w:pPr>
            <w:r>
              <w:rPr>
                <w:rFonts w:ascii="Verdana" w:hAnsi="Verdana"/>
                <w:b/>
                <w:bCs/>
                <w:color w:val="333333"/>
                <w:sz w:val="17"/>
              </w:rPr>
              <w:t>SPA 2201, 2202</w:t>
            </w:r>
          </w:p>
          <w:p w:rsidR="001E1B7F" w:rsidRDefault="001E1B7F" w:rsidP="006E36C2">
            <w:pPr>
              <w:rPr>
                <w:rFonts w:ascii="Verdana" w:hAnsi="Verdana"/>
                <w:sz w:val="20"/>
                <w:szCs w:val="20"/>
              </w:rPr>
            </w:pP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2012-13</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tblPrEx>
        <w:trPr>
          <w:trHeight w:val="72"/>
        </w:trPr>
        <w:tc>
          <w:tcPr>
            <w:tcW w:w="3708" w:type="dxa"/>
            <w:gridSpan w:val="2"/>
            <w:vAlign w:val="center"/>
          </w:tcPr>
          <w:p w:rsidR="001E1B7F" w:rsidRDefault="001E1B7F" w:rsidP="006E36C2">
            <w:r>
              <w:t>Demonstrate a knowledge of and appreciation for the cultures of the peoples and countries of the languages studied.</w:t>
            </w:r>
          </w:p>
        </w:tc>
        <w:tc>
          <w:tcPr>
            <w:tcW w:w="1742" w:type="dxa"/>
            <w:vAlign w:val="center"/>
          </w:tcPr>
          <w:p w:rsidR="001E1B7F" w:rsidRDefault="001E1B7F" w:rsidP="006E36C2">
            <w:pPr>
              <w:rPr>
                <w:rFonts w:ascii="Verdana" w:hAnsi="Verdana"/>
                <w:b/>
                <w:bCs/>
                <w:color w:val="333333"/>
                <w:sz w:val="17"/>
              </w:rPr>
            </w:pPr>
            <w:r>
              <w:rPr>
                <w:rFonts w:ascii="Verdana" w:hAnsi="Verdana"/>
                <w:b/>
                <w:bCs/>
                <w:color w:val="333333"/>
                <w:sz w:val="17"/>
              </w:rPr>
              <w:t>FRE 1101, 1102</w:t>
            </w:r>
          </w:p>
          <w:p w:rsidR="001E1B7F" w:rsidRDefault="001E1B7F" w:rsidP="006E36C2">
            <w:pPr>
              <w:rPr>
                <w:rFonts w:ascii="Verdana" w:hAnsi="Verdana"/>
                <w:b/>
                <w:bCs/>
                <w:color w:val="333333"/>
                <w:sz w:val="17"/>
              </w:rPr>
            </w:pPr>
            <w:r>
              <w:rPr>
                <w:rFonts w:ascii="Verdana" w:hAnsi="Verdana"/>
                <w:b/>
                <w:bCs/>
                <w:color w:val="333333"/>
                <w:sz w:val="17"/>
              </w:rPr>
              <w:t>FRE 2201, 2202</w:t>
            </w:r>
          </w:p>
          <w:p w:rsidR="001E1B7F" w:rsidRDefault="001E1B7F" w:rsidP="006E36C2">
            <w:pPr>
              <w:rPr>
                <w:rFonts w:ascii="Verdana" w:hAnsi="Verdana"/>
                <w:b/>
                <w:bCs/>
                <w:color w:val="333333"/>
                <w:sz w:val="17"/>
              </w:rPr>
            </w:pPr>
            <w:r>
              <w:rPr>
                <w:rFonts w:ascii="Verdana" w:hAnsi="Verdana"/>
                <w:b/>
                <w:bCs/>
                <w:color w:val="333333"/>
                <w:sz w:val="17"/>
              </w:rPr>
              <w:t>GER 1101, 1102</w:t>
            </w:r>
          </w:p>
          <w:p w:rsidR="001E1B7F" w:rsidRDefault="001E1B7F" w:rsidP="006E36C2">
            <w:pPr>
              <w:rPr>
                <w:rFonts w:ascii="Verdana" w:hAnsi="Verdana"/>
                <w:b/>
                <w:bCs/>
                <w:color w:val="333333"/>
                <w:sz w:val="17"/>
              </w:rPr>
            </w:pPr>
            <w:r>
              <w:rPr>
                <w:rFonts w:ascii="Verdana" w:hAnsi="Verdana"/>
                <w:b/>
                <w:bCs/>
                <w:color w:val="333333"/>
                <w:sz w:val="17"/>
              </w:rPr>
              <w:t>GER 2201, 2202</w:t>
            </w:r>
          </w:p>
          <w:p w:rsidR="001E1B7F" w:rsidRDefault="001E1B7F" w:rsidP="006E36C2">
            <w:pPr>
              <w:rPr>
                <w:rFonts w:ascii="Verdana" w:hAnsi="Verdana"/>
                <w:b/>
                <w:bCs/>
                <w:color w:val="333333"/>
                <w:sz w:val="17"/>
              </w:rPr>
            </w:pPr>
            <w:r>
              <w:rPr>
                <w:rFonts w:ascii="Verdana" w:hAnsi="Verdana"/>
                <w:b/>
                <w:bCs/>
                <w:color w:val="333333"/>
                <w:sz w:val="17"/>
              </w:rPr>
              <w:t>SPA 1101, 1102</w:t>
            </w:r>
          </w:p>
          <w:p w:rsidR="001E1B7F" w:rsidRDefault="001E1B7F" w:rsidP="006E36C2">
            <w:pPr>
              <w:rPr>
                <w:rFonts w:ascii="Verdana" w:hAnsi="Verdana"/>
                <w:b/>
                <w:bCs/>
                <w:color w:val="333333"/>
                <w:sz w:val="17"/>
              </w:rPr>
            </w:pPr>
            <w:r>
              <w:rPr>
                <w:rFonts w:ascii="Verdana" w:hAnsi="Verdana"/>
                <w:b/>
                <w:bCs/>
                <w:color w:val="333333"/>
                <w:sz w:val="17"/>
              </w:rPr>
              <w:t>SPA 2201, 2202</w:t>
            </w:r>
          </w:p>
          <w:p w:rsidR="001E1B7F" w:rsidRDefault="001E1B7F" w:rsidP="006E36C2">
            <w:pPr>
              <w:rPr>
                <w:rFonts w:ascii="Verdana" w:hAnsi="Verdana"/>
                <w:sz w:val="20"/>
                <w:szCs w:val="20"/>
              </w:rPr>
            </w:pP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2013-14</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tblPrEx>
        <w:trPr>
          <w:trHeight w:val="72"/>
        </w:trPr>
        <w:tc>
          <w:tcPr>
            <w:tcW w:w="3708" w:type="dxa"/>
            <w:gridSpan w:val="2"/>
            <w:vAlign w:val="center"/>
          </w:tcPr>
          <w:p w:rsidR="001E1B7F" w:rsidRDefault="001E1B7F" w:rsidP="006E36C2">
            <w:r>
              <w:t>Describe major philosophical and religious concepts from different traditions.</w:t>
            </w:r>
          </w:p>
        </w:tc>
        <w:tc>
          <w:tcPr>
            <w:tcW w:w="1742" w:type="dxa"/>
            <w:vAlign w:val="center"/>
          </w:tcPr>
          <w:p w:rsidR="001E1B7F" w:rsidRDefault="001E1B7F" w:rsidP="006E36C2">
            <w:pPr>
              <w:rPr>
                <w:rFonts w:ascii="Verdana" w:hAnsi="Verdana"/>
                <w:sz w:val="20"/>
                <w:szCs w:val="20"/>
              </w:rPr>
            </w:pPr>
            <w:r>
              <w:rPr>
                <w:rFonts w:ascii="Verdana" w:hAnsi="Verdana"/>
                <w:sz w:val="20"/>
                <w:szCs w:val="20"/>
              </w:rPr>
              <w:t>PHI 2204, 2205, 2206, 2207, REL 1111, 1112, 1135, 2204</w:t>
            </w: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2012-13</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tblPrEx>
        <w:trPr>
          <w:trHeight w:val="72"/>
        </w:trPr>
        <w:tc>
          <w:tcPr>
            <w:tcW w:w="3708" w:type="dxa"/>
            <w:gridSpan w:val="2"/>
            <w:vAlign w:val="center"/>
          </w:tcPr>
          <w:p w:rsidR="001E1B7F" w:rsidRDefault="001E1B7F" w:rsidP="006E36C2">
            <w:r>
              <w:t>Apply philosophical knowledge to analyze issues and problems in society.</w:t>
            </w:r>
          </w:p>
        </w:tc>
        <w:tc>
          <w:tcPr>
            <w:tcW w:w="1742" w:type="dxa"/>
            <w:vAlign w:val="center"/>
          </w:tcPr>
          <w:p w:rsidR="001E1B7F" w:rsidRDefault="001E1B7F" w:rsidP="006E36C2">
            <w:pPr>
              <w:rPr>
                <w:rFonts w:ascii="Verdana" w:hAnsi="Verdana"/>
                <w:sz w:val="20"/>
                <w:szCs w:val="20"/>
              </w:rPr>
            </w:pPr>
            <w:r>
              <w:rPr>
                <w:rFonts w:ascii="Verdana" w:hAnsi="Verdana"/>
                <w:sz w:val="20"/>
                <w:szCs w:val="20"/>
              </w:rPr>
              <w:t>PHI 2204, 2205, 2206, 2207</w:t>
            </w: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2013-14</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tblPrEx>
        <w:trPr>
          <w:trHeight w:val="72"/>
        </w:trPr>
        <w:tc>
          <w:tcPr>
            <w:tcW w:w="3708" w:type="dxa"/>
            <w:gridSpan w:val="2"/>
            <w:vAlign w:val="center"/>
          </w:tcPr>
          <w:p w:rsidR="001E1B7F" w:rsidRDefault="001E1B7F" w:rsidP="006E36C2">
            <w:r>
              <w:t>Demonstrate knowledge of political structures, actors and processes in various local, national and international settings.</w:t>
            </w:r>
          </w:p>
        </w:tc>
        <w:tc>
          <w:tcPr>
            <w:tcW w:w="1742" w:type="dxa"/>
            <w:vAlign w:val="center"/>
          </w:tcPr>
          <w:p w:rsidR="001E1B7F" w:rsidRDefault="001E1B7F" w:rsidP="006E36C2">
            <w:pPr>
              <w:rPr>
                <w:rFonts w:ascii="Verdana" w:hAnsi="Verdana"/>
                <w:sz w:val="20"/>
                <w:szCs w:val="20"/>
              </w:rPr>
            </w:pPr>
            <w:r>
              <w:rPr>
                <w:rFonts w:ascii="Verdana" w:hAnsi="Verdana"/>
                <w:sz w:val="20"/>
                <w:szCs w:val="20"/>
              </w:rPr>
              <w:t>PLS 1120, 1232, 2000, 2220</w:t>
            </w: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2012-13</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tblPrEx>
        <w:trPr>
          <w:trHeight w:val="72"/>
        </w:trPr>
        <w:tc>
          <w:tcPr>
            <w:tcW w:w="3708" w:type="dxa"/>
            <w:gridSpan w:val="2"/>
            <w:vAlign w:val="center"/>
          </w:tcPr>
          <w:p w:rsidR="001E1B7F" w:rsidRDefault="001E1B7F" w:rsidP="006E36C2">
            <w:r>
              <w:t>Apply knowledge of political structures, actors and processes to the understanding of contemporary political, social and economic issues.</w:t>
            </w:r>
          </w:p>
        </w:tc>
        <w:tc>
          <w:tcPr>
            <w:tcW w:w="1742" w:type="dxa"/>
            <w:vAlign w:val="center"/>
          </w:tcPr>
          <w:p w:rsidR="001E1B7F" w:rsidRDefault="001E1B7F" w:rsidP="006E36C2">
            <w:pPr>
              <w:rPr>
                <w:rFonts w:ascii="Verdana" w:hAnsi="Verdana"/>
                <w:sz w:val="20"/>
                <w:szCs w:val="20"/>
              </w:rPr>
            </w:pPr>
            <w:r>
              <w:rPr>
                <w:rFonts w:ascii="Verdana" w:hAnsi="Verdana"/>
                <w:sz w:val="20"/>
                <w:szCs w:val="20"/>
              </w:rPr>
              <w:t>PLS 1120, 1232, 2000, 2220</w:t>
            </w: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2013-14</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E791C" w:rsidRDefault="00E13038" w:rsidP="003E791C">
      <w:pPr>
        <w:pStyle w:val="ListParagraph"/>
        <w:tabs>
          <w:tab w:val="left" w:pos="5040"/>
        </w:tabs>
        <w:ind w:left="0"/>
        <w:rPr>
          <w:rFonts w:ascii="Arial" w:hAnsi="Arial"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proofErr w:type="gramStart"/>
      <w:r w:rsidR="00CD2352">
        <w:t>More assignments that emphasize the ability to think critically and speak and write effectively.</w:t>
      </w:r>
      <w:proofErr w:type="gramEnd"/>
      <w:r w:rsidRPr="00F433AF">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1E1B7F" w:rsidRDefault="001E1B7F" w:rsidP="001E1B7F">
      <w:pPr>
        <w:tabs>
          <w:tab w:val="left" w:pos="5040"/>
        </w:tabs>
        <w:ind w:left="360"/>
        <w:rPr>
          <w:rFonts w:ascii="Arial" w:hAnsi="Arial" w:cs="Arial"/>
          <w:color w:val="000000" w:themeColor="text1"/>
        </w:rPr>
      </w:pPr>
    </w:p>
    <w:p w:rsidR="001E1B7F" w:rsidRPr="001E1B7F" w:rsidRDefault="00E13038" w:rsidP="001E1B7F">
      <w:pPr>
        <w:tabs>
          <w:tab w:val="left" w:pos="5040"/>
        </w:tabs>
        <w:rPr>
          <w:rFonts w:ascii="Arial" w:hAnsi="Arial"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D2352">
        <w:t>Student success rates (grade of C or above)</w:t>
      </w:r>
      <w:r w:rsidRPr="00F433AF">
        <w:rPr>
          <w:rFonts w:ascii="Arial" w:hAnsi="Arial" w:cs="Arial"/>
          <w:color w:val="000000" w:themeColor="text1"/>
        </w:rPr>
        <w:fldChar w:fldCharType="end"/>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Default="00E13038">
      <w:pPr>
        <w:pStyle w:val="ListParagraph"/>
        <w:tabs>
          <w:tab w:val="left" w:pos="5040"/>
        </w:tabs>
        <w:ind w:left="0"/>
        <w:rPr>
          <w:rFonts w:ascii="Arial" w:hAnsi="Arial"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D2352">
        <w:t>To be determined after assessment of program outcomes has taken place.</w:t>
      </w:r>
      <w:r w:rsidRPr="00F433AF">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EC6B80" w:rsidRDefault="00EC6B80" w:rsidP="001E1B7F">
      <w:pPr>
        <w:tabs>
          <w:tab w:val="left" w:pos="5040"/>
        </w:tabs>
        <w:rPr>
          <w:rFonts w:ascii="Arial" w:hAnsi="Arial" w:cs="Arial"/>
          <w:color w:val="000000" w:themeColor="text1"/>
        </w:rPr>
      </w:pPr>
    </w:p>
    <w:p w:rsidR="001E1B7F" w:rsidRPr="001E1B7F" w:rsidRDefault="00E13038" w:rsidP="001E1B7F">
      <w:pPr>
        <w:tabs>
          <w:tab w:val="left" w:pos="5040"/>
        </w:tabs>
        <w:rPr>
          <w:rFonts w:ascii="Arial" w:hAnsi="Arial"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D2352">
        <w:t>Student success rates (grade of C or above)</w:t>
      </w:r>
      <w:r w:rsidRPr="00F433AF">
        <w:rPr>
          <w:rFonts w:ascii="Arial" w:hAnsi="Arial" w:cs="Arial"/>
          <w:color w:val="000000" w:themeColor="text1"/>
        </w:rPr>
        <w:fldChar w:fldCharType="end"/>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4C52FC" w:rsidRPr="001E1B7F" w:rsidRDefault="00E13038" w:rsidP="001E1B7F">
      <w:pPr>
        <w:tabs>
          <w:tab w:val="left" w:pos="5040"/>
        </w:tabs>
        <w:rPr>
          <w:rFonts w:ascii="Arial" w:hAnsi="Arial"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D2352">
        <w:t>An area that was identified as needing improvement was online instruction in Spanish. Student success rates for these courses remain approximately the same, so this improvement effort will continue.</w:t>
      </w:r>
      <w:r w:rsidRPr="00F433AF">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D736E" w:rsidRDefault="001D736E" w:rsidP="001D736E">
      <w:pPr>
        <w:pStyle w:val="ListParagraph"/>
        <w:tabs>
          <w:tab w:val="left" w:pos="5040"/>
        </w:tabs>
        <w:ind w:left="360"/>
        <w:rPr>
          <w:rFonts w:ascii="Arial" w:hAnsi="Arial" w:cs="Arial"/>
          <w:color w:val="000000" w:themeColor="text1"/>
        </w:rPr>
      </w:pPr>
    </w:p>
    <w:p w:rsidR="00A201E2" w:rsidRDefault="00E13038">
      <w:pPr>
        <w:spacing w:after="200" w:line="276" w:lineRule="auto"/>
        <w:rPr>
          <w:rFonts w:ascii="Arial" w:hAnsi="Arial" w:cs="Arial"/>
          <w:color w:val="000000" w:themeColor="text1"/>
        </w:rPr>
        <w:sectPr w:rsidR="00A201E2" w:rsidSect="002E6B01">
          <w:pgSz w:w="12240" w:h="15840"/>
          <w:pgMar w:top="1152" w:right="1440" w:bottom="1152" w:left="1440" w:header="720" w:footer="288" w:gutter="0"/>
          <w:cols w:space="720"/>
          <w:docGrid w:linePitch="360"/>
        </w:sect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D2352">
        <w:t>No</w:t>
      </w:r>
      <w:r w:rsidRPr="00F433AF">
        <w:rPr>
          <w:rFonts w:ascii="Arial" w:hAnsi="Arial" w:cs="Arial"/>
          <w:color w:val="000000" w:themeColor="text1"/>
        </w:rPr>
        <w:fldChar w:fldCharType="end"/>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3D4ADD">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10-11</w:t>
            </w:r>
          </w:p>
        </w:tc>
      </w:tr>
      <w:tr w:rsidR="003D4ADD" w:rsidRPr="008F41A6" w:rsidTr="003D4ADD">
        <w:trPr>
          <w:trHeight w:val="300"/>
        </w:trPr>
        <w:tc>
          <w:tcPr>
            <w:tcW w:w="1307" w:type="dxa"/>
            <w:tcBorders>
              <w:top w:val="single" w:sz="4" w:space="0" w:color="auto"/>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0340</w:t>
            </w:r>
          </w:p>
        </w:tc>
        <w:tc>
          <w:tcPr>
            <w:tcW w:w="3220" w:type="dxa"/>
            <w:tcBorders>
              <w:top w:val="single" w:sz="4" w:space="0" w:color="auto"/>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2320" w:type="dxa"/>
            <w:tcBorders>
              <w:top w:val="single" w:sz="4" w:space="0" w:color="auto"/>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FORE.AA</w:t>
            </w:r>
          </w:p>
        </w:tc>
        <w:tc>
          <w:tcPr>
            <w:tcW w:w="860" w:type="dxa"/>
            <w:tcBorders>
              <w:top w:val="single" w:sz="4" w:space="0" w:color="auto"/>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c>
          <w:tcPr>
            <w:tcW w:w="860" w:type="dxa"/>
            <w:tcBorders>
              <w:top w:val="single" w:sz="4" w:space="0" w:color="auto"/>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2</w:t>
            </w:r>
          </w:p>
        </w:tc>
        <w:tc>
          <w:tcPr>
            <w:tcW w:w="860" w:type="dxa"/>
            <w:tcBorders>
              <w:top w:val="single" w:sz="4" w:space="0" w:color="auto"/>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3</w:t>
            </w:r>
          </w:p>
        </w:tc>
        <w:tc>
          <w:tcPr>
            <w:tcW w:w="860" w:type="dxa"/>
            <w:tcBorders>
              <w:top w:val="single" w:sz="4" w:space="0" w:color="auto"/>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w:t>
            </w:r>
          </w:p>
        </w:tc>
      </w:tr>
      <w:tr w:rsidR="00515C48" w:rsidRPr="008F41A6" w:rsidTr="003D4ADD">
        <w:trPr>
          <w:trHeight w:val="300"/>
        </w:trPr>
        <w:tc>
          <w:tcPr>
            <w:tcW w:w="1307"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0384</w:t>
            </w:r>
          </w:p>
        </w:tc>
        <w:tc>
          <w:tcPr>
            <w:tcW w:w="3220"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Political Science</w:t>
            </w:r>
          </w:p>
        </w:tc>
        <w:tc>
          <w:tcPr>
            <w:tcW w:w="2320"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PLSE.AA</w:t>
            </w:r>
          </w:p>
        </w:tc>
        <w:tc>
          <w:tcPr>
            <w:tcW w:w="860"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7</w:t>
            </w:r>
          </w:p>
        </w:tc>
        <w:tc>
          <w:tcPr>
            <w:tcW w:w="860"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7</w:t>
            </w:r>
          </w:p>
        </w:tc>
        <w:tc>
          <w:tcPr>
            <w:tcW w:w="860"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4</w:t>
            </w:r>
          </w:p>
        </w:tc>
        <w:tc>
          <w:tcPr>
            <w:tcW w:w="860"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5</w:t>
            </w:r>
          </w:p>
        </w:tc>
      </w:tr>
      <w:tr w:rsidR="00515C48" w:rsidRPr="008F41A6" w:rsidTr="003D4ADD">
        <w:trPr>
          <w:trHeight w:val="300"/>
        </w:trPr>
        <w:tc>
          <w:tcPr>
            <w:tcW w:w="1307" w:type="dxa"/>
            <w:tcBorders>
              <w:top w:val="nil"/>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0385</w:t>
            </w:r>
          </w:p>
        </w:tc>
        <w:tc>
          <w:tcPr>
            <w:tcW w:w="3220" w:type="dxa"/>
            <w:tcBorders>
              <w:top w:val="nil"/>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History/Humanities/Philosophy</w:t>
            </w:r>
          </w:p>
        </w:tc>
        <w:tc>
          <w:tcPr>
            <w:tcW w:w="2320" w:type="dxa"/>
            <w:tcBorders>
              <w:top w:val="nil"/>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HISE.AA</w:t>
            </w:r>
          </w:p>
        </w:tc>
        <w:tc>
          <w:tcPr>
            <w:tcW w:w="860" w:type="dxa"/>
            <w:tcBorders>
              <w:top w:val="nil"/>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6</w:t>
            </w:r>
          </w:p>
        </w:tc>
        <w:tc>
          <w:tcPr>
            <w:tcW w:w="860" w:type="dxa"/>
            <w:tcBorders>
              <w:top w:val="nil"/>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5</w:t>
            </w:r>
          </w:p>
        </w:tc>
        <w:tc>
          <w:tcPr>
            <w:tcW w:w="860" w:type="dxa"/>
            <w:tcBorders>
              <w:top w:val="nil"/>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6</w:t>
            </w:r>
          </w:p>
        </w:tc>
        <w:tc>
          <w:tcPr>
            <w:tcW w:w="860" w:type="dxa"/>
            <w:tcBorders>
              <w:top w:val="nil"/>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9</w:t>
            </w:r>
          </w:p>
        </w:tc>
      </w:tr>
      <w:tr w:rsidR="00515C48" w:rsidRPr="008F41A6" w:rsidTr="003D4ADD">
        <w:trPr>
          <w:trHeight w:val="300"/>
        </w:trPr>
        <w:tc>
          <w:tcPr>
            <w:tcW w:w="1307" w:type="dxa"/>
            <w:tcBorders>
              <w:top w:val="nil"/>
              <w:left w:val="nil"/>
              <w:bottom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0385</w:t>
            </w:r>
          </w:p>
        </w:tc>
        <w:tc>
          <w:tcPr>
            <w:tcW w:w="3220" w:type="dxa"/>
            <w:tcBorders>
              <w:top w:val="nil"/>
              <w:left w:val="nil"/>
              <w:bottom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History/Humanities/Philosophy</w:t>
            </w:r>
          </w:p>
        </w:tc>
        <w:tc>
          <w:tcPr>
            <w:tcW w:w="2320" w:type="dxa"/>
            <w:tcBorders>
              <w:top w:val="nil"/>
              <w:left w:val="nil"/>
              <w:bottom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PHIE.AA</w:t>
            </w:r>
          </w:p>
        </w:tc>
        <w:tc>
          <w:tcPr>
            <w:tcW w:w="860" w:type="dxa"/>
            <w:tcBorders>
              <w:top w:val="nil"/>
              <w:left w:val="nil"/>
              <w:bottom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3</w:t>
            </w:r>
          </w:p>
        </w:tc>
        <w:tc>
          <w:tcPr>
            <w:tcW w:w="860" w:type="dxa"/>
            <w:tcBorders>
              <w:top w:val="nil"/>
              <w:left w:val="nil"/>
              <w:bottom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1</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P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0268" w:type="dxa"/>
        <w:tblInd w:w="93" w:type="dxa"/>
        <w:tblLook w:val="04A0"/>
      </w:tblPr>
      <w:tblGrid>
        <w:gridCol w:w="1420"/>
        <w:gridCol w:w="3025"/>
        <w:gridCol w:w="1265"/>
        <w:gridCol w:w="875"/>
        <w:gridCol w:w="875"/>
        <w:gridCol w:w="875"/>
        <w:gridCol w:w="875"/>
        <w:gridCol w:w="1058"/>
      </w:tblGrid>
      <w:tr w:rsidR="00B61D81" w:rsidRPr="00B61D81" w:rsidTr="003D4ADD">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302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3D4ADD" w:rsidRPr="00B61D81" w:rsidTr="003D4ADD">
        <w:trPr>
          <w:trHeight w:val="300"/>
        </w:trPr>
        <w:tc>
          <w:tcPr>
            <w:tcW w:w="1420" w:type="dxa"/>
            <w:tcBorders>
              <w:top w:val="single" w:sz="4" w:space="0" w:color="auto"/>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top w:val="single" w:sz="4" w:space="0" w:color="auto"/>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top w:val="single" w:sz="4" w:space="0" w:color="auto"/>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CHN-100</w:t>
            </w:r>
          </w:p>
        </w:tc>
        <w:tc>
          <w:tcPr>
            <w:tcW w:w="875" w:type="dxa"/>
            <w:tcBorders>
              <w:top w:val="single" w:sz="4" w:space="0" w:color="auto"/>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92.3%</w:t>
            </w:r>
          </w:p>
        </w:tc>
        <w:tc>
          <w:tcPr>
            <w:tcW w:w="875" w:type="dxa"/>
            <w:tcBorders>
              <w:top w:val="single" w:sz="4" w:space="0" w:color="auto"/>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71.4%</w:t>
            </w:r>
          </w:p>
        </w:tc>
        <w:tc>
          <w:tcPr>
            <w:tcW w:w="875" w:type="dxa"/>
            <w:tcBorders>
              <w:top w:val="single" w:sz="4" w:space="0" w:color="auto"/>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85.7%</w:t>
            </w:r>
          </w:p>
        </w:tc>
        <w:tc>
          <w:tcPr>
            <w:tcW w:w="875" w:type="dxa"/>
            <w:tcBorders>
              <w:top w:val="single" w:sz="4" w:space="0" w:color="auto"/>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77.8%</w:t>
            </w:r>
          </w:p>
        </w:tc>
        <w:tc>
          <w:tcPr>
            <w:tcW w:w="1058" w:type="dxa"/>
            <w:tcBorders>
              <w:top w:val="single" w:sz="4" w:space="0" w:color="auto"/>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75.0%</w:t>
            </w:r>
          </w:p>
        </w:tc>
      </w:tr>
      <w:tr w:rsidR="003D4ADD" w:rsidRPr="00B61D81" w:rsidTr="003D4ADD">
        <w:trPr>
          <w:trHeight w:val="300"/>
        </w:trPr>
        <w:tc>
          <w:tcPr>
            <w:tcW w:w="1420"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CHN-105</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c>
          <w:tcPr>
            <w:tcW w:w="1058"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r>
      <w:tr w:rsidR="003D4ADD" w:rsidRPr="00B61D81" w:rsidTr="003D4ADD">
        <w:trPr>
          <w:trHeight w:val="300"/>
        </w:trPr>
        <w:tc>
          <w:tcPr>
            <w:tcW w:w="1420"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CHN-297</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c>
          <w:tcPr>
            <w:tcW w:w="1058"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r>
      <w:tr w:rsidR="003D4ADD" w:rsidRPr="00B61D81" w:rsidTr="003D4ADD">
        <w:trPr>
          <w:trHeight w:val="300"/>
        </w:trPr>
        <w:tc>
          <w:tcPr>
            <w:tcW w:w="1420"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FRE-100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73.7%</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64.3%</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65.2%</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37.5%</w:t>
            </w:r>
          </w:p>
        </w:tc>
        <w:tc>
          <w:tcPr>
            <w:tcW w:w="1058"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r>
      <w:tr w:rsidR="003D4ADD" w:rsidRPr="00B61D81" w:rsidTr="003D4ADD">
        <w:trPr>
          <w:trHeight w:val="300"/>
        </w:trPr>
        <w:tc>
          <w:tcPr>
            <w:tcW w:w="1420"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FRE-101</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67.9%</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68.0%</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75.9%</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63.8%</w:t>
            </w:r>
          </w:p>
        </w:tc>
        <w:tc>
          <w:tcPr>
            <w:tcW w:w="1058"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73.3%</w:t>
            </w:r>
          </w:p>
        </w:tc>
      </w:tr>
      <w:tr w:rsidR="003D4ADD" w:rsidRPr="00B61D81" w:rsidTr="003D4ADD">
        <w:trPr>
          <w:trHeight w:val="300"/>
        </w:trPr>
        <w:tc>
          <w:tcPr>
            <w:tcW w:w="1420"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FRE-102</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82.5%</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76.9%</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70.0%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81.3%</w:t>
            </w:r>
          </w:p>
        </w:tc>
        <w:tc>
          <w:tcPr>
            <w:tcW w:w="1058"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93.3%</w:t>
            </w:r>
          </w:p>
        </w:tc>
      </w:tr>
      <w:tr w:rsidR="003D4ADD" w:rsidRPr="00B61D81" w:rsidTr="003D4ADD">
        <w:trPr>
          <w:trHeight w:val="300"/>
        </w:trPr>
        <w:tc>
          <w:tcPr>
            <w:tcW w:w="1420"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FRE-103</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92.1%</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89.3%</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75.9%</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79.4%</w:t>
            </w:r>
          </w:p>
        </w:tc>
        <w:tc>
          <w:tcPr>
            <w:tcW w:w="1058"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80.0%</w:t>
            </w:r>
          </w:p>
        </w:tc>
      </w:tr>
      <w:tr w:rsidR="003D4ADD" w:rsidRPr="00B61D81" w:rsidTr="003D4ADD">
        <w:trPr>
          <w:trHeight w:val="300"/>
        </w:trPr>
        <w:tc>
          <w:tcPr>
            <w:tcW w:w="1420"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FRE-201</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88.2%</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83.3%</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87.5%</w:t>
            </w:r>
          </w:p>
        </w:tc>
        <w:tc>
          <w:tcPr>
            <w:tcW w:w="1058"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90.9%</w:t>
            </w:r>
          </w:p>
        </w:tc>
      </w:tr>
      <w:tr w:rsidR="003D4ADD" w:rsidRPr="00B61D81" w:rsidTr="003D4ADD">
        <w:trPr>
          <w:trHeight w:val="300"/>
        </w:trPr>
        <w:tc>
          <w:tcPr>
            <w:tcW w:w="1420"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FRE-202</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88.2%</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85.7%</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75.0%</w:t>
            </w:r>
          </w:p>
        </w:tc>
        <w:tc>
          <w:tcPr>
            <w:tcW w:w="1058"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r>
      <w:tr w:rsidR="003D4ADD" w:rsidRPr="00B61D81" w:rsidTr="003D4ADD">
        <w:trPr>
          <w:trHeight w:val="300"/>
        </w:trPr>
        <w:tc>
          <w:tcPr>
            <w:tcW w:w="1420"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FRE-203</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80.0%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c>
          <w:tcPr>
            <w:tcW w:w="1058"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r>
      <w:tr w:rsidR="003D4ADD" w:rsidRPr="00B61D81" w:rsidTr="003D4ADD">
        <w:trPr>
          <w:trHeight w:val="300"/>
        </w:trPr>
        <w:tc>
          <w:tcPr>
            <w:tcW w:w="1420"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GER-100</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60.0%</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54.8%</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46.4%</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65.3%</w:t>
            </w:r>
          </w:p>
        </w:tc>
        <w:tc>
          <w:tcPr>
            <w:tcW w:w="1058"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71.4%</w:t>
            </w:r>
          </w:p>
        </w:tc>
      </w:tr>
      <w:tr w:rsidR="003D4ADD" w:rsidRPr="00B61D81" w:rsidTr="003D4ADD">
        <w:trPr>
          <w:trHeight w:val="300"/>
        </w:trPr>
        <w:tc>
          <w:tcPr>
            <w:tcW w:w="1420"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GER-101</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72.5%</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56.8%</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64.7%</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63.9%</w:t>
            </w:r>
          </w:p>
        </w:tc>
        <w:tc>
          <w:tcPr>
            <w:tcW w:w="1058"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71.4%</w:t>
            </w:r>
          </w:p>
        </w:tc>
      </w:tr>
      <w:tr w:rsidR="003D4ADD" w:rsidRPr="00B61D81" w:rsidTr="003D4ADD">
        <w:trPr>
          <w:trHeight w:val="300"/>
        </w:trPr>
        <w:tc>
          <w:tcPr>
            <w:tcW w:w="1420"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GER-102</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76.9%</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84.2%</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94.1%</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82.6%</w:t>
            </w:r>
          </w:p>
        </w:tc>
        <w:tc>
          <w:tcPr>
            <w:tcW w:w="1058"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66.7%</w:t>
            </w:r>
          </w:p>
        </w:tc>
      </w:tr>
      <w:tr w:rsidR="003D4ADD" w:rsidRPr="00B61D81" w:rsidTr="003D4ADD">
        <w:trPr>
          <w:trHeight w:val="300"/>
        </w:trPr>
        <w:tc>
          <w:tcPr>
            <w:tcW w:w="1420"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GER-103</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78.6%</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88.9%</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94.1%</w:t>
            </w:r>
          </w:p>
        </w:tc>
        <w:tc>
          <w:tcPr>
            <w:tcW w:w="1058"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r>
      <w:tr w:rsidR="003D4ADD" w:rsidRPr="00B61D81" w:rsidTr="003D4ADD">
        <w:trPr>
          <w:trHeight w:val="300"/>
        </w:trPr>
        <w:tc>
          <w:tcPr>
            <w:tcW w:w="1420"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GER-201</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85.7%</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c>
          <w:tcPr>
            <w:tcW w:w="1058"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r>
      <w:tr w:rsidR="003D4ADD" w:rsidRPr="00B61D81" w:rsidTr="003D4ADD">
        <w:trPr>
          <w:trHeight w:val="300"/>
        </w:trPr>
        <w:tc>
          <w:tcPr>
            <w:tcW w:w="1420"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GER-202</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c>
          <w:tcPr>
            <w:tcW w:w="1058"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r>
      <w:tr w:rsidR="003D4ADD" w:rsidRPr="00B61D81" w:rsidTr="003D4ADD">
        <w:trPr>
          <w:trHeight w:val="300"/>
        </w:trPr>
        <w:tc>
          <w:tcPr>
            <w:tcW w:w="1420"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GER-203</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c>
          <w:tcPr>
            <w:tcW w:w="1058"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r>
      <w:tr w:rsidR="003D4ADD" w:rsidRPr="00B61D81" w:rsidTr="003D4ADD">
        <w:trPr>
          <w:trHeight w:val="300"/>
        </w:trPr>
        <w:tc>
          <w:tcPr>
            <w:tcW w:w="1420"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JPN-100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64.8%</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64.9%</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66.7%</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72.6%</w:t>
            </w:r>
          </w:p>
        </w:tc>
        <w:tc>
          <w:tcPr>
            <w:tcW w:w="1058"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73.2%</w:t>
            </w:r>
          </w:p>
        </w:tc>
      </w:tr>
      <w:tr w:rsidR="003D4ADD" w:rsidRPr="00B61D81" w:rsidTr="003D4ADD">
        <w:trPr>
          <w:trHeight w:val="300"/>
        </w:trPr>
        <w:tc>
          <w:tcPr>
            <w:tcW w:w="1420"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JPN-105</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61.5%</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78.9%</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82.4%</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84.0%</w:t>
            </w:r>
          </w:p>
        </w:tc>
        <w:tc>
          <w:tcPr>
            <w:tcW w:w="1058"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53.3%</w:t>
            </w:r>
          </w:p>
        </w:tc>
      </w:tr>
      <w:tr w:rsidR="003D4ADD" w:rsidRPr="00B61D81" w:rsidTr="003D4ADD">
        <w:trPr>
          <w:trHeight w:val="300"/>
        </w:trPr>
        <w:tc>
          <w:tcPr>
            <w:tcW w:w="1420"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RUS-100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75.0%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66.7%</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50.0%</w:t>
            </w:r>
          </w:p>
        </w:tc>
        <w:tc>
          <w:tcPr>
            <w:tcW w:w="1058"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55.6%</w:t>
            </w:r>
          </w:p>
        </w:tc>
      </w:tr>
      <w:tr w:rsidR="003D4ADD" w:rsidRPr="00B61D81" w:rsidTr="003D4ADD">
        <w:trPr>
          <w:trHeight w:val="300"/>
        </w:trPr>
        <w:tc>
          <w:tcPr>
            <w:tcW w:w="1420"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SPA-100</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75.1%</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57.1%</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58.7%</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65.1%</w:t>
            </w:r>
          </w:p>
        </w:tc>
        <w:tc>
          <w:tcPr>
            <w:tcW w:w="1058"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73.8%</w:t>
            </w:r>
          </w:p>
        </w:tc>
      </w:tr>
      <w:tr w:rsidR="003D4ADD" w:rsidRPr="00B61D81" w:rsidTr="003D4ADD">
        <w:trPr>
          <w:trHeight w:val="300"/>
        </w:trPr>
        <w:tc>
          <w:tcPr>
            <w:tcW w:w="1420"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SPA-101</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66.7%</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61.1%</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58.6%</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55.4%</w:t>
            </w:r>
          </w:p>
        </w:tc>
        <w:tc>
          <w:tcPr>
            <w:tcW w:w="1058"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52.8%</w:t>
            </w:r>
          </w:p>
        </w:tc>
      </w:tr>
      <w:tr w:rsidR="003D4ADD" w:rsidRPr="00B61D81" w:rsidTr="003D4ADD">
        <w:trPr>
          <w:trHeight w:val="300"/>
        </w:trPr>
        <w:tc>
          <w:tcPr>
            <w:tcW w:w="1420"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SPA-102</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70.9%</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68.9%</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64.6%</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67.3%</w:t>
            </w:r>
          </w:p>
        </w:tc>
        <w:tc>
          <w:tcPr>
            <w:tcW w:w="1058"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67.4%</w:t>
            </w:r>
          </w:p>
        </w:tc>
      </w:tr>
      <w:tr w:rsidR="003D4ADD" w:rsidRPr="00B61D81" w:rsidTr="003D4ADD">
        <w:trPr>
          <w:trHeight w:val="300"/>
        </w:trPr>
        <w:tc>
          <w:tcPr>
            <w:tcW w:w="1420"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SPA-103</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85.0%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80.2%</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87.5%</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78.5%</w:t>
            </w:r>
          </w:p>
        </w:tc>
        <w:tc>
          <w:tcPr>
            <w:tcW w:w="1058"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69.7%</w:t>
            </w:r>
          </w:p>
        </w:tc>
      </w:tr>
      <w:tr w:rsidR="003D4ADD" w:rsidRPr="00B61D81" w:rsidTr="003D4ADD">
        <w:trPr>
          <w:trHeight w:val="300"/>
        </w:trPr>
        <w:tc>
          <w:tcPr>
            <w:tcW w:w="1420"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SPA-161</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75.0%</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85.2%</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79.4%</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77.1%</w:t>
            </w:r>
          </w:p>
        </w:tc>
        <w:tc>
          <w:tcPr>
            <w:tcW w:w="1058"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81.8%</w:t>
            </w:r>
          </w:p>
        </w:tc>
      </w:tr>
      <w:tr w:rsidR="003D4ADD" w:rsidRPr="00B61D81" w:rsidTr="003D4ADD">
        <w:trPr>
          <w:trHeight w:val="300"/>
        </w:trPr>
        <w:tc>
          <w:tcPr>
            <w:tcW w:w="1420"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SPA-201</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91.3%</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77.8%</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80.0%</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77.8%</w:t>
            </w:r>
          </w:p>
        </w:tc>
        <w:tc>
          <w:tcPr>
            <w:tcW w:w="1058"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r>
      <w:tr w:rsidR="003D4ADD" w:rsidRPr="00B61D81" w:rsidTr="003D4ADD">
        <w:trPr>
          <w:trHeight w:val="300"/>
        </w:trPr>
        <w:tc>
          <w:tcPr>
            <w:tcW w:w="1420"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SPA-202</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93.1%</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87.2%</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76.6%</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88.2%</w:t>
            </w:r>
          </w:p>
        </w:tc>
        <w:tc>
          <w:tcPr>
            <w:tcW w:w="1058"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83.0%</w:t>
            </w:r>
          </w:p>
        </w:tc>
      </w:tr>
      <w:tr w:rsidR="003D4ADD" w:rsidRPr="00B61D81" w:rsidTr="003D4ADD">
        <w:trPr>
          <w:trHeight w:val="300"/>
        </w:trPr>
        <w:tc>
          <w:tcPr>
            <w:tcW w:w="1420"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D9D9D9" w:themeFill="background1" w:themeFillShade="D9"/>
            <w:noWrap/>
            <w:vAlign w:val="bottom"/>
            <w:hideMark/>
          </w:tcPr>
          <w:p w:rsidR="003D4ADD" w:rsidRDefault="003D4ADD" w:rsidP="006E36C2">
            <w:pPr>
              <w:rPr>
                <w:rFonts w:ascii="Calibri" w:hAnsi="Calibri"/>
                <w:color w:val="000000"/>
              </w:rPr>
            </w:pPr>
            <w:r>
              <w:rPr>
                <w:rFonts w:ascii="Calibri" w:hAnsi="Calibri"/>
                <w:color w:val="000000"/>
                <w:sz w:val="22"/>
                <w:szCs w:val="22"/>
              </w:rPr>
              <w:t>SPA-203</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94.1%</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85.7%</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86.7%</w:t>
            </w:r>
          </w:p>
        </w:tc>
        <w:tc>
          <w:tcPr>
            <w:tcW w:w="875"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84.0%</w:t>
            </w:r>
          </w:p>
        </w:tc>
        <w:tc>
          <w:tcPr>
            <w:tcW w:w="1058" w:type="dxa"/>
            <w:tcBorders>
              <w:left w:val="nil"/>
              <w:right w:val="nil"/>
            </w:tcBorders>
            <w:shd w:val="clear" w:color="auto" w:fill="D9D9D9" w:themeFill="background1" w:themeFillShade="D9"/>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r>
      <w:tr w:rsidR="003D4ADD" w:rsidRPr="00B61D81" w:rsidTr="003D4ADD">
        <w:trPr>
          <w:trHeight w:val="300"/>
        </w:trPr>
        <w:tc>
          <w:tcPr>
            <w:tcW w:w="1420"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340</w:t>
            </w:r>
          </w:p>
        </w:tc>
        <w:tc>
          <w:tcPr>
            <w:tcW w:w="302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Modern Languages</w:t>
            </w:r>
          </w:p>
        </w:tc>
        <w:tc>
          <w:tcPr>
            <w:tcW w:w="1265" w:type="dxa"/>
            <w:tcBorders>
              <w:left w:val="nil"/>
              <w:right w:val="nil"/>
            </w:tcBorders>
            <w:shd w:val="clear" w:color="auto" w:fill="auto"/>
            <w:noWrap/>
            <w:vAlign w:val="bottom"/>
            <w:hideMark/>
          </w:tcPr>
          <w:p w:rsidR="003D4ADD" w:rsidRDefault="003D4ADD" w:rsidP="006E36C2">
            <w:pPr>
              <w:rPr>
                <w:rFonts w:ascii="Calibri" w:hAnsi="Calibri"/>
                <w:color w:val="000000"/>
              </w:rPr>
            </w:pPr>
            <w:r>
              <w:rPr>
                <w:rFonts w:ascii="Calibri" w:hAnsi="Calibri"/>
                <w:color w:val="000000"/>
                <w:sz w:val="22"/>
                <w:szCs w:val="22"/>
              </w:rPr>
              <w:t>SPA-297</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82.4%</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88.2%</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100.0%</w:t>
            </w:r>
          </w:p>
        </w:tc>
        <w:tc>
          <w:tcPr>
            <w:tcW w:w="1058" w:type="dxa"/>
            <w:tcBorders>
              <w:left w:val="nil"/>
              <w:right w:val="nil"/>
            </w:tcBorders>
            <w:shd w:val="clear" w:color="auto" w:fill="auto"/>
            <w:noWrap/>
            <w:vAlign w:val="bottom"/>
            <w:hideMark/>
          </w:tcPr>
          <w:p w:rsidR="003D4ADD" w:rsidRDefault="003D4ADD" w:rsidP="006E36C2">
            <w:pPr>
              <w:jc w:val="right"/>
              <w:rPr>
                <w:rFonts w:ascii="Calibri" w:hAnsi="Calibri"/>
                <w:color w:val="000000"/>
              </w:rPr>
            </w:pPr>
            <w:r>
              <w:rPr>
                <w:rFonts w:ascii="Calibri" w:hAnsi="Calibri"/>
                <w:color w:val="000000"/>
                <w:sz w:val="22"/>
                <w:szCs w:val="22"/>
              </w:rPr>
              <w:t>.</w:t>
            </w:r>
          </w:p>
        </w:tc>
      </w:tr>
      <w:tr w:rsidR="00515C48" w:rsidRPr="00B61D81" w:rsidTr="003D4ADD">
        <w:trPr>
          <w:trHeight w:val="300"/>
        </w:trPr>
        <w:tc>
          <w:tcPr>
            <w:tcW w:w="1420"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384</w:t>
            </w:r>
          </w:p>
        </w:tc>
        <w:tc>
          <w:tcPr>
            <w:tcW w:w="3025"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Political Science</w:t>
            </w:r>
          </w:p>
        </w:tc>
        <w:tc>
          <w:tcPr>
            <w:tcW w:w="1265"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PLS-101</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68.4%</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70.5%</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67.4%</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69.1%</w:t>
            </w:r>
          </w:p>
        </w:tc>
        <w:tc>
          <w:tcPr>
            <w:tcW w:w="1058"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71.2%</w:t>
            </w:r>
          </w:p>
        </w:tc>
      </w:tr>
      <w:tr w:rsidR="00515C48" w:rsidRPr="00B61D81" w:rsidTr="003D4ADD">
        <w:trPr>
          <w:trHeight w:val="300"/>
        </w:trPr>
        <w:tc>
          <w:tcPr>
            <w:tcW w:w="1420" w:type="dxa"/>
            <w:tcBorders>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384</w:t>
            </w:r>
          </w:p>
        </w:tc>
        <w:tc>
          <w:tcPr>
            <w:tcW w:w="3025" w:type="dxa"/>
            <w:tcBorders>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Political Science</w:t>
            </w:r>
          </w:p>
        </w:tc>
        <w:tc>
          <w:tcPr>
            <w:tcW w:w="1265" w:type="dxa"/>
            <w:tcBorders>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PLS-102</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77.1%</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75.9%</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75.6%</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79.4%</w:t>
            </w:r>
          </w:p>
        </w:tc>
        <w:tc>
          <w:tcPr>
            <w:tcW w:w="1058"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77.2%</w:t>
            </w:r>
          </w:p>
        </w:tc>
      </w:tr>
      <w:tr w:rsidR="00515C48" w:rsidRPr="00B61D81" w:rsidTr="003D4ADD">
        <w:trPr>
          <w:trHeight w:val="300"/>
        </w:trPr>
        <w:tc>
          <w:tcPr>
            <w:tcW w:w="1420"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384</w:t>
            </w:r>
          </w:p>
        </w:tc>
        <w:tc>
          <w:tcPr>
            <w:tcW w:w="3025"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Political Science</w:t>
            </w:r>
          </w:p>
        </w:tc>
        <w:tc>
          <w:tcPr>
            <w:tcW w:w="1265"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PLS-103</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70.3%</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83.5%</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82.4%</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76.7%</w:t>
            </w:r>
          </w:p>
        </w:tc>
        <w:tc>
          <w:tcPr>
            <w:tcW w:w="1058"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70.4%</w:t>
            </w:r>
          </w:p>
        </w:tc>
      </w:tr>
      <w:tr w:rsidR="00515C48" w:rsidRPr="00B61D81" w:rsidTr="003D4ADD">
        <w:trPr>
          <w:trHeight w:val="300"/>
        </w:trPr>
        <w:tc>
          <w:tcPr>
            <w:tcW w:w="1420" w:type="dxa"/>
            <w:tcBorders>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384</w:t>
            </w:r>
          </w:p>
        </w:tc>
        <w:tc>
          <w:tcPr>
            <w:tcW w:w="3025" w:type="dxa"/>
            <w:tcBorders>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Political Science</w:t>
            </w:r>
          </w:p>
        </w:tc>
        <w:tc>
          <w:tcPr>
            <w:tcW w:w="1265" w:type="dxa"/>
            <w:tcBorders>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PLS-104</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75.2%</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77.1%</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70.7%</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66.7%</w:t>
            </w:r>
          </w:p>
        </w:tc>
        <w:tc>
          <w:tcPr>
            <w:tcW w:w="1058"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67.6%</w:t>
            </w:r>
          </w:p>
        </w:tc>
      </w:tr>
      <w:tr w:rsidR="00515C48" w:rsidRPr="00B61D81" w:rsidTr="003D4ADD">
        <w:trPr>
          <w:trHeight w:val="300"/>
        </w:trPr>
        <w:tc>
          <w:tcPr>
            <w:tcW w:w="1420"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384</w:t>
            </w:r>
          </w:p>
        </w:tc>
        <w:tc>
          <w:tcPr>
            <w:tcW w:w="3025"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Political Science</w:t>
            </w:r>
          </w:p>
        </w:tc>
        <w:tc>
          <w:tcPr>
            <w:tcW w:w="1265"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PLS-200</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82.2%</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73.7%</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78.2%</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75.2%</w:t>
            </w:r>
          </w:p>
        </w:tc>
        <w:tc>
          <w:tcPr>
            <w:tcW w:w="1058"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76.9%</w:t>
            </w:r>
          </w:p>
        </w:tc>
      </w:tr>
      <w:tr w:rsidR="00515C48" w:rsidRPr="00B61D81" w:rsidTr="003D4ADD">
        <w:trPr>
          <w:trHeight w:val="300"/>
        </w:trPr>
        <w:tc>
          <w:tcPr>
            <w:tcW w:w="1420" w:type="dxa"/>
            <w:tcBorders>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384</w:t>
            </w:r>
          </w:p>
        </w:tc>
        <w:tc>
          <w:tcPr>
            <w:tcW w:w="3025" w:type="dxa"/>
            <w:tcBorders>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Political Science</w:t>
            </w:r>
          </w:p>
        </w:tc>
        <w:tc>
          <w:tcPr>
            <w:tcW w:w="1265" w:type="dxa"/>
            <w:tcBorders>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PLS-201</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76.6%</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75.3%</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84.3%</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72.9%</w:t>
            </w:r>
          </w:p>
        </w:tc>
        <w:tc>
          <w:tcPr>
            <w:tcW w:w="1058"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77.8%</w:t>
            </w:r>
          </w:p>
        </w:tc>
      </w:tr>
      <w:tr w:rsidR="00515C48" w:rsidRPr="00B61D81" w:rsidTr="003D4ADD">
        <w:trPr>
          <w:trHeight w:val="300"/>
        </w:trPr>
        <w:tc>
          <w:tcPr>
            <w:tcW w:w="1420"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384</w:t>
            </w:r>
          </w:p>
        </w:tc>
        <w:tc>
          <w:tcPr>
            <w:tcW w:w="3025"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Political Science</w:t>
            </w:r>
          </w:p>
        </w:tc>
        <w:tc>
          <w:tcPr>
            <w:tcW w:w="1265" w:type="dxa"/>
            <w:tcBorders>
              <w:left w:val="nil"/>
              <w:right w:val="nil"/>
            </w:tcBorders>
            <w:shd w:val="clear" w:color="auto" w:fill="D9D9D9" w:themeFill="background1" w:themeFillShade="D9"/>
            <w:noWrap/>
            <w:vAlign w:val="bottom"/>
            <w:hideMark/>
          </w:tcPr>
          <w:p w:rsidR="00515C48" w:rsidRDefault="00515C48">
            <w:pPr>
              <w:rPr>
                <w:rFonts w:ascii="Calibri" w:hAnsi="Calibri"/>
                <w:color w:val="000000"/>
              </w:rPr>
            </w:pPr>
            <w:r>
              <w:rPr>
                <w:rFonts w:ascii="Calibri" w:hAnsi="Calibri"/>
                <w:color w:val="000000"/>
                <w:sz w:val="22"/>
                <w:szCs w:val="22"/>
              </w:rPr>
              <w:t>PLS-205</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66.7%</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100.0%</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w:t>
            </w:r>
          </w:p>
        </w:tc>
        <w:tc>
          <w:tcPr>
            <w:tcW w:w="875"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100.0%</w:t>
            </w:r>
          </w:p>
        </w:tc>
        <w:tc>
          <w:tcPr>
            <w:tcW w:w="1058" w:type="dxa"/>
            <w:tcBorders>
              <w:left w:val="nil"/>
              <w:right w:val="nil"/>
            </w:tcBorders>
            <w:shd w:val="clear" w:color="auto" w:fill="D9D9D9" w:themeFill="background1" w:themeFillShade="D9"/>
            <w:noWrap/>
            <w:vAlign w:val="bottom"/>
            <w:hideMark/>
          </w:tcPr>
          <w:p w:rsidR="00515C48" w:rsidRDefault="00515C48">
            <w:pPr>
              <w:jc w:val="right"/>
              <w:rPr>
                <w:rFonts w:ascii="Calibri" w:hAnsi="Calibri"/>
                <w:color w:val="000000"/>
              </w:rPr>
            </w:pPr>
            <w:r>
              <w:rPr>
                <w:rFonts w:ascii="Calibri" w:hAnsi="Calibri"/>
                <w:color w:val="000000"/>
                <w:sz w:val="22"/>
                <w:szCs w:val="22"/>
              </w:rPr>
              <w:t>.</w:t>
            </w:r>
          </w:p>
        </w:tc>
      </w:tr>
      <w:tr w:rsidR="00515C48" w:rsidRPr="00B61D81" w:rsidTr="003D4ADD">
        <w:trPr>
          <w:trHeight w:val="300"/>
        </w:trPr>
        <w:tc>
          <w:tcPr>
            <w:tcW w:w="1420" w:type="dxa"/>
            <w:tcBorders>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384</w:t>
            </w:r>
          </w:p>
        </w:tc>
        <w:tc>
          <w:tcPr>
            <w:tcW w:w="3025" w:type="dxa"/>
            <w:tcBorders>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Political Science</w:t>
            </w:r>
          </w:p>
        </w:tc>
        <w:tc>
          <w:tcPr>
            <w:tcW w:w="1265" w:type="dxa"/>
            <w:tcBorders>
              <w:left w:val="nil"/>
              <w:right w:val="nil"/>
            </w:tcBorders>
            <w:shd w:val="clear" w:color="auto" w:fill="auto"/>
            <w:noWrap/>
            <w:vAlign w:val="bottom"/>
            <w:hideMark/>
          </w:tcPr>
          <w:p w:rsidR="00515C48" w:rsidRDefault="00515C48">
            <w:pPr>
              <w:rPr>
                <w:rFonts w:ascii="Calibri" w:hAnsi="Calibri"/>
                <w:color w:val="000000"/>
              </w:rPr>
            </w:pPr>
            <w:r>
              <w:rPr>
                <w:rFonts w:ascii="Calibri" w:hAnsi="Calibri"/>
                <w:color w:val="000000"/>
                <w:sz w:val="22"/>
                <w:szCs w:val="22"/>
              </w:rPr>
              <w:t>PLS-297</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81.8%</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w:t>
            </w:r>
          </w:p>
        </w:tc>
        <w:tc>
          <w:tcPr>
            <w:tcW w:w="875"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w:t>
            </w:r>
          </w:p>
        </w:tc>
        <w:tc>
          <w:tcPr>
            <w:tcW w:w="1058" w:type="dxa"/>
            <w:tcBorders>
              <w:left w:val="nil"/>
              <w:right w:val="nil"/>
            </w:tcBorders>
            <w:shd w:val="clear" w:color="auto" w:fill="auto"/>
            <w:noWrap/>
            <w:vAlign w:val="bottom"/>
            <w:hideMark/>
          </w:tcPr>
          <w:p w:rsidR="00515C48" w:rsidRDefault="00515C48">
            <w:pPr>
              <w:jc w:val="right"/>
              <w:rPr>
                <w:rFonts w:ascii="Calibri" w:hAnsi="Calibri"/>
                <w:color w:val="000000"/>
              </w:rPr>
            </w:pPr>
            <w:r>
              <w:rPr>
                <w:rFonts w:ascii="Calibri" w:hAnsi="Calibri"/>
                <w:color w:val="000000"/>
                <w:sz w:val="22"/>
                <w:szCs w:val="22"/>
              </w:rPr>
              <w:t>.</w:t>
            </w:r>
          </w:p>
        </w:tc>
      </w:tr>
      <w:tr w:rsidR="004B1AED" w:rsidRPr="00B61D81" w:rsidTr="003D4ADD">
        <w:trPr>
          <w:trHeight w:val="300"/>
        </w:trPr>
        <w:tc>
          <w:tcPr>
            <w:tcW w:w="1420" w:type="dxa"/>
            <w:tcBorders>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HIS-101</w:t>
            </w:r>
          </w:p>
        </w:tc>
        <w:tc>
          <w:tcPr>
            <w:tcW w:w="875" w:type="dxa"/>
            <w:tcBorders>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67.5%</w:t>
            </w:r>
          </w:p>
        </w:tc>
        <w:tc>
          <w:tcPr>
            <w:tcW w:w="875" w:type="dxa"/>
            <w:tcBorders>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67.9%</w:t>
            </w:r>
          </w:p>
        </w:tc>
        <w:tc>
          <w:tcPr>
            <w:tcW w:w="875" w:type="dxa"/>
            <w:tcBorders>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71.3%</w:t>
            </w:r>
          </w:p>
        </w:tc>
        <w:tc>
          <w:tcPr>
            <w:tcW w:w="875" w:type="dxa"/>
            <w:tcBorders>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71.3%</w:t>
            </w:r>
          </w:p>
        </w:tc>
        <w:tc>
          <w:tcPr>
            <w:tcW w:w="1058" w:type="dxa"/>
            <w:tcBorders>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68.2%</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HIS-102</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76.1%</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73.8%</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71.9%</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71.3%</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78.2%</w:t>
            </w:r>
          </w:p>
        </w:tc>
      </w:tr>
      <w:tr w:rsidR="004B1AED" w:rsidRPr="00B61D81" w:rsidTr="003D4ADD">
        <w:trPr>
          <w:trHeight w:val="300"/>
        </w:trPr>
        <w:tc>
          <w:tcPr>
            <w:tcW w:w="1420"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HIS-103</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73.9%</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76.1%</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73.6%</w:t>
            </w:r>
          </w:p>
        </w:tc>
        <w:tc>
          <w:tcPr>
            <w:tcW w:w="1058"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78.7%</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HIS-105</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70.8%</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74.3%</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79.2%</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64.7%</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64.1%</w:t>
            </w:r>
          </w:p>
        </w:tc>
      </w:tr>
      <w:tr w:rsidR="004B1AED" w:rsidRPr="00B61D81" w:rsidTr="003D4ADD">
        <w:trPr>
          <w:trHeight w:val="300"/>
        </w:trPr>
        <w:tc>
          <w:tcPr>
            <w:tcW w:w="1420"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HIS-111</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68.5%</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70.3%</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69.7%</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71.0%</w:t>
            </w:r>
          </w:p>
        </w:tc>
        <w:tc>
          <w:tcPr>
            <w:tcW w:w="1058"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79.9%</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HIS-112</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78.2%</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79.2%</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78.0%</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79.7%</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88.2%</w:t>
            </w:r>
          </w:p>
        </w:tc>
      </w:tr>
      <w:tr w:rsidR="004B1AED" w:rsidRPr="00B61D81" w:rsidTr="003D4ADD">
        <w:trPr>
          <w:trHeight w:val="300"/>
        </w:trPr>
        <w:tc>
          <w:tcPr>
            <w:tcW w:w="1420"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HIS-113</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73.0%</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76.1%</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74.8%</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73.3%</w:t>
            </w:r>
          </w:p>
        </w:tc>
        <w:tc>
          <w:tcPr>
            <w:tcW w:w="1058"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75.8%</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HIS-214</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77.4%</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88.6%</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83.9%</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76.0%</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75.9%</w:t>
            </w:r>
          </w:p>
        </w:tc>
      </w:tr>
      <w:tr w:rsidR="004B1AED" w:rsidRPr="00B61D81" w:rsidTr="003D4ADD">
        <w:trPr>
          <w:trHeight w:val="300"/>
        </w:trPr>
        <w:tc>
          <w:tcPr>
            <w:tcW w:w="1420"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HIS-215</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78.3%</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81.8%</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73.0%</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78.6%</w:t>
            </w:r>
          </w:p>
        </w:tc>
        <w:tc>
          <w:tcPr>
            <w:tcW w:w="1058"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66.1%</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HIS-216</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90.5%</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94.4%</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78.6%</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69.6%</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r>
      <w:tr w:rsidR="004B1AED" w:rsidRPr="00B61D81" w:rsidTr="003D4ADD">
        <w:trPr>
          <w:trHeight w:val="300"/>
        </w:trPr>
        <w:tc>
          <w:tcPr>
            <w:tcW w:w="1420"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HIS-217</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82.4%</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76.5%</w:t>
            </w:r>
          </w:p>
        </w:tc>
        <w:tc>
          <w:tcPr>
            <w:tcW w:w="1058"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72.0%</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HIS-218</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75.6%</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71.3%</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85.5%</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77.1%</w:t>
            </w:r>
          </w:p>
        </w:tc>
      </w:tr>
      <w:tr w:rsidR="004B1AED" w:rsidRPr="00B61D81" w:rsidTr="003D4ADD">
        <w:trPr>
          <w:trHeight w:val="300"/>
        </w:trPr>
        <w:tc>
          <w:tcPr>
            <w:tcW w:w="1420"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HIS-219</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68.2%</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76.9%</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66.7%</w:t>
            </w:r>
          </w:p>
        </w:tc>
        <w:tc>
          <w:tcPr>
            <w:tcW w:w="1058"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80.0%</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HIS-297</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78.6%</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78.3%</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78.3%</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100.0%</w:t>
            </w:r>
          </w:p>
        </w:tc>
      </w:tr>
      <w:tr w:rsidR="004B1AED" w:rsidRPr="00B61D81" w:rsidTr="003D4ADD">
        <w:trPr>
          <w:trHeight w:val="300"/>
        </w:trPr>
        <w:tc>
          <w:tcPr>
            <w:tcW w:w="1420"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HUM-115</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54.5%</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HUM-125</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74.7%</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68.3%</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67.3%</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67.7%</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68.1%</w:t>
            </w:r>
          </w:p>
        </w:tc>
      </w:tr>
      <w:tr w:rsidR="004B1AED" w:rsidRPr="00B61D81" w:rsidTr="003D4ADD">
        <w:trPr>
          <w:trHeight w:val="300"/>
        </w:trPr>
        <w:tc>
          <w:tcPr>
            <w:tcW w:w="1420"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HUM-130</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70.8%</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75.8%</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70.8%</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70.6%</w:t>
            </w:r>
          </w:p>
        </w:tc>
        <w:tc>
          <w:tcPr>
            <w:tcW w:w="1058"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72.8%</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HUM-131</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76.7%</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76.1%</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76.3%</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72.2%</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73.6%</w:t>
            </w:r>
          </w:p>
        </w:tc>
      </w:tr>
      <w:tr w:rsidR="004B1AED" w:rsidRPr="00B61D81" w:rsidTr="003D4ADD">
        <w:trPr>
          <w:trHeight w:val="300"/>
        </w:trPr>
        <w:tc>
          <w:tcPr>
            <w:tcW w:w="1420"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HUM-132</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54.5%</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HUM-135</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78.5%</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68.0%</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72.1%</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60.0%</w:t>
            </w:r>
          </w:p>
        </w:tc>
      </w:tr>
      <w:tr w:rsidR="004B1AED" w:rsidRPr="00B61D81" w:rsidTr="003D4ADD">
        <w:trPr>
          <w:trHeight w:val="300"/>
        </w:trPr>
        <w:tc>
          <w:tcPr>
            <w:tcW w:w="1420"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HUM-140</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87.0%</w:t>
            </w:r>
          </w:p>
        </w:tc>
        <w:tc>
          <w:tcPr>
            <w:tcW w:w="1058"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85.0%</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HUM-141</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81.8%</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84.6%</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86.7%</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92.3%</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82.6%</w:t>
            </w:r>
          </w:p>
        </w:tc>
      </w:tr>
      <w:tr w:rsidR="004B1AED" w:rsidRPr="00B61D81" w:rsidTr="003D4ADD">
        <w:trPr>
          <w:trHeight w:val="300"/>
        </w:trPr>
        <w:tc>
          <w:tcPr>
            <w:tcW w:w="1420"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HUM-142</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56.3%</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HUM-194</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77.8%</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r>
      <w:tr w:rsidR="004B1AED" w:rsidRPr="00B61D81" w:rsidTr="003D4ADD">
        <w:trPr>
          <w:trHeight w:val="300"/>
        </w:trPr>
        <w:tc>
          <w:tcPr>
            <w:tcW w:w="1420"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HUM-195</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94.4%</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76.9%</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77.8%</w:t>
            </w:r>
          </w:p>
        </w:tc>
        <w:tc>
          <w:tcPr>
            <w:tcW w:w="1058"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HUM-204</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83.3%</w:t>
            </w:r>
          </w:p>
        </w:tc>
      </w:tr>
      <w:tr w:rsidR="004B1AED" w:rsidRPr="00B61D81" w:rsidTr="003D4ADD">
        <w:trPr>
          <w:trHeight w:val="300"/>
        </w:trPr>
        <w:tc>
          <w:tcPr>
            <w:tcW w:w="1420"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bottom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HUM-236</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100.0%</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HUM-255</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81.9%</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78.4%</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69.6%</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62.7%</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64.5%</w:t>
            </w:r>
          </w:p>
        </w:tc>
      </w:tr>
      <w:tr w:rsidR="004B1AED" w:rsidRPr="00B61D81" w:rsidTr="003D4ADD">
        <w:trPr>
          <w:trHeight w:val="300"/>
        </w:trPr>
        <w:tc>
          <w:tcPr>
            <w:tcW w:w="1420"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HUM-297</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84.4%</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82.6%</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80.8%</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75.6%</w:t>
            </w:r>
          </w:p>
        </w:tc>
        <w:tc>
          <w:tcPr>
            <w:tcW w:w="1058"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62.5%</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PHI-204</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77.8%</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66.5%</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69.9%</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70.4%</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77.8%</w:t>
            </w:r>
          </w:p>
        </w:tc>
      </w:tr>
      <w:tr w:rsidR="004B1AED" w:rsidRPr="00B61D81" w:rsidTr="003D4ADD">
        <w:trPr>
          <w:trHeight w:val="300"/>
        </w:trPr>
        <w:tc>
          <w:tcPr>
            <w:tcW w:w="1420"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PHI-205</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68.7%</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68.5%</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64.7%</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63.9%</w:t>
            </w:r>
          </w:p>
        </w:tc>
        <w:tc>
          <w:tcPr>
            <w:tcW w:w="1058"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68.0%</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PHI-206</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75.5%</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78.9%</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81.0%</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68.1%</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76.8%</w:t>
            </w:r>
          </w:p>
        </w:tc>
      </w:tr>
      <w:tr w:rsidR="004B1AED" w:rsidRPr="00B61D81" w:rsidTr="003D4ADD">
        <w:trPr>
          <w:trHeight w:val="300"/>
        </w:trPr>
        <w:tc>
          <w:tcPr>
            <w:tcW w:w="1420"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PHI-207</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64.6%</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65.1%</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72.7%</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64.2%</w:t>
            </w:r>
          </w:p>
        </w:tc>
        <w:tc>
          <w:tcPr>
            <w:tcW w:w="1058"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63.4%</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PHI-297</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59.3%</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67.6%</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r>
      <w:tr w:rsidR="004B1AED" w:rsidRPr="00B61D81" w:rsidTr="003D4ADD">
        <w:trPr>
          <w:trHeight w:val="300"/>
        </w:trPr>
        <w:tc>
          <w:tcPr>
            <w:tcW w:w="1420"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REL-111</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82.5%</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79.0%</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73.0%</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70.8%</w:t>
            </w:r>
          </w:p>
        </w:tc>
        <w:tc>
          <w:tcPr>
            <w:tcW w:w="1058"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72.6%</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REL-112</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83.0%</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78.5%</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77.0%</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72.5%</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71.1%</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REL-135</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71.7%</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88.0%</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71.4%</w:t>
            </w:r>
          </w:p>
        </w:tc>
      </w:tr>
      <w:tr w:rsidR="004B1AED" w:rsidRPr="00B61D81" w:rsidTr="003D4ADD">
        <w:trPr>
          <w:trHeight w:val="300"/>
        </w:trPr>
        <w:tc>
          <w:tcPr>
            <w:tcW w:w="1420"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D9D9D9" w:themeFill="background1" w:themeFillShade="D9"/>
            <w:noWrap/>
            <w:vAlign w:val="bottom"/>
            <w:hideMark/>
          </w:tcPr>
          <w:p w:rsidR="004B1AED" w:rsidRDefault="004B1AED">
            <w:pPr>
              <w:rPr>
                <w:rFonts w:ascii="Calibri" w:hAnsi="Calibri"/>
                <w:color w:val="000000"/>
              </w:rPr>
            </w:pPr>
            <w:r>
              <w:rPr>
                <w:rFonts w:ascii="Calibri" w:hAnsi="Calibri"/>
                <w:color w:val="000000"/>
                <w:sz w:val="22"/>
                <w:szCs w:val="22"/>
              </w:rPr>
              <w:t>REL-204</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82.8%</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79.5%</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67.9%</w:t>
            </w:r>
          </w:p>
        </w:tc>
        <w:tc>
          <w:tcPr>
            <w:tcW w:w="875"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64.7%</w:t>
            </w:r>
          </w:p>
        </w:tc>
        <w:tc>
          <w:tcPr>
            <w:tcW w:w="1058" w:type="dxa"/>
            <w:tcBorders>
              <w:top w:val="nil"/>
              <w:left w:val="nil"/>
              <w:right w:val="nil"/>
            </w:tcBorders>
            <w:shd w:val="clear" w:color="auto" w:fill="D9D9D9" w:themeFill="background1" w:themeFillShade="D9"/>
            <w:noWrap/>
            <w:vAlign w:val="bottom"/>
            <w:hideMark/>
          </w:tcPr>
          <w:p w:rsidR="004B1AED" w:rsidRDefault="004B1AED">
            <w:pPr>
              <w:jc w:val="right"/>
              <w:rPr>
                <w:rFonts w:ascii="Calibri" w:hAnsi="Calibri"/>
                <w:color w:val="000000"/>
              </w:rPr>
            </w:pPr>
            <w:r>
              <w:rPr>
                <w:rFonts w:ascii="Calibri" w:hAnsi="Calibri"/>
                <w:color w:val="000000"/>
                <w:sz w:val="22"/>
                <w:szCs w:val="22"/>
              </w:rPr>
              <w:t>77.1%</w:t>
            </w:r>
          </w:p>
        </w:tc>
      </w:tr>
      <w:tr w:rsidR="004B1AED" w:rsidRPr="00B61D81" w:rsidTr="003D4ADD">
        <w:trPr>
          <w:trHeight w:val="300"/>
        </w:trPr>
        <w:tc>
          <w:tcPr>
            <w:tcW w:w="1420"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385</w:t>
            </w:r>
          </w:p>
        </w:tc>
        <w:tc>
          <w:tcPr>
            <w:tcW w:w="302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History/Humanities/Philosophy</w:t>
            </w:r>
          </w:p>
        </w:tc>
        <w:tc>
          <w:tcPr>
            <w:tcW w:w="1265" w:type="dxa"/>
            <w:tcBorders>
              <w:top w:val="nil"/>
              <w:left w:val="nil"/>
              <w:right w:val="nil"/>
            </w:tcBorders>
            <w:shd w:val="clear" w:color="auto" w:fill="auto"/>
            <w:noWrap/>
            <w:vAlign w:val="bottom"/>
            <w:hideMark/>
          </w:tcPr>
          <w:p w:rsidR="004B1AED" w:rsidRDefault="004B1AED">
            <w:pPr>
              <w:rPr>
                <w:rFonts w:ascii="Calibri" w:hAnsi="Calibri"/>
                <w:color w:val="000000"/>
              </w:rPr>
            </w:pPr>
            <w:r>
              <w:rPr>
                <w:rFonts w:ascii="Calibri" w:hAnsi="Calibri"/>
                <w:color w:val="000000"/>
                <w:sz w:val="22"/>
                <w:szCs w:val="22"/>
              </w:rPr>
              <w:t>REL-297</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66.7%</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66.7%</w:t>
            </w:r>
          </w:p>
        </w:tc>
        <w:tc>
          <w:tcPr>
            <w:tcW w:w="875"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83.3%</w:t>
            </w:r>
          </w:p>
        </w:tc>
        <w:tc>
          <w:tcPr>
            <w:tcW w:w="1058" w:type="dxa"/>
            <w:tcBorders>
              <w:top w:val="nil"/>
              <w:left w:val="nil"/>
              <w:right w:val="nil"/>
            </w:tcBorders>
            <w:shd w:val="clear" w:color="auto" w:fill="auto"/>
            <w:noWrap/>
            <w:vAlign w:val="bottom"/>
            <w:hideMark/>
          </w:tcPr>
          <w:p w:rsidR="004B1AED" w:rsidRDefault="004B1AED">
            <w:pPr>
              <w:jc w:val="right"/>
              <w:rPr>
                <w:rFonts w:ascii="Calibri" w:hAnsi="Calibri"/>
                <w:color w:val="000000"/>
              </w:rPr>
            </w:pPr>
            <w:r>
              <w:rPr>
                <w:rFonts w:ascii="Calibri" w:hAnsi="Calibri"/>
                <w:color w:val="000000"/>
                <w:sz w:val="22"/>
                <w:szCs w:val="22"/>
              </w:rPr>
              <w:t>100.0%</w:t>
            </w:r>
          </w:p>
        </w:tc>
      </w:tr>
      <w:tr w:rsidR="00225B53" w:rsidRPr="00B61D81" w:rsidTr="004B1AED">
        <w:trPr>
          <w:trHeight w:val="300"/>
        </w:trPr>
        <w:tc>
          <w:tcPr>
            <w:tcW w:w="1420" w:type="dxa"/>
            <w:tcBorders>
              <w:top w:val="nil"/>
              <w:left w:val="nil"/>
              <w:bottom w:val="nil"/>
              <w:right w:val="nil"/>
            </w:tcBorders>
            <w:shd w:val="clear" w:color="000000" w:fill="auto"/>
            <w:noWrap/>
            <w:vAlign w:val="bottom"/>
            <w:hideMark/>
          </w:tcPr>
          <w:p w:rsidR="00225B53" w:rsidRDefault="00225B53">
            <w:pPr>
              <w:rPr>
                <w:rFonts w:ascii="Calibri" w:hAnsi="Calibri"/>
                <w:color w:val="000000"/>
              </w:rPr>
            </w:pPr>
          </w:p>
        </w:tc>
        <w:tc>
          <w:tcPr>
            <w:tcW w:w="3025" w:type="dxa"/>
            <w:tcBorders>
              <w:top w:val="nil"/>
              <w:left w:val="nil"/>
              <w:bottom w:val="nil"/>
              <w:right w:val="nil"/>
            </w:tcBorders>
            <w:shd w:val="clear" w:color="000000" w:fill="auto"/>
            <w:noWrap/>
            <w:vAlign w:val="bottom"/>
            <w:hideMark/>
          </w:tcPr>
          <w:p w:rsidR="00225B53" w:rsidRDefault="00225B53">
            <w:pPr>
              <w:rPr>
                <w:rFonts w:ascii="Calibri" w:hAnsi="Calibri"/>
                <w:color w:val="000000"/>
              </w:rPr>
            </w:pPr>
          </w:p>
        </w:tc>
        <w:tc>
          <w:tcPr>
            <w:tcW w:w="1265" w:type="dxa"/>
            <w:tcBorders>
              <w:top w:val="nil"/>
              <w:left w:val="nil"/>
              <w:bottom w:val="nil"/>
              <w:right w:val="nil"/>
            </w:tcBorders>
            <w:shd w:val="clear" w:color="000000" w:fill="auto"/>
            <w:noWrap/>
            <w:vAlign w:val="bottom"/>
            <w:hideMark/>
          </w:tcPr>
          <w:p w:rsidR="00225B53" w:rsidRDefault="00225B53">
            <w:pPr>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1058"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r>
    </w:tbl>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977" w:rsidRDefault="00102977" w:rsidP="0094204C">
      <w:r>
        <w:separator/>
      </w:r>
    </w:p>
  </w:endnote>
  <w:endnote w:type="continuationSeparator" w:id="0">
    <w:p w:rsidR="00102977" w:rsidRDefault="00102977"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102977" w:rsidRDefault="00102977">
        <w:pPr>
          <w:pStyle w:val="Footer"/>
          <w:jc w:val="right"/>
        </w:pPr>
        <w:fldSimple w:instr=" PAGE   \* MERGEFORMAT ">
          <w:r w:rsidR="00CD2352">
            <w:rPr>
              <w:noProof/>
            </w:rPr>
            <w:t>1</w:t>
          </w:r>
        </w:fldSimple>
      </w:p>
    </w:sdtContent>
  </w:sdt>
  <w:p w:rsidR="00102977" w:rsidRDefault="00102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977" w:rsidRDefault="00102977" w:rsidP="0094204C">
      <w:r>
        <w:separator/>
      </w:r>
    </w:p>
  </w:footnote>
  <w:footnote w:type="continuationSeparator" w:id="0">
    <w:p w:rsidR="00102977" w:rsidRDefault="00102977"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0400D"/>
    <w:multiLevelType w:val="hybridMultilevel"/>
    <w:tmpl w:val="E0C6C48A"/>
    <w:lvl w:ilvl="0" w:tplc="A7EA3B62">
      <w:start w:val="1"/>
      <w:numFmt w:val="bullet"/>
      <w:lvlText w:val=""/>
      <w:lvlJc w:val="left"/>
      <w:pPr>
        <w:tabs>
          <w:tab w:val="num" w:pos="36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0"/>
  </w:num>
  <w:num w:numId="5">
    <w:abstractNumId w:val="2"/>
  </w:num>
  <w:num w:numId="6">
    <w:abstractNumId w:val="7"/>
  </w:num>
  <w:num w:numId="7">
    <w:abstractNumId w:val="13"/>
  </w:num>
  <w:num w:numId="8">
    <w:abstractNumId w:val="11"/>
  </w:num>
  <w:num w:numId="9">
    <w:abstractNumId w:val="1"/>
  </w:num>
  <w:num w:numId="10">
    <w:abstractNumId w:val="14"/>
  </w:num>
  <w:num w:numId="11">
    <w:abstractNumId w:val="0"/>
  </w:num>
  <w:num w:numId="12">
    <w:abstractNumId w:val="12"/>
  </w:num>
  <w:num w:numId="13">
    <w:abstractNumId w:val="9"/>
  </w:num>
  <w:num w:numId="14">
    <w:abstractNumId w:val="3"/>
  </w:num>
  <w:num w:numId="15">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cryptProviderType="rsaFull" w:cryptAlgorithmClass="hash" w:cryptAlgorithmType="typeAny" w:cryptAlgorithmSid="4" w:cryptSpinCount="100000" w:hash="UgLOMpptgPu898Cp029q75M0Tm0=" w:salt="0f1NxlgCenEbKy3/b/942w=="/>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54BFD"/>
    <w:rsid w:val="00056964"/>
    <w:rsid w:val="000616F3"/>
    <w:rsid w:val="00063778"/>
    <w:rsid w:val="00065129"/>
    <w:rsid w:val="000738FE"/>
    <w:rsid w:val="00074BD5"/>
    <w:rsid w:val="00080933"/>
    <w:rsid w:val="00097843"/>
    <w:rsid w:val="000A089D"/>
    <w:rsid w:val="000A2A44"/>
    <w:rsid w:val="000A4EE0"/>
    <w:rsid w:val="000B0D23"/>
    <w:rsid w:val="000B261C"/>
    <w:rsid w:val="000C4577"/>
    <w:rsid w:val="000D1111"/>
    <w:rsid w:val="000D3A39"/>
    <w:rsid w:val="000E4EFE"/>
    <w:rsid w:val="000F0AF3"/>
    <w:rsid w:val="000F154F"/>
    <w:rsid w:val="000F1823"/>
    <w:rsid w:val="000F21F2"/>
    <w:rsid w:val="000F2F76"/>
    <w:rsid w:val="000F4249"/>
    <w:rsid w:val="0010227C"/>
    <w:rsid w:val="001026AA"/>
    <w:rsid w:val="00102977"/>
    <w:rsid w:val="00106BF6"/>
    <w:rsid w:val="00115E77"/>
    <w:rsid w:val="001201D5"/>
    <w:rsid w:val="00120277"/>
    <w:rsid w:val="00120E81"/>
    <w:rsid w:val="001240D0"/>
    <w:rsid w:val="001324D2"/>
    <w:rsid w:val="00142776"/>
    <w:rsid w:val="001532B7"/>
    <w:rsid w:val="001628B1"/>
    <w:rsid w:val="00174C4B"/>
    <w:rsid w:val="001803A0"/>
    <w:rsid w:val="00181457"/>
    <w:rsid w:val="00183806"/>
    <w:rsid w:val="00183A7F"/>
    <w:rsid w:val="00184AE5"/>
    <w:rsid w:val="00185AD6"/>
    <w:rsid w:val="0018798A"/>
    <w:rsid w:val="00190F5C"/>
    <w:rsid w:val="0019135D"/>
    <w:rsid w:val="00195B7B"/>
    <w:rsid w:val="001A1B67"/>
    <w:rsid w:val="001A7AF7"/>
    <w:rsid w:val="001B6007"/>
    <w:rsid w:val="001C202C"/>
    <w:rsid w:val="001C42D0"/>
    <w:rsid w:val="001C5DC3"/>
    <w:rsid w:val="001D3E1D"/>
    <w:rsid w:val="001D5757"/>
    <w:rsid w:val="001D7080"/>
    <w:rsid w:val="001D736E"/>
    <w:rsid w:val="001E0764"/>
    <w:rsid w:val="001E1B7F"/>
    <w:rsid w:val="001E7137"/>
    <w:rsid w:val="001F4B9E"/>
    <w:rsid w:val="002105E7"/>
    <w:rsid w:val="00210FF3"/>
    <w:rsid w:val="002245AB"/>
    <w:rsid w:val="00225B53"/>
    <w:rsid w:val="0022692B"/>
    <w:rsid w:val="002315EE"/>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22CE"/>
    <w:rsid w:val="00293D8D"/>
    <w:rsid w:val="002A1D8C"/>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7A3A"/>
    <w:rsid w:val="003454F6"/>
    <w:rsid w:val="00350D53"/>
    <w:rsid w:val="003641BA"/>
    <w:rsid w:val="00372B02"/>
    <w:rsid w:val="0037786D"/>
    <w:rsid w:val="00377D40"/>
    <w:rsid w:val="003A298D"/>
    <w:rsid w:val="003B2034"/>
    <w:rsid w:val="003B5176"/>
    <w:rsid w:val="003B5F45"/>
    <w:rsid w:val="003B6EA6"/>
    <w:rsid w:val="003C1C8E"/>
    <w:rsid w:val="003D2587"/>
    <w:rsid w:val="003D4ADD"/>
    <w:rsid w:val="003D6946"/>
    <w:rsid w:val="003D6D6E"/>
    <w:rsid w:val="003E791C"/>
    <w:rsid w:val="00404810"/>
    <w:rsid w:val="00410EBC"/>
    <w:rsid w:val="00414645"/>
    <w:rsid w:val="004238AE"/>
    <w:rsid w:val="00424E5D"/>
    <w:rsid w:val="00425F46"/>
    <w:rsid w:val="00434F56"/>
    <w:rsid w:val="004359FC"/>
    <w:rsid w:val="004467C4"/>
    <w:rsid w:val="00455833"/>
    <w:rsid w:val="004604FB"/>
    <w:rsid w:val="00461386"/>
    <w:rsid w:val="00462D00"/>
    <w:rsid w:val="004712EB"/>
    <w:rsid w:val="00476425"/>
    <w:rsid w:val="0048088F"/>
    <w:rsid w:val="00480BB2"/>
    <w:rsid w:val="004818E1"/>
    <w:rsid w:val="00481A7E"/>
    <w:rsid w:val="0048427F"/>
    <w:rsid w:val="00495C9D"/>
    <w:rsid w:val="004A27DC"/>
    <w:rsid w:val="004B1AED"/>
    <w:rsid w:val="004B7492"/>
    <w:rsid w:val="004C2B30"/>
    <w:rsid w:val="004C52FC"/>
    <w:rsid w:val="004C7DB2"/>
    <w:rsid w:val="004D0032"/>
    <w:rsid w:val="004D3BE1"/>
    <w:rsid w:val="004D3C8C"/>
    <w:rsid w:val="004E0B1A"/>
    <w:rsid w:val="004E47AA"/>
    <w:rsid w:val="004E4BD6"/>
    <w:rsid w:val="004F41D5"/>
    <w:rsid w:val="0051294F"/>
    <w:rsid w:val="00515C48"/>
    <w:rsid w:val="00516463"/>
    <w:rsid w:val="00520FBE"/>
    <w:rsid w:val="0052152C"/>
    <w:rsid w:val="0054350A"/>
    <w:rsid w:val="005530D4"/>
    <w:rsid w:val="005531E8"/>
    <w:rsid w:val="005674F9"/>
    <w:rsid w:val="00573ECD"/>
    <w:rsid w:val="00585766"/>
    <w:rsid w:val="005863ED"/>
    <w:rsid w:val="005864A4"/>
    <w:rsid w:val="005918B2"/>
    <w:rsid w:val="00597F85"/>
    <w:rsid w:val="005D19D9"/>
    <w:rsid w:val="005F5F7E"/>
    <w:rsid w:val="005F6B5B"/>
    <w:rsid w:val="005F7377"/>
    <w:rsid w:val="00613507"/>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6B80"/>
    <w:rsid w:val="00677703"/>
    <w:rsid w:val="006835C1"/>
    <w:rsid w:val="00690A3D"/>
    <w:rsid w:val="006A2AA3"/>
    <w:rsid w:val="006B5D02"/>
    <w:rsid w:val="006B6194"/>
    <w:rsid w:val="006C142B"/>
    <w:rsid w:val="006C28B1"/>
    <w:rsid w:val="006C4C0B"/>
    <w:rsid w:val="006C4F5E"/>
    <w:rsid w:val="006D67EB"/>
    <w:rsid w:val="006E3686"/>
    <w:rsid w:val="006E36C2"/>
    <w:rsid w:val="006F0183"/>
    <w:rsid w:val="00716A26"/>
    <w:rsid w:val="00740D35"/>
    <w:rsid w:val="00746675"/>
    <w:rsid w:val="00751FC5"/>
    <w:rsid w:val="00781DA4"/>
    <w:rsid w:val="007825CC"/>
    <w:rsid w:val="007856A2"/>
    <w:rsid w:val="0078669D"/>
    <w:rsid w:val="00786F00"/>
    <w:rsid w:val="00791FF2"/>
    <w:rsid w:val="0079281D"/>
    <w:rsid w:val="00794EA2"/>
    <w:rsid w:val="007A43CE"/>
    <w:rsid w:val="007C1FEF"/>
    <w:rsid w:val="007C46D3"/>
    <w:rsid w:val="007C74F5"/>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75A7C"/>
    <w:rsid w:val="00877383"/>
    <w:rsid w:val="00880686"/>
    <w:rsid w:val="008836F4"/>
    <w:rsid w:val="008860C1"/>
    <w:rsid w:val="008909D4"/>
    <w:rsid w:val="008942FA"/>
    <w:rsid w:val="00897A68"/>
    <w:rsid w:val="008B52A0"/>
    <w:rsid w:val="008D4D55"/>
    <w:rsid w:val="008E063A"/>
    <w:rsid w:val="008F3D47"/>
    <w:rsid w:val="008F41A6"/>
    <w:rsid w:val="009108ED"/>
    <w:rsid w:val="00915CDA"/>
    <w:rsid w:val="00925394"/>
    <w:rsid w:val="0092540D"/>
    <w:rsid w:val="009268A3"/>
    <w:rsid w:val="0094204C"/>
    <w:rsid w:val="00952FA6"/>
    <w:rsid w:val="00963DD8"/>
    <w:rsid w:val="00981D62"/>
    <w:rsid w:val="009A2F4E"/>
    <w:rsid w:val="009A616E"/>
    <w:rsid w:val="009A69F0"/>
    <w:rsid w:val="009B1A9F"/>
    <w:rsid w:val="009C1092"/>
    <w:rsid w:val="009D4970"/>
    <w:rsid w:val="009E2519"/>
    <w:rsid w:val="009F2769"/>
    <w:rsid w:val="009F71F8"/>
    <w:rsid w:val="00A03C1A"/>
    <w:rsid w:val="00A11155"/>
    <w:rsid w:val="00A14B89"/>
    <w:rsid w:val="00A201E2"/>
    <w:rsid w:val="00A21E6E"/>
    <w:rsid w:val="00A279B7"/>
    <w:rsid w:val="00A316A8"/>
    <w:rsid w:val="00A341DF"/>
    <w:rsid w:val="00A36DEE"/>
    <w:rsid w:val="00A50E17"/>
    <w:rsid w:val="00A51345"/>
    <w:rsid w:val="00A54831"/>
    <w:rsid w:val="00A6078F"/>
    <w:rsid w:val="00A62968"/>
    <w:rsid w:val="00A63ACE"/>
    <w:rsid w:val="00A70B89"/>
    <w:rsid w:val="00A8476F"/>
    <w:rsid w:val="00AA636C"/>
    <w:rsid w:val="00AC0386"/>
    <w:rsid w:val="00AC62F8"/>
    <w:rsid w:val="00AD4FA7"/>
    <w:rsid w:val="00AE4AD2"/>
    <w:rsid w:val="00AE5F43"/>
    <w:rsid w:val="00AF1271"/>
    <w:rsid w:val="00AF6A23"/>
    <w:rsid w:val="00B11F28"/>
    <w:rsid w:val="00B27095"/>
    <w:rsid w:val="00B31728"/>
    <w:rsid w:val="00B34F9E"/>
    <w:rsid w:val="00B42C55"/>
    <w:rsid w:val="00B447CF"/>
    <w:rsid w:val="00B44B23"/>
    <w:rsid w:val="00B4625A"/>
    <w:rsid w:val="00B608D5"/>
    <w:rsid w:val="00B61D81"/>
    <w:rsid w:val="00B700A5"/>
    <w:rsid w:val="00B71307"/>
    <w:rsid w:val="00B75DD0"/>
    <w:rsid w:val="00B764F8"/>
    <w:rsid w:val="00B81607"/>
    <w:rsid w:val="00B8227E"/>
    <w:rsid w:val="00B90F20"/>
    <w:rsid w:val="00B91F1E"/>
    <w:rsid w:val="00BA3246"/>
    <w:rsid w:val="00BA411F"/>
    <w:rsid w:val="00BA527A"/>
    <w:rsid w:val="00BB272C"/>
    <w:rsid w:val="00BB28CF"/>
    <w:rsid w:val="00BB2E09"/>
    <w:rsid w:val="00BB4ABC"/>
    <w:rsid w:val="00BB4C9F"/>
    <w:rsid w:val="00BB5574"/>
    <w:rsid w:val="00BC12BF"/>
    <w:rsid w:val="00BC5FF1"/>
    <w:rsid w:val="00BC6C11"/>
    <w:rsid w:val="00BD2C4F"/>
    <w:rsid w:val="00BD3EF3"/>
    <w:rsid w:val="00BE51FF"/>
    <w:rsid w:val="00BF3561"/>
    <w:rsid w:val="00BF556C"/>
    <w:rsid w:val="00C009CE"/>
    <w:rsid w:val="00C05015"/>
    <w:rsid w:val="00C05EFD"/>
    <w:rsid w:val="00C22083"/>
    <w:rsid w:val="00C32DEA"/>
    <w:rsid w:val="00C45053"/>
    <w:rsid w:val="00C50A91"/>
    <w:rsid w:val="00C52D74"/>
    <w:rsid w:val="00C5365F"/>
    <w:rsid w:val="00C56C48"/>
    <w:rsid w:val="00C616FD"/>
    <w:rsid w:val="00C63B58"/>
    <w:rsid w:val="00C7001F"/>
    <w:rsid w:val="00C71F16"/>
    <w:rsid w:val="00C77723"/>
    <w:rsid w:val="00C800A9"/>
    <w:rsid w:val="00C80222"/>
    <w:rsid w:val="00C86826"/>
    <w:rsid w:val="00C86D2C"/>
    <w:rsid w:val="00C90C76"/>
    <w:rsid w:val="00CA10D7"/>
    <w:rsid w:val="00CB09E0"/>
    <w:rsid w:val="00CC0679"/>
    <w:rsid w:val="00CC66AD"/>
    <w:rsid w:val="00CC69E8"/>
    <w:rsid w:val="00CC6AF3"/>
    <w:rsid w:val="00CD2352"/>
    <w:rsid w:val="00CD2613"/>
    <w:rsid w:val="00CE06A2"/>
    <w:rsid w:val="00CE118B"/>
    <w:rsid w:val="00CF0112"/>
    <w:rsid w:val="00CF34BC"/>
    <w:rsid w:val="00D07030"/>
    <w:rsid w:val="00D23E74"/>
    <w:rsid w:val="00D31DDA"/>
    <w:rsid w:val="00D44D7D"/>
    <w:rsid w:val="00D52978"/>
    <w:rsid w:val="00D575EE"/>
    <w:rsid w:val="00D57E53"/>
    <w:rsid w:val="00D60F74"/>
    <w:rsid w:val="00D632DC"/>
    <w:rsid w:val="00D645F1"/>
    <w:rsid w:val="00D708C3"/>
    <w:rsid w:val="00D72CCC"/>
    <w:rsid w:val="00D73E22"/>
    <w:rsid w:val="00D9642E"/>
    <w:rsid w:val="00DA5E37"/>
    <w:rsid w:val="00DA7FA2"/>
    <w:rsid w:val="00DB041B"/>
    <w:rsid w:val="00DB17B2"/>
    <w:rsid w:val="00DB60B7"/>
    <w:rsid w:val="00DC0672"/>
    <w:rsid w:val="00DC5CEE"/>
    <w:rsid w:val="00DD42DB"/>
    <w:rsid w:val="00DF5973"/>
    <w:rsid w:val="00DF738A"/>
    <w:rsid w:val="00DF7501"/>
    <w:rsid w:val="00E12A67"/>
    <w:rsid w:val="00E12E4F"/>
    <w:rsid w:val="00E13038"/>
    <w:rsid w:val="00E13C55"/>
    <w:rsid w:val="00E14C90"/>
    <w:rsid w:val="00E16205"/>
    <w:rsid w:val="00E254D9"/>
    <w:rsid w:val="00E25ACC"/>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C20"/>
    <w:rsid w:val="00EC0B9E"/>
    <w:rsid w:val="00EC1EB5"/>
    <w:rsid w:val="00EC6B80"/>
    <w:rsid w:val="00ED0C45"/>
    <w:rsid w:val="00ED4142"/>
    <w:rsid w:val="00EE760C"/>
    <w:rsid w:val="00EF15CD"/>
    <w:rsid w:val="00EF6E21"/>
    <w:rsid w:val="00F0239E"/>
    <w:rsid w:val="00F07EFD"/>
    <w:rsid w:val="00F1164D"/>
    <w:rsid w:val="00F1200D"/>
    <w:rsid w:val="00F154DF"/>
    <w:rsid w:val="00F17C08"/>
    <w:rsid w:val="00F27D5C"/>
    <w:rsid w:val="00F340B8"/>
    <w:rsid w:val="00F37373"/>
    <w:rsid w:val="00F43F29"/>
    <w:rsid w:val="00F509AE"/>
    <w:rsid w:val="00F60941"/>
    <w:rsid w:val="00F60C52"/>
    <w:rsid w:val="00F60FAC"/>
    <w:rsid w:val="00F7110B"/>
    <w:rsid w:val="00F81080"/>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D51F2"/>
    <w:rsid w:val="00FE084D"/>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b/>
      <w:bCs/>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922E-2"/>
        </c:manualLayout>
      </c:layout>
    </c:title>
    <c:plotArea>
      <c:layout/>
      <c:barChart>
        <c:barDir val="col"/>
        <c:grouping val="clustered"/>
        <c:ser>
          <c:idx val="0"/>
          <c:order val="0"/>
          <c:tx>
            <c:strRef>
              <c:f>'CHART FOR COMPLETIONS'!$J$6</c:f>
              <c:strCache>
                <c:ptCount val="1"/>
                <c:pt idx="0">
                  <c:v>0340 - Modern Languages</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0</c:v>
                </c:pt>
                <c:pt idx="1">
                  <c:v>2</c:v>
                </c:pt>
                <c:pt idx="2">
                  <c:v>3</c:v>
                </c:pt>
                <c:pt idx="3">
                  <c:v>1</c:v>
                </c:pt>
              </c:numCache>
            </c:numRef>
          </c:val>
        </c:ser>
        <c:axId val="76244480"/>
        <c:axId val="83161088"/>
      </c:barChart>
      <c:catAx>
        <c:axId val="76244480"/>
        <c:scaling>
          <c:orientation val="minMax"/>
        </c:scaling>
        <c:axPos val="b"/>
        <c:tickLblPos val="nextTo"/>
        <c:crossAx val="83161088"/>
        <c:crosses val="autoZero"/>
        <c:auto val="1"/>
        <c:lblAlgn val="ctr"/>
        <c:lblOffset val="100"/>
      </c:catAx>
      <c:valAx>
        <c:axId val="83161088"/>
        <c:scaling>
          <c:orientation val="minMax"/>
        </c:scaling>
        <c:axPos val="l"/>
        <c:majorGridlines>
          <c:spPr>
            <a:ln>
              <a:solidFill>
                <a:sysClr val="windowText" lastClr="000000">
                  <a:alpha val="31000"/>
                </a:sysClr>
              </a:solidFill>
            </a:ln>
          </c:spPr>
        </c:majorGridlines>
        <c:numFmt formatCode="#,##0" sourceLinked="1"/>
        <c:tickLblPos val="nextTo"/>
        <c:crossAx val="76244480"/>
        <c:crosses val="autoZero"/>
        <c:crossBetween val="between"/>
      </c:valAx>
    </c:plotArea>
    <c:legend>
      <c:legendPos val="r"/>
      <c:layout/>
    </c:legend>
    <c:plotVisOnly val="1"/>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912E-2"/>
        </c:manualLayout>
      </c:layout>
    </c:title>
    <c:plotArea>
      <c:layout/>
      <c:barChart>
        <c:barDir val="col"/>
        <c:grouping val="clustered"/>
        <c:ser>
          <c:idx val="0"/>
          <c:order val="0"/>
          <c:tx>
            <c:strRef>
              <c:f>'CHART FOR COMPLETIONS'!$J$6</c:f>
              <c:strCache>
                <c:ptCount val="1"/>
                <c:pt idx="0">
                  <c:v>0384 - Political Science</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7</c:v>
                </c:pt>
                <c:pt idx="1">
                  <c:v>7</c:v>
                </c:pt>
                <c:pt idx="2">
                  <c:v>4</c:v>
                </c:pt>
                <c:pt idx="3">
                  <c:v>5</c:v>
                </c:pt>
              </c:numCache>
            </c:numRef>
          </c:val>
        </c:ser>
        <c:ser>
          <c:idx val="1"/>
          <c:order val="1"/>
          <c:tx>
            <c:strRef>
              <c:f>'CHART FOR COMPLETIONS'!$J$7</c:f>
              <c:strCache>
                <c:ptCount val="1"/>
                <c:pt idx="0">
                  <c:v>0385 - History/Humanities/Philosophy</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COMPLETIONS'!$E$7:$H$7</c:f>
              <c:numCache>
                <c:formatCode>#,##0</c:formatCode>
                <c:ptCount val="4"/>
                <c:pt idx="0">
                  <c:v>9</c:v>
                </c:pt>
                <c:pt idx="1">
                  <c:v>7</c:v>
                </c:pt>
                <c:pt idx="2">
                  <c:v>6</c:v>
                </c:pt>
                <c:pt idx="3">
                  <c:v>10</c:v>
                </c:pt>
              </c:numCache>
            </c:numRef>
          </c:val>
        </c:ser>
        <c:axId val="94653440"/>
        <c:axId val="94737536"/>
      </c:barChart>
      <c:catAx>
        <c:axId val="94653440"/>
        <c:scaling>
          <c:orientation val="minMax"/>
        </c:scaling>
        <c:axPos val="b"/>
        <c:tickLblPos val="nextTo"/>
        <c:crossAx val="94737536"/>
        <c:crosses val="autoZero"/>
        <c:auto val="1"/>
        <c:lblAlgn val="ctr"/>
        <c:lblOffset val="100"/>
      </c:catAx>
      <c:valAx>
        <c:axId val="94737536"/>
        <c:scaling>
          <c:orientation val="minMax"/>
        </c:scaling>
        <c:axPos val="l"/>
        <c:majorGridlines>
          <c:spPr>
            <a:ln>
              <a:solidFill>
                <a:sysClr val="windowText" lastClr="000000">
                  <a:alpha val="31000"/>
                </a:sysClr>
              </a:solidFill>
            </a:ln>
          </c:spPr>
        </c:majorGridlines>
        <c:numFmt formatCode="#,##0" sourceLinked="1"/>
        <c:tickLblPos val="nextTo"/>
        <c:crossAx val="94653440"/>
        <c:crosses val="autoZero"/>
        <c:crossBetween val="between"/>
      </c:valAx>
    </c:plotArea>
    <c:legend>
      <c:legendPos val="r"/>
      <c:layout/>
    </c:legend>
    <c:plotVisOnly val="1"/>
  </c:chart>
  <c:spPr>
    <a:ln w="28575">
      <a:solidFill>
        <a:sysClr val="windowText" lastClr="000000"/>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layout/>
    </c:title>
    <c:plotArea>
      <c:layout/>
      <c:barChart>
        <c:barDir val="col"/>
        <c:grouping val="clustered"/>
        <c:ser>
          <c:idx val="0"/>
          <c:order val="0"/>
          <c:tx>
            <c:strRef>
              <c:f>'CHART FOR SUCCESS RATES'!$J$6</c:f>
              <c:strCache>
                <c:ptCount val="1"/>
                <c:pt idx="0">
                  <c:v>0340 - Modern Languages</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0.73400000000000065</c:v>
                </c:pt>
                <c:pt idx="1">
                  <c:v>0.67700000000000105</c:v>
                </c:pt>
                <c:pt idx="2">
                  <c:v>0.66000000000000103</c:v>
                </c:pt>
                <c:pt idx="3">
                  <c:v>0.67100000000000104</c:v>
                </c:pt>
                <c:pt idx="4">
                  <c:v>0.67200000000000104</c:v>
                </c:pt>
              </c:numCache>
            </c:numRef>
          </c:val>
        </c:ser>
        <c:ser>
          <c:idx val="1"/>
          <c:order val="1"/>
          <c:tx>
            <c:strRef>
              <c:f>'CHART FOR SUCCESS RATES'!$C$7</c:f>
              <c:strCache>
                <c:ptCount val="1"/>
                <c:pt idx="0">
                  <c:v>LCS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0.70200000000000062</c:v>
                </c:pt>
                <c:pt idx="1">
                  <c:v>0.69399999999999995</c:v>
                </c:pt>
                <c:pt idx="2">
                  <c:v>0.68600000000000005</c:v>
                </c:pt>
                <c:pt idx="3">
                  <c:v>0.67600000000000104</c:v>
                </c:pt>
                <c:pt idx="4">
                  <c:v>0.69099999999999995</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95164288"/>
        <c:axId val="25219456"/>
      </c:barChart>
      <c:catAx>
        <c:axId val="95164288"/>
        <c:scaling>
          <c:orientation val="minMax"/>
        </c:scaling>
        <c:axPos val="b"/>
        <c:numFmt formatCode="0.0%" sourceLinked="1"/>
        <c:majorTickMark val="none"/>
        <c:tickLblPos val="nextTo"/>
        <c:crossAx val="25219456"/>
        <c:crosses val="autoZero"/>
        <c:auto val="1"/>
        <c:lblAlgn val="ctr"/>
        <c:lblOffset val="100"/>
      </c:catAx>
      <c:valAx>
        <c:axId val="25219456"/>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95164288"/>
        <c:crosses val="autoZero"/>
        <c:crossBetween val="between"/>
      </c:valAx>
    </c:plotArea>
    <c:legend>
      <c:legendPos val="r"/>
      <c:layout/>
    </c:legend>
    <c:plotVisOnly val="1"/>
  </c:chart>
  <c:spPr>
    <a:ln w="25400">
      <a:solidFill>
        <a:sysClr val="windowText" lastClr="000000"/>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layout/>
    </c:title>
    <c:plotArea>
      <c:layout/>
      <c:barChart>
        <c:barDir val="col"/>
        <c:grouping val="clustered"/>
        <c:ser>
          <c:idx val="0"/>
          <c:order val="0"/>
          <c:tx>
            <c:strRef>
              <c:f>'CHART FOR SUCCESS RATES'!$J$6</c:f>
              <c:strCache>
                <c:ptCount val="1"/>
                <c:pt idx="0">
                  <c:v>0384 - Political Science</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0.73500000000000065</c:v>
                </c:pt>
                <c:pt idx="1">
                  <c:v>0.73400000000000065</c:v>
                </c:pt>
                <c:pt idx="2">
                  <c:v>0.72900000000000065</c:v>
                </c:pt>
                <c:pt idx="3">
                  <c:v>0.72500000000000064</c:v>
                </c:pt>
                <c:pt idx="4">
                  <c:v>0.73800000000000066</c:v>
                </c:pt>
              </c:numCache>
            </c:numRef>
          </c:val>
        </c:ser>
        <c:ser>
          <c:idx val="1"/>
          <c:order val="1"/>
          <c:tx>
            <c:strRef>
              <c:f>'CHART FOR SUCCESS RATES'!$C$7</c:f>
              <c:strCache>
                <c:ptCount val="1"/>
                <c:pt idx="0">
                  <c:v>LCS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0.70200000000000062</c:v>
                </c:pt>
                <c:pt idx="1">
                  <c:v>0.69399999999999995</c:v>
                </c:pt>
                <c:pt idx="2">
                  <c:v>0.68600000000000005</c:v>
                </c:pt>
                <c:pt idx="3">
                  <c:v>0.67600000000000093</c:v>
                </c:pt>
                <c:pt idx="4">
                  <c:v>0.69099999999999995</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29480832"/>
        <c:axId val="29482368"/>
      </c:barChart>
      <c:catAx>
        <c:axId val="29480832"/>
        <c:scaling>
          <c:orientation val="minMax"/>
        </c:scaling>
        <c:axPos val="b"/>
        <c:numFmt formatCode="0.0%" sourceLinked="1"/>
        <c:majorTickMark val="none"/>
        <c:tickLblPos val="nextTo"/>
        <c:crossAx val="29482368"/>
        <c:crosses val="autoZero"/>
        <c:auto val="1"/>
        <c:lblAlgn val="ctr"/>
        <c:lblOffset val="100"/>
      </c:catAx>
      <c:valAx>
        <c:axId val="29482368"/>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29480832"/>
        <c:crosses val="autoZero"/>
        <c:crossBetween val="between"/>
      </c:valAx>
    </c:plotArea>
    <c:legend>
      <c:legendPos val="r"/>
      <c:layout/>
    </c:legend>
    <c:plotVisOnly val="1"/>
  </c:chart>
  <c:spPr>
    <a:ln w="25400">
      <a:solidFill>
        <a:sysClr val="windowText" lastClr="000000"/>
      </a:solid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layout/>
    </c:title>
    <c:plotArea>
      <c:layout/>
      <c:barChart>
        <c:barDir val="col"/>
        <c:grouping val="clustered"/>
        <c:ser>
          <c:idx val="0"/>
          <c:order val="0"/>
          <c:tx>
            <c:strRef>
              <c:f>'CHART FOR SUCCESS RATES'!$J$6</c:f>
              <c:strCache>
                <c:ptCount val="1"/>
                <c:pt idx="0">
                  <c:v>0385 - History/Humanities/Philosophy</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0.74200000000000077</c:v>
                </c:pt>
                <c:pt idx="1">
                  <c:v>0.73700000000000065</c:v>
                </c:pt>
                <c:pt idx="2">
                  <c:v>0.71200000000000063</c:v>
                </c:pt>
                <c:pt idx="3">
                  <c:v>0.72200000000000064</c:v>
                </c:pt>
                <c:pt idx="4">
                  <c:v>0.73400000000000065</c:v>
                </c:pt>
              </c:numCache>
            </c:numRef>
          </c:val>
        </c:ser>
        <c:ser>
          <c:idx val="1"/>
          <c:order val="1"/>
          <c:tx>
            <c:strRef>
              <c:f>'CHART FOR SUCCESS RATES'!$C$7</c:f>
              <c:strCache>
                <c:ptCount val="1"/>
                <c:pt idx="0">
                  <c:v>LCS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0.70200000000000062</c:v>
                </c:pt>
                <c:pt idx="1">
                  <c:v>0.69399999999999995</c:v>
                </c:pt>
                <c:pt idx="2">
                  <c:v>0.68600000000000005</c:v>
                </c:pt>
                <c:pt idx="3">
                  <c:v>0.67600000000000104</c:v>
                </c:pt>
                <c:pt idx="4">
                  <c:v>0.69099999999999995</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29717632"/>
        <c:axId val="29719168"/>
      </c:barChart>
      <c:catAx>
        <c:axId val="29717632"/>
        <c:scaling>
          <c:orientation val="minMax"/>
        </c:scaling>
        <c:axPos val="b"/>
        <c:numFmt formatCode="0.0%" sourceLinked="1"/>
        <c:majorTickMark val="none"/>
        <c:tickLblPos val="nextTo"/>
        <c:crossAx val="29719168"/>
        <c:crosses val="autoZero"/>
        <c:auto val="1"/>
        <c:lblAlgn val="ctr"/>
        <c:lblOffset val="100"/>
      </c:catAx>
      <c:valAx>
        <c:axId val="29719168"/>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29717632"/>
        <c:crosses val="autoZero"/>
        <c:crossBetween val="between"/>
      </c:valAx>
    </c:plotArea>
    <c:legend>
      <c:legendPos val="r"/>
      <c:layout/>
    </c:legend>
    <c:plotVisOnly val="1"/>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75AE8-932B-4630-8967-89B09809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17</Pages>
  <Words>3567</Words>
  <Characters>20336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Weaver, John</cp:lastModifiedBy>
  <cp:revision>16</cp:revision>
  <cp:lastPrinted>2012-05-11T12:59:00Z</cp:lastPrinted>
  <dcterms:created xsi:type="dcterms:W3CDTF">2012-06-21T19:59:00Z</dcterms:created>
  <dcterms:modified xsi:type="dcterms:W3CDTF">2012-09-13T15:58:00Z</dcterms:modified>
</cp:coreProperties>
</file>