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6911F"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595A310B"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74186A94" w14:textId="77777777" w:rsidR="00C638EE" w:rsidRDefault="00C638EE" w:rsidP="00C638EE">
      <w:pPr>
        <w:jc w:val="center"/>
        <w:rPr>
          <w:rFonts w:ascii="Arial" w:hAnsi="Arial" w:cs="Arial"/>
          <w:b/>
          <w:color w:val="000000" w:themeColor="text1"/>
        </w:rPr>
      </w:pPr>
    </w:p>
    <w:p w14:paraId="67BDAC12"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727F1590" w14:textId="77777777" w:rsidR="00C638EE" w:rsidRDefault="00C638EE" w:rsidP="00C638EE">
      <w:pPr>
        <w:jc w:val="center"/>
        <w:rPr>
          <w:rFonts w:ascii="Arial" w:hAnsi="Arial" w:cs="Arial"/>
          <w:b/>
          <w:color w:val="000000" w:themeColor="text1"/>
        </w:rPr>
      </w:pPr>
    </w:p>
    <w:p w14:paraId="106B2C27"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7A898AF0" w14:textId="77777777" w:rsidR="001026AA" w:rsidRPr="00CD2613" w:rsidRDefault="001026AA" w:rsidP="001026AA">
      <w:pPr>
        <w:jc w:val="center"/>
        <w:rPr>
          <w:rFonts w:ascii="Arial" w:hAnsi="Arial" w:cs="Arial"/>
          <w:b/>
          <w:color w:val="000000" w:themeColor="text1"/>
        </w:rPr>
      </w:pPr>
    </w:p>
    <w:p w14:paraId="09A410ED"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B0DC3" w:rsidRPr="00FB0DC3">
                        <w:rPr>
                          <w:rFonts w:ascii="Arial" w:hAnsi="Arial" w:cs="Arial"/>
                          <w:b/>
                          <w:sz w:val="20"/>
                          <w:szCs w:val="20"/>
                        </w:rPr>
                        <w:t>LCS - 0220 - Design</w:t>
                      </w:r>
                    </w:sdtContent>
                  </w:sdt>
                </w:sdtContent>
              </w:sdt>
            </w:sdtContent>
          </w:sdt>
        </w:sdtContent>
      </w:sdt>
    </w:p>
    <w:p w14:paraId="762A11C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F0171">
        <w:rPr>
          <w:rFonts w:ascii="Arial" w:hAnsi="Arial" w:cs="Arial"/>
          <w:color w:val="000000" w:themeColor="text1"/>
        </w:rPr>
        <w:t>2014-2015</w:t>
      </w:r>
    </w:p>
    <w:p w14:paraId="46F8527C"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11DAA">
        <w:rPr>
          <w:rFonts w:ascii="Arial" w:hAnsi="Arial" w:cs="Arial"/>
          <w:color w:val="000000" w:themeColor="text1"/>
        </w:rPr>
        <w:t>2019-2020</w:t>
      </w:r>
    </w:p>
    <w:p w14:paraId="3F814792" w14:textId="77777777" w:rsidR="00827AE5" w:rsidRPr="00CD2613" w:rsidRDefault="00827AE5" w:rsidP="00F0239E">
      <w:pPr>
        <w:jc w:val="center"/>
        <w:rPr>
          <w:rFonts w:ascii="Arial" w:hAnsi="Arial" w:cs="Arial"/>
          <w:b/>
          <w:color w:val="000000" w:themeColor="text1"/>
        </w:rPr>
      </w:pPr>
    </w:p>
    <w:p w14:paraId="5DA394CA" w14:textId="77777777" w:rsidR="00F0239E" w:rsidRDefault="00C6598F"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678FE0AC" w14:textId="77777777" w:rsidR="001D736E" w:rsidRPr="00CD2613" w:rsidRDefault="001D736E" w:rsidP="00CD2613">
      <w:pPr>
        <w:pStyle w:val="ListParagraph"/>
        <w:ind w:left="0"/>
        <w:rPr>
          <w:rFonts w:ascii="Arial" w:hAnsi="Arial" w:cs="Arial"/>
          <w:b/>
          <w:color w:val="000000" w:themeColor="text1"/>
          <w:u w:val="single"/>
        </w:rPr>
      </w:pPr>
    </w:p>
    <w:p w14:paraId="15AB17C7"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8A7271" w:rsidRPr="008A7271" w14:paraId="349849F5" w14:textId="77777777" w:rsidTr="00E47AB2">
        <w:trPr>
          <w:trHeight w:val="466"/>
        </w:trPr>
        <w:tc>
          <w:tcPr>
            <w:tcW w:w="3690" w:type="dxa"/>
          </w:tcPr>
          <w:p w14:paraId="5FBBF958"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GOALS</w:t>
            </w:r>
          </w:p>
        </w:tc>
        <w:tc>
          <w:tcPr>
            <w:tcW w:w="2700" w:type="dxa"/>
          </w:tcPr>
          <w:p w14:paraId="49598CD2"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Status</w:t>
            </w:r>
          </w:p>
        </w:tc>
        <w:tc>
          <w:tcPr>
            <w:tcW w:w="6840" w:type="dxa"/>
          </w:tcPr>
          <w:p w14:paraId="0B7C24B1"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Progress or Rationale for No Longer Applicable</w:t>
            </w:r>
          </w:p>
        </w:tc>
      </w:tr>
      <w:tr w:rsidR="008A7271" w:rsidRPr="008A7271" w14:paraId="21ADBA9A" w14:textId="77777777" w:rsidTr="00E47AB2">
        <w:trPr>
          <w:trHeight w:val="1399"/>
        </w:trPr>
        <w:tc>
          <w:tcPr>
            <w:tcW w:w="3690" w:type="dxa"/>
          </w:tcPr>
          <w:p w14:paraId="515A038F"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Include a Commercial Photography course in the curriculum.</w:t>
            </w:r>
          </w:p>
        </w:tc>
        <w:tc>
          <w:tcPr>
            <w:tcW w:w="2700" w:type="dxa"/>
          </w:tcPr>
          <w:p w14:paraId="054770B3" w14:textId="77777777" w:rsidR="008A7271" w:rsidRPr="008A7271" w:rsidRDefault="008A7271" w:rsidP="008A7271">
            <w:pPr>
              <w:pStyle w:val="ListParagraph"/>
              <w:ind w:left="0"/>
              <w:rPr>
                <w:rFonts w:ascii="Arial" w:hAnsi="Arial" w:cs="Arial"/>
                <w:color w:val="000000" w:themeColor="text1"/>
                <w:sz w:val="20"/>
                <w:szCs w:val="20"/>
              </w:rPr>
            </w:pPr>
          </w:p>
          <w:p w14:paraId="20BB3E2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4A4BF758" w14:textId="77777777" w:rsidR="008A7271" w:rsidRPr="008A7271" w:rsidRDefault="008A7271" w:rsidP="008A7271">
            <w:pPr>
              <w:pStyle w:val="ListParagraph"/>
              <w:ind w:left="0"/>
              <w:rPr>
                <w:rFonts w:ascii="Arial" w:hAnsi="Arial" w:cs="Arial"/>
                <w:color w:val="000000" w:themeColor="text1"/>
                <w:sz w:val="20"/>
                <w:szCs w:val="20"/>
              </w:rPr>
            </w:pPr>
          </w:p>
          <w:p w14:paraId="5F5CC601"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00216A23">
              <w:rPr>
                <w:rFonts w:ascii="Arial" w:hAnsi="Arial" w:cs="Arial"/>
                <w:color w:val="000000" w:themeColor="text1"/>
                <w:sz w:val="20"/>
                <w:szCs w:val="20"/>
              </w:rPr>
              <w:t>x</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052508CE" w14:textId="77777777" w:rsidR="008A7271" w:rsidRPr="008A7271" w:rsidRDefault="008A7271" w:rsidP="008A7271">
            <w:pPr>
              <w:pStyle w:val="ListParagraph"/>
              <w:ind w:left="0"/>
              <w:rPr>
                <w:rFonts w:ascii="Arial" w:hAnsi="Arial" w:cs="Arial"/>
                <w:color w:val="000000" w:themeColor="text1"/>
                <w:sz w:val="20"/>
                <w:szCs w:val="20"/>
              </w:rPr>
            </w:pPr>
          </w:p>
          <w:p w14:paraId="78CF84A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6840" w:type="dxa"/>
          </w:tcPr>
          <w:p w14:paraId="4C20CEE3" w14:textId="3C4EDBCB" w:rsidR="008A7271" w:rsidRPr="003F1210" w:rsidRDefault="00216A23" w:rsidP="00D96E05">
            <w:pPr>
              <w:rPr>
                <w:rFonts w:ascii="Arial" w:hAnsi="Arial" w:cs="Arial"/>
                <w:sz w:val="20"/>
                <w:szCs w:val="20"/>
              </w:rPr>
            </w:pPr>
            <w:r w:rsidRPr="003F1210">
              <w:rPr>
                <w:rFonts w:ascii="Arial" w:hAnsi="Arial" w:cs="Arial"/>
                <w:sz w:val="20"/>
                <w:szCs w:val="20"/>
              </w:rPr>
              <w:t xml:space="preserve">Beginning Fall, 2016 VIS students will </w:t>
            </w:r>
            <w:r w:rsidR="00D96E05">
              <w:rPr>
                <w:rFonts w:ascii="Arial" w:hAnsi="Arial" w:cs="Arial"/>
                <w:sz w:val="20"/>
                <w:szCs w:val="20"/>
              </w:rPr>
              <w:t>have the opportunity to take</w:t>
            </w:r>
            <w:r w:rsidRPr="003F1210">
              <w:rPr>
                <w:rFonts w:ascii="Arial" w:hAnsi="Arial" w:cs="Arial"/>
                <w:sz w:val="20"/>
                <w:szCs w:val="20"/>
              </w:rPr>
              <w:t xml:space="preserve"> ART 2265 (Digital Color Photography) as part of the </w:t>
            </w:r>
            <w:r w:rsidR="00D96E05">
              <w:rPr>
                <w:rFonts w:ascii="Arial" w:hAnsi="Arial" w:cs="Arial"/>
                <w:sz w:val="20"/>
                <w:szCs w:val="20"/>
              </w:rPr>
              <w:t xml:space="preserve">VIS </w:t>
            </w:r>
            <w:r w:rsidRPr="003F1210">
              <w:rPr>
                <w:rFonts w:ascii="Arial" w:hAnsi="Arial" w:cs="Arial"/>
                <w:sz w:val="20"/>
                <w:szCs w:val="20"/>
              </w:rPr>
              <w:t>curriculum.</w:t>
            </w:r>
          </w:p>
        </w:tc>
      </w:tr>
      <w:tr w:rsidR="008A7271" w:rsidRPr="008A7271" w14:paraId="5EF6C6C5" w14:textId="77777777" w:rsidTr="00E47AB2">
        <w:trPr>
          <w:trHeight w:val="1399"/>
        </w:trPr>
        <w:tc>
          <w:tcPr>
            <w:tcW w:w="3690" w:type="dxa"/>
          </w:tcPr>
          <w:p w14:paraId="20DC5B2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Development of online course for one of our design history courses (VIS 1180 or IND 1180)</w:t>
            </w:r>
          </w:p>
        </w:tc>
        <w:tc>
          <w:tcPr>
            <w:tcW w:w="2700" w:type="dxa"/>
          </w:tcPr>
          <w:p w14:paraId="40A172EF" w14:textId="77777777" w:rsidR="008A7271" w:rsidRPr="008A7271" w:rsidRDefault="008A7271" w:rsidP="008A7271">
            <w:pPr>
              <w:pStyle w:val="ListParagraph"/>
              <w:ind w:left="0"/>
              <w:rPr>
                <w:rFonts w:ascii="Arial" w:hAnsi="Arial" w:cs="Arial"/>
                <w:color w:val="000000" w:themeColor="text1"/>
                <w:sz w:val="20"/>
                <w:szCs w:val="20"/>
              </w:rPr>
            </w:pPr>
          </w:p>
          <w:p w14:paraId="0CC30229"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216A23">
              <w:rPr>
                <w:sz w:val="20"/>
                <w:szCs w:val="20"/>
              </w:rPr>
              <w:t>x</w:t>
            </w:r>
          </w:p>
          <w:p w14:paraId="30368F60" w14:textId="77777777" w:rsidR="008A7271" w:rsidRPr="008A7271" w:rsidRDefault="008A7271" w:rsidP="008A7271">
            <w:pPr>
              <w:pStyle w:val="ListParagraph"/>
              <w:ind w:left="0"/>
              <w:rPr>
                <w:rFonts w:ascii="Arial" w:hAnsi="Arial" w:cs="Arial"/>
                <w:color w:val="000000" w:themeColor="text1"/>
                <w:sz w:val="20"/>
                <w:szCs w:val="20"/>
              </w:rPr>
            </w:pPr>
          </w:p>
          <w:p w14:paraId="38271D5B"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4F9E10D6" w14:textId="77777777" w:rsidR="008A7271" w:rsidRPr="008A7271" w:rsidRDefault="008A7271" w:rsidP="008A7271">
            <w:pPr>
              <w:pStyle w:val="ListParagraph"/>
              <w:ind w:left="0"/>
              <w:rPr>
                <w:rFonts w:ascii="Arial" w:hAnsi="Arial" w:cs="Arial"/>
                <w:color w:val="000000" w:themeColor="text1"/>
                <w:sz w:val="20"/>
                <w:szCs w:val="20"/>
              </w:rPr>
            </w:pPr>
          </w:p>
          <w:p w14:paraId="7DF8C75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6840" w:type="dxa"/>
          </w:tcPr>
          <w:p w14:paraId="4C04607F" w14:textId="44772049" w:rsidR="008A7271" w:rsidRPr="003F1210" w:rsidRDefault="00216A23" w:rsidP="000E58EA">
            <w:pPr>
              <w:rPr>
                <w:rFonts w:ascii="Arial" w:hAnsi="Arial" w:cs="Arial"/>
                <w:sz w:val="20"/>
                <w:szCs w:val="20"/>
              </w:rPr>
            </w:pPr>
            <w:r w:rsidRPr="003F1210">
              <w:rPr>
                <w:rFonts w:ascii="Arial" w:hAnsi="Arial" w:cs="Arial"/>
                <w:sz w:val="20"/>
                <w:szCs w:val="20"/>
              </w:rPr>
              <w:t>Amanda Romero and Diana Leakas are scheduled to begin the process of developing an online course for VIS 1180.</w:t>
            </w:r>
            <w:r w:rsidR="00BF21EB">
              <w:rPr>
                <w:rFonts w:ascii="Arial" w:hAnsi="Arial" w:cs="Arial"/>
                <w:sz w:val="20"/>
                <w:szCs w:val="20"/>
              </w:rPr>
              <w:t xml:space="preserve"> We will be working with </w:t>
            </w:r>
            <w:r w:rsidR="000E58EA">
              <w:rPr>
                <w:rFonts w:ascii="Arial" w:hAnsi="Arial" w:cs="Arial"/>
                <w:sz w:val="20"/>
                <w:szCs w:val="20"/>
              </w:rPr>
              <w:t>Nick McDonald</w:t>
            </w:r>
            <w:r w:rsidR="00BF21EB">
              <w:rPr>
                <w:rFonts w:ascii="Arial" w:hAnsi="Arial" w:cs="Arial"/>
                <w:sz w:val="20"/>
                <w:szCs w:val="20"/>
              </w:rPr>
              <w:t xml:space="preserve"> from the Web Course Development Team beginning </w:t>
            </w:r>
            <w:proofErr w:type="gramStart"/>
            <w:r w:rsidR="000E58EA">
              <w:rPr>
                <w:rFonts w:ascii="Arial" w:hAnsi="Arial" w:cs="Arial"/>
                <w:sz w:val="20"/>
                <w:szCs w:val="20"/>
              </w:rPr>
              <w:t>April</w:t>
            </w:r>
            <w:r w:rsidR="00BF21EB">
              <w:rPr>
                <w:rFonts w:ascii="Arial" w:hAnsi="Arial" w:cs="Arial"/>
                <w:sz w:val="20"/>
                <w:szCs w:val="20"/>
              </w:rPr>
              <w:t>,</w:t>
            </w:r>
            <w:proofErr w:type="gramEnd"/>
            <w:r w:rsidR="00BF21EB">
              <w:rPr>
                <w:rFonts w:ascii="Arial" w:hAnsi="Arial" w:cs="Arial"/>
                <w:sz w:val="20"/>
                <w:szCs w:val="20"/>
              </w:rPr>
              <w:t xml:space="preserve"> 2016.</w:t>
            </w:r>
            <w:r w:rsidR="000E58EA">
              <w:rPr>
                <w:rFonts w:ascii="Arial" w:hAnsi="Arial" w:cs="Arial"/>
                <w:sz w:val="20"/>
                <w:szCs w:val="20"/>
              </w:rPr>
              <w:t xml:space="preserve">  We will participate in the 3Ds Online Training Course. Our goal is to have the course available Fall, 2017.</w:t>
            </w:r>
          </w:p>
        </w:tc>
      </w:tr>
      <w:tr w:rsidR="008A7271" w:rsidRPr="008A7271" w14:paraId="01F89A2D" w14:textId="77777777" w:rsidTr="00E47AB2">
        <w:trPr>
          <w:trHeight w:val="1101"/>
        </w:trPr>
        <w:tc>
          <w:tcPr>
            <w:tcW w:w="3690" w:type="dxa"/>
          </w:tcPr>
          <w:p w14:paraId="3C345D3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Increase articulation agreements/partnerships with area colleges</w:t>
            </w:r>
          </w:p>
        </w:tc>
        <w:tc>
          <w:tcPr>
            <w:tcW w:w="2700" w:type="dxa"/>
          </w:tcPr>
          <w:p w14:paraId="3FE8E52A" w14:textId="77777777" w:rsidR="008A7271" w:rsidRPr="008A7271" w:rsidRDefault="008A7271" w:rsidP="008A7271">
            <w:pPr>
              <w:pStyle w:val="ListParagraph"/>
              <w:ind w:left="0"/>
              <w:rPr>
                <w:rFonts w:ascii="Arial" w:hAnsi="Arial" w:cs="Arial"/>
                <w:color w:val="000000" w:themeColor="text1"/>
                <w:sz w:val="20"/>
                <w:szCs w:val="20"/>
              </w:rPr>
            </w:pPr>
          </w:p>
          <w:p w14:paraId="64AC6275"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216A23">
              <w:rPr>
                <w:sz w:val="20"/>
                <w:szCs w:val="20"/>
              </w:rPr>
              <w:t>x</w:t>
            </w:r>
          </w:p>
          <w:p w14:paraId="444A196A" w14:textId="77777777" w:rsidR="008A7271" w:rsidRPr="008A7271" w:rsidRDefault="008A7271" w:rsidP="008A7271">
            <w:pPr>
              <w:pStyle w:val="ListParagraph"/>
              <w:ind w:left="0"/>
              <w:rPr>
                <w:rFonts w:ascii="Arial" w:hAnsi="Arial" w:cs="Arial"/>
                <w:color w:val="000000" w:themeColor="text1"/>
                <w:sz w:val="20"/>
                <w:szCs w:val="20"/>
              </w:rPr>
            </w:pPr>
          </w:p>
          <w:p w14:paraId="69BDDB7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3399238C" w14:textId="77777777" w:rsidR="008A7271" w:rsidRPr="008A7271" w:rsidRDefault="008A7271" w:rsidP="008A7271">
            <w:pPr>
              <w:pStyle w:val="ListParagraph"/>
              <w:ind w:left="0"/>
              <w:rPr>
                <w:rFonts w:ascii="Arial" w:hAnsi="Arial" w:cs="Arial"/>
                <w:color w:val="000000" w:themeColor="text1"/>
                <w:sz w:val="20"/>
                <w:szCs w:val="20"/>
              </w:rPr>
            </w:pPr>
          </w:p>
          <w:p w14:paraId="14F577FF"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6840" w:type="dxa"/>
          </w:tcPr>
          <w:p w14:paraId="280925B7" w14:textId="13C3184E" w:rsidR="001B067A" w:rsidRPr="00246D9E" w:rsidRDefault="003F1210" w:rsidP="00CA5066">
            <w:pPr>
              <w:rPr>
                <w:rFonts w:ascii="Arial" w:hAnsi="Arial" w:cs="Arial"/>
                <w:color w:val="000000" w:themeColor="text1"/>
                <w:sz w:val="20"/>
                <w:szCs w:val="20"/>
              </w:rPr>
            </w:pPr>
            <w:r>
              <w:rPr>
                <w:rFonts w:ascii="Arial" w:hAnsi="Arial" w:cs="Arial"/>
                <w:sz w:val="20"/>
                <w:szCs w:val="20"/>
              </w:rPr>
              <w:t xml:space="preserve">The </w:t>
            </w:r>
            <w:r w:rsidR="00AA2A18">
              <w:rPr>
                <w:rFonts w:ascii="Arial" w:hAnsi="Arial" w:cs="Arial"/>
                <w:sz w:val="20"/>
                <w:szCs w:val="20"/>
              </w:rPr>
              <w:t xml:space="preserve">Chair met with </w:t>
            </w:r>
            <w:r w:rsidR="00AA2A18" w:rsidRPr="00216A23">
              <w:rPr>
                <w:rFonts w:ascii="Arial" w:hAnsi="Arial" w:cs="Arial"/>
                <w:sz w:val="20"/>
                <w:szCs w:val="20"/>
              </w:rPr>
              <w:t xml:space="preserve">Greg </w:t>
            </w:r>
            <w:proofErr w:type="spellStart"/>
            <w:r w:rsidR="00AA2A18">
              <w:rPr>
                <w:rFonts w:ascii="Arial" w:hAnsi="Arial" w:cs="Arial"/>
                <w:color w:val="000000" w:themeColor="text1"/>
                <w:sz w:val="20"/>
                <w:szCs w:val="20"/>
              </w:rPr>
              <w:t>Cebulash</w:t>
            </w:r>
            <w:proofErr w:type="spellEnd"/>
            <w:r w:rsidR="00AA2A18">
              <w:rPr>
                <w:rFonts w:ascii="Arial" w:hAnsi="Arial" w:cs="Arial"/>
                <w:sz w:val="20"/>
                <w:szCs w:val="20"/>
              </w:rPr>
              <w:t xml:space="preserve">, </w:t>
            </w:r>
            <w:r w:rsidR="00216A23" w:rsidRPr="00216A23">
              <w:rPr>
                <w:rFonts w:ascii="Arial" w:hAnsi="Arial" w:cs="Arial"/>
                <w:sz w:val="20"/>
                <w:szCs w:val="20"/>
              </w:rPr>
              <w:t>Chair of the Art Departm</w:t>
            </w:r>
            <w:r w:rsidR="00335ED1">
              <w:rPr>
                <w:rFonts w:ascii="Arial" w:hAnsi="Arial" w:cs="Arial"/>
                <w:sz w:val="20"/>
                <w:szCs w:val="20"/>
              </w:rPr>
              <w:t>ent at Wright State Universit</w:t>
            </w:r>
            <w:r w:rsidR="00AA2A18">
              <w:rPr>
                <w:rFonts w:ascii="Arial" w:hAnsi="Arial" w:cs="Arial"/>
                <w:sz w:val="20"/>
                <w:szCs w:val="20"/>
              </w:rPr>
              <w:t>y,</w:t>
            </w:r>
            <w:r w:rsidR="00AA2A18">
              <w:rPr>
                <w:rFonts w:ascii="Arial" w:hAnsi="Arial" w:cs="Arial"/>
                <w:color w:val="000000" w:themeColor="text1"/>
                <w:sz w:val="20"/>
                <w:szCs w:val="20"/>
              </w:rPr>
              <w:t xml:space="preserve"> Carl </w:t>
            </w:r>
            <w:proofErr w:type="spellStart"/>
            <w:r w:rsidR="00AA2A18">
              <w:rPr>
                <w:rFonts w:ascii="Arial" w:hAnsi="Arial" w:cs="Arial"/>
                <w:color w:val="000000" w:themeColor="text1"/>
                <w:sz w:val="20"/>
                <w:szCs w:val="20"/>
              </w:rPr>
              <w:t>Brun</w:t>
            </w:r>
            <w:proofErr w:type="spellEnd"/>
            <w:r w:rsidR="00AA2A18">
              <w:rPr>
                <w:rFonts w:ascii="Arial" w:hAnsi="Arial" w:cs="Arial"/>
                <w:color w:val="000000" w:themeColor="text1"/>
                <w:sz w:val="20"/>
                <w:szCs w:val="20"/>
              </w:rPr>
              <w:t xml:space="preserve">, Associate VP/Curriculum at WSU, Shari Rethman, </w:t>
            </w:r>
            <w:r w:rsidR="00335ED1">
              <w:rPr>
                <w:rFonts w:ascii="Arial" w:hAnsi="Arial" w:cs="Arial"/>
                <w:color w:val="000000" w:themeColor="text1"/>
                <w:sz w:val="20"/>
                <w:szCs w:val="20"/>
              </w:rPr>
              <w:t xml:space="preserve">and Janeil Bernheisel, </w:t>
            </w:r>
            <w:r w:rsidR="00216A23" w:rsidRPr="00216A23">
              <w:rPr>
                <w:rFonts w:ascii="Arial" w:hAnsi="Arial" w:cs="Arial"/>
                <w:color w:val="000000" w:themeColor="text1"/>
                <w:sz w:val="20"/>
                <w:szCs w:val="20"/>
              </w:rPr>
              <w:t>to discuss creating a</w:t>
            </w:r>
            <w:r w:rsidR="00AA2A18">
              <w:rPr>
                <w:rFonts w:ascii="Arial" w:hAnsi="Arial" w:cs="Arial"/>
                <w:color w:val="000000" w:themeColor="text1"/>
                <w:sz w:val="20"/>
                <w:szCs w:val="20"/>
              </w:rPr>
              <w:t>n articulation agreement</w:t>
            </w:r>
            <w:r w:rsidR="001B067A">
              <w:rPr>
                <w:rFonts w:ascii="Arial" w:hAnsi="Arial" w:cs="Arial"/>
                <w:color w:val="000000" w:themeColor="text1"/>
                <w:sz w:val="20"/>
                <w:szCs w:val="20"/>
              </w:rPr>
              <w:t xml:space="preserve"> (BFA in Art)</w:t>
            </w:r>
            <w:r w:rsidR="00111A69">
              <w:rPr>
                <w:rFonts w:ascii="Arial" w:hAnsi="Arial" w:cs="Arial"/>
                <w:color w:val="000000" w:themeColor="text1"/>
                <w:sz w:val="20"/>
                <w:szCs w:val="20"/>
              </w:rPr>
              <w:t xml:space="preserve">. </w:t>
            </w:r>
            <w:r w:rsidR="00246D9E" w:rsidRPr="00246D9E">
              <w:rPr>
                <w:rFonts w:ascii="Arial" w:hAnsi="Arial" w:cs="Arial"/>
                <w:color w:val="000000" w:themeColor="text1"/>
                <w:sz w:val="20"/>
                <w:szCs w:val="20"/>
              </w:rPr>
              <w:t xml:space="preserve">The outcome of the discussion included the development of </w:t>
            </w:r>
            <w:r w:rsidR="00246D9E" w:rsidRPr="00246D9E">
              <w:rPr>
                <w:rFonts w:ascii="Arial" w:hAnsi="Arial" w:cs="Arial"/>
                <w:i/>
                <w:color w:val="000000" w:themeColor="text1"/>
                <w:sz w:val="20"/>
                <w:szCs w:val="20"/>
              </w:rPr>
              <w:t>two articulation agreements</w:t>
            </w:r>
            <w:r w:rsidR="00246D9E" w:rsidRPr="00246D9E">
              <w:rPr>
                <w:rFonts w:ascii="Arial" w:hAnsi="Arial" w:cs="Arial"/>
                <w:color w:val="000000" w:themeColor="text1"/>
                <w:sz w:val="20"/>
                <w:szCs w:val="20"/>
              </w:rPr>
              <w:t>: (1) After students complete their AAS degree in VIS, it would take them three years to complete the BFA degree; (2) After students complete an AA degree (using VIS courses as their electives), it would take them two years to complete the BFA degree. Currently</w:t>
            </w:r>
            <w:r w:rsidR="00CA5066">
              <w:rPr>
                <w:rFonts w:ascii="Arial" w:hAnsi="Arial" w:cs="Arial"/>
                <w:color w:val="000000" w:themeColor="text1"/>
                <w:sz w:val="20"/>
                <w:szCs w:val="20"/>
              </w:rPr>
              <w:t>,</w:t>
            </w:r>
            <w:r w:rsidR="00246D9E" w:rsidRPr="00246D9E">
              <w:rPr>
                <w:rFonts w:ascii="Arial" w:hAnsi="Arial" w:cs="Arial"/>
                <w:color w:val="000000" w:themeColor="text1"/>
                <w:sz w:val="20"/>
                <w:szCs w:val="20"/>
              </w:rPr>
              <w:t xml:space="preserve"> </w:t>
            </w:r>
            <w:proofErr w:type="gramStart"/>
            <w:r w:rsidR="00246D9E" w:rsidRPr="00246D9E">
              <w:rPr>
                <w:rFonts w:ascii="Arial" w:hAnsi="Arial" w:cs="Arial"/>
                <w:color w:val="000000" w:themeColor="text1"/>
                <w:sz w:val="20"/>
                <w:szCs w:val="20"/>
              </w:rPr>
              <w:t>specifics for each articulation agreement</w:t>
            </w:r>
            <w:r w:rsidR="00CA5066">
              <w:rPr>
                <w:rFonts w:ascii="Arial" w:hAnsi="Arial" w:cs="Arial"/>
                <w:color w:val="000000" w:themeColor="text1"/>
                <w:sz w:val="20"/>
                <w:szCs w:val="20"/>
              </w:rPr>
              <w:t xml:space="preserve"> is</w:t>
            </w:r>
            <w:proofErr w:type="gramEnd"/>
            <w:r w:rsidR="00CA5066">
              <w:rPr>
                <w:rFonts w:ascii="Arial" w:hAnsi="Arial" w:cs="Arial"/>
                <w:color w:val="000000" w:themeColor="text1"/>
                <w:sz w:val="20"/>
                <w:szCs w:val="20"/>
              </w:rPr>
              <w:t xml:space="preserve"> being developed</w:t>
            </w:r>
            <w:r w:rsidR="00246D9E" w:rsidRPr="00246D9E">
              <w:rPr>
                <w:rFonts w:ascii="Arial" w:hAnsi="Arial" w:cs="Arial"/>
                <w:color w:val="000000" w:themeColor="text1"/>
                <w:sz w:val="20"/>
                <w:szCs w:val="20"/>
              </w:rPr>
              <w:t>.</w:t>
            </w:r>
            <w:r w:rsidR="00246D9E" w:rsidRPr="00782991">
              <w:rPr>
                <w:rFonts w:cs="Arial"/>
                <w:color w:val="000000" w:themeColor="text1"/>
              </w:rPr>
              <w:t xml:space="preserve"> </w:t>
            </w:r>
            <w:r w:rsidR="00335ED1">
              <w:rPr>
                <w:rFonts w:ascii="Arial" w:hAnsi="Arial" w:cs="Arial"/>
                <w:color w:val="000000" w:themeColor="text1"/>
                <w:sz w:val="20"/>
                <w:szCs w:val="20"/>
              </w:rPr>
              <w:t>(2/24/16)</w:t>
            </w:r>
          </w:p>
        </w:tc>
      </w:tr>
      <w:tr w:rsidR="008A7271" w:rsidRPr="008A7271" w14:paraId="4CC71E94" w14:textId="77777777" w:rsidTr="00E47AB2">
        <w:trPr>
          <w:trHeight w:val="1101"/>
        </w:trPr>
        <w:tc>
          <w:tcPr>
            <w:tcW w:w="3690" w:type="dxa"/>
          </w:tcPr>
          <w:p w14:paraId="393F68C5"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Adding a course at the </w:t>
            </w:r>
            <w:proofErr w:type="spellStart"/>
            <w:r w:rsidRPr="008A7271">
              <w:rPr>
                <w:rFonts w:ascii="Arial" w:hAnsi="Arial" w:cs="Arial"/>
                <w:color w:val="000000" w:themeColor="text1"/>
                <w:sz w:val="20"/>
                <w:szCs w:val="20"/>
              </w:rPr>
              <w:t>Courseview</w:t>
            </w:r>
            <w:proofErr w:type="spellEnd"/>
            <w:r w:rsidRPr="008A7271">
              <w:rPr>
                <w:rFonts w:ascii="Arial" w:hAnsi="Arial" w:cs="Arial"/>
                <w:color w:val="000000" w:themeColor="text1"/>
                <w:sz w:val="20"/>
                <w:szCs w:val="20"/>
              </w:rPr>
              <w:t xml:space="preserve"> Campus</w:t>
            </w:r>
          </w:p>
        </w:tc>
        <w:tc>
          <w:tcPr>
            <w:tcW w:w="2700" w:type="dxa"/>
          </w:tcPr>
          <w:p w14:paraId="50A31ECA" w14:textId="77777777" w:rsidR="008A7271" w:rsidRPr="008A7271" w:rsidRDefault="008A7271" w:rsidP="008A7271">
            <w:pPr>
              <w:pStyle w:val="ListParagraph"/>
              <w:ind w:left="0"/>
              <w:rPr>
                <w:rFonts w:ascii="Arial" w:hAnsi="Arial" w:cs="Arial"/>
                <w:color w:val="000000" w:themeColor="text1"/>
                <w:sz w:val="20"/>
                <w:szCs w:val="20"/>
              </w:rPr>
            </w:pPr>
          </w:p>
          <w:p w14:paraId="1CE11855" w14:textId="49EDF19C"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E17388">
              <w:rPr>
                <w:sz w:val="20"/>
                <w:szCs w:val="20"/>
              </w:rPr>
              <w:t>x</w:t>
            </w:r>
          </w:p>
          <w:p w14:paraId="026F2C68" w14:textId="77777777" w:rsidR="008A7271" w:rsidRPr="008A7271" w:rsidRDefault="008A7271" w:rsidP="008A7271">
            <w:pPr>
              <w:pStyle w:val="ListParagraph"/>
              <w:ind w:left="0"/>
              <w:rPr>
                <w:rFonts w:ascii="Arial" w:hAnsi="Arial" w:cs="Arial"/>
                <w:color w:val="000000" w:themeColor="text1"/>
                <w:sz w:val="20"/>
                <w:szCs w:val="20"/>
              </w:rPr>
            </w:pPr>
          </w:p>
          <w:p w14:paraId="7E0735BE"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p w14:paraId="75A5C16B" w14:textId="77777777" w:rsidR="008A7271" w:rsidRPr="008A7271" w:rsidRDefault="008A7271" w:rsidP="008A7271">
            <w:pPr>
              <w:pStyle w:val="ListParagraph"/>
              <w:ind w:left="0"/>
              <w:rPr>
                <w:rFonts w:ascii="Arial" w:hAnsi="Arial" w:cs="Arial"/>
                <w:color w:val="000000" w:themeColor="text1"/>
                <w:sz w:val="20"/>
                <w:szCs w:val="20"/>
              </w:rPr>
            </w:pPr>
          </w:p>
          <w:p w14:paraId="72FA1F5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840" w:type="dxa"/>
          </w:tcPr>
          <w:p w14:paraId="22638929" w14:textId="26A5F70F" w:rsidR="00564866" w:rsidRDefault="00B45B35" w:rsidP="00564866">
            <w:pPr>
              <w:rPr>
                <w:rFonts w:ascii="Arial" w:hAnsi="Arial" w:cs="Arial"/>
                <w:sz w:val="20"/>
                <w:szCs w:val="20"/>
              </w:rPr>
            </w:pPr>
            <w:r>
              <w:rPr>
                <w:rFonts w:ascii="Arial" w:hAnsi="Arial" w:cs="Arial"/>
                <w:sz w:val="20"/>
                <w:szCs w:val="20"/>
              </w:rPr>
              <w:t>Initial</w:t>
            </w:r>
            <w:r w:rsidR="00E17388">
              <w:rPr>
                <w:rFonts w:ascii="Arial" w:hAnsi="Arial" w:cs="Arial"/>
                <w:sz w:val="20"/>
                <w:szCs w:val="20"/>
              </w:rPr>
              <w:t xml:space="preserve"> discussions</w:t>
            </w:r>
            <w:r w:rsidR="005E712D">
              <w:rPr>
                <w:rFonts w:ascii="Arial" w:hAnsi="Arial" w:cs="Arial"/>
                <w:sz w:val="20"/>
                <w:szCs w:val="20"/>
              </w:rPr>
              <w:t xml:space="preserve"> with DeAnn</w:t>
            </w:r>
            <w:r w:rsidR="00E17388">
              <w:rPr>
                <w:rFonts w:ascii="Arial" w:hAnsi="Arial" w:cs="Arial"/>
                <w:sz w:val="20"/>
                <w:szCs w:val="20"/>
              </w:rPr>
              <w:t xml:space="preserve"> Hurtado</w:t>
            </w:r>
            <w:r>
              <w:rPr>
                <w:rFonts w:ascii="Arial" w:hAnsi="Arial" w:cs="Arial"/>
                <w:sz w:val="20"/>
                <w:szCs w:val="20"/>
              </w:rPr>
              <w:t xml:space="preserve"> began this term (Spring, 2016)</w:t>
            </w:r>
            <w:r w:rsidR="00E17388">
              <w:rPr>
                <w:rFonts w:ascii="Arial" w:hAnsi="Arial" w:cs="Arial"/>
                <w:sz w:val="20"/>
                <w:szCs w:val="20"/>
              </w:rPr>
              <w:t>.</w:t>
            </w:r>
            <w:r w:rsidR="00D555C3">
              <w:rPr>
                <w:rFonts w:ascii="Arial" w:hAnsi="Arial" w:cs="Arial"/>
                <w:sz w:val="20"/>
                <w:szCs w:val="20"/>
              </w:rPr>
              <w:t xml:space="preserve"> </w:t>
            </w:r>
            <w:r w:rsidR="00BF21EB">
              <w:rPr>
                <w:rFonts w:ascii="Arial" w:hAnsi="Arial" w:cs="Arial"/>
                <w:sz w:val="20"/>
                <w:szCs w:val="20"/>
              </w:rPr>
              <w:t xml:space="preserve">The chair will be developing a report, noting </w:t>
            </w:r>
            <w:r w:rsidR="00564866">
              <w:rPr>
                <w:rFonts w:ascii="Arial" w:hAnsi="Arial" w:cs="Arial"/>
                <w:sz w:val="20"/>
                <w:szCs w:val="20"/>
              </w:rPr>
              <w:t>the cost of the required equipment, software and hardware</w:t>
            </w:r>
            <w:r w:rsidR="00BF21EB">
              <w:rPr>
                <w:rFonts w:ascii="Arial" w:hAnsi="Arial" w:cs="Arial"/>
                <w:sz w:val="20"/>
                <w:szCs w:val="20"/>
              </w:rPr>
              <w:t xml:space="preserve"> </w:t>
            </w:r>
            <w:r w:rsidR="00564866">
              <w:rPr>
                <w:rFonts w:ascii="Arial" w:hAnsi="Arial" w:cs="Arial"/>
                <w:sz w:val="20"/>
                <w:szCs w:val="20"/>
              </w:rPr>
              <w:t xml:space="preserve">needed for the curriculum. </w:t>
            </w:r>
            <w:r w:rsidR="00DC31EB">
              <w:rPr>
                <w:rFonts w:ascii="Arial" w:hAnsi="Arial" w:cs="Arial"/>
                <w:sz w:val="20"/>
                <w:szCs w:val="20"/>
              </w:rPr>
              <w:t>D</w:t>
            </w:r>
            <w:r w:rsidR="00564866">
              <w:rPr>
                <w:rFonts w:ascii="Arial" w:hAnsi="Arial" w:cs="Arial"/>
                <w:sz w:val="20"/>
                <w:szCs w:val="20"/>
              </w:rPr>
              <w:t>iscussions about</w:t>
            </w:r>
            <w:r w:rsidR="00BF21EB">
              <w:rPr>
                <w:rFonts w:ascii="Arial" w:hAnsi="Arial" w:cs="Arial"/>
                <w:sz w:val="20"/>
                <w:szCs w:val="20"/>
              </w:rPr>
              <w:t xml:space="preserve"> specific courses that </w:t>
            </w:r>
            <w:r w:rsidR="00564866">
              <w:rPr>
                <w:rFonts w:ascii="Arial" w:hAnsi="Arial" w:cs="Arial"/>
                <w:sz w:val="20"/>
                <w:szCs w:val="20"/>
              </w:rPr>
              <w:t xml:space="preserve">could be </w:t>
            </w:r>
            <w:r w:rsidR="00C96A9D">
              <w:rPr>
                <w:rFonts w:ascii="Arial" w:hAnsi="Arial" w:cs="Arial"/>
                <w:sz w:val="20"/>
                <w:szCs w:val="20"/>
              </w:rPr>
              <w:t>available at the campus are</w:t>
            </w:r>
            <w:r w:rsidR="00DC31EB">
              <w:rPr>
                <w:rFonts w:ascii="Arial" w:hAnsi="Arial" w:cs="Arial"/>
                <w:sz w:val="20"/>
                <w:szCs w:val="20"/>
              </w:rPr>
              <w:t xml:space="preserve"> ongoing</w:t>
            </w:r>
            <w:r w:rsidR="00564866">
              <w:rPr>
                <w:rFonts w:ascii="Arial" w:hAnsi="Arial" w:cs="Arial"/>
                <w:sz w:val="20"/>
                <w:szCs w:val="20"/>
              </w:rPr>
              <w:t>: Design Basics</w:t>
            </w:r>
            <w:r w:rsidR="00DC31EB">
              <w:rPr>
                <w:rFonts w:ascii="Arial" w:hAnsi="Arial" w:cs="Arial"/>
                <w:sz w:val="20"/>
                <w:szCs w:val="20"/>
              </w:rPr>
              <w:t xml:space="preserve"> (VIS 1100)</w:t>
            </w:r>
            <w:r w:rsidR="00564866">
              <w:rPr>
                <w:rFonts w:ascii="Arial" w:hAnsi="Arial" w:cs="Arial"/>
                <w:sz w:val="20"/>
                <w:szCs w:val="20"/>
              </w:rPr>
              <w:t>, Design Drawing</w:t>
            </w:r>
            <w:r w:rsidR="00DC31EB">
              <w:rPr>
                <w:rFonts w:ascii="Arial" w:hAnsi="Arial" w:cs="Arial"/>
                <w:sz w:val="20"/>
                <w:szCs w:val="20"/>
              </w:rPr>
              <w:t xml:space="preserve"> (VIS 1110)</w:t>
            </w:r>
            <w:r w:rsidR="00564866">
              <w:rPr>
                <w:rFonts w:ascii="Arial" w:hAnsi="Arial" w:cs="Arial"/>
                <w:sz w:val="20"/>
                <w:szCs w:val="20"/>
              </w:rPr>
              <w:t xml:space="preserve">, Design Processes I </w:t>
            </w:r>
            <w:r w:rsidR="00DC31EB">
              <w:rPr>
                <w:rFonts w:ascii="Arial" w:hAnsi="Arial" w:cs="Arial"/>
                <w:sz w:val="20"/>
                <w:szCs w:val="20"/>
              </w:rPr>
              <w:t xml:space="preserve">(VIS 1140) </w:t>
            </w:r>
            <w:r w:rsidR="00564866">
              <w:rPr>
                <w:rFonts w:ascii="Arial" w:hAnsi="Arial" w:cs="Arial"/>
                <w:sz w:val="20"/>
                <w:szCs w:val="20"/>
              </w:rPr>
              <w:t xml:space="preserve">and </w:t>
            </w:r>
            <w:r w:rsidR="00DC31EB">
              <w:rPr>
                <w:rFonts w:ascii="Arial" w:hAnsi="Arial" w:cs="Arial"/>
                <w:sz w:val="20"/>
                <w:szCs w:val="20"/>
              </w:rPr>
              <w:t>Design Processes II (VIS 1218).</w:t>
            </w:r>
          </w:p>
          <w:p w14:paraId="74798733" w14:textId="77777777" w:rsidR="00564866" w:rsidRDefault="00564866" w:rsidP="00564866">
            <w:pPr>
              <w:rPr>
                <w:rFonts w:ascii="Arial" w:hAnsi="Arial" w:cs="Arial"/>
                <w:sz w:val="20"/>
                <w:szCs w:val="20"/>
              </w:rPr>
            </w:pPr>
          </w:p>
          <w:p w14:paraId="0090C44B" w14:textId="5F91B92B" w:rsidR="008A7271" w:rsidRPr="008A7271" w:rsidRDefault="00D555C3" w:rsidP="00564866">
            <w:pPr>
              <w:rPr>
                <w:sz w:val="20"/>
                <w:szCs w:val="20"/>
              </w:rPr>
            </w:pPr>
            <w:r>
              <w:rPr>
                <w:rFonts w:ascii="Arial" w:hAnsi="Arial" w:cs="Arial"/>
                <w:sz w:val="20"/>
                <w:szCs w:val="20"/>
              </w:rPr>
              <w:t xml:space="preserve">Currently, no course offerings will be available for 2016-17 academic </w:t>
            </w:r>
            <w:proofErr w:type="gramStart"/>
            <w:r>
              <w:rPr>
                <w:rFonts w:ascii="Arial" w:hAnsi="Arial" w:cs="Arial"/>
                <w:sz w:val="20"/>
                <w:szCs w:val="20"/>
              </w:rPr>
              <w:t>year</w:t>
            </w:r>
            <w:proofErr w:type="gramEnd"/>
            <w:r>
              <w:rPr>
                <w:rFonts w:ascii="Arial" w:hAnsi="Arial" w:cs="Arial"/>
                <w:sz w:val="20"/>
                <w:szCs w:val="20"/>
              </w:rPr>
              <w:t>.</w:t>
            </w:r>
          </w:p>
        </w:tc>
      </w:tr>
      <w:tr w:rsidR="008A7271" w:rsidRPr="008A7271" w14:paraId="574408B2" w14:textId="77777777" w:rsidTr="00E47AB2">
        <w:trPr>
          <w:trHeight w:val="1101"/>
        </w:trPr>
        <w:tc>
          <w:tcPr>
            <w:tcW w:w="3690" w:type="dxa"/>
          </w:tcPr>
          <w:p w14:paraId="0DECE97D"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Adding more computers to our labs to increase average class size</w:t>
            </w:r>
          </w:p>
        </w:tc>
        <w:tc>
          <w:tcPr>
            <w:tcW w:w="2700" w:type="dxa"/>
          </w:tcPr>
          <w:p w14:paraId="54C6178E" w14:textId="77777777" w:rsidR="008A7271" w:rsidRPr="008A7271" w:rsidRDefault="008A7271" w:rsidP="008A7271">
            <w:pPr>
              <w:pStyle w:val="ListParagraph"/>
              <w:ind w:left="0"/>
              <w:rPr>
                <w:rFonts w:ascii="Arial" w:hAnsi="Arial" w:cs="Arial"/>
                <w:color w:val="000000" w:themeColor="text1"/>
                <w:sz w:val="20"/>
                <w:szCs w:val="20"/>
              </w:rPr>
            </w:pPr>
          </w:p>
          <w:p w14:paraId="4E8296CD" w14:textId="514072A9"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34395A">
              <w:rPr>
                <w:sz w:val="20"/>
                <w:szCs w:val="20"/>
              </w:rPr>
              <w:t>x</w:t>
            </w:r>
          </w:p>
          <w:p w14:paraId="02E005C0" w14:textId="77777777" w:rsidR="008A7271" w:rsidRPr="008A7271" w:rsidRDefault="008A7271" w:rsidP="008A7271">
            <w:pPr>
              <w:pStyle w:val="ListParagraph"/>
              <w:ind w:left="0"/>
              <w:rPr>
                <w:rFonts w:ascii="Arial" w:hAnsi="Arial" w:cs="Arial"/>
                <w:color w:val="000000" w:themeColor="text1"/>
                <w:sz w:val="20"/>
                <w:szCs w:val="20"/>
              </w:rPr>
            </w:pPr>
          </w:p>
          <w:p w14:paraId="674950F8"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02B4191C" w14:textId="77777777" w:rsidR="008A7271" w:rsidRPr="008A7271" w:rsidRDefault="008A7271" w:rsidP="008A7271">
            <w:pPr>
              <w:pStyle w:val="ListParagraph"/>
              <w:ind w:left="0"/>
              <w:rPr>
                <w:rFonts w:ascii="Arial" w:hAnsi="Arial" w:cs="Arial"/>
                <w:color w:val="000000" w:themeColor="text1"/>
                <w:sz w:val="20"/>
                <w:szCs w:val="20"/>
              </w:rPr>
            </w:pPr>
          </w:p>
          <w:p w14:paraId="5233F793"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6840" w:type="dxa"/>
          </w:tcPr>
          <w:p w14:paraId="1F229CDA" w14:textId="0C3B8681" w:rsidR="00BF21EB" w:rsidRDefault="0034395A" w:rsidP="00E17388">
            <w:pPr>
              <w:rPr>
                <w:rFonts w:ascii="Arial" w:hAnsi="Arial" w:cs="Arial"/>
                <w:sz w:val="20"/>
                <w:szCs w:val="20"/>
              </w:rPr>
            </w:pPr>
            <w:r w:rsidRPr="003F1210">
              <w:rPr>
                <w:rFonts w:ascii="Arial" w:hAnsi="Arial" w:cs="Arial"/>
                <w:sz w:val="20"/>
                <w:szCs w:val="20"/>
              </w:rPr>
              <w:t xml:space="preserve">We will continue to request </w:t>
            </w:r>
            <w:r w:rsidR="00E60971">
              <w:rPr>
                <w:rFonts w:ascii="Arial" w:hAnsi="Arial" w:cs="Arial"/>
                <w:sz w:val="20"/>
                <w:szCs w:val="20"/>
              </w:rPr>
              <w:t xml:space="preserve">four </w:t>
            </w:r>
            <w:r w:rsidRPr="003F1210">
              <w:rPr>
                <w:rFonts w:ascii="Arial" w:hAnsi="Arial" w:cs="Arial"/>
                <w:sz w:val="20"/>
                <w:szCs w:val="20"/>
              </w:rPr>
              <w:t>addi</w:t>
            </w:r>
            <w:r w:rsidR="00E17388">
              <w:rPr>
                <w:rFonts w:ascii="Arial" w:hAnsi="Arial" w:cs="Arial"/>
                <w:sz w:val="20"/>
                <w:szCs w:val="20"/>
              </w:rPr>
              <w:t xml:space="preserve">tional Mac workstations from IT, including </w:t>
            </w:r>
            <w:r w:rsidRPr="003F1210">
              <w:rPr>
                <w:rFonts w:ascii="Arial" w:hAnsi="Arial" w:cs="Arial"/>
                <w:sz w:val="20"/>
                <w:szCs w:val="20"/>
              </w:rPr>
              <w:t xml:space="preserve">remodeling of two classrooms </w:t>
            </w:r>
            <w:r w:rsidR="00E60971">
              <w:rPr>
                <w:rFonts w:ascii="Arial" w:hAnsi="Arial" w:cs="Arial"/>
                <w:sz w:val="20"/>
                <w:szCs w:val="20"/>
              </w:rPr>
              <w:t xml:space="preserve">(13-320 and 13-325) </w:t>
            </w:r>
            <w:r w:rsidRPr="003F1210">
              <w:rPr>
                <w:rFonts w:ascii="Arial" w:hAnsi="Arial" w:cs="Arial"/>
                <w:sz w:val="20"/>
                <w:szCs w:val="20"/>
              </w:rPr>
              <w:t xml:space="preserve">to </w:t>
            </w:r>
            <w:r w:rsidR="00BF1FE0">
              <w:rPr>
                <w:rFonts w:ascii="Arial" w:hAnsi="Arial" w:cs="Arial"/>
                <w:sz w:val="20"/>
                <w:szCs w:val="20"/>
              </w:rPr>
              <w:t>accommodate</w:t>
            </w:r>
            <w:r w:rsidRPr="003F1210">
              <w:rPr>
                <w:rFonts w:ascii="Arial" w:hAnsi="Arial" w:cs="Arial"/>
                <w:sz w:val="20"/>
                <w:szCs w:val="20"/>
              </w:rPr>
              <w:t xml:space="preserve"> </w:t>
            </w:r>
            <w:r w:rsidR="00BF21EB">
              <w:rPr>
                <w:rFonts w:ascii="Arial" w:hAnsi="Arial" w:cs="Arial"/>
                <w:sz w:val="20"/>
                <w:szCs w:val="20"/>
              </w:rPr>
              <w:t>two additional</w:t>
            </w:r>
            <w:r w:rsidRPr="003F1210">
              <w:rPr>
                <w:rFonts w:ascii="Arial" w:hAnsi="Arial" w:cs="Arial"/>
                <w:sz w:val="20"/>
                <w:szCs w:val="20"/>
              </w:rPr>
              <w:t xml:space="preserve"> computers </w:t>
            </w:r>
            <w:r w:rsidR="00E60971">
              <w:rPr>
                <w:rFonts w:ascii="Arial" w:hAnsi="Arial" w:cs="Arial"/>
                <w:sz w:val="20"/>
                <w:szCs w:val="20"/>
              </w:rPr>
              <w:t>each</w:t>
            </w:r>
            <w:r w:rsidRPr="003F1210">
              <w:rPr>
                <w:rFonts w:ascii="Arial" w:hAnsi="Arial" w:cs="Arial"/>
                <w:sz w:val="20"/>
                <w:szCs w:val="20"/>
              </w:rPr>
              <w:t xml:space="preserve">. </w:t>
            </w:r>
            <w:r w:rsidR="00BF21EB">
              <w:rPr>
                <w:rFonts w:ascii="Arial" w:hAnsi="Arial" w:cs="Arial"/>
                <w:sz w:val="20"/>
                <w:szCs w:val="20"/>
              </w:rPr>
              <w:t>This will take the av</w:t>
            </w:r>
            <w:r w:rsidR="00564866">
              <w:rPr>
                <w:rFonts w:ascii="Arial" w:hAnsi="Arial" w:cs="Arial"/>
                <w:sz w:val="20"/>
                <w:szCs w:val="20"/>
              </w:rPr>
              <w:t>erage class size from 18 to 20 for many of the VIS courses.</w:t>
            </w:r>
          </w:p>
          <w:p w14:paraId="1E2CC946" w14:textId="77777777" w:rsidR="00BF21EB" w:rsidRDefault="00BF21EB" w:rsidP="00E17388">
            <w:pPr>
              <w:rPr>
                <w:rFonts w:ascii="Arial" w:hAnsi="Arial" w:cs="Arial"/>
                <w:sz w:val="20"/>
                <w:szCs w:val="20"/>
              </w:rPr>
            </w:pPr>
          </w:p>
          <w:p w14:paraId="2EADA948" w14:textId="0DE826FF" w:rsidR="008A7271" w:rsidRPr="003F1210" w:rsidRDefault="0034395A" w:rsidP="00E17388">
            <w:pPr>
              <w:rPr>
                <w:rFonts w:ascii="Arial" w:hAnsi="Arial" w:cs="Arial"/>
                <w:sz w:val="20"/>
                <w:szCs w:val="20"/>
              </w:rPr>
            </w:pPr>
            <w:r w:rsidRPr="003F1210">
              <w:rPr>
                <w:rFonts w:ascii="Arial" w:hAnsi="Arial" w:cs="Arial"/>
                <w:sz w:val="20"/>
                <w:szCs w:val="20"/>
              </w:rPr>
              <w:t>This will not occur for the 2016-17 academic year.</w:t>
            </w:r>
          </w:p>
        </w:tc>
      </w:tr>
      <w:tr w:rsidR="008A7271" w:rsidRPr="008A7271" w14:paraId="7DFAFD67" w14:textId="77777777" w:rsidTr="00E47AB2">
        <w:trPr>
          <w:trHeight w:val="1101"/>
        </w:trPr>
        <w:tc>
          <w:tcPr>
            <w:tcW w:w="3690" w:type="dxa"/>
          </w:tcPr>
          <w:p w14:paraId="680E70D3"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Development of a design software short-term technical certificate</w:t>
            </w:r>
          </w:p>
        </w:tc>
        <w:tc>
          <w:tcPr>
            <w:tcW w:w="2700" w:type="dxa"/>
          </w:tcPr>
          <w:p w14:paraId="0D0B3888" w14:textId="77777777" w:rsidR="008A7271" w:rsidRPr="008A7271" w:rsidRDefault="008A7271" w:rsidP="008A7271">
            <w:pPr>
              <w:pStyle w:val="ListParagraph"/>
              <w:ind w:left="0"/>
              <w:rPr>
                <w:rFonts w:ascii="Arial" w:hAnsi="Arial" w:cs="Arial"/>
                <w:color w:val="000000" w:themeColor="text1"/>
                <w:sz w:val="20"/>
                <w:szCs w:val="20"/>
              </w:rPr>
            </w:pPr>
          </w:p>
          <w:p w14:paraId="02845FC6" w14:textId="5F9F463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Pr>
                <w:sz w:val="20"/>
                <w:szCs w:val="20"/>
              </w:rPr>
            </w:r>
            <w:r>
              <w:rPr>
                <w:sz w:val="20"/>
                <w:szCs w:val="20"/>
              </w:rPr>
              <w:fldChar w:fldCharType="end"/>
            </w:r>
            <w:bookmarkEnd w:id="0"/>
            <w:r w:rsidR="00642202">
              <w:rPr>
                <w:sz w:val="20"/>
                <w:szCs w:val="20"/>
              </w:rPr>
              <w:t>x</w:t>
            </w:r>
          </w:p>
          <w:p w14:paraId="2B5AE268" w14:textId="77777777" w:rsidR="008A7271" w:rsidRPr="008A7271" w:rsidRDefault="008A7271" w:rsidP="008A7271">
            <w:pPr>
              <w:pStyle w:val="ListParagraph"/>
              <w:ind w:left="0"/>
              <w:rPr>
                <w:rFonts w:ascii="Arial" w:hAnsi="Arial" w:cs="Arial"/>
                <w:color w:val="000000" w:themeColor="text1"/>
                <w:sz w:val="20"/>
                <w:szCs w:val="20"/>
              </w:rPr>
            </w:pPr>
          </w:p>
          <w:p w14:paraId="58AC817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6CEF2F88" w14:textId="77777777" w:rsidR="008A7271" w:rsidRPr="008A7271" w:rsidRDefault="008A7271" w:rsidP="008A7271">
            <w:pPr>
              <w:pStyle w:val="ListParagraph"/>
              <w:ind w:left="0"/>
              <w:rPr>
                <w:rFonts w:ascii="Arial" w:hAnsi="Arial" w:cs="Arial"/>
                <w:color w:val="000000" w:themeColor="text1"/>
                <w:sz w:val="20"/>
                <w:szCs w:val="20"/>
              </w:rPr>
            </w:pPr>
          </w:p>
          <w:p w14:paraId="2EFF5FEE"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840" w:type="dxa"/>
          </w:tcPr>
          <w:p w14:paraId="363386EF" w14:textId="6EF4265D" w:rsidR="00C96A9D" w:rsidRDefault="00642202" w:rsidP="00C96A9D">
            <w:pPr>
              <w:rPr>
                <w:rFonts w:ascii="Arial" w:hAnsi="Arial" w:cs="Arial"/>
                <w:sz w:val="20"/>
                <w:szCs w:val="20"/>
              </w:rPr>
            </w:pPr>
            <w:r w:rsidRPr="00C96A9D">
              <w:rPr>
                <w:rFonts w:ascii="Arial" w:hAnsi="Arial" w:cs="Arial"/>
                <w:sz w:val="20"/>
                <w:szCs w:val="20"/>
              </w:rPr>
              <w:t xml:space="preserve">The Department is in the process of developing a design short-term technical certificate for the VIS program. </w:t>
            </w:r>
            <w:r w:rsidR="00C96A9D">
              <w:rPr>
                <w:rFonts w:ascii="Arial" w:hAnsi="Arial" w:cs="Arial"/>
                <w:sz w:val="20"/>
                <w:szCs w:val="20"/>
              </w:rPr>
              <w:t>Current discussions include the following:</w:t>
            </w:r>
          </w:p>
          <w:p w14:paraId="79752C00" w14:textId="71CC5D28" w:rsidR="00C96A9D" w:rsidRDefault="00C96A9D" w:rsidP="00C96A9D">
            <w:pPr>
              <w:pStyle w:val="ListParagraph"/>
              <w:numPr>
                <w:ilvl w:val="0"/>
                <w:numId w:val="31"/>
              </w:numPr>
              <w:ind w:left="432"/>
              <w:rPr>
                <w:rFonts w:ascii="Arial" w:hAnsi="Arial" w:cs="Arial"/>
                <w:sz w:val="20"/>
                <w:szCs w:val="20"/>
              </w:rPr>
            </w:pPr>
            <w:r w:rsidRPr="00C96A9D">
              <w:rPr>
                <w:rFonts w:ascii="Arial" w:hAnsi="Arial" w:cs="Arial"/>
                <w:sz w:val="20"/>
                <w:szCs w:val="20"/>
              </w:rPr>
              <w:t>We would like for the certificate to be approximately 20 credit hours.</w:t>
            </w:r>
          </w:p>
          <w:p w14:paraId="49DE0E4D" w14:textId="66D78892" w:rsidR="00C96A9D" w:rsidRDefault="00C96A9D" w:rsidP="00C96A9D">
            <w:pPr>
              <w:pStyle w:val="ListParagraph"/>
              <w:numPr>
                <w:ilvl w:val="0"/>
                <w:numId w:val="31"/>
              </w:numPr>
              <w:ind w:left="432"/>
              <w:rPr>
                <w:rFonts w:ascii="Arial" w:hAnsi="Arial" w:cs="Arial"/>
                <w:sz w:val="20"/>
                <w:szCs w:val="20"/>
              </w:rPr>
            </w:pPr>
            <w:r w:rsidRPr="003F1210">
              <w:rPr>
                <w:rFonts w:ascii="Arial" w:hAnsi="Arial" w:cs="Arial"/>
                <w:sz w:val="20"/>
                <w:szCs w:val="20"/>
              </w:rPr>
              <w:t xml:space="preserve">The courses will include </w:t>
            </w:r>
            <w:r>
              <w:rPr>
                <w:rFonts w:ascii="Arial" w:hAnsi="Arial" w:cs="Arial"/>
                <w:sz w:val="20"/>
                <w:szCs w:val="20"/>
              </w:rPr>
              <w:t>primarily</w:t>
            </w:r>
            <w:r w:rsidRPr="003F1210">
              <w:rPr>
                <w:rFonts w:ascii="Arial" w:hAnsi="Arial" w:cs="Arial"/>
                <w:sz w:val="20"/>
                <w:szCs w:val="20"/>
              </w:rPr>
              <w:t xml:space="preserve"> non-embedded courses.</w:t>
            </w:r>
          </w:p>
          <w:p w14:paraId="1DB0BC1E" w14:textId="202D8592" w:rsidR="00C96A9D" w:rsidRPr="00C96A9D" w:rsidRDefault="00C96A9D" w:rsidP="00C96A9D">
            <w:pPr>
              <w:pStyle w:val="ListParagraph"/>
              <w:numPr>
                <w:ilvl w:val="0"/>
                <w:numId w:val="31"/>
              </w:numPr>
              <w:ind w:left="432"/>
              <w:rPr>
                <w:rFonts w:ascii="Arial" w:hAnsi="Arial" w:cs="Arial"/>
                <w:sz w:val="20"/>
                <w:szCs w:val="20"/>
              </w:rPr>
            </w:pPr>
            <w:r w:rsidRPr="00C96A9D">
              <w:rPr>
                <w:rFonts w:ascii="Arial" w:hAnsi="Arial" w:cs="Arial"/>
                <w:sz w:val="20"/>
                <w:szCs w:val="20"/>
              </w:rPr>
              <w:t>We are also considering 8- or 12-week courses.</w:t>
            </w:r>
          </w:p>
          <w:p w14:paraId="1F25FC81" w14:textId="3C7C39D3" w:rsidR="00C96A9D" w:rsidRPr="00C96A9D" w:rsidRDefault="00C96A9D" w:rsidP="00C96A9D">
            <w:pPr>
              <w:pStyle w:val="ListParagraph"/>
              <w:numPr>
                <w:ilvl w:val="0"/>
                <w:numId w:val="31"/>
              </w:numPr>
              <w:ind w:left="432"/>
              <w:rPr>
                <w:rFonts w:ascii="Arial" w:hAnsi="Arial" w:cs="Arial"/>
                <w:sz w:val="20"/>
                <w:szCs w:val="20"/>
              </w:rPr>
            </w:pPr>
            <w:r w:rsidRPr="00C96A9D">
              <w:rPr>
                <w:rFonts w:ascii="Arial" w:hAnsi="Arial" w:cs="Arial"/>
                <w:sz w:val="20"/>
                <w:szCs w:val="20"/>
              </w:rPr>
              <w:t>Courses for consideration</w:t>
            </w:r>
            <w:r>
              <w:rPr>
                <w:rFonts w:ascii="Arial" w:hAnsi="Arial" w:cs="Arial"/>
                <w:sz w:val="20"/>
                <w:szCs w:val="20"/>
              </w:rPr>
              <w:t>: Mac operating system</w:t>
            </w:r>
            <w:r w:rsidRPr="00C96A9D">
              <w:rPr>
                <w:rFonts w:ascii="Arial" w:hAnsi="Arial" w:cs="Arial"/>
                <w:sz w:val="20"/>
                <w:szCs w:val="20"/>
              </w:rPr>
              <w:t xml:space="preserve">, Adobe Creative Suite (Photoshop, Illustrator, and InDesign), Dreamweaver and </w:t>
            </w:r>
            <w:proofErr w:type="spellStart"/>
            <w:r w:rsidRPr="00C96A9D">
              <w:rPr>
                <w:rFonts w:ascii="Arial" w:hAnsi="Arial" w:cs="Arial"/>
                <w:sz w:val="20"/>
                <w:szCs w:val="20"/>
              </w:rPr>
              <w:t>WordPress</w:t>
            </w:r>
            <w:proofErr w:type="spellEnd"/>
            <w:r w:rsidRPr="00C96A9D">
              <w:rPr>
                <w:rFonts w:ascii="Arial" w:hAnsi="Arial" w:cs="Arial"/>
                <w:sz w:val="20"/>
                <w:szCs w:val="20"/>
              </w:rPr>
              <w:t>, Premier and/or After Effect, Muse.</w:t>
            </w:r>
          </w:p>
          <w:p w14:paraId="2F9ACA08" w14:textId="19AB2F5C" w:rsidR="00C96A9D" w:rsidRPr="00C96A9D" w:rsidRDefault="00C96A9D" w:rsidP="00C96A9D">
            <w:pPr>
              <w:pStyle w:val="ListParagraph"/>
              <w:numPr>
                <w:ilvl w:val="0"/>
                <w:numId w:val="31"/>
              </w:numPr>
              <w:ind w:left="432"/>
              <w:rPr>
                <w:rFonts w:ascii="Arial" w:hAnsi="Arial" w:cs="Arial"/>
                <w:sz w:val="20"/>
                <w:szCs w:val="20"/>
              </w:rPr>
            </w:pPr>
            <w:r>
              <w:rPr>
                <w:rFonts w:ascii="Arial" w:hAnsi="Arial" w:cs="Arial"/>
                <w:sz w:val="20"/>
                <w:szCs w:val="20"/>
              </w:rPr>
              <w:t>Possible target markets</w:t>
            </w:r>
            <w:r w:rsidRPr="00C96A9D">
              <w:rPr>
                <w:rFonts w:ascii="Arial" w:hAnsi="Arial" w:cs="Arial"/>
                <w:sz w:val="20"/>
                <w:szCs w:val="20"/>
              </w:rPr>
              <w:t xml:space="preserve">: our alumni, industry professionals who may want to learn </w:t>
            </w:r>
            <w:r>
              <w:rPr>
                <w:rFonts w:ascii="Arial" w:hAnsi="Arial" w:cs="Arial"/>
                <w:sz w:val="20"/>
                <w:szCs w:val="20"/>
              </w:rPr>
              <w:t xml:space="preserve">and/or update their skills. </w:t>
            </w:r>
          </w:p>
          <w:p w14:paraId="160FFA1E" w14:textId="4CA93F1D" w:rsidR="004762FF" w:rsidRPr="00C96A9D" w:rsidRDefault="00C96A9D" w:rsidP="00C96A9D">
            <w:pPr>
              <w:pStyle w:val="ListParagraph"/>
              <w:numPr>
                <w:ilvl w:val="0"/>
                <w:numId w:val="31"/>
              </w:numPr>
              <w:ind w:left="432"/>
              <w:rPr>
                <w:rFonts w:ascii="Arial" w:hAnsi="Arial" w:cs="Arial"/>
                <w:sz w:val="20"/>
                <w:szCs w:val="20"/>
              </w:rPr>
            </w:pPr>
            <w:r w:rsidRPr="00C96A9D">
              <w:rPr>
                <w:rFonts w:ascii="Arial" w:hAnsi="Arial" w:cs="Arial"/>
                <w:sz w:val="20"/>
                <w:szCs w:val="20"/>
              </w:rPr>
              <w:t xml:space="preserve">There is major concern regarding the opportunities to market this new curriculum. </w:t>
            </w:r>
            <w:r w:rsidR="004762FF" w:rsidRPr="00C96A9D">
              <w:rPr>
                <w:rFonts w:ascii="Arial" w:hAnsi="Arial" w:cs="Arial"/>
                <w:sz w:val="20"/>
                <w:szCs w:val="20"/>
              </w:rPr>
              <w:t xml:space="preserve">We </w:t>
            </w:r>
            <w:r w:rsidR="00DC31EB" w:rsidRPr="00C96A9D">
              <w:rPr>
                <w:rFonts w:ascii="Arial" w:hAnsi="Arial" w:cs="Arial"/>
                <w:sz w:val="20"/>
                <w:szCs w:val="20"/>
              </w:rPr>
              <w:t>will need</w:t>
            </w:r>
            <w:r w:rsidR="004762FF" w:rsidRPr="00C96A9D">
              <w:rPr>
                <w:rFonts w:ascii="Arial" w:hAnsi="Arial" w:cs="Arial"/>
                <w:sz w:val="20"/>
                <w:szCs w:val="20"/>
              </w:rPr>
              <w:t xml:space="preserve"> </w:t>
            </w:r>
            <w:r w:rsidRPr="00C96A9D">
              <w:rPr>
                <w:rFonts w:ascii="Arial" w:hAnsi="Arial" w:cs="Arial"/>
                <w:sz w:val="20"/>
                <w:szCs w:val="20"/>
              </w:rPr>
              <w:t xml:space="preserve">marketing </w:t>
            </w:r>
            <w:r w:rsidR="00A350CF" w:rsidRPr="00C96A9D">
              <w:rPr>
                <w:rFonts w:ascii="Arial" w:hAnsi="Arial" w:cs="Arial"/>
                <w:sz w:val="20"/>
                <w:szCs w:val="20"/>
              </w:rPr>
              <w:t xml:space="preserve">support and </w:t>
            </w:r>
            <w:r w:rsidR="00894564" w:rsidRPr="00C96A9D">
              <w:rPr>
                <w:rFonts w:ascii="Arial" w:hAnsi="Arial" w:cs="Arial"/>
                <w:sz w:val="20"/>
                <w:szCs w:val="20"/>
              </w:rPr>
              <w:t>assistance from</w:t>
            </w:r>
            <w:r w:rsidR="004762FF" w:rsidRPr="00C96A9D">
              <w:rPr>
                <w:rFonts w:ascii="Arial" w:hAnsi="Arial" w:cs="Arial"/>
                <w:sz w:val="20"/>
                <w:szCs w:val="20"/>
              </w:rPr>
              <w:t xml:space="preserve"> the College to </w:t>
            </w:r>
            <w:r w:rsidRPr="00C96A9D">
              <w:rPr>
                <w:rFonts w:ascii="Arial" w:hAnsi="Arial" w:cs="Arial"/>
                <w:sz w:val="20"/>
                <w:szCs w:val="20"/>
              </w:rPr>
              <w:t>promote</w:t>
            </w:r>
            <w:r w:rsidR="004762FF" w:rsidRPr="00C96A9D">
              <w:rPr>
                <w:rFonts w:ascii="Arial" w:hAnsi="Arial" w:cs="Arial"/>
                <w:sz w:val="20"/>
                <w:szCs w:val="20"/>
              </w:rPr>
              <w:t xml:space="preserve"> the certificate.</w:t>
            </w:r>
          </w:p>
        </w:tc>
      </w:tr>
      <w:tr w:rsidR="008A7271" w:rsidRPr="008A7271" w14:paraId="589EF343" w14:textId="77777777" w:rsidTr="00E47AB2">
        <w:trPr>
          <w:trHeight w:val="1101"/>
        </w:trPr>
        <w:tc>
          <w:tcPr>
            <w:tcW w:w="3690" w:type="dxa"/>
          </w:tcPr>
          <w:p w14:paraId="20D85494" w14:textId="77777777" w:rsidR="008A7271" w:rsidRPr="008A7271" w:rsidRDefault="008A7271" w:rsidP="008A7271">
            <w:pPr>
              <w:spacing w:after="200" w:line="276" w:lineRule="auto"/>
              <w:rPr>
                <w:rFonts w:ascii="Arial" w:hAnsi="Arial" w:cs="Arial"/>
                <w:color w:val="000000" w:themeColor="text1"/>
                <w:sz w:val="20"/>
                <w:szCs w:val="20"/>
              </w:rPr>
            </w:pPr>
            <w:r w:rsidRPr="008A7271">
              <w:rPr>
                <w:rFonts w:ascii="Arial" w:hAnsi="Arial" w:cs="Arial"/>
                <w:color w:val="000000" w:themeColor="text1"/>
                <w:sz w:val="20"/>
                <w:szCs w:val="20"/>
              </w:rPr>
              <w:lastRenderedPageBreak/>
              <w:t>Increase IND mentorship professional base</w:t>
            </w:r>
          </w:p>
        </w:tc>
        <w:tc>
          <w:tcPr>
            <w:tcW w:w="2700" w:type="dxa"/>
          </w:tcPr>
          <w:p w14:paraId="2631647E" w14:textId="77777777" w:rsidR="008A7271" w:rsidRPr="008A7271" w:rsidRDefault="008A7271" w:rsidP="008A7271">
            <w:pPr>
              <w:pStyle w:val="ListParagraph"/>
              <w:ind w:left="0"/>
              <w:rPr>
                <w:rFonts w:ascii="Arial" w:hAnsi="Arial" w:cs="Arial"/>
                <w:color w:val="000000" w:themeColor="text1"/>
                <w:sz w:val="20"/>
                <w:szCs w:val="20"/>
              </w:rPr>
            </w:pPr>
          </w:p>
          <w:p w14:paraId="4FE90E7D" w14:textId="58434708"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3F1210">
              <w:rPr>
                <w:sz w:val="20"/>
                <w:szCs w:val="20"/>
              </w:rPr>
              <w:t>x</w:t>
            </w:r>
          </w:p>
          <w:p w14:paraId="3ADDADA6" w14:textId="77777777" w:rsidR="008A7271" w:rsidRPr="008A7271" w:rsidRDefault="008A7271" w:rsidP="008A7271">
            <w:pPr>
              <w:pStyle w:val="ListParagraph"/>
              <w:ind w:left="0"/>
              <w:rPr>
                <w:rFonts w:ascii="Arial" w:hAnsi="Arial" w:cs="Arial"/>
                <w:color w:val="000000" w:themeColor="text1"/>
                <w:sz w:val="20"/>
                <w:szCs w:val="20"/>
              </w:rPr>
            </w:pPr>
          </w:p>
          <w:p w14:paraId="655B83C8"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02DB7EA1" w14:textId="77777777" w:rsidR="008A7271" w:rsidRPr="008A7271" w:rsidRDefault="008A7271" w:rsidP="008A7271">
            <w:pPr>
              <w:pStyle w:val="ListParagraph"/>
              <w:ind w:left="0"/>
              <w:rPr>
                <w:rFonts w:ascii="Arial" w:hAnsi="Arial" w:cs="Arial"/>
                <w:color w:val="000000" w:themeColor="text1"/>
                <w:sz w:val="20"/>
                <w:szCs w:val="20"/>
              </w:rPr>
            </w:pPr>
          </w:p>
          <w:p w14:paraId="39959A5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840" w:type="dxa"/>
          </w:tcPr>
          <w:p w14:paraId="3B4EC9C2" w14:textId="1F20376D" w:rsidR="003F1210" w:rsidRPr="003F1210" w:rsidRDefault="003F1210" w:rsidP="008A7271">
            <w:pPr>
              <w:rPr>
                <w:rFonts w:ascii="Arial" w:hAnsi="Arial" w:cs="Arial"/>
                <w:sz w:val="20"/>
                <w:szCs w:val="20"/>
              </w:rPr>
            </w:pPr>
            <w:r>
              <w:rPr>
                <w:rFonts w:ascii="Arial" w:hAnsi="Arial" w:cs="Arial"/>
                <w:sz w:val="20"/>
                <w:szCs w:val="20"/>
              </w:rPr>
              <w:t xml:space="preserve">Diana Leakas, interior design faculty, continues to </w:t>
            </w:r>
            <w:r w:rsidR="005E712D">
              <w:rPr>
                <w:rFonts w:ascii="Arial" w:hAnsi="Arial" w:cs="Arial"/>
                <w:sz w:val="20"/>
                <w:szCs w:val="20"/>
              </w:rPr>
              <w:t xml:space="preserve">establish the mentorship program for the non-residential course for fall semester. </w:t>
            </w:r>
            <w:r w:rsidR="008D19D9">
              <w:rPr>
                <w:rFonts w:ascii="Arial" w:hAnsi="Arial" w:cs="Arial"/>
                <w:sz w:val="20"/>
                <w:szCs w:val="20"/>
              </w:rPr>
              <w:t>Fall 2014, we had 14 mentors; f</w:t>
            </w:r>
            <w:r w:rsidR="005E712D">
              <w:rPr>
                <w:rFonts w:ascii="Arial" w:hAnsi="Arial" w:cs="Arial"/>
                <w:sz w:val="20"/>
                <w:szCs w:val="20"/>
              </w:rPr>
              <w:t xml:space="preserve">all 2015, we had </w:t>
            </w:r>
            <w:r w:rsidR="008D19D9">
              <w:rPr>
                <w:rFonts w:ascii="Arial" w:hAnsi="Arial" w:cs="Arial"/>
                <w:sz w:val="20"/>
                <w:szCs w:val="20"/>
              </w:rPr>
              <w:t xml:space="preserve">13 </w:t>
            </w:r>
            <w:r w:rsidR="005E712D">
              <w:rPr>
                <w:rFonts w:ascii="Arial" w:hAnsi="Arial" w:cs="Arial"/>
                <w:sz w:val="20"/>
                <w:szCs w:val="20"/>
              </w:rPr>
              <w:t>mentors</w:t>
            </w:r>
            <w:r>
              <w:rPr>
                <w:rFonts w:ascii="Arial" w:hAnsi="Arial" w:cs="Arial"/>
                <w:sz w:val="20"/>
                <w:szCs w:val="20"/>
              </w:rPr>
              <w:t xml:space="preserve">. </w:t>
            </w:r>
          </w:p>
          <w:p w14:paraId="05E1A2C7" w14:textId="77777777" w:rsidR="003F1210" w:rsidRPr="003F1210" w:rsidRDefault="003F1210" w:rsidP="003F1210">
            <w:pPr>
              <w:rPr>
                <w:rFonts w:ascii="Arial" w:hAnsi="Arial" w:cs="Arial"/>
                <w:sz w:val="20"/>
                <w:szCs w:val="20"/>
              </w:rPr>
            </w:pPr>
          </w:p>
          <w:p w14:paraId="5C4D6105" w14:textId="77777777" w:rsidR="003F1210" w:rsidRPr="003F1210" w:rsidRDefault="003F1210" w:rsidP="003F1210">
            <w:pPr>
              <w:rPr>
                <w:rFonts w:ascii="Arial" w:hAnsi="Arial" w:cs="Arial"/>
                <w:sz w:val="20"/>
                <w:szCs w:val="20"/>
              </w:rPr>
            </w:pPr>
          </w:p>
          <w:p w14:paraId="47B27003" w14:textId="1F8FD83B" w:rsidR="003F1210" w:rsidRPr="003F1210" w:rsidRDefault="003F1210" w:rsidP="003F1210">
            <w:pPr>
              <w:rPr>
                <w:rFonts w:ascii="Arial" w:hAnsi="Arial" w:cs="Arial"/>
                <w:sz w:val="20"/>
                <w:szCs w:val="20"/>
              </w:rPr>
            </w:pPr>
          </w:p>
          <w:p w14:paraId="6C6719FC" w14:textId="4A5CCE7C" w:rsidR="008A7271" w:rsidRPr="003F1210" w:rsidRDefault="003F1210" w:rsidP="003F1210">
            <w:pPr>
              <w:tabs>
                <w:tab w:val="left" w:pos="2150"/>
              </w:tabs>
              <w:rPr>
                <w:rFonts w:ascii="Arial" w:hAnsi="Arial" w:cs="Arial"/>
                <w:sz w:val="20"/>
                <w:szCs w:val="20"/>
              </w:rPr>
            </w:pPr>
            <w:r w:rsidRPr="003F1210">
              <w:rPr>
                <w:rFonts w:ascii="Arial" w:hAnsi="Arial" w:cs="Arial"/>
                <w:sz w:val="20"/>
                <w:szCs w:val="20"/>
              </w:rPr>
              <w:tab/>
            </w:r>
          </w:p>
        </w:tc>
      </w:tr>
    </w:tbl>
    <w:p w14:paraId="64E73EBC" w14:textId="62A3B00B" w:rsidR="00B11028" w:rsidRDefault="00B11028"/>
    <w:p w14:paraId="165E93A2"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w:t>
      </w:r>
      <w:proofErr w:type="gramStart"/>
      <w:r w:rsidRPr="008258DA">
        <w:rPr>
          <w:rFonts w:ascii="Arial" w:hAnsi="Arial" w:cs="Arial"/>
          <w:color w:val="000000" w:themeColor="text1"/>
        </w:rPr>
        <w:t xml:space="preserve">are the </w:t>
      </w:r>
      <w:r w:rsidR="003233E7" w:rsidRPr="008258DA">
        <w:rPr>
          <w:rFonts w:ascii="Arial" w:hAnsi="Arial" w:cs="Arial"/>
          <w:color w:val="000000" w:themeColor="text1"/>
        </w:rPr>
        <w:t>Recommendations for Action made by the review team</w:t>
      </w:r>
      <w:proofErr w:type="gramEnd"/>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8A7271" w:rsidRPr="008A7271" w14:paraId="629AED2B" w14:textId="77777777" w:rsidTr="00E47AB2">
        <w:tc>
          <w:tcPr>
            <w:tcW w:w="3708" w:type="dxa"/>
          </w:tcPr>
          <w:p w14:paraId="45525F74"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RECOMMENDATIONS</w:t>
            </w:r>
          </w:p>
        </w:tc>
        <w:tc>
          <w:tcPr>
            <w:tcW w:w="2700" w:type="dxa"/>
          </w:tcPr>
          <w:p w14:paraId="0424C86D"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Status</w:t>
            </w:r>
          </w:p>
        </w:tc>
        <w:tc>
          <w:tcPr>
            <w:tcW w:w="6480" w:type="dxa"/>
          </w:tcPr>
          <w:p w14:paraId="1229A490"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Progress or Rationale for No Longer Applicable</w:t>
            </w:r>
          </w:p>
        </w:tc>
      </w:tr>
      <w:tr w:rsidR="008A7271" w:rsidRPr="008A7271" w14:paraId="7F654530" w14:textId="77777777" w:rsidTr="00E47AB2">
        <w:tc>
          <w:tcPr>
            <w:tcW w:w="3708" w:type="dxa"/>
          </w:tcPr>
          <w:p w14:paraId="6C89880C"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t xml:space="preserve">The strong assessment practices of the department were noted in the Commendations – the department’s assessment work is truly a strength, and something to be emulated by other departments.  However, it was noted by the Review Team that assessment data was not provided for some of the program outcomes, and while the Review Team has no doubt that assessment of these program outcomes is occurring, would just remind the department to report these results fully in the next Program Review.  Also, many of Sinclair’s General Education outcomes are assessed in the Annual Portfolio Show and the First and Second Year Assessments – can this be expanded to include all General Education outcomes?  In making this recommendation, the Review Team wants to again emphasize that these suggestions represent small tweaks to the impressive and robust assessment practices that the department currently </w:t>
            </w:r>
            <w:r w:rsidRPr="008A7271">
              <w:rPr>
                <w:rFonts w:ascii="Arial" w:hAnsi="Arial" w:cs="Arial"/>
                <w:sz w:val="20"/>
                <w:szCs w:val="20"/>
              </w:rPr>
              <w:lastRenderedPageBreak/>
              <w:t>employs – overall the department’s assessment work is spectacular.</w:t>
            </w:r>
          </w:p>
          <w:p w14:paraId="7335371B" w14:textId="77777777" w:rsidR="008A7271" w:rsidRPr="008A7271" w:rsidRDefault="008A7271" w:rsidP="008A7271">
            <w:pPr>
              <w:pStyle w:val="ListParagraph"/>
              <w:ind w:left="0"/>
              <w:rPr>
                <w:rFonts w:ascii="Arial" w:hAnsi="Arial" w:cs="Arial"/>
                <w:color w:val="000000" w:themeColor="text1"/>
                <w:sz w:val="20"/>
                <w:szCs w:val="20"/>
              </w:rPr>
            </w:pPr>
          </w:p>
        </w:tc>
        <w:tc>
          <w:tcPr>
            <w:tcW w:w="2700" w:type="dxa"/>
          </w:tcPr>
          <w:p w14:paraId="5B9005A9" w14:textId="77777777" w:rsidR="008A7271" w:rsidRPr="008A7271" w:rsidRDefault="008A7271" w:rsidP="00E47AB2">
            <w:pPr>
              <w:pStyle w:val="ListParagraph"/>
              <w:ind w:left="0"/>
              <w:rPr>
                <w:rFonts w:ascii="Arial" w:hAnsi="Arial" w:cs="Arial"/>
                <w:color w:val="000000" w:themeColor="text1"/>
                <w:sz w:val="20"/>
                <w:szCs w:val="20"/>
              </w:rPr>
            </w:pPr>
          </w:p>
          <w:p w14:paraId="3F36122A" w14:textId="151C3BEB"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8A63BC">
              <w:rPr>
                <w:sz w:val="20"/>
                <w:szCs w:val="20"/>
              </w:rPr>
              <w:t>x</w:t>
            </w:r>
          </w:p>
          <w:p w14:paraId="1863B312" w14:textId="77777777" w:rsidR="008A7271" w:rsidRPr="008A7271" w:rsidRDefault="008A7271" w:rsidP="00E47AB2">
            <w:pPr>
              <w:pStyle w:val="ListParagraph"/>
              <w:ind w:left="0"/>
              <w:rPr>
                <w:rFonts w:ascii="Arial" w:hAnsi="Arial" w:cs="Arial"/>
                <w:color w:val="000000" w:themeColor="text1"/>
                <w:sz w:val="20"/>
                <w:szCs w:val="20"/>
              </w:rPr>
            </w:pPr>
          </w:p>
          <w:p w14:paraId="43D97CE6"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099968B6" w14:textId="77777777" w:rsidR="008A7271" w:rsidRPr="008A7271" w:rsidRDefault="008A7271" w:rsidP="00E47AB2">
            <w:pPr>
              <w:pStyle w:val="ListParagraph"/>
              <w:ind w:left="0"/>
              <w:rPr>
                <w:rFonts w:ascii="Arial" w:hAnsi="Arial" w:cs="Arial"/>
                <w:color w:val="000000" w:themeColor="text1"/>
                <w:sz w:val="20"/>
                <w:szCs w:val="20"/>
              </w:rPr>
            </w:pPr>
          </w:p>
          <w:p w14:paraId="5D52C9D5"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19343E50" w14:textId="77777777" w:rsidR="00BF21EB" w:rsidRDefault="00BF21EB" w:rsidP="00894564">
            <w:pPr>
              <w:rPr>
                <w:rFonts w:ascii="Arial" w:hAnsi="Arial" w:cs="Arial"/>
                <w:sz w:val="20"/>
                <w:szCs w:val="20"/>
              </w:rPr>
            </w:pPr>
          </w:p>
          <w:p w14:paraId="23D715CC" w14:textId="56654828" w:rsidR="00BF21EB" w:rsidRDefault="002A0B08" w:rsidP="002A0B08">
            <w:pPr>
              <w:rPr>
                <w:rFonts w:ascii="Arial" w:hAnsi="Arial" w:cs="Arial"/>
                <w:sz w:val="20"/>
                <w:szCs w:val="20"/>
              </w:rPr>
            </w:pPr>
            <w:r>
              <w:rPr>
                <w:rFonts w:ascii="Arial" w:hAnsi="Arial" w:cs="Arial"/>
                <w:sz w:val="20"/>
                <w:szCs w:val="20"/>
              </w:rPr>
              <w:t xml:space="preserve">Through the Department’s </w:t>
            </w:r>
            <w:r w:rsidR="000156BE">
              <w:rPr>
                <w:rFonts w:ascii="Arial" w:hAnsi="Arial" w:cs="Arial"/>
                <w:sz w:val="20"/>
                <w:szCs w:val="20"/>
              </w:rPr>
              <w:t>Annual Portfolio Show</w:t>
            </w:r>
            <w:r w:rsidR="00DC31EB">
              <w:rPr>
                <w:rFonts w:ascii="Arial" w:hAnsi="Arial" w:cs="Arial"/>
                <w:sz w:val="20"/>
                <w:szCs w:val="20"/>
              </w:rPr>
              <w:t xml:space="preserve"> (spring term)</w:t>
            </w:r>
            <w:r>
              <w:rPr>
                <w:rFonts w:ascii="Arial" w:hAnsi="Arial" w:cs="Arial"/>
                <w:sz w:val="20"/>
                <w:szCs w:val="20"/>
              </w:rPr>
              <w:t xml:space="preserve">, we continue to capture and track assessment data </w:t>
            </w:r>
            <w:r w:rsidR="00D15156">
              <w:rPr>
                <w:rFonts w:ascii="Arial" w:hAnsi="Arial" w:cs="Arial"/>
                <w:sz w:val="20"/>
                <w:szCs w:val="20"/>
              </w:rPr>
              <w:t>in order to</w:t>
            </w:r>
            <w:r>
              <w:rPr>
                <w:rFonts w:ascii="Arial" w:hAnsi="Arial" w:cs="Arial"/>
                <w:sz w:val="20"/>
                <w:szCs w:val="20"/>
              </w:rPr>
              <w:t xml:space="preserve"> assist in reviewing</w:t>
            </w:r>
            <w:r w:rsidR="000156BE">
              <w:rPr>
                <w:rFonts w:ascii="Arial" w:hAnsi="Arial" w:cs="Arial"/>
                <w:sz w:val="20"/>
                <w:szCs w:val="20"/>
              </w:rPr>
              <w:t xml:space="preserve"> and improving</w:t>
            </w:r>
            <w:r>
              <w:rPr>
                <w:rFonts w:ascii="Arial" w:hAnsi="Arial" w:cs="Arial"/>
                <w:sz w:val="20"/>
                <w:szCs w:val="20"/>
              </w:rPr>
              <w:t xml:space="preserve"> the VIS and IND curriculum. Currently, </w:t>
            </w:r>
            <w:r w:rsidR="000156BE">
              <w:rPr>
                <w:rFonts w:ascii="Arial" w:hAnsi="Arial" w:cs="Arial"/>
                <w:sz w:val="20"/>
                <w:szCs w:val="20"/>
              </w:rPr>
              <w:t>we assess</w:t>
            </w:r>
            <w:r w:rsidR="00D15156">
              <w:rPr>
                <w:rFonts w:ascii="Arial" w:hAnsi="Arial" w:cs="Arial"/>
                <w:sz w:val="20"/>
                <w:szCs w:val="20"/>
              </w:rPr>
              <w:t xml:space="preserve"> the following genera</w:t>
            </w:r>
            <w:r w:rsidR="00F768E2">
              <w:rPr>
                <w:rFonts w:ascii="Arial" w:hAnsi="Arial" w:cs="Arial"/>
                <w:sz w:val="20"/>
                <w:szCs w:val="20"/>
              </w:rPr>
              <w:t>l education outcomes during the</w:t>
            </w:r>
            <w:r w:rsidR="00D15156">
              <w:rPr>
                <w:rFonts w:ascii="Arial" w:hAnsi="Arial" w:cs="Arial"/>
                <w:sz w:val="20"/>
                <w:szCs w:val="20"/>
              </w:rPr>
              <w:t xml:space="preserve"> event:</w:t>
            </w:r>
          </w:p>
          <w:p w14:paraId="68A4EB1B" w14:textId="42E314F8" w:rsidR="00D15156" w:rsidRP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Computer Literacy</w:t>
            </w:r>
          </w:p>
          <w:p w14:paraId="1CA84217" w14:textId="08D902BF" w:rsidR="00D15156" w:rsidRP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Information Literacy</w:t>
            </w:r>
          </w:p>
          <w:p w14:paraId="084AFC62" w14:textId="41A5B8FD" w:rsid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Oral Communication</w:t>
            </w:r>
          </w:p>
          <w:p w14:paraId="33367254" w14:textId="60D067A0" w:rsidR="00F768E2" w:rsidRPr="00D15156" w:rsidRDefault="00F768E2" w:rsidP="00D15156">
            <w:pPr>
              <w:pStyle w:val="ListParagraph"/>
              <w:numPr>
                <w:ilvl w:val="0"/>
                <w:numId w:val="29"/>
              </w:numPr>
              <w:rPr>
                <w:rFonts w:ascii="Arial" w:hAnsi="Arial" w:cs="Arial"/>
                <w:sz w:val="20"/>
                <w:szCs w:val="20"/>
              </w:rPr>
            </w:pPr>
            <w:r>
              <w:rPr>
                <w:rFonts w:ascii="Arial" w:hAnsi="Arial" w:cs="Arial"/>
                <w:sz w:val="20"/>
                <w:szCs w:val="20"/>
              </w:rPr>
              <w:t>Written Communication</w:t>
            </w:r>
          </w:p>
          <w:p w14:paraId="4C0034E6" w14:textId="2057EFEF" w:rsidR="00D15156" w:rsidRP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Critical Thinking</w:t>
            </w:r>
          </w:p>
          <w:p w14:paraId="49041EB8" w14:textId="77777777" w:rsidR="002A0B08" w:rsidRDefault="002A0B08" w:rsidP="002A0B08">
            <w:pPr>
              <w:rPr>
                <w:rFonts w:ascii="Arial" w:hAnsi="Arial" w:cs="Arial"/>
                <w:sz w:val="20"/>
                <w:szCs w:val="20"/>
              </w:rPr>
            </w:pPr>
            <w:r w:rsidRPr="008A63BC">
              <w:rPr>
                <w:rFonts w:ascii="Arial" w:hAnsi="Arial" w:cs="Arial"/>
                <w:sz w:val="20"/>
                <w:szCs w:val="20"/>
              </w:rPr>
              <w:t xml:space="preserve">A review of the current first and second year assessment/rubric is being </w:t>
            </w:r>
            <w:r>
              <w:rPr>
                <w:rFonts w:ascii="Arial" w:hAnsi="Arial" w:cs="Arial"/>
                <w:sz w:val="20"/>
                <w:szCs w:val="20"/>
              </w:rPr>
              <w:t>completed</w:t>
            </w:r>
            <w:r w:rsidRPr="008A63BC">
              <w:rPr>
                <w:rFonts w:ascii="Arial" w:hAnsi="Arial" w:cs="Arial"/>
                <w:sz w:val="20"/>
                <w:szCs w:val="20"/>
              </w:rPr>
              <w:t xml:space="preserve"> Spring 2016.</w:t>
            </w:r>
          </w:p>
          <w:p w14:paraId="689C6995" w14:textId="77777777" w:rsidR="00D15156" w:rsidRDefault="00D15156" w:rsidP="002A0B08">
            <w:pPr>
              <w:rPr>
                <w:rFonts w:ascii="Arial" w:hAnsi="Arial" w:cs="Arial"/>
                <w:sz w:val="20"/>
                <w:szCs w:val="20"/>
              </w:rPr>
            </w:pPr>
          </w:p>
          <w:p w14:paraId="538B5717" w14:textId="1EE2D92F" w:rsidR="00D15156" w:rsidRDefault="00FE33E0" w:rsidP="002A0B08">
            <w:pPr>
              <w:rPr>
                <w:rFonts w:ascii="Arial" w:hAnsi="Arial" w:cs="Arial"/>
                <w:sz w:val="20"/>
                <w:szCs w:val="20"/>
              </w:rPr>
            </w:pPr>
            <w:r>
              <w:rPr>
                <w:rFonts w:ascii="Arial" w:hAnsi="Arial" w:cs="Arial"/>
                <w:sz w:val="20"/>
                <w:szCs w:val="20"/>
              </w:rPr>
              <w:t>Through class projects, t</w:t>
            </w:r>
            <w:r w:rsidR="00D15156">
              <w:rPr>
                <w:rFonts w:ascii="Arial" w:hAnsi="Arial" w:cs="Arial"/>
                <w:sz w:val="20"/>
                <w:szCs w:val="20"/>
              </w:rPr>
              <w:t xml:space="preserve">he following courses assess </w:t>
            </w:r>
            <w:r>
              <w:rPr>
                <w:rFonts w:ascii="Arial" w:hAnsi="Arial" w:cs="Arial"/>
                <w:sz w:val="20"/>
                <w:szCs w:val="20"/>
              </w:rPr>
              <w:t>mastery in</w:t>
            </w:r>
            <w:r w:rsidR="00270E25">
              <w:rPr>
                <w:rFonts w:ascii="Arial" w:hAnsi="Arial" w:cs="Arial"/>
                <w:sz w:val="20"/>
                <w:szCs w:val="20"/>
              </w:rPr>
              <w:t xml:space="preserve"> </w:t>
            </w:r>
            <w:r w:rsidR="00D15156">
              <w:rPr>
                <w:rFonts w:ascii="Arial" w:hAnsi="Arial" w:cs="Arial"/>
                <w:sz w:val="20"/>
                <w:szCs w:val="20"/>
              </w:rPr>
              <w:t>cultural diversity:</w:t>
            </w:r>
          </w:p>
          <w:p w14:paraId="2F6C0C9C" w14:textId="77777777" w:rsidR="00D15156" w:rsidRPr="00D15156" w:rsidRDefault="00D15156" w:rsidP="00D15156">
            <w:pPr>
              <w:pStyle w:val="ListParagraph"/>
              <w:numPr>
                <w:ilvl w:val="0"/>
                <w:numId w:val="28"/>
              </w:numPr>
              <w:rPr>
                <w:rFonts w:ascii="Arial" w:hAnsi="Arial"/>
                <w:sz w:val="20"/>
                <w:szCs w:val="20"/>
              </w:rPr>
            </w:pPr>
            <w:r w:rsidRPr="00D15156">
              <w:rPr>
                <w:rFonts w:ascii="Arial" w:hAnsi="Arial" w:cs="Arial"/>
                <w:sz w:val="20"/>
                <w:szCs w:val="20"/>
              </w:rPr>
              <w:t>VIS 1100: Design Basics</w:t>
            </w:r>
          </w:p>
          <w:p w14:paraId="5F2C8893" w14:textId="77777777" w:rsidR="00D15156" w:rsidRPr="00D15156" w:rsidRDefault="00D15156" w:rsidP="00D15156">
            <w:pPr>
              <w:pStyle w:val="ListParagraph"/>
              <w:numPr>
                <w:ilvl w:val="0"/>
                <w:numId w:val="28"/>
              </w:numPr>
              <w:rPr>
                <w:rFonts w:ascii="Arial" w:hAnsi="Arial"/>
                <w:sz w:val="20"/>
                <w:szCs w:val="20"/>
              </w:rPr>
            </w:pPr>
            <w:r w:rsidRPr="00D15156">
              <w:rPr>
                <w:rFonts w:ascii="Arial" w:hAnsi="Arial" w:cs="Arial"/>
                <w:sz w:val="20"/>
                <w:szCs w:val="20"/>
              </w:rPr>
              <w:t xml:space="preserve">IND 1180: History of Interior Design </w:t>
            </w:r>
          </w:p>
          <w:p w14:paraId="4A804951" w14:textId="77777777" w:rsidR="00D15156" w:rsidRPr="00D15156" w:rsidRDefault="00D15156" w:rsidP="00D15156">
            <w:pPr>
              <w:pStyle w:val="ListParagraph"/>
              <w:numPr>
                <w:ilvl w:val="0"/>
                <w:numId w:val="28"/>
              </w:numPr>
              <w:rPr>
                <w:rFonts w:ascii="Arial" w:hAnsi="Arial"/>
                <w:sz w:val="20"/>
                <w:szCs w:val="20"/>
              </w:rPr>
            </w:pPr>
            <w:r w:rsidRPr="00D15156">
              <w:rPr>
                <w:rFonts w:ascii="Arial" w:hAnsi="Arial" w:cs="Arial"/>
                <w:sz w:val="20"/>
                <w:szCs w:val="20"/>
              </w:rPr>
              <w:t xml:space="preserve">IND 1230: Residential Design </w:t>
            </w:r>
          </w:p>
          <w:p w14:paraId="36898111" w14:textId="77777777" w:rsidR="00D15156" w:rsidRPr="00D15156" w:rsidRDefault="00D15156" w:rsidP="00D15156">
            <w:pPr>
              <w:pStyle w:val="ListParagraph"/>
              <w:numPr>
                <w:ilvl w:val="0"/>
                <w:numId w:val="28"/>
              </w:numPr>
              <w:rPr>
                <w:rFonts w:ascii="Arial" w:hAnsi="Arial"/>
                <w:sz w:val="20"/>
                <w:szCs w:val="20"/>
              </w:rPr>
            </w:pPr>
            <w:r w:rsidRPr="00D15156">
              <w:rPr>
                <w:rFonts w:ascii="Arial" w:hAnsi="Arial" w:cs="Arial"/>
                <w:sz w:val="20"/>
                <w:szCs w:val="20"/>
              </w:rPr>
              <w:t>IND 2130: Non-resident Design</w:t>
            </w:r>
          </w:p>
          <w:p w14:paraId="54293E71" w14:textId="77777777" w:rsidR="00D15156" w:rsidRPr="00270E25" w:rsidRDefault="00D15156" w:rsidP="00D15156">
            <w:pPr>
              <w:pStyle w:val="ListParagraph"/>
              <w:numPr>
                <w:ilvl w:val="0"/>
                <w:numId w:val="28"/>
              </w:numPr>
              <w:rPr>
                <w:rFonts w:ascii="Arial" w:hAnsi="Arial"/>
                <w:sz w:val="20"/>
                <w:szCs w:val="20"/>
              </w:rPr>
            </w:pPr>
            <w:r w:rsidRPr="00D15156">
              <w:rPr>
                <w:rFonts w:ascii="Arial" w:hAnsi="Arial" w:cs="Arial"/>
                <w:sz w:val="20"/>
                <w:szCs w:val="20"/>
              </w:rPr>
              <w:t>IND 2140: Sustainable Design</w:t>
            </w:r>
          </w:p>
          <w:p w14:paraId="52EF1D4F" w14:textId="5E4787C3" w:rsidR="00270E25" w:rsidRDefault="00270E25" w:rsidP="002A0B08">
            <w:pPr>
              <w:rPr>
                <w:rFonts w:ascii="Arial" w:hAnsi="Arial" w:cs="Arial"/>
                <w:sz w:val="20"/>
                <w:szCs w:val="20"/>
              </w:rPr>
            </w:pPr>
            <w:r>
              <w:rPr>
                <w:rFonts w:ascii="Arial" w:hAnsi="Arial" w:cs="Arial"/>
                <w:sz w:val="20"/>
                <w:szCs w:val="20"/>
              </w:rPr>
              <w:t>We are in the process of developing a format to track</w:t>
            </w:r>
            <w:r w:rsidR="007D77F1">
              <w:rPr>
                <w:rFonts w:ascii="Arial" w:hAnsi="Arial" w:cs="Arial"/>
                <w:sz w:val="20"/>
                <w:szCs w:val="20"/>
              </w:rPr>
              <w:t xml:space="preserve"> and report</w:t>
            </w:r>
            <w:r>
              <w:rPr>
                <w:rFonts w:ascii="Arial" w:hAnsi="Arial" w:cs="Arial"/>
                <w:sz w:val="20"/>
                <w:szCs w:val="20"/>
              </w:rPr>
              <w:t xml:space="preserve"> the data for this general education outcome. </w:t>
            </w:r>
          </w:p>
          <w:p w14:paraId="44400D70" w14:textId="77777777" w:rsidR="002A0B08" w:rsidRDefault="002A0B08" w:rsidP="00270E25">
            <w:pPr>
              <w:rPr>
                <w:rFonts w:ascii="Arial" w:hAnsi="Arial" w:cs="Arial"/>
                <w:sz w:val="20"/>
                <w:szCs w:val="20"/>
              </w:rPr>
            </w:pPr>
          </w:p>
          <w:p w14:paraId="12120966" w14:textId="221070FC" w:rsidR="002B1463" w:rsidRDefault="002B1463" w:rsidP="00270E25">
            <w:pPr>
              <w:rPr>
                <w:rFonts w:ascii="Calibri" w:hAnsi="Calibri"/>
                <w:color w:val="000000"/>
                <w:sz w:val="22"/>
                <w:szCs w:val="22"/>
              </w:rPr>
            </w:pPr>
            <w:r>
              <w:rPr>
                <w:rFonts w:ascii="Arial" w:hAnsi="Arial" w:cs="Arial"/>
                <w:sz w:val="20"/>
                <w:szCs w:val="20"/>
              </w:rPr>
              <w:t xml:space="preserve">We are also in the process of developing a way to collect data from students’ capstone/service learning projects that include many of the general education outcomes. We are currently working with David </w:t>
            </w:r>
            <w:proofErr w:type="spellStart"/>
            <w:r>
              <w:rPr>
                <w:rFonts w:ascii="Arial" w:hAnsi="Arial" w:cs="Arial"/>
                <w:sz w:val="20"/>
                <w:szCs w:val="20"/>
              </w:rPr>
              <w:lastRenderedPageBreak/>
              <w:t>Bodary</w:t>
            </w:r>
            <w:proofErr w:type="spellEnd"/>
            <w:r>
              <w:rPr>
                <w:rFonts w:ascii="Arial" w:hAnsi="Arial" w:cs="Arial"/>
                <w:sz w:val="20"/>
                <w:szCs w:val="20"/>
              </w:rPr>
              <w:t xml:space="preserve">. </w:t>
            </w:r>
            <w:r w:rsidR="00932AEE">
              <w:rPr>
                <w:rFonts w:ascii="Arial" w:hAnsi="Arial" w:cs="Arial"/>
                <w:sz w:val="20"/>
                <w:szCs w:val="20"/>
              </w:rPr>
              <w:t>A</w:t>
            </w:r>
            <w:r>
              <w:rPr>
                <w:rFonts w:ascii="Arial" w:hAnsi="Arial" w:cs="Arial"/>
                <w:sz w:val="20"/>
                <w:szCs w:val="20"/>
              </w:rPr>
              <w:t xml:space="preserve"> survey has been generated by the Service Learning office for </w:t>
            </w:r>
            <w:r w:rsidR="00932AEE">
              <w:rPr>
                <w:rFonts w:ascii="Arial" w:hAnsi="Arial" w:cs="Arial"/>
                <w:sz w:val="20"/>
                <w:szCs w:val="20"/>
              </w:rPr>
              <w:t xml:space="preserve">our </w:t>
            </w:r>
            <w:r>
              <w:rPr>
                <w:rFonts w:ascii="Arial" w:hAnsi="Arial" w:cs="Arial"/>
                <w:sz w:val="20"/>
                <w:szCs w:val="20"/>
              </w:rPr>
              <w:t xml:space="preserve">students to complete: </w:t>
            </w:r>
            <w:r w:rsidRPr="00932AEE">
              <w:rPr>
                <w:rFonts w:ascii="Calibri" w:hAnsi="Calibri"/>
                <w:color w:val="000000"/>
                <w:sz w:val="20"/>
                <w:szCs w:val="20"/>
              </w:rPr>
              <w:fldChar w:fldCharType="begin"/>
            </w:r>
            <w:r w:rsidRPr="00932AEE">
              <w:rPr>
                <w:rFonts w:ascii="Calibri" w:hAnsi="Calibri"/>
                <w:color w:val="000000"/>
                <w:sz w:val="20"/>
                <w:szCs w:val="20"/>
              </w:rPr>
              <w:instrText xml:space="preserve"> HYPERLINK "https://mail.sinclair.edu/owa/redir.aspx?SURL=Dl89Xffwz96tGgS9XJOgY7Q_XLyBrek76foRRccujdG03S4go2HTCGgAdAB0AHAAcwA6AC8ALwB3AHcAdwAuAHMAdQByAHYAZQB5AG0AbwBuAGsAZQB5AC4AYwBvAG0ALwByAC8ANQBZAEQAVgBZADYAMwA.&amp;URL=https%3a%2f%2fwww.surveymonkey.com%2fr%2f5YDVY63" \t "_blank" </w:instrText>
            </w:r>
            <w:r w:rsidRPr="00932AEE">
              <w:rPr>
                <w:rFonts w:ascii="Calibri" w:hAnsi="Calibri"/>
                <w:color w:val="000000"/>
                <w:sz w:val="20"/>
                <w:szCs w:val="20"/>
              </w:rPr>
            </w:r>
            <w:r w:rsidRPr="00932AEE">
              <w:rPr>
                <w:rFonts w:ascii="Calibri" w:hAnsi="Calibri"/>
                <w:color w:val="000000"/>
                <w:sz w:val="20"/>
                <w:szCs w:val="20"/>
              </w:rPr>
              <w:fldChar w:fldCharType="separate"/>
            </w:r>
            <w:r w:rsidRPr="00932AEE">
              <w:rPr>
                <w:rStyle w:val="Hyperlink"/>
                <w:rFonts w:ascii="Calibri" w:hAnsi="Calibri"/>
                <w:sz w:val="20"/>
                <w:szCs w:val="20"/>
              </w:rPr>
              <w:t>https://www.surveymonkey.com/r/5YDVY63</w:t>
            </w:r>
            <w:r w:rsidRPr="00932AEE">
              <w:rPr>
                <w:rFonts w:ascii="Calibri" w:hAnsi="Calibri"/>
                <w:color w:val="000000"/>
                <w:sz w:val="20"/>
                <w:szCs w:val="20"/>
              </w:rPr>
              <w:fldChar w:fldCharType="end"/>
            </w:r>
          </w:p>
          <w:p w14:paraId="4C15E7AA" w14:textId="6050AD37" w:rsidR="002B1463" w:rsidRPr="008A63BC" w:rsidRDefault="002B1463" w:rsidP="00270E25">
            <w:pPr>
              <w:rPr>
                <w:rFonts w:ascii="Arial" w:hAnsi="Arial" w:cs="Arial"/>
                <w:sz w:val="20"/>
                <w:szCs w:val="20"/>
              </w:rPr>
            </w:pPr>
          </w:p>
        </w:tc>
      </w:tr>
      <w:tr w:rsidR="008A7271" w:rsidRPr="008A7271" w14:paraId="3D7E1B05" w14:textId="77777777" w:rsidTr="00E47AB2">
        <w:tc>
          <w:tcPr>
            <w:tcW w:w="3708" w:type="dxa"/>
          </w:tcPr>
          <w:p w14:paraId="6B1C39DF"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In the self-study the department suggested development of relationships with Workforce Development that would allow them to provide non-credit instruction – the Review Team strongly recommends that the department initiate steps to begin working on these relationships.  In doing so, it is recommended that the department partner with Workforce Development to create offerings that could be articulated for credit into its academic programs – models for this currently exist in Workforce Development agreements with other departments.  The department should work through the dean, and if necessary, the Provost’s Office in the establishment of these relationships.</w:t>
            </w:r>
          </w:p>
          <w:p w14:paraId="34E50E88"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526B4E3F" w14:textId="77777777" w:rsidR="008A7271" w:rsidRPr="008A7271" w:rsidRDefault="008A7271" w:rsidP="00E47AB2">
            <w:pPr>
              <w:pStyle w:val="ListParagraph"/>
              <w:ind w:left="0"/>
              <w:rPr>
                <w:rFonts w:ascii="Arial" w:hAnsi="Arial" w:cs="Arial"/>
                <w:color w:val="000000" w:themeColor="text1"/>
                <w:sz w:val="20"/>
                <w:szCs w:val="20"/>
              </w:rPr>
            </w:pPr>
          </w:p>
          <w:p w14:paraId="79A5B4BA" w14:textId="5A69258B"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65134EB6" w14:textId="77777777" w:rsidR="008A7271" w:rsidRPr="008A7271" w:rsidRDefault="008A7271" w:rsidP="00E47AB2">
            <w:pPr>
              <w:pStyle w:val="ListParagraph"/>
              <w:ind w:left="0"/>
              <w:rPr>
                <w:rFonts w:ascii="Arial" w:hAnsi="Arial" w:cs="Arial"/>
                <w:color w:val="000000" w:themeColor="text1"/>
                <w:sz w:val="20"/>
                <w:szCs w:val="20"/>
              </w:rPr>
            </w:pPr>
          </w:p>
          <w:p w14:paraId="30BF81CC"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3DE3353E" w14:textId="77777777" w:rsidR="008A7271" w:rsidRPr="008A7271" w:rsidRDefault="008A7271" w:rsidP="00E47AB2">
            <w:pPr>
              <w:pStyle w:val="ListParagraph"/>
              <w:ind w:left="0"/>
              <w:rPr>
                <w:rFonts w:ascii="Arial" w:hAnsi="Arial" w:cs="Arial"/>
                <w:color w:val="000000" w:themeColor="text1"/>
                <w:sz w:val="20"/>
                <w:szCs w:val="20"/>
              </w:rPr>
            </w:pPr>
          </w:p>
          <w:p w14:paraId="507E65F6"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1C1A716D" w14:textId="46093C1B" w:rsidR="008A7271" w:rsidRPr="00BF21EB" w:rsidRDefault="00BF21EB" w:rsidP="00E47AB2">
            <w:pPr>
              <w:rPr>
                <w:rFonts w:ascii="Arial" w:hAnsi="Arial"/>
                <w:sz w:val="20"/>
                <w:szCs w:val="20"/>
              </w:rPr>
            </w:pPr>
            <w:r w:rsidRPr="00BF21EB">
              <w:rPr>
                <w:rFonts w:ascii="Arial" w:hAnsi="Arial"/>
                <w:sz w:val="20"/>
                <w:szCs w:val="20"/>
              </w:rPr>
              <w:t>To date, we have not initiated conversations with Workforce Development.</w:t>
            </w:r>
            <w:r>
              <w:rPr>
                <w:rFonts w:ascii="Arial" w:hAnsi="Arial"/>
                <w:sz w:val="20"/>
                <w:szCs w:val="20"/>
              </w:rPr>
              <w:t xml:space="preserve"> </w:t>
            </w:r>
          </w:p>
        </w:tc>
      </w:tr>
      <w:tr w:rsidR="008A7271" w:rsidRPr="008A7271" w14:paraId="4E631740" w14:textId="77777777" w:rsidTr="00E47AB2">
        <w:tc>
          <w:tcPr>
            <w:tcW w:w="3708" w:type="dxa"/>
          </w:tcPr>
          <w:p w14:paraId="79743593" w14:textId="6BCB47C4" w:rsidR="008A7271" w:rsidRPr="00932AEE" w:rsidRDefault="008A7271" w:rsidP="00932AEE">
            <w:pPr>
              <w:pStyle w:val="NoSpacing"/>
              <w:rPr>
                <w:rFonts w:ascii="Arial" w:hAnsi="Arial" w:cs="Arial"/>
                <w:sz w:val="20"/>
                <w:szCs w:val="20"/>
              </w:rPr>
            </w:pPr>
            <w:r w:rsidRPr="008A7271">
              <w:rPr>
                <w:rFonts w:ascii="Arial" w:hAnsi="Arial" w:cs="Arial"/>
                <w:sz w:val="20"/>
                <w:szCs w:val="20"/>
              </w:rPr>
              <w:t>One topic of discussion during the meeting with the review team was the excellent consortium arrangement that the department has with Wright State whereby Wright State students take studio courses at Sinclair that count toward their Bachelor of Fine Arts.  It was noted that many Wright State students are unaware of this opportunity, and the department is encouraged to develop strategies to inform more Wright State students of this opportunity.  It is recommended that the department reach out to Sinclair’s campus marketing, and develop creative strategies if additional resources are needed.</w:t>
            </w:r>
          </w:p>
        </w:tc>
        <w:tc>
          <w:tcPr>
            <w:tcW w:w="2700" w:type="dxa"/>
          </w:tcPr>
          <w:p w14:paraId="7A382F5A" w14:textId="77777777" w:rsidR="008A7271" w:rsidRPr="008A7271" w:rsidRDefault="008A7271" w:rsidP="00E47AB2">
            <w:pPr>
              <w:pStyle w:val="ListParagraph"/>
              <w:ind w:left="0"/>
              <w:rPr>
                <w:rFonts w:ascii="Arial" w:hAnsi="Arial" w:cs="Arial"/>
                <w:color w:val="000000" w:themeColor="text1"/>
                <w:sz w:val="20"/>
                <w:szCs w:val="20"/>
              </w:rPr>
            </w:pPr>
          </w:p>
          <w:p w14:paraId="587D7FB6" w14:textId="77335A25"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8A63BC">
              <w:rPr>
                <w:sz w:val="20"/>
                <w:szCs w:val="20"/>
              </w:rPr>
              <w:t>x</w:t>
            </w:r>
          </w:p>
          <w:p w14:paraId="6199583C" w14:textId="77777777" w:rsidR="008A7271" w:rsidRPr="008A7271" w:rsidRDefault="008A7271" w:rsidP="00E47AB2">
            <w:pPr>
              <w:pStyle w:val="ListParagraph"/>
              <w:ind w:left="0"/>
              <w:rPr>
                <w:rFonts w:ascii="Arial" w:hAnsi="Arial" w:cs="Arial"/>
                <w:color w:val="000000" w:themeColor="text1"/>
                <w:sz w:val="20"/>
                <w:szCs w:val="20"/>
              </w:rPr>
            </w:pPr>
          </w:p>
          <w:p w14:paraId="52DADDF2"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31817930" w14:textId="77777777" w:rsidR="008A7271" w:rsidRPr="008A7271" w:rsidRDefault="008A7271" w:rsidP="00E47AB2">
            <w:pPr>
              <w:pStyle w:val="ListParagraph"/>
              <w:ind w:left="0"/>
              <w:rPr>
                <w:rFonts w:ascii="Arial" w:hAnsi="Arial" w:cs="Arial"/>
                <w:color w:val="000000" w:themeColor="text1"/>
                <w:sz w:val="20"/>
                <w:szCs w:val="20"/>
              </w:rPr>
            </w:pPr>
          </w:p>
          <w:p w14:paraId="4F12EBF8"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4EB41696" w14:textId="242DB222" w:rsidR="00894564" w:rsidRDefault="008E7B62" w:rsidP="00894564">
            <w:pPr>
              <w:rPr>
                <w:rFonts w:ascii="Arial" w:hAnsi="Arial" w:cs="Arial"/>
                <w:sz w:val="20"/>
                <w:szCs w:val="20"/>
              </w:rPr>
            </w:pPr>
            <w:r w:rsidRPr="008E7B62">
              <w:rPr>
                <w:rFonts w:ascii="Arial" w:hAnsi="Arial" w:cs="Arial"/>
                <w:sz w:val="20"/>
                <w:szCs w:val="20"/>
              </w:rPr>
              <w:t xml:space="preserve">To promote our </w:t>
            </w:r>
            <w:r w:rsidR="00894564">
              <w:rPr>
                <w:rFonts w:ascii="Arial" w:hAnsi="Arial" w:cs="Arial"/>
                <w:sz w:val="20"/>
                <w:szCs w:val="20"/>
              </w:rPr>
              <w:t xml:space="preserve">degree programs and </w:t>
            </w:r>
            <w:r w:rsidRPr="008E7B62">
              <w:rPr>
                <w:rFonts w:ascii="Arial" w:hAnsi="Arial" w:cs="Arial"/>
                <w:sz w:val="20"/>
                <w:szCs w:val="20"/>
              </w:rPr>
              <w:t>certificate</w:t>
            </w:r>
            <w:r w:rsidR="00894564">
              <w:rPr>
                <w:rFonts w:ascii="Arial" w:hAnsi="Arial" w:cs="Arial"/>
                <w:sz w:val="20"/>
                <w:szCs w:val="20"/>
              </w:rPr>
              <w:t>s in visual communications and</w:t>
            </w:r>
            <w:r w:rsidR="00301D96">
              <w:rPr>
                <w:rFonts w:ascii="Arial" w:hAnsi="Arial" w:cs="Arial"/>
                <w:sz w:val="20"/>
                <w:szCs w:val="20"/>
              </w:rPr>
              <w:t xml:space="preserve"> interior d</w:t>
            </w:r>
            <w:r w:rsidR="00894564">
              <w:rPr>
                <w:rFonts w:ascii="Arial" w:hAnsi="Arial" w:cs="Arial"/>
                <w:sz w:val="20"/>
                <w:szCs w:val="20"/>
              </w:rPr>
              <w:t>esign, p</w:t>
            </w:r>
            <w:r w:rsidRPr="008E7B62">
              <w:rPr>
                <w:rFonts w:ascii="Arial" w:hAnsi="Arial" w:cs="Arial"/>
                <w:sz w:val="20"/>
                <w:szCs w:val="20"/>
              </w:rPr>
              <w:t>oster designs (print and digital) are being developed to continue marketing t</w:t>
            </w:r>
            <w:r w:rsidR="00301D96">
              <w:rPr>
                <w:rFonts w:ascii="Arial" w:hAnsi="Arial" w:cs="Arial"/>
                <w:sz w:val="20"/>
                <w:szCs w:val="20"/>
              </w:rPr>
              <w:t xml:space="preserve">o </w:t>
            </w:r>
            <w:r w:rsidR="00894564">
              <w:rPr>
                <w:rFonts w:ascii="Arial" w:hAnsi="Arial" w:cs="Arial"/>
                <w:sz w:val="20"/>
                <w:szCs w:val="20"/>
              </w:rPr>
              <w:t>Wright State</w:t>
            </w:r>
            <w:r w:rsidR="00301D96">
              <w:rPr>
                <w:rFonts w:ascii="Arial" w:hAnsi="Arial" w:cs="Arial"/>
                <w:sz w:val="20"/>
                <w:szCs w:val="20"/>
              </w:rPr>
              <w:t xml:space="preserve">’s </w:t>
            </w:r>
            <w:r w:rsidR="00894564">
              <w:rPr>
                <w:rFonts w:ascii="Arial" w:hAnsi="Arial" w:cs="Arial"/>
                <w:sz w:val="20"/>
                <w:szCs w:val="20"/>
              </w:rPr>
              <w:t xml:space="preserve">BFA students, as well as </w:t>
            </w:r>
            <w:r w:rsidR="00673FE6">
              <w:rPr>
                <w:rFonts w:ascii="Arial" w:hAnsi="Arial" w:cs="Arial"/>
                <w:sz w:val="20"/>
                <w:szCs w:val="20"/>
              </w:rPr>
              <w:t xml:space="preserve">area </w:t>
            </w:r>
            <w:r w:rsidR="00894564">
              <w:rPr>
                <w:rFonts w:ascii="Arial" w:hAnsi="Arial" w:cs="Arial"/>
                <w:sz w:val="20"/>
                <w:szCs w:val="20"/>
              </w:rPr>
              <w:t>high school students.</w:t>
            </w:r>
          </w:p>
          <w:p w14:paraId="23F37884" w14:textId="424317F5" w:rsidR="008A63BC" w:rsidRPr="008A63BC" w:rsidRDefault="008E7B62" w:rsidP="00894564">
            <w:pPr>
              <w:rPr>
                <w:rFonts w:ascii="Arial" w:hAnsi="Arial" w:cs="Arial"/>
                <w:sz w:val="20"/>
                <w:szCs w:val="20"/>
              </w:rPr>
            </w:pPr>
            <w:r w:rsidRPr="008E7B62">
              <w:rPr>
                <w:rFonts w:ascii="Arial" w:hAnsi="Arial" w:cs="Arial"/>
                <w:sz w:val="20"/>
                <w:szCs w:val="20"/>
              </w:rPr>
              <w:t xml:space="preserve"> </w:t>
            </w:r>
          </w:p>
        </w:tc>
      </w:tr>
      <w:tr w:rsidR="008A7271" w:rsidRPr="008A7271" w14:paraId="09426845" w14:textId="77777777" w:rsidTr="00E47AB2">
        <w:tc>
          <w:tcPr>
            <w:tcW w:w="3708" w:type="dxa"/>
          </w:tcPr>
          <w:p w14:paraId="4A7FCE09"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The department’s capacity for self-reflection was noted at length in the Commendations – in the self-study the department suggested implementing a yearly self-review.  The Review Team recommends that the department adopt this practice, and further recommends that it takes place in conjunction with the preparation of the department’s Annual Update submission to the dean and the Provost’s Office.  Formalizing a process for an annual self-examination is an excellent idea.</w:t>
            </w:r>
          </w:p>
          <w:p w14:paraId="24101CAB"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19288718" w14:textId="77777777" w:rsidR="008A7271" w:rsidRPr="008A7271" w:rsidRDefault="008A7271" w:rsidP="00E47AB2">
            <w:pPr>
              <w:pStyle w:val="ListParagraph"/>
              <w:ind w:left="0"/>
              <w:rPr>
                <w:rFonts w:ascii="Arial" w:hAnsi="Arial" w:cs="Arial"/>
                <w:color w:val="000000" w:themeColor="text1"/>
                <w:sz w:val="20"/>
                <w:szCs w:val="20"/>
              </w:rPr>
            </w:pPr>
          </w:p>
          <w:p w14:paraId="42D35552" w14:textId="0ED235BE"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E47AB2">
              <w:rPr>
                <w:sz w:val="20"/>
                <w:szCs w:val="20"/>
              </w:rPr>
              <w:t>x</w:t>
            </w:r>
          </w:p>
          <w:p w14:paraId="407D0E12" w14:textId="77777777" w:rsidR="008A7271" w:rsidRPr="008A7271" w:rsidRDefault="008A7271" w:rsidP="00E47AB2">
            <w:pPr>
              <w:pStyle w:val="ListParagraph"/>
              <w:ind w:left="0"/>
              <w:rPr>
                <w:rFonts w:ascii="Arial" w:hAnsi="Arial" w:cs="Arial"/>
                <w:color w:val="000000" w:themeColor="text1"/>
                <w:sz w:val="20"/>
                <w:szCs w:val="20"/>
              </w:rPr>
            </w:pPr>
          </w:p>
          <w:p w14:paraId="189195DE"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242F2A82" w14:textId="77777777" w:rsidR="008A7271" w:rsidRPr="008A7271" w:rsidRDefault="008A7271" w:rsidP="00E47AB2">
            <w:pPr>
              <w:pStyle w:val="ListParagraph"/>
              <w:ind w:left="0"/>
              <w:rPr>
                <w:rFonts w:ascii="Arial" w:hAnsi="Arial" w:cs="Arial"/>
                <w:color w:val="000000" w:themeColor="text1"/>
                <w:sz w:val="20"/>
                <w:szCs w:val="20"/>
              </w:rPr>
            </w:pPr>
          </w:p>
          <w:p w14:paraId="407E944B"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530BDDA2" w14:textId="068E0AF0" w:rsidR="008A7271" w:rsidRPr="008B761C" w:rsidRDefault="006075D8" w:rsidP="00E47AB2">
            <w:pPr>
              <w:rPr>
                <w:rFonts w:ascii="Arial" w:hAnsi="Arial" w:cs="Arial"/>
                <w:sz w:val="20"/>
                <w:szCs w:val="20"/>
              </w:rPr>
            </w:pPr>
            <w:r>
              <w:rPr>
                <w:rFonts w:ascii="Arial" w:hAnsi="Arial" w:cs="Arial"/>
                <w:sz w:val="20"/>
                <w:szCs w:val="20"/>
              </w:rPr>
              <w:t>The Department has</w:t>
            </w:r>
            <w:r w:rsidR="00E47AB2" w:rsidRPr="008B761C">
              <w:rPr>
                <w:rFonts w:ascii="Arial" w:hAnsi="Arial" w:cs="Arial"/>
                <w:sz w:val="20"/>
                <w:szCs w:val="20"/>
              </w:rPr>
              <w:t xml:space="preserve"> schedule</w:t>
            </w:r>
            <w:r>
              <w:rPr>
                <w:rFonts w:ascii="Arial" w:hAnsi="Arial" w:cs="Arial"/>
                <w:sz w:val="20"/>
                <w:szCs w:val="20"/>
              </w:rPr>
              <w:t>d</w:t>
            </w:r>
            <w:r w:rsidR="00E47AB2" w:rsidRPr="008B761C">
              <w:rPr>
                <w:rFonts w:ascii="Arial" w:hAnsi="Arial" w:cs="Arial"/>
                <w:sz w:val="20"/>
                <w:szCs w:val="20"/>
              </w:rPr>
              <w:t xml:space="preserve"> a formal annual </w:t>
            </w:r>
            <w:proofErr w:type="gramStart"/>
            <w:r w:rsidR="00E47AB2" w:rsidRPr="008B761C">
              <w:rPr>
                <w:rFonts w:ascii="Arial" w:hAnsi="Arial" w:cs="Arial"/>
                <w:sz w:val="20"/>
                <w:szCs w:val="20"/>
              </w:rPr>
              <w:t>self review</w:t>
            </w:r>
            <w:proofErr w:type="gramEnd"/>
            <w:r w:rsidR="00E47AB2" w:rsidRPr="008B761C">
              <w:rPr>
                <w:rFonts w:ascii="Arial" w:hAnsi="Arial" w:cs="Arial"/>
                <w:sz w:val="20"/>
                <w:szCs w:val="20"/>
              </w:rPr>
              <w:t>, including a SWOT analysis</w:t>
            </w:r>
            <w:r w:rsidR="008B761C">
              <w:rPr>
                <w:rFonts w:ascii="Arial" w:hAnsi="Arial" w:cs="Arial"/>
                <w:sz w:val="20"/>
                <w:szCs w:val="20"/>
              </w:rPr>
              <w:t>,</w:t>
            </w:r>
            <w:r w:rsidR="00673FE6">
              <w:rPr>
                <w:rFonts w:ascii="Arial" w:hAnsi="Arial" w:cs="Arial"/>
                <w:sz w:val="20"/>
                <w:szCs w:val="20"/>
              </w:rPr>
              <w:t xml:space="preserve"> to enhance program outcomes in</w:t>
            </w:r>
            <w:r w:rsidR="00E47AB2" w:rsidRPr="008B761C">
              <w:rPr>
                <w:rFonts w:ascii="Arial" w:hAnsi="Arial" w:cs="Arial"/>
                <w:sz w:val="20"/>
                <w:szCs w:val="20"/>
              </w:rPr>
              <w:t xml:space="preserve"> the curriculum</w:t>
            </w:r>
            <w:r w:rsidR="00673FE6">
              <w:rPr>
                <w:rFonts w:ascii="Arial" w:hAnsi="Arial" w:cs="Arial"/>
                <w:sz w:val="20"/>
                <w:szCs w:val="20"/>
              </w:rPr>
              <w:t xml:space="preserve">. The Review is </w:t>
            </w:r>
            <w:r w:rsidR="007D292F" w:rsidRPr="008B761C">
              <w:rPr>
                <w:rFonts w:ascii="Arial" w:hAnsi="Arial" w:cs="Arial"/>
                <w:sz w:val="20"/>
                <w:szCs w:val="20"/>
              </w:rPr>
              <w:t xml:space="preserve">scheduled </w:t>
            </w:r>
            <w:r w:rsidR="008B761C">
              <w:rPr>
                <w:rFonts w:ascii="Arial" w:hAnsi="Arial" w:cs="Arial"/>
                <w:sz w:val="20"/>
                <w:szCs w:val="20"/>
              </w:rPr>
              <w:t>for April 22, 2016.</w:t>
            </w:r>
            <w:r>
              <w:rPr>
                <w:rFonts w:ascii="Arial" w:hAnsi="Arial" w:cs="Arial"/>
                <w:sz w:val="20"/>
                <w:szCs w:val="20"/>
              </w:rPr>
              <w:t xml:space="preserve"> This process will be an annual meeting for the department.</w:t>
            </w:r>
          </w:p>
        </w:tc>
      </w:tr>
      <w:tr w:rsidR="008A7271" w:rsidRPr="008A7271" w14:paraId="127C0C52" w14:textId="77777777" w:rsidTr="00E47AB2">
        <w:tc>
          <w:tcPr>
            <w:tcW w:w="3708" w:type="dxa"/>
          </w:tcPr>
          <w:p w14:paraId="53A6DF6E"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t>It was suggested during the meeting with the Review Team that there are students who are unaware of opportunities to proficiency out of VIS courses who could possibly benefit thereby – with the view of increasing student completion, the department is encouraged to find ways to inform students of proficiency opportunities, and to monitor whether the number of students taking advantage of these opportunities increases as a result of their efforts.</w:t>
            </w:r>
          </w:p>
          <w:p w14:paraId="43D659ED"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1144A035" w14:textId="77777777" w:rsidR="008A7271" w:rsidRPr="008A7271" w:rsidRDefault="008A7271" w:rsidP="00E47AB2">
            <w:pPr>
              <w:pStyle w:val="ListParagraph"/>
              <w:ind w:left="0"/>
              <w:rPr>
                <w:rFonts w:ascii="Arial" w:hAnsi="Arial" w:cs="Arial"/>
                <w:color w:val="000000" w:themeColor="text1"/>
                <w:sz w:val="20"/>
                <w:szCs w:val="20"/>
              </w:rPr>
            </w:pPr>
          </w:p>
          <w:p w14:paraId="10C2D332" w14:textId="7C6BF9AA"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162538">
              <w:rPr>
                <w:sz w:val="20"/>
                <w:szCs w:val="20"/>
              </w:rPr>
              <w:t>x</w:t>
            </w:r>
          </w:p>
          <w:p w14:paraId="1D2CD2A6" w14:textId="77777777" w:rsidR="008A7271" w:rsidRPr="008A7271" w:rsidRDefault="008A7271" w:rsidP="00E47AB2">
            <w:pPr>
              <w:pStyle w:val="ListParagraph"/>
              <w:ind w:left="0"/>
              <w:rPr>
                <w:rFonts w:ascii="Arial" w:hAnsi="Arial" w:cs="Arial"/>
                <w:color w:val="000000" w:themeColor="text1"/>
                <w:sz w:val="20"/>
                <w:szCs w:val="20"/>
              </w:rPr>
            </w:pPr>
          </w:p>
          <w:p w14:paraId="5B99E798" w14:textId="27016AD3"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3A56A263" w14:textId="77777777" w:rsidR="008A7271" w:rsidRPr="008A7271" w:rsidRDefault="008A7271" w:rsidP="00E47AB2">
            <w:pPr>
              <w:pStyle w:val="ListParagraph"/>
              <w:ind w:left="0"/>
              <w:rPr>
                <w:rFonts w:ascii="Arial" w:hAnsi="Arial" w:cs="Arial"/>
                <w:color w:val="000000" w:themeColor="text1"/>
                <w:sz w:val="20"/>
                <w:szCs w:val="20"/>
              </w:rPr>
            </w:pPr>
          </w:p>
          <w:p w14:paraId="28A08695"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564B6AB8" w14:textId="77777777" w:rsidR="008A7271" w:rsidRPr="00354EE8" w:rsidRDefault="00162538" w:rsidP="00162538">
            <w:pPr>
              <w:rPr>
                <w:rFonts w:ascii="Arial" w:hAnsi="Arial" w:cs="Arial"/>
                <w:sz w:val="20"/>
                <w:szCs w:val="20"/>
              </w:rPr>
            </w:pPr>
            <w:r w:rsidRPr="00354EE8">
              <w:rPr>
                <w:rFonts w:ascii="Arial" w:hAnsi="Arial" w:cs="Arial"/>
                <w:sz w:val="20"/>
                <w:szCs w:val="20"/>
              </w:rPr>
              <w:t>The Department has taken steps to ensure students are aware of proficiency opportunities:</w:t>
            </w:r>
          </w:p>
          <w:p w14:paraId="35E2B867" w14:textId="526FB740" w:rsidR="00162538" w:rsidRPr="00354EE8" w:rsidRDefault="00162538" w:rsidP="00162538">
            <w:pPr>
              <w:pStyle w:val="ListParagraph"/>
              <w:numPr>
                <w:ilvl w:val="0"/>
                <w:numId w:val="27"/>
              </w:numPr>
              <w:rPr>
                <w:rFonts w:ascii="Arial" w:hAnsi="Arial" w:cs="Arial"/>
                <w:sz w:val="20"/>
                <w:szCs w:val="20"/>
              </w:rPr>
            </w:pPr>
            <w:r w:rsidRPr="00354EE8">
              <w:rPr>
                <w:rFonts w:ascii="Arial" w:hAnsi="Arial" w:cs="Arial"/>
                <w:sz w:val="20"/>
                <w:szCs w:val="20"/>
              </w:rPr>
              <w:t xml:space="preserve">Information is </w:t>
            </w:r>
            <w:r w:rsidR="00354EE8" w:rsidRPr="00354EE8">
              <w:rPr>
                <w:rFonts w:ascii="Arial" w:hAnsi="Arial" w:cs="Arial"/>
                <w:sz w:val="20"/>
                <w:szCs w:val="20"/>
              </w:rPr>
              <w:t>reviewed</w:t>
            </w:r>
            <w:r w:rsidRPr="00354EE8">
              <w:rPr>
                <w:rFonts w:ascii="Arial" w:hAnsi="Arial" w:cs="Arial"/>
                <w:sz w:val="20"/>
                <w:szCs w:val="20"/>
              </w:rPr>
              <w:t xml:space="preserve"> during the Department Orientation</w:t>
            </w:r>
            <w:r w:rsidR="00354EE8" w:rsidRPr="00354EE8">
              <w:rPr>
                <w:rFonts w:ascii="Arial" w:hAnsi="Arial" w:cs="Arial"/>
                <w:sz w:val="20"/>
                <w:szCs w:val="20"/>
              </w:rPr>
              <w:t xml:space="preserve"> for students</w:t>
            </w:r>
            <w:r w:rsidRPr="00354EE8">
              <w:rPr>
                <w:rFonts w:ascii="Arial" w:hAnsi="Arial" w:cs="Arial"/>
                <w:sz w:val="20"/>
                <w:szCs w:val="20"/>
              </w:rPr>
              <w:t xml:space="preserve"> (done twice/year)</w:t>
            </w:r>
          </w:p>
          <w:p w14:paraId="5555E6DE" w14:textId="7D26B59B" w:rsidR="00162538" w:rsidRPr="00354EE8" w:rsidRDefault="00354EE8" w:rsidP="00162538">
            <w:pPr>
              <w:pStyle w:val="ListParagraph"/>
              <w:numPr>
                <w:ilvl w:val="0"/>
                <w:numId w:val="27"/>
              </w:numPr>
              <w:rPr>
                <w:rFonts w:ascii="Arial" w:hAnsi="Arial" w:cs="Arial"/>
                <w:sz w:val="20"/>
                <w:szCs w:val="20"/>
              </w:rPr>
            </w:pPr>
            <w:r w:rsidRPr="00354EE8">
              <w:rPr>
                <w:rFonts w:ascii="Arial" w:hAnsi="Arial" w:cs="Arial"/>
                <w:sz w:val="20"/>
                <w:szCs w:val="20"/>
              </w:rPr>
              <w:t>Information has been s</w:t>
            </w:r>
            <w:r w:rsidR="00162538" w:rsidRPr="00354EE8">
              <w:rPr>
                <w:rFonts w:ascii="Arial" w:hAnsi="Arial" w:cs="Arial"/>
                <w:sz w:val="20"/>
                <w:szCs w:val="20"/>
              </w:rPr>
              <w:t xml:space="preserve">hared </w:t>
            </w:r>
            <w:r w:rsidRPr="00354EE8">
              <w:rPr>
                <w:rFonts w:ascii="Arial" w:hAnsi="Arial" w:cs="Arial"/>
                <w:sz w:val="20"/>
                <w:szCs w:val="20"/>
              </w:rPr>
              <w:t xml:space="preserve">this spring (2016) </w:t>
            </w:r>
            <w:r w:rsidR="00162538" w:rsidRPr="00354EE8">
              <w:rPr>
                <w:rFonts w:ascii="Arial" w:hAnsi="Arial" w:cs="Arial"/>
                <w:sz w:val="20"/>
                <w:szCs w:val="20"/>
              </w:rPr>
              <w:t>with academic counselors as they assist students with the MAPs</w:t>
            </w:r>
          </w:p>
          <w:p w14:paraId="592758B7" w14:textId="3DA4CA27" w:rsidR="00162538" w:rsidRPr="00354EE8" w:rsidRDefault="00162538" w:rsidP="00162538">
            <w:pPr>
              <w:pStyle w:val="ListParagraph"/>
              <w:numPr>
                <w:ilvl w:val="0"/>
                <w:numId w:val="27"/>
              </w:numPr>
              <w:rPr>
                <w:rFonts w:ascii="Arial" w:hAnsi="Arial" w:cs="Arial"/>
                <w:sz w:val="20"/>
                <w:szCs w:val="20"/>
              </w:rPr>
            </w:pPr>
            <w:r w:rsidRPr="00354EE8">
              <w:rPr>
                <w:rFonts w:ascii="Arial" w:hAnsi="Arial" w:cs="Arial"/>
                <w:sz w:val="20"/>
                <w:szCs w:val="20"/>
              </w:rPr>
              <w:t>Information is posted on the department website</w:t>
            </w:r>
          </w:p>
          <w:p w14:paraId="5111E867" w14:textId="38A11A41" w:rsidR="00354EE8" w:rsidRPr="00354EE8" w:rsidRDefault="00354EE8" w:rsidP="00162538">
            <w:pPr>
              <w:pStyle w:val="ListParagraph"/>
              <w:numPr>
                <w:ilvl w:val="0"/>
                <w:numId w:val="27"/>
              </w:numPr>
              <w:rPr>
                <w:rFonts w:ascii="Arial" w:hAnsi="Arial" w:cs="Arial"/>
                <w:sz w:val="20"/>
                <w:szCs w:val="20"/>
              </w:rPr>
            </w:pPr>
            <w:r w:rsidRPr="00354EE8">
              <w:rPr>
                <w:rFonts w:ascii="Arial" w:hAnsi="Arial" w:cs="Arial"/>
                <w:sz w:val="20"/>
                <w:szCs w:val="20"/>
              </w:rPr>
              <w:t>High schools that are part of the Tech Prep programs are made aware of the opportunities</w:t>
            </w:r>
            <w:r w:rsidR="00BF21EB">
              <w:rPr>
                <w:rFonts w:ascii="Arial" w:hAnsi="Arial" w:cs="Arial"/>
                <w:sz w:val="20"/>
                <w:szCs w:val="20"/>
              </w:rPr>
              <w:t xml:space="preserve"> through their course instru</w:t>
            </w:r>
            <w:r w:rsidR="006075D8">
              <w:rPr>
                <w:rFonts w:ascii="Arial" w:hAnsi="Arial" w:cs="Arial"/>
                <w:sz w:val="20"/>
                <w:szCs w:val="20"/>
              </w:rPr>
              <w:t>ctors</w:t>
            </w:r>
            <w:r w:rsidRPr="00354EE8">
              <w:rPr>
                <w:rFonts w:ascii="Arial" w:hAnsi="Arial" w:cs="Arial"/>
                <w:sz w:val="20"/>
                <w:szCs w:val="20"/>
              </w:rPr>
              <w:t xml:space="preserve">. </w:t>
            </w:r>
          </w:p>
          <w:p w14:paraId="5CD27091" w14:textId="77777777" w:rsidR="00162538" w:rsidRPr="00354EE8" w:rsidRDefault="00162538" w:rsidP="00162538">
            <w:pPr>
              <w:rPr>
                <w:rFonts w:ascii="Arial" w:hAnsi="Arial" w:cs="Arial"/>
                <w:sz w:val="20"/>
                <w:szCs w:val="20"/>
              </w:rPr>
            </w:pPr>
          </w:p>
          <w:p w14:paraId="3157DB12" w14:textId="145F5E64" w:rsidR="00162538" w:rsidRPr="00162538" w:rsidRDefault="00162538" w:rsidP="00162538">
            <w:pPr>
              <w:rPr>
                <w:sz w:val="20"/>
                <w:szCs w:val="20"/>
              </w:rPr>
            </w:pPr>
            <w:r w:rsidRPr="00354EE8">
              <w:rPr>
                <w:rFonts w:ascii="Arial" w:hAnsi="Arial" w:cs="Arial"/>
                <w:sz w:val="20"/>
                <w:szCs w:val="20"/>
              </w:rPr>
              <w:t>We will begin to monitor the numbers</w:t>
            </w:r>
            <w:r w:rsidR="00BF21EB">
              <w:rPr>
                <w:rFonts w:ascii="Arial" w:hAnsi="Arial" w:cs="Arial"/>
                <w:sz w:val="20"/>
                <w:szCs w:val="20"/>
              </w:rPr>
              <w:t xml:space="preserve"> in order to track and report </w:t>
            </w:r>
            <w:r w:rsidR="00563B59">
              <w:rPr>
                <w:rFonts w:ascii="Arial" w:hAnsi="Arial" w:cs="Arial"/>
                <w:sz w:val="20"/>
                <w:szCs w:val="20"/>
              </w:rPr>
              <w:t xml:space="preserve">the </w:t>
            </w:r>
            <w:r w:rsidR="00BF21EB">
              <w:rPr>
                <w:rFonts w:ascii="Arial" w:hAnsi="Arial" w:cs="Arial"/>
                <w:sz w:val="20"/>
                <w:szCs w:val="20"/>
              </w:rPr>
              <w:t>progress.</w:t>
            </w:r>
          </w:p>
        </w:tc>
      </w:tr>
      <w:tr w:rsidR="008A7271" w:rsidRPr="008A7271" w14:paraId="4F4292B1" w14:textId="77777777" w:rsidTr="00E47AB2">
        <w:tc>
          <w:tcPr>
            <w:tcW w:w="3708" w:type="dxa"/>
          </w:tcPr>
          <w:p w14:paraId="3BF163E8"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t xml:space="preserve">The department noted the challenges of expanding its high school offerings.  With the advent of College Credit Plus, the department is strongly encouraged to continue its efforts to increase its offerings to high school students.  The department should engage in a formal analysis of these challenges, and in consultation with Sinclair’s College Credit Plus office, should develop an explicit strategy for increasing high </w:t>
            </w:r>
            <w:r w:rsidRPr="008A7271">
              <w:rPr>
                <w:rFonts w:ascii="Arial" w:hAnsi="Arial" w:cs="Arial"/>
                <w:sz w:val="20"/>
                <w:szCs w:val="20"/>
              </w:rPr>
              <w:lastRenderedPageBreak/>
              <w:t>school student participation and success in the department’s course offerings.</w:t>
            </w:r>
          </w:p>
          <w:p w14:paraId="36928503"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2E0593BD" w14:textId="77777777" w:rsidR="008A7271" w:rsidRPr="008A7271" w:rsidRDefault="008A7271" w:rsidP="00E47AB2">
            <w:pPr>
              <w:pStyle w:val="ListParagraph"/>
              <w:ind w:left="0"/>
              <w:rPr>
                <w:rFonts w:ascii="Arial" w:hAnsi="Arial" w:cs="Arial"/>
                <w:color w:val="000000" w:themeColor="text1"/>
                <w:sz w:val="20"/>
                <w:szCs w:val="20"/>
              </w:rPr>
            </w:pPr>
          </w:p>
          <w:p w14:paraId="270196B9" w14:textId="3AB5872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354EE8">
              <w:rPr>
                <w:sz w:val="20"/>
                <w:szCs w:val="20"/>
              </w:rPr>
              <w:t>x</w:t>
            </w:r>
          </w:p>
          <w:p w14:paraId="0300019D" w14:textId="77777777" w:rsidR="008A7271" w:rsidRPr="008A7271" w:rsidRDefault="008A7271" w:rsidP="00E47AB2">
            <w:pPr>
              <w:pStyle w:val="ListParagraph"/>
              <w:ind w:left="0"/>
              <w:rPr>
                <w:rFonts w:ascii="Arial" w:hAnsi="Arial" w:cs="Arial"/>
                <w:color w:val="000000" w:themeColor="text1"/>
                <w:sz w:val="20"/>
                <w:szCs w:val="20"/>
              </w:rPr>
            </w:pPr>
          </w:p>
          <w:p w14:paraId="324AA5AC"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74C295D2" w14:textId="77777777" w:rsidR="008A7271" w:rsidRPr="008A7271" w:rsidRDefault="008A7271" w:rsidP="00E47AB2">
            <w:pPr>
              <w:pStyle w:val="ListParagraph"/>
              <w:ind w:left="0"/>
              <w:rPr>
                <w:rFonts w:ascii="Arial" w:hAnsi="Arial" w:cs="Arial"/>
                <w:color w:val="000000" w:themeColor="text1"/>
                <w:sz w:val="20"/>
                <w:szCs w:val="20"/>
              </w:rPr>
            </w:pPr>
          </w:p>
          <w:p w14:paraId="67FA7E11"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38D9F0BB" w14:textId="77777777" w:rsidR="009C37C2" w:rsidRDefault="00354EE8" w:rsidP="0013108D">
            <w:pPr>
              <w:rPr>
                <w:rFonts w:ascii="Arial" w:hAnsi="Arial" w:cs="Arial"/>
                <w:sz w:val="20"/>
                <w:szCs w:val="20"/>
              </w:rPr>
            </w:pPr>
            <w:r w:rsidRPr="0013108D">
              <w:rPr>
                <w:rFonts w:ascii="Arial" w:hAnsi="Arial" w:cs="Arial"/>
                <w:sz w:val="20"/>
                <w:szCs w:val="20"/>
              </w:rPr>
              <w:t>The Chair has met with Melissa Tolle</w:t>
            </w:r>
            <w:r w:rsidR="00A350CF">
              <w:rPr>
                <w:rFonts w:ascii="Arial" w:hAnsi="Arial" w:cs="Arial"/>
                <w:sz w:val="20"/>
                <w:szCs w:val="20"/>
              </w:rPr>
              <w:t>, Director of School &amp; Community Partnerships,</w:t>
            </w:r>
            <w:r w:rsidRPr="0013108D">
              <w:rPr>
                <w:rFonts w:ascii="Arial" w:hAnsi="Arial" w:cs="Arial"/>
                <w:sz w:val="20"/>
                <w:szCs w:val="20"/>
              </w:rPr>
              <w:t xml:space="preserve"> to discuss the process of recruiting </w:t>
            </w:r>
            <w:r w:rsidR="00F0325A" w:rsidRPr="0013108D">
              <w:rPr>
                <w:rFonts w:ascii="Arial" w:hAnsi="Arial" w:cs="Arial"/>
                <w:sz w:val="20"/>
                <w:szCs w:val="20"/>
              </w:rPr>
              <w:t xml:space="preserve">and increasing CCP offerings </w:t>
            </w:r>
            <w:r w:rsidRPr="0013108D">
              <w:rPr>
                <w:rFonts w:ascii="Arial" w:hAnsi="Arial" w:cs="Arial"/>
                <w:sz w:val="20"/>
                <w:szCs w:val="20"/>
              </w:rPr>
              <w:t xml:space="preserve">(1/22/16).  </w:t>
            </w:r>
            <w:r w:rsidR="009C37C2">
              <w:rPr>
                <w:rFonts w:ascii="Arial" w:hAnsi="Arial" w:cs="Arial"/>
                <w:sz w:val="20"/>
                <w:szCs w:val="20"/>
              </w:rPr>
              <w:t>Currently, there are no formal processes in place.</w:t>
            </w:r>
          </w:p>
          <w:p w14:paraId="2054742B" w14:textId="77777777" w:rsidR="009C37C2" w:rsidRDefault="009C37C2" w:rsidP="0013108D">
            <w:pPr>
              <w:rPr>
                <w:rFonts w:ascii="Arial" w:hAnsi="Arial" w:cs="Arial"/>
                <w:sz w:val="20"/>
                <w:szCs w:val="20"/>
              </w:rPr>
            </w:pPr>
          </w:p>
          <w:p w14:paraId="7ACDACB6" w14:textId="4F6F3C2A" w:rsidR="00A350CF" w:rsidRDefault="00A350CF" w:rsidP="0013108D">
            <w:pPr>
              <w:rPr>
                <w:rFonts w:ascii="Arial" w:hAnsi="Arial" w:cs="Arial"/>
                <w:sz w:val="20"/>
                <w:szCs w:val="20"/>
              </w:rPr>
            </w:pPr>
            <w:r>
              <w:rPr>
                <w:rFonts w:ascii="Arial" w:hAnsi="Arial" w:cs="Arial"/>
                <w:sz w:val="20"/>
                <w:szCs w:val="20"/>
              </w:rPr>
              <w:t xml:space="preserve">As well, the chair met with the Associate Director of Career, Technical Education and College Readiness, Dayton Public Schools, to discuss potential offerings at </w:t>
            </w:r>
            <w:proofErr w:type="spellStart"/>
            <w:r>
              <w:rPr>
                <w:rFonts w:ascii="Arial" w:hAnsi="Arial" w:cs="Arial"/>
                <w:sz w:val="20"/>
                <w:szCs w:val="20"/>
              </w:rPr>
              <w:t>Ponitz</w:t>
            </w:r>
            <w:proofErr w:type="spellEnd"/>
            <w:r>
              <w:rPr>
                <w:rFonts w:ascii="Arial" w:hAnsi="Arial" w:cs="Arial"/>
                <w:sz w:val="20"/>
                <w:szCs w:val="20"/>
              </w:rPr>
              <w:t xml:space="preserve"> CTC</w:t>
            </w:r>
            <w:r w:rsidR="006075D8">
              <w:rPr>
                <w:rFonts w:ascii="Arial" w:hAnsi="Arial" w:cs="Arial"/>
                <w:sz w:val="20"/>
                <w:szCs w:val="20"/>
              </w:rPr>
              <w:t xml:space="preserve"> and Dunbar High School</w:t>
            </w:r>
            <w:r>
              <w:rPr>
                <w:rFonts w:ascii="Arial" w:hAnsi="Arial" w:cs="Arial"/>
                <w:sz w:val="20"/>
                <w:szCs w:val="20"/>
              </w:rPr>
              <w:t xml:space="preserve"> (2/8/16). More discussions to come.</w:t>
            </w:r>
          </w:p>
          <w:p w14:paraId="3DA840E0" w14:textId="77777777" w:rsidR="00A350CF" w:rsidRDefault="00A350CF" w:rsidP="0013108D">
            <w:pPr>
              <w:rPr>
                <w:rFonts w:ascii="Arial" w:hAnsi="Arial" w:cs="Arial"/>
                <w:sz w:val="20"/>
                <w:szCs w:val="20"/>
              </w:rPr>
            </w:pPr>
          </w:p>
          <w:p w14:paraId="3D24A06B" w14:textId="4ECC95C5" w:rsidR="00DC31EB" w:rsidRDefault="00797B9C" w:rsidP="0013108D">
            <w:pPr>
              <w:rPr>
                <w:rFonts w:ascii="Arial" w:hAnsi="Arial" w:cs="Arial"/>
                <w:sz w:val="20"/>
                <w:szCs w:val="20"/>
              </w:rPr>
            </w:pPr>
            <w:r>
              <w:rPr>
                <w:rFonts w:ascii="Arial" w:hAnsi="Arial" w:cs="Arial"/>
                <w:sz w:val="20"/>
                <w:szCs w:val="20"/>
              </w:rPr>
              <w:t>The Department is in</w:t>
            </w:r>
            <w:r w:rsidR="00354EE8" w:rsidRPr="0013108D">
              <w:rPr>
                <w:rFonts w:ascii="Arial" w:hAnsi="Arial" w:cs="Arial"/>
                <w:sz w:val="20"/>
                <w:szCs w:val="20"/>
              </w:rPr>
              <w:t xml:space="preserve"> the process of </w:t>
            </w:r>
            <w:r w:rsidR="00F0325A" w:rsidRPr="0013108D">
              <w:rPr>
                <w:rFonts w:ascii="Arial" w:hAnsi="Arial" w:cs="Arial"/>
                <w:sz w:val="20"/>
                <w:szCs w:val="20"/>
              </w:rPr>
              <w:t xml:space="preserve">brainstorming potential </w:t>
            </w:r>
            <w:r w:rsidR="009C37C2">
              <w:rPr>
                <w:rFonts w:ascii="Arial" w:hAnsi="Arial" w:cs="Arial"/>
                <w:sz w:val="20"/>
                <w:szCs w:val="20"/>
              </w:rPr>
              <w:t xml:space="preserve">CTC </w:t>
            </w:r>
            <w:r w:rsidR="00F0325A" w:rsidRPr="0013108D">
              <w:rPr>
                <w:rFonts w:ascii="Arial" w:hAnsi="Arial" w:cs="Arial"/>
                <w:sz w:val="20"/>
                <w:szCs w:val="20"/>
              </w:rPr>
              <w:t xml:space="preserve">high schools </w:t>
            </w:r>
            <w:r w:rsidR="009C37C2">
              <w:rPr>
                <w:rFonts w:ascii="Arial" w:hAnsi="Arial" w:cs="Arial"/>
                <w:sz w:val="20"/>
                <w:szCs w:val="20"/>
              </w:rPr>
              <w:t xml:space="preserve">where </w:t>
            </w:r>
            <w:r w:rsidR="00F0325A" w:rsidRPr="0013108D">
              <w:rPr>
                <w:rFonts w:ascii="Arial" w:hAnsi="Arial" w:cs="Arial"/>
                <w:sz w:val="20"/>
                <w:szCs w:val="20"/>
              </w:rPr>
              <w:t xml:space="preserve">we can </w:t>
            </w:r>
            <w:r w:rsidR="009C37C2">
              <w:rPr>
                <w:rFonts w:ascii="Arial" w:hAnsi="Arial" w:cs="Arial"/>
                <w:sz w:val="20"/>
                <w:szCs w:val="20"/>
              </w:rPr>
              <w:t>offer CCP courses</w:t>
            </w:r>
            <w:r w:rsidR="00F0325A" w:rsidRPr="0013108D">
              <w:rPr>
                <w:rFonts w:ascii="Arial" w:hAnsi="Arial" w:cs="Arial"/>
                <w:sz w:val="20"/>
                <w:szCs w:val="20"/>
              </w:rPr>
              <w:t>.</w:t>
            </w:r>
            <w:r w:rsidR="0013108D" w:rsidRPr="0013108D">
              <w:rPr>
                <w:rFonts w:ascii="Arial" w:hAnsi="Arial" w:cs="Arial"/>
                <w:sz w:val="20"/>
                <w:szCs w:val="20"/>
              </w:rPr>
              <w:t xml:space="preserve"> </w:t>
            </w:r>
            <w:r w:rsidR="00DC31EB" w:rsidRPr="0013108D">
              <w:rPr>
                <w:rFonts w:ascii="Arial" w:hAnsi="Arial" w:cs="Arial"/>
                <w:sz w:val="20"/>
                <w:szCs w:val="20"/>
              </w:rPr>
              <w:t xml:space="preserve">We recognize </w:t>
            </w:r>
            <w:r w:rsidR="00DC31EB">
              <w:rPr>
                <w:rFonts w:ascii="Arial" w:hAnsi="Arial" w:cs="Arial"/>
                <w:sz w:val="20"/>
                <w:szCs w:val="20"/>
              </w:rPr>
              <w:t xml:space="preserve">that many of </w:t>
            </w:r>
            <w:r w:rsidR="00DC31EB">
              <w:rPr>
                <w:rFonts w:ascii="Arial" w:hAnsi="Arial" w:cs="Arial"/>
                <w:sz w:val="20"/>
                <w:szCs w:val="20"/>
              </w:rPr>
              <w:lastRenderedPageBreak/>
              <w:t xml:space="preserve">the schools we are looking at are currently part of the Miami Valley </w:t>
            </w:r>
            <w:r w:rsidR="00DC31EB" w:rsidRPr="0013108D">
              <w:rPr>
                <w:rFonts w:ascii="Arial" w:hAnsi="Arial" w:cs="Arial"/>
                <w:sz w:val="20"/>
                <w:szCs w:val="20"/>
              </w:rPr>
              <w:t>Tech Prep</w:t>
            </w:r>
            <w:r w:rsidR="00DC31EB">
              <w:rPr>
                <w:rFonts w:ascii="Arial" w:hAnsi="Arial" w:cs="Arial"/>
                <w:sz w:val="20"/>
                <w:szCs w:val="20"/>
              </w:rPr>
              <w:t xml:space="preserve"> Consortium. </w:t>
            </w:r>
            <w:r w:rsidR="002A686C" w:rsidRPr="00DC31EB">
              <w:rPr>
                <w:rFonts w:ascii="Arial" w:hAnsi="Arial" w:cs="Arial"/>
                <w:b/>
                <w:sz w:val="20"/>
                <w:szCs w:val="20"/>
              </w:rPr>
              <w:t xml:space="preserve">Stebbins High School </w:t>
            </w:r>
            <w:r w:rsidR="002A686C">
              <w:rPr>
                <w:rFonts w:ascii="Arial" w:hAnsi="Arial" w:cs="Arial"/>
                <w:sz w:val="20"/>
                <w:szCs w:val="20"/>
              </w:rPr>
              <w:t xml:space="preserve">has submitted a CCP request for </w:t>
            </w:r>
            <w:r w:rsidR="0050631B">
              <w:rPr>
                <w:rFonts w:ascii="Arial" w:hAnsi="Arial" w:cs="Arial"/>
                <w:sz w:val="20"/>
                <w:szCs w:val="20"/>
              </w:rPr>
              <w:t>spring, 2017</w:t>
            </w:r>
            <w:r w:rsidR="002A686C">
              <w:rPr>
                <w:rFonts w:ascii="Arial" w:hAnsi="Arial" w:cs="Arial"/>
                <w:sz w:val="20"/>
                <w:szCs w:val="20"/>
              </w:rPr>
              <w:t>.</w:t>
            </w:r>
          </w:p>
          <w:p w14:paraId="52107F20" w14:textId="77777777" w:rsidR="005D2DD9" w:rsidRDefault="005D2DD9" w:rsidP="0013108D">
            <w:pPr>
              <w:rPr>
                <w:rFonts w:ascii="Arial" w:hAnsi="Arial" w:cs="Arial"/>
                <w:sz w:val="20"/>
                <w:szCs w:val="20"/>
              </w:rPr>
            </w:pPr>
          </w:p>
          <w:p w14:paraId="0FC337DB" w14:textId="4D0E72B2" w:rsidR="005D2DD9" w:rsidRPr="0013108D" w:rsidRDefault="005D2DD9" w:rsidP="0013108D">
            <w:pPr>
              <w:rPr>
                <w:rFonts w:ascii="Arial" w:hAnsi="Arial" w:cs="Arial"/>
                <w:sz w:val="20"/>
                <w:szCs w:val="20"/>
              </w:rPr>
            </w:pPr>
            <w:r>
              <w:rPr>
                <w:rFonts w:ascii="Arial" w:hAnsi="Arial" w:cs="Arial"/>
                <w:sz w:val="20"/>
                <w:szCs w:val="20"/>
              </w:rPr>
              <w:t xml:space="preserve">Kyle Fisk and Diana Leakas are developing marketing materials </w:t>
            </w:r>
            <w:r w:rsidR="00685AD2">
              <w:rPr>
                <w:rFonts w:ascii="Arial" w:hAnsi="Arial" w:cs="Arial"/>
                <w:sz w:val="20"/>
                <w:szCs w:val="20"/>
              </w:rPr>
              <w:t>to promote our program to</w:t>
            </w:r>
            <w:r>
              <w:rPr>
                <w:rFonts w:ascii="Arial" w:hAnsi="Arial" w:cs="Arial"/>
                <w:sz w:val="20"/>
                <w:szCs w:val="20"/>
              </w:rPr>
              <w:t xml:space="preserve"> </w:t>
            </w:r>
            <w:r w:rsidR="00877BC5">
              <w:rPr>
                <w:rFonts w:ascii="Arial" w:hAnsi="Arial" w:cs="Arial"/>
                <w:sz w:val="20"/>
                <w:szCs w:val="20"/>
              </w:rPr>
              <w:t>area junior/</w:t>
            </w:r>
            <w:r>
              <w:rPr>
                <w:rFonts w:ascii="Arial" w:hAnsi="Arial" w:cs="Arial"/>
                <w:sz w:val="20"/>
                <w:szCs w:val="20"/>
              </w:rPr>
              <w:t>senior high school students.</w:t>
            </w:r>
          </w:p>
        </w:tc>
      </w:tr>
      <w:tr w:rsidR="008A7271" w:rsidRPr="008A7271" w14:paraId="13BBEC0F" w14:textId="77777777" w:rsidTr="00E47AB2">
        <w:tc>
          <w:tcPr>
            <w:tcW w:w="3708" w:type="dxa"/>
          </w:tcPr>
          <w:p w14:paraId="48026ABD" w14:textId="1BF4FB2B"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The department has set a goal for development of online courses for one or more design history courses – the department is encouraged to pursue this goal, but in ways that preserve the “hands on” nature of the discipline.  The Center for Teaching and Learning provides resources that can be helpful in this regard.</w:t>
            </w:r>
          </w:p>
          <w:p w14:paraId="1FC5B7B8" w14:textId="77777777" w:rsidR="008A7271" w:rsidRPr="008A7271" w:rsidRDefault="008A7271" w:rsidP="00E47AB2">
            <w:pPr>
              <w:spacing w:after="200" w:line="276" w:lineRule="auto"/>
              <w:rPr>
                <w:rFonts w:ascii="Arial" w:hAnsi="Arial" w:cs="Arial"/>
                <w:color w:val="000000" w:themeColor="text1"/>
                <w:sz w:val="20"/>
                <w:szCs w:val="20"/>
              </w:rPr>
            </w:pPr>
          </w:p>
        </w:tc>
        <w:tc>
          <w:tcPr>
            <w:tcW w:w="2700" w:type="dxa"/>
          </w:tcPr>
          <w:p w14:paraId="7F25C643" w14:textId="77777777" w:rsidR="008A7271" w:rsidRPr="008A7271" w:rsidRDefault="008A7271" w:rsidP="00E47AB2">
            <w:pPr>
              <w:pStyle w:val="ListParagraph"/>
              <w:ind w:left="0"/>
              <w:rPr>
                <w:rFonts w:ascii="Arial" w:hAnsi="Arial" w:cs="Arial"/>
                <w:color w:val="000000" w:themeColor="text1"/>
                <w:sz w:val="20"/>
                <w:szCs w:val="20"/>
              </w:rPr>
            </w:pPr>
          </w:p>
          <w:p w14:paraId="6733EFEC" w14:textId="5E2FFA59"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B13ED3">
              <w:rPr>
                <w:sz w:val="20"/>
                <w:szCs w:val="20"/>
              </w:rPr>
              <w:t>x</w:t>
            </w:r>
          </w:p>
          <w:p w14:paraId="4E882D0A" w14:textId="77777777" w:rsidR="008A7271" w:rsidRPr="008A7271" w:rsidRDefault="008A7271" w:rsidP="00E47AB2">
            <w:pPr>
              <w:pStyle w:val="ListParagraph"/>
              <w:ind w:left="0"/>
              <w:rPr>
                <w:rFonts w:ascii="Arial" w:hAnsi="Arial" w:cs="Arial"/>
                <w:color w:val="000000" w:themeColor="text1"/>
                <w:sz w:val="20"/>
                <w:szCs w:val="20"/>
              </w:rPr>
            </w:pPr>
          </w:p>
          <w:p w14:paraId="5934BF95"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57A6A6FF" w14:textId="77777777" w:rsidR="008A7271" w:rsidRPr="008A7271" w:rsidRDefault="008A7271" w:rsidP="00E47AB2">
            <w:pPr>
              <w:pStyle w:val="ListParagraph"/>
              <w:ind w:left="0"/>
              <w:rPr>
                <w:rFonts w:ascii="Arial" w:hAnsi="Arial" w:cs="Arial"/>
                <w:color w:val="000000" w:themeColor="text1"/>
                <w:sz w:val="20"/>
                <w:szCs w:val="20"/>
              </w:rPr>
            </w:pPr>
          </w:p>
          <w:p w14:paraId="2F6165BF"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46891373" w14:textId="7A583176" w:rsidR="008A7271" w:rsidRPr="008A7271" w:rsidRDefault="00B13ED3" w:rsidP="0050631B">
            <w:pPr>
              <w:rPr>
                <w:sz w:val="20"/>
                <w:szCs w:val="20"/>
              </w:rPr>
            </w:pPr>
            <w:r w:rsidRPr="003F1210">
              <w:rPr>
                <w:rFonts w:ascii="Arial" w:hAnsi="Arial" w:cs="Arial"/>
                <w:sz w:val="20"/>
                <w:szCs w:val="20"/>
              </w:rPr>
              <w:t xml:space="preserve">Beginning </w:t>
            </w:r>
            <w:r w:rsidR="0050631B">
              <w:rPr>
                <w:rFonts w:ascii="Arial" w:hAnsi="Arial" w:cs="Arial"/>
                <w:sz w:val="20"/>
                <w:szCs w:val="20"/>
              </w:rPr>
              <w:t>April</w:t>
            </w:r>
            <w:bookmarkStart w:id="1" w:name="_GoBack"/>
            <w:bookmarkEnd w:id="1"/>
            <w:r w:rsidRPr="003F1210">
              <w:rPr>
                <w:rFonts w:ascii="Arial" w:hAnsi="Arial" w:cs="Arial"/>
                <w:sz w:val="20"/>
                <w:szCs w:val="20"/>
              </w:rPr>
              <w:t xml:space="preserve">, 2016, Amanda Romero and Diana Leakas </w:t>
            </w:r>
            <w:r w:rsidR="000F2F08">
              <w:rPr>
                <w:rFonts w:ascii="Arial" w:hAnsi="Arial" w:cs="Arial"/>
                <w:sz w:val="20"/>
                <w:szCs w:val="20"/>
              </w:rPr>
              <w:t xml:space="preserve">will be working with Web Course Development </w:t>
            </w:r>
            <w:r w:rsidRPr="003F1210">
              <w:rPr>
                <w:rFonts w:ascii="Arial" w:hAnsi="Arial" w:cs="Arial"/>
                <w:sz w:val="20"/>
                <w:szCs w:val="20"/>
              </w:rPr>
              <w:t>to begin the process of developing an online course for VIS 1180.</w:t>
            </w:r>
          </w:p>
        </w:tc>
      </w:tr>
      <w:tr w:rsidR="008A7271" w:rsidRPr="008A7271" w14:paraId="439077DA" w14:textId="77777777" w:rsidTr="00E47AB2">
        <w:tc>
          <w:tcPr>
            <w:tcW w:w="3708" w:type="dxa"/>
          </w:tcPr>
          <w:p w14:paraId="2B5BC7A7"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t>Finally, the department has noted the possibility for improved learning with consolidated lecture/lab instructional spaces.  Consolidation efforts involving Health Sciences departments may provide ‘ripple effect’ opportunities for similar consolidation for other departments, and as the Health Sciences initiative progresses the department is encouraged to move in this direction as the opportunity arises.</w:t>
            </w:r>
          </w:p>
          <w:p w14:paraId="7B072117" w14:textId="77777777" w:rsidR="008A7271" w:rsidRPr="008A7271" w:rsidRDefault="008A7271" w:rsidP="00E47AB2">
            <w:pPr>
              <w:spacing w:after="200" w:line="276" w:lineRule="auto"/>
              <w:rPr>
                <w:rFonts w:ascii="Arial" w:hAnsi="Arial" w:cs="Arial"/>
                <w:color w:val="000000" w:themeColor="text1"/>
                <w:sz w:val="20"/>
                <w:szCs w:val="20"/>
              </w:rPr>
            </w:pPr>
          </w:p>
        </w:tc>
        <w:tc>
          <w:tcPr>
            <w:tcW w:w="2700" w:type="dxa"/>
          </w:tcPr>
          <w:p w14:paraId="5B8D5DE0" w14:textId="055421A4"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r w:rsidR="000F2F08">
              <w:rPr>
                <w:sz w:val="20"/>
                <w:szCs w:val="20"/>
              </w:rPr>
              <w:t>x</w:t>
            </w:r>
          </w:p>
          <w:p w14:paraId="59573137" w14:textId="77777777" w:rsidR="008A7271" w:rsidRPr="008A7271" w:rsidRDefault="008A7271" w:rsidP="008A7271">
            <w:pPr>
              <w:pStyle w:val="ListParagraph"/>
              <w:ind w:left="0"/>
              <w:rPr>
                <w:rFonts w:ascii="Arial" w:hAnsi="Arial" w:cs="Arial"/>
                <w:color w:val="000000" w:themeColor="text1"/>
                <w:sz w:val="20"/>
                <w:szCs w:val="20"/>
              </w:rPr>
            </w:pPr>
          </w:p>
          <w:p w14:paraId="0107F8D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p w14:paraId="29E19B6F" w14:textId="77777777" w:rsidR="008A7271" w:rsidRPr="008A7271" w:rsidRDefault="008A7271" w:rsidP="008A7271">
            <w:pPr>
              <w:pStyle w:val="ListParagraph"/>
              <w:ind w:left="0"/>
              <w:rPr>
                <w:rFonts w:ascii="Arial" w:hAnsi="Arial" w:cs="Arial"/>
                <w:color w:val="000000" w:themeColor="text1"/>
                <w:sz w:val="20"/>
                <w:szCs w:val="20"/>
              </w:rPr>
            </w:pPr>
          </w:p>
          <w:p w14:paraId="4F14B090"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Pr="008A7271">
              <w:rPr>
                <w:sz w:val="20"/>
                <w:szCs w:val="20"/>
              </w:rPr>
            </w:r>
            <w:r w:rsidRPr="008A7271">
              <w:rPr>
                <w:sz w:val="20"/>
                <w:szCs w:val="20"/>
              </w:rPr>
              <w:fldChar w:fldCharType="end"/>
            </w:r>
          </w:p>
        </w:tc>
        <w:tc>
          <w:tcPr>
            <w:tcW w:w="6480" w:type="dxa"/>
          </w:tcPr>
          <w:p w14:paraId="67C67557" w14:textId="1F6EEE59" w:rsidR="008A7271" w:rsidRPr="00F91072" w:rsidRDefault="00F91072" w:rsidP="000F2F08">
            <w:pPr>
              <w:rPr>
                <w:rFonts w:ascii="Arial" w:hAnsi="Arial" w:cs="Arial"/>
                <w:sz w:val="20"/>
                <w:szCs w:val="20"/>
              </w:rPr>
            </w:pPr>
            <w:r w:rsidRPr="00F91072">
              <w:rPr>
                <w:rFonts w:ascii="Arial" w:hAnsi="Arial" w:cs="Arial"/>
                <w:sz w:val="20"/>
                <w:szCs w:val="20"/>
              </w:rPr>
              <w:t xml:space="preserve">We </w:t>
            </w:r>
            <w:r w:rsidR="000F2F08">
              <w:rPr>
                <w:rFonts w:ascii="Arial" w:hAnsi="Arial" w:cs="Arial"/>
                <w:sz w:val="20"/>
                <w:szCs w:val="20"/>
              </w:rPr>
              <w:t>are collaborating</w:t>
            </w:r>
            <w:r w:rsidRPr="00F91072">
              <w:rPr>
                <w:rFonts w:ascii="Arial" w:hAnsi="Arial" w:cs="Arial"/>
                <w:sz w:val="20"/>
                <w:szCs w:val="20"/>
              </w:rPr>
              <w:t xml:space="preserve"> with the Art Department to have our students utilize their Photography Lab to better enhance their course projects and final portfolio. This </w:t>
            </w:r>
            <w:r w:rsidR="00685AD2">
              <w:rPr>
                <w:rFonts w:ascii="Arial" w:hAnsi="Arial" w:cs="Arial"/>
                <w:sz w:val="20"/>
                <w:szCs w:val="20"/>
              </w:rPr>
              <w:t xml:space="preserve">collaboration </w:t>
            </w:r>
            <w:r w:rsidRPr="00F91072">
              <w:rPr>
                <w:rFonts w:ascii="Arial" w:hAnsi="Arial" w:cs="Arial"/>
                <w:sz w:val="20"/>
                <w:szCs w:val="20"/>
              </w:rPr>
              <w:t>began Spring, 2016.</w:t>
            </w:r>
          </w:p>
        </w:tc>
      </w:tr>
    </w:tbl>
    <w:p w14:paraId="1852B998" w14:textId="77777777" w:rsidR="00E24D49" w:rsidRDefault="00E24D49">
      <w:r>
        <w:br w:type="page"/>
      </w:r>
    </w:p>
    <w:p w14:paraId="38A6B610"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6EA36657" w14:textId="77777777" w:rsidR="003C59D8" w:rsidRPr="000278A4" w:rsidRDefault="003C59D8" w:rsidP="003C59D8">
      <w:pPr>
        <w:rPr>
          <w:rFonts w:ascii="Arial" w:hAnsi="Arial" w:cs="Arial"/>
          <w:sz w:val="20"/>
          <w:szCs w:val="20"/>
        </w:rPr>
      </w:pPr>
    </w:p>
    <w:p w14:paraId="0D9A1257"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6ABE5B76" w14:textId="77777777" w:rsidR="003C59D8" w:rsidRPr="000278A4" w:rsidRDefault="003C59D8" w:rsidP="003C59D8">
      <w:pPr>
        <w:rPr>
          <w:rFonts w:ascii="Arial" w:hAnsi="Arial" w:cs="Arial"/>
          <w:sz w:val="20"/>
          <w:szCs w:val="20"/>
        </w:rPr>
      </w:pPr>
    </w:p>
    <w:p w14:paraId="23C79F20"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3C305F9F" w14:textId="77777777" w:rsidR="003C59D8" w:rsidRPr="000278A4" w:rsidRDefault="003C59D8" w:rsidP="003C59D8">
      <w:pPr>
        <w:rPr>
          <w:rFonts w:ascii="Arial" w:hAnsi="Arial" w:cs="Arial"/>
          <w:b/>
          <w:sz w:val="20"/>
          <w:szCs w:val="20"/>
        </w:rPr>
      </w:pPr>
    </w:p>
    <w:p w14:paraId="26D13E2A"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444A9E36" w14:textId="77777777" w:rsidR="003C59D8" w:rsidRPr="000278A4" w:rsidRDefault="003C59D8" w:rsidP="003C59D8">
      <w:pPr>
        <w:pStyle w:val="ListParagraph"/>
        <w:ind w:left="1440"/>
        <w:rPr>
          <w:rFonts w:ascii="Arial" w:hAnsi="Arial" w:cs="Arial"/>
          <w:b/>
          <w:sz w:val="20"/>
          <w:szCs w:val="20"/>
        </w:rPr>
      </w:pPr>
    </w:p>
    <w:p w14:paraId="7DA445FF"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221E3350" w14:textId="77777777" w:rsidR="003C59D8" w:rsidRPr="000278A4" w:rsidRDefault="003C59D8" w:rsidP="003C59D8">
      <w:pPr>
        <w:rPr>
          <w:rFonts w:ascii="Arial" w:hAnsi="Arial" w:cs="Arial"/>
          <w:b/>
          <w:sz w:val="20"/>
          <w:szCs w:val="20"/>
        </w:rPr>
      </w:pPr>
    </w:p>
    <w:p w14:paraId="7BA33849" w14:textId="1CA67886"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r w:rsidR="006E2CF1">
        <w:rPr>
          <w:rFonts w:ascii="Arial" w:hAnsi="Arial" w:cs="Arial"/>
          <w:b/>
          <w:sz w:val="20"/>
          <w:szCs w:val="20"/>
        </w:rPr>
        <w:br/>
        <w:t xml:space="preserve">              </w:t>
      </w:r>
      <w:proofErr w:type="gramStart"/>
      <w:r w:rsidR="006E2CF1">
        <w:rPr>
          <w:rFonts w:ascii="Arial" w:hAnsi="Arial" w:cs="Arial"/>
          <w:b/>
          <w:sz w:val="20"/>
          <w:szCs w:val="20"/>
        </w:rPr>
        <w:t>x</w:t>
      </w:r>
      <w:proofErr w:type="gramEnd"/>
      <w:r w:rsidR="006E2CF1">
        <w:rPr>
          <w:rFonts w:ascii="Arial" w:hAnsi="Arial" w:cs="Arial"/>
          <w:b/>
          <w:sz w:val="20"/>
          <w:szCs w:val="20"/>
        </w:rPr>
        <w:t xml:space="preserve"> Yes</w:t>
      </w:r>
      <w:r w:rsidRPr="000278A4">
        <w:rPr>
          <w:rFonts w:ascii="Arial" w:hAnsi="Arial" w:cs="Arial"/>
          <w:b/>
          <w:sz w:val="20"/>
          <w:szCs w:val="20"/>
        </w:rPr>
        <w:t xml:space="preserve">    </w:t>
      </w:r>
    </w:p>
    <w:p w14:paraId="3D469DF2" w14:textId="573BA479" w:rsidR="006C275F" w:rsidRDefault="0050631B" w:rsidP="003C59D8">
      <w:pPr>
        <w:ind w:firstLine="720"/>
        <w:rPr>
          <w:rFonts w:ascii="Arial" w:hAnsi="Arial" w:cs="Arial"/>
          <w:sz w:val="20"/>
          <w:szCs w:val="20"/>
        </w:rPr>
      </w:pPr>
      <w:sdt>
        <w:sdtPr>
          <w:rPr>
            <w:rFonts w:ascii="Arial" w:hAnsi="Arial" w:cs="Arial"/>
            <w:b/>
            <w:sz w:val="20"/>
            <w:szCs w:val="20"/>
          </w:rPr>
          <w:id w:val="-1336062823"/>
          <w14:checkbox>
            <w14:checked w14:val="0"/>
            <w14:checkedState w14:val="2612" w14:font="ＭＳ ゴシック"/>
            <w14:uncheckedState w14:val="2610" w14:font="ＭＳ ゴシック"/>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ＭＳ ゴシック"/>
            <w14:uncheckedState w14:val="2610" w14:font="ＭＳ ゴシック"/>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EndPr/>
        <w:sdtContent>
          <w:r w:rsidR="006C275F">
            <w:rPr>
              <w:rFonts w:ascii="Arial" w:hAnsi="Arial" w:cs="Arial"/>
              <w:b/>
              <w:sz w:val="20"/>
              <w:szCs w:val="20"/>
            </w:rPr>
            <w:br/>
          </w:r>
          <w:r w:rsidR="006C275F" w:rsidRPr="006C275F">
            <w:rPr>
              <w:rFonts w:ascii="Arial" w:hAnsi="Arial" w:cs="Arial"/>
              <w:sz w:val="20"/>
              <w:szCs w:val="20"/>
            </w:rPr>
            <w:br/>
          </w:r>
          <w:r w:rsidR="006C275F">
            <w:rPr>
              <w:rFonts w:ascii="Arial" w:hAnsi="Arial" w:cs="Arial"/>
              <w:sz w:val="20"/>
              <w:szCs w:val="20"/>
            </w:rPr>
            <w:t>Course project</w:t>
          </w:r>
          <w:r w:rsidR="00292B38" w:rsidRPr="006C275F">
            <w:rPr>
              <w:rFonts w:ascii="Arial" w:hAnsi="Arial" w:cs="Arial"/>
              <w:sz w:val="20"/>
              <w:szCs w:val="20"/>
            </w:rPr>
            <w:t xml:space="preserve">s have been developed to assist </w:t>
          </w:r>
          <w:r w:rsidR="006C275F">
            <w:rPr>
              <w:rFonts w:ascii="Arial" w:hAnsi="Arial" w:cs="Arial"/>
              <w:sz w:val="20"/>
              <w:szCs w:val="20"/>
            </w:rPr>
            <w:t>in mastering cultural diversity and global citizenship</w:t>
          </w:r>
          <w:r w:rsidR="00292B38" w:rsidRPr="006C275F">
            <w:rPr>
              <w:rFonts w:ascii="Arial" w:hAnsi="Arial" w:cs="Arial"/>
              <w:sz w:val="20"/>
              <w:szCs w:val="20"/>
            </w:rPr>
            <w:t xml:space="preserve"> in the following </w:t>
          </w:r>
          <w:r w:rsidR="006C275F">
            <w:rPr>
              <w:rFonts w:ascii="Arial" w:hAnsi="Arial" w:cs="Arial"/>
              <w:sz w:val="20"/>
              <w:szCs w:val="20"/>
            </w:rPr>
            <w:t xml:space="preserve">required </w:t>
          </w:r>
          <w:r w:rsidR="00292B38" w:rsidRPr="006C275F">
            <w:rPr>
              <w:rFonts w:ascii="Arial" w:hAnsi="Arial" w:cs="Arial"/>
              <w:sz w:val="20"/>
              <w:szCs w:val="20"/>
            </w:rPr>
            <w:t>courses:</w:t>
          </w:r>
        </w:sdtContent>
      </w:sdt>
    </w:p>
    <w:p w14:paraId="4D79ED08" w14:textId="23F871F1" w:rsidR="006C275F" w:rsidRPr="006C275F" w:rsidRDefault="006E2CF1" w:rsidP="006C275F">
      <w:pPr>
        <w:pStyle w:val="ListParagraph"/>
        <w:numPr>
          <w:ilvl w:val="0"/>
          <w:numId w:val="18"/>
        </w:numPr>
        <w:ind w:left="450"/>
        <w:rPr>
          <w:rFonts w:ascii="Arial" w:hAnsi="Arial" w:cs="Arial"/>
          <w:sz w:val="20"/>
          <w:szCs w:val="20"/>
        </w:rPr>
      </w:pPr>
      <w:r w:rsidRPr="006C275F">
        <w:rPr>
          <w:rFonts w:ascii="Arial" w:hAnsi="Arial" w:cs="Arial"/>
          <w:sz w:val="20"/>
          <w:szCs w:val="20"/>
        </w:rPr>
        <w:t>VIS 1100: Design Basics</w:t>
      </w:r>
    </w:p>
    <w:p w14:paraId="57AA1F79" w14:textId="3A967BEA" w:rsidR="006C275F" w:rsidRPr="006C275F" w:rsidRDefault="006E2CF1" w:rsidP="006C275F">
      <w:pPr>
        <w:pStyle w:val="ListParagraph"/>
        <w:numPr>
          <w:ilvl w:val="0"/>
          <w:numId w:val="18"/>
        </w:numPr>
        <w:ind w:left="450"/>
        <w:rPr>
          <w:rFonts w:ascii="Arial" w:hAnsi="Arial" w:cs="Arial"/>
          <w:sz w:val="20"/>
          <w:szCs w:val="20"/>
        </w:rPr>
      </w:pPr>
      <w:r w:rsidRPr="006C275F">
        <w:rPr>
          <w:rFonts w:ascii="Arial" w:hAnsi="Arial" w:cs="Arial"/>
          <w:sz w:val="20"/>
          <w:szCs w:val="20"/>
        </w:rPr>
        <w:t>IND 1</w:t>
      </w:r>
      <w:r w:rsidR="006C275F" w:rsidRPr="006C275F">
        <w:rPr>
          <w:rFonts w:ascii="Arial" w:hAnsi="Arial" w:cs="Arial"/>
          <w:sz w:val="20"/>
          <w:szCs w:val="20"/>
        </w:rPr>
        <w:t>180: History of Interior Design</w:t>
      </w:r>
      <w:r w:rsidRPr="006C275F">
        <w:rPr>
          <w:rFonts w:ascii="Arial" w:hAnsi="Arial" w:cs="Arial"/>
          <w:sz w:val="20"/>
          <w:szCs w:val="20"/>
        </w:rPr>
        <w:t xml:space="preserve"> </w:t>
      </w:r>
    </w:p>
    <w:p w14:paraId="322731E5" w14:textId="34865187" w:rsidR="006C275F" w:rsidRPr="006C275F" w:rsidRDefault="006E2CF1" w:rsidP="006C275F">
      <w:pPr>
        <w:pStyle w:val="ListParagraph"/>
        <w:numPr>
          <w:ilvl w:val="0"/>
          <w:numId w:val="18"/>
        </w:numPr>
        <w:ind w:left="450"/>
        <w:rPr>
          <w:rFonts w:ascii="Arial" w:hAnsi="Arial" w:cs="Arial"/>
          <w:sz w:val="20"/>
          <w:szCs w:val="20"/>
        </w:rPr>
      </w:pPr>
      <w:r w:rsidRPr="006C275F">
        <w:rPr>
          <w:rFonts w:ascii="Arial" w:hAnsi="Arial" w:cs="Arial"/>
          <w:sz w:val="20"/>
          <w:szCs w:val="20"/>
        </w:rPr>
        <w:t>I</w:t>
      </w:r>
      <w:r w:rsidR="006C275F" w:rsidRPr="006C275F">
        <w:rPr>
          <w:rFonts w:ascii="Arial" w:hAnsi="Arial" w:cs="Arial"/>
          <w:sz w:val="20"/>
          <w:szCs w:val="20"/>
        </w:rPr>
        <w:t>ND 1230: Residential Design</w:t>
      </w:r>
      <w:r w:rsidRPr="006C275F">
        <w:rPr>
          <w:rFonts w:ascii="Arial" w:hAnsi="Arial" w:cs="Arial"/>
          <w:sz w:val="20"/>
          <w:szCs w:val="20"/>
        </w:rPr>
        <w:t xml:space="preserve"> </w:t>
      </w:r>
    </w:p>
    <w:p w14:paraId="1FF28974" w14:textId="0F18CC2F" w:rsidR="006C275F" w:rsidRPr="006C275F" w:rsidRDefault="006E2CF1" w:rsidP="006C275F">
      <w:pPr>
        <w:pStyle w:val="ListParagraph"/>
        <w:numPr>
          <w:ilvl w:val="0"/>
          <w:numId w:val="18"/>
        </w:numPr>
        <w:ind w:left="450"/>
        <w:rPr>
          <w:rFonts w:ascii="Arial" w:hAnsi="Arial" w:cs="Arial"/>
          <w:sz w:val="20"/>
          <w:szCs w:val="20"/>
        </w:rPr>
      </w:pPr>
      <w:r w:rsidRPr="006C275F">
        <w:rPr>
          <w:rFonts w:ascii="Arial" w:hAnsi="Arial" w:cs="Arial"/>
          <w:sz w:val="20"/>
          <w:szCs w:val="20"/>
        </w:rPr>
        <w:t>IND 2130: Non-resident Design</w:t>
      </w:r>
    </w:p>
    <w:p w14:paraId="3FB33983" w14:textId="368FDFB6" w:rsidR="003C59D8" w:rsidRPr="006C275F" w:rsidRDefault="006E2CF1" w:rsidP="006C275F">
      <w:pPr>
        <w:pStyle w:val="ListParagraph"/>
        <w:numPr>
          <w:ilvl w:val="0"/>
          <w:numId w:val="18"/>
        </w:numPr>
        <w:ind w:left="450"/>
        <w:rPr>
          <w:rFonts w:ascii="Arial" w:hAnsi="Arial" w:cs="Arial"/>
          <w:b/>
          <w:sz w:val="20"/>
          <w:szCs w:val="20"/>
        </w:rPr>
      </w:pPr>
      <w:r w:rsidRPr="006C275F">
        <w:rPr>
          <w:rFonts w:ascii="Arial" w:hAnsi="Arial" w:cs="Arial"/>
          <w:sz w:val="20"/>
          <w:szCs w:val="20"/>
        </w:rPr>
        <w:t>IND 2140: Sustainable Design</w:t>
      </w:r>
    </w:p>
    <w:p w14:paraId="59B22D21" w14:textId="203DCA54" w:rsidR="003C59D8" w:rsidRPr="006C275F" w:rsidRDefault="006C275F" w:rsidP="003C59D8">
      <w:pPr>
        <w:rPr>
          <w:rFonts w:ascii="Arial" w:hAnsi="Arial" w:cs="Arial"/>
          <w:sz w:val="20"/>
          <w:szCs w:val="20"/>
        </w:rPr>
      </w:pPr>
      <w:r w:rsidRPr="006C275F">
        <w:rPr>
          <w:rFonts w:ascii="Arial" w:hAnsi="Arial" w:cs="Arial"/>
          <w:sz w:val="20"/>
          <w:szCs w:val="20"/>
        </w:rPr>
        <w:t xml:space="preserve">Student are assessed and graded. We will begin working on capturing the data for reporting purposes. </w:t>
      </w:r>
    </w:p>
    <w:p w14:paraId="237A4353" w14:textId="77777777" w:rsidR="003C59D8" w:rsidRPr="000278A4" w:rsidRDefault="003C59D8" w:rsidP="003C59D8">
      <w:pPr>
        <w:rPr>
          <w:rFonts w:ascii="Arial" w:hAnsi="Arial" w:cs="Arial"/>
          <w:b/>
          <w:sz w:val="20"/>
          <w:szCs w:val="20"/>
        </w:rPr>
      </w:pPr>
    </w:p>
    <w:p w14:paraId="2475960E"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4E0A54D4" w14:textId="77777777" w:rsidR="003C59D8" w:rsidRPr="000278A4" w:rsidRDefault="0050631B"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ＭＳ ゴシック"/>
            <w14:uncheckedState w14:val="2610" w14:font="ＭＳ ゴシック"/>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ＭＳ ゴシック"/>
            <w14:uncheckedState w14:val="2610" w14:font="ＭＳ ゴシック"/>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14:paraId="7D651643" w14:textId="77777777" w:rsidR="003C59D8" w:rsidRPr="000278A4" w:rsidRDefault="003C59D8" w:rsidP="003C59D8">
      <w:pPr>
        <w:rPr>
          <w:rFonts w:ascii="Arial" w:hAnsi="Arial" w:cs="Arial"/>
          <w:b/>
          <w:sz w:val="20"/>
          <w:szCs w:val="20"/>
        </w:rPr>
      </w:pPr>
    </w:p>
    <w:p w14:paraId="2A1412F5" w14:textId="77777777" w:rsidR="003C59D8" w:rsidRPr="000278A4" w:rsidRDefault="003C59D8" w:rsidP="003C59D8">
      <w:pPr>
        <w:rPr>
          <w:rFonts w:ascii="Arial" w:hAnsi="Arial" w:cs="Arial"/>
          <w:b/>
          <w:sz w:val="20"/>
          <w:szCs w:val="20"/>
        </w:rPr>
      </w:pPr>
    </w:p>
    <w:p w14:paraId="5F281C57"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20D41F8E" w14:textId="77777777" w:rsidR="003C59D8" w:rsidRPr="000278A4" w:rsidRDefault="0050631B"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ＭＳ ゴシック"/>
            <w14:uncheckedState w14:val="2610" w14:font="ＭＳ ゴシック"/>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ＭＳ ゴシック"/>
            <w14:uncheckedState w14:val="2610" w14:font="ＭＳ ゴシック"/>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14:paraId="04CB5E49" w14:textId="77777777" w:rsidR="003C59D8" w:rsidRPr="000278A4" w:rsidRDefault="003C59D8" w:rsidP="003C59D8">
      <w:pPr>
        <w:rPr>
          <w:rFonts w:ascii="Arial" w:hAnsi="Arial" w:cs="Arial"/>
          <w:b/>
          <w:sz w:val="20"/>
          <w:szCs w:val="20"/>
        </w:rPr>
      </w:pPr>
    </w:p>
    <w:p w14:paraId="3C642A94" w14:textId="4D076CE5"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r w:rsidR="00877BC5" w:rsidRPr="00877BC5">
        <w:rPr>
          <w:rFonts w:ascii="Arial" w:hAnsi="Arial" w:cs="Arial"/>
          <w:b/>
          <w:sz w:val="20"/>
          <w:szCs w:val="20"/>
        </w:rPr>
        <w:t xml:space="preserve"> </w:t>
      </w:r>
      <w:sdt>
        <w:sdtPr>
          <w:rPr>
            <w:rFonts w:ascii="Arial" w:hAnsi="Arial" w:cs="Arial"/>
            <w:b/>
            <w:sz w:val="20"/>
            <w:szCs w:val="20"/>
          </w:rPr>
          <w:id w:val="1662966899"/>
          <w:showingPlcHdr/>
        </w:sdtPr>
        <w:sdtEndPr/>
        <w:sdtContent>
          <w:r w:rsidR="00877BC5" w:rsidRPr="000278A4">
            <w:rPr>
              <w:rStyle w:val="PlaceholderText"/>
              <w:rFonts w:eastAsiaTheme="minorHAnsi"/>
            </w:rPr>
            <w:t>Click here to enter text.</w:t>
          </w:r>
        </w:sdtContent>
      </w:sdt>
    </w:p>
    <w:p w14:paraId="69C24B53" w14:textId="77777777" w:rsidR="003C59D8" w:rsidRPr="000278A4" w:rsidRDefault="003C59D8" w:rsidP="003C59D8">
      <w:pPr>
        <w:rPr>
          <w:rFonts w:ascii="Arial" w:hAnsi="Arial" w:cs="Arial"/>
          <w:b/>
          <w:sz w:val="20"/>
          <w:szCs w:val="20"/>
        </w:rPr>
      </w:pPr>
      <w:r w:rsidRPr="000278A4">
        <w:rPr>
          <w:rFonts w:ascii="Arial" w:hAnsi="Arial" w:cs="Arial"/>
          <w:b/>
          <w:sz w:val="20"/>
          <w:szCs w:val="20"/>
        </w:rPr>
        <w:lastRenderedPageBreak/>
        <w:t xml:space="preserve">NOTE THAT THERE WILL NEED TO BE AT LEAST ONE EXAM / ASSIGNMENT / ACTIVITY IN THIS COURSE THAT CAN BE USED TO ASSESS MASTERY OF THE COMPETENCY.  </w:t>
      </w:r>
    </w:p>
    <w:p w14:paraId="5DD0AE01" w14:textId="77777777" w:rsidR="003C59D8" w:rsidRPr="000278A4" w:rsidRDefault="003C59D8" w:rsidP="003C59D8">
      <w:pPr>
        <w:rPr>
          <w:rFonts w:ascii="Arial" w:hAnsi="Arial" w:cs="Arial"/>
          <w:b/>
          <w:sz w:val="20"/>
          <w:szCs w:val="20"/>
        </w:rPr>
      </w:pPr>
    </w:p>
    <w:p w14:paraId="29B04A0F"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6B15F84A" w14:textId="77777777" w:rsidR="005F4B50" w:rsidRDefault="005F4B50" w:rsidP="00D708C3">
      <w:pPr>
        <w:rPr>
          <w:rFonts w:ascii="Arial" w:hAnsi="Arial" w:cs="Arial"/>
          <w:b/>
          <w:color w:val="000000" w:themeColor="text1"/>
          <w:u w:val="single"/>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8A7271" w:rsidRPr="004C52FC" w14:paraId="2CC9C888" w14:textId="77777777" w:rsidTr="00E47AB2">
        <w:trPr>
          <w:trHeight w:val="274"/>
        </w:trPr>
        <w:tc>
          <w:tcPr>
            <w:tcW w:w="3708" w:type="dxa"/>
            <w:shd w:val="clear" w:color="auto" w:fill="FFFFFF"/>
            <w:vAlign w:val="center"/>
          </w:tcPr>
          <w:p w14:paraId="44E31CBA" w14:textId="77777777" w:rsidR="008A7271" w:rsidRPr="004C52FC" w:rsidRDefault="008A7271" w:rsidP="00E47AB2">
            <w:pPr>
              <w:jc w:val="center"/>
              <w:rPr>
                <w:rFonts w:asciiTheme="minorHAnsi" w:hAnsiTheme="minorHAnsi"/>
                <w:b/>
              </w:rPr>
            </w:pPr>
            <w:r w:rsidRPr="004C52FC">
              <w:rPr>
                <w:rFonts w:asciiTheme="minorHAnsi" w:hAnsiTheme="minorHAnsi"/>
                <w:b/>
              </w:rPr>
              <w:t>Program Outcomes</w:t>
            </w:r>
          </w:p>
        </w:tc>
        <w:tc>
          <w:tcPr>
            <w:tcW w:w="1742" w:type="dxa"/>
          </w:tcPr>
          <w:p w14:paraId="57D1F07F"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2C042BAD"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370C6922"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22A1CA8"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549A5B08" w14:textId="77777777" w:rsidR="008A7271" w:rsidRPr="004C52FC" w:rsidRDefault="008A7271" w:rsidP="00E47AB2">
            <w:pPr>
              <w:jc w:val="center"/>
              <w:rPr>
                <w:rFonts w:asciiTheme="minorHAnsi" w:hAnsiTheme="minorHAnsi" w:cs="Arial"/>
                <w:color w:val="000000" w:themeColor="text1"/>
                <w:sz w:val="20"/>
              </w:rPr>
            </w:pPr>
          </w:p>
        </w:tc>
        <w:tc>
          <w:tcPr>
            <w:tcW w:w="4028" w:type="dxa"/>
          </w:tcPr>
          <w:p w14:paraId="40A32171"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D46B63B"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8A7271" w14:paraId="741E54C8" w14:textId="77777777" w:rsidTr="00E47AB2">
        <w:trPr>
          <w:trHeight w:val="274"/>
        </w:trPr>
        <w:tc>
          <w:tcPr>
            <w:tcW w:w="3708" w:type="dxa"/>
            <w:shd w:val="clear" w:color="auto" w:fill="FFFFFF"/>
            <w:vAlign w:val="center"/>
          </w:tcPr>
          <w:p w14:paraId="541ECDBD" w14:textId="77777777" w:rsidR="008A7271" w:rsidRPr="00814EB1" w:rsidRDefault="008A7271" w:rsidP="00E47AB2">
            <w:pPr>
              <w:rPr>
                <w:rFonts w:ascii="Verdana" w:hAnsi="Verdana"/>
                <w:sz w:val="20"/>
                <w:szCs w:val="20"/>
              </w:rPr>
            </w:pPr>
            <w:r w:rsidRPr="00F83269">
              <w:rPr>
                <w:rFonts w:ascii="Verdana" w:hAnsi="Verdana"/>
                <w:sz w:val="20"/>
                <w:szCs w:val="20"/>
              </w:rPr>
              <w:t xml:space="preserve">Recognize, understand and use the language and jargon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14:paraId="3CC7BEAD" w14:textId="77777777" w:rsidR="008A7271" w:rsidRDefault="008A7271" w:rsidP="00E47AB2">
            <w:pPr>
              <w:rPr>
                <w:rFonts w:ascii="Verdana" w:hAnsi="Verdana"/>
                <w:sz w:val="20"/>
                <w:szCs w:val="20"/>
              </w:rPr>
            </w:pPr>
            <w:r>
              <w:rPr>
                <w:rFonts w:ascii="Verdana" w:hAnsi="Verdana"/>
                <w:sz w:val="20"/>
                <w:szCs w:val="20"/>
              </w:rPr>
              <w:t xml:space="preserve">VIS 1100 </w:t>
            </w:r>
          </w:p>
          <w:p w14:paraId="55EAC5B8" w14:textId="77777777" w:rsidR="008A7271" w:rsidRDefault="008A7271" w:rsidP="00E47AB2">
            <w:pPr>
              <w:rPr>
                <w:rFonts w:ascii="Verdana" w:hAnsi="Verdana"/>
                <w:sz w:val="20"/>
                <w:szCs w:val="20"/>
              </w:rPr>
            </w:pPr>
            <w:r>
              <w:rPr>
                <w:rFonts w:ascii="Verdana" w:hAnsi="Verdana"/>
                <w:sz w:val="20"/>
                <w:szCs w:val="20"/>
              </w:rPr>
              <w:t>VIS 1110</w:t>
            </w:r>
          </w:p>
          <w:p w14:paraId="2AAFF9A3" w14:textId="77777777" w:rsidR="008A7271" w:rsidRDefault="008A7271" w:rsidP="00E47AB2">
            <w:pPr>
              <w:rPr>
                <w:rFonts w:ascii="Verdana" w:hAnsi="Verdana"/>
                <w:sz w:val="20"/>
                <w:szCs w:val="20"/>
              </w:rPr>
            </w:pPr>
            <w:r>
              <w:rPr>
                <w:rFonts w:ascii="Verdana" w:hAnsi="Verdana"/>
                <w:sz w:val="20"/>
                <w:szCs w:val="20"/>
              </w:rPr>
              <w:t>VIS 1140</w:t>
            </w:r>
          </w:p>
          <w:p w14:paraId="3C08BB3B" w14:textId="77777777" w:rsidR="008A7271" w:rsidRDefault="008A7271" w:rsidP="00E47AB2">
            <w:pPr>
              <w:rPr>
                <w:rFonts w:ascii="Verdana" w:hAnsi="Verdana"/>
                <w:sz w:val="20"/>
                <w:szCs w:val="20"/>
              </w:rPr>
            </w:pPr>
            <w:r>
              <w:rPr>
                <w:rFonts w:ascii="Verdana" w:hAnsi="Verdana"/>
                <w:sz w:val="20"/>
                <w:szCs w:val="20"/>
              </w:rPr>
              <w:t>IND 1180</w:t>
            </w:r>
          </w:p>
          <w:p w14:paraId="3603982E" w14:textId="77777777" w:rsidR="008A7271" w:rsidRDefault="008A7271" w:rsidP="00E47AB2">
            <w:pPr>
              <w:rPr>
                <w:rFonts w:ascii="Verdana" w:hAnsi="Verdana"/>
                <w:sz w:val="20"/>
                <w:szCs w:val="20"/>
              </w:rPr>
            </w:pPr>
            <w:r>
              <w:rPr>
                <w:rFonts w:ascii="Verdana" w:hAnsi="Verdana"/>
                <w:sz w:val="20"/>
                <w:szCs w:val="20"/>
              </w:rPr>
              <w:t>IND 1230</w:t>
            </w:r>
          </w:p>
          <w:p w14:paraId="42F1FD12" w14:textId="77777777" w:rsidR="008A7271" w:rsidRDefault="008A7271" w:rsidP="00E47AB2">
            <w:pPr>
              <w:rPr>
                <w:rFonts w:ascii="Verdana" w:hAnsi="Verdana"/>
                <w:sz w:val="20"/>
                <w:szCs w:val="20"/>
              </w:rPr>
            </w:pPr>
            <w:r>
              <w:rPr>
                <w:rFonts w:ascii="Verdana" w:hAnsi="Verdana"/>
                <w:sz w:val="20"/>
                <w:szCs w:val="20"/>
              </w:rPr>
              <w:t>IND 1234</w:t>
            </w:r>
          </w:p>
          <w:p w14:paraId="588665A4" w14:textId="77777777" w:rsidR="008A7271" w:rsidRDefault="008A7271" w:rsidP="00E47AB2">
            <w:pPr>
              <w:rPr>
                <w:rFonts w:ascii="Verdana" w:hAnsi="Verdana"/>
                <w:sz w:val="20"/>
                <w:szCs w:val="20"/>
              </w:rPr>
            </w:pPr>
            <w:r>
              <w:rPr>
                <w:rFonts w:ascii="Verdana" w:hAnsi="Verdana"/>
                <w:sz w:val="20"/>
                <w:szCs w:val="20"/>
              </w:rPr>
              <w:t>IND 1240</w:t>
            </w:r>
          </w:p>
          <w:p w14:paraId="36F63712" w14:textId="77777777" w:rsidR="008A7271" w:rsidRDefault="008A7271" w:rsidP="00E47AB2">
            <w:pPr>
              <w:rPr>
                <w:rFonts w:ascii="Verdana" w:hAnsi="Verdana"/>
                <w:sz w:val="20"/>
                <w:szCs w:val="20"/>
              </w:rPr>
            </w:pPr>
            <w:r>
              <w:rPr>
                <w:rFonts w:ascii="Verdana" w:hAnsi="Verdana"/>
                <w:sz w:val="20"/>
                <w:szCs w:val="20"/>
              </w:rPr>
              <w:t>IND 2130</w:t>
            </w:r>
          </w:p>
          <w:p w14:paraId="1EAB75FF" w14:textId="77777777" w:rsidR="008A7271" w:rsidRDefault="008A7271" w:rsidP="00E47AB2">
            <w:pPr>
              <w:rPr>
                <w:rFonts w:ascii="Verdana" w:hAnsi="Verdana"/>
                <w:sz w:val="20"/>
                <w:szCs w:val="20"/>
              </w:rPr>
            </w:pPr>
            <w:r>
              <w:rPr>
                <w:rFonts w:ascii="Verdana" w:hAnsi="Verdana"/>
                <w:sz w:val="20"/>
                <w:szCs w:val="20"/>
              </w:rPr>
              <w:t>IND 2135</w:t>
            </w:r>
          </w:p>
          <w:p w14:paraId="32DA83EA" w14:textId="77777777" w:rsidR="008A7271" w:rsidRDefault="008A7271" w:rsidP="00E47AB2">
            <w:pPr>
              <w:rPr>
                <w:rFonts w:ascii="Verdana" w:hAnsi="Verdana"/>
                <w:sz w:val="20"/>
                <w:szCs w:val="20"/>
              </w:rPr>
            </w:pPr>
            <w:r>
              <w:rPr>
                <w:rFonts w:ascii="Verdana" w:hAnsi="Verdana"/>
                <w:sz w:val="20"/>
                <w:szCs w:val="20"/>
              </w:rPr>
              <w:t>IND 2140</w:t>
            </w:r>
          </w:p>
          <w:p w14:paraId="04037E67" w14:textId="77777777" w:rsidR="008A7271" w:rsidRPr="00AD236A" w:rsidRDefault="008A7271" w:rsidP="00E47AB2">
            <w:pPr>
              <w:rPr>
                <w:rFonts w:ascii="Verdana" w:hAnsi="Verdana"/>
                <w:sz w:val="20"/>
                <w:szCs w:val="20"/>
              </w:rPr>
            </w:pPr>
            <w:r>
              <w:rPr>
                <w:rFonts w:ascii="Verdana" w:hAnsi="Verdana"/>
                <w:sz w:val="20"/>
                <w:szCs w:val="20"/>
              </w:rPr>
              <w:t>IND 2260</w:t>
            </w:r>
          </w:p>
        </w:tc>
        <w:tc>
          <w:tcPr>
            <w:tcW w:w="1430" w:type="dxa"/>
            <w:shd w:val="clear" w:color="auto" w:fill="auto"/>
          </w:tcPr>
          <w:p w14:paraId="1514F975" w14:textId="541E72DA"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60B2AE48" w14:textId="7DFA5138" w:rsidR="008A7271" w:rsidRDefault="00EB7DCF" w:rsidP="00E47AB2">
            <w:r>
              <w:rPr>
                <w:rFonts w:ascii="Arial" w:hAnsi="Arial" w:cs="Arial"/>
                <w:color w:val="000000" w:themeColor="text1"/>
                <w:sz w:val="20"/>
                <w:szCs w:val="20"/>
              </w:rPr>
              <w:t>Annual portfolio S</w:t>
            </w:r>
            <w:r w:rsidR="00853D1B"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2C466557" w14:textId="12A5ED36" w:rsidR="00A13D6C" w:rsidRPr="00853D1B" w:rsidRDefault="00A13D6C"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Appropriate Use of Language” was 4.46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 xml:space="preserve">5.0. </w:t>
            </w:r>
          </w:p>
          <w:p w14:paraId="6904B19A" w14:textId="77777777" w:rsidR="008A7271" w:rsidRDefault="008A7271" w:rsidP="00E47AB2"/>
        </w:tc>
      </w:tr>
      <w:tr w:rsidR="008A7271" w14:paraId="2D368AD7" w14:textId="77777777" w:rsidTr="00E47AB2">
        <w:trPr>
          <w:trHeight w:val="72"/>
        </w:trPr>
        <w:tc>
          <w:tcPr>
            <w:tcW w:w="3708" w:type="dxa"/>
            <w:shd w:val="clear" w:color="auto" w:fill="FFFFFF"/>
            <w:vAlign w:val="center"/>
          </w:tcPr>
          <w:p w14:paraId="4AA775D1" w14:textId="77777777" w:rsidR="008A7271" w:rsidRPr="00814EB1" w:rsidRDefault="008A7271" w:rsidP="00E47AB2">
            <w:pPr>
              <w:rPr>
                <w:rFonts w:ascii="Verdana" w:hAnsi="Verdana"/>
                <w:sz w:val="20"/>
                <w:szCs w:val="20"/>
              </w:rPr>
            </w:pPr>
            <w:r w:rsidRPr="00F83269">
              <w:rPr>
                <w:rFonts w:ascii="Verdana" w:hAnsi="Verdana"/>
                <w:sz w:val="20"/>
                <w:szCs w:val="20"/>
              </w:rPr>
              <w:t xml:space="preserve">Discuss the history, fundamentals and basic theories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14:paraId="155FA1D4" w14:textId="77777777" w:rsidR="008A7271" w:rsidRDefault="008A7271" w:rsidP="00E47AB2">
            <w:pPr>
              <w:rPr>
                <w:rFonts w:ascii="Verdana" w:hAnsi="Verdana"/>
                <w:sz w:val="20"/>
                <w:szCs w:val="20"/>
              </w:rPr>
            </w:pPr>
            <w:r>
              <w:rPr>
                <w:rFonts w:ascii="Verdana" w:hAnsi="Verdana"/>
                <w:sz w:val="20"/>
                <w:szCs w:val="20"/>
              </w:rPr>
              <w:t>VIS 1100</w:t>
            </w:r>
          </w:p>
          <w:p w14:paraId="10CFFFC2" w14:textId="77777777" w:rsidR="008A7271" w:rsidRDefault="008A7271" w:rsidP="00E47AB2">
            <w:pPr>
              <w:rPr>
                <w:rFonts w:ascii="Verdana" w:hAnsi="Verdana"/>
                <w:sz w:val="20"/>
                <w:szCs w:val="20"/>
              </w:rPr>
            </w:pPr>
            <w:r>
              <w:rPr>
                <w:rFonts w:ascii="Verdana" w:hAnsi="Verdana"/>
                <w:sz w:val="20"/>
                <w:szCs w:val="20"/>
              </w:rPr>
              <w:t>VIS 1180</w:t>
            </w:r>
          </w:p>
          <w:p w14:paraId="169382BB" w14:textId="77777777" w:rsidR="008A7271" w:rsidRDefault="008A7271" w:rsidP="00E47AB2">
            <w:pPr>
              <w:rPr>
                <w:rFonts w:ascii="Verdana" w:hAnsi="Verdana"/>
                <w:sz w:val="20"/>
                <w:szCs w:val="20"/>
              </w:rPr>
            </w:pPr>
            <w:r>
              <w:rPr>
                <w:rFonts w:ascii="Verdana" w:hAnsi="Verdana"/>
                <w:sz w:val="20"/>
                <w:szCs w:val="20"/>
              </w:rPr>
              <w:t>IND 1180</w:t>
            </w:r>
          </w:p>
          <w:p w14:paraId="340AFDD3" w14:textId="77777777" w:rsidR="008A7271" w:rsidRDefault="008A7271" w:rsidP="00E47AB2">
            <w:pPr>
              <w:rPr>
                <w:rFonts w:ascii="Verdana" w:hAnsi="Verdana"/>
                <w:sz w:val="20"/>
                <w:szCs w:val="20"/>
              </w:rPr>
            </w:pPr>
            <w:r>
              <w:rPr>
                <w:rFonts w:ascii="Verdana" w:hAnsi="Verdana"/>
                <w:sz w:val="20"/>
                <w:szCs w:val="20"/>
              </w:rPr>
              <w:t>IND 1230</w:t>
            </w:r>
          </w:p>
          <w:p w14:paraId="24B862D8" w14:textId="77777777" w:rsidR="008A7271" w:rsidRDefault="008A7271" w:rsidP="00E47AB2">
            <w:pPr>
              <w:rPr>
                <w:rFonts w:ascii="Verdana" w:hAnsi="Verdana"/>
                <w:sz w:val="20"/>
                <w:szCs w:val="20"/>
              </w:rPr>
            </w:pPr>
            <w:r>
              <w:rPr>
                <w:rFonts w:ascii="Verdana" w:hAnsi="Verdana"/>
                <w:sz w:val="20"/>
                <w:szCs w:val="20"/>
              </w:rPr>
              <w:t>IND 1234</w:t>
            </w:r>
          </w:p>
          <w:p w14:paraId="50B4AE1E" w14:textId="77777777" w:rsidR="008A7271" w:rsidRDefault="008A7271" w:rsidP="00E47AB2">
            <w:pPr>
              <w:rPr>
                <w:rFonts w:ascii="Verdana" w:hAnsi="Verdana"/>
                <w:sz w:val="20"/>
                <w:szCs w:val="20"/>
              </w:rPr>
            </w:pPr>
            <w:r>
              <w:rPr>
                <w:rFonts w:ascii="Verdana" w:hAnsi="Verdana"/>
                <w:sz w:val="20"/>
                <w:szCs w:val="20"/>
              </w:rPr>
              <w:t>IND 1240</w:t>
            </w:r>
          </w:p>
          <w:p w14:paraId="3E8890D6" w14:textId="77777777" w:rsidR="008A7271" w:rsidRDefault="008A7271" w:rsidP="00E47AB2">
            <w:pPr>
              <w:rPr>
                <w:rFonts w:ascii="Verdana" w:hAnsi="Verdana"/>
                <w:sz w:val="20"/>
                <w:szCs w:val="20"/>
              </w:rPr>
            </w:pPr>
            <w:r>
              <w:rPr>
                <w:rFonts w:ascii="Verdana" w:hAnsi="Verdana"/>
                <w:sz w:val="20"/>
                <w:szCs w:val="20"/>
              </w:rPr>
              <w:t>IND 2130</w:t>
            </w:r>
          </w:p>
          <w:p w14:paraId="182936B7" w14:textId="77777777" w:rsidR="008A7271" w:rsidRDefault="008A7271" w:rsidP="00E47AB2">
            <w:pPr>
              <w:rPr>
                <w:rFonts w:ascii="Verdana" w:hAnsi="Verdana"/>
                <w:sz w:val="20"/>
                <w:szCs w:val="20"/>
              </w:rPr>
            </w:pPr>
            <w:r>
              <w:rPr>
                <w:rFonts w:ascii="Verdana" w:hAnsi="Verdana"/>
                <w:sz w:val="20"/>
                <w:szCs w:val="20"/>
              </w:rPr>
              <w:t>IND 2135</w:t>
            </w:r>
          </w:p>
          <w:p w14:paraId="0024BD36" w14:textId="77777777" w:rsidR="008A7271" w:rsidRDefault="008A7271" w:rsidP="00E47AB2">
            <w:pPr>
              <w:rPr>
                <w:rFonts w:ascii="Verdana" w:hAnsi="Verdana"/>
                <w:sz w:val="20"/>
                <w:szCs w:val="20"/>
              </w:rPr>
            </w:pPr>
            <w:r>
              <w:rPr>
                <w:rFonts w:ascii="Verdana" w:hAnsi="Verdana"/>
                <w:sz w:val="20"/>
                <w:szCs w:val="20"/>
              </w:rPr>
              <w:t>IND 2140</w:t>
            </w:r>
          </w:p>
          <w:p w14:paraId="1C7B72F9" w14:textId="77777777" w:rsidR="008A7271" w:rsidRPr="00AD236A" w:rsidRDefault="008A7271" w:rsidP="00E47AB2">
            <w:pPr>
              <w:rPr>
                <w:rFonts w:ascii="Verdana" w:hAnsi="Verdana"/>
                <w:sz w:val="20"/>
                <w:szCs w:val="20"/>
              </w:rPr>
            </w:pPr>
            <w:r>
              <w:rPr>
                <w:rFonts w:ascii="Verdana" w:hAnsi="Verdana"/>
                <w:sz w:val="20"/>
                <w:szCs w:val="20"/>
              </w:rPr>
              <w:t>IND 2260</w:t>
            </w:r>
          </w:p>
        </w:tc>
        <w:tc>
          <w:tcPr>
            <w:tcW w:w="1430" w:type="dxa"/>
            <w:shd w:val="clear" w:color="auto" w:fill="auto"/>
          </w:tcPr>
          <w:p w14:paraId="46F67055" w14:textId="3CFD68DB"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774045BE" w14:textId="5E412E66" w:rsidR="008A7271" w:rsidRPr="00853D1B" w:rsidRDefault="00853D1B" w:rsidP="00E47AB2">
            <w:pPr>
              <w:rPr>
                <w:sz w:val="20"/>
                <w:szCs w:val="20"/>
              </w:rPr>
            </w:pPr>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sidR="00EB7DCF">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A50B0E2" w14:textId="1550B522" w:rsidR="00A13D6C" w:rsidRPr="00853D1B" w:rsidRDefault="00A13D6C"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Understanding the history of interior design” was 4.46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 xml:space="preserve">5.0. </w:t>
            </w:r>
          </w:p>
          <w:p w14:paraId="73066433" w14:textId="77777777" w:rsidR="00853D1B" w:rsidRDefault="00853D1B" w:rsidP="00EB7DCF">
            <w:pPr>
              <w:pStyle w:val="Default"/>
              <w:rPr>
                <w:sz w:val="20"/>
                <w:szCs w:val="20"/>
              </w:rPr>
            </w:pPr>
          </w:p>
          <w:p w14:paraId="573EF715" w14:textId="78ADD367" w:rsidR="00A13D6C" w:rsidRPr="00853D1B" w:rsidRDefault="00A13D6C"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Understanding theories of interior design” was 4.46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 xml:space="preserve">5.0. </w:t>
            </w:r>
          </w:p>
          <w:p w14:paraId="77C07432" w14:textId="61832736" w:rsidR="00A13D6C" w:rsidRPr="00853D1B" w:rsidRDefault="00A13D6C" w:rsidP="00EB7DCF">
            <w:pPr>
              <w:pStyle w:val="Default"/>
              <w:rPr>
                <w:sz w:val="20"/>
                <w:szCs w:val="20"/>
              </w:rPr>
            </w:pPr>
          </w:p>
        </w:tc>
      </w:tr>
      <w:tr w:rsidR="008A7271" w:rsidRPr="00D60B78" w14:paraId="3D91B0C7" w14:textId="77777777" w:rsidTr="00E47AB2">
        <w:trPr>
          <w:trHeight w:val="72"/>
        </w:trPr>
        <w:tc>
          <w:tcPr>
            <w:tcW w:w="3708" w:type="dxa"/>
            <w:shd w:val="clear" w:color="auto" w:fill="FFFFFF"/>
            <w:vAlign w:val="center"/>
          </w:tcPr>
          <w:p w14:paraId="20792A81" w14:textId="77777777" w:rsidR="008A7271" w:rsidRPr="00814EB1" w:rsidRDefault="008A7271" w:rsidP="00E47AB2">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 xml:space="preserve"> solving skills to a variety of </w:t>
            </w:r>
            <w:r>
              <w:rPr>
                <w:rFonts w:ascii="Verdana" w:hAnsi="Verdana"/>
                <w:sz w:val="20"/>
                <w:szCs w:val="20"/>
              </w:rPr>
              <w:t xml:space="preserve">interior </w:t>
            </w:r>
            <w:r w:rsidRPr="00F83269">
              <w:rPr>
                <w:rFonts w:ascii="Verdana" w:hAnsi="Verdana"/>
                <w:sz w:val="20"/>
                <w:szCs w:val="20"/>
              </w:rPr>
              <w:t>design problems.</w:t>
            </w:r>
          </w:p>
        </w:tc>
        <w:tc>
          <w:tcPr>
            <w:tcW w:w="1742" w:type="dxa"/>
            <w:vAlign w:val="center"/>
          </w:tcPr>
          <w:p w14:paraId="63606CE1" w14:textId="77777777" w:rsidR="008A7271" w:rsidRDefault="008A7271" w:rsidP="00E47AB2">
            <w:pPr>
              <w:rPr>
                <w:rFonts w:ascii="Verdana" w:hAnsi="Verdana"/>
                <w:sz w:val="20"/>
                <w:szCs w:val="20"/>
              </w:rPr>
            </w:pPr>
            <w:r>
              <w:rPr>
                <w:rFonts w:ascii="Verdana" w:hAnsi="Verdana"/>
                <w:sz w:val="20"/>
                <w:szCs w:val="20"/>
              </w:rPr>
              <w:t xml:space="preserve">VIS 1100 </w:t>
            </w:r>
          </w:p>
          <w:p w14:paraId="053DE1A9" w14:textId="77777777" w:rsidR="008A7271" w:rsidRDefault="008A7271" w:rsidP="00E47AB2">
            <w:pPr>
              <w:rPr>
                <w:rFonts w:ascii="Verdana" w:hAnsi="Verdana"/>
                <w:sz w:val="20"/>
                <w:szCs w:val="20"/>
              </w:rPr>
            </w:pPr>
            <w:r>
              <w:rPr>
                <w:rFonts w:ascii="Verdana" w:hAnsi="Verdana"/>
                <w:sz w:val="20"/>
                <w:szCs w:val="20"/>
              </w:rPr>
              <w:t>VIS 1110</w:t>
            </w:r>
          </w:p>
          <w:p w14:paraId="3206D5C8" w14:textId="77777777" w:rsidR="008A7271" w:rsidRDefault="008A7271" w:rsidP="00E47AB2">
            <w:pPr>
              <w:rPr>
                <w:rFonts w:ascii="Verdana" w:hAnsi="Verdana"/>
                <w:sz w:val="20"/>
                <w:szCs w:val="20"/>
              </w:rPr>
            </w:pPr>
            <w:r>
              <w:rPr>
                <w:rFonts w:ascii="Verdana" w:hAnsi="Verdana"/>
                <w:sz w:val="20"/>
                <w:szCs w:val="20"/>
              </w:rPr>
              <w:t>VIS 1140</w:t>
            </w:r>
          </w:p>
          <w:p w14:paraId="4B4414C6" w14:textId="77777777" w:rsidR="008A7271" w:rsidRDefault="008A7271" w:rsidP="00E47AB2">
            <w:pPr>
              <w:rPr>
                <w:rFonts w:ascii="Verdana" w:hAnsi="Verdana"/>
                <w:sz w:val="20"/>
                <w:szCs w:val="20"/>
              </w:rPr>
            </w:pPr>
            <w:r>
              <w:rPr>
                <w:rFonts w:ascii="Verdana" w:hAnsi="Verdana"/>
                <w:sz w:val="20"/>
                <w:szCs w:val="20"/>
              </w:rPr>
              <w:t>IND 1180</w:t>
            </w:r>
          </w:p>
          <w:p w14:paraId="0DDDD5D6" w14:textId="77777777" w:rsidR="008A7271" w:rsidRDefault="008A7271" w:rsidP="00E47AB2">
            <w:pPr>
              <w:rPr>
                <w:rFonts w:ascii="Verdana" w:hAnsi="Verdana"/>
                <w:sz w:val="20"/>
                <w:szCs w:val="20"/>
              </w:rPr>
            </w:pPr>
            <w:r>
              <w:rPr>
                <w:rFonts w:ascii="Verdana" w:hAnsi="Verdana"/>
                <w:sz w:val="20"/>
                <w:szCs w:val="20"/>
              </w:rPr>
              <w:t>IND 1230</w:t>
            </w:r>
          </w:p>
          <w:p w14:paraId="1261276B" w14:textId="77777777" w:rsidR="008A7271" w:rsidRDefault="008A7271" w:rsidP="00E47AB2">
            <w:pPr>
              <w:rPr>
                <w:rFonts w:ascii="Verdana" w:hAnsi="Verdana"/>
                <w:sz w:val="20"/>
                <w:szCs w:val="20"/>
              </w:rPr>
            </w:pPr>
            <w:r>
              <w:rPr>
                <w:rFonts w:ascii="Verdana" w:hAnsi="Verdana"/>
                <w:sz w:val="20"/>
                <w:szCs w:val="20"/>
              </w:rPr>
              <w:t>IND 1234</w:t>
            </w:r>
          </w:p>
          <w:p w14:paraId="343201F3" w14:textId="77777777" w:rsidR="008A7271" w:rsidRDefault="008A7271" w:rsidP="00E47AB2">
            <w:pPr>
              <w:rPr>
                <w:rFonts w:ascii="Verdana" w:hAnsi="Verdana"/>
                <w:sz w:val="20"/>
                <w:szCs w:val="20"/>
              </w:rPr>
            </w:pPr>
            <w:r>
              <w:rPr>
                <w:rFonts w:ascii="Verdana" w:hAnsi="Verdana"/>
                <w:sz w:val="20"/>
                <w:szCs w:val="20"/>
              </w:rPr>
              <w:t>IND 1240</w:t>
            </w:r>
          </w:p>
          <w:p w14:paraId="7D818517" w14:textId="77777777" w:rsidR="008A7271" w:rsidRDefault="008A7271" w:rsidP="00E47AB2">
            <w:pPr>
              <w:rPr>
                <w:rFonts w:ascii="Verdana" w:hAnsi="Verdana"/>
                <w:sz w:val="20"/>
                <w:szCs w:val="20"/>
              </w:rPr>
            </w:pPr>
            <w:r>
              <w:rPr>
                <w:rFonts w:ascii="Verdana" w:hAnsi="Verdana"/>
                <w:sz w:val="20"/>
                <w:szCs w:val="20"/>
              </w:rPr>
              <w:t>IND 2130</w:t>
            </w:r>
          </w:p>
          <w:p w14:paraId="6CDBBDF0" w14:textId="77777777" w:rsidR="008A7271" w:rsidRDefault="008A7271" w:rsidP="00E47AB2">
            <w:pPr>
              <w:rPr>
                <w:rFonts w:ascii="Verdana" w:hAnsi="Verdana"/>
                <w:sz w:val="20"/>
                <w:szCs w:val="20"/>
              </w:rPr>
            </w:pPr>
            <w:r>
              <w:rPr>
                <w:rFonts w:ascii="Verdana" w:hAnsi="Verdana"/>
                <w:sz w:val="20"/>
                <w:szCs w:val="20"/>
              </w:rPr>
              <w:lastRenderedPageBreak/>
              <w:t>IND 2135</w:t>
            </w:r>
          </w:p>
          <w:p w14:paraId="45128052" w14:textId="77777777" w:rsidR="008A7271" w:rsidRDefault="008A7271" w:rsidP="00E47AB2">
            <w:pPr>
              <w:rPr>
                <w:rFonts w:ascii="Verdana" w:hAnsi="Verdana"/>
                <w:sz w:val="20"/>
                <w:szCs w:val="20"/>
              </w:rPr>
            </w:pPr>
            <w:r>
              <w:rPr>
                <w:rFonts w:ascii="Verdana" w:hAnsi="Verdana"/>
                <w:sz w:val="20"/>
                <w:szCs w:val="20"/>
              </w:rPr>
              <w:t>IND 2140</w:t>
            </w:r>
          </w:p>
          <w:p w14:paraId="71D1A56C" w14:textId="77777777" w:rsidR="008A7271" w:rsidRPr="00AD236A" w:rsidRDefault="008A7271" w:rsidP="00E47AB2">
            <w:pPr>
              <w:rPr>
                <w:rFonts w:ascii="Verdana" w:hAnsi="Verdana"/>
                <w:sz w:val="20"/>
                <w:szCs w:val="20"/>
              </w:rPr>
            </w:pPr>
            <w:r>
              <w:rPr>
                <w:rFonts w:ascii="Verdana" w:hAnsi="Verdana"/>
                <w:sz w:val="20"/>
                <w:szCs w:val="20"/>
              </w:rPr>
              <w:t>IND 2260</w:t>
            </w:r>
          </w:p>
        </w:tc>
        <w:tc>
          <w:tcPr>
            <w:tcW w:w="1430" w:type="dxa"/>
            <w:shd w:val="clear" w:color="auto" w:fill="auto"/>
          </w:tcPr>
          <w:p w14:paraId="12C4260F" w14:textId="69E623EF" w:rsidR="008A7271" w:rsidRPr="00D60B78" w:rsidRDefault="00E87AD8" w:rsidP="00E47AB2">
            <w:pPr>
              <w:rPr>
                <w:rFonts w:asciiTheme="minorHAnsi" w:hAnsiTheme="minorHAnsi" w:cs="Arial"/>
                <w:color w:val="FF0000"/>
              </w:rPr>
            </w:pPr>
            <w:r w:rsidRPr="00E87AD8">
              <w:rPr>
                <w:rFonts w:ascii="Arial" w:hAnsi="Arial" w:cs="Arial"/>
                <w:color w:val="000000" w:themeColor="text1"/>
                <w:sz w:val="20"/>
                <w:szCs w:val="20"/>
              </w:rPr>
              <w:lastRenderedPageBreak/>
              <w:t>2014-15</w:t>
            </w:r>
          </w:p>
        </w:tc>
        <w:tc>
          <w:tcPr>
            <w:tcW w:w="2250" w:type="dxa"/>
          </w:tcPr>
          <w:p w14:paraId="09F4D0D0" w14:textId="01949583" w:rsidR="008A7271" w:rsidRPr="00D60B78" w:rsidRDefault="00EB7DCF" w:rsidP="00E47AB2">
            <w:pPr>
              <w:rPr>
                <w:color w:val="FF0000"/>
              </w:rPr>
            </w:pPr>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3AE23C69" w14:textId="523728D6" w:rsidR="00EB7DCF" w:rsidRDefault="003C7BC2" w:rsidP="00EB7DCF">
            <w:pPr>
              <w:pStyle w:val="Default"/>
              <w:rPr>
                <w:rFonts w:ascii="Arial" w:hAnsi="Arial" w:cs="Arial"/>
                <w:color w:val="000000" w:themeColor="text1"/>
                <w:sz w:val="20"/>
                <w:szCs w:val="20"/>
              </w:rPr>
            </w:pPr>
            <w:r>
              <w:rPr>
                <w:rFonts w:ascii="Arial" w:hAnsi="Arial" w:cs="Arial"/>
                <w:color w:val="000000" w:themeColor="text1"/>
                <w:sz w:val="20"/>
                <w:szCs w:val="20"/>
              </w:rPr>
              <w:t xml:space="preserve">For IND </w:t>
            </w:r>
            <w:r w:rsidR="00EB7DCF" w:rsidRPr="00853D1B">
              <w:rPr>
                <w:rFonts w:ascii="Arial" w:hAnsi="Arial" w:cs="Arial"/>
                <w:color w:val="000000" w:themeColor="text1"/>
                <w:sz w:val="20"/>
                <w:szCs w:val="20"/>
              </w:rPr>
              <w:t>graduates, the aggregate average for “</w:t>
            </w:r>
            <w:r w:rsidR="00EB7DCF">
              <w:rPr>
                <w:rFonts w:ascii="Arial" w:hAnsi="Arial" w:cs="Arial"/>
                <w:color w:val="000000" w:themeColor="text1"/>
                <w:sz w:val="20"/>
                <w:szCs w:val="20"/>
              </w:rPr>
              <w:t>Evidence of Critical Thinking</w:t>
            </w:r>
            <w:r w:rsidR="00EB7DCF" w:rsidRPr="00853D1B">
              <w:rPr>
                <w:rFonts w:ascii="Arial" w:hAnsi="Arial" w:cs="Arial"/>
                <w:color w:val="000000" w:themeColor="text1"/>
                <w:sz w:val="20"/>
                <w:szCs w:val="20"/>
              </w:rPr>
              <w:t xml:space="preserve">” was </w:t>
            </w:r>
            <w:r>
              <w:rPr>
                <w:rFonts w:ascii="Arial" w:hAnsi="Arial" w:cs="Arial"/>
                <w:color w:val="000000" w:themeColor="text1"/>
                <w:sz w:val="20"/>
                <w:szCs w:val="20"/>
              </w:rPr>
              <w:t>4.5</w:t>
            </w:r>
            <w:r w:rsidR="00EB7DCF">
              <w:rPr>
                <w:rFonts w:ascii="Arial" w:hAnsi="Arial" w:cs="Arial"/>
                <w:color w:val="000000" w:themeColor="text1"/>
                <w:sz w:val="20"/>
                <w:szCs w:val="20"/>
              </w:rPr>
              <w:t xml:space="preserve"> out of 5.0.</w:t>
            </w:r>
          </w:p>
          <w:p w14:paraId="0FFB7A5B" w14:textId="634721A2" w:rsidR="008A7271" w:rsidRPr="00D60B78" w:rsidRDefault="008A7271" w:rsidP="00E47AB2">
            <w:pPr>
              <w:rPr>
                <w:color w:val="FF0000"/>
              </w:rPr>
            </w:pPr>
          </w:p>
        </w:tc>
      </w:tr>
      <w:tr w:rsidR="008A7271" w14:paraId="4E1D0AAF" w14:textId="77777777" w:rsidTr="00E47AB2">
        <w:tblPrEx>
          <w:shd w:val="clear" w:color="auto" w:fill="auto"/>
          <w:tblLook w:val="04A0" w:firstRow="1" w:lastRow="0" w:firstColumn="1" w:lastColumn="0" w:noHBand="0" w:noVBand="1"/>
        </w:tblPrEx>
        <w:trPr>
          <w:trHeight w:val="72"/>
        </w:trPr>
        <w:tc>
          <w:tcPr>
            <w:tcW w:w="3708" w:type="dxa"/>
            <w:vAlign w:val="center"/>
          </w:tcPr>
          <w:p w14:paraId="19379338" w14:textId="77777777" w:rsidR="008A7271" w:rsidRPr="00F83269" w:rsidRDefault="008A7271" w:rsidP="00E47AB2">
            <w:pPr>
              <w:rPr>
                <w:rFonts w:ascii="Verdana" w:hAnsi="Verdana"/>
                <w:sz w:val="20"/>
                <w:szCs w:val="20"/>
              </w:rPr>
            </w:pPr>
            <w:r w:rsidRPr="00F83269">
              <w:rPr>
                <w:rFonts w:ascii="Verdana" w:hAnsi="Verdana"/>
                <w:sz w:val="20"/>
                <w:szCs w:val="20"/>
              </w:rPr>
              <w:lastRenderedPageBreak/>
              <w:t>Communicate design concepts at various stages of development using the design process, drawing skills and/or appropriate software.</w:t>
            </w:r>
          </w:p>
        </w:tc>
        <w:tc>
          <w:tcPr>
            <w:tcW w:w="1742" w:type="dxa"/>
            <w:vAlign w:val="center"/>
          </w:tcPr>
          <w:p w14:paraId="0417856B" w14:textId="77777777" w:rsidR="008A7271" w:rsidRDefault="008A7271" w:rsidP="00E47AB2">
            <w:pPr>
              <w:rPr>
                <w:rFonts w:ascii="Verdana" w:hAnsi="Verdana"/>
                <w:sz w:val="20"/>
                <w:szCs w:val="20"/>
              </w:rPr>
            </w:pPr>
            <w:r>
              <w:rPr>
                <w:rFonts w:ascii="Verdana" w:hAnsi="Verdana"/>
                <w:sz w:val="20"/>
                <w:szCs w:val="20"/>
              </w:rPr>
              <w:t xml:space="preserve">VIS 1100 </w:t>
            </w:r>
          </w:p>
          <w:p w14:paraId="15660495" w14:textId="77777777" w:rsidR="008A7271" w:rsidRDefault="008A7271" w:rsidP="00E47AB2">
            <w:pPr>
              <w:rPr>
                <w:rFonts w:ascii="Verdana" w:hAnsi="Verdana"/>
                <w:sz w:val="20"/>
                <w:szCs w:val="20"/>
              </w:rPr>
            </w:pPr>
            <w:r>
              <w:rPr>
                <w:rFonts w:ascii="Verdana" w:hAnsi="Verdana"/>
                <w:sz w:val="20"/>
                <w:szCs w:val="20"/>
              </w:rPr>
              <w:t>VIS 1110</w:t>
            </w:r>
          </w:p>
          <w:p w14:paraId="05CA9024" w14:textId="77777777" w:rsidR="008A7271" w:rsidRDefault="008A7271" w:rsidP="00E47AB2">
            <w:pPr>
              <w:rPr>
                <w:rFonts w:ascii="Verdana" w:hAnsi="Verdana"/>
                <w:sz w:val="20"/>
                <w:szCs w:val="20"/>
              </w:rPr>
            </w:pPr>
            <w:r>
              <w:rPr>
                <w:rFonts w:ascii="Verdana" w:hAnsi="Verdana"/>
                <w:sz w:val="20"/>
                <w:szCs w:val="20"/>
              </w:rPr>
              <w:t>VIS 1140</w:t>
            </w:r>
          </w:p>
          <w:p w14:paraId="4708578C" w14:textId="77777777" w:rsidR="008A7271" w:rsidRDefault="008A7271" w:rsidP="00E47AB2">
            <w:pPr>
              <w:rPr>
                <w:rFonts w:ascii="Verdana" w:hAnsi="Verdana"/>
                <w:sz w:val="20"/>
                <w:szCs w:val="20"/>
              </w:rPr>
            </w:pPr>
            <w:r>
              <w:rPr>
                <w:rFonts w:ascii="Verdana" w:hAnsi="Verdana"/>
                <w:sz w:val="20"/>
                <w:szCs w:val="20"/>
              </w:rPr>
              <w:t>IND 1230</w:t>
            </w:r>
          </w:p>
          <w:p w14:paraId="26135E9E" w14:textId="77777777" w:rsidR="008A7271" w:rsidRDefault="008A7271" w:rsidP="00E47AB2">
            <w:pPr>
              <w:rPr>
                <w:rFonts w:ascii="Verdana" w:hAnsi="Verdana"/>
                <w:sz w:val="20"/>
                <w:szCs w:val="20"/>
              </w:rPr>
            </w:pPr>
            <w:r>
              <w:rPr>
                <w:rFonts w:ascii="Verdana" w:hAnsi="Verdana"/>
                <w:sz w:val="20"/>
                <w:szCs w:val="20"/>
              </w:rPr>
              <w:t>IND 1234</w:t>
            </w:r>
          </w:p>
          <w:p w14:paraId="5021952F" w14:textId="77777777" w:rsidR="008A7271" w:rsidRDefault="008A7271" w:rsidP="00E47AB2">
            <w:pPr>
              <w:rPr>
                <w:rFonts w:ascii="Verdana" w:hAnsi="Verdana"/>
                <w:sz w:val="20"/>
                <w:szCs w:val="20"/>
              </w:rPr>
            </w:pPr>
            <w:r>
              <w:rPr>
                <w:rFonts w:ascii="Verdana" w:hAnsi="Verdana"/>
                <w:sz w:val="20"/>
                <w:szCs w:val="20"/>
              </w:rPr>
              <w:t>IND 1240</w:t>
            </w:r>
          </w:p>
          <w:p w14:paraId="33651859" w14:textId="77777777" w:rsidR="008A7271" w:rsidRDefault="008A7271" w:rsidP="00E47AB2">
            <w:pPr>
              <w:rPr>
                <w:rFonts w:ascii="Verdana" w:hAnsi="Verdana"/>
                <w:sz w:val="20"/>
                <w:szCs w:val="20"/>
              </w:rPr>
            </w:pPr>
            <w:r>
              <w:rPr>
                <w:rFonts w:ascii="Verdana" w:hAnsi="Verdana"/>
                <w:sz w:val="20"/>
                <w:szCs w:val="20"/>
              </w:rPr>
              <w:t>IND 2130</w:t>
            </w:r>
          </w:p>
          <w:p w14:paraId="4863D3DE" w14:textId="77777777" w:rsidR="008A7271" w:rsidRDefault="008A7271" w:rsidP="00E47AB2">
            <w:pPr>
              <w:rPr>
                <w:rFonts w:ascii="Verdana" w:hAnsi="Verdana"/>
                <w:sz w:val="20"/>
                <w:szCs w:val="20"/>
              </w:rPr>
            </w:pPr>
            <w:r>
              <w:rPr>
                <w:rFonts w:ascii="Verdana" w:hAnsi="Verdana"/>
                <w:sz w:val="20"/>
                <w:szCs w:val="20"/>
              </w:rPr>
              <w:t>IND 2135</w:t>
            </w:r>
          </w:p>
          <w:p w14:paraId="38C3B4B4" w14:textId="77777777" w:rsidR="008A7271" w:rsidRDefault="008A7271" w:rsidP="00E47AB2">
            <w:pPr>
              <w:rPr>
                <w:rFonts w:ascii="Verdana" w:hAnsi="Verdana"/>
                <w:sz w:val="20"/>
                <w:szCs w:val="20"/>
              </w:rPr>
            </w:pPr>
            <w:r>
              <w:rPr>
                <w:rFonts w:ascii="Verdana" w:hAnsi="Verdana"/>
                <w:sz w:val="20"/>
                <w:szCs w:val="20"/>
              </w:rPr>
              <w:t>IND 2260</w:t>
            </w:r>
          </w:p>
          <w:p w14:paraId="46F83B0D" w14:textId="77777777" w:rsidR="008A7271" w:rsidRPr="00AD236A" w:rsidRDefault="008A7271" w:rsidP="00E47AB2">
            <w:pPr>
              <w:rPr>
                <w:rFonts w:ascii="Verdana" w:hAnsi="Verdana"/>
                <w:sz w:val="20"/>
                <w:szCs w:val="20"/>
              </w:rPr>
            </w:pPr>
            <w:r>
              <w:rPr>
                <w:rFonts w:ascii="Verdana" w:hAnsi="Verdana"/>
                <w:sz w:val="20"/>
                <w:szCs w:val="20"/>
              </w:rPr>
              <w:t>CAT 1101</w:t>
            </w:r>
          </w:p>
        </w:tc>
        <w:tc>
          <w:tcPr>
            <w:tcW w:w="1430" w:type="dxa"/>
          </w:tcPr>
          <w:p w14:paraId="3BFE3D83" w14:textId="1AB49B3B"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238A91A0" w14:textId="1205AE38" w:rsidR="008A7271" w:rsidRDefault="00EB7DCF" w:rsidP="00E47AB2">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6016219" w14:textId="5DE5838D" w:rsidR="008A7271" w:rsidRDefault="00E406C3" w:rsidP="00E47AB2">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Verbal Communications” was 4.54</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p>
        </w:tc>
      </w:tr>
      <w:tr w:rsidR="008A7271" w14:paraId="5FA3DE11" w14:textId="77777777" w:rsidTr="00E47AB2">
        <w:tblPrEx>
          <w:shd w:val="clear" w:color="auto" w:fill="auto"/>
          <w:tblLook w:val="04A0" w:firstRow="1" w:lastRow="0" w:firstColumn="1" w:lastColumn="0" w:noHBand="0" w:noVBand="1"/>
        </w:tblPrEx>
        <w:trPr>
          <w:trHeight w:val="72"/>
        </w:trPr>
        <w:tc>
          <w:tcPr>
            <w:tcW w:w="3708" w:type="dxa"/>
            <w:vAlign w:val="center"/>
          </w:tcPr>
          <w:p w14:paraId="4B2FBEDB" w14:textId="77777777" w:rsidR="008A7271" w:rsidRPr="00F83269" w:rsidRDefault="008A7271" w:rsidP="00E47AB2">
            <w:pPr>
              <w:rPr>
                <w:rFonts w:ascii="Verdana" w:hAnsi="Verdana"/>
                <w:sz w:val="20"/>
                <w:szCs w:val="20"/>
              </w:rPr>
            </w:pPr>
            <w:r w:rsidRPr="00F83269">
              <w:rPr>
                <w:rFonts w:ascii="Verdana" w:hAnsi="Verdana"/>
                <w:sz w:val="20"/>
                <w:szCs w:val="20"/>
              </w:rPr>
              <w:t xml:space="preserve">Develop </w:t>
            </w:r>
            <w:r>
              <w:rPr>
                <w:rFonts w:ascii="Verdana" w:hAnsi="Verdana"/>
                <w:sz w:val="20"/>
                <w:szCs w:val="20"/>
              </w:rPr>
              <w:t>floor plans, interior views and other relevant design documents using traditional and computer-based methods</w:t>
            </w:r>
            <w:r w:rsidRPr="00F83269">
              <w:rPr>
                <w:rFonts w:ascii="Verdana" w:hAnsi="Verdana"/>
                <w:sz w:val="20"/>
                <w:szCs w:val="20"/>
              </w:rPr>
              <w:t>.</w:t>
            </w:r>
          </w:p>
        </w:tc>
        <w:tc>
          <w:tcPr>
            <w:tcW w:w="1742" w:type="dxa"/>
            <w:vAlign w:val="center"/>
          </w:tcPr>
          <w:p w14:paraId="01B9A4E4" w14:textId="77777777" w:rsidR="008A7271" w:rsidRDefault="008A7271" w:rsidP="00E47AB2">
            <w:pPr>
              <w:rPr>
                <w:rFonts w:ascii="Verdana" w:hAnsi="Verdana"/>
                <w:sz w:val="20"/>
                <w:szCs w:val="20"/>
              </w:rPr>
            </w:pPr>
            <w:r>
              <w:rPr>
                <w:rFonts w:ascii="Verdana" w:hAnsi="Verdana"/>
                <w:sz w:val="20"/>
                <w:szCs w:val="20"/>
              </w:rPr>
              <w:t xml:space="preserve">VIS 1100 </w:t>
            </w:r>
          </w:p>
          <w:p w14:paraId="49F75D53" w14:textId="77777777" w:rsidR="008A7271" w:rsidRDefault="008A7271" w:rsidP="00E47AB2">
            <w:pPr>
              <w:rPr>
                <w:rFonts w:ascii="Verdana" w:hAnsi="Verdana"/>
                <w:sz w:val="20"/>
                <w:szCs w:val="20"/>
              </w:rPr>
            </w:pPr>
            <w:r>
              <w:rPr>
                <w:rFonts w:ascii="Verdana" w:hAnsi="Verdana"/>
                <w:sz w:val="20"/>
                <w:szCs w:val="20"/>
              </w:rPr>
              <w:t>VIS 1110</w:t>
            </w:r>
          </w:p>
          <w:p w14:paraId="31C41039" w14:textId="77777777" w:rsidR="008A7271" w:rsidRDefault="008A7271" w:rsidP="00E47AB2">
            <w:pPr>
              <w:rPr>
                <w:rFonts w:ascii="Verdana" w:hAnsi="Verdana"/>
                <w:sz w:val="20"/>
                <w:szCs w:val="20"/>
              </w:rPr>
            </w:pPr>
            <w:r>
              <w:rPr>
                <w:rFonts w:ascii="Verdana" w:hAnsi="Verdana"/>
                <w:sz w:val="20"/>
                <w:szCs w:val="20"/>
              </w:rPr>
              <w:t>VIS 1140</w:t>
            </w:r>
          </w:p>
          <w:p w14:paraId="49AF27BC" w14:textId="77777777" w:rsidR="008A7271" w:rsidRDefault="008A7271" w:rsidP="00E47AB2">
            <w:pPr>
              <w:rPr>
                <w:rFonts w:ascii="Verdana" w:hAnsi="Verdana"/>
                <w:sz w:val="20"/>
                <w:szCs w:val="20"/>
              </w:rPr>
            </w:pPr>
            <w:r>
              <w:rPr>
                <w:rFonts w:ascii="Verdana" w:hAnsi="Verdana"/>
                <w:sz w:val="20"/>
                <w:szCs w:val="20"/>
              </w:rPr>
              <w:t>IND 1180</w:t>
            </w:r>
          </w:p>
          <w:p w14:paraId="5F9426A5" w14:textId="77777777" w:rsidR="008A7271" w:rsidRDefault="008A7271" w:rsidP="00E47AB2">
            <w:pPr>
              <w:rPr>
                <w:rFonts w:ascii="Verdana" w:hAnsi="Verdana"/>
                <w:sz w:val="20"/>
                <w:szCs w:val="20"/>
              </w:rPr>
            </w:pPr>
            <w:r>
              <w:rPr>
                <w:rFonts w:ascii="Verdana" w:hAnsi="Verdana"/>
                <w:sz w:val="20"/>
                <w:szCs w:val="20"/>
              </w:rPr>
              <w:t>IND 1230</w:t>
            </w:r>
          </w:p>
          <w:p w14:paraId="519B6F7E" w14:textId="77777777" w:rsidR="008A7271" w:rsidRDefault="008A7271" w:rsidP="00E47AB2">
            <w:pPr>
              <w:rPr>
                <w:rFonts w:ascii="Verdana" w:hAnsi="Verdana"/>
                <w:sz w:val="20"/>
                <w:szCs w:val="20"/>
              </w:rPr>
            </w:pPr>
            <w:r>
              <w:rPr>
                <w:rFonts w:ascii="Verdana" w:hAnsi="Verdana"/>
                <w:sz w:val="20"/>
                <w:szCs w:val="20"/>
              </w:rPr>
              <w:t>IND 1234</w:t>
            </w:r>
          </w:p>
          <w:p w14:paraId="53110FA9" w14:textId="77777777" w:rsidR="008A7271" w:rsidRDefault="008A7271" w:rsidP="00E47AB2">
            <w:pPr>
              <w:rPr>
                <w:rFonts w:ascii="Verdana" w:hAnsi="Verdana"/>
                <w:sz w:val="20"/>
                <w:szCs w:val="20"/>
              </w:rPr>
            </w:pPr>
            <w:r>
              <w:rPr>
                <w:rFonts w:ascii="Verdana" w:hAnsi="Verdana"/>
                <w:sz w:val="20"/>
                <w:szCs w:val="20"/>
              </w:rPr>
              <w:t>IND 1240</w:t>
            </w:r>
          </w:p>
          <w:p w14:paraId="5092ACE5" w14:textId="77777777" w:rsidR="008A7271" w:rsidRDefault="008A7271" w:rsidP="00E47AB2">
            <w:pPr>
              <w:rPr>
                <w:rFonts w:ascii="Verdana" w:hAnsi="Verdana"/>
                <w:sz w:val="20"/>
                <w:szCs w:val="20"/>
              </w:rPr>
            </w:pPr>
            <w:r>
              <w:rPr>
                <w:rFonts w:ascii="Verdana" w:hAnsi="Verdana"/>
                <w:sz w:val="20"/>
                <w:szCs w:val="20"/>
              </w:rPr>
              <w:t>IND 2130</w:t>
            </w:r>
          </w:p>
          <w:p w14:paraId="25FFB99D" w14:textId="77777777" w:rsidR="008A7271" w:rsidRDefault="008A7271" w:rsidP="00E47AB2">
            <w:pPr>
              <w:rPr>
                <w:rFonts w:ascii="Verdana" w:hAnsi="Verdana"/>
                <w:sz w:val="20"/>
                <w:szCs w:val="20"/>
              </w:rPr>
            </w:pPr>
            <w:r>
              <w:rPr>
                <w:rFonts w:ascii="Verdana" w:hAnsi="Verdana"/>
                <w:sz w:val="20"/>
                <w:szCs w:val="20"/>
              </w:rPr>
              <w:t>IND 2135</w:t>
            </w:r>
          </w:p>
          <w:p w14:paraId="5E808F81" w14:textId="77777777" w:rsidR="008A7271" w:rsidRDefault="008A7271" w:rsidP="00E47AB2">
            <w:pPr>
              <w:rPr>
                <w:rFonts w:ascii="Verdana" w:hAnsi="Verdana"/>
                <w:sz w:val="20"/>
                <w:szCs w:val="20"/>
              </w:rPr>
            </w:pPr>
            <w:r>
              <w:rPr>
                <w:rFonts w:ascii="Verdana" w:hAnsi="Verdana"/>
                <w:sz w:val="20"/>
                <w:szCs w:val="20"/>
              </w:rPr>
              <w:t>IND 2140</w:t>
            </w:r>
          </w:p>
          <w:p w14:paraId="050E2F0B" w14:textId="77777777" w:rsidR="008A7271" w:rsidRDefault="008A7271" w:rsidP="00E47AB2">
            <w:pPr>
              <w:rPr>
                <w:rFonts w:ascii="Verdana" w:hAnsi="Verdana"/>
                <w:sz w:val="20"/>
                <w:szCs w:val="20"/>
              </w:rPr>
            </w:pPr>
            <w:r>
              <w:rPr>
                <w:rFonts w:ascii="Verdana" w:hAnsi="Verdana"/>
                <w:sz w:val="20"/>
                <w:szCs w:val="20"/>
              </w:rPr>
              <w:t>IND 2260</w:t>
            </w:r>
          </w:p>
          <w:p w14:paraId="0C2F710C" w14:textId="77777777" w:rsidR="008A7271" w:rsidRPr="00AD236A" w:rsidRDefault="008A7271" w:rsidP="00E47AB2">
            <w:pPr>
              <w:rPr>
                <w:rFonts w:ascii="Verdana" w:hAnsi="Verdana"/>
                <w:sz w:val="20"/>
                <w:szCs w:val="20"/>
              </w:rPr>
            </w:pPr>
            <w:r>
              <w:rPr>
                <w:rFonts w:ascii="Verdana" w:hAnsi="Verdana"/>
                <w:sz w:val="20"/>
                <w:szCs w:val="20"/>
              </w:rPr>
              <w:t>CAT 1101</w:t>
            </w:r>
          </w:p>
        </w:tc>
        <w:tc>
          <w:tcPr>
            <w:tcW w:w="1430" w:type="dxa"/>
          </w:tcPr>
          <w:p w14:paraId="131087BE" w14:textId="1DB3ED05"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7C344834" w14:textId="3F9DE6C5"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64E5E67D" w14:textId="77777777" w:rsidR="008A7271" w:rsidRDefault="00BE0B4E" w:rsidP="00BE0B4E">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Develop Relevant Drawings and Documents” was 4.67</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p>
          <w:p w14:paraId="62C826EB" w14:textId="77777777" w:rsidR="00BE0B4E" w:rsidRDefault="00BE0B4E" w:rsidP="00BE0B4E">
            <w:pPr>
              <w:rPr>
                <w:rFonts w:ascii="Arial" w:hAnsi="Arial" w:cs="Arial"/>
                <w:sz w:val="20"/>
                <w:szCs w:val="20"/>
              </w:rPr>
            </w:pPr>
          </w:p>
          <w:p w14:paraId="7CC2FE54" w14:textId="2A316670" w:rsidR="00BE0B4E" w:rsidRDefault="00BE0B4E" w:rsidP="00BE0B4E">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Appropriate Use of Themes and Elements” was 4.56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p>
        </w:tc>
      </w:tr>
      <w:tr w:rsidR="008A7271" w:rsidRPr="00D60B78" w14:paraId="48AEB110" w14:textId="77777777" w:rsidTr="00E47AB2">
        <w:tblPrEx>
          <w:shd w:val="clear" w:color="auto" w:fill="auto"/>
          <w:tblLook w:val="04A0" w:firstRow="1" w:lastRow="0" w:firstColumn="1" w:lastColumn="0" w:noHBand="0" w:noVBand="1"/>
        </w:tblPrEx>
        <w:trPr>
          <w:trHeight w:val="72"/>
        </w:trPr>
        <w:tc>
          <w:tcPr>
            <w:tcW w:w="3708" w:type="dxa"/>
            <w:vAlign w:val="center"/>
          </w:tcPr>
          <w:p w14:paraId="2C8B0E44" w14:textId="77777777" w:rsidR="008A7271" w:rsidRPr="00F83269" w:rsidRDefault="008A7271" w:rsidP="00E47AB2">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14:paraId="6DAF033E" w14:textId="77777777" w:rsidR="008A7271" w:rsidRDefault="008A7271" w:rsidP="00E47AB2">
            <w:pPr>
              <w:rPr>
                <w:rFonts w:ascii="Verdana" w:hAnsi="Verdana"/>
                <w:sz w:val="20"/>
                <w:szCs w:val="20"/>
              </w:rPr>
            </w:pPr>
            <w:r>
              <w:rPr>
                <w:rFonts w:ascii="Verdana" w:hAnsi="Verdana"/>
                <w:sz w:val="20"/>
                <w:szCs w:val="20"/>
              </w:rPr>
              <w:t xml:space="preserve">VIS 1100 </w:t>
            </w:r>
          </w:p>
          <w:p w14:paraId="6E1C58BB" w14:textId="77777777" w:rsidR="008A7271" w:rsidRDefault="008A7271" w:rsidP="00E47AB2">
            <w:pPr>
              <w:rPr>
                <w:rFonts w:ascii="Verdana" w:hAnsi="Verdana"/>
                <w:sz w:val="20"/>
                <w:szCs w:val="20"/>
              </w:rPr>
            </w:pPr>
            <w:r>
              <w:rPr>
                <w:rFonts w:ascii="Verdana" w:hAnsi="Verdana"/>
                <w:sz w:val="20"/>
                <w:szCs w:val="20"/>
              </w:rPr>
              <w:t>VIS 1110</w:t>
            </w:r>
          </w:p>
          <w:p w14:paraId="5084FDD6" w14:textId="77777777" w:rsidR="008A7271" w:rsidRDefault="008A7271" w:rsidP="00E47AB2">
            <w:pPr>
              <w:rPr>
                <w:rFonts w:ascii="Verdana" w:hAnsi="Verdana"/>
                <w:sz w:val="20"/>
                <w:szCs w:val="20"/>
              </w:rPr>
            </w:pPr>
            <w:r>
              <w:rPr>
                <w:rFonts w:ascii="Verdana" w:hAnsi="Verdana"/>
                <w:sz w:val="20"/>
                <w:szCs w:val="20"/>
              </w:rPr>
              <w:t>VIS 1140</w:t>
            </w:r>
          </w:p>
          <w:p w14:paraId="190AD6FB" w14:textId="77777777" w:rsidR="008A7271" w:rsidRDefault="008A7271" w:rsidP="00E47AB2">
            <w:pPr>
              <w:rPr>
                <w:rFonts w:ascii="Verdana" w:hAnsi="Verdana"/>
                <w:sz w:val="20"/>
                <w:szCs w:val="20"/>
              </w:rPr>
            </w:pPr>
            <w:r>
              <w:rPr>
                <w:rFonts w:ascii="Verdana" w:hAnsi="Verdana"/>
                <w:sz w:val="20"/>
                <w:szCs w:val="20"/>
              </w:rPr>
              <w:t>IND 1180</w:t>
            </w:r>
          </w:p>
          <w:p w14:paraId="4FE625A9" w14:textId="77777777" w:rsidR="008A7271" w:rsidRDefault="008A7271" w:rsidP="00E47AB2">
            <w:pPr>
              <w:rPr>
                <w:rFonts w:ascii="Verdana" w:hAnsi="Verdana"/>
                <w:sz w:val="20"/>
                <w:szCs w:val="20"/>
              </w:rPr>
            </w:pPr>
            <w:r>
              <w:rPr>
                <w:rFonts w:ascii="Verdana" w:hAnsi="Verdana"/>
                <w:sz w:val="20"/>
                <w:szCs w:val="20"/>
              </w:rPr>
              <w:t>IND 1230</w:t>
            </w:r>
          </w:p>
          <w:p w14:paraId="4B3FB35D" w14:textId="77777777" w:rsidR="008A7271" w:rsidRDefault="008A7271" w:rsidP="00E47AB2">
            <w:pPr>
              <w:rPr>
                <w:rFonts w:ascii="Verdana" w:hAnsi="Verdana"/>
                <w:sz w:val="20"/>
                <w:szCs w:val="20"/>
              </w:rPr>
            </w:pPr>
            <w:r>
              <w:rPr>
                <w:rFonts w:ascii="Verdana" w:hAnsi="Verdana"/>
                <w:sz w:val="20"/>
                <w:szCs w:val="20"/>
              </w:rPr>
              <w:t>IND 1234</w:t>
            </w:r>
          </w:p>
          <w:p w14:paraId="65D0D0FF" w14:textId="77777777" w:rsidR="008A7271" w:rsidRDefault="008A7271" w:rsidP="00E47AB2">
            <w:pPr>
              <w:rPr>
                <w:rFonts w:ascii="Verdana" w:hAnsi="Verdana"/>
                <w:sz w:val="20"/>
                <w:szCs w:val="20"/>
              </w:rPr>
            </w:pPr>
            <w:r>
              <w:rPr>
                <w:rFonts w:ascii="Verdana" w:hAnsi="Verdana"/>
                <w:sz w:val="20"/>
                <w:szCs w:val="20"/>
              </w:rPr>
              <w:t>IND 1240</w:t>
            </w:r>
          </w:p>
          <w:p w14:paraId="16EEBB27" w14:textId="77777777" w:rsidR="008A7271" w:rsidRDefault="008A7271" w:rsidP="00E47AB2">
            <w:pPr>
              <w:rPr>
                <w:rFonts w:ascii="Verdana" w:hAnsi="Verdana"/>
                <w:sz w:val="20"/>
                <w:szCs w:val="20"/>
              </w:rPr>
            </w:pPr>
            <w:r>
              <w:rPr>
                <w:rFonts w:ascii="Verdana" w:hAnsi="Verdana"/>
                <w:sz w:val="20"/>
                <w:szCs w:val="20"/>
              </w:rPr>
              <w:t>IND 2130</w:t>
            </w:r>
          </w:p>
          <w:p w14:paraId="5F8E8BF3" w14:textId="77777777" w:rsidR="008A7271" w:rsidRDefault="008A7271" w:rsidP="00E47AB2">
            <w:pPr>
              <w:rPr>
                <w:rFonts w:ascii="Verdana" w:hAnsi="Verdana"/>
                <w:sz w:val="20"/>
                <w:szCs w:val="20"/>
              </w:rPr>
            </w:pPr>
            <w:r>
              <w:rPr>
                <w:rFonts w:ascii="Verdana" w:hAnsi="Verdana"/>
                <w:sz w:val="20"/>
                <w:szCs w:val="20"/>
              </w:rPr>
              <w:t>IND 2135</w:t>
            </w:r>
          </w:p>
          <w:p w14:paraId="7A9BDFBC" w14:textId="77777777" w:rsidR="008A7271" w:rsidRDefault="008A7271" w:rsidP="00E47AB2">
            <w:pPr>
              <w:rPr>
                <w:rFonts w:ascii="Verdana" w:hAnsi="Verdana"/>
                <w:sz w:val="20"/>
                <w:szCs w:val="20"/>
              </w:rPr>
            </w:pPr>
            <w:r>
              <w:rPr>
                <w:rFonts w:ascii="Verdana" w:hAnsi="Verdana"/>
                <w:sz w:val="20"/>
                <w:szCs w:val="20"/>
              </w:rPr>
              <w:t>IND 2140</w:t>
            </w:r>
          </w:p>
          <w:p w14:paraId="48E3362B" w14:textId="77777777" w:rsidR="008A7271" w:rsidRDefault="008A7271" w:rsidP="00E47AB2">
            <w:pPr>
              <w:rPr>
                <w:rFonts w:ascii="Verdana" w:hAnsi="Verdana"/>
                <w:sz w:val="20"/>
                <w:szCs w:val="20"/>
              </w:rPr>
            </w:pPr>
            <w:r>
              <w:rPr>
                <w:rFonts w:ascii="Verdana" w:hAnsi="Verdana"/>
                <w:sz w:val="20"/>
                <w:szCs w:val="20"/>
              </w:rPr>
              <w:t>IND 2260</w:t>
            </w:r>
          </w:p>
          <w:p w14:paraId="4FA1E7A9" w14:textId="77777777" w:rsidR="008A7271" w:rsidRDefault="008A7271" w:rsidP="00E47AB2">
            <w:pPr>
              <w:rPr>
                <w:rFonts w:ascii="Verdana" w:hAnsi="Verdana"/>
                <w:sz w:val="20"/>
                <w:szCs w:val="20"/>
              </w:rPr>
            </w:pPr>
            <w:r>
              <w:rPr>
                <w:rFonts w:ascii="Verdana" w:hAnsi="Verdana"/>
                <w:sz w:val="20"/>
                <w:szCs w:val="20"/>
              </w:rPr>
              <w:t>ENG 1101</w:t>
            </w:r>
          </w:p>
          <w:p w14:paraId="114128A5" w14:textId="77777777" w:rsidR="008A7271" w:rsidRPr="00AD236A" w:rsidRDefault="008A7271" w:rsidP="00E47AB2">
            <w:pPr>
              <w:rPr>
                <w:rFonts w:ascii="Verdana" w:hAnsi="Verdana"/>
                <w:sz w:val="20"/>
                <w:szCs w:val="20"/>
              </w:rPr>
            </w:pPr>
            <w:r>
              <w:rPr>
                <w:rFonts w:ascii="Verdana" w:hAnsi="Verdana"/>
                <w:sz w:val="20"/>
                <w:szCs w:val="20"/>
              </w:rPr>
              <w:t>COM 2206</w:t>
            </w:r>
          </w:p>
        </w:tc>
        <w:tc>
          <w:tcPr>
            <w:tcW w:w="1430" w:type="dxa"/>
          </w:tcPr>
          <w:p w14:paraId="0BC10B26" w14:textId="03E3E584" w:rsidR="008A7271" w:rsidRPr="00D60B78" w:rsidRDefault="00E87AD8" w:rsidP="00E47AB2">
            <w:pPr>
              <w:rPr>
                <w:rFonts w:asciiTheme="minorHAnsi" w:hAnsiTheme="minorHAnsi" w:cs="Arial"/>
                <w:color w:val="FF0000"/>
              </w:rPr>
            </w:pPr>
            <w:r w:rsidRPr="00E87AD8">
              <w:rPr>
                <w:rFonts w:ascii="Arial" w:hAnsi="Arial" w:cs="Arial"/>
                <w:color w:val="000000" w:themeColor="text1"/>
                <w:sz w:val="20"/>
                <w:szCs w:val="20"/>
              </w:rPr>
              <w:t>2014-15</w:t>
            </w:r>
          </w:p>
        </w:tc>
        <w:tc>
          <w:tcPr>
            <w:tcW w:w="2250" w:type="dxa"/>
          </w:tcPr>
          <w:p w14:paraId="231E312E" w14:textId="60EA1CE7" w:rsidR="008A7271" w:rsidRPr="00D60B78" w:rsidRDefault="00EB7DCF"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A761828" w14:textId="13CECA1D" w:rsidR="00E87AD8" w:rsidRDefault="00352FDA" w:rsidP="00E87AD8">
            <w:pPr>
              <w:rPr>
                <w:rFonts w:ascii="Arial" w:hAnsi="Arial" w:cs="Arial"/>
                <w:sz w:val="20"/>
                <w:szCs w:val="20"/>
              </w:rPr>
            </w:pPr>
            <w:r>
              <w:rPr>
                <w:rFonts w:ascii="Arial" w:hAnsi="Arial" w:cs="Arial"/>
                <w:sz w:val="20"/>
                <w:szCs w:val="20"/>
              </w:rPr>
              <w:t>For IND</w:t>
            </w:r>
            <w:r w:rsidR="00E87AD8" w:rsidRPr="00853D1B">
              <w:rPr>
                <w:rFonts w:ascii="Arial" w:hAnsi="Arial" w:cs="Arial"/>
                <w:sz w:val="20"/>
                <w:szCs w:val="20"/>
              </w:rPr>
              <w:t xml:space="preserve"> graduates, the aggregate average for  “</w:t>
            </w:r>
            <w:r>
              <w:rPr>
                <w:rFonts w:ascii="Arial" w:hAnsi="Arial" w:cs="Arial"/>
                <w:sz w:val="20"/>
                <w:szCs w:val="20"/>
              </w:rPr>
              <w:t>Evidence of Professional Presentation” was 4.68</w:t>
            </w:r>
            <w:r w:rsidR="00E87AD8" w:rsidRPr="00853D1B">
              <w:rPr>
                <w:rFonts w:ascii="Arial" w:hAnsi="Arial" w:cs="Arial"/>
                <w:sz w:val="20"/>
                <w:szCs w:val="20"/>
              </w:rPr>
              <w:t xml:space="preserve"> out </w:t>
            </w:r>
            <w:r w:rsidR="00E87AD8">
              <w:rPr>
                <w:rFonts w:ascii="Arial" w:hAnsi="Arial" w:cs="Arial"/>
                <w:sz w:val="20"/>
                <w:szCs w:val="20"/>
              </w:rPr>
              <w:t xml:space="preserve">of </w:t>
            </w:r>
            <w:r w:rsidR="00E87AD8" w:rsidRPr="00853D1B">
              <w:rPr>
                <w:rFonts w:ascii="Arial" w:hAnsi="Arial" w:cs="Arial"/>
                <w:sz w:val="20"/>
                <w:szCs w:val="20"/>
              </w:rPr>
              <w:t xml:space="preserve">5.0. </w:t>
            </w:r>
          </w:p>
          <w:p w14:paraId="3443C20B" w14:textId="77777777" w:rsidR="00352FDA" w:rsidRDefault="00352FDA" w:rsidP="00E87AD8">
            <w:pPr>
              <w:rPr>
                <w:rFonts w:ascii="Arial" w:hAnsi="Arial" w:cs="Arial"/>
                <w:sz w:val="20"/>
                <w:szCs w:val="20"/>
              </w:rPr>
            </w:pPr>
          </w:p>
          <w:p w14:paraId="7CF38658" w14:textId="68A473F3" w:rsidR="00352FDA" w:rsidRDefault="00352FDA" w:rsidP="00E87AD8">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Professional Portfolio” was 4.82</w:t>
            </w:r>
            <w:r w:rsidRPr="00853D1B">
              <w:rPr>
                <w:rFonts w:ascii="Arial" w:hAnsi="Arial" w:cs="Arial"/>
                <w:sz w:val="20"/>
                <w:szCs w:val="20"/>
              </w:rPr>
              <w:t xml:space="preserve"> out </w:t>
            </w:r>
            <w:r>
              <w:rPr>
                <w:rFonts w:ascii="Arial" w:hAnsi="Arial" w:cs="Arial"/>
                <w:sz w:val="20"/>
                <w:szCs w:val="20"/>
              </w:rPr>
              <w:t xml:space="preserve">of </w:t>
            </w:r>
            <w:r w:rsidR="0051676E">
              <w:rPr>
                <w:rFonts w:ascii="Arial" w:hAnsi="Arial" w:cs="Arial"/>
                <w:sz w:val="20"/>
                <w:szCs w:val="20"/>
              </w:rPr>
              <w:t xml:space="preserve">5.0. </w:t>
            </w:r>
          </w:p>
          <w:p w14:paraId="2FA17EF5" w14:textId="77777777" w:rsidR="00352FDA" w:rsidRPr="00853D1B" w:rsidRDefault="00352FDA" w:rsidP="00E87AD8">
            <w:pPr>
              <w:rPr>
                <w:rFonts w:ascii="Arial" w:hAnsi="Arial" w:cs="Arial"/>
                <w:sz w:val="20"/>
                <w:szCs w:val="20"/>
              </w:rPr>
            </w:pPr>
          </w:p>
          <w:p w14:paraId="5851797E" w14:textId="08012D36" w:rsidR="008A7271" w:rsidRPr="0051676E" w:rsidRDefault="00352FDA" w:rsidP="00E47AB2">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Verbal Communications” was 4.54</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 xml:space="preserve">5.0. </w:t>
            </w:r>
          </w:p>
        </w:tc>
      </w:tr>
      <w:tr w:rsidR="008A7271" w14:paraId="64BC9A9C" w14:textId="77777777" w:rsidTr="00E47AB2">
        <w:tblPrEx>
          <w:shd w:val="clear" w:color="auto" w:fill="auto"/>
          <w:tblLook w:val="04A0" w:firstRow="1" w:lastRow="0" w:firstColumn="1" w:lastColumn="0" w:noHBand="0" w:noVBand="1"/>
        </w:tblPrEx>
        <w:trPr>
          <w:trHeight w:val="72"/>
        </w:trPr>
        <w:tc>
          <w:tcPr>
            <w:tcW w:w="3708" w:type="dxa"/>
            <w:vAlign w:val="center"/>
          </w:tcPr>
          <w:p w14:paraId="70CB87EE" w14:textId="77777777" w:rsidR="008A7271" w:rsidRPr="00F83269" w:rsidRDefault="008A7271" w:rsidP="00E47AB2">
            <w:pPr>
              <w:rPr>
                <w:rFonts w:ascii="Verdana" w:hAnsi="Verdana"/>
                <w:sz w:val="20"/>
                <w:szCs w:val="20"/>
              </w:rPr>
            </w:pPr>
            <w:r w:rsidRPr="00F83269">
              <w:rPr>
                <w:rFonts w:ascii="Verdana" w:hAnsi="Verdana"/>
                <w:sz w:val="20"/>
                <w:szCs w:val="20"/>
              </w:rPr>
              <w:lastRenderedPageBreak/>
              <w:t xml:space="preserve">Demonstrate an understanding of the business fundamentals of </w:t>
            </w:r>
            <w:r>
              <w:rPr>
                <w:rFonts w:ascii="Verdana" w:hAnsi="Verdana"/>
                <w:sz w:val="20"/>
                <w:szCs w:val="20"/>
              </w:rPr>
              <w:t>interior design</w:t>
            </w:r>
            <w:r w:rsidRPr="00F83269">
              <w:rPr>
                <w:rFonts w:ascii="Verdana" w:hAnsi="Verdana"/>
                <w:sz w:val="20"/>
                <w:szCs w:val="20"/>
              </w:rPr>
              <w:t>.</w:t>
            </w:r>
          </w:p>
        </w:tc>
        <w:tc>
          <w:tcPr>
            <w:tcW w:w="1742" w:type="dxa"/>
            <w:vAlign w:val="center"/>
          </w:tcPr>
          <w:p w14:paraId="4B2A9C7D" w14:textId="77777777" w:rsidR="008A7271" w:rsidRDefault="008A7271" w:rsidP="00E47AB2">
            <w:pPr>
              <w:rPr>
                <w:rFonts w:ascii="Verdana" w:hAnsi="Verdana"/>
                <w:sz w:val="20"/>
                <w:szCs w:val="20"/>
              </w:rPr>
            </w:pPr>
            <w:r>
              <w:rPr>
                <w:rFonts w:ascii="Verdana" w:hAnsi="Verdana"/>
                <w:sz w:val="20"/>
                <w:szCs w:val="20"/>
              </w:rPr>
              <w:t>IND 2260</w:t>
            </w:r>
          </w:p>
          <w:p w14:paraId="3CC237F5" w14:textId="77777777" w:rsidR="008A7271" w:rsidRDefault="008A7271" w:rsidP="00E47AB2">
            <w:pPr>
              <w:rPr>
                <w:rFonts w:ascii="Verdana" w:hAnsi="Verdana"/>
                <w:sz w:val="20"/>
                <w:szCs w:val="20"/>
              </w:rPr>
            </w:pPr>
            <w:r>
              <w:rPr>
                <w:rFonts w:ascii="Verdana" w:hAnsi="Verdana"/>
                <w:sz w:val="20"/>
                <w:szCs w:val="20"/>
              </w:rPr>
              <w:t>CAT 1101</w:t>
            </w:r>
          </w:p>
          <w:p w14:paraId="01E995F6" w14:textId="77777777" w:rsidR="008A7271" w:rsidRPr="00AD236A" w:rsidRDefault="008A7271" w:rsidP="00E47AB2">
            <w:pPr>
              <w:rPr>
                <w:rFonts w:ascii="Verdana" w:hAnsi="Verdana"/>
                <w:sz w:val="20"/>
                <w:szCs w:val="20"/>
              </w:rPr>
            </w:pPr>
            <w:r>
              <w:rPr>
                <w:rFonts w:ascii="Verdana" w:hAnsi="Verdana"/>
                <w:sz w:val="20"/>
                <w:szCs w:val="20"/>
              </w:rPr>
              <w:t xml:space="preserve">MRK </w:t>
            </w:r>
          </w:p>
        </w:tc>
        <w:tc>
          <w:tcPr>
            <w:tcW w:w="1430" w:type="dxa"/>
          </w:tcPr>
          <w:p w14:paraId="792ABDAE" w14:textId="1CA6CFF5" w:rsidR="008A7271" w:rsidRPr="00E87AD8" w:rsidRDefault="00E87AD8" w:rsidP="00E47AB2">
            <w:pPr>
              <w:rPr>
                <w:rFonts w:asciiTheme="minorHAnsi" w:hAnsiTheme="minorHAnsi" w:cs="Arial"/>
                <w:color w:val="000000" w:themeColor="text1"/>
                <w:sz w:val="20"/>
                <w:szCs w:val="20"/>
              </w:rPr>
            </w:pPr>
            <w:r w:rsidRPr="00E87AD8">
              <w:rPr>
                <w:rFonts w:ascii="Arial" w:hAnsi="Arial" w:cs="Arial"/>
                <w:color w:val="000000" w:themeColor="text1"/>
                <w:sz w:val="20"/>
                <w:szCs w:val="20"/>
              </w:rPr>
              <w:t>2014-15</w:t>
            </w:r>
          </w:p>
        </w:tc>
        <w:tc>
          <w:tcPr>
            <w:tcW w:w="2250" w:type="dxa"/>
          </w:tcPr>
          <w:p w14:paraId="75441944" w14:textId="372BE36D"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508A4D19" w14:textId="497B7EA4" w:rsidR="008A7271" w:rsidRDefault="00E406C3" w:rsidP="00E406C3">
            <w:r>
              <w:rPr>
                <w:rFonts w:ascii="Arial" w:hAnsi="Arial" w:cs="Arial"/>
                <w:sz w:val="20"/>
                <w:szCs w:val="20"/>
              </w:rPr>
              <w:t>For IND</w:t>
            </w:r>
            <w:r w:rsidRPr="00853D1B">
              <w:rPr>
                <w:rFonts w:ascii="Arial" w:hAnsi="Arial" w:cs="Arial"/>
                <w:sz w:val="20"/>
                <w:szCs w:val="20"/>
              </w:rPr>
              <w:t xml:space="preserve"> graduates, the aggregate average for  “</w:t>
            </w:r>
            <w:r>
              <w:rPr>
                <w:rFonts w:ascii="Arial" w:hAnsi="Arial" w:cs="Arial"/>
                <w:sz w:val="20"/>
                <w:szCs w:val="20"/>
              </w:rPr>
              <w:t>Knowledge of Design Practice” was 4.56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p>
        </w:tc>
      </w:tr>
      <w:tr w:rsidR="008A7271" w14:paraId="350590EA" w14:textId="77777777" w:rsidTr="00E47AB2">
        <w:tblPrEx>
          <w:shd w:val="clear" w:color="auto" w:fill="auto"/>
          <w:tblLook w:val="04A0" w:firstRow="1" w:lastRow="0" w:firstColumn="1" w:lastColumn="0" w:noHBand="0" w:noVBand="1"/>
        </w:tblPrEx>
        <w:trPr>
          <w:trHeight w:val="72"/>
        </w:trPr>
        <w:tc>
          <w:tcPr>
            <w:tcW w:w="3708" w:type="dxa"/>
            <w:vAlign w:val="center"/>
          </w:tcPr>
          <w:p w14:paraId="32844D68" w14:textId="77777777" w:rsidR="008A7271" w:rsidRPr="00814EB1" w:rsidRDefault="008A7271" w:rsidP="00E47AB2">
            <w:pPr>
              <w:rPr>
                <w:rFonts w:ascii="Verdana" w:hAnsi="Verdana"/>
                <w:sz w:val="20"/>
                <w:szCs w:val="20"/>
              </w:rPr>
            </w:pPr>
            <w:r w:rsidRPr="00F83269">
              <w:rPr>
                <w:rFonts w:ascii="Verdana" w:hAnsi="Verdana"/>
                <w:sz w:val="20"/>
                <w:szCs w:val="20"/>
              </w:rPr>
              <w:t>Recognize, understand and use the language and jargon of design.</w:t>
            </w:r>
          </w:p>
        </w:tc>
        <w:tc>
          <w:tcPr>
            <w:tcW w:w="1742" w:type="dxa"/>
            <w:vAlign w:val="center"/>
          </w:tcPr>
          <w:p w14:paraId="189A567E" w14:textId="77777777" w:rsidR="008A7271" w:rsidRDefault="008A7271" w:rsidP="00E47AB2">
            <w:pPr>
              <w:rPr>
                <w:rFonts w:ascii="Verdana" w:hAnsi="Verdana"/>
                <w:sz w:val="20"/>
                <w:szCs w:val="20"/>
              </w:rPr>
            </w:pPr>
            <w:r>
              <w:rPr>
                <w:rFonts w:ascii="Verdana" w:hAnsi="Verdana"/>
                <w:sz w:val="20"/>
                <w:szCs w:val="20"/>
              </w:rPr>
              <w:t xml:space="preserve">VIS 1100 </w:t>
            </w:r>
          </w:p>
          <w:p w14:paraId="73F4CCBA" w14:textId="77777777" w:rsidR="008A7271" w:rsidRDefault="008A7271" w:rsidP="00E47AB2">
            <w:pPr>
              <w:rPr>
                <w:rFonts w:ascii="Verdana" w:hAnsi="Verdana"/>
                <w:sz w:val="20"/>
                <w:szCs w:val="20"/>
              </w:rPr>
            </w:pPr>
            <w:r>
              <w:rPr>
                <w:rFonts w:ascii="Verdana" w:hAnsi="Verdana"/>
                <w:sz w:val="20"/>
                <w:szCs w:val="20"/>
              </w:rPr>
              <w:t>VIS 1110</w:t>
            </w:r>
          </w:p>
          <w:p w14:paraId="115EFB2D" w14:textId="77777777" w:rsidR="008A7271" w:rsidRDefault="008A7271" w:rsidP="00E47AB2">
            <w:pPr>
              <w:rPr>
                <w:rFonts w:ascii="Verdana" w:hAnsi="Verdana"/>
                <w:sz w:val="20"/>
                <w:szCs w:val="20"/>
              </w:rPr>
            </w:pPr>
            <w:r>
              <w:rPr>
                <w:rFonts w:ascii="Verdana" w:hAnsi="Verdana"/>
                <w:sz w:val="20"/>
                <w:szCs w:val="20"/>
              </w:rPr>
              <w:t>VIS 1140</w:t>
            </w:r>
          </w:p>
          <w:p w14:paraId="03D6ADB7" w14:textId="77777777" w:rsidR="008A7271" w:rsidRDefault="008A7271" w:rsidP="00E47AB2">
            <w:pPr>
              <w:rPr>
                <w:rFonts w:ascii="Verdana" w:hAnsi="Verdana"/>
                <w:sz w:val="20"/>
                <w:szCs w:val="20"/>
              </w:rPr>
            </w:pPr>
            <w:r>
              <w:rPr>
                <w:rFonts w:ascii="Verdana" w:hAnsi="Verdana"/>
                <w:sz w:val="20"/>
                <w:szCs w:val="20"/>
              </w:rPr>
              <w:t>VIS 1180</w:t>
            </w:r>
          </w:p>
          <w:p w14:paraId="5DD2FA14" w14:textId="77777777" w:rsidR="008A7271" w:rsidRDefault="008A7271" w:rsidP="00E47AB2">
            <w:pPr>
              <w:rPr>
                <w:rFonts w:ascii="Verdana" w:hAnsi="Verdana"/>
                <w:sz w:val="20"/>
                <w:szCs w:val="20"/>
              </w:rPr>
            </w:pPr>
            <w:r>
              <w:rPr>
                <w:rFonts w:ascii="Verdana" w:hAnsi="Verdana"/>
                <w:sz w:val="20"/>
                <w:szCs w:val="20"/>
              </w:rPr>
              <w:t>VIS 1208</w:t>
            </w:r>
          </w:p>
          <w:p w14:paraId="01D0BEBD" w14:textId="77777777" w:rsidR="008A7271" w:rsidRDefault="008A7271" w:rsidP="00E47AB2">
            <w:pPr>
              <w:rPr>
                <w:rFonts w:ascii="Verdana" w:hAnsi="Verdana"/>
                <w:sz w:val="20"/>
                <w:szCs w:val="20"/>
              </w:rPr>
            </w:pPr>
            <w:r>
              <w:rPr>
                <w:rFonts w:ascii="Verdana" w:hAnsi="Verdana"/>
                <w:sz w:val="20"/>
                <w:szCs w:val="20"/>
              </w:rPr>
              <w:t>VIS 1218</w:t>
            </w:r>
          </w:p>
          <w:p w14:paraId="40321A99" w14:textId="77777777" w:rsidR="008A7271" w:rsidRDefault="008A7271" w:rsidP="00E47AB2">
            <w:pPr>
              <w:rPr>
                <w:rFonts w:ascii="Verdana" w:hAnsi="Verdana"/>
                <w:sz w:val="20"/>
                <w:szCs w:val="20"/>
              </w:rPr>
            </w:pPr>
            <w:r>
              <w:rPr>
                <w:rFonts w:ascii="Verdana" w:hAnsi="Verdana"/>
                <w:sz w:val="20"/>
                <w:szCs w:val="20"/>
              </w:rPr>
              <w:t>VIS 1250</w:t>
            </w:r>
          </w:p>
          <w:p w14:paraId="5D33336D" w14:textId="77777777" w:rsidR="008A7271" w:rsidRDefault="008A7271" w:rsidP="00E47AB2">
            <w:pPr>
              <w:rPr>
                <w:rFonts w:ascii="Verdana" w:hAnsi="Verdana"/>
                <w:sz w:val="20"/>
                <w:szCs w:val="20"/>
              </w:rPr>
            </w:pPr>
            <w:r>
              <w:rPr>
                <w:rFonts w:ascii="Verdana" w:hAnsi="Verdana"/>
                <w:sz w:val="20"/>
                <w:szCs w:val="20"/>
              </w:rPr>
              <w:t>VIS 2110</w:t>
            </w:r>
          </w:p>
          <w:p w14:paraId="1048D742" w14:textId="77777777" w:rsidR="008A7271" w:rsidRDefault="008A7271" w:rsidP="00E47AB2">
            <w:pPr>
              <w:rPr>
                <w:rFonts w:ascii="Verdana" w:hAnsi="Verdana"/>
                <w:sz w:val="20"/>
                <w:szCs w:val="20"/>
              </w:rPr>
            </w:pPr>
            <w:r>
              <w:rPr>
                <w:rFonts w:ascii="Verdana" w:hAnsi="Verdana"/>
                <w:sz w:val="20"/>
                <w:szCs w:val="20"/>
              </w:rPr>
              <w:t>VIS 2120</w:t>
            </w:r>
          </w:p>
          <w:p w14:paraId="5576BFB7" w14:textId="77777777" w:rsidR="008A7271" w:rsidRDefault="008A7271" w:rsidP="00E47AB2">
            <w:pPr>
              <w:rPr>
                <w:rFonts w:ascii="Verdana" w:hAnsi="Verdana"/>
                <w:sz w:val="20"/>
                <w:szCs w:val="20"/>
              </w:rPr>
            </w:pPr>
            <w:r>
              <w:rPr>
                <w:rFonts w:ascii="Verdana" w:hAnsi="Verdana"/>
                <w:sz w:val="20"/>
                <w:szCs w:val="20"/>
              </w:rPr>
              <w:t>VIS 2160</w:t>
            </w:r>
          </w:p>
          <w:p w14:paraId="47A5A6EC" w14:textId="77777777" w:rsidR="008A7271" w:rsidRPr="00AD236A" w:rsidRDefault="008A7271" w:rsidP="00E47AB2">
            <w:pPr>
              <w:rPr>
                <w:rFonts w:ascii="Verdana" w:hAnsi="Verdana"/>
                <w:sz w:val="20"/>
                <w:szCs w:val="20"/>
              </w:rPr>
            </w:pPr>
            <w:r>
              <w:rPr>
                <w:rFonts w:ascii="Verdana" w:hAnsi="Verdana"/>
                <w:sz w:val="20"/>
                <w:szCs w:val="20"/>
              </w:rPr>
              <w:t>VIS 2260</w:t>
            </w:r>
          </w:p>
        </w:tc>
        <w:tc>
          <w:tcPr>
            <w:tcW w:w="1430" w:type="dxa"/>
          </w:tcPr>
          <w:p w14:paraId="3901849A" w14:textId="7173A666"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25BD93B7" w14:textId="34C023DB"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619922C7" w14:textId="77777777" w:rsidR="00EB7DCF" w:rsidRPr="00853D1B" w:rsidRDefault="00EB7DCF" w:rsidP="00EB7DCF">
            <w:pPr>
              <w:rPr>
                <w:rFonts w:ascii="Arial" w:hAnsi="Arial" w:cs="Arial"/>
                <w:sz w:val="20"/>
                <w:szCs w:val="20"/>
              </w:rPr>
            </w:pPr>
            <w:r w:rsidRPr="00853D1B">
              <w:rPr>
                <w:rFonts w:ascii="Arial" w:hAnsi="Arial" w:cs="Arial"/>
                <w:sz w:val="20"/>
                <w:szCs w:val="20"/>
              </w:rPr>
              <w:t xml:space="preserve">For VIS graduates, the aggregate average for  “Appropriate use of design language” was 4.16 out </w:t>
            </w:r>
            <w:r>
              <w:rPr>
                <w:rFonts w:ascii="Arial" w:hAnsi="Arial" w:cs="Arial"/>
                <w:sz w:val="20"/>
                <w:szCs w:val="20"/>
              </w:rPr>
              <w:t xml:space="preserve">of </w:t>
            </w:r>
            <w:r w:rsidRPr="00853D1B">
              <w:rPr>
                <w:rFonts w:ascii="Arial" w:hAnsi="Arial" w:cs="Arial"/>
                <w:sz w:val="20"/>
                <w:szCs w:val="20"/>
              </w:rPr>
              <w:t xml:space="preserve">5.0. </w:t>
            </w:r>
          </w:p>
          <w:p w14:paraId="74D89CD5" w14:textId="530428AC" w:rsidR="008A7271" w:rsidRDefault="008A7271" w:rsidP="00E47AB2"/>
        </w:tc>
      </w:tr>
      <w:tr w:rsidR="008A7271" w14:paraId="0309A7D1" w14:textId="77777777" w:rsidTr="00E47AB2">
        <w:tblPrEx>
          <w:shd w:val="clear" w:color="auto" w:fill="auto"/>
          <w:tblLook w:val="04A0" w:firstRow="1" w:lastRow="0" w:firstColumn="1" w:lastColumn="0" w:noHBand="0" w:noVBand="1"/>
        </w:tblPrEx>
        <w:trPr>
          <w:trHeight w:val="72"/>
        </w:trPr>
        <w:tc>
          <w:tcPr>
            <w:tcW w:w="3708" w:type="dxa"/>
            <w:vAlign w:val="center"/>
          </w:tcPr>
          <w:p w14:paraId="31952C76" w14:textId="77777777" w:rsidR="008A7271" w:rsidRPr="00814EB1" w:rsidRDefault="008A7271" w:rsidP="00E47AB2">
            <w:pPr>
              <w:rPr>
                <w:rFonts w:ascii="Verdana" w:hAnsi="Verdana"/>
                <w:sz w:val="20"/>
                <w:szCs w:val="20"/>
              </w:rPr>
            </w:pPr>
            <w:r w:rsidRPr="00F83269">
              <w:rPr>
                <w:rFonts w:ascii="Verdana" w:hAnsi="Verdana"/>
                <w:sz w:val="20"/>
                <w:szCs w:val="20"/>
              </w:rPr>
              <w:t>Discuss the history, fundamentals and basic theories of design.</w:t>
            </w:r>
          </w:p>
        </w:tc>
        <w:tc>
          <w:tcPr>
            <w:tcW w:w="1742" w:type="dxa"/>
            <w:vAlign w:val="center"/>
          </w:tcPr>
          <w:p w14:paraId="42D78156" w14:textId="77777777" w:rsidR="008A7271" w:rsidRDefault="008A7271" w:rsidP="00E47AB2">
            <w:pPr>
              <w:rPr>
                <w:rFonts w:ascii="Verdana" w:hAnsi="Verdana"/>
                <w:sz w:val="20"/>
                <w:szCs w:val="20"/>
              </w:rPr>
            </w:pPr>
            <w:r>
              <w:rPr>
                <w:rFonts w:ascii="Verdana" w:hAnsi="Verdana"/>
                <w:sz w:val="20"/>
                <w:szCs w:val="20"/>
              </w:rPr>
              <w:t>VIS 1100</w:t>
            </w:r>
          </w:p>
          <w:p w14:paraId="60898B3E" w14:textId="77777777" w:rsidR="008A7271" w:rsidRDefault="008A7271" w:rsidP="00E47AB2">
            <w:pPr>
              <w:rPr>
                <w:rFonts w:ascii="Verdana" w:hAnsi="Verdana"/>
                <w:sz w:val="20"/>
                <w:szCs w:val="20"/>
              </w:rPr>
            </w:pPr>
            <w:r>
              <w:rPr>
                <w:rFonts w:ascii="Verdana" w:hAnsi="Verdana"/>
                <w:sz w:val="20"/>
                <w:szCs w:val="20"/>
              </w:rPr>
              <w:t>VIS 1180</w:t>
            </w:r>
          </w:p>
          <w:p w14:paraId="17AFC2E9" w14:textId="77777777" w:rsidR="008A7271" w:rsidRDefault="008A7271" w:rsidP="00E47AB2">
            <w:pPr>
              <w:rPr>
                <w:rFonts w:ascii="Verdana" w:hAnsi="Verdana"/>
                <w:sz w:val="20"/>
                <w:szCs w:val="20"/>
              </w:rPr>
            </w:pPr>
            <w:r>
              <w:rPr>
                <w:rFonts w:ascii="Verdana" w:hAnsi="Verdana"/>
                <w:sz w:val="20"/>
                <w:szCs w:val="20"/>
              </w:rPr>
              <w:t>VIS 1208</w:t>
            </w:r>
          </w:p>
          <w:p w14:paraId="4CD52203" w14:textId="77777777" w:rsidR="008A7271" w:rsidRDefault="008A7271" w:rsidP="00E47AB2">
            <w:pPr>
              <w:rPr>
                <w:rFonts w:ascii="Verdana" w:hAnsi="Verdana"/>
                <w:sz w:val="20"/>
                <w:szCs w:val="20"/>
              </w:rPr>
            </w:pPr>
            <w:r>
              <w:rPr>
                <w:rFonts w:ascii="Verdana" w:hAnsi="Verdana"/>
                <w:sz w:val="20"/>
                <w:szCs w:val="20"/>
              </w:rPr>
              <w:t>VIS 2110</w:t>
            </w:r>
          </w:p>
          <w:p w14:paraId="27869DDD" w14:textId="77777777" w:rsidR="008A7271" w:rsidRDefault="008A7271" w:rsidP="00E47AB2">
            <w:pPr>
              <w:rPr>
                <w:rFonts w:ascii="Verdana" w:hAnsi="Verdana"/>
                <w:sz w:val="20"/>
                <w:szCs w:val="20"/>
              </w:rPr>
            </w:pPr>
            <w:r>
              <w:rPr>
                <w:rFonts w:ascii="Verdana" w:hAnsi="Verdana"/>
                <w:sz w:val="20"/>
                <w:szCs w:val="20"/>
              </w:rPr>
              <w:t>VIS 2120</w:t>
            </w:r>
          </w:p>
          <w:p w14:paraId="7262F9C7" w14:textId="77777777" w:rsidR="008A7271" w:rsidRPr="00AD236A" w:rsidRDefault="008A7271" w:rsidP="00E47AB2">
            <w:pPr>
              <w:rPr>
                <w:rFonts w:ascii="Verdana" w:hAnsi="Verdana"/>
                <w:sz w:val="20"/>
                <w:szCs w:val="20"/>
              </w:rPr>
            </w:pPr>
            <w:r>
              <w:rPr>
                <w:rFonts w:ascii="Verdana" w:hAnsi="Verdana"/>
                <w:sz w:val="20"/>
                <w:szCs w:val="20"/>
              </w:rPr>
              <w:t>VIS 2160</w:t>
            </w:r>
          </w:p>
        </w:tc>
        <w:tc>
          <w:tcPr>
            <w:tcW w:w="1430" w:type="dxa"/>
          </w:tcPr>
          <w:p w14:paraId="5A1546F8" w14:textId="7CC37C81"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7D5085B6" w14:textId="221E47DE"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F72B5BD" w14:textId="77777777" w:rsidR="00EB7DCF" w:rsidRDefault="00EB7DCF"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 xml:space="preserve">For VIS graduates, the aggregate average for “Understanding the theories of design” was </w:t>
            </w:r>
            <w:r>
              <w:rPr>
                <w:rFonts w:ascii="Arial" w:hAnsi="Arial" w:cs="Arial"/>
                <w:color w:val="000000" w:themeColor="text1"/>
                <w:sz w:val="20"/>
                <w:szCs w:val="20"/>
              </w:rPr>
              <w:t>4.23 out of 5.0.</w:t>
            </w:r>
          </w:p>
          <w:p w14:paraId="15268D5B" w14:textId="28D8C7B8" w:rsidR="008A7271" w:rsidRDefault="008A7271" w:rsidP="00E47AB2"/>
        </w:tc>
      </w:tr>
      <w:tr w:rsidR="008A7271" w:rsidRPr="00D60B78" w14:paraId="27CFE4B0" w14:textId="77777777" w:rsidTr="00E47AB2">
        <w:tblPrEx>
          <w:shd w:val="clear" w:color="auto" w:fill="auto"/>
          <w:tblLook w:val="04A0" w:firstRow="1" w:lastRow="0" w:firstColumn="1" w:lastColumn="0" w:noHBand="0" w:noVBand="1"/>
        </w:tblPrEx>
        <w:trPr>
          <w:trHeight w:val="72"/>
        </w:trPr>
        <w:tc>
          <w:tcPr>
            <w:tcW w:w="3708" w:type="dxa"/>
            <w:vAlign w:val="center"/>
          </w:tcPr>
          <w:p w14:paraId="2477A28B" w14:textId="77777777" w:rsidR="008A7271" w:rsidRPr="00814EB1" w:rsidRDefault="008A7271" w:rsidP="00E47AB2">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solving skills to a variety of design problems.</w:t>
            </w:r>
          </w:p>
        </w:tc>
        <w:tc>
          <w:tcPr>
            <w:tcW w:w="1742" w:type="dxa"/>
            <w:vAlign w:val="center"/>
          </w:tcPr>
          <w:p w14:paraId="1CA36905" w14:textId="77777777" w:rsidR="008A7271" w:rsidRDefault="008A7271" w:rsidP="00E47AB2">
            <w:pPr>
              <w:rPr>
                <w:rFonts w:ascii="Verdana" w:hAnsi="Verdana"/>
                <w:sz w:val="20"/>
                <w:szCs w:val="20"/>
              </w:rPr>
            </w:pPr>
            <w:r>
              <w:rPr>
                <w:rFonts w:ascii="Verdana" w:hAnsi="Verdana"/>
                <w:sz w:val="20"/>
                <w:szCs w:val="20"/>
              </w:rPr>
              <w:t xml:space="preserve">VIS 1100 </w:t>
            </w:r>
          </w:p>
          <w:p w14:paraId="4400A9FA" w14:textId="77777777" w:rsidR="008A7271" w:rsidRDefault="008A7271" w:rsidP="00E47AB2">
            <w:pPr>
              <w:rPr>
                <w:rFonts w:ascii="Verdana" w:hAnsi="Verdana"/>
                <w:sz w:val="20"/>
                <w:szCs w:val="20"/>
              </w:rPr>
            </w:pPr>
            <w:r>
              <w:rPr>
                <w:rFonts w:ascii="Verdana" w:hAnsi="Verdana"/>
                <w:sz w:val="20"/>
                <w:szCs w:val="20"/>
              </w:rPr>
              <w:t>VIS 1110</w:t>
            </w:r>
          </w:p>
          <w:p w14:paraId="6885A865" w14:textId="77777777" w:rsidR="008A7271" w:rsidRDefault="008A7271" w:rsidP="00E47AB2">
            <w:pPr>
              <w:rPr>
                <w:rFonts w:ascii="Verdana" w:hAnsi="Verdana"/>
                <w:sz w:val="20"/>
                <w:szCs w:val="20"/>
              </w:rPr>
            </w:pPr>
            <w:r>
              <w:rPr>
                <w:rFonts w:ascii="Verdana" w:hAnsi="Verdana"/>
                <w:sz w:val="20"/>
                <w:szCs w:val="20"/>
              </w:rPr>
              <w:t>VIS 1140</w:t>
            </w:r>
          </w:p>
          <w:p w14:paraId="6A9A1CF4" w14:textId="77777777" w:rsidR="008A7271" w:rsidRDefault="008A7271" w:rsidP="00E47AB2">
            <w:pPr>
              <w:rPr>
                <w:rFonts w:ascii="Verdana" w:hAnsi="Verdana"/>
                <w:sz w:val="20"/>
                <w:szCs w:val="20"/>
              </w:rPr>
            </w:pPr>
            <w:r>
              <w:rPr>
                <w:rFonts w:ascii="Verdana" w:hAnsi="Verdana"/>
                <w:sz w:val="20"/>
                <w:szCs w:val="20"/>
              </w:rPr>
              <w:t>VIS 1180</w:t>
            </w:r>
          </w:p>
          <w:p w14:paraId="3555BCEB" w14:textId="77777777" w:rsidR="008A7271" w:rsidRDefault="008A7271" w:rsidP="00E47AB2">
            <w:pPr>
              <w:rPr>
                <w:rFonts w:ascii="Verdana" w:hAnsi="Verdana"/>
                <w:sz w:val="20"/>
                <w:szCs w:val="20"/>
              </w:rPr>
            </w:pPr>
            <w:r>
              <w:rPr>
                <w:rFonts w:ascii="Verdana" w:hAnsi="Verdana"/>
                <w:sz w:val="20"/>
                <w:szCs w:val="20"/>
              </w:rPr>
              <w:t>VIS 1208</w:t>
            </w:r>
          </w:p>
          <w:p w14:paraId="353D5C03" w14:textId="77777777" w:rsidR="008A7271" w:rsidRDefault="008A7271" w:rsidP="00E47AB2">
            <w:pPr>
              <w:rPr>
                <w:rFonts w:ascii="Verdana" w:hAnsi="Verdana"/>
                <w:sz w:val="20"/>
                <w:szCs w:val="20"/>
              </w:rPr>
            </w:pPr>
            <w:r>
              <w:rPr>
                <w:rFonts w:ascii="Verdana" w:hAnsi="Verdana"/>
                <w:sz w:val="20"/>
                <w:szCs w:val="20"/>
              </w:rPr>
              <w:t>VIS 1218</w:t>
            </w:r>
          </w:p>
          <w:p w14:paraId="0DFFB45D" w14:textId="77777777" w:rsidR="008A7271" w:rsidRDefault="008A7271" w:rsidP="00E47AB2">
            <w:pPr>
              <w:rPr>
                <w:rFonts w:ascii="Verdana" w:hAnsi="Verdana"/>
                <w:sz w:val="20"/>
                <w:szCs w:val="20"/>
              </w:rPr>
            </w:pPr>
            <w:r>
              <w:rPr>
                <w:rFonts w:ascii="Verdana" w:hAnsi="Verdana"/>
                <w:sz w:val="20"/>
                <w:szCs w:val="20"/>
              </w:rPr>
              <w:t>VIS 1250</w:t>
            </w:r>
          </w:p>
          <w:p w14:paraId="25B6FC06" w14:textId="77777777" w:rsidR="008A7271" w:rsidRDefault="008A7271" w:rsidP="00E47AB2">
            <w:pPr>
              <w:rPr>
                <w:rFonts w:ascii="Verdana" w:hAnsi="Verdana"/>
                <w:sz w:val="20"/>
                <w:szCs w:val="20"/>
              </w:rPr>
            </w:pPr>
            <w:r>
              <w:rPr>
                <w:rFonts w:ascii="Verdana" w:hAnsi="Verdana"/>
                <w:sz w:val="20"/>
                <w:szCs w:val="20"/>
              </w:rPr>
              <w:t>VIS 2110</w:t>
            </w:r>
          </w:p>
          <w:p w14:paraId="77EF3A68" w14:textId="77777777" w:rsidR="008A7271" w:rsidRDefault="008A7271" w:rsidP="00E47AB2">
            <w:pPr>
              <w:rPr>
                <w:rFonts w:ascii="Verdana" w:hAnsi="Verdana"/>
                <w:sz w:val="20"/>
                <w:szCs w:val="20"/>
              </w:rPr>
            </w:pPr>
            <w:r>
              <w:rPr>
                <w:rFonts w:ascii="Verdana" w:hAnsi="Verdana"/>
                <w:sz w:val="20"/>
                <w:szCs w:val="20"/>
              </w:rPr>
              <w:t>VIS 2120</w:t>
            </w:r>
          </w:p>
          <w:p w14:paraId="2FA0ABE2" w14:textId="77777777" w:rsidR="008A7271" w:rsidRDefault="008A7271" w:rsidP="00E47AB2">
            <w:pPr>
              <w:rPr>
                <w:rFonts w:ascii="Verdana" w:hAnsi="Verdana"/>
                <w:sz w:val="20"/>
                <w:szCs w:val="20"/>
              </w:rPr>
            </w:pPr>
            <w:r>
              <w:rPr>
                <w:rFonts w:ascii="Verdana" w:hAnsi="Verdana"/>
                <w:sz w:val="20"/>
                <w:szCs w:val="20"/>
              </w:rPr>
              <w:t>VIS 2160</w:t>
            </w:r>
          </w:p>
          <w:p w14:paraId="41EEB992" w14:textId="77777777" w:rsidR="008A7271" w:rsidRPr="00AD236A" w:rsidRDefault="008A7271" w:rsidP="00E47AB2">
            <w:pPr>
              <w:rPr>
                <w:rFonts w:ascii="Verdana" w:hAnsi="Verdana"/>
                <w:sz w:val="20"/>
                <w:szCs w:val="20"/>
              </w:rPr>
            </w:pPr>
            <w:r>
              <w:rPr>
                <w:rFonts w:ascii="Verdana" w:hAnsi="Verdana"/>
                <w:sz w:val="20"/>
                <w:szCs w:val="20"/>
              </w:rPr>
              <w:t>VIS 2260</w:t>
            </w:r>
          </w:p>
        </w:tc>
        <w:tc>
          <w:tcPr>
            <w:tcW w:w="1430" w:type="dxa"/>
          </w:tcPr>
          <w:p w14:paraId="7E51DFEA" w14:textId="728C5EF7" w:rsidR="008A7271" w:rsidRPr="00D60B78" w:rsidRDefault="00E87AD8" w:rsidP="00E47AB2">
            <w:pPr>
              <w:rPr>
                <w:rFonts w:asciiTheme="minorHAnsi" w:hAnsiTheme="minorHAnsi" w:cs="Arial"/>
                <w:color w:val="FF0000"/>
              </w:rPr>
            </w:pPr>
            <w:r w:rsidRPr="00E87AD8">
              <w:rPr>
                <w:rFonts w:ascii="Arial" w:hAnsi="Arial" w:cs="Arial"/>
                <w:color w:val="000000" w:themeColor="text1"/>
                <w:sz w:val="20"/>
                <w:szCs w:val="20"/>
              </w:rPr>
              <w:t>2014-15</w:t>
            </w:r>
          </w:p>
        </w:tc>
        <w:tc>
          <w:tcPr>
            <w:tcW w:w="2250" w:type="dxa"/>
          </w:tcPr>
          <w:p w14:paraId="1F8BE6E6" w14:textId="6FDE7995" w:rsidR="008A7271" w:rsidRPr="00D60B78" w:rsidRDefault="00EB7DCF"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566864BF" w14:textId="77777777" w:rsidR="00EB7DCF" w:rsidRDefault="00EB7DCF"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Evidence of Critical Thinking</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4.31 out of 5.0.</w:t>
            </w:r>
          </w:p>
          <w:p w14:paraId="5525D7AD" w14:textId="7BED371E" w:rsidR="008A7271" w:rsidRPr="00D60B78" w:rsidRDefault="008A7271" w:rsidP="00E47AB2">
            <w:pPr>
              <w:rPr>
                <w:color w:val="FF0000"/>
              </w:rPr>
            </w:pPr>
          </w:p>
        </w:tc>
      </w:tr>
      <w:tr w:rsidR="008A7271" w14:paraId="4329A293" w14:textId="77777777" w:rsidTr="00E47AB2">
        <w:tblPrEx>
          <w:shd w:val="clear" w:color="auto" w:fill="auto"/>
          <w:tblLook w:val="04A0" w:firstRow="1" w:lastRow="0" w:firstColumn="1" w:lastColumn="0" w:noHBand="0" w:noVBand="1"/>
        </w:tblPrEx>
        <w:trPr>
          <w:trHeight w:val="72"/>
        </w:trPr>
        <w:tc>
          <w:tcPr>
            <w:tcW w:w="3708" w:type="dxa"/>
            <w:vAlign w:val="center"/>
          </w:tcPr>
          <w:p w14:paraId="6D84E96F" w14:textId="77777777" w:rsidR="008A7271" w:rsidRPr="00F83269" w:rsidRDefault="008A7271" w:rsidP="00E47AB2">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14:paraId="1EFC3BB1" w14:textId="77777777" w:rsidR="008A7271" w:rsidRDefault="008A7271" w:rsidP="00E47AB2">
            <w:pPr>
              <w:rPr>
                <w:rFonts w:ascii="Verdana" w:hAnsi="Verdana"/>
                <w:sz w:val="20"/>
                <w:szCs w:val="20"/>
              </w:rPr>
            </w:pPr>
            <w:r>
              <w:rPr>
                <w:rFonts w:ascii="Verdana" w:hAnsi="Verdana"/>
                <w:sz w:val="20"/>
                <w:szCs w:val="20"/>
              </w:rPr>
              <w:t xml:space="preserve">VIS 1100 </w:t>
            </w:r>
          </w:p>
          <w:p w14:paraId="4D8AAC39" w14:textId="77777777" w:rsidR="008A7271" w:rsidRDefault="008A7271" w:rsidP="00E47AB2">
            <w:pPr>
              <w:rPr>
                <w:rFonts w:ascii="Verdana" w:hAnsi="Verdana"/>
                <w:sz w:val="20"/>
                <w:szCs w:val="20"/>
              </w:rPr>
            </w:pPr>
            <w:r>
              <w:rPr>
                <w:rFonts w:ascii="Verdana" w:hAnsi="Verdana"/>
                <w:sz w:val="20"/>
                <w:szCs w:val="20"/>
              </w:rPr>
              <w:t>VIS 1110</w:t>
            </w:r>
          </w:p>
          <w:p w14:paraId="5BFDE604" w14:textId="77777777" w:rsidR="008A7271" w:rsidRDefault="008A7271" w:rsidP="00E47AB2">
            <w:pPr>
              <w:rPr>
                <w:rFonts w:ascii="Verdana" w:hAnsi="Verdana"/>
                <w:sz w:val="20"/>
                <w:szCs w:val="20"/>
              </w:rPr>
            </w:pPr>
            <w:r>
              <w:rPr>
                <w:rFonts w:ascii="Verdana" w:hAnsi="Verdana"/>
                <w:sz w:val="20"/>
                <w:szCs w:val="20"/>
              </w:rPr>
              <w:t>VIS 1140</w:t>
            </w:r>
          </w:p>
          <w:p w14:paraId="366E0317" w14:textId="77777777" w:rsidR="008A7271" w:rsidRDefault="008A7271" w:rsidP="00E47AB2">
            <w:pPr>
              <w:rPr>
                <w:rFonts w:ascii="Verdana" w:hAnsi="Verdana"/>
                <w:sz w:val="20"/>
                <w:szCs w:val="20"/>
              </w:rPr>
            </w:pPr>
            <w:r>
              <w:rPr>
                <w:rFonts w:ascii="Verdana" w:hAnsi="Verdana"/>
                <w:sz w:val="20"/>
                <w:szCs w:val="20"/>
              </w:rPr>
              <w:t>VIS 1180</w:t>
            </w:r>
          </w:p>
          <w:p w14:paraId="357968D1" w14:textId="77777777" w:rsidR="008A7271" w:rsidRDefault="008A7271" w:rsidP="00E47AB2">
            <w:pPr>
              <w:rPr>
                <w:rFonts w:ascii="Verdana" w:hAnsi="Verdana"/>
                <w:sz w:val="20"/>
                <w:szCs w:val="20"/>
              </w:rPr>
            </w:pPr>
            <w:r>
              <w:rPr>
                <w:rFonts w:ascii="Verdana" w:hAnsi="Verdana"/>
                <w:sz w:val="20"/>
                <w:szCs w:val="20"/>
              </w:rPr>
              <w:lastRenderedPageBreak/>
              <w:t>VIS 1208</w:t>
            </w:r>
          </w:p>
          <w:p w14:paraId="0DB6DD24" w14:textId="77777777" w:rsidR="008A7271" w:rsidRDefault="008A7271" w:rsidP="00E47AB2">
            <w:pPr>
              <w:rPr>
                <w:rFonts w:ascii="Verdana" w:hAnsi="Verdana"/>
                <w:sz w:val="20"/>
                <w:szCs w:val="20"/>
              </w:rPr>
            </w:pPr>
            <w:r>
              <w:rPr>
                <w:rFonts w:ascii="Verdana" w:hAnsi="Verdana"/>
                <w:sz w:val="20"/>
                <w:szCs w:val="20"/>
              </w:rPr>
              <w:t>VIS 1218</w:t>
            </w:r>
          </w:p>
          <w:p w14:paraId="3B4E5EEF" w14:textId="77777777" w:rsidR="008A7271" w:rsidRDefault="008A7271" w:rsidP="00E47AB2">
            <w:pPr>
              <w:rPr>
                <w:rFonts w:ascii="Verdana" w:hAnsi="Verdana"/>
                <w:sz w:val="20"/>
                <w:szCs w:val="20"/>
              </w:rPr>
            </w:pPr>
            <w:r>
              <w:rPr>
                <w:rFonts w:ascii="Verdana" w:hAnsi="Verdana"/>
                <w:sz w:val="20"/>
                <w:szCs w:val="20"/>
              </w:rPr>
              <w:t>VIS 1250</w:t>
            </w:r>
          </w:p>
          <w:p w14:paraId="489CBAC9" w14:textId="77777777" w:rsidR="008A7271" w:rsidRDefault="008A7271" w:rsidP="00E47AB2">
            <w:pPr>
              <w:rPr>
                <w:rFonts w:ascii="Verdana" w:hAnsi="Verdana"/>
                <w:sz w:val="20"/>
                <w:szCs w:val="20"/>
              </w:rPr>
            </w:pPr>
            <w:r>
              <w:rPr>
                <w:rFonts w:ascii="Verdana" w:hAnsi="Verdana"/>
                <w:sz w:val="20"/>
                <w:szCs w:val="20"/>
              </w:rPr>
              <w:t>VIS 2110</w:t>
            </w:r>
          </w:p>
          <w:p w14:paraId="3FB68131" w14:textId="77777777" w:rsidR="008A7271" w:rsidRDefault="008A7271" w:rsidP="00E47AB2">
            <w:pPr>
              <w:rPr>
                <w:rFonts w:ascii="Verdana" w:hAnsi="Verdana"/>
                <w:sz w:val="20"/>
                <w:szCs w:val="20"/>
              </w:rPr>
            </w:pPr>
            <w:r>
              <w:rPr>
                <w:rFonts w:ascii="Verdana" w:hAnsi="Verdana"/>
                <w:sz w:val="20"/>
                <w:szCs w:val="20"/>
              </w:rPr>
              <w:t>VIS 2120</w:t>
            </w:r>
          </w:p>
          <w:p w14:paraId="57871C47" w14:textId="77777777" w:rsidR="008A7271" w:rsidRDefault="008A7271" w:rsidP="00E47AB2">
            <w:pPr>
              <w:rPr>
                <w:rFonts w:ascii="Verdana" w:hAnsi="Verdana"/>
                <w:sz w:val="20"/>
                <w:szCs w:val="20"/>
              </w:rPr>
            </w:pPr>
            <w:r>
              <w:rPr>
                <w:rFonts w:ascii="Verdana" w:hAnsi="Verdana"/>
                <w:sz w:val="20"/>
                <w:szCs w:val="20"/>
              </w:rPr>
              <w:t>VIS 2160</w:t>
            </w:r>
          </w:p>
          <w:p w14:paraId="7554A3B6" w14:textId="77777777" w:rsidR="008A7271" w:rsidRPr="00AD236A" w:rsidRDefault="008A7271" w:rsidP="00E47AB2">
            <w:pPr>
              <w:rPr>
                <w:rFonts w:ascii="Verdana" w:hAnsi="Verdana"/>
                <w:sz w:val="20"/>
                <w:szCs w:val="20"/>
              </w:rPr>
            </w:pPr>
            <w:r>
              <w:rPr>
                <w:rFonts w:ascii="Verdana" w:hAnsi="Verdana"/>
                <w:sz w:val="20"/>
                <w:szCs w:val="20"/>
              </w:rPr>
              <w:t>VIS 2260</w:t>
            </w:r>
          </w:p>
        </w:tc>
        <w:tc>
          <w:tcPr>
            <w:tcW w:w="1430" w:type="dxa"/>
          </w:tcPr>
          <w:p w14:paraId="4B1967BD" w14:textId="0E241E8C"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lastRenderedPageBreak/>
              <w:t>2014-15</w:t>
            </w:r>
          </w:p>
        </w:tc>
        <w:tc>
          <w:tcPr>
            <w:tcW w:w="2250" w:type="dxa"/>
          </w:tcPr>
          <w:p w14:paraId="28ADA9C9" w14:textId="0CEB475C"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 xml:space="preserve">how in which industry professional provide a score of 1-5 based on </w:t>
            </w:r>
            <w:r w:rsidRPr="00853D1B">
              <w:rPr>
                <w:rFonts w:ascii="Arial" w:hAnsi="Arial" w:cs="Arial"/>
                <w:color w:val="000000" w:themeColor="text1"/>
                <w:sz w:val="20"/>
                <w:szCs w:val="20"/>
              </w:rPr>
              <w:lastRenderedPageBreak/>
              <w:t>a review of the students’ coursework.</w:t>
            </w:r>
          </w:p>
        </w:tc>
        <w:tc>
          <w:tcPr>
            <w:tcW w:w="4028" w:type="dxa"/>
          </w:tcPr>
          <w:p w14:paraId="042DBAE6" w14:textId="0E3B09C3" w:rsidR="00EB7DCF" w:rsidRDefault="00EB7DCF"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lastRenderedPageBreak/>
              <w:t>For VIS graduates, the aggregate average for “</w:t>
            </w:r>
            <w:r>
              <w:rPr>
                <w:rFonts w:ascii="Arial" w:hAnsi="Arial" w:cs="Arial"/>
                <w:color w:val="000000" w:themeColor="text1"/>
                <w:sz w:val="20"/>
                <w:szCs w:val="20"/>
              </w:rPr>
              <w:t>Verbal Communications</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4.22 out of 5.0.</w:t>
            </w:r>
          </w:p>
          <w:p w14:paraId="1296EDB3" w14:textId="77777777" w:rsidR="008A7271" w:rsidRDefault="008A7271" w:rsidP="00E47AB2"/>
        </w:tc>
      </w:tr>
      <w:tr w:rsidR="008A7271" w14:paraId="12559DF3" w14:textId="77777777" w:rsidTr="00E47AB2">
        <w:tblPrEx>
          <w:shd w:val="clear" w:color="auto" w:fill="auto"/>
          <w:tblLook w:val="04A0" w:firstRow="1" w:lastRow="0" w:firstColumn="1" w:lastColumn="0" w:noHBand="0" w:noVBand="1"/>
        </w:tblPrEx>
        <w:trPr>
          <w:trHeight w:val="72"/>
        </w:trPr>
        <w:tc>
          <w:tcPr>
            <w:tcW w:w="3708" w:type="dxa"/>
            <w:vAlign w:val="center"/>
          </w:tcPr>
          <w:p w14:paraId="2F4EC43C" w14:textId="77777777" w:rsidR="008A7271" w:rsidRPr="00F83269" w:rsidRDefault="008A7271" w:rsidP="00E47AB2">
            <w:pPr>
              <w:rPr>
                <w:rFonts w:ascii="Verdana" w:hAnsi="Verdana"/>
                <w:sz w:val="20"/>
                <w:szCs w:val="20"/>
              </w:rPr>
            </w:pPr>
            <w:r w:rsidRPr="00F83269">
              <w:rPr>
                <w:rFonts w:ascii="Verdana" w:hAnsi="Verdana"/>
                <w:sz w:val="20"/>
                <w:szCs w:val="20"/>
              </w:rPr>
              <w:lastRenderedPageBreak/>
              <w:t>Develop print, animation and new media concepts using traditional and computer-based design tools.</w:t>
            </w:r>
          </w:p>
        </w:tc>
        <w:tc>
          <w:tcPr>
            <w:tcW w:w="1742" w:type="dxa"/>
            <w:vAlign w:val="center"/>
          </w:tcPr>
          <w:p w14:paraId="7BCAFBAC" w14:textId="77777777" w:rsidR="008A7271" w:rsidRDefault="008A7271" w:rsidP="00E47AB2">
            <w:pPr>
              <w:rPr>
                <w:rFonts w:ascii="Verdana" w:hAnsi="Verdana"/>
                <w:sz w:val="20"/>
                <w:szCs w:val="20"/>
              </w:rPr>
            </w:pPr>
            <w:r>
              <w:rPr>
                <w:rFonts w:ascii="Verdana" w:hAnsi="Verdana"/>
                <w:sz w:val="20"/>
                <w:szCs w:val="20"/>
              </w:rPr>
              <w:t xml:space="preserve">VIS 1100 </w:t>
            </w:r>
          </w:p>
          <w:p w14:paraId="3525F96F" w14:textId="77777777" w:rsidR="008A7271" w:rsidRDefault="008A7271" w:rsidP="00E47AB2">
            <w:pPr>
              <w:rPr>
                <w:rFonts w:ascii="Verdana" w:hAnsi="Verdana"/>
                <w:sz w:val="20"/>
                <w:szCs w:val="20"/>
              </w:rPr>
            </w:pPr>
            <w:r>
              <w:rPr>
                <w:rFonts w:ascii="Verdana" w:hAnsi="Verdana"/>
                <w:sz w:val="20"/>
                <w:szCs w:val="20"/>
              </w:rPr>
              <w:t>VIS 1110</w:t>
            </w:r>
          </w:p>
          <w:p w14:paraId="0CDEEC39" w14:textId="77777777" w:rsidR="008A7271" w:rsidRDefault="008A7271" w:rsidP="00E47AB2">
            <w:pPr>
              <w:rPr>
                <w:rFonts w:ascii="Verdana" w:hAnsi="Verdana"/>
                <w:sz w:val="20"/>
                <w:szCs w:val="20"/>
              </w:rPr>
            </w:pPr>
            <w:r>
              <w:rPr>
                <w:rFonts w:ascii="Verdana" w:hAnsi="Verdana"/>
                <w:sz w:val="20"/>
                <w:szCs w:val="20"/>
              </w:rPr>
              <w:t>VIS 1140</w:t>
            </w:r>
          </w:p>
          <w:p w14:paraId="5F18F277" w14:textId="77777777" w:rsidR="008A7271" w:rsidRDefault="008A7271" w:rsidP="00E47AB2">
            <w:pPr>
              <w:rPr>
                <w:rFonts w:ascii="Verdana" w:hAnsi="Verdana"/>
                <w:sz w:val="20"/>
                <w:szCs w:val="20"/>
              </w:rPr>
            </w:pPr>
            <w:r>
              <w:rPr>
                <w:rFonts w:ascii="Verdana" w:hAnsi="Verdana"/>
                <w:sz w:val="20"/>
                <w:szCs w:val="20"/>
              </w:rPr>
              <w:t>VIS 1180</w:t>
            </w:r>
          </w:p>
          <w:p w14:paraId="5B1A9C11" w14:textId="77777777" w:rsidR="008A7271" w:rsidRDefault="008A7271" w:rsidP="00E47AB2">
            <w:pPr>
              <w:rPr>
                <w:rFonts w:ascii="Verdana" w:hAnsi="Verdana"/>
                <w:sz w:val="20"/>
                <w:szCs w:val="20"/>
              </w:rPr>
            </w:pPr>
            <w:r>
              <w:rPr>
                <w:rFonts w:ascii="Verdana" w:hAnsi="Verdana"/>
                <w:sz w:val="20"/>
                <w:szCs w:val="20"/>
              </w:rPr>
              <w:t>VIS 1208</w:t>
            </w:r>
          </w:p>
          <w:p w14:paraId="26E2140A" w14:textId="77777777" w:rsidR="008A7271" w:rsidRDefault="008A7271" w:rsidP="00E47AB2">
            <w:pPr>
              <w:rPr>
                <w:rFonts w:ascii="Verdana" w:hAnsi="Verdana"/>
                <w:sz w:val="20"/>
                <w:szCs w:val="20"/>
              </w:rPr>
            </w:pPr>
            <w:r>
              <w:rPr>
                <w:rFonts w:ascii="Verdana" w:hAnsi="Verdana"/>
                <w:sz w:val="20"/>
                <w:szCs w:val="20"/>
              </w:rPr>
              <w:t>VIS 1218</w:t>
            </w:r>
          </w:p>
          <w:p w14:paraId="4A2791A2" w14:textId="77777777" w:rsidR="008A7271" w:rsidRDefault="008A7271" w:rsidP="00E47AB2">
            <w:pPr>
              <w:rPr>
                <w:rFonts w:ascii="Verdana" w:hAnsi="Verdana"/>
                <w:sz w:val="20"/>
                <w:szCs w:val="20"/>
              </w:rPr>
            </w:pPr>
            <w:r>
              <w:rPr>
                <w:rFonts w:ascii="Verdana" w:hAnsi="Verdana"/>
                <w:sz w:val="20"/>
                <w:szCs w:val="20"/>
              </w:rPr>
              <w:t>VIS 1250</w:t>
            </w:r>
          </w:p>
          <w:p w14:paraId="6B0AD10F" w14:textId="77777777" w:rsidR="008A7271" w:rsidRDefault="008A7271" w:rsidP="00E47AB2">
            <w:pPr>
              <w:rPr>
                <w:rFonts w:ascii="Verdana" w:hAnsi="Verdana"/>
                <w:sz w:val="20"/>
                <w:szCs w:val="20"/>
              </w:rPr>
            </w:pPr>
            <w:r>
              <w:rPr>
                <w:rFonts w:ascii="Verdana" w:hAnsi="Verdana"/>
                <w:sz w:val="20"/>
                <w:szCs w:val="20"/>
              </w:rPr>
              <w:t>VIS 2110</w:t>
            </w:r>
          </w:p>
          <w:p w14:paraId="19032B28" w14:textId="77777777" w:rsidR="008A7271" w:rsidRDefault="008A7271" w:rsidP="00E47AB2">
            <w:pPr>
              <w:rPr>
                <w:rFonts w:ascii="Verdana" w:hAnsi="Verdana"/>
                <w:sz w:val="20"/>
                <w:szCs w:val="20"/>
              </w:rPr>
            </w:pPr>
            <w:r>
              <w:rPr>
                <w:rFonts w:ascii="Verdana" w:hAnsi="Verdana"/>
                <w:sz w:val="20"/>
                <w:szCs w:val="20"/>
              </w:rPr>
              <w:t>VIS 2120</w:t>
            </w:r>
          </w:p>
          <w:p w14:paraId="299B5701" w14:textId="77777777" w:rsidR="008A7271" w:rsidRDefault="008A7271" w:rsidP="00E47AB2">
            <w:pPr>
              <w:rPr>
                <w:rFonts w:ascii="Verdana" w:hAnsi="Verdana"/>
                <w:sz w:val="20"/>
                <w:szCs w:val="20"/>
              </w:rPr>
            </w:pPr>
            <w:r>
              <w:rPr>
                <w:rFonts w:ascii="Verdana" w:hAnsi="Verdana"/>
                <w:sz w:val="20"/>
                <w:szCs w:val="20"/>
              </w:rPr>
              <w:t>VIS 2160</w:t>
            </w:r>
          </w:p>
          <w:p w14:paraId="4765810D" w14:textId="77777777" w:rsidR="008A7271" w:rsidRPr="00AD236A" w:rsidRDefault="008A7271" w:rsidP="00E47AB2">
            <w:pPr>
              <w:rPr>
                <w:rFonts w:ascii="Verdana" w:hAnsi="Verdana"/>
                <w:sz w:val="20"/>
                <w:szCs w:val="20"/>
              </w:rPr>
            </w:pPr>
            <w:r>
              <w:rPr>
                <w:rFonts w:ascii="Verdana" w:hAnsi="Verdana"/>
                <w:sz w:val="20"/>
                <w:szCs w:val="20"/>
              </w:rPr>
              <w:t>VIS 2260</w:t>
            </w:r>
          </w:p>
        </w:tc>
        <w:tc>
          <w:tcPr>
            <w:tcW w:w="1430" w:type="dxa"/>
          </w:tcPr>
          <w:p w14:paraId="1C14B8B3" w14:textId="2F290763"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61FE70DC" w14:textId="34282B0C"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09F2410E" w14:textId="7955A1E8" w:rsidR="00EB7DCF" w:rsidRDefault="00EB7DCF"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Use of appropriate media</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4.46 out of 5.0.</w:t>
            </w:r>
          </w:p>
          <w:p w14:paraId="22F45460" w14:textId="77777777" w:rsidR="008A7271" w:rsidRDefault="008A7271" w:rsidP="00E47AB2"/>
        </w:tc>
      </w:tr>
      <w:tr w:rsidR="008A7271" w:rsidRPr="00D60B78" w14:paraId="214637C9" w14:textId="77777777" w:rsidTr="00E47AB2">
        <w:tblPrEx>
          <w:shd w:val="clear" w:color="auto" w:fill="auto"/>
          <w:tblLook w:val="04A0" w:firstRow="1" w:lastRow="0" w:firstColumn="1" w:lastColumn="0" w:noHBand="0" w:noVBand="1"/>
        </w:tblPrEx>
        <w:trPr>
          <w:trHeight w:val="72"/>
        </w:trPr>
        <w:tc>
          <w:tcPr>
            <w:tcW w:w="3708" w:type="dxa"/>
            <w:vAlign w:val="center"/>
          </w:tcPr>
          <w:p w14:paraId="79993A28" w14:textId="77777777" w:rsidR="008A7271" w:rsidRPr="00F83269" w:rsidRDefault="008A7271" w:rsidP="00E47AB2">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14:paraId="06590A4B" w14:textId="77777777" w:rsidR="008A7271" w:rsidRDefault="008A7271" w:rsidP="00E47AB2">
            <w:pPr>
              <w:rPr>
                <w:rFonts w:ascii="Verdana" w:hAnsi="Verdana"/>
                <w:sz w:val="20"/>
                <w:szCs w:val="20"/>
              </w:rPr>
            </w:pPr>
            <w:r>
              <w:rPr>
                <w:rFonts w:ascii="Verdana" w:hAnsi="Verdana"/>
                <w:sz w:val="20"/>
                <w:szCs w:val="20"/>
              </w:rPr>
              <w:t xml:space="preserve">VIS 1100 </w:t>
            </w:r>
          </w:p>
          <w:p w14:paraId="20EC992B" w14:textId="77777777" w:rsidR="008A7271" w:rsidRDefault="008A7271" w:rsidP="00E47AB2">
            <w:pPr>
              <w:rPr>
                <w:rFonts w:ascii="Verdana" w:hAnsi="Verdana"/>
                <w:sz w:val="20"/>
                <w:szCs w:val="20"/>
              </w:rPr>
            </w:pPr>
            <w:r>
              <w:rPr>
                <w:rFonts w:ascii="Verdana" w:hAnsi="Verdana"/>
                <w:sz w:val="20"/>
                <w:szCs w:val="20"/>
              </w:rPr>
              <w:t>VIS 1110</w:t>
            </w:r>
          </w:p>
          <w:p w14:paraId="2FBCC9C2" w14:textId="77777777" w:rsidR="008A7271" w:rsidRDefault="008A7271" w:rsidP="00E47AB2">
            <w:pPr>
              <w:rPr>
                <w:rFonts w:ascii="Verdana" w:hAnsi="Verdana"/>
                <w:sz w:val="20"/>
                <w:szCs w:val="20"/>
              </w:rPr>
            </w:pPr>
            <w:r>
              <w:rPr>
                <w:rFonts w:ascii="Verdana" w:hAnsi="Verdana"/>
                <w:sz w:val="20"/>
                <w:szCs w:val="20"/>
              </w:rPr>
              <w:t>VIS 1140</w:t>
            </w:r>
          </w:p>
          <w:p w14:paraId="7894E7B9" w14:textId="77777777" w:rsidR="008A7271" w:rsidRDefault="008A7271" w:rsidP="00E47AB2">
            <w:pPr>
              <w:rPr>
                <w:rFonts w:ascii="Verdana" w:hAnsi="Verdana"/>
                <w:sz w:val="20"/>
                <w:szCs w:val="20"/>
              </w:rPr>
            </w:pPr>
            <w:r>
              <w:rPr>
                <w:rFonts w:ascii="Verdana" w:hAnsi="Verdana"/>
                <w:sz w:val="20"/>
                <w:szCs w:val="20"/>
              </w:rPr>
              <w:t>VIS 1180</w:t>
            </w:r>
          </w:p>
          <w:p w14:paraId="038A92A8" w14:textId="77777777" w:rsidR="008A7271" w:rsidRDefault="008A7271" w:rsidP="00E47AB2">
            <w:pPr>
              <w:rPr>
                <w:rFonts w:ascii="Verdana" w:hAnsi="Verdana"/>
                <w:sz w:val="20"/>
                <w:szCs w:val="20"/>
              </w:rPr>
            </w:pPr>
            <w:r>
              <w:rPr>
                <w:rFonts w:ascii="Verdana" w:hAnsi="Verdana"/>
                <w:sz w:val="20"/>
                <w:szCs w:val="20"/>
              </w:rPr>
              <w:t>VIS 1208</w:t>
            </w:r>
          </w:p>
          <w:p w14:paraId="7628E09D" w14:textId="77777777" w:rsidR="008A7271" w:rsidRDefault="008A7271" w:rsidP="00E47AB2">
            <w:pPr>
              <w:rPr>
                <w:rFonts w:ascii="Verdana" w:hAnsi="Verdana"/>
                <w:sz w:val="20"/>
                <w:szCs w:val="20"/>
              </w:rPr>
            </w:pPr>
            <w:r>
              <w:rPr>
                <w:rFonts w:ascii="Verdana" w:hAnsi="Verdana"/>
                <w:sz w:val="20"/>
                <w:szCs w:val="20"/>
              </w:rPr>
              <w:t>VIS 1218</w:t>
            </w:r>
          </w:p>
          <w:p w14:paraId="193DDFF9" w14:textId="77777777" w:rsidR="008A7271" w:rsidRDefault="008A7271" w:rsidP="00E47AB2">
            <w:pPr>
              <w:rPr>
                <w:rFonts w:ascii="Verdana" w:hAnsi="Verdana"/>
                <w:sz w:val="20"/>
                <w:szCs w:val="20"/>
              </w:rPr>
            </w:pPr>
            <w:r>
              <w:rPr>
                <w:rFonts w:ascii="Verdana" w:hAnsi="Verdana"/>
                <w:sz w:val="20"/>
                <w:szCs w:val="20"/>
              </w:rPr>
              <w:t>VIS 1250</w:t>
            </w:r>
          </w:p>
          <w:p w14:paraId="75C60D86" w14:textId="77777777" w:rsidR="008A7271" w:rsidRDefault="008A7271" w:rsidP="00E47AB2">
            <w:pPr>
              <w:rPr>
                <w:rFonts w:ascii="Verdana" w:hAnsi="Verdana"/>
                <w:sz w:val="20"/>
                <w:szCs w:val="20"/>
              </w:rPr>
            </w:pPr>
            <w:r>
              <w:rPr>
                <w:rFonts w:ascii="Verdana" w:hAnsi="Verdana"/>
                <w:sz w:val="20"/>
                <w:szCs w:val="20"/>
              </w:rPr>
              <w:t>VIS 2110</w:t>
            </w:r>
          </w:p>
          <w:p w14:paraId="4A01C51D" w14:textId="77777777" w:rsidR="008A7271" w:rsidRDefault="008A7271" w:rsidP="00E47AB2">
            <w:pPr>
              <w:rPr>
                <w:rFonts w:ascii="Verdana" w:hAnsi="Verdana"/>
                <w:sz w:val="20"/>
                <w:szCs w:val="20"/>
              </w:rPr>
            </w:pPr>
            <w:r>
              <w:rPr>
                <w:rFonts w:ascii="Verdana" w:hAnsi="Verdana"/>
                <w:sz w:val="20"/>
                <w:szCs w:val="20"/>
              </w:rPr>
              <w:t>VIS 2120</w:t>
            </w:r>
          </w:p>
          <w:p w14:paraId="40F3D80E" w14:textId="77777777" w:rsidR="008A7271" w:rsidRDefault="008A7271" w:rsidP="00E47AB2">
            <w:pPr>
              <w:rPr>
                <w:rFonts w:ascii="Verdana" w:hAnsi="Verdana"/>
                <w:sz w:val="20"/>
                <w:szCs w:val="20"/>
              </w:rPr>
            </w:pPr>
            <w:r>
              <w:rPr>
                <w:rFonts w:ascii="Verdana" w:hAnsi="Verdana"/>
                <w:sz w:val="20"/>
                <w:szCs w:val="20"/>
              </w:rPr>
              <w:t>VIS 2160</w:t>
            </w:r>
          </w:p>
          <w:p w14:paraId="65B467DA" w14:textId="77777777" w:rsidR="008A7271" w:rsidRDefault="008A7271" w:rsidP="00E47AB2">
            <w:pPr>
              <w:rPr>
                <w:rFonts w:ascii="Verdana" w:hAnsi="Verdana"/>
                <w:sz w:val="20"/>
                <w:szCs w:val="20"/>
              </w:rPr>
            </w:pPr>
            <w:r>
              <w:rPr>
                <w:rFonts w:ascii="Verdana" w:hAnsi="Verdana"/>
                <w:sz w:val="20"/>
                <w:szCs w:val="20"/>
              </w:rPr>
              <w:t>VIS 2260</w:t>
            </w:r>
          </w:p>
          <w:p w14:paraId="5500FD12" w14:textId="77777777" w:rsidR="008A7271" w:rsidRDefault="008A7271" w:rsidP="00E47AB2">
            <w:pPr>
              <w:rPr>
                <w:rFonts w:ascii="Verdana" w:hAnsi="Verdana"/>
                <w:sz w:val="20"/>
                <w:szCs w:val="20"/>
              </w:rPr>
            </w:pPr>
            <w:r>
              <w:rPr>
                <w:rFonts w:ascii="Verdana" w:hAnsi="Verdana"/>
                <w:sz w:val="20"/>
                <w:szCs w:val="20"/>
              </w:rPr>
              <w:t>ENG 1101</w:t>
            </w:r>
          </w:p>
          <w:p w14:paraId="21F98471" w14:textId="77777777" w:rsidR="008A7271" w:rsidRPr="00AD236A" w:rsidRDefault="008A7271" w:rsidP="00E47AB2">
            <w:pPr>
              <w:rPr>
                <w:rFonts w:ascii="Verdana" w:hAnsi="Verdana"/>
                <w:sz w:val="20"/>
                <w:szCs w:val="20"/>
              </w:rPr>
            </w:pPr>
            <w:r>
              <w:rPr>
                <w:rFonts w:ascii="Verdana" w:hAnsi="Verdana"/>
                <w:sz w:val="20"/>
                <w:szCs w:val="20"/>
              </w:rPr>
              <w:t>COM 2206</w:t>
            </w:r>
          </w:p>
        </w:tc>
        <w:tc>
          <w:tcPr>
            <w:tcW w:w="1430" w:type="dxa"/>
          </w:tcPr>
          <w:p w14:paraId="7C5AA1EA" w14:textId="198D4E69" w:rsidR="008A7271" w:rsidRPr="00D60B78" w:rsidRDefault="00E87AD8" w:rsidP="00E47AB2">
            <w:pPr>
              <w:rPr>
                <w:rFonts w:asciiTheme="minorHAnsi" w:hAnsiTheme="minorHAnsi" w:cs="Arial"/>
                <w:color w:val="FF0000"/>
              </w:rPr>
            </w:pPr>
            <w:r w:rsidRPr="00E87AD8">
              <w:rPr>
                <w:rFonts w:ascii="Arial" w:hAnsi="Arial" w:cs="Arial"/>
                <w:color w:val="000000" w:themeColor="text1"/>
                <w:sz w:val="20"/>
                <w:szCs w:val="20"/>
              </w:rPr>
              <w:t>2014-15</w:t>
            </w:r>
          </w:p>
        </w:tc>
        <w:tc>
          <w:tcPr>
            <w:tcW w:w="2250" w:type="dxa"/>
          </w:tcPr>
          <w:p w14:paraId="459E4767" w14:textId="48A7917D" w:rsidR="008A7271" w:rsidRPr="00D60B78" w:rsidRDefault="00EB7DCF"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58FA024D" w14:textId="369326AC" w:rsidR="00EB7DCF" w:rsidRDefault="00EB7DCF"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Evidence of Professional presentation</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 xml:space="preserve">4.5 out of 5.0. </w:t>
            </w: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Verbal communication</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4.22 out of 5.0.</w:t>
            </w:r>
          </w:p>
          <w:p w14:paraId="2D006B5A" w14:textId="719AC164" w:rsidR="00EB7DCF" w:rsidRDefault="00EB7DCF" w:rsidP="00EB7DCF">
            <w:pPr>
              <w:pStyle w:val="Default"/>
              <w:rPr>
                <w:rFonts w:ascii="Arial" w:hAnsi="Arial" w:cs="Arial"/>
                <w:color w:val="000000" w:themeColor="text1"/>
                <w:sz w:val="20"/>
                <w:szCs w:val="20"/>
              </w:rPr>
            </w:pPr>
          </w:p>
          <w:p w14:paraId="642602CC" w14:textId="65313D10" w:rsidR="008A7271" w:rsidRPr="00D60B78" w:rsidRDefault="008A7271" w:rsidP="00E47AB2">
            <w:pPr>
              <w:rPr>
                <w:color w:val="FF0000"/>
              </w:rPr>
            </w:pPr>
          </w:p>
        </w:tc>
      </w:tr>
      <w:tr w:rsidR="008A7271" w14:paraId="50092E00" w14:textId="77777777" w:rsidTr="00E47AB2">
        <w:tblPrEx>
          <w:shd w:val="clear" w:color="auto" w:fill="auto"/>
          <w:tblLook w:val="04A0" w:firstRow="1" w:lastRow="0" w:firstColumn="1" w:lastColumn="0" w:noHBand="0" w:noVBand="1"/>
        </w:tblPrEx>
        <w:trPr>
          <w:trHeight w:val="72"/>
        </w:trPr>
        <w:tc>
          <w:tcPr>
            <w:tcW w:w="3708" w:type="dxa"/>
            <w:vAlign w:val="center"/>
          </w:tcPr>
          <w:p w14:paraId="1DD6CE2C" w14:textId="77777777" w:rsidR="008A7271" w:rsidRPr="00F83269" w:rsidRDefault="008A7271" w:rsidP="00E47AB2">
            <w:pPr>
              <w:rPr>
                <w:rFonts w:ascii="Verdana" w:hAnsi="Verdana"/>
                <w:sz w:val="20"/>
                <w:szCs w:val="20"/>
              </w:rPr>
            </w:pPr>
            <w:r w:rsidRPr="00F83269">
              <w:rPr>
                <w:rFonts w:ascii="Verdana" w:hAnsi="Verdana"/>
                <w:sz w:val="20"/>
                <w:szCs w:val="20"/>
              </w:rPr>
              <w:t>Demonstrate an understanding of the business fundamentals of visual communications.</w:t>
            </w:r>
          </w:p>
        </w:tc>
        <w:tc>
          <w:tcPr>
            <w:tcW w:w="1742" w:type="dxa"/>
            <w:vAlign w:val="center"/>
          </w:tcPr>
          <w:p w14:paraId="54B031A5" w14:textId="77777777" w:rsidR="008A7271" w:rsidRDefault="008A7271" w:rsidP="00E47AB2">
            <w:pPr>
              <w:rPr>
                <w:rFonts w:ascii="Verdana" w:hAnsi="Verdana"/>
                <w:sz w:val="20"/>
                <w:szCs w:val="20"/>
              </w:rPr>
            </w:pPr>
            <w:r>
              <w:rPr>
                <w:rFonts w:ascii="Verdana" w:hAnsi="Verdana"/>
                <w:sz w:val="20"/>
                <w:szCs w:val="20"/>
              </w:rPr>
              <w:t>VIS 2260</w:t>
            </w:r>
          </w:p>
          <w:p w14:paraId="066D619C" w14:textId="77777777" w:rsidR="008A7271" w:rsidRPr="00AD236A" w:rsidRDefault="008A7271" w:rsidP="00E47AB2">
            <w:pPr>
              <w:rPr>
                <w:rFonts w:ascii="Verdana" w:hAnsi="Verdana"/>
                <w:sz w:val="20"/>
                <w:szCs w:val="20"/>
              </w:rPr>
            </w:pPr>
            <w:r>
              <w:rPr>
                <w:rFonts w:ascii="Verdana" w:hAnsi="Verdana"/>
                <w:sz w:val="20"/>
                <w:szCs w:val="20"/>
              </w:rPr>
              <w:t>MRK 2102</w:t>
            </w:r>
          </w:p>
        </w:tc>
        <w:tc>
          <w:tcPr>
            <w:tcW w:w="1430" w:type="dxa"/>
          </w:tcPr>
          <w:p w14:paraId="2D4648E8" w14:textId="5D05C0AC" w:rsidR="008A7271" w:rsidRPr="004C52FC" w:rsidRDefault="00E87AD8" w:rsidP="00E47AB2">
            <w:pPr>
              <w:rPr>
                <w:rFonts w:asciiTheme="minorHAnsi" w:hAnsiTheme="minorHAnsi" w:cs="Arial"/>
                <w:color w:val="000000" w:themeColor="text1"/>
              </w:rPr>
            </w:pPr>
            <w:r w:rsidRPr="00E87AD8">
              <w:rPr>
                <w:rFonts w:ascii="Arial" w:hAnsi="Arial" w:cs="Arial"/>
                <w:color w:val="000000" w:themeColor="text1"/>
                <w:sz w:val="20"/>
                <w:szCs w:val="20"/>
              </w:rPr>
              <w:t>2014-15</w:t>
            </w:r>
          </w:p>
        </w:tc>
        <w:tc>
          <w:tcPr>
            <w:tcW w:w="2250" w:type="dxa"/>
          </w:tcPr>
          <w:p w14:paraId="330BD1BD" w14:textId="16F4FB4B" w:rsidR="008A7271" w:rsidRDefault="00EB7DCF"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0A38FAAC" w14:textId="3B261597" w:rsidR="00EB7DCF" w:rsidRDefault="00EB7DCF"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Knowledge of design practice</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4.22 out of 5.0.</w:t>
            </w:r>
          </w:p>
          <w:p w14:paraId="677A0B1C" w14:textId="463F6CAD" w:rsidR="008A7271" w:rsidRDefault="008A7271" w:rsidP="00E47AB2"/>
        </w:tc>
      </w:tr>
    </w:tbl>
    <w:p w14:paraId="0B36A75F" w14:textId="77777777" w:rsidR="00B50E5D" w:rsidRDefault="00B50E5D" w:rsidP="00D708C3">
      <w:pPr>
        <w:rPr>
          <w:rFonts w:ascii="Arial" w:hAnsi="Arial" w:cs="Arial"/>
          <w:b/>
          <w:color w:val="000000" w:themeColor="text1"/>
          <w:u w:val="single"/>
        </w:rPr>
      </w:pPr>
    </w:p>
    <w:p w14:paraId="4ABF942B" w14:textId="77777777" w:rsidR="00BF3561" w:rsidRDefault="00BF3561" w:rsidP="001D736E">
      <w:pPr>
        <w:pStyle w:val="ListParagraph"/>
        <w:tabs>
          <w:tab w:val="left" w:pos="5040"/>
        </w:tabs>
        <w:ind w:left="360"/>
        <w:rPr>
          <w:rFonts w:ascii="Arial" w:hAnsi="Arial" w:cs="Arial"/>
          <w:color w:val="000000" w:themeColor="text1"/>
        </w:rPr>
      </w:pPr>
    </w:p>
    <w:p w14:paraId="32A4195A" w14:textId="77777777" w:rsidR="003C59D8" w:rsidRDefault="003C59D8" w:rsidP="001D736E">
      <w:pPr>
        <w:pStyle w:val="ListParagraph"/>
        <w:tabs>
          <w:tab w:val="left" w:pos="5040"/>
        </w:tabs>
        <w:ind w:left="360"/>
        <w:rPr>
          <w:rFonts w:ascii="Arial" w:hAnsi="Arial" w:cs="Arial"/>
          <w:color w:val="000000" w:themeColor="text1"/>
        </w:rPr>
      </w:pPr>
    </w:p>
    <w:p w14:paraId="5C6D6277"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07876CFA"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B676816"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91113AB"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F2C74BE" w14:textId="39F0B04D" w:rsidR="00D27F86" w:rsidRPr="004C40FC" w:rsidRDefault="008938D4" w:rsidP="008938D4">
            <w:pPr>
              <w:pStyle w:val="ListParagraph"/>
              <w:tabs>
                <w:tab w:val="left" w:pos="5040"/>
              </w:tabs>
              <w:ind w:left="0"/>
              <w:rPr>
                <w:rFonts w:ascii="Arial" w:hAnsi="Arial" w:cs="Arial"/>
                <w:color w:val="000000" w:themeColor="text1"/>
                <w:sz w:val="20"/>
                <w:szCs w:val="20"/>
              </w:rPr>
            </w:pPr>
            <w:r w:rsidRPr="004C40FC">
              <w:rPr>
                <w:rFonts w:ascii="Arial" w:hAnsi="Arial" w:cs="Arial"/>
                <w:color w:val="000000" w:themeColor="text1"/>
                <w:sz w:val="20"/>
                <w:szCs w:val="20"/>
              </w:rPr>
              <w:t>Beginning Fall, 2016, students will be taking digital color photography</w:t>
            </w:r>
            <w:r w:rsidR="00903994">
              <w:rPr>
                <w:rFonts w:ascii="Arial" w:hAnsi="Arial" w:cs="Arial"/>
                <w:color w:val="000000" w:themeColor="text1"/>
                <w:sz w:val="20"/>
                <w:szCs w:val="20"/>
              </w:rPr>
              <w:t xml:space="preserve"> (ART 2265)</w:t>
            </w:r>
            <w:r w:rsidRPr="004C40FC">
              <w:rPr>
                <w:rFonts w:ascii="Arial" w:hAnsi="Arial" w:cs="Arial"/>
                <w:color w:val="000000" w:themeColor="text1"/>
                <w:sz w:val="20"/>
                <w:szCs w:val="20"/>
              </w:rPr>
              <w:t xml:space="preserve">, instead of black and white photography (which utilizes the traditional process/method). The use </w:t>
            </w:r>
            <w:r w:rsidR="00903994">
              <w:rPr>
                <w:rFonts w:ascii="Arial" w:hAnsi="Arial" w:cs="Arial"/>
                <w:color w:val="000000" w:themeColor="text1"/>
                <w:sz w:val="20"/>
                <w:szCs w:val="20"/>
              </w:rPr>
              <w:t xml:space="preserve">commercial </w:t>
            </w:r>
            <w:r w:rsidRPr="004C40FC">
              <w:rPr>
                <w:rFonts w:ascii="Arial" w:hAnsi="Arial" w:cs="Arial"/>
                <w:color w:val="000000" w:themeColor="text1"/>
                <w:sz w:val="20"/>
                <w:szCs w:val="20"/>
              </w:rPr>
              <w:t>photography can enhance the students’ coursework and</w:t>
            </w:r>
            <w:r w:rsidR="00903994">
              <w:rPr>
                <w:rFonts w:ascii="Arial" w:hAnsi="Arial" w:cs="Arial"/>
                <w:color w:val="000000" w:themeColor="text1"/>
                <w:sz w:val="20"/>
                <w:szCs w:val="20"/>
              </w:rPr>
              <w:t xml:space="preserve"> their</w:t>
            </w:r>
            <w:r w:rsidRPr="004C40FC">
              <w:rPr>
                <w:rFonts w:ascii="Arial" w:hAnsi="Arial" w:cs="Arial"/>
                <w:color w:val="000000" w:themeColor="text1"/>
                <w:sz w:val="20"/>
                <w:szCs w:val="20"/>
              </w:rPr>
              <w:t xml:space="preserve"> final portfolio.</w:t>
            </w:r>
          </w:p>
        </w:tc>
      </w:tr>
      <w:tr w:rsidR="00D27F86" w14:paraId="5DF3174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16C5F06"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5866FD3"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17CDB39" w14:textId="113C3F36" w:rsidR="00D27F86" w:rsidRPr="004C40FC" w:rsidRDefault="00031D36" w:rsidP="008938D4">
            <w:pPr>
              <w:pStyle w:val="ListParagraph"/>
              <w:tabs>
                <w:tab w:val="left" w:pos="5040"/>
              </w:tabs>
              <w:ind w:left="0"/>
              <w:rPr>
                <w:rFonts w:ascii="Arial" w:hAnsi="Arial" w:cs="Arial"/>
                <w:color w:val="000000" w:themeColor="text1"/>
                <w:sz w:val="20"/>
                <w:szCs w:val="20"/>
              </w:rPr>
            </w:pPr>
            <w:r w:rsidRPr="004C40FC">
              <w:rPr>
                <w:rFonts w:ascii="Arial" w:hAnsi="Arial" w:cs="Arial"/>
                <w:color w:val="000000" w:themeColor="text1"/>
                <w:sz w:val="20"/>
                <w:szCs w:val="20"/>
              </w:rPr>
              <w:t>“</w:t>
            </w:r>
            <w:r w:rsidR="008938D4" w:rsidRPr="004C40FC">
              <w:rPr>
                <w:rFonts w:ascii="Arial" w:hAnsi="Arial" w:cs="Arial"/>
                <w:color w:val="000000" w:themeColor="text1"/>
                <w:sz w:val="20"/>
                <w:szCs w:val="20"/>
              </w:rPr>
              <w:t>Photographic Skills</w:t>
            </w:r>
            <w:r w:rsidRPr="004C40FC">
              <w:rPr>
                <w:rFonts w:ascii="Arial" w:hAnsi="Arial" w:cs="Arial"/>
                <w:color w:val="000000" w:themeColor="text1"/>
                <w:sz w:val="20"/>
                <w:szCs w:val="20"/>
              </w:rPr>
              <w:t>” will be assessed during our Annual Portfolio Show.</w:t>
            </w:r>
            <w:r w:rsidR="008938D4" w:rsidRPr="004C40FC">
              <w:rPr>
                <w:rFonts w:ascii="Arial" w:hAnsi="Arial" w:cs="Arial"/>
                <w:color w:val="000000" w:themeColor="text1"/>
                <w:sz w:val="20"/>
                <w:szCs w:val="20"/>
              </w:rPr>
              <w:t xml:space="preserve"> For 2014-15, the aggregate average was 3.98.  We would like to see an increase i</w:t>
            </w:r>
            <w:r w:rsidR="00903994">
              <w:rPr>
                <w:rFonts w:ascii="Arial" w:hAnsi="Arial" w:cs="Arial"/>
                <w:color w:val="000000" w:themeColor="text1"/>
                <w:sz w:val="20"/>
                <w:szCs w:val="20"/>
              </w:rPr>
              <w:t>n this</w:t>
            </w:r>
            <w:r w:rsidR="008938D4" w:rsidRPr="004C40FC">
              <w:rPr>
                <w:rFonts w:ascii="Arial" w:hAnsi="Arial" w:cs="Arial"/>
                <w:color w:val="000000" w:themeColor="text1"/>
                <w:sz w:val="20"/>
                <w:szCs w:val="20"/>
              </w:rPr>
              <w:t xml:space="preserve"> average</w:t>
            </w:r>
            <w:r w:rsidR="000F2F08">
              <w:rPr>
                <w:rFonts w:ascii="Arial" w:hAnsi="Arial" w:cs="Arial"/>
                <w:color w:val="000000" w:themeColor="text1"/>
                <w:sz w:val="20"/>
                <w:szCs w:val="20"/>
              </w:rPr>
              <w:t xml:space="preserve"> for 2016-17.</w:t>
            </w:r>
          </w:p>
        </w:tc>
      </w:tr>
    </w:tbl>
    <w:p w14:paraId="51D135D8" w14:textId="77777777" w:rsidR="003C59D8" w:rsidRDefault="003C59D8" w:rsidP="00FA24D1">
      <w:pPr>
        <w:pStyle w:val="ListParagraph"/>
        <w:tabs>
          <w:tab w:val="left" w:pos="5040"/>
        </w:tabs>
        <w:rPr>
          <w:rFonts w:ascii="Arial" w:hAnsi="Arial" w:cs="Arial"/>
          <w:b/>
          <w:color w:val="000000" w:themeColor="text1"/>
        </w:rPr>
      </w:pPr>
    </w:p>
    <w:p w14:paraId="620B6FA4" w14:textId="77777777" w:rsidR="003C59D8" w:rsidRDefault="003C59D8" w:rsidP="00FA24D1">
      <w:pPr>
        <w:pStyle w:val="ListParagraph"/>
        <w:tabs>
          <w:tab w:val="left" w:pos="5040"/>
        </w:tabs>
        <w:rPr>
          <w:rFonts w:ascii="Arial" w:hAnsi="Arial" w:cs="Arial"/>
          <w:b/>
          <w:color w:val="000000" w:themeColor="text1"/>
        </w:rPr>
      </w:pPr>
    </w:p>
    <w:p w14:paraId="6BC6CE0D" w14:textId="77777777" w:rsidR="003C59D8" w:rsidRDefault="003C59D8" w:rsidP="00FA24D1">
      <w:pPr>
        <w:pStyle w:val="ListParagraph"/>
        <w:tabs>
          <w:tab w:val="left" w:pos="5040"/>
        </w:tabs>
        <w:rPr>
          <w:rFonts w:ascii="Arial" w:hAnsi="Arial" w:cs="Arial"/>
          <w:b/>
          <w:color w:val="000000" w:themeColor="text1"/>
        </w:rPr>
      </w:pPr>
    </w:p>
    <w:p w14:paraId="44DBC301" w14:textId="77777777"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8CD93" w14:textId="77777777" w:rsidR="00246D9E" w:rsidRDefault="00246D9E" w:rsidP="0094204C">
      <w:r>
        <w:separator/>
      </w:r>
    </w:p>
  </w:endnote>
  <w:endnote w:type="continuationSeparator" w:id="0">
    <w:p w14:paraId="40551384" w14:textId="77777777" w:rsidR="00246D9E" w:rsidRDefault="00246D9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59078"/>
      <w:docPartObj>
        <w:docPartGallery w:val="Page Numbers (Bottom of Page)"/>
        <w:docPartUnique/>
      </w:docPartObj>
    </w:sdtPr>
    <w:sdtEndPr/>
    <w:sdtContent>
      <w:p w14:paraId="3163E2A0" w14:textId="77777777" w:rsidR="00246D9E" w:rsidRDefault="00246D9E">
        <w:pPr>
          <w:pStyle w:val="Footer"/>
          <w:jc w:val="right"/>
        </w:pPr>
        <w:r>
          <w:fldChar w:fldCharType="begin"/>
        </w:r>
        <w:r>
          <w:instrText xml:space="preserve"> PAGE   \* MERGEFORMAT </w:instrText>
        </w:r>
        <w:r>
          <w:fldChar w:fldCharType="separate"/>
        </w:r>
        <w:r w:rsidR="0050631B">
          <w:rPr>
            <w:noProof/>
          </w:rPr>
          <w:t>2</w:t>
        </w:r>
        <w:r>
          <w:rPr>
            <w:noProof/>
          </w:rPr>
          <w:fldChar w:fldCharType="end"/>
        </w:r>
      </w:p>
    </w:sdtContent>
  </w:sdt>
  <w:p w14:paraId="5FF9D3F6" w14:textId="77777777" w:rsidR="00246D9E" w:rsidRDefault="00246D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F62B6" w14:textId="77777777" w:rsidR="00246D9E" w:rsidRDefault="00246D9E" w:rsidP="0094204C">
      <w:r>
        <w:separator/>
      </w:r>
    </w:p>
  </w:footnote>
  <w:footnote w:type="continuationSeparator" w:id="0">
    <w:p w14:paraId="4F4C0FA3" w14:textId="77777777" w:rsidR="00246D9E" w:rsidRDefault="00246D9E"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4C42E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C75DD"/>
    <w:multiLevelType w:val="hybridMultilevel"/>
    <w:tmpl w:val="1620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02BE4"/>
    <w:multiLevelType w:val="hybridMultilevel"/>
    <w:tmpl w:val="024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D32DE"/>
    <w:multiLevelType w:val="hybridMultilevel"/>
    <w:tmpl w:val="7D7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C2DE8"/>
    <w:multiLevelType w:val="hybridMultilevel"/>
    <w:tmpl w:val="B4E43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E0C8B"/>
    <w:multiLevelType w:val="hybridMultilevel"/>
    <w:tmpl w:val="CC820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3"/>
  </w:num>
  <w:num w:numId="7">
    <w:abstractNumId w:val="24"/>
  </w:num>
  <w:num w:numId="8">
    <w:abstractNumId w:val="20"/>
  </w:num>
  <w:num w:numId="9">
    <w:abstractNumId w:val="1"/>
  </w:num>
  <w:num w:numId="10">
    <w:abstractNumId w:val="27"/>
  </w:num>
  <w:num w:numId="11">
    <w:abstractNumId w:val="0"/>
  </w:num>
  <w:num w:numId="12">
    <w:abstractNumId w:val="22"/>
  </w:num>
  <w:num w:numId="13">
    <w:abstractNumId w:val="15"/>
  </w:num>
  <w:num w:numId="14">
    <w:abstractNumId w:val="4"/>
  </w:num>
  <w:num w:numId="15">
    <w:abstractNumId w:val="3"/>
  </w:num>
  <w:num w:numId="16">
    <w:abstractNumId w:val="12"/>
  </w:num>
  <w:num w:numId="17">
    <w:abstractNumId w:val="29"/>
  </w:num>
  <w:num w:numId="18">
    <w:abstractNumId w:val="5"/>
  </w:num>
  <w:num w:numId="19">
    <w:abstractNumId w:val="18"/>
  </w:num>
  <w:num w:numId="20">
    <w:abstractNumId w:val="5"/>
  </w:num>
  <w:num w:numId="21">
    <w:abstractNumId w:val="9"/>
  </w:num>
  <w:num w:numId="22">
    <w:abstractNumId w:val="21"/>
  </w:num>
  <w:num w:numId="23">
    <w:abstractNumId w:val="8"/>
  </w:num>
  <w:num w:numId="24">
    <w:abstractNumId w:val="26"/>
  </w:num>
  <w:num w:numId="25">
    <w:abstractNumId w:val="28"/>
  </w:num>
  <w:num w:numId="26">
    <w:abstractNumId w:val="23"/>
  </w:num>
  <w:num w:numId="27">
    <w:abstractNumId w:val="7"/>
  </w:num>
  <w:num w:numId="28">
    <w:abstractNumId w:val="25"/>
  </w:num>
  <w:num w:numId="29">
    <w:abstractNumId w:val="19"/>
  </w:num>
  <w:num w:numId="30">
    <w:abstractNumId w:val="17"/>
  </w:num>
  <w:num w:numId="3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8AF"/>
    <w:rsid w:val="0000419F"/>
    <w:rsid w:val="00004CAC"/>
    <w:rsid w:val="00010B07"/>
    <w:rsid w:val="000156BE"/>
    <w:rsid w:val="00015E26"/>
    <w:rsid w:val="00025CDE"/>
    <w:rsid w:val="000279EB"/>
    <w:rsid w:val="00031D36"/>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58EA"/>
    <w:rsid w:val="000E6D72"/>
    <w:rsid w:val="000F0AF3"/>
    <w:rsid w:val="000F154F"/>
    <w:rsid w:val="000F1823"/>
    <w:rsid w:val="000F21F2"/>
    <w:rsid w:val="000F2F08"/>
    <w:rsid w:val="000F2F76"/>
    <w:rsid w:val="000F4249"/>
    <w:rsid w:val="0010227C"/>
    <w:rsid w:val="001026AA"/>
    <w:rsid w:val="00111A69"/>
    <w:rsid w:val="00115E77"/>
    <w:rsid w:val="001201D5"/>
    <w:rsid w:val="00120277"/>
    <w:rsid w:val="00120E81"/>
    <w:rsid w:val="001240D0"/>
    <w:rsid w:val="0013108D"/>
    <w:rsid w:val="001324D2"/>
    <w:rsid w:val="0014175E"/>
    <w:rsid w:val="00142776"/>
    <w:rsid w:val="001429D4"/>
    <w:rsid w:val="00152170"/>
    <w:rsid w:val="001532B7"/>
    <w:rsid w:val="00157936"/>
    <w:rsid w:val="00162538"/>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067A"/>
    <w:rsid w:val="001B6007"/>
    <w:rsid w:val="001C202C"/>
    <w:rsid w:val="001C42D0"/>
    <w:rsid w:val="001C5DC3"/>
    <w:rsid w:val="001C62EC"/>
    <w:rsid w:val="001C6BEE"/>
    <w:rsid w:val="001D3E1D"/>
    <w:rsid w:val="001D5757"/>
    <w:rsid w:val="001D7080"/>
    <w:rsid w:val="001D736E"/>
    <w:rsid w:val="001E0764"/>
    <w:rsid w:val="001E7137"/>
    <w:rsid w:val="001F0FFF"/>
    <w:rsid w:val="001F4B9E"/>
    <w:rsid w:val="002026E9"/>
    <w:rsid w:val="00202DE8"/>
    <w:rsid w:val="0021031C"/>
    <w:rsid w:val="002105E7"/>
    <w:rsid w:val="00210FF3"/>
    <w:rsid w:val="00216A23"/>
    <w:rsid w:val="00220B12"/>
    <w:rsid w:val="002245AB"/>
    <w:rsid w:val="00225B53"/>
    <w:rsid w:val="0022692B"/>
    <w:rsid w:val="002315EE"/>
    <w:rsid w:val="00246D9E"/>
    <w:rsid w:val="00251905"/>
    <w:rsid w:val="00254FF7"/>
    <w:rsid w:val="0025548D"/>
    <w:rsid w:val="00255C18"/>
    <w:rsid w:val="00255F7D"/>
    <w:rsid w:val="00256114"/>
    <w:rsid w:val="0025618C"/>
    <w:rsid w:val="00262914"/>
    <w:rsid w:val="00262EFB"/>
    <w:rsid w:val="00265A99"/>
    <w:rsid w:val="00266F2F"/>
    <w:rsid w:val="002672D3"/>
    <w:rsid w:val="0026791C"/>
    <w:rsid w:val="00270E25"/>
    <w:rsid w:val="00276B75"/>
    <w:rsid w:val="00280C60"/>
    <w:rsid w:val="00281C63"/>
    <w:rsid w:val="00283D6F"/>
    <w:rsid w:val="0028603C"/>
    <w:rsid w:val="002922CE"/>
    <w:rsid w:val="00292B38"/>
    <w:rsid w:val="00293D8D"/>
    <w:rsid w:val="002A0B08"/>
    <w:rsid w:val="002A1D8C"/>
    <w:rsid w:val="002A686C"/>
    <w:rsid w:val="002B1463"/>
    <w:rsid w:val="002B7319"/>
    <w:rsid w:val="002C1797"/>
    <w:rsid w:val="002C56AC"/>
    <w:rsid w:val="002D1DFE"/>
    <w:rsid w:val="002D2748"/>
    <w:rsid w:val="002D3CAD"/>
    <w:rsid w:val="002D428E"/>
    <w:rsid w:val="002E175B"/>
    <w:rsid w:val="002E28B0"/>
    <w:rsid w:val="002E548B"/>
    <w:rsid w:val="002E6B01"/>
    <w:rsid w:val="002F0171"/>
    <w:rsid w:val="002F63A2"/>
    <w:rsid w:val="002F78E2"/>
    <w:rsid w:val="00301D96"/>
    <w:rsid w:val="00303041"/>
    <w:rsid w:val="003041DD"/>
    <w:rsid w:val="00305AE1"/>
    <w:rsid w:val="0030733F"/>
    <w:rsid w:val="00307A43"/>
    <w:rsid w:val="00315CE8"/>
    <w:rsid w:val="00320CDE"/>
    <w:rsid w:val="00320DF3"/>
    <w:rsid w:val="003233E7"/>
    <w:rsid w:val="003254BC"/>
    <w:rsid w:val="00330692"/>
    <w:rsid w:val="00335ED1"/>
    <w:rsid w:val="00336409"/>
    <w:rsid w:val="00337A3A"/>
    <w:rsid w:val="0034316E"/>
    <w:rsid w:val="0034395A"/>
    <w:rsid w:val="00343C72"/>
    <w:rsid w:val="003454F6"/>
    <w:rsid w:val="00350D53"/>
    <w:rsid w:val="00352FDA"/>
    <w:rsid w:val="003539C4"/>
    <w:rsid w:val="00354EE8"/>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C7BC2"/>
    <w:rsid w:val="003D2587"/>
    <w:rsid w:val="003D6946"/>
    <w:rsid w:val="003D6D6E"/>
    <w:rsid w:val="003E791C"/>
    <w:rsid w:val="003F1210"/>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0B"/>
    <w:rsid w:val="00464EA9"/>
    <w:rsid w:val="004654F4"/>
    <w:rsid w:val="004712EB"/>
    <w:rsid w:val="00473797"/>
    <w:rsid w:val="004762FF"/>
    <w:rsid w:val="00476425"/>
    <w:rsid w:val="0048088F"/>
    <w:rsid w:val="00480BB2"/>
    <w:rsid w:val="004818E1"/>
    <w:rsid w:val="00481A7E"/>
    <w:rsid w:val="0048427F"/>
    <w:rsid w:val="004914DD"/>
    <w:rsid w:val="00495C9D"/>
    <w:rsid w:val="004A14EC"/>
    <w:rsid w:val="004B7492"/>
    <w:rsid w:val="004C2B30"/>
    <w:rsid w:val="004C40FC"/>
    <w:rsid w:val="004C52FC"/>
    <w:rsid w:val="004C6F83"/>
    <w:rsid w:val="004C7DB2"/>
    <w:rsid w:val="004D3BE1"/>
    <w:rsid w:val="004D3C8C"/>
    <w:rsid w:val="004D3DC1"/>
    <w:rsid w:val="004E47AA"/>
    <w:rsid w:val="004E4BD6"/>
    <w:rsid w:val="004F0C1D"/>
    <w:rsid w:val="004F41D5"/>
    <w:rsid w:val="00502A7D"/>
    <w:rsid w:val="0050631B"/>
    <w:rsid w:val="0051294F"/>
    <w:rsid w:val="00516463"/>
    <w:rsid w:val="0051676E"/>
    <w:rsid w:val="00517849"/>
    <w:rsid w:val="00520FBE"/>
    <w:rsid w:val="0052152C"/>
    <w:rsid w:val="005346A8"/>
    <w:rsid w:val="0054350A"/>
    <w:rsid w:val="005531E8"/>
    <w:rsid w:val="0055523C"/>
    <w:rsid w:val="00563B59"/>
    <w:rsid w:val="00564866"/>
    <w:rsid w:val="005674F9"/>
    <w:rsid w:val="00573ECD"/>
    <w:rsid w:val="00585766"/>
    <w:rsid w:val="005863ED"/>
    <w:rsid w:val="005864A4"/>
    <w:rsid w:val="005918B2"/>
    <w:rsid w:val="00597F85"/>
    <w:rsid w:val="005B2B58"/>
    <w:rsid w:val="005B4CD1"/>
    <w:rsid w:val="005B708A"/>
    <w:rsid w:val="005C6F9A"/>
    <w:rsid w:val="005D19D9"/>
    <w:rsid w:val="005D2DD9"/>
    <w:rsid w:val="005E5598"/>
    <w:rsid w:val="005E712D"/>
    <w:rsid w:val="005F4B50"/>
    <w:rsid w:val="005F5F7E"/>
    <w:rsid w:val="005F6B5B"/>
    <w:rsid w:val="005F7377"/>
    <w:rsid w:val="0060155C"/>
    <w:rsid w:val="006075D8"/>
    <w:rsid w:val="0061454F"/>
    <w:rsid w:val="0061712A"/>
    <w:rsid w:val="00624906"/>
    <w:rsid w:val="0062556E"/>
    <w:rsid w:val="006368CC"/>
    <w:rsid w:val="00637591"/>
    <w:rsid w:val="00640611"/>
    <w:rsid w:val="00642202"/>
    <w:rsid w:val="00643904"/>
    <w:rsid w:val="00651CF2"/>
    <w:rsid w:val="006532D6"/>
    <w:rsid w:val="0065453B"/>
    <w:rsid w:val="00654C15"/>
    <w:rsid w:val="006551C4"/>
    <w:rsid w:val="00660080"/>
    <w:rsid w:val="0066095F"/>
    <w:rsid w:val="0066285F"/>
    <w:rsid w:val="0066607A"/>
    <w:rsid w:val="00666164"/>
    <w:rsid w:val="00667251"/>
    <w:rsid w:val="00673FE6"/>
    <w:rsid w:val="00677703"/>
    <w:rsid w:val="006835C1"/>
    <w:rsid w:val="00685AD2"/>
    <w:rsid w:val="00690A3D"/>
    <w:rsid w:val="006A0AB5"/>
    <w:rsid w:val="006A2AA3"/>
    <w:rsid w:val="006B5D02"/>
    <w:rsid w:val="006B6194"/>
    <w:rsid w:val="006B6639"/>
    <w:rsid w:val="006C142B"/>
    <w:rsid w:val="006C275F"/>
    <w:rsid w:val="006C28B1"/>
    <w:rsid w:val="006C4C0B"/>
    <w:rsid w:val="006C4F5E"/>
    <w:rsid w:val="006D67EB"/>
    <w:rsid w:val="006D7BB8"/>
    <w:rsid w:val="006E2CF1"/>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97B9C"/>
    <w:rsid w:val="007A2E02"/>
    <w:rsid w:val="007A43CE"/>
    <w:rsid w:val="007A4B8E"/>
    <w:rsid w:val="007B695B"/>
    <w:rsid w:val="007C1FEF"/>
    <w:rsid w:val="007C46D3"/>
    <w:rsid w:val="007C564B"/>
    <w:rsid w:val="007C74F5"/>
    <w:rsid w:val="007D292F"/>
    <w:rsid w:val="007D68EA"/>
    <w:rsid w:val="007D77F1"/>
    <w:rsid w:val="007E36F4"/>
    <w:rsid w:val="007F45E6"/>
    <w:rsid w:val="007F66F9"/>
    <w:rsid w:val="0080292B"/>
    <w:rsid w:val="008034BE"/>
    <w:rsid w:val="008056C5"/>
    <w:rsid w:val="00805C23"/>
    <w:rsid w:val="00807113"/>
    <w:rsid w:val="00817DDA"/>
    <w:rsid w:val="00821011"/>
    <w:rsid w:val="008258DA"/>
    <w:rsid w:val="00827AE5"/>
    <w:rsid w:val="00847243"/>
    <w:rsid w:val="00853D1B"/>
    <w:rsid w:val="008642E1"/>
    <w:rsid w:val="008672B0"/>
    <w:rsid w:val="008736CD"/>
    <w:rsid w:val="00875A7C"/>
    <w:rsid w:val="00877383"/>
    <w:rsid w:val="00877BC5"/>
    <w:rsid w:val="00880686"/>
    <w:rsid w:val="008823C2"/>
    <w:rsid w:val="008836F4"/>
    <w:rsid w:val="00884AC0"/>
    <w:rsid w:val="008860C1"/>
    <w:rsid w:val="008909D4"/>
    <w:rsid w:val="008938D4"/>
    <w:rsid w:val="008942FA"/>
    <w:rsid w:val="00894564"/>
    <w:rsid w:val="00897A68"/>
    <w:rsid w:val="008A63BC"/>
    <w:rsid w:val="008A700A"/>
    <w:rsid w:val="008A7271"/>
    <w:rsid w:val="008B52A0"/>
    <w:rsid w:val="008B565C"/>
    <w:rsid w:val="008B5B2E"/>
    <w:rsid w:val="008B761C"/>
    <w:rsid w:val="008D19D9"/>
    <w:rsid w:val="008D4D55"/>
    <w:rsid w:val="008E063A"/>
    <w:rsid w:val="008E7B62"/>
    <w:rsid w:val="008F3D47"/>
    <w:rsid w:val="008F41A6"/>
    <w:rsid w:val="008F6C19"/>
    <w:rsid w:val="00903994"/>
    <w:rsid w:val="009108ED"/>
    <w:rsid w:val="00912C50"/>
    <w:rsid w:val="00912D18"/>
    <w:rsid w:val="009154C8"/>
    <w:rsid w:val="00915CDA"/>
    <w:rsid w:val="009248F7"/>
    <w:rsid w:val="00925394"/>
    <w:rsid w:val="0092540D"/>
    <w:rsid w:val="009268A3"/>
    <w:rsid w:val="00932AEE"/>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C37C2"/>
    <w:rsid w:val="009D0717"/>
    <w:rsid w:val="009D1EEC"/>
    <w:rsid w:val="009D4970"/>
    <w:rsid w:val="009E2519"/>
    <w:rsid w:val="009F2769"/>
    <w:rsid w:val="009F71F8"/>
    <w:rsid w:val="00A03C1A"/>
    <w:rsid w:val="00A06FCD"/>
    <w:rsid w:val="00A11155"/>
    <w:rsid w:val="00A13D6C"/>
    <w:rsid w:val="00A14B89"/>
    <w:rsid w:val="00A201E2"/>
    <w:rsid w:val="00A21E6E"/>
    <w:rsid w:val="00A279B7"/>
    <w:rsid w:val="00A316A8"/>
    <w:rsid w:val="00A341DF"/>
    <w:rsid w:val="00A350CF"/>
    <w:rsid w:val="00A36603"/>
    <w:rsid w:val="00A36DEE"/>
    <w:rsid w:val="00A51345"/>
    <w:rsid w:val="00A54831"/>
    <w:rsid w:val="00A6078F"/>
    <w:rsid w:val="00A62968"/>
    <w:rsid w:val="00A63ACE"/>
    <w:rsid w:val="00A8476F"/>
    <w:rsid w:val="00A93BDE"/>
    <w:rsid w:val="00AA2A18"/>
    <w:rsid w:val="00AC0386"/>
    <w:rsid w:val="00AC62F8"/>
    <w:rsid w:val="00AD36B6"/>
    <w:rsid w:val="00AD4FA7"/>
    <w:rsid w:val="00AE4AD2"/>
    <w:rsid w:val="00AE5F43"/>
    <w:rsid w:val="00AF1271"/>
    <w:rsid w:val="00AF4B41"/>
    <w:rsid w:val="00AF6A23"/>
    <w:rsid w:val="00B02892"/>
    <w:rsid w:val="00B11028"/>
    <w:rsid w:val="00B11F28"/>
    <w:rsid w:val="00B13ED3"/>
    <w:rsid w:val="00B27095"/>
    <w:rsid w:val="00B31728"/>
    <w:rsid w:val="00B34F9E"/>
    <w:rsid w:val="00B42C55"/>
    <w:rsid w:val="00B44B23"/>
    <w:rsid w:val="00B45B35"/>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0B4E"/>
    <w:rsid w:val="00BE51FF"/>
    <w:rsid w:val="00BF1FE0"/>
    <w:rsid w:val="00BF21EB"/>
    <w:rsid w:val="00BF3561"/>
    <w:rsid w:val="00BF556C"/>
    <w:rsid w:val="00C05015"/>
    <w:rsid w:val="00C05EFD"/>
    <w:rsid w:val="00C22083"/>
    <w:rsid w:val="00C24B8F"/>
    <w:rsid w:val="00C32DEA"/>
    <w:rsid w:val="00C45053"/>
    <w:rsid w:val="00C5084E"/>
    <w:rsid w:val="00C50A91"/>
    <w:rsid w:val="00C52D74"/>
    <w:rsid w:val="00C5365F"/>
    <w:rsid w:val="00C56C48"/>
    <w:rsid w:val="00C616FD"/>
    <w:rsid w:val="00C638EE"/>
    <w:rsid w:val="00C63B58"/>
    <w:rsid w:val="00C6598F"/>
    <w:rsid w:val="00C67AC8"/>
    <w:rsid w:val="00C7001F"/>
    <w:rsid w:val="00C71F16"/>
    <w:rsid w:val="00C7460D"/>
    <w:rsid w:val="00C77723"/>
    <w:rsid w:val="00C800A9"/>
    <w:rsid w:val="00C80222"/>
    <w:rsid w:val="00C84DED"/>
    <w:rsid w:val="00C86826"/>
    <w:rsid w:val="00C86A70"/>
    <w:rsid w:val="00C86D2C"/>
    <w:rsid w:val="00C90C76"/>
    <w:rsid w:val="00C96A9D"/>
    <w:rsid w:val="00CA10D7"/>
    <w:rsid w:val="00CA5066"/>
    <w:rsid w:val="00CB09E0"/>
    <w:rsid w:val="00CC0679"/>
    <w:rsid w:val="00CC66AD"/>
    <w:rsid w:val="00CC69E8"/>
    <w:rsid w:val="00CC6AF3"/>
    <w:rsid w:val="00CD2613"/>
    <w:rsid w:val="00CD2A1C"/>
    <w:rsid w:val="00CD526F"/>
    <w:rsid w:val="00CE06A2"/>
    <w:rsid w:val="00CE118B"/>
    <w:rsid w:val="00CF0112"/>
    <w:rsid w:val="00CF34BC"/>
    <w:rsid w:val="00D07030"/>
    <w:rsid w:val="00D11DAA"/>
    <w:rsid w:val="00D14D2A"/>
    <w:rsid w:val="00D15156"/>
    <w:rsid w:val="00D23E74"/>
    <w:rsid w:val="00D27F86"/>
    <w:rsid w:val="00D31DDA"/>
    <w:rsid w:val="00D44D7D"/>
    <w:rsid w:val="00D52828"/>
    <w:rsid w:val="00D52978"/>
    <w:rsid w:val="00D555C3"/>
    <w:rsid w:val="00D57E53"/>
    <w:rsid w:val="00D60F74"/>
    <w:rsid w:val="00D632DC"/>
    <w:rsid w:val="00D708C3"/>
    <w:rsid w:val="00D72CCC"/>
    <w:rsid w:val="00D73E22"/>
    <w:rsid w:val="00D9642E"/>
    <w:rsid w:val="00D96E05"/>
    <w:rsid w:val="00D976E2"/>
    <w:rsid w:val="00DA5E37"/>
    <w:rsid w:val="00DA7FA2"/>
    <w:rsid w:val="00DB041B"/>
    <w:rsid w:val="00DB17B2"/>
    <w:rsid w:val="00DC0672"/>
    <w:rsid w:val="00DC31EB"/>
    <w:rsid w:val="00DC4DB9"/>
    <w:rsid w:val="00DC5CEE"/>
    <w:rsid w:val="00DC76F8"/>
    <w:rsid w:val="00DD42DB"/>
    <w:rsid w:val="00DF222A"/>
    <w:rsid w:val="00DF5973"/>
    <w:rsid w:val="00DF6659"/>
    <w:rsid w:val="00DF738A"/>
    <w:rsid w:val="00DF7501"/>
    <w:rsid w:val="00E11916"/>
    <w:rsid w:val="00E12A67"/>
    <w:rsid w:val="00E12CA9"/>
    <w:rsid w:val="00E12E4F"/>
    <w:rsid w:val="00E13C55"/>
    <w:rsid w:val="00E14C90"/>
    <w:rsid w:val="00E16205"/>
    <w:rsid w:val="00E16C56"/>
    <w:rsid w:val="00E17388"/>
    <w:rsid w:val="00E24D49"/>
    <w:rsid w:val="00E25388"/>
    <w:rsid w:val="00E254D9"/>
    <w:rsid w:val="00E25ACC"/>
    <w:rsid w:val="00E4061E"/>
    <w:rsid w:val="00E406C3"/>
    <w:rsid w:val="00E47A53"/>
    <w:rsid w:val="00E47AB2"/>
    <w:rsid w:val="00E501C6"/>
    <w:rsid w:val="00E55AD1"/>
    <w:rsid w:val="00E60971"/>
    <w:rsid w:val="00E61F5A"/>
    <w:rsid w:val="00E642B3"/>
    <w:rsid w:val="00E66EBA"/>
    <w:rsid w:val="00E7049B"/>
    <w:rsid w:val="00E727F2"/>
    <w:rsid w:val="00E73A43"/>
    <w:rsid w:val="00E749F1"/>
    <w:rsid w:val="00E87116"/>
    <w:rsid w:val="00E87AD8"/>
    <w:rsid w:val="00E90F22"/>
    <w:rsid w:val="00E93DF0"/>
    <w:rsid w:val="00E96021"/>
    <w:rsid w:val="00E97968"/>
    <w:rsid w:val="00EA7AFE"/>
    <w:rsid w:val="00EB3C20"/>
    <w:rsid w:val="00EB7DCF"/>
    <w:rsid w:val="00EC0B9E"/>
    <w:rsid w:val="00EC1EB5"/>
    <w:rsid w:val="00EC6B80"/>
    <w:rsid w:val="00ED0C45"/>
    <w:rsid w:val="00ED0CEE"/>
    <w:rsid w:val="00ED4142"/>
    <w:rsid w:val="00EF15CD"/>
    <w:rsid w:val="00EF5D1F"/>
    <w:rsid w:val="00EF6E21"/>
    <w:rsid w:val="00F0239E"/>
    <w:rsid w:val="00F0325A"/>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768E2"/>
    <w:rsid w:val="00F81080"/>
    <w:rsid w:val="00F8191D"/>
    <w:rsid w:val="00F84F87"/>
    <w:rsid w:val="00F86156"/>
    <w:rsid w:val="00F91072"/>
    <w:rsid w:val="00F920EB"/>
    <w:rsid w:val="00F938A3"/>
    <w:rsid w:val="00F94D4D"/>
    <w:rsid w:val="00F95896"/>
    <w:rsid w:val="00F95CF8"/>
    <w:rsid w:val="00FA24D1"/>
    <w:rsid w:val="00FA7DDB"/>
    <w:rsid w:val="00FB0DC3"/>
    <w:rsid w:val="00FB0E89"/>
    <w:rsid w:val="00FB231A"/>
    <w:rsid w:val="00FB4AA9"/>
    <w:rsid w:val="00FB5B51"/>
    <w:rsid w:val="00FC1435"/>
    <w:rsid w:val="00FC295E"/>
    <w:rsid w:val="00FC45CA"/>
    <w:rsid w:val="00FC49AB"/>
    <w:rsid w:val="00FC7F0C"/>
    <w:rsid w:val="00FD4866"/>
    <w:rsid w:val="00FE084D"/>
    <w:rsid w:val="00FE33E0"/>
    <w:rsid w:val="00FE6779"/>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7A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7271"/>
    <w:pPr>
      <w:spacing w:after="0" w:line="240" w:lineRule="auto"/>
    </w:pPr>
    <w:rPr>
      <w:rFonts w:eastAsiaTheme="minorEastAsia"/>
    </w:rPr>
  </w:style>
  <w:style w:type="paragraph" w:customStyle="1" w:styleId="Default">
    <w:name w:val="Default"/>
    <w:rsid w:val="00853D1B"/>
    <w:pPr>
      <w:widowControl w:val="0"/>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7271"/>
    <w:pPr>
      <w:spacing w:after="0" w:line="240" w:lineRule="auto"/>
    </w:pPr>
    <w:rPr>
      <w:rFonts w:eastAsiaTheme="minorEastAsia"/>
    </w:rPr>
  </w:style>
  <w:style w:type="paragraph" w:customStyle="1" w:styleId="Default">
    <w:name w:val="Default"/>
    <w:rsid w:val="00853D1B"/>
    <w:pPr>
      <w:widowControl w:val="0"/>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20253500">
      <w:bodyDiv w:val="1"/>
      <w:marLeft w:val="0"/>
      <w:marRight w:val="0"/>
      <w:marTop w:val="0"/>
      <w:marBottom w:val="0"/>
      <w:divBdr>
        <w:top w:val="none" w:sz="0" w:space="0" w:color="auto"/>
        <w:left w:val="none" w:sz="0" w:space="0" w:color="auto"/>
        <w:bottom w:val="none" w:sz="0" w:space="0" w:color="auto"/>
        <w:right w:val="none" w:sz="0" w:space="0" w:color="auto"/>
      </w:divBdr>
      <w:divsChild>
        <w:div w:id="1301568169">
          <w:marLeft w:val="0"/>
          <w:marRight w:val="0"/>
          <w:marTop w:val="0"/>
          <w:marBottom w:val="0"/>
          <w:divBdr>
            <w:top w:val="none" w:sz="0" w:space="0" w:color="auto"/>
            <w:left w:val="none" w:sz="0" w:space="0" w:color="auto"/>
            <w:bottom w:val="none" w:sz="0" w:space="0" w:color="auto"/>
            <w:right w:val="none" w:sz="0" w:space="0" w:color="auto"/>
          </w:divBdr>
        </w:div>
        <w:div w:id="648942674">
          <w:marLeft w:val="0"/>
          <w:marRight w:val="0"/>
          <w:marTop w:val="0"/>
          <w:marBottom w:val="0"/>
          <w:divBdr>
            <w:top w:val="none" w:sz="0" w:space="0" w:color="auto"/>
            <w:left w:val="none" w:sz="0" w:space="0" w:color="auto"/>
            <w:bottom w:val="none" w:sz="0" w:space="0" w:color="auto"/>
            <w:right w:val="none" w:sz="0" w:space="0" w:color="auto"/>
          </w:divBdr>
        </w:div>
        <w:div w:id="422603902">
          <w:marLeft w:val="0"/>
          <w:marRight w:val="0"/>
          <w:marTop w:val="0"/>
          <w:marBottom w:val="0"/>
          <w:divBdr>
            <w:top w:val="none" w:sz="0" w:space="0" w:color="auto"/>
            <w:left w:val="none" w:sz="0" w:space="0" w:color="auto"/>
            <w:bottom w:val="none" w:sz="0" w:space="0" w:color="auto"/>
            <w:right w:val="none" w:sz="0" w:space="0" w:color="auto"/>
          </w:divBdr>
        </w:div>
        <w:div w:id="1391540635">
          <w:marLeft w:val="0"/>
          <w:marRight w:val="0"/>
          <w:marTop w:val="0"/>
          <w:marBottom w:val="0"/>
          <w:divBdr>
            <w:top w:val="none" w:sz="0" w:space="0" w:color="auto"/>
            <w:left w:val="none" w:sz="0" w:space="0" w:color="auto"/>
            <w:bottom w:val="none" w:sz="0" w:space="0" w:color="auto"/>
            <w:right w:val="none" w:sz="0" w:space="0" w:color="auto"/>
          </w:divBdr>
        </w:div>
        <w:div w:id="420762666">
          <w:marLeft w:val="0"/>
          <w:marRight w:val="0"/>
          <w:marTop w:val="0"/>
          <w:marBottom w:val="0"/>
          <w:divBdr>
            <w:top w:val="none" w:sz="0" w:space="0" w:color="auto"/>
            <w:left w:val="none" w:sz="0" w:space="0" w:color="auto"/>
            <w:bottom w:val="none" w:sz="0" w:space="0" w:color="auto"/>
            <w:right w:val="none" w:sz="0" w:space="0" w:color="auto"/>
          </w:divBdr>
        </w:div>
        <w:div w:id="1641764569">
          <w:marLeft w:val="0"/>
          <w:marRight w:val="0"/>
          <w:marTop w:val="0"/>
          <w:marBottom w:val="0"/>
          <w:divBdr>
            <w:top w:val="none" w:sz="0" w:space="0" w:color="auto"/>
            <w:left w:val="none" w:sz="0" w:space="0" w:color="auto"/>
            <w:bottom w:val="none" w:sz="0" w:space="0" w:color="auto"/>
            <w:right w:val="none" w:sz="0" w:space="0" w:color="auto"/>
          </w:divBdr>
        </w:div>
        <w:div w:id="1418289554">
          <w:marLeft w:val="0"/>
          <w:marRight w:val="0"/>
          <w:marTop w:val="0"/>
          <w:marBottom w:val="0"/>
          <w:divBdr>
            <w:top w:val="none" w:sz="0" w:space="0" w:color="auto"/>
            <w:left w:val="none" w:sz="0" w:space="0" w:color="auto"/>
            <w:bottom w:val="none" w:sz="0" w:space="0" w:color="auto"/>
            <w:right w:val="none" w:sz="0" w:space="0" w:color="auto"/>
          </w:divBdr>
        </w:div>
        <w:div w:id="1055205186">
          <w:marLeft w:val="0"/>
          <w:marRight w:val="0"/>
          <w:marTop w:val="0"/>
          <w:marBottom w:val="0"/>
          <w:divBdr>
            <w:top w:val="none" w:sz="0" w:space="0" w:color="auto"/>
            <w:left w:val="none" w:sz="0" w:space="0" w:color="auto"/>
            <w:bottom w:val="none" w:sz="0" w:space="0" w:color="auto"/>
            <w:right w:val="none" w:sz="0" w:space="0" w:color="auto"/>
          </w:divBdr>
        </w:div>
      </w:divsChild>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2627895">
      <w:bodyDiv w:val="1"/>
      <w:marLeft w:val="0"/>
      <w:marRight w:val="0"/>
      <w:marTop w:val="0"/>
      <w:marBottom w:val="0"/>
      <w:divBdr>
        <w:top w:val="none" w:sz="0" w:space="0" w:color="auto"/>
        <w:left w:val="none" w:sz="0" w:space="0" w:color="auto"/>
        <w:bottom w:val="none" w:sz="0" w:space="0" w:color="auto"/>
        <w:right w:val="none" w:sz="0" w:space="0" w:color="auto"/>
      </w:divBdr>
      <w:divsChild>
        <w:div w:id="1980070138">
          <w:marLeft w:val="0"/>
          <w:marRight w:val="0"/>
          <w:marTop w:val="0"/>
          <w:marBottom w:val="0"/>
          <w:divBdr>
            <w:top w:val="none" w:sz="0" w:space="0" w:color="auto"/>
            <w:left w:val="none" w:sz="0" w:space="0" w:color="auto"/>
            <w:bottom w:val="none" w:sz="0" w:space="0" w:color="auto"/>
            <w:right w:val="none" w:sz="0" w:space="0" w:color="auto"/>
          </w:divBdr>
        </w:div>
        <w:div w:id="980234491">
          <w:marLeft w:val="0"/>
          <w:marRight w:val="0"/>
          <w:marTop w:val="0"/>
          <w:marBottom w:val="0"/>
          <w:divBdr>
            <w:top w:val="none" w:sz="0" w:space="0" w:color="auto"/>
            <w:left w:val="none" w:sz="0" w:space="0" w:color="auto"/>
            <w:bottom w:val="none" w:sz="0" w:space="0" w:color="auto"/>
            <w:right w:val="none" w:sz="0" w:space="0" w:color="auto"/>
          </w:divBdr>
        </w:div>
      </w:divsChild>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894124069">
      <w:bodyDiv w:val="1"/>
      <w:marLeft w:val="0"/>
      <w:marRight w:val="0"/>
      <w:marTop w:val="0"/>
      <w:marBottom w:val="0"/>
      <w:divBdr>
        <w:top w:val="none" w:sz="0" w:space="0" w:color="auto"/>
        <w:left w:val="none" w:sz="0" w:space="0" w:color="auto"/>
        <w:bottom w:val="none" w:sz="0" w:space="0" w:color="auto"/>
        <w:right w:val="none" w:sz="0" w:space="0" w:color="auto"/>
      </w:divBdr>
      <w:divsChild>
        <w:div w:id="1707094961">
          <w:marLeft w:val="0"/>
          <w:marRight w:val="0"/>
          <w:marTop w:val="0"/>
          <w:marBottom w:val="0"/>
          <w:divBdr>
            <w:top w:val="none" w:sz="0" w:space="0" w:color="auto"/>
            <w:left w:val="none" w:sz="0" w:space="0" w:color="auto"/>
            <w:bottom w:val="none" w:sz="0" w:space="0" w:color="auto"/>
            <w:right w:val="none" w:sz="0" w:space="0" w:color="auto"/>
          </w:divBdr>
        </w:div>
        <w:div w:id="432632292">
          <w:marLeft w:val="0"/>
          <w:marRight w:val="0"/>
          <w:marTop w:val="0"/>
          <w:marBottom w:val="0"/>
          <w:divBdr>
            <w:top w:val="none" w:sz="0" w:space="0" w:color="auto"/>
            <w:left w:val="none" w:sz="0" w:space="0" w:color="auto"/>
            <w:bottom w:val="none" w:sz="0" w:space="0" w:color="auto"/>
            <w:right w:val="none" w:sz="0" w:space="0" w:color="auto"/>
          </w:divBdr>
        </w:div>
      </w:divsChild>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358E9"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358E9"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358E9"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358E9"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33062"/>
    <w:rsid w:val="006D3CE0"/>
    <w:rsid w:val="00820666"/>
    <w:rsid w:val="009358E9"/>
    <w:rsid w:val="00A534CA"/>
    <w:rsid w:val="00C36EA4"/>
    <w:rsid w:val="00C72869"/>
    <w:rsid w:val="00C956B8"/>
    <w:rsid w:val="00DA1ACD"/>
    <w:rsid w:val="00DE165D"/>
    <w:rsid w:val="00FE1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F547-CBE7-624F-886D-570A645E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12</Pages>
  <Words>3562</Words>
  <Characters>20307</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Amanda Romero</cp:lastModifiedBy>
  <cp:revision>78</cp:revision>
  <cp:lastPrinted>2016-02-25T19:04:00Z</cp:lastPrinted>
  <dcterms:created xsi:type="dcterms:W3CDTF">2016-01-06T21:35:00Z</dcterms:created>
  <dcterms:modified xsi:type="dcterms:W3CDTF">2016-04-11T00:56:00Z</dcterms:modified>
</cp:coreProperties>
</file>