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98D90" w14:textId="77777777" w:rsidR="00115052" w:rsidRDefault="00115052" w:rsidP="00115052">
      <w:pPr>
        <w:jc w:val="center"/>
        <w:rPr>
          <w:rFonts w:ascii="Arial" w:hAnsi="Arial" w:cs="Arial"/>
          <w:b/>
          <w:color w:val="000000" w:themeColor="text1"/>
          <w:sz w:val="28"/>
        </w:rPr>
      </w:pPr>
      <w:r>
        <w:rPr>
          <w:rFonts w:ascii="Arial" w:hAnsi="Arial" w:cs="Arial"/>
          <w:b/>
          <w:color w:val="000000" w:themeColor="text1"/>
          <w:sz w:val="28"/>
        </w:rPr>
        <w:t>Sinclair Community College</w:t>
      </w:r>
    </w:p>
    <w:p w14:paraId="114896E5" w14:textId="77777777" w:rsidR="00115052" w:rsidRDefault="00115052" w:rsidP="00115052">
      <w:pPr>
        <w:jc w:val="center"/>
        <w:rPr>
          <w:rFonts w:ascii="Arial" w:hAnsi="Arial" w:cs="Arial"/>
          <w:b/>
          <w:color w:val="000000" w:themeColor="text1"/>
        </w:rPr>
      </w:pPr>
      <w:r>
        <w:rPr>
          <w:rFonts w:ascii="Arial" w:hAnsi="Arial" w:cs="Arial"/>
          <w:b/>
          <w:color w:val="000000" w:themeColor="text1"/>
        </w:rPr>
        <w:t>Continuous Improvement Annual Update 201</w:t>
      </w:r>
      <w:r w:rsidR="007846DD">
        <w:rPr>
          <w:rFonts w:ascii="Arial" w:hAnsi="Arial" w:cs="Arial"/>
          <w:b/>
          <w:color w:val="000000" w:themeColor="text1"/>
        </w:rPr>
        <w:t>7</w:t>
      </w:r>
      <w:r>
        <w:rPr>
          <w:rFonts w:ascii="Arial" w:hAnsi="Arial" w:cs="Arial"/>
          <w:b/>
          <w:color w:val="000000" w:themeColor="text1"/>
        </w:rPr>
        <w:t>-1</w:t>
      </w:r>
      <w:r w:rsidR="007846DD">
        <w:rPr>
          <w:rFonts w:ascii="Arial" w:hAnsi="Arial" w:cs="Arial"/>
          <w:b/>
          <w:color w:val="000000" w:themeColor="text1"/>
        </w:rPr>
        <w:t>8</w:t>
      </w:r>
    </w:p>
    <w:p w14:paraId="28D190E8" w14:textId="77777777" w:rsidR="00115052" w:rsidRDefault="00115052" w:rsidP="00115052">
      <w:pPr>
        <w:jc w:val="center"/>
        <w:rPr>
          <w:rFonts w:ascii="Arial" w:hAnsi="Arial" w:cs="Arial"/>
          <w:b/>
          <w:color w:val="000000" w:themeColor="text1"/>
        </w:rPr>
      </w:pPr>
    </w:p>
    <w:p w14:paraId="0AB0D339" w14:textId="77777777" w:rsidR="00115052" w:rsidRDefault="00115052" w:rsidP="00115052">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w:t>
      </w:r>
      <w:r w:rsidR="007846DD">
        <w:rPr>
          <w:rFonts w:ascii="Arial" w:hAnsi="Arial" w:cs="Arial"/>
          <w:b/>
          <w:color w:val="000000" w:themeColor="text1"/>
        </w:rPr>
        <w:t>8</w:t>
      </w:r>
    </w:p>
    <w:p w14:paraId="3CA3FB5D" w14:textId="77777777" w:rsidR="00115052" w:rsidRDefault="00115052" w:rsidP="00115052">
      <w:pPr>
        <w:jc w:val="center"/>
        <w:rPr>
          <w:rFonts w:ascii="Arial" w:hAnsi="Arial" w:cs="Arial"/>
          <w:b/>
          <w:color w:val="000000" w:themeColor="text1"/>
        </w:rPr>
      </w:pPr>
    </w:p>
    <w:p w14:paraId="79EEE776" w14:textId="77777777" w:rsidR="00115052" w:rsidRDefault="00115052" w:rsidP="00115052">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w:t>
      </w:r>
      <w:r w:rsidR="007846DD">
        <w:rPr>
          <w:rFonts w:ascii="Arial" w:hAnsi="Arial" w:cs="Arial"/>
          <w:b/>
          <w:color w:val="000000" w:themeColor="text1"/>
        </w:rPr>
        <w:t>8</w:t>
      </w:r>
    </w:p>
    <w:p w14:paraId="5D32A169" w14:textId="77777777" w:rsidR="00115052" w:rsidRDefault="00115052" w:rsidP="00115052">
      <w:pPr>
        <w:rPr>
          <w:rFonts w:ascii="Arial" w:hAnsi="Arial" w:cs="Arial"/>
          <w:b/>
          <w:sz w:val="20"/>
          <w:szCs w:val="20"/>
          <w:u w:val="single"/>
        </w:rPr>
      </w:pPr>
    </w:p>
    <w:p w14:paraId="7A67299C" w14:textId="77777777" w:rsidR="001026AA" w:rsidRPr="00CD2613" w:rsidRDefault="001026AA" w:rsidP="001026AA">
      <w:pPr>
        <w:jc w:val="center"/>
        <w:rPr>
          <w:rFonts w:ascii="Arial" w:hAnsi="Arial" w:cs="Arial"/>
          <w:b/>
          <w:color w:val="000000" w:themeColor="text1"/>
        </w:rPr>
      </w:pPr>
    </w:p>
    <w:p w14:paraId="0DB60983" w14:textId="152398BC" w:rsidR="002C3FD8" w:rsidRPr="002C3FD8" w:rsidRDefault="00D9642E" w:rsidP="002C3FD8">
      <w:pPr>
        <w:rPr>
          <w:rFonts w:ascii="Calibri" w:hAnsi="Calibri"/>
          <w:color w:val="000000"/>
          <w:sz w:val="22"/>
          <w:szCs w:val="22"/>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r w:rsidR="0058199D">
                    <w:rPr>
                      <w:rFonts w:ascii="Arial" w:hAnsi="Arial" w:cs="Arial"/>
                      <w:b/>
                      <w:sz w:val="20"/>
                      <w:szCs w:val="20"/>
                    </w:rPr>
                    <w:t>LCS</w:t>
                  </w:r>
                  <w:r w:rsidR="00B10B62">
                    <w:rPr>
                      <w:rFonts w:ascii="Arial" w:hAnsi="Arial" w:cs="Arial"/>
                      <w:b/>
                      <w:sz w:val="20"/>
                      <w:szCs w:val="20"/>
                    </w:rPr>
                    <w:t xml:space="preserve"> - </w:t>
                  </w:r>
                  <w:r w:rsidR="0058199D" w:rsidRPr="0058199D">
                    <w:rPr>
                      <w:rFonts w:ascii="Arial" w:hAnsi="Arial" w:cs="Arial"/>
                      <w:b/>
                      <w:sz w:val="20"/>
                      <w:szCs w:val="20"/>
                    </w:rPr>
                    <w:t>0240-Communication</w:t>
                  </w:r>
                </w:sdtContent>
              </w:sdt>
            </w:sdtContent>
          </w:sdt>
        </w:sdtContent>
      </w:sdt>
    </w:p>
    <w:p w14:paraId="1FFC549A" w14:textId="7A8032B1" w:rsidR="002C3FD8" w:rsidRPr="002C3FD8" w:rsidRDefault="00FC295E" w:rsidP="002C3FD8">
      <w:pPr>
        <w:rPr>
          <w:rFonts w:ascii="Calibri" w:hAnsi="Calibri"/>
          <w:color w:val="000000"/>
          <w:sz w:val="22"/>
          <w:szCs w:val="22"/>
        </w:rPr>
      </w:pPr>
      <w:r w:rsidRPr="00FC295E">
        <w:rPr>
          <w:rFonts w:ascii="Arial" w:hAnsi="Arial" w:cs="Arial"/>
          <w:b/>
          <w:sz w:val="20"/>
          <w:szCs w:val="20"/>
        </w:rPr>
        <w:t xml:space="preserve"> </w:t>
      </w:r>
    </w:p>
    <w:p w14:paraId="36DB6BB7"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F154B6">
        <w:rPr>
          <w:rFonts w:ascii="Arial" w:hAnsi="Arial" w:cs="Arial"/>
          <w:color w:val="000000" w:themeColor="text1"/>
        </w:rPr>
        <w:t>201</w:t>
      </w:r>
      <w:r w:rsidR="007347A7">
        <w:rPr>
          <w:rFonts w:ascii="Arial" w:hAnsi="Arial" w:cs="Arial"/>
          <w:color w:val="000000" w:themeColor="text1"/>
        </w:rPr>
        <w:t>6</w:t>
      </w:r>
      <w:r w:rsidR="00F154B6">
        <w:rPr>
          <w:rFonts w:ascii="Arial" w:hAnsi="Arial" w:cs="Arial"/>
          <w:color w:val="000000" w:themeColor="text1"/>
        </w:rPr>
        <w:t>-201</w:t>
      </w:r>
      <w:r w:rsidR="007347A7">
        <w:rPr>
          <w:rFonts w:ascii="Arial" w:hAnsi="Arial" w:cs="Arial"/>
          <w:color w:val="000000" w:themeColor="text1"/>
        </w:rPr>
        <w:t>7</w:t>
      </w:r>
    </w:p>
    <w:p w14:paraId="1AC017C3"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F154B6">
        <w:rPr>
          <w:rFonts w:ascii="Arial" w:hAnsi="Arial" w:cs="Arial"/>
          <w:color w:val="000000" w:themeColor="text1"/>
        </w:rPr>
        <w:t>20</w:t>
      </w:r>
      <w:r w:rsidR="007347A7">
        <w:rPr>
          <w:rFonts w:ascii="Arial" w:hAnsi="Arial" w:cs="Arial"/>
          <w:color w:val="000000" w:themeColor="text1"/>
        </w:rPr>
        <w:t>21</w:t>
      </w:r>
      <w:r w:rsidR="00F154B6">
        <w:rPr>
          <w:rFonts w:ascii="Arial" w:hAnsi="Arial" w:cs="Arial"/>
          <w:color w:val="000000" w:themeColor="text1"/>
        </w:rPr>
        <w:t>-20</w:t>
      </w:r>
      <w:r w:rsidR="007347A7">
        <w:rPr>
          <w:rFonts w:ascii="Arial" w:hAnsi="Arial" w:cs="Arial"/>
          <w:color w:val="000000" w:themeColor="text1"/>
        </w:rPr>
        <w:t>22</w:t>
      </w:r>
    </w:p>
    <w:p w14:paraId="565C43DE" w14:textId="77777777" w:rsidR="00F0239E" w:rsidRDefault="00E77D57"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14:paraId="2CA4860C" w14:textId="77777777" w:rsidR="001D736E" w:rsidRPr="00CD2613" w:rsidRDefault="001D736E" w:rsidP="00CD2613">
      <w:pPr>
        <w:pStyle w:val="ListParagraph"/>
        <w:ind w:left="0"/>
        <w:rPr>
          <w:rFonts w:ascii="Arial" w:hAnsi="Arial" w:cs="Arial"/>
          <w:b/>
          <w:color w:val="000000" w:themeColor="text1"/>
          <w:u w:val="single"/>
        </w:rPr>
      </w:pPr>
    </w:p>
    <w:p w14:paraId="3EB75180" w14:textId="77777777"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14:paraId="19BE7EDC" w14:textId="77777777" w:rsidR="00500947" w:rsidRDefault="00500947"/>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4297"/>
        <w:gridCol w:w="2301"/>
        <w:gridCol w:w="6632"/>
      </w:tblGrid>
      <w:tr w:rsidR="00500947" w:rsidRPr="00500947" w14:paraId="0E32F397" w14:textId="77777777" w:rsidTr="00981D95">
        <w:trPr>
          <w:trHeight w:val="466"/>
        </w:trPr>
        <w:tc>
          <w:tcPr>
            <w:tcW w:w="4297" w:type="dxa"/>
          </w:tcPr>
          <w:p w14:paraId="3C156BDA" w14:textId="77777777" w:rsidR="00500947" w:rsidRPr="00500947" w:rsidRDefault="00500947" w:rsidP="000D2DF5">
            <w:pPr>
              <w:spacing w:before="120"/>
              <w:jc w:val="center"/>
              <w:rPr>
                <w:rFonts w:ascii="Arial" w:hAnsi="Arial" w:cs="Arial"/>
                <w:b/>
                <w:sz w:val="20"/>
                <w:szCs w:val="20"/>
              </w:rPr>
            </w:pPr>
            <w:r w:rsidRPr="00500947">
              <w:rPr>
                <w:rFonts w:ascii="Arial" w:hAnsi="Arial" w:cs="Arial"/>
                <w:b/>
                <w:sz w:val="20"/>
                <w:szCs w:val="20"/>
              </w:rPr>
              <w:t>GOALS</w:t>
            </w:r>
          </w:p>
        </w:tc>
        <w:tc>
          <w:tcPr>
            <w:tcW w:w="2301" w:type="dxa"/>
          </w:tcPr>
          <w:p w14:paraId="1CD7714D" w14:textId="77777777" w:rsidR="00500947" w:rsidRPr="00500947" w:rsidRDefault="00500947" w:rsidP="000D2DF5">
            <w:pPr>
              <w:spacing w:before="120"/>
              <w:jc w:val="center"/>
              <w:rPr>
                <w:rFonts w:ascii="Arial" w:hAnsi="Arial" w:cs="Arial"/>
                <w:b/>
                <w:sz w:val="20"/>
                <w:szCs w:val="20"/>
              </w:rPr>
            </w:pPr>
            <w:r w:rsidRPr="00500947">
              <w:rPr>
                <w:rFonts w:ascii="Arial" w:hAnsi="Arial" w:cs="Arial"/>
                <w:b/>
                <w:sz w:val="20"/>
                <w:szCs w:val="20"/>
              </w:rPr>
              <w:t>Status</w:t>
            </w:r>
          </w:p>
        </w:tc>
        <w:tc>
          <w:tcPr>
            <w:tcW w:w="6632" w:type="dxa"/>
          </w:tcPr>
          <w:p w14:paraId="1022480E" w14:textId="77777777" w:rsidR="00500947" w:rsidRPr="00500947" w:rsidRDefault="00500947" w:rsidP="000D2DF5">
            <w:pPr>
              <w:spacing w:before="120"/>
              <w:jc w:val="center"/>
              <w:rPr>
                <w:rFonts w:ascii="Arial" w:hAnsi="Arial" w:cs="Arial"/>
                <w:b/>
                <w:sz w:val="20"/>
                <w:szCs w:val="20"/>
              </w:rPr>
            </w:pPr>
            <w:r w:rsidRPr="00500947">
              <w:rPr>
                <w:rFonts w:ascii="Arial" w:hAnsi="Arial" w:cs="Arial"/>
                <w:b/>
                <w:sz w:val="20"/>
                <w:szCs w:val="20"/>
              </w:rPr>
              <w:t>Progress or Rationale for No Longer Applicable</w:t>
            </w:r>
          </w:p>
        </w:tc>
      </w:tr>
      <w:tr w:rsidR="00500947" w:rsidRPr="00500947" w14:paraId="1CF7443D" w14:textId="77777777" w:rsidTr="00981D95">
        <w:trPr>
          <w:trHeight w:val="1399"/>
        </w:trPr>
        <w:tc>
          <w:tcPr>
            <w:tcW w:w="4297" w:type="dxa"/>
          </w:tcPr>
          <w:p w14:paraId="37CA499C" w14:textId="77777777" w:rsidR="009B2A52" w:rsidRDefault="009B2A52" w:rsidP="009B2A52">
            <w:pPr>
              <w:tabs>
                <w:tab w:val="left" w:pos="504"/>
              </w:tabs>
              <w:spacing w:after="120"/>
              <w:rPr>
                <w:rFonts w:ascii="Arial" w:hAnsi="Arial" w:cs="Arial"/>
                <w:color w:val="000000"/>
              </w:rPr>
            </w:pPr>
            <w:r w:rsidRPr="00230255">
              <w:rPr>
                <w:rFonts w:ascii="Arial" w:hAnsi="Arial" w:cs="Arial"/>
                <w:color w:val="000000"/>
              </w:rPr>
              <w:t xml:space="preserve">Continue our efforts to improve assessment.  The department is dedicated to evaluation and assessment and believes strongly in the power of good rubrics that measure what they are intending to measure.  The department plans to continue to work with the collegewide Assessment Committee on efforts to utilize the oral communication rubric.  </w:t>
            </w:r>
            <w:r w:rsidRPr="00230255">
              <w:rPr>
                <w:rFonts w:ascii="Arial" w:hAnsi="Arial" w:cs="Arial"/>
                <w:color w:val="000000"/>
              </w:rPr>
              <w:lastRenderedPageBreak/>
              <w:t>We want to continue to investigate best practices on summative data including the capstone requirements and common assignments within our courses.  We would like to pursue opportunities for pre and posttest measurements to better measure growth for our students in the areas of oral and written communication.</w:t>
            </w:r>
            <w:r w:rsidRPr="00230255">
              <w:rPr>
                <w:rFonts w:ascii="Arial" w:hAnsi="Arial" w:cs="Arial"/>
                <w:color w:val="000000"/>
              </w:rPr>
              <w:br/>
            </w:r>
          </w:p>
          <w:p w14:paraId="27905A74" w14:textId="6676C07C" w:rsidR="009B2A52" w:rsidRPr="00230255" w:rsidRDefault="009B2A52" w:rsidP="009B2A52">
            <w:pPr>
              <w:tabs>
                <w:tab w:val="left" w:pos="504"/>
              </w:tabs>
              <w:spacing w:after="120"/>
              <w:rPr>
                <w:rFonts w:ascii="Arial" w:hAnsi="Arial" w:cs="Arial"/>
                <w:color w:val="000000"/>
              </w:rPr>
            </w:pPr>
            <w:r w:rsidRPr="00230255">
              <w:rPr>
                <w:rFonts w:ascii="Arial" w:hAnsi="Arial" w:cs="Arial"/>
                <w:color w:val="000000"/>
                <w:u w:val="single"/>
              </w:rPr>
              <w:t>Action Item:</w:t>
            </w:r>
            <w:r w:rsidRPr="00230255">
              <w:rPr>
                <w:rFonts w:ascii="Arial" w:hAnsi="Arial" w:cs="Arial"/>
                <w:color w:val="000000"/>
              </w:rPr>
              <w:t xml:space="preserve"> Align current </w:t>
            </w:r>
            <w:r>
              <w:rPr>
                <w:rFonts w:ascii="Arial" w:hAnsi="Arial" w:cs="Arial"/>
                <w:color w:val="000000"/>
              </w:rPr>
              <w:t xml:space="preserve">course </w:t>
            </w:r>
            <w:r w:rsidRPr="00230255">
              <w:rPr>
                <w:rFonts w:ascii="Arial" w:hAnsi="Arial" w:cs="Arial"/>
                <w:color w:val="000000"/>
              </w:rPr>
              <w:t xml:space="preserve">rubrics in </w:t>
            </w:r>
            <w:r>
              <w:rPr>
                <w:rFonts w:ascii="Arial" w:hAnsi="Arial" w:cs="Arial"/>
                <w:color w:val="000000"/>
              </w:rPr>
              <w:t>COM</w:t>
            </w:r>
            <w:r w:rsidRPr="00230255">
              <w:rPr>
                <w:rFonts w:ascii="Arial" w:hAnsi="Arial" w:cs="Arial"/>
                <w:color w:val="000000"/>
              </w:rPr>
              <w:t xml:space="preserve">2206 and </w:t>
            </w:r>
            <w:r>
              <w:rPr>
                <w:rFonts w:ascii="Arial" w:hAnsi="Arial" w:cs="Arial"/>
                <w:color w:val="000000"/>
              </w:rPr>
              <w:t>COM</w:t>
            </w:r>
            <w:r w:rsidRPr="00230255">
              <w:rPr>
                <w:rFonts w:ascii="Arial" w:hAnsi="Arial" w:cs="Arial"/>
                <w:color w:val="000000"/>
              </w:rPr>
              <w:t>2211</w:t>
            </w:r>
            <w:r>
              <w:rPr>
                <w:rFonts w:ascii="Arial" w:hAnsi="Arial" w:cs="Arial"/>
                <w:color w:val="000000"/>
              </w:rPr>
              <w:t xml:space="preserve"> with </w:t>
            </w:r>
            <w:r w:rsidRPr="00230255">
              <w:rPr>
                <w:rFonts w:ascii="Arial" w:hAnsi="Arial" w:cs="Arial"/>
                <w:color w:val="000000"/>
              </w:rPr>
              <w:t>the Oral Commun</w:t>
            </w:r>
            <w:r>
              <w:rPr>
                <w:rFonts w:ascii="Arial" w:hAnsi="Arial" w:cs="Arial"/>
                <w:color w:val="000000"/>
              </w:rPr>
              <w:t>ication General Education Rubric</w:t>
            </w:r>
            <w:r w:rsidRPr="00230255">
              <w:rPr>
                <w:rFonts w:ascii="Arial" w:hAnsi="Arial" w:cs="Arial"/>
                <w:color w:val="000000"/>
              </w:rPr>
              <w:t>.</w:t>
            </w:r>
          </w:p>
          <w:p w14:paraId="140C6FC8" w14:textId="0B3E8A2A" w:rsidR="00500947" w:rsidRPr="002C3FD8" w:rsidRDefault="00500947" w:rsidP="002C3FD8">
            <w:pPr>
              <w:tabs>
                <w:tab w:val="left" w:pos="1080"/>
              </w:tabs>
              <w:jc w:val="both"/>
              <w:rPr>
                <w:rFonts w:ascii="Arial" w:hAnsi="Arial" w:cs="Arial"/>
                <w:color w:val="000000" w:themeColor="text1"/>
                <w:sz w:val="20"/>
                <w:szCs w:val="20"/>
              </w:rPr>
            </w:pPr>
          </w:p>
        </w:tc>
        <w:tc>
          <w:tcPr>
            <w:tcW w:w="2301" w:type="dxa"/>
          </w:tcPr>
          <w:p w14:paraId="3C28F877" w14:textId="77777777" w:rsidR="00500947" w:rsidRPr="00500947" w:rsidRDefault="00500947" w:rsidP="000D2DF5">
            <w:pPr>
              <w:pStyle w:val="ListParagraph"/>
              <w:ind w:left="0"/>
              <w:rPr>
                <w:rFonts w:ascii="Arial" w:hAnsi="Arial" w:cs="Arial"/>
                <w:color w:val="000000" w:themeColor="text1"/>
                <w:sz w:val="20"/>
                <w:szCs w:val="20"/>
              </w:rPr>
            </w:pPr>
          </w:p>
          <w:p w14:paraId="0AD0B889" w14:textId="37900FF5" w:rsidR="00500947" w:rsidRPr="00500947" w:rsidRDefault="00500947" w:rsidP="000D2DF5">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225534973"/>
              </w:sdtPr>
              <w:sdtEndPr/>
              <w:sdtContent>
                <w:r w:rsidR="00A0398F">
                  <w:rPr>
                    <w:rFonts w:ascii="MS Gothic" w:eastAsia="MS Gothic" w:hAnsi="MS Gothic" w:cs="Arial"/>
                    <w:sz w:val="20"/>
                    <w:szCs w:val="20"/>
                  </w:rPr>
                  <w:t>X</w:t>
                </w:r>
              </w:sdtContent>
            </w:sdt>
          </w:p>
          <w:p w14:paraId="0444284E" w14:textId="77777777" w:rsidR="00500947" w:rsidRPr="00500947" w:rsidRDefault="00500947" w:rsidP="000D2DF5">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45CAE538" w14:textId="77777777" w:rsidR="00500947" w:rsidRPr="00500947" w:rsidRDefault="00500947" w:rsidP="000D2DF5">
            <w:pPr>
              <w:pStyle w:val="ListParagraph"/>
              <w:ind w:left="0"/>
              <w:rPr>
                <w:rFonts w:ascii="Arial" w:hAnsi="Arial" w:cs="Arial"/>
                <w:color w:val="000000" w:themeColor="text1"/>
                <w:sz w:val="20"/>
                <w:szCs w:val="20"/>
              </w:rPr>
            </w:pPr>
          </w:p>
          <w:p w14:paraId="13C8679E" w14:textId="77777777" w:rsidR="00500947" w:rsidRPr="00500947" w:rsidRDefault="00500947" w:rsidP="000D2DF5">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457415182"/>
              </w:sdtPr>
              <w:sdtEndPr/>
              <w:sdtContent>
                <w:r w:rsidR="007347A7">
                  <w:rPr>
                    <w:rFonts w:ascii="MS Gothic" w:eastAsia="MS Gothic" w:hAnsi="MS Gothic" w:cs="Arial"/>
                    <w:sz w:val="20"/>
                    <w:szCs w:val="20"/>
                  </w:rPr>
                  <w:sym w:font="Wingdings" w:char="F06F"/>
                </w:r>
              </w:sdtContent>
            </w:sdt>
          </w:p>
          <w:p w14:paraId="0A3BDCD0" w14:textId="77777777" w:rsidR="00500947" w:rsidRPr="00500947" w:rsidRDefault="00500947" w:rsidP="000D2DF5">
            <w:pPr>
              <w:pStyle w:val="ListParagraph"/>
              <w:ind w:left="0"/>
              <w:rPr>
                <w:rFonts w:ascii="Arial" w:hAnsi="Arial" w:cs="Arial"/>
                <w:color w:val="000000" w:themeColor="text1"/>
                <w:sz w:val="20"/>
                <w:szCs w:val="20"/>
              </w:rPr>
            </w:pPr>
          </w:p>
          <w:p w14:paraId="3592C4D2" w14:textId="77777777" w:rsidR="00500947" w:rsidRPr="00500947" w:rsidRDefault="00500947" w:rsidP="000D2DF5">
            <w:pPr>
              <w:pStyle w:val="ListParagraph"/>
              <w:ind w:left="0"/>
              <w:rPr>
                <w:rFonts w:ascii="Arial" w:hAnsi="Arial" w:cs="Arial"/>
                <w:color w:val="000000" w:themeColor="text1"/>
                <w:sz w:val="20"/>
                <w:szCs w:val="20"/>
              </w:rPr>
            </w:pPr>
          </w:p>
          <w:p w14:paraId="5A957B0A" w14:textId="77777777" w:rsidR="00500947" w:rsidRPr="00500947" w:rsidRDefault="00500947" w:rsidP="000D2DF5">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525244132"/>
              </w:sdtPr>
              <w:sdtEndPr/>
              <w:sdtContent>
                <w:r w:rsidR="00A4049F">
                  <w:rPr>
                    <w:rFonts w:ascii="MS Gothic" w:eastAsia="MS Gothic" w:hAnsi="MS Gothic" w:cs="Arial" w:hint="eastAsia"/>
                    <w:sz w:val="20"/>
                    <w:szCs w:val="20"/>
                  </w:rPr>
                  <w:sym w:font="Wingdings" w:char="F06F"/>
                </w:r>
              </w:sdtContent>
            </w:sdt>
          </w:p>
          <w:p w14:paraId="339E04CD" w14:textId="77777777" w:rsidR="00500947" w:rsidRPr="00500947" w:rsidRDefault="00500947" w:rsidP="000D2DF5">
            <w:pPr>
              <w:pStyle w:val="ListParagraph"/>
              <w:ind w:left="0"/>
              <w:rPr>
                <w:rFonts w:ascii="Arial" w:hAnsi="Arial" w:cs="Arial"/>
                <w:color w:val="000000" w:themeColor="text1"/>
                <w:sz w:val="20"/>
                <w:szCs w:val="20"/>
              </w:rPr>
            </w:pPr>
          </w:p>
        </w:tc>
        <w:tc>
          <w:tcPr>
            <w:tcW w:w="6632" w:type="dxa"/>
          </w:tcPr>
          <w:p w14:paraId="60DD195E" w14:textId="4F877F20" w:rsidR="00A0398F" w:rsidRPr="00230255" w:rsidRDefault="00A0398F" w:rsidP="00A0398F">
            <w:pPr>
              <w:tabs>
                <w:tab w:val="left" w:pos="504"/>
              </w:tabs>
              <w:spacing w:after="120"/>
              <w:rPr>
                <w:rFonts w:ascii="Arial" w:hAnsi="Arial" w:cs="Arial"/>
                <w:color w:val="000000"/>
              </w:rPr>
            </w:pPr>
            <w:r w:rsidRPr="00A0398F">
              <w:rPr>
                <w:rFonts w:ascii="Arial" w:hAnsi="Arial" w:cs="Arial"/>
              </w:rPr>
              <w:t xml:space="preserve">We have successfully aligned the </w:t>
            </w:r>
            <w:r w:rsidRPr="00A0398F">
              <w:rPr>
                <w:rFonts w:ascii="Arial" w:hAnsi="Arial" w:cs="Arial"/>
                <w:color w:val="000000"/>
              </w:rPr>
              <w:t>course</w:t>
            </w:r>
            <w:r>
              <w:rPr>
                <w:rFonts w:ascii="Arial" w:hAnsi="Arial" w:cs="Arial"/>
                <w:color w:val="000000"/>
              </w:rPr>
              <w:t xml:space="preserve"> </w:t>
            </w:r>
            <w:r w:rsidRPr="00230255">
              <w:rPr>
                <w:rFonts w:ascii="Arial" w:hAnsi="Arial" w:cs="Arial"/>
                <w:color w:val="000000"/>
              </w:rPr>
              <w:t xml:space="preserve">rubrics in </w:t>
            </w:r>
            <w:r>
              <w:rPr>
                <w:rFonts w:ascii="Arial" w:hAnsi="Arial" w:cs="Arial"/>
                <w:color w:val="000000"/>
              </w:rPr>
              <w:t>COM</w:t>
            </w:r>
            <w:r w:rsidRPr="00230255">
              <w:rPr>
                <w:rFonts w:ascii="Arial" w:hAnsi="Arial" w:cs="Arial"/>
                <w:color w:val="000000"/>
              </w:rPr>
              <w:t xml:space="preserve">2206 and </w:t>
            </w:r>
            <w:r>
              <w:rPr>
                <w:rFonts w:ascii="Arial" w:hAnsi="Arial" w:cs="Arial"/>
                <w:color w:val="000000"/>
              </w:rPr>
              <w:t>COM</w:t>
            </w:r>
            <w:r w:rsidRPr="00230255">
              <w:rPr>
                <w:rFonts w:ascii="Arial" w:hAnsi="Arial" w:cs="Arial"/>
                <w:color w:val="000000"/>
              </w:rPr>
              <w:t>2211</w:t>
            </w:r>
            <w:r>
              <w:rPr>
                <w:rFonts w:ascii="Arial" w:hAnsi="Arial" w:cs="Arial"/>
                <w:color w:val="000000"/>
              </w:rPr>
              <w:t xml:space="preserve"> with </w:t>
            </w:r>
            <w:r w:rsidRPr="00230255">
              <w:rPr>
                <w:rFonts w:ascii="Arial" w:hAnsi="Arial" w:cs="Arial"/>
                <w:color w:val="000000"/>
              </w:rPr>
              <w:t>the Oral Commun</w:t>
            </w:r>
            <w:r>
              <w:rPr>
                <w:rFonts w:ascii="Arial" w:hAnsi="Arial" w:cs="Arial"/>
                <w:color w:val="000000"/>
              </w:rPr>
              <w:t>ication General Education Rubric</w:t>
            </w:r>
            <w:r w:rsidRPr="00230255">
              <w:rPr>
                <w:rFonts w:ascii="Arial" w:hAnsi="Arial" w:cs="Arial"/>
                <w:color w:val="000000"/>
              </w:rPr>
              <w:t>.</w:t>
            </w:r>
            <w:r w:rsidR="00E87947">
              <w:rPr>
                <w:rFonts w:ascii="Arial" w:hAnsi="Arial" w:cs="Arial"/>
                <w:color w:val="000000"/>
              </w:rPr>
              <w:t xml:space="preserve"> </w:t>
            </w:r>
            <w:r>
              <w:rPr>
                <w:rFonts w:ascii="Arial" w:hAnsi="Arial" w:cs="Arial"/>
                <w:color w:val="000000"/>
              </w:rPr>
              <w:t>We will continue to evaluate the effectiveness of this practice. As the number of students taking COM 2225 as a</w:t>
            </w:r>
            <w:r w:rsidR="00E87947">
              <w:rPr>
                <w:rFonts w:ascii="Arial" w:hAnsi="Arial" w:cs="Arial"/>
                <w:color w:val="000000"/>
              </w:rPr>
              <w:t xml:space="preserve"> part of</w:t>
            </w:r>
            <w:r>
              <w:rPr>
                <w:rFonts w:ascii="Arial" w:hAnsi="Arial" w:cs="Arial"/>
                <w:color w:val="000000"/>
              </w:rPr>
              <w:t xml:space="preserve"> their program’s communication requirement continues to grow, we will investigate the alignment of a standardized assignment’s rubric to the Oral Communication General Education Rubric as well.</w:t>
            </w:r>
          </w:p>
          <w:p w14:paraId="502B01F7" w14:textId="2CC0EAF8" w:rsidR="004C31BC" w:rsidRPr="00500947" w:rsidRDefault="004C31BC" w:rsidP="000D2DF5">
            <w:pPr>
              <w:rPr>
                <w:sz w:val="20"/>
                <w:szCs w:val="20"/>
              </w:rPr>
            </w:pPr>
          </w:p>
        </w:tc>
      </w:tr>
      <w:tr w:rsidR="00500947" w:rsidRPr="00500947" w14:paraId="360D7AE1" w14:textId="77777777" w:rsidTr="00981D95">
        <w:trPr>
          <w:trHeight w:val="1399"/>
        </w:trPr>
        <w:tc>
          <w:tcPr>
            <w:tcW w:w="4297" w:type="dxa"/>
          </w:tcPr>
          <w:p w14:paraId="43F663F2" w14:textId="77777777" w:rsidR="009B2A52" w:rsidRPr="00230255" w:rsidRDefault="009B2A52" w:rsidP="009B2A52">
            <w:pPr>
              <w:tabs>
                <w:tab w:val="left" w:pos="504"/>
              </w:tabs>
              <w:spacing w:after="120"/>
              <w:rPr>
                <w:rFonts w:ascii="Arial" w:hAnsi="Arial" w:cs="Arial"/>
                <w:color w:val="000000"/>
              </w:rPr>
            </w:pPr>
            <w:r w:rsidRPr="00230255">
              <w:rPr>
                <w:rFonts w:ascii="Arial" w:hAnsi="Arial" w:cs="Arial"/>
                <w:color w:val="000000"/>
              </w:rPr>
              <w:lastRenderedPageBreak/>
              <w:t xml:space="preserve">Work with advisors to clarify course requirements and expectations.  The department would like to work more closely with advising to clarify course requirements and expectations for COM 2206: Interpersonal Communication and COM 2211: Effective Public Speaking.  We believe that some of the challenges students face when taking these courses may be alleviated if they are made aware of course requirements and expectations prior to registration.  </w:t>
            </w:r>
          </w:p>
          <w:p w14:paraId="5E650D42" w14:textId="77777777" w:rsidR="009B2A52" w:rsidRPr="00230255" w:rsidRDefault="009B2A52" w:rsidP="009B2A52">
            <w:pPr>
              <w:tabs>
                <w:tab w:val="left" w:pos="504"/>
              </w:tabs>
              <w:spacing w:after="120"/>
              <w:rPr>
                <w:rFonts w:ascii="Arial" w:hAnsi="Arial" w:cs="Arial"/>
                <w:color w:val="000000"/>
              </w:rPr>
            </w:pPr>
            <w:r w:rsidRPr="00230255">
              <w:rPr>
                <w:rFonts w:ascii="Arial" w:hAnsi="Arial" w:cs="Arial"/>
                <w:color w:val="000000"/>
                <w:u w:val="single"/>
              </w:rPr>
              <w:t>Action Item:</w:t>
            </w:r>
            <w:r w:rsidRPr="00230255">
              <w:rPr>
                <w:rFonts w:ascii="Arial" w:hAnsi="Arial" w:cs="Arial"/>
                <w:color w:val="000000"/>
              </w:rPr>
              <w:t xml:space="preserve"> Use success rate and cutoff score data to propose best practice for placement of new students into the </w:t>
            </w:r>
            <w:r>
              <w:rPr>
                <w:rFonts w:ascii="Arial" w:hAnsi="Arial" w:cs="Arial"/>
                <w:color w:val="000000"/>
              </w:rPr>
              <w:t>COM</w:t>
            </w:r>
            <w:r w:rsidRPr="00230255">
              <w:rPr>
                <w:rFonts w:ascii="Arial" w:hAnsi="Arial" w:cs="Arial"/>
                <w:color w:val="000000"/>
              </w:rPr>
              <w:t xml:space="preserve">2206 </w:t>
            </w:r>
            <w:r w:rsidRPr="00230255">
              <w:rPr>
                <w:rFonts w:ascii="Arial" w:hAnsi="Arial" w:cs="Arial"/>
                <w:color w:val="000000"/>
              </w:rPr>
              <w:lastRenderedPageBreak/>
              <w:t>Interpersonal Communication in order to increase success rates toward 75%.</w:t>
            </w:r>
          </w:p>
          <w:p w14:paraId="3898AF67" w14:textId="77777777" w:rsidR="00500947" w:rsidRPr="00981D95" w:rsidRDefault="00500947" w:rsidP="009E3CE8">
            <w:pPr>
              <w:tabs>
                <w:tab w:val="left" w:pos="1230"/>
              </w:tabs>
              <w:rPr>
                <w:rFonts w:ascii="Arial" w:hAnsi="Arial" w:cs="Arial"/>
                <w:sz w:val="20"/>
                <w:szCs w:val="20"/>
              </w:rPr>
            </w:pPr>
          </w:p>
        </w:tc>
        <w:tc>
          <w:tcPr>
            <w:tcW w:w="2301" w:type="dxa"/>
          </w:tcPr>
          <w:p w14:paraId="548DDA9C" w14:textId="56F99925" w:rsidR="007347A7" w:rsidRPr="00500947" w:rsidRDefault="007347A7" w:rsidP="007347A7">
            <w:pPr>
              <w:rPr>
                <w:sz w:val="20"/>
                <w:szCs w:val="20"/>
              </w:rPr>
            </w:pPr>
            <w:r w:rsidRPr="00500947">
              <w:rPr>
                <w:rFonts w:ascii="Arial" w:hAnsi="Arial" w:cs="Arial"/>
                <w:color w:val="000000" w:themeColor="text1"/>
                <w:sz w:val="20"/>
                <w:szCs w:val="20"/>
              </w:rPr>
              <w:lastRenderedPageBreak/>
              <w:t>In progress</w:t>
            </w:r>
            <w:r w:rsidRPr="00500947">
              <w:rPr>
                <w:rFonts w:ascii="Arial" w:hAnsi="Arial" w:cs="Arial"/>
                <w:sz w:val="20"/>
                <w:szCs w:val="20"/>
              </w:rPr>
              <w:t xml:space="preserve"> </w:t>
            </w:r>
            <w:sdt>
              <w:sdtPr>
                <w:rPr>
                  <w:rFonts w:ascii="Arial" w:hAnsi="Arial" w:cs="Arial"/>
                  <w:sz w:val="20"/>
                  <w:szCs w:val="20"/>
                </w:rPr>
                <w:id w:val="1341743047"/>
              </w:sdtPr>
              <w:sdtEndPr/>
              <w:sdtContent>
                <w:r w:rsidR="00A0398F">
                  <w:rPr>
                    <w:rFonts w:ascii="MS Gothic" w:eastAsia="MS Gothic" w:hAnsi="MS Gothic" w:cs="Arial"/>
                    <w:sz w:val="20"/>
                    <w:szCs w:val="20"/>
                  </w:rPr>
                  <w:t>x</w:t>
                </w:r>
              </w:sdtContent>
            </w:sdt>
          </w:p>
          <w:p w14:paraId="6108647E" w14:textId="77777777" w:rsidR="007347A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1A041D1A" w14:textId="77777777" w:rsidR="007347A7" w:rsidRPr="00500947" w:rsidRDefault="007347A7" w:rsidP="007347A7">
            <w:pPr>
              <w:pStyle w:val="ListParagraph"/>
              <w:ind w:left="0"/>
              <w:rPr>
                <w:rFonts w:ascii="Arial" w:hAnsi="Arial" w:cs="Arial"/>
                <w:color w:val="000000" w:themeColor="text1"/>
                <w:sz w:val="20"/>
                <w:szCs w:val="20"/>
              </w:rPr>
            </w:pPr>
          </w:p>
          <w:p w14:paraId="2ADD346E" w14:textId="77777777" w:rsidR="007347A7" w:rsidRPr="00500947" w:rsidRDefault="007347A7" w:rsidP="007347A7">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1401828513"/>
              </w:sdtPr>
              <w:sdtEndPr/>
              <w:sdtContent>
                <w:r>
                  <w:rPr>
                    <w:rFonts w:ascii="MS Gothic" w:eastAsia="MS Gothic" w:hAnsi="MS Gothic" w:cs="Arial"/>
                    <w:sz w:val="20"/>
                    <w:szCs w:val="20"/>
                  </w:rPr>
                  <w:sym w:font="Wingdings" w:char="F06F"/>
                </w:r>
              </w:sdtContent>
            </w:sdt>
          </w:p>
          <w:p w14:paraId="03312C77" w14:textId="77777777" w:rsidR="007347A7" w:rsidRPr="00500947" w:rsidRDefault="007347A7" w:rsidP="007347A7">
            <w:pPr>
              <w:pStyle w:val="ListParagraph"/>
              <w:ind w:left="0"/>
              <w:rPr>
                <w:rFonts w:ascii="Arial" w:hAnsi="Arial" w:cs="Arial"/>
                <w:color w:val="000000" w:themeColor="text1"/>
                <w:sz w:val="20"/>
                <w:szCs w:val="20"/>
              </w:rPr>
            </w:pPr>
          </w:p>
          <w:p w14:paraId="1083962B" w14:textId="77777777" w:rsidR="007347A7" w:rsidRPr="00500947" w:rsidRDefault="007347A7" w:rsidP="007347A7">
            <w:pPr>
              <w:pStyle w:val="ListParagraph"/>
              <w:ind w:left="0"/>
              <w:rPr>
                <w:rFonts w:ascii="Arial" w:hAnsi="Arial" w:cs="Arial"/>
                <w:color w:val="000000" w:themeColor="text1"/>
                <w:sz w:val="20"/>
                <w:szCs w:val="20"/>
              </w:rPr>
            </w:pPr>
          </w:p>
          <w:p w14:paraId="2324A74C" w14:textId="77777777" w:rsidR="007347A7" w:rsidRPr="00500947" w:rsidRDefault="007347A7" w:rsidP="007347A7">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576239927"/>
              </w:sdtPr>
              <w:sdtEndPr/>
              <w:sdtContent>
                <w:r>
                  <w:rPr>
                    <w:rFonts w:ascii="MS Gothic" w:eastAsia="MS Gothic" w:hAnsi="MS Gothic" w:cs="Arial" w:hint="eastAsia"/>
                    <w:sz w:val="20"/>
                    <w:szCs w:val="20"/>
                  </w:rPr>
                  <w:sym w:font="Wingdings" w:char="F06F"/>
                </w:r>
              </w:sdtContent>
            </w:sdt>
          </w:p>
          <w:p w14:paraId="5032D784" w14:textId="77777777" w:rsidR="0050094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tc>
        <w:tc>
          <w:tcPr>
            <w:tcW w:w="6632" w:type="dxa"/>
          </w:tcPr>
          <w:p w14:paraId="4982B2AD" w14:textId="40751375" w:rsidR="00500947" w:rsidRPr="00500947" w:rsidRDefault="00A0398F" w:rsidP="00F12898">
            <w:pPr>
              <w:rPr>
                <w:sz w:val="20"/>
                <w:szCs w:val="20"/>
              </w:rPr>
            </w:pPr>
            <w:r>
              <w:rPr>
                <w:sz w:val="20"/>
                <w:szCs w:val="20"/>
              </w:rPr>
              <w:t xml:space="preserve">We have yet to begin this process for COM 2206. We do note in our syllabus that this course is writing intensive and that successful students tend to be those who have taken ENG 1101 or received at least a C in their high school English Composition courses. </w:t>
            </w:r>
          </w:p>
        </w:tc>
      </w:tr>
      <w:tr w:rsidR="00981D95" w:rsidRPr="00500947" w14:paraId="47D35FF0" w14:textId="77777777" w:rsidTr="00981D95">
        <w:trPr>
          <w:trHeight w:val="1399"/>
        </w:trPr>
        <w:tc>
          <w:tcPr>
            <w:tcW w:w="4297" w:type="dxa"/>
          </w:tcPr>
          <w:p w14:paraId="03A11719" w14:textId="77777777" w:rsidR="009B2A52" w:rsidRPr="00230255" w:rsidRDefault="009B2A52" w:rsidP="009B2A52">
            <w:pPr>
              <w:tabs>
                <w:tab w:val="left" w:pos="504"/>
              </w:tabs>
              <w:spacing w:after="120"/>
              <w:rPr>
                <w:rFonts w:ascii="Arial" w:hAnsi="Arial" w:cs="Arial"/>
                <w:color w:val="000000"/>
              </w:rPr>
            </w:pPr>
            <w:r w:rsidRPr="00230255">
              <w:rPr>
                <w:rFonts w:ascii="Arial" w:hAnsi="Arial" w:cs="Arial"/>
                <w:color w:val="000000"/>
              </w:rPr>
              <w:lastRenderedPageBreak/>
              <w:t xml:space="preserve">Better relationships with our majors and graduates.  The department would like to explore better ways to meet with our majors prior to the capstone.  In addition, we would like to be able to better track our graduates after leaving Sinclair and have the opportunity to ask our graduates to speak with our current majors.  </w:t>
            </w:r>
          </w:p>
          <w:p w14:paraId="55FFC65D" w14:textId="77777777" w:rsidR="009B2A52" w:rsidRPr="00230255" w:rsidRDefault="009B2A52" w:rsidP="009B2A52">
            <w:pPr>
              <w:tabs>
                <w:tab w:val="left" w:pos="504"/>
              </w:tabs>
              <w:spacing w:after="120"/>
              <w:rPr>
                <w:rFonts w:ascii="Arial" w:hAnsi="Arial" w:cs="Arial"/>
                <w:color w:val="000000"/>
                <w:u w:val="single"/>
              </w:rPr>
            </w:pPr>
            <w:r w:rsidRPr="00230255">
              <w:rPr>
                <w:rFonts w:ascii="Arial" w:hAnsi="Arial" w:cs="Arial"/>
                <w:color w:val="000000"/>
                <w:u w:val="single"/>
              </w:rPr>
              <w:t xml:space="preserve">Action Item: </w:t>
            </w:r>
            <w:r w:rsidRPr="00230255">
              <w:rPr>
                <w:rFonts w:ascii="Arial" w:hAnsi="Arial" w:cs="Arial"/>
                <w:color w:val="000000"/>
              </w:rPr>
              <w:t>Initiate in conjunction with Student and Community Engagement a Communication club with sustained membership of at least 10 students in order to improve communication with majors and initiate outreach to non-majors.</w:t>
            </w:r>
          </w:p>
          <w:p w14:paraId="4B4C3831" w14:textId="77777777" w:rsidR="00981D95" w:rsidRPr="00981D95" w:rsidRDefault="00981D95" w:rsidP="009E3CE8">
            <w:pPr>
              <w:rPr>
                <w:rFonts w:ascii="Arial" w:hAnsi="Arial" w:cs="Arial"/>
              </w:rPr>
            </w:pPr>
          </w:p>
        </w:tc>
        <w:tc>
          <w:tcPr>
            <w:tcW w:w="2301" w:type="dxa"/>
          </w:tcPr>
          <w:p w14:paraId="46148A9D" w14:textId="48C6DEF0" w:rsidR="00981D95" w:rsidRPr="00500947" w:rsidRDefault="00981D95" w:rsidP="00981D95">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1422561863"/>
              </w:sdtPr>
              <w:sdtEndPr/>
              <w:sdtContent>
                <w:r w:rsidR="00E87947">
                  <w:rPr>
                    <w:rFonts w:ascii="MS Gothic" w:eastAsia="MS Gothic" w:hAnsi="MS Gothic" w:cs="Arial"/>
                    <w:sz w:val="20"/>
                    <w:szCs w:val="20"/>
                  </w:rPr>
                  <w:t>X</w:t>
                </w:r>
              </w:sdtContent>
            </w:sdt>
          </w:p>
          <w:p w14:paraId="1D168892" w14:textId="77777777" w:rsidR="00981D95" w:rsidRPr="00500947" w:rsidRDefault="00981D95" w:rsidP="00981D95">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04821339" w14:textId="77777777" w:rsidR="00981D95" w:rsidRPr="00500947" w:rsidRDefault="00981D95" w:rsidP="00981D95">
            <w:pPr>
              <w:pStyle w:val="ListParagraph"/>
              <w:ind w:left="0"/>
              <w:rPr>
                <w:rFonts w:ascii="Arial" w:hAnsi="Arial" w:cs="Arial"/>
                <w:color w:val="000000" w:themeColor="text1"/>
                <w:sz w:val="20"/>
                <w:szCs w:val="20"/>
              </w:rPr>
            </w:pPr>
          </w:p>
          <w:p w14:paraId="0D281E71" w14:textId="77777777" w:rsidR="00981D95" w:rsidRPr="00500947" w:rsidRDefault="00981D95" w:rsidP="00981D95">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1412687614"/>
              </w:sdtPr>
              <w:sdtEndPr/>
              <w:sdtContent>
                <w:r>
                  <w:rPr>
                    <w:rFonts w:ascii="MS Gothic" w:eastAsia="MS Gothic" w:hAnsi="MS Gothic" w:cs="Arial"/>
                    <w:sz w:val="20"/>
                    <w:szCs w:val="20"/>
                  </w:rPr>
                  <w:sym w:font="Wingdings" w:char="F06F"/>
                </w:r>
              </w:sdtContent>
            </w:sdt>
          </w:p>
          <w:p w14:paraId="57249962" w14:textId="77777777" w:rsidR="00981D95" w:rsidRPr="00500947" w:rsidRDefault="00981D95" w:rsidP="00981D95">
            <w:pPr>
              <w:pStyle w:val="ListParagraph"/>
              <w:ind w:left="0"/>
              <w:rPr>
                <w:rFonts w:ascii="Arial" w:hAnsi="Arial" w:cs="Arial"/>
                <w:color w:val="000000" w:themeColor="text1"/>
                <w:sz w:val="20"/>
                <w:szCs w:val="20"/>
              </w:rPr>
            </w:pPr>
          </w:p>
          <w:p w14:paraId="321D379E" w14:textId="77777777" w:rsidR="00981D95" w:rsidRPr="00500947" w:rsidRDefault="00981D95" w:rsidP="00981D95">
            <w:pPr>
              <w:pStyle w:val="ListParagraph"/>
              <w:ind w:left="0"/>
              <w:rPr>
                <w:rFonts w:ascii="Arial" w:hAnsi="Arial" w:cs="Arial"/>
                <w:color w:val="000000" w:themeColor="text1"/>
                <w:sz w:val="20"/>
                <w:szCs w:val="20"/>
              </w:rPr>
            </w:pPr>
          </w:p>
          <w:p w14:paraId="25EB7B45" w14:textId="77777777" w:rsidR="00981D95" w:rsidRPr="00500947" w:rsidRDefault="00981D95" w:rsidP="00981D95">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221432391"/>
              </w:sdtPr>
              <w:sdtEndPr/>
              <w:sdtContent>
                <w:r>
                  <w:rPr>
                    <w:rFonts w:ascii="MS Gothic" w:eastAsia="MS Gothic" w:hAnsi="MS Gothic" w:cs="Arial" w:hint="eastAsia"/>
                    <w:sz w:val="20"/>
                    <w:szCs w:val="20"/>
                  </w:rPr>
                  <w:sym w:font="Wingdings" w:char="F06F"/>
                </w:r>
              </w:sdtContent>
            </w:sdt>
          </w:p>
        </w:tc>
        <w:tc>
          <w:tcPr>
            <w:tcW w:w="6632" w:type="dxa"/>
          </w:tcPr>
          <w:p w14:paraId="55E4DBDC" w14:textId="2A1138B7" w:rsidR="00981D95" w:rsidRPr="00500947" w:rsidRDefault="00E87947" w:rsidP="00F12898">
            <w:pPr>
              <w:rPr>
                <w:sz w:val="20"/>
                <w:szCs w:val="20"/>
              </w:rPr>
            </w:pPr>
            <w:r>
              <w:rPr>
                <w:sz w:val="20"/>
                <w:szCs w:val="20"/>
              </w:rPr>
              <w:t>During the fall of 2017, the department successfully launched a Communication Club. The club meetings regularly and has sponsored various activities around campus. The COM faculty will continue to work with COM students in this capacity.</w:t>
            </w:r>
          </w:p>
        </w:tc>
      </w:tr>
      <w:tr w:rsidR="00981D95" w:rsidRPr="00500947" w14:paraId="573ADA0B" w14:textId="77777777" w:rsidTr="00981D95">
        <w:trPr>
          <w:trHeight w:val="1399"/>
        </w:trPr>
        <w:tc>
          <w:tcPr>
            <w:tcW w:w="4297" w:type="dxa"/>
          </w:tcPr>
          <w:p w14:paraId="798878C8" w14:textId="77777777" w:rsidR="009B2A52" w:rsidRDefault="009B2A52" w:rsidP="009B2A52">
            <w:pPr>
              <w:tabs>
                <w:tab w:val="left" w:pos="504"/>
              </w:tabs>
              <w:spacing w:after="120"/>
              <w:rPr>
                <w:rFonts w:ascii="Arial" w:hAnsi="Arial" w:cs="Arial"/>
                <w:color w:val="000000"/>
              </w:rPr>
            </w:pPr>
            <w:r w:rsidRPr="00230255">
              <w:rPr>
                <w:rFonts w:ascii="Arial" w:hAnsi="Arial" w:cs="Arial"/>
                <w:color w:val="000000"/>
              </w:rPr>
              <w:t xml:space="preserve">Pursue avenues related to digital technology.  The faculty expressed great concern for our curriculum to investigate digital technology in a number of different ways.  One possibility is to link items such as fake news into information literacy within mediated messages in the hopes of our students becoming more critical </w:t>
            </w:r>
            <w:r w:rsidRPr="00230255">
              <w:rPr>
                <w:rFonts w:ascii="Arial" w:hAnsi="Arial" w:cs="Arial"/>
                <w:color w:val="000000"/>
              </w:rPr>
              <w:lastRenderedPageBreak/>
              <w:t>media consumers.  In addition, faculty expressed the need for our department to allow our students to get hands</w:t>
            </w:r>
            <w:r>
              <w:rPr>
                <w:rFonts w:ascii="Arial" w:hAnsi="Arial" w:cs="Arial"/>
                <w:color w:val="000000"/>
              </w:rPr>
              <w:t>-</w:t>
            </w:r>
            <w:r w:rsidRPr="00230255">
              <w:rPr>
                <w:rFonts w:ascii="Arial" w:hAnsi="Arial" w:cs="Arial"/>
                <w:color w:val="000000"/>
              </w:rPr>
              <w:t xml:space="preserve">on experience in the creation </w:t>
            </w:r>
            <w:r>
              <w:rPr>
                <w:rFonts w:ascii="Arial" w:hAnsi="Arial" w:cs="Arial"/>
                <w:color w:val="000000"/>
              </w:rPr>
              <w:t xml:space="preserve">of multimedia and journalism.  </w:t>
            </w:r>
          </w:p>
          <w:p w14:paraId="75464E06" w14:textId="038E87A5" w:rsidR="009B2A52" w:rsidRPr="009B2A52" w:rsidRDefault="009B2A52" w:rsidP="009B2A52">
            <w:pPr>
              <w:tabs>
                <w:tab w:val="left" w:pos="504"/>
              </w:tabs>
              <w:spacing w:after="120"/>
              <w:rPr>
                <w:rFonts w:ascii="Arial" w:hAnsi="Arial" w:cs="Arial"/>
                <w:color w:val="000000"/>
              </w:rPr>
            </w:pPr>
            <w:r w:rsidRPr="00230255">
              <w:rPr>
                <w:rFonts w:ascii="Arial" w:hAnsi="Arial" w:cs="Arial"/>
                <w:color w:val="000000"/>
                <w:u w:val="single"/>
              </w:rPr>
              <w:t>Action Item:</w:t>
            </w:r>
            <w:r w:rsidRPr="00230255">
              <w:rPr>
                <w:rFonts w:ascii="Arial" w:hAnsi="Arial" w:cs="Arial"/>
                <w:color w:val="000000"/>
              </w:rPr>
              <w:t xml:space="preserve"> </w:t>
            </w:r>
            <w:r>
              <w:rPr>
                <w:rFonts w:ascii="Arial" w:hAnsi="Arial" w:cs="Arial"/>
                <w:color w:val="000000"/>
              </w:rPr>
              <w:t xml:space="preserve">Start by developing </w:t>
            </w:r>
            <w:r w:rsidRPr="00230255">
              <w:rPr>
                <w:rFonts w:ascii="Arial" w:hAnsi="Arial" w:cs="Arial"/>
                <w:color w:val="000000"/>
              </w:rPr>
              <w:t xml:space="preserve">a common assignment in Mass Communication </w:t>
            </w:r>
            <w:r>
              <w:rPr>
                <w:rFonts w:ascii="Arial" w:hAnsi="Arial" w:cs="Arial"/>
                <w:color w:val="000000"/>
              </w:rPr>
              <w:t>COM</w:t>
            </w:r>
            <w:r w:rsidRPr="00230255">
              <w:rPr>
                <w:rFonts w:ascii="Arial" w:hAnsi="Arial" w:cs="Arial"/>
                <w:color w:val="000000"/>
              </w:rPr>
              <w:t xml:space="preserve">2201 that analyzes mediated messages and assesses information literacy. </w:t>
            </w:r>
          </w:p>
          <w:p w14:paraId="4510C1E0" w14:textId="77777777" w:rsidR="00981D95" w:rsidRPr="001903B4" w:rsidRDefault="00981D95" w:rsidP="001903B4">
            <w:pPr>
              <w:jc w:val="center"/>
              <w:rPr>
                <w:rFonts w:ascii="Arial" w:hAnsi="Arial" w:cs="Arial"/>
              </w:rPr>
            </w:pPr>
          </w:p>
        </w:tc>
        <w:tc>
          <w:tcPr>
            <w:tcW w:w="2301" w:type="dxa"/>
          </w:tcPr>
          <w:p w14:paraId="2158052E" w14:textId="77B0F055" w:rsidR="00981D95" w:rsidRPr="00500947" w:rsidRDefault="00981D95" w:rsidP="00981D95">
            <w:pPr>
              <w:rPr>
                <w:sz w:val="20"/>
                <w:szCs w:val="20"/>
              </w:rPr>
            </w:pPr>
            <w:r w:rsidRPr="00500947">
              <w:rPr>
                <w:rFonts w:ascii="Arial" w:hAnsi="Arial" w:cs="Arial"/>
                <w:color w:val="000000" w:themeColor="text1"/>
                <w:sz w:val="20"/>
                <w:szCs w:val="20"/>
              </w:rPr>
              <w:lastRenderedPageBreak/>
              <w:t>In progress</w:t>
            </w:r>
            <w:r w:rsidRPr="00500947">
              <w:rPr>
                <w:rFonts w:ascii="Arial" w:hAnsi="Arial" w:cs="Arial"/>
                <w:sz w:val="20"/>
                <w:szCs w:val="20"/>
              </w:rPr>
              <w:t xml:space="preserve"> </w:t>
            </w:r>
            <w:sdt>
              <w:sdtPr>
                <w:rPr>
                  <w:rFonts w:ascii="Arial" w:hAnsi="Arial" w:cs="Arial"/>
                  <w:sz w:val="20"/>
                  <w:szCs w:val="20"/>
                </w:rPr>
                <w:id w:val="-342478022"/>
              </w:sdtPr>
              <w:sdtEndPr/>
              <w:sdtContent>
                <w:r w:rsidR="00E87947">
                  <w:rPr>
                    <w:rFonts w:ascii="MS Gothic" w:eastAsia="MS Gothic" w:hAnsi="MS Gothic" w:cs="Arial"/>
                    <w:sz w:val="20"/>
                    <w:szCs w:val="20"/>
                  </w:rPr>
                  <w:t>X</w:t>
                </w:r>
              </w:sdtContent>
            </w:sdt>
          </w:p>
          <w:p w14:paraId="48CB81D6" w14:textId="77777777" w:rsidR="00981D95" w:rsidRPr="00500947" w:rsidRDefault="00981D95" w:rsidP="00981D95">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4240DD90" w14:textId="77777777" w:rsidR="00981D95" w:rsidRPr="00500947" w:rsidRDefault="00981D95" w:rsidP="00981D95">
            <w:pPr>
              <w:pStyle w:val="ListParagraph"/>
              <w:ind w:left="0"/>
              <w:rPr>
                <w:rFonts w:ascii="Arial" w:hAnsi="Arial" w:cs="Arial"/>
                <w:color w:val="000000" w:themeColor="text1"/>
                <w:sz w:val="20"/>
                <w:szCs w:val="20"/>
              </w:rPr>
            </w:pPr>
          </w:p>
          <w:p w14:paraId="4D80A997" w14:textId="77777777" w:rsidR="00981D95" w:rsidRPr="00500947" w:rsidRDefault="00981D95" w:rsidP="00981D95">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1939674265"/>
              </w:sdtPr>
              <w:sdtEndPr/>
              <w:sdtContent>
                <w:r>
                  <w:rPr>
                    <w:rFonts w:ascii="MS Gothic" w:eastAsia="MS Gothic" w:hAnsi="MS Gothic" w:cs="Arial"/>
                    <w:sz w:val="20"/>
                    <w:szCs w:val="20"/>
                  </w:rPr>
                  <w:sym w:font="Wingdings" w:char="F06F"/>
                </w:r>
              </w:sdtContent>
            </w:sdt>
          </w:p>
          <w:p w14:paraId="5BF6DC3F" w14:textId="77777777" w:rsidR="00981D95" w:rsidRPr="00500947" w:rsidRDefault="00981D95" w:rsidP="00981D95">
            <w:pPr>
              <w:pStyle w:val="ListParagraph"/>
              <w:ind w:left="0"/>
              <w:rPr>
                <w:rFonts w:ascii="Arial" w:hAnsi="Arial" w:cs="Arial"/>
                <w:color w:val="000000" w:themeColor="text1"/>
                <w:sz w:val="20"/>
                <w:szCs w:val="20"/>
              </w:rPr>
            </w:pPr>
          </w:p>
          <w:p w14:paraId="286C4749" w14:textId="77777777" w:rsidR="00981D95" w:rsidRPr="00500947" w:rsidRDefault="00981D95" w:rsidP="00981D95">
            <w:pPr>
              <w:pStyle w:val="ListParagraph"/>
              <w:ind w:left="0"/>
              <w:rPr>
                <w:rFonts w:ascii="Arial" w:hAnsi="Arial" w:cs="Arial"/>
                <w:color w:val="000000" w:themeColor="text1"/>
                <w:sz w:val="20"/>
                <w:szCs w:val="20"/>
              </w:rPr>
            </w:pPr>
          </w:p>
          <w:p w14:paraId="5CF792A9" w14:textId="77777777" w:rsidR="00981D95" w:rsidRPr="00500947" w:rsidRDefault="00981D95" w:rsidP="00981D95">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042327970"/>
              </w:sdtPr>
              <w:sdtEndPr/>
              <w:sdtContent>
                <w:r>
                  <w:rPr>
                    <w:rFonts w:ascii="MS Gothic" w:eastAsia="MS Gothic" w:hAnsi="MS Gothic" w:cs="Arial" w:hint="eastAsia"/>
                    <w:sz w:val="20"/>
                    <w:szCs w:val="20"/>
                  </w:rPr>
                  <w:sym w:font="Wingdings" w:char="F06F"/>
                </w:r>
              </w:sdtContent>
            </w:sdt>
          </w:p>
        </w:tc>
        <w:tc>
          <w:tcPr>
            <w:tcW w:w="6632" w:type="dxa"/>
          </w:tcPr>
          <w:p w14:paraId="20C240C0" w14:textId="6CCE3BD4" w:rsidR="00981D95" w:rsidRPr="00500947" w:rsidRDefault="00E87947" w:rsidP="00F12898">
            <w:pPr>
              <w:rPr>
                <w:sz w:val="20"/>
                <w:szCs w:val="20"/>
              </w:rPr>
            </w:pPr>
            <w:r>
              <w:rPr>
                <w:sz w:val="20"/>
                <w:szCs w:val="20"/>
              </w:rPr>
              <w:t>The department is in the beginning stages of investigating possible assignments to align with this goal. Some faculty members are attending professional conferences to ascertain what other colleges and universities are doing around the country. As ideas come forward, the department will continue to work on this goal.</w:t>
            </w:r>
          </w:p>
        </w:tc>
      </w:tr>
      <w:tr w:rsidR="009B2A52" w:rsidRPr="00500947" w14:paraId="60FA5284" w14:textId="77777777" w:rsidTr="00981D95">
        <w:trPr>
          <w:trHeight w:val="1399"/>
        </w:trPr>
        <w:tc>
          <w:tcPr>
            <w:tcW w:w="4297" w:type="dxa"/>
          </w:tcPr>
          <w:p w14:paraId="49C59ABB" w14:textId="77777777" w:rsidR="009B2A52" w:rsidRDefault="009B2A52" w:rsidP="009B2A52">
            <w:pPr>
              <w:tabs>
                <w:tab w:val="left" w:pos="504"/>
              </w:tabs>
              <w:spacing w:after="120"/>
              <w:rPr>
                <w:rFonts w:ascii="Arial" w:hAnsi="Arial" w:cs="Arial"/>
                <w:color w:val="000000"/>
              </w:rPr>
            </w:pPr>
            <w:r w:rsidRPr="00230255">
              <w:rPr>
                <w:rFonts w:ascii="Arial" w:hAnsi="Arial" w:cs="Arial"/>
                <w:color w:val="000000"/>
              </w:rPr>
              <w:lastRenderedPageBreak/>
              <w:t>Marketing of the major.  Faculty during the environmental scan and SWOT analysis identified that our ability to market to students is minimal and that we should explore new ways to pursue new majors.  We also discussed looking into the creation of new communication certificates as a way to expand the communication department demand.</w:t>
            </w:r>
          </w:p>
          <w:p w14:paraId="5E399BEB" w14:textId="3CCDDDE9" w:rsidR="009B2A52" w:rsidRPr="00230255" w:rsidRDefault="009B2A52" w:rsidP="009B2A52">
            <w:pPr>
              <w:tabs>
                <w:tab w:val="left" w:pos="504"/>
              </w:tabs>
              <w:spacing w:after="120"/>
              <w:rPr>
                <w:rFonts w:ascii="Arial" w:hAnsi="Arial" w:cs="Arial"/>
                <w:color w:val="000000"/>
              </w:rPr>
            </w:pPr>
            <w:r w:rsidRPr="00230255">
              <w:rPr>
                <w:rFonts w:ascii="Arial" w:hAnsi="Arial" w:cs="Arial"/>
                <w:color w:val="000000"/>
                <w:u w:val="single"/>
              </w:rPr>
              <w:t>Action Item:</w:t>
            </w:r>
            <w:r w:rsidRPr="00230255">
              <w:rPr>
                <w:rFonts w:ascii="Arial" w:hAnsi="Arial" w:cs="Arial"/>
                <w:color w:val="000000"/>
              </w:rPr>
              <w:t xml:space="preserve"> Increase enrollment in the major by improving our marketing outreach.  </w:t>
            </w:r>
          </w:p>
          <w:p w14:paraId="26EEE606" w14:textId="77777777" w:rsidR="009B2A52" w:rsidRPr="001903B4" w:rsidRDefault="009B2A52" w:rsidP="001903B4">
            <w:pPr>
              <w:jc w:val="center"/>
              <w:rPr>
                <w:rFonts w:ascii="Arial" w:hAnsi="Arial" w:cs="Arial"/>
              </w:rPr>
            </w:pPr>
          </w:p>
        </w:tc>
        <w:tc>
          <w:tcPr>
            <w:tcW w:w="2301" w:type="dxa"/>
          </w:tcPr>
          <w:p w14:paraId="5EF926F7" w14:textId="4FD66AEC" w:rsidR="009B2A52" w:rsidRPr="00500947" w:rsidRDefault="009B2A52" w:rsidP="009B2A52">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1868714250"/>
              </w:sdtPr>
              <w:sdtEndPr/>
              <w:sdtContent>
                <w:r w:rsidR="00E87947">
                  <w:rPr>
                    <w:rFonts w:ascii="MS Gothic" w:eastAsia="MS Gothic" w:hAnsi="MS Gothic" w:cs="Arial"/>
                    <w:sz w:val="20"/>
                    <w:szCs w:val="20"/>
                  </w:rPr>
                  <w:t>X</w:t>
                </w:r>
              </w:sdtContent>
            </w:sdt>
          </w:p>
          <w:p w14:paraId="1758BB88" w14:textId="77777777" w:rsidR="009B2A52" w:rsidRPr="00500947" w:rsidRDefault="009B2A52" w:rsidP="009B2A52">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421F162A" w14:textId="77777777" w:rsidR="009B2A52" w:rsidRPr="00500947" w:rsidRDefault="009B2A52" w:rsidP="009B2A52">
            <w:pPr>
              <w:pStyle w:val="ListParagraph"/>
              <w:ind w:left="0"/>
              <w:rPr>
                <w:rFonts w:ascii="Arial" w:hAnsi="Arial" w:cs="Arial"/>
                <w:color w:val="000000" w:themeColor="text1"/>
                <w:sz w:val="20"/>
                <w:szCs w:val="20"/>
              </w:rPr>
            </w:pPr>
          </w:p>
          <w:p w14:paraId="3DA22738" w14:textId="77777777" w:rsidR="009B2A52" w:rsidRPr="00500947" w:rsidRDefault="009B2A52" w:rsidP="009B2A52">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1159739450"/>
              </w:sdtPr>
              <w:sdtEndPr/>
              <w:sdtContent>
                <w:r>
                  <w:rPr>
                    <w:rFonts w:ascii="MS Gothic" w:eastAsia="MS Gothic" w:hAnsi="MS Gothic" w:cs="Arial"/>
                    <w:sz w:val="20"/>
                    <w:szCs w:val="20"/>
                  </w:rPr>
                  <w:sym w:font="Wingdings" w:char="F06F"/>
                </w:r>
              </w:sdtContent>
            </w:sdt>
          </w:p>
          <w:p w14:paraId="10C760A5" w14:textId="77777777" w:rsidR="009B2A52" w:rsidRPr="00500947" w:rsidRDefault="009B2A52" w:rsidP="009B2A52">
            <w:pPr>
              <w:pStyle w:val="ListParagraph"/>
              <w:ind w:left="0"/>
              <w:rPr>
                <w:rFonts w:ascii="Arial" w:hAnsi="Arial" w:cs="Arial"/>
                <w:color w:val="000000" w:themeColor="text1"/>
                <w:sz w:val="20"/>
                <w:szCs w:val="20"/>
              </w:rPr>
            </w:pPr>
          </w:p>
          <w:p w14:paraId="4BD3507D" w14:textId="77777777" w:rsidR="009B2A52" w:rsidRPr="00500947" w:rsidRDefault="009B2A52" w:rsidP="009B2A52">
            <w:pPr>
              <w:pStyle w:val="ListParagraph"/>
              <w:ind w:left="0"/>
              <w:rPr>
                <w:rFonts w:ascii="Arial" w:hAnsi="Arial" w:cs="Arial"/>
                <w:color w:val="000000" w:themeColor="text1"/>
                <w:sz w:val="20"/>
                <w:szCs w:val="20"/>
              </w:rPr>
            </w:pPr>
          </w:p>
          <w:p w14:paraId="35FB2F60" w14:textId="04C3AE3F" w:rsidR="009B2A52" w:rsidRPr="00500947" w:rsidRDefault="009B2A52" w:rsidP="009B2A52">
            <w:pPr>
              <w:rPr>
                <w:rFonts w:ascii="Arial" w:hAnsi="Arial" w:cs="Arial"/>
                <w:color w:val="000000" w:themeColor="text1"/>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301727030"/>
              </w:sdtPr>
              <w:sdtEndPr/>
              <w:sdtContent>
                <w:r>
                  <w:rPr>
                    <w:rFonts w:ascii="MS Gothic" w:eastAsia="MS Gothic" w:hAnsi="MS Gothic" w:cs="Arial" w:hint="eastAsia"/>
                    <w:sz w:val="20"/>
                    <w:szCs w:val="20"/>
                  </w:rPr>
                  <w:sym w:font="Wingdings" w:char="F06F"/>
                </w:r>
              </w:sdtContent>
            </w:sdt>
          </w:p>
        </w:tc>
        <w:tc>
          <w:tcPr>
            <w:tcW w:w="6632" w:type="dxa"/>
          </w:tcPr>
          <w:p w14:paraId="00553C63" w14:textId="6FD0B3CD" w:rsidR="009B2A52" w:rsidRPr="00500947" w:rsidRDefault="00E87947" w:rsidP="00F12898">
            <w:pPr>
              <w:rPr>
                <w:sz w:val="20"/>
                <w:szCs w:val="20"/>
              </w:rPr>
            </w:pPr>
            <w:r>
              <w:rPr>
                <w:sz w:val="20"/>
                <w:szCs w:val="20"/>
              </w:rPr>
              <w:t>The department held and Open House at the beginning of Fall 2017 and invited COM majors to stop by to meet the faculty. There are additional plans to continue this activity for future fall terms. Additionally, the department faculty have been involved with Marketing, developing videos on contemporary topics in Communication and these videos are being placed on several social media sites.</w:t>
            </w:r>
          </w:p>
        </w:tc>
      </w:tr>
    </w:tbl>
    <w:p w14:paraId="07CBBF1A" w14:textId="77777777" w:rsidR="00B11028" w:rsidRDefault="00B11028">
      <w:r>
        <w:br w:type="page"/>
      </w:r>
    </w:p>
    <w:p w14:paraId="2E6EF986" w14:textId="77777777"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14:paraId="7267628B" w14:textId="77777777" w:rsidR="00E24D49" w:rsidRDefault="00E24D49"/>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500947" w:rsidRPr="00500947" w14:paraId="6302A260" w14:textId="77777777" w:rsidTr="000D2DF5">
        <w:tc>
          <w:tcPr>
            <w:tcW w:w="3708" w:type="dxa"/>
          </w:tcPr>
          <w:p w14:paraId="033C58AC" w14:textId="77777777" w:rsidR="00500947" w:rsidRPr="00500947" w:rsidRDefault="00500947" w:rsidP="000D2DF5">
            <w:pPr>
              <w:spacing w:before="120"/>
              <w:jc w:val="center"/>
              <w:rPr>
                <w:rFonts w:ascii="Arial" w:hAnsi="Arial" w:cs="Arial"/>
                <w:b/>
                <w:sz w:val="20"/>
                <w:szCs w:val="20"/>
              </w:rPr>
            </w:pPr>
            <w:r w:rsidRPr="00500947">
              <w:rPr>
                <w:rFonts w:ascii="Arial" w:hAnsi="Arial" w:cs="Arial"/>
                <w:b/>
                <w:sz w:val="20"/>
                <w:szCs w:val="20"/>
              </w:rPr>
              <w:t>RECOMMENDATIONS</w:t>
            </w:r>
          </w:p>
        </w:tc>
        <w:tc>
          <w:tcPr>
            <w:tcW w:w="2700" w:type="dxa"/>
          </w:tcPr>
          <w:p w14:paraId="3D2280CC" w14:textId="77777777" w:rsidR="00500947" w:rsidRPr="00500947" w:rsidRDefault="00500947" w:rsidP="000D2DF5">
            <w:pPr>
              <w:spacing w:before="120"/>
              <w:jc w:val="center"/>
              <w:rPr>
                <w:rFonts w:ascii="Arial" w:hAnsi="Arial" w:cs="Arial"/>
                <w:b/>
                <w:sz w:val="20"/>
                <w:szCs w:val="20"/>
              </w:rPr>
            </w:pPr>
            <w:r w:rsidRPr="00500947">
              <w:rPr>
                <w:rFonts w:ascii="Arial" w:hAnsi="Arial" w:cs="Arial"/>
                <w:b/>
                <w:sz w:val="20"/>
                <w:szCs w:val="20"/>
              </w:rPr>
              <w:t>Status</w:t>
            </w:r>
          </w:p>
        </w:tc>
        <w:tc>
          <w:tcPr>
            <w:tcW w:w="6480" w:type="dxa"/>
          </w:tcPr>
          <w:p w14:paraId="6FB3E26F" w14:textId="77777777" w:rsidR="00500947" w:rsidRPr="00500947" w:rsidRDefault="00500947" w:rsidP="000D2DF5">
            <w:pPr>
              <w:spacing w:before="120"/>
              <w:jc w:val="center"/>
              <w:rPr>
                <w:rFonts w:ascii="Arial" w:hAnsi="Arial" w:cs="Arial"/>
                <w:b/>
                <w:sz w:val="20"/>
                <w:szCs w:val="20"/>
              </w:rPr>
            </w:pPr>
            <w:r w:rsidRPr="00500947">
              <w:rPr>
                <w:rFonts w:ascii="Arial" w:hAnsi="Arial" w:cs="Arial"/>
                <w:b/>
                <w:sz w:val="20"/>
                <w:szCs w:val="20"/>
              </w:rPr>
              <w:t>Progress or Rationale for No Longer Applicable</w:t>
            </w:r>
          </w:p>
        </w:tc>
      </w:tr>
      <w:tr w:rsidR="00500947" w:rsidRPr="00500947" w14:paraId="7E8B702B" w14:textId="77777777" w:rsidTr="000D2DF5">
        <w:tc>
          <w:tcPr>
            <w:tcW w:w="3708" w:type="dxa"/>
          </w:tcPr>
          <w:p w14:paraId="764331F1" w14:textId="77777777" w:rsidR="008D02D1" w:rsidRDefault="008D02D1" w:rsidP="008D02D1">
            <w:pPr>
              <w:pStyle w:val="NoSpacing"/>
              <w:rPr>
                <w:rFonts w:ascii="Arial" w:hAnsi="Arial" w:cs="Arial"/>
              </w:rPr>
            </w:pPr>
            <w:r>
              <w:rPr>
                <w:rFonts w:ascii="Arial" w:hAnsi="Arial" w:cs="Arial"/>
              </w:rPr>
              <w:t>The goals that the department presented in the self-study were superb.  One of the most important recommendations the Review Team would like to make would be to provide encouragement to the department in working toward these goals.</w:t>
            </w:r>
          </w:p>
          <w:p w14:paraId="5C8C71CB" w14:textId="77777777" w:rsidR="00500947" w:rsidRPr="008D02D1" w:rsidRDefault="00500947" w:rsidP="008D02D1"/>
        </w:tc>
        <w:tc>
          <w:tcPr>
            <w:tcW w:w="2700" w:type="dxa"/>
          </w:tcPr>
          <w:p w14:paraId="7D4CDF66" w14:textId="77777777" w:rsidR="00500947" w:rsidRPr="00500947" w:rsidRDefault="00500947" w:rsidP="000D2DF5">
            <w:pPr>
              <w:pStyle w:val="ListParagraph"/>
              <w:ind w:left="0"/>
              <w:rPr>
                <w:rFonts w:ascii="Arial" w:hAnsi="Arial" w:cs="Arial"/>
                <w:color w:val="000000" w:themeColor="text1"/>
                <w:sz w:val="20"/>
                <w:szCs w:val="20"/>
              </w:rPr>
            </w:pPr>
          </w:p>
          <w:p w14:paraId="09234E49" w14:textId="77777777" w:rsidR="007347A7" w:rsidRPr="00500947" w:rsidRDefault="007347A7" w:rsidP="007347A7">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1514058890"/>
              </w:sdtPr>
              <w:sdtEndPr/>
              <w:sdtContent>
                <w:r>
                  <w:rPr>
                    <w:rFonts w:ascii="MS Gothic" w:eastAsia="MS Gothic" w:hAnsi="MS Gothic" w:cs="Arial"/>
                    <w:sz w:val="20"/>
                    <w:szCs w:val="20"/>
                  </w:rPr>
                  <w:sym w:font="Wingdings" w:char="F06F"/>
                </w:r>
              </w:sdtContent>
            </w:sdt>
          </w:p>
          <w:p w14:paraId="2A7EEE4F" w14:textId="77777777" w:rsidR="007347A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6289117B" w14:textId="77777777" w:rsidR="007347A7" w:rsidRPr="00500947" w:rsidRDefault="007347A7" w:rsidP="007347A7">
            <w:pPr>
              <w:pStyle w:val="ListParagraph"/>
              <w:ind w:left="0"/>
              <w:rPr>
                <w:rFonts w:ascii="Arial" w:hAnsi="Arial" w:cs="Arial"/>
                <w:color w:val="000000" w:themeColor="text1"/>
                <w:sz w:val="20"/>
                <w:szCs w:val="20"/>
              </w:rPr>
            </w:pPr>
          </w:p>
          <w:p w14:paraId="3F709225" w14:textId="77777777" w:rsidR="007347A7" w:rsidRPr="00500947" w:rsidRDefault="007347A7" w:rsidP="007347A7">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1288232755"/>
              </w:sdtPr>
              <w:sdtEndPr/>
              <w:sdtContent>
                <w:r>
                  <w:rPr>
                    <w:rFonts w:ascii="MS Gothic" w:eastAsia="MS Gothic" w:hAnsi="MS Gothic" w:cs="Arial"/>
                    <w:sz w:val="20"/>
                    <w:szCs w:val="20"/>
                  </w:rPr>
                  <w:sym w:font="Wingdings" w:char="F06F"/>
                </w:r>
              </w:sdtContent>
            </w:sdt>
          </w:p>
          <w:p w14:paraId="5CA375F3" w14:textId="77777777" w:rsidR="007347A7" w:rsidRPr="00500947" w:rsidRDefault="007347A7" w:rsidP="007347A7">
            <w:pPr>
              <w:pStyle w:val="ListParagraph"/>
              <w:ind w:left="0"/>
              <w:rPr>
                <w:rFonts w:ascii="Arial" w:hAnsi="Arial" w:cs="Arial"/>
                <w:color w:val="000000" w:themeColor="text1"/>
                <w:sz w:val="20"/>
                <w:szCs w:val="20"/>
              </w:rPr>
            </w:pPr>
          </w:p>
          <w:p w14:paraId="05F0C352" w14:textId="77777777" w:rsidR="007347A7" w:rsidRPr="00500947" w:rsidRDefault="007347A7" w:rsidP="007347A7">
            <w:pPr>
              <w:pStyle w:val="ListParagraph"/>
              <w:ind w:left="0"/>
              <w:rPr>
                <w:rFonts w:ascii="Arial" w:hAnsi="Arial" w:cs="Arial"/>
                <w:color w:val="000000" w:themeColor="text1"/>
                <w:sz w:val="20"/>
                <w:szCs w:val="20"/>
              </w:rPr>
            </w:pPr>
          </w:p>
          <w:p w14:paraId="0081E4AE" w14:textId="77777777" w:rsidR="007347A7" w:rsidRPr="00500947" w:rsidRDefault="007347A7" w:rsidP="007347A7">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35766277"/>
              </w:sdtPr>
              <w:sdtEndPr/>
              <w:sdtContent>
                <w:r>
                  <w:rPr>
                    <w:rFonts w:ascii="MS Gothic" w:eastAsia="MS Gothic" w:hAnsi="MS Gothic" w:cs="Arial" w:hint="eastAsia"/>
                    <w:sz w:val="20"/>
                    <w:szCs w:val="20"/>
                  </w:rPr>
                  <w:sym w:font="Wingdings" w:char="F06F"/>
                </w:r>
              </w:sdtContent>
            </w:sdt>
          </w:p>
          <w:p w14:paraId="122E8A0E" w14:textId="77777777" w:rsidR="00500947" w:rsidRPr="00500947" w:rsidRDefault="00500947" w:rsidP="000D2DF5">
            <w:pPr>
              <w:rPr>
                <w:sz w:val="20"/>
                <w:szCs w:val="20"/>
              </w:rPr>
            </w:pPr>
          </w:p>
          <w:p w14:paraId="1E730053" w14:textId="77777777" w:rsidR="00500947" w:rsidRPr="00500947" w:rsidRDefault="00500947" w:rsidP="000D2DF5">
            <w:pPr>
              <w:pStyle w:val="ListParagraph"/>
              <w:ind w:left="0"/>
              <w:rPr>
                <w:rFonts w:ascii="Arial" w:hAnsi="Arial" w:cs="Arial"/>
                <w:color w:val="000000" w:themeColor="text1"/>
                <w:sz w:val="20"/>
                <w:szCs w:val="20"/>
              </w:rPr>
            </w:pPr>
          </w:p>
        </w:tc>
        <w:tc>
          <w:tcPr>
            <w:tcW w:w="6480" w:type="dxa"/>
          </w:tcPr>
          <w:p w14:paraId="3CE028D6" w14:textId="552050D6" w:rsidR="00A4049F" w:rsidRPr="00500947" w:rsidRDefault="00796055" w:rsidP="000D2DF5">
            <w:pPr>
              <w:rPr>
                <w:sz w:val="20"/>
                <w:szCs w:val="20"/>
              </w:rPr>
            </w:pPr>
            <w:r>
              <w:rPr>
                <w:sz w:val="20"/>
                <w:szCs w:val="20"/>
              </w:rPr>
              <w:t>Thank you, but I am not sure how to show progress with this recommendation.</w:t>
            </w:r>
          </w:p>
        </w:tc>
      </w:tr>
      <w:tr w:rsidR="00500947" w:rsidRPr="00500947" w14:paraId="317BA31A" w14:textId="77777777" w:rsidTr="000D2DF5">
        <w:tc>
          <w:tcPr>
            <w:tcW w:w="3708" w:type="dxa"/>
          </w:tcPr>
          <w:p w14:paraId="415F50F9" w14:textId="77777777" w:rsidR="008D02D1" w:rsidRDefault="008D02D1" w:rsidP="008D02D1">
            <w:pPr>
              <w:pStyle w:val="NoSpacing"/>
              <w:rPr>
                <w:rFonts w:ascii="Arial" w:hAnsi="Arial" w:cs="Arial"/>
              </w:rPr>
            </w:pPr>
            <w:r>
              <w:rPr>
                <w:rFonts w:ascii="Arial" w:hAnsi="Arial" w:cs="Arial"/>
              </w:rPr>
              <w:t>There was a great deal of discussion in the meeting with the Review Team regarding students who transfer from the program prior to completing the two-year degree.  The Review Team appreciates the importance of the capstone course, particularly in the form that involves the exit interview, and recommends that the department develop an explicit plan to increase the number of students who complete the program without sacrificing the exit interview.</w:t>
            </w:r>
          </w:p>
          <w:p w14:paraId="314D0C0D" w14:textId="46BFA665" w:rsidR="00500947" w:rsidRPr="00500947" w:rsidRDefault="00500947" w:rsidP="00123455">
            <w:pPr>
              <w:pStyle w:val="NoSpacing"/>
              <w:rPr>
                <w:rFonts w:ascii="Arial" w:hAnsi="Arial" w:cs="Arial"/>
                <w:color w:val="000000" w:themeColor="text1"/>
                <w:sz w:val="20"/>
                <w:szCs w:val="20"/>
              </w:rPr>
            </w:pPr>
          </w:p>
        </w:tc>
        <w:tc>
          <w:tcPr>
            <w:tcW w:w="2700" w:type="dxa"/>
          </w:tcPr>
          <w:p w14:paraId="73D42F14" w14:textId="77777777" w:rsidR="00500947" w:rsidRPr="00500947" w:rsidRDefault="00500947" w:rsidP="000D2DF5">
            <w:pPr>
              <w:pStyle w:val="ListParagraph"/>
              <w:ind w:left="0"/>
              <w:rPr>
                <w:rFonts w:ascii="Arial" w:hAnsi="Arial" w:cs="Arial"/>
                <w:color w:val="000000" w:themeColor="text1"/>
                <w:sz w:val="20"/>
                <w:szCs w:val="20"/>
              </w:rPr>
            </w:pPr>
          </w:p>
          <w:p w14:paraId="2E1F02BC" w14:textId="09E470DA" w:rsidR="007347A7" w:rsidRPr="00500947" w:rsidRDefault="007347A7" w:rsidP="007347A7">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1770349676"/>
              </w:sdtPr>
              <w:sdtEndPr/>
              <w:sdtContent>
                <w:r w:rsidR="00796055">
                  <w:rPr>
                    <w:rFonts w:ascii="MS Gothic" w:eastAsia="MS Gothic" w:hAnsi="MS Gothic" w:cs="Arial"/>
                    <w:sz w:val="20"/>
                    <w:szCs w:val="20"/>
                  </w:rPr>
                  <w:t>X</w:t>
                </w:r>
              </w:sdtContent>
            </w:sdt>
          </w:p>
          <w:p w14:paraId="76B8B27F" w14:textId="77777777" w:rsidR="007347A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26A4A7ED" w14:textId="77777777" w:rsidR="007347A7" w:rsidRPr="00500947" w:rsidRDefault="007347A7" w:rsidP="007347A7">
            <w:pPr>
              <w:pStyle w:val="ListParagraph"/>
              <w:ind w:left="0"/>
              <w:rPr>
                <w:rFonts w:ascii="Arial" w:hAnsi="Arial" w:cs="Arial"/>
                <w:color w:val="000000" w:themeColor="text1"/>
                <w:sz w:val="20"/>
                <w:szCs w:val="20"/>
              </w:rPr>
            </w:pPr>
          </w:p>
          <w:p w14:paraId="15CAF742" w14:textId="77777777" w:rsidR="007347A7" w:rsidRPr="00500947" w:rsidRDefault="007347A7" w:rsidP="007347A7">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601095897"/>
              </w:sdtPr>
              <w:sdtEndPr/>
              <w:sdtContent>
                <w:r>
                  <w:rPr>
                    <w:rFonts w:ascii="MS Gothic" w:eastAsia="MS Gothic" w:hAnsi="MS Gothic" w:cs="Arial"/>
                    <w:sz w:val="20"/>
                    <w:szCs w:val="20"/>
                  </w:rPr>
                  <w:sym w:font="Wingdings" w:char="F06F"/>
                </w:r>
              </w:sdtContent>
            </w:sdt>
          </w:p>
          <w:p w14:paraId="267C4F62" w14:textId="77777777" w:rsidR="007347A7" w:rsidRPr="00500947" w:rsidRDefault="007347A7" w:rsidP="007347A7">
            <w:pPr>
              <w:pStyle w:val="ListParagraph"/>
              <w:ind w:left="0"/>
              <w:rPr>
                <w:rFonts w:ascii="Arial" w:hAnsi="Arial" w:cs="Arial"/>
                <w:color w:val="000000" w:themeColor="text1"/>
                <w:sz w:val="20"/>
                <w:szCs w:val="20"/>
              </w:rPr>
            </w:pPr>
          </w:p>
          <w:p w14:paraId="09FE231E" w14:textId="77777777" w:rsidR="007347A7" w:rsidRPr="00500947" w:rsidRDefault="007347A7" w:rsidP="007347A7">
            <w:pPr>
              <w:pStyle w:val="ListParagraph"/>
              <w:ind w:left="0"/>
              <w:rPr>
                <w:rFonts w:ascii="Arial" w:hAnsi="Arial" w:cs="Arial"/>
                <w:color w:val="000000" w:themeColor="text1"/>
                <w:sz w:val="20"/>
                <w:szCs w:val="20"/>
              </w:rPr>
            </w:pPr>
          </w:p>
          <w:p w14:paraId="7595F86F" w14:textId="77777777" w:rsidR="007347A7" w:rsidRPr="00500947" w:rsidRDefault="007347A7" w:rsidP="007347A7">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946913625"/>
              </w:sdtPr>
              <w:sdtEndPr/>
              <w:sdtContent>
                <w:r>
                  <w:rPr>
                    <w:rFonts w:ascii="MS Gothic" w:eastAsia="MS Gothic" w:hAnsi="MS Gothic" w:cs="Arial" w:hint="eastAsia"/>
                    <w:sz w:val="20"/>
                    <w:szCs w:val="20"/>
                  </w:rPr>
                  <w:sym w:font="Wingdings" w:char="F06F"/>
                </w:r>
              </w:sdtContent>
            </w:sdt>
          </w:p>
          <w:p w14:paraId="15689F8E" w14:textId="77777777" w:rsidR="0050094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tc>
        <w:tc>
          <w:tcPr>
            <w:tcW w:w="6480" w:type="dxa"/>
          </w:tcPr>
          <w:p w14:paraId="69BDCD58" w14:textId="1DD4D418" w:rsidR="00500947" w:rsidRPr="00500947" w:rsidRDefault="00796055" w:rsidP="00796055">
            <w:pPr>
              <w:rPr>
                <w:rFonts w:ascii="Arial" w:hAnsi="Arial" w:cs="Arial"/>
                <w:b/>
                <w:sz w:val="20"/>
                <w:szCs w:val="20"/>
              </w:rPr>
            </w:pPr>
            <w:r>
              <w:rPr>
                <w:rFonts w:ascii="Arial" w:hAnsi="Arial" w:cs="Arial"/>
                <w:b/>
                <w:sz w:val="20"/>
                <w:szCs w:val="20"/>
              </w:rPr>
              <w:t>The department is working on making the capstone project more appealing to their COM students. Capstone projects are becoming more career applicable and projects students produce are frequently used as evidence of student communication skills. Currently, the capstone projects provide program outcome data that are critical to the assessment efforts of the department. Without the capstone data, the department would be hard pressed to provide evidence of program outcomes being met.</w:t>
            </w:r>
          </w:p>
        </w:tc>
      </w:tr>
      <w:tr w:rsidR="000D040C" w:rsidRPr="00500947" w14:paraId="3F70009B" w14:textId="77777777" w:rsidTr="000D2DF5">
        <w:tc>
          <w:tcPr>
            <w:tcW w:w="3708" w:type="dxa"/>
          </w:tcPr>
          <w:p w14:paraId="52CC0C40" w14:textId="77777777" w:rsidR="008D02D1" w:rsidRDefault="008D02D1" w:rsidP="008D02D1">
            <w:pPr>
              <w:pStyle w:val="NoSpacing"/>
              <w:rPr>
                <w:rFonts w:ascii="Arial" w:hAnsi="Arial" w:cs="Arial"/>
              </w:rPr>
            </w:pPr>
            <w:r>
              <w:rPr>
                <w:rFonts w:ascii="Arial" w:hAnsi="Arial" w:cs="Arial"/>
              </w:rPr>
              <w:t>The department is encouraged to develop more articulation agreements.  In doing so, they should work with the Manager of Curriculum, Transfer, and Articulation to develop the highest quality, most student-friendly articulation agreements possible.  Where possible, these articulation agreements should specify completion of the Communication transfer degree as part of the agreement.</w:t>
            </w:r>
          </w:p>
          <w:p w14:paraId="2B5E5B47" w14:textId="77777777" w:rsidR="000D040C" w:rsidRPr="00500947" w:rsidRDefault="000D040C" w:rsidP="00123455">
            <w:pPr>
              <w:pStyle w:val="NoSpacing"/>
              <w:rPr>
                <w:rFonts w:ascii="Arial" w:hAnsi="Arial" w:cs="Arial"/>
                <w:color w:val="000000" w:themeColor="text1"/>
                <w:sz w:val="20"/>
                <w:szCs w:val="20"/>
              </w:rPr>
            </w:pPr>
          </w:p>
        </w:tc>
        <w:tc>
          <w:tcPr>
            <w:tcW w:w="2700" w:type="dxa"/>
          </w:tcPr>
          <w:p w14:paraId="5DE08909" w14:textId="134846F4" w:rsidR="000D040C" w:rsidRPr="00500947" w:rsidRDefault="000D040C" w:rsidP="000D040C">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1871486504"/>
              </w:sdtPr>
              <w:sdtEndPr/>
              <w:sdtContent>
                <w:r w:rsidR="00796055">
                  <w:rPr>
                    <w:rFonts w:ascii="MS Gothic" w:eastAsia="MS Gothic" w:hAnsi="MS Gothic" w:cs="Arial"/>
                    <w:sz w:val="20"/>
                    <w:szCs w:val="20"/>
                  </w:rPr>
                  <w:t>X</w:t>
                </w:r>
              </w:sdtContent>
            </w:sdt>
          </w:p>
          <w:p w14:paraId="09F5FABC" w14:textId="77777777" w:rsidR="000D040C" w:rsidRPr="00500947" w:rsidRDefault="000D040C" w:rsidP="000D040C">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3CA0B751" w14:textId="77777777" w:rsidR="000D040C" w:rsidRPr="00500947" w:rsidRDefault="000D040C" w:rsidP="000D040C">
            <w:pPr>
              <w:pStyle w:val="ListParagraph"/>
              <w:ind w:left="0"/>
              <w:rPr>
                <w:rFonts w:ascii="Arial" w:hAnsi="Arial" w:cs="Arial"/>
                <w:color w:val="000000" w:themeColor="text1"/>
                <w:sz w:val="20"/>
                <w:szCs w:val="20"/>
              </w:rPr>
            </w:pPr>
          </w:p>
          <w:p w14:paraId="7CA58107" w14:textId="77777777" w:rsidR="000D040C" w:rsidRPr="00500947" w:rsidRDefault="000D040C" w:rsidP="000D040C">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917551712"/>
              </w:sdtPr>
              <w:sdtEndPr/>
              <w:sdtContent>
                <w:r>
                  <w:rPr>
                    <w:rFonts w:ascii="MS Gothic" w:eastAsia="MS Gothic" w:hAnsi="MS Gothic" w:cs="Arial"/>
                    <w:sz w:val="20"/>
                    <w:szCs w:val="20"/>
                  </w:rPr>
                  <w:sym w:font="Wingdings" w:char="F06F"/>
                </w:r>
              </w:sdtContent>
            </w:sdt>
          </w:p>
          <w:p w14:paraId="7453EB3E" w14:textId="77777777" w:rsidR="000D040C" w:rsidRPr="00500947" w:rsidRDefault="000D040C" w:rsidP="000D040C">
            <w:pPr>
              <w:pStyle w:val="ListParagraph"/>
              <w:ind w:left="0"/>
              <w:rPr>
                <w:rFonts w:ascii="Arial" w:hAnsi="Arial" w:cs="Arial"/>
                <w:color w:val="000000" w:themeColor="text1"/>
                <w:sz w:val="20"/>
                <w:szCs w:val="20"/>
              </w:rPr>
            </w:pPr>
          </w:p>
          <w:p w14:paraId="5274938C" w14:textId="77777777" w:rsidR="000D040C" w:rsidRPr="00500947" w:rsidRDefault="000D040C" w:rsidP="000D040C">
            <w:pPr>
              <w:pStyle w:val="ListParagraph"/>
              <w:ind w:left="0"/>
              <w:rPr>
                <w:rFonts w:ascii="Arial" w:hAnsi="Arial" w:cs="Arial"/>
                <w:color w:val="000000" w:themeColor="text1"/>
                <w:sz w:val="20"/>
                <w:szCs w:val="20"/>
              </w:rPr>
            </w:pPr>
          </w:p>
          <w:p w14:paraId="5D4D3C99" w14:textId="77777777" w:rsidR="000D040C" w:rsidRPr="00500947" w:rsidRDefault="000D040C" w:rsidP="000D040C">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722475688"/>
              </w:sdtPr>
              <w:sdtEndPr/>
              <w:sdtContent>
                <w:r>
                  <w:rPr>
                    <w:rFonts w:ascii="MS Gothic" w:eastAsia="MS Gothic" w:hAnsi="MS Gothic" w:cs="Arial" w:hint="eastAsia"/>
                    <w:sz w:val="20"/>
                    <w:szCs w:val="20"/>
                  </w:rPr>
                  <w:sym w:font="Wingdings" w:char="F06F"/>
                </w:r>
              </w:sdtContent>
            </w:sdt>
          </w:p>
          <w:p w14:paraId="771A9225" w14:textId="77777777" w:rsidR="000D040C" w:rsidRPr="00500947" w:rsidRDefault="000D040C" w:rsidP="000D2DF5">
            <w:pPr>
              <w:pStyle w:val="ListParagraph"/>
              <w:ind w:left="0"/>
              <w:rPr>
                <w:rFonts w:ascii="Arial" w:hAnsi="Arial" w:cs="Arial"/>
                <w:color w:val="000000" w:themeColor="text1"/>
                <w:sz w:val="20"/>
                <w:szCs w:val="20"/>
              </w:rPr>
            </w:pPr>
          </w:p>
        </w:tc>
        <w:tc>
          <w:tcPr>
            <w:tcW w:w="6480" w:type="dxa"/>
          </w:tcPr>
          <w:p w14:paraId="51658A1B" w14:textId="4B738B70" w:rsidR="000D040C" w:rsidRPr="00500947" w:rsidRDefault="00796055" w:rsidP="000D2DF5">
            <w:pPr>
              <w:rPr>
                <w:rFonts w:ascii="Arial" w:hAnsi="Arial" w:cs="Arial"/>
                <w:b/>
                <w:sz w:val="20"/>
                <w:szCs w:val="20"/>
              </w:rPr>
            </w:pPr>
            <w:r>
              <w:rPr>
                <w:rFonts w:ascii="Arial" w:hAnsi="Arial" w:cs="Arial"/>
                <w:b/>
                <w:sz w:val="20"/>
                <w:szCs w:val="20"/>
              </w:rPr>
              <w:t xml:space="preserve">The department chair, current and future, will continue to identify opportunities for transfer. Spring 2018, the current department chair met with the Manager of Curriculum, Transfer and Articulation to begin discussions on preparing students for transferring to the UD Academy. The focus of this conversation involved specifically working with HS Media Arts students. </w:t>
            </w:r>
          </w:p>
        </w:tc>
      </w:tr>
      <w:tr w:rsidR="00500947" w:rsidRPr="00500947" w14:paraId="051D831A" w14:textId="77777777" w:rsidTr="00241611">
        <w:trPr>
          <w:trHeight w:val="2150"/>
        </w:trPr>
        <w:tc>
          <w:tcPr>
            <w:tcW w:w="3708" w:type="dxa"/>
          </w:tcPr>
          <w:p w14:paraId="652544ED" w14:textId="77777777" w:rsidR="008D02D1" w:rsidRDefault="008D02D1" w:rsidP="008D02D1">
            <w:pPr>
              <w:pStyle w:val="NoSpacing"/>
              <w:rPr>
                <w:rFonts w:ascii="Arial" w:hAnsi="Arial" w:cs="Arial"/>
              </w:rPr>
            </w:pPr>
            <w:r>
              <w:rPr>
                <w:rFonts w:ascii="Arial" w:hAnsi="Arial" w:cs="Arial"/>
              </w:rPr>
              <w:t>Within the last several months Sinclair has developed an increased visibility in social media, successfully raising awareness of many of its programs in an engaging and effective manner.  The department is encouraged to reach out to Marketing Services to take advantage of these new social media approaches for the purpose of increasing visibility of the program and recruiting students.</w:t>
            </w:r>
          </w:p>
          <w:p w14:paraId="4F6F3A7D" w14:textId="0A860629" w:rsidR="00500947" w:rsidRPr="00500947" w:rsidRDefault="00500947" w:rsidP="00241611">
            <w:pPr>
              <w:pStyle w:val="NoSpacing"/>
              <w:rPr>
                <w:rFonts w:ascii="Arial" w:hAnsi="Arial" w:cs="Arial"/>
                <w:color w:val="000000" w:themeColor="text1"/>
                <w:sz w:val="20"/>
                <w:szCs w:val="20"/>
              </w:rPr>
            </w:pPr>
          </w:p>
        </w:tc>
        <w:tc>
          <w:tcPr>
            <w:tcW w:w="2700" w:type="dxa"/>
          </w:tcPr>
          <w:p w14:paraId="79239EC7" w14:textId="77777777" w:rsidR="00500947" w:rsidRPr="00500947" w:rsidRDefault="00500947" w:rsidP="000D2DF5">
            <w:pPr>
              <w:pStyle w:val="ListParagraph"/>
              <w:ind w:left="0"/>
              <w:rPr>
                <w:rFonts w:ascii="Arial" w:hAnsi="Arial" w:cs="Arial"/>
                <w:color w:val="000000" w:themeColor="text1"/>
                <w:sz w:val="20"/>
                <w:szCs w:val="20"/>
              </w:rPr>
            </w:pPr>
          </w:p>
          <w:p w14:paraId="668F4289" w14:textId="1E2508BD" w:rsidR="007347A7" w:rsidRPr="00500947" w:rsidRDefault="007347A7" w:rsidP="007347A7">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49775785"/>
              </w:sdtPr>
              <w:sdtEndPr/>
              <w:sdtContent>
                <w:r w:rsidR="00796055">
                  <w:rPr>
                    <w:rFonts w:ascii="MS Gothic" w:eastAsia="MS Gothic" w:hAnsi="MS Gothic" w:cs="Arial"/>
                    <w:sz w:val="20"/>
                    <w:szCs w:val="20"/>
                  </w:rPr>
                  <w:t>X</w:t>
                </w:r>
              </w:sdtContent>
            </w:sdt>
          </w:p>
          <w:p w14:paraId="20F8608E" w14:textId="77777777" w:rsidR="007347A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739CF8CE" w14:textId="77777777" w:rsidR="007347A7" w:rsidRPr="00500947" w:rsidRDefault="007347A7" w:rsidP="007347A7">
            <w:pPr>
              <w:pStyle w:val="ListParagraph"/>
              <w:ind w:left="0"/>
              <w:rPr>
                <w:rFonts w:ascii="Arial" w:hAnsi="Arial" w:cs="Arial"/>
                <w:color w:val="000000" w:themeColor="text1"/>
                <w:sz w:val="20"/>
                <w:szCs w:val="20"/>
              </w:rPr>
            </w:pPr>
          </w:p>
          <w:p w14:paraId="6801F324" w14:textId="77777777" w:rsidR="007347A7" w:rsidRPr="00500947" w:rsidRDefault="007347A7" w:rsidP="007347A7">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62759083"/>
              </w:sdtPr>
              <w:sdtEndPr/>
              <w:sdtContent>
                <w:r>
                  <w:rPr>
                    <w:rFonts w:ascii="MS Gothic" w:eastAsia="MS Gothic" w:hAnsi="MS Gothic" w:cs="Arial"/>
                    <w:sz w:val="20"/>
                    <w:szCs w:val="20"/>
                  </w:rPr>
                  <w:sym w:font="Wingdings" w:char="F06F"/>
                </w:r>
              </w:sdtContent>
            </w:sdt>
          </w:p>
          <w:p w14:paraId="2DD9931B" w14:textId="77777777" w:rsidR="007347A7" w:rsidRPr="00500947" w:rsidRDefault="007347A7" w:rsidP="007347A7">
            <w:pPr>
              <w:pStyle w:val="ListParagraph"/>
              <w:ind w:left="0"/>
              <w:rPr>
                <w:rFonts w:ascii="Arial" w:hAnsi="Arial" w:cs="Arial"/>
                <w:color w:val="000000" w:themeColor="text1"/>
                <w:sz w:val="20"/>
                <w:szCs w:val="20"/>
              </w:rPr>
            </w:pPr>
          </w:p>
          <w:p w14:paraId="0EED4349" w14:textId="77777777" w:rsidR="007347A7" w:rsidRPr="00500947" w:rsidRDefault="007347A7" w:rsidP="007347A7">
            <w:pPr>
              <w:pStyle w:val="ListParagraph"/>
              <w:ind w:left="0"/>
              <w:rPr>
                <w:rFonts w:ascii="Arial" w:hAnsi="Arial" w:cs="Arial"/>
                <w:color w:val="000000" w:themeColor="text1"/>
                <w:sz w:val="20"/>
                <w:szCs w:val="20"/>
              </w:rPr>
            </w:pPr>
          </w:p>
          <w:p w14:paraId="3F3AFE25" w14:textId="77777777" w:rsidR="007347A7" w:rsidRPr="00500947" w:rsidRDefault="007347A7" w:rsidP="007347A7">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431951564"/>
              </w:sdtPr>
              <w:sdtEndPr/>
              <w:sdtContent>
                <w:r>
                  <w:rPr>
                    <w:rFonts w:ascii="MS Gothic" w:eastAsia="MS Gothic" w:hAnsi="MS Gothic" w:cs="Arial" w:hint="eastAsia"/>
                    <w:sz w:val="20"/>
                    <w:szCs w:val="20"/>
                  </w:rPr>
                  <w:sym w:font="Wingdings" w:char="F06F"/>
                </w:r>
              </w:sdtContent>
            </w:sdt>
          </w:p>
          <w:p w14:paraId="553494E0" w14:textId="77777777" w:rsidR="0050094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tc>
        <w:tc>
          <w:tcPr>
            <w:tcW w:w="6480" w:type="dxa"/>
          </w:tcPr>
          <w:p w14:paraId="5D40417F" w14:textId="0D453EF2" w:rsidR="00A4049F" w:rsidRPr="00500947" w:rsidRDefault="00796055" w:rsidP="000D2DF5">
            <w:pPr>
              <w:rPr>
                <w:sz w:val="20"/>
                <w:szCs w:val="20"/>
              </w:rPr>
            </w:pPr>
            <w:r>
              <w:rPr>
                <w:sz w:val="20"/>
                <w:szCs w:val="20"/>
              </w:rPr>
              <w:t>As mentioned above, the department faculty have been working closely with the Marketing Department and have produced several video clips that are currently running on Twitter and Facebook.</w:t>
            </w:r>
          </w:p>
        </w:tc>
      </w:tr>
      <w:tr w:rsidR="00500947" w:rsidRPr="00500947" w14:paraId="2AA3AABA" w14:textId="77777777" w:rsidTr="000D2DF5">
        <w:tc>
          <w:tcPr>
            <w:tcW w:w="3708" w:type="dxa"/>
          </w:tcPr>
          <w:p w14:paraId="546B65D2" w14:textId="77777777" w:rsidR="008D02D1" w:rsidRDefault="008D02D1" w:rsidP="008D02D1">
            <w:pPr>
              <w:pStyle w:val="NoSpacing"/>
              <w:rPr>
                <w:rFonts w:ascii="Arial" w:hAnsi="Arial" w:cs="Arial"/>
              </w:rPr>
            </w:pPr>
            <w:r>
              <w:rPr>
                <w:rFonts w:ascii="Arial" w:hAnsi="Arial" w:cs="Arial"/>
              </w:rPr>
              <w:t>In Advisory Board/Committee meetings for technical programs at Sinclair, employers often emphasize the need for communication skills in our graduates.  The department is encouraged to reach out to technical programs at the College and arrange for COM faculty representatives to attend a small number of Advisory Board/Committee meetings with time scheduled on the agenda to ask employers about the need for communication skills in their new hires.</w:t>
            </w:r>
          </w:p>
          <w:p w14:paraId="70629126" w14:textId="77777777" w:rsidR="00500947" w:rsidRPr="00500947" w:rsidRDefault="00500947" w:rsidP="00123455">
            <w:pPr>
              <w:pStyle w:val="NoSpacing"/>
              <w:rPr>
                <w:rFonts w:ascii="Arial" w:hAnsi="Arial" w:cs="Arial"/>
                <w:color w:val="000000" w:themeColor="text1"/>
                <w:sz w:val="20"/>
                <w:szCs w:val="20"/>
              </w:rPr>
            </w:pPr>
          </w:p>
        </w:tc>
        <w:tc>
          <w:tcPr>
            <w:tcW w:w="2700" w:type="dxa"/>
          </w:tcPr>
          <w:p w14:paraId="106741A3" w14:textId="77777777" w:rsidR="00500947" w:rsidRPr="00500947" w:rsidRDefault="00500947" w:rsidP="000D2DF5">
            <w:pPr>
              <w:pStyle w:val="ListParagraph"/>
              <w:ind w:left="0"/>
              <w:rPr>
                <w:rFonts w:ascii="Arial" w:hAnsi="Arial" w:cs="Arial"/>
                <w:color w:val="000000" w:themeColor="text1"/>
                <w:sz w:val="20"/>
                <w:szCs w:val="20"/>
              </w:rPr>
            </w:pPr>
          </w:p>
          <w:p w14:paraId="644DD42B" w14:textId="0DFDC822" w:rsidR="007347A7" w:rsidRPr="00500947" w:rsidRDefault="007347A7" w:rsidP="007347A7">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443538923"/>
              </w:sdtPr>
              <w:sdtEndPr/>
              <w:sdtContent>
                <w:r w:rsidR="00796055">
                  <w:rPr>
                    <w:rFonts w:ascii="MS Gothic" w:eastAsia="MS Gothic" w:hAnsi="MS Gothic" w:cs="Arial"/>
                    <w:sz w:val="20"/>
                    <w:szCs w:val="20"/>
                  </w:rPr>
                  <w:t>X</w:t>
                </w:r>
              </w:sdtContent>
            </w:sdt>
          </w:p>
          <w:p w14:paraId="18D15A2D" w14:textId="77777777" w:rsidR="007347A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327D410C" w14:textId="77777777" w:rsidR="007347A7" w:rsidRPr="00500947" w:rsidRDefault="007347A7" w:rsidP="007347A7">
            <w:pPr>
              <w:pStyle w:val="ListParagraph"/>
              <w:ind w:left="0"/>
              <w:rPr>
                <w:rFonts w:ascii="Arial" w:hAnsi="Arial" w:cs="Arial"/>
                <w:color w:val="000000" w:themeColor="text1"/>
                <w:sz w:val="20"/>
                <w:szCs w:val="20"/>
              </w:rPr>
            </w:pPr>
          </w:p>
          <w:p w14:paraId="0A3534E4" w14:textId="77777777" w:rsidR="007347A7" w:rsidRPr="00500947" w:rsidRDefault="007347A7" w:rsidP="007347A7">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885028918"/>
              </w:sdtPr>
              <w:sdtEndPr/>
              <w:sdtContent>
                <w:r>
                  <w:rPr>
                    <w:rFonts w:ascii="MS Gothic" w:eastAsia="MS Gothic" w:hAnsi="MS Gothic" w:cs="Arial"/>
                    <w:sz w:val="20"/>
                    <w:szCs w:val="20"/>
                  </w:rPr>
                  <w:sym w:font="Wingdings" w:char="F06F"/>
                </w:r>
              </w:sdtContent>
            </w:sdt>
          </w:p>
          <w:p w14:paraId="363AC5E7" w14:textId="77777777" w:rsidR="007347A7" w:rsidRPr="00500947" w:rsidRDefault="007347A7" w:rsidP="007347A7">
            <w:pPr>
              <w:pStyle w:val="ListParagraph"/>
              <w:ind w:left="0"/>
              <w:rPr>
                <w:rFonts w:ascii="Arial" w:hAnsi="Arial" w:cs="Arial"/>
                <w:color w:val="000000" w:themeColor="text1"/>
                <w:sz w:val="20"/>
                <w:szCs w:val="20"/>
              </w:rPr>
            </w:pPr>
          </w:p>
          <w:p w14:paraId="07C6F5CE" w14:textId="77777777" w:rsidR="007347A7" w:rsidRPr="00500947" w:rsidRDefault="007347A7" w:rsidP="007347A7">
            <w:pPr>
              <w:pStyle w:val="ListParagraph"/>
              <w:ind w:left="0"/>
              <w:rPr>
                <w:rFonts w:ascii="Arial" w:hAnsi="Arial" w:cs="Arial"/>
                <w:color w:val="000000" w:themeColor="text1"/>
                <w:sz w:val="20"/>
                <w:szCs w:val="20"/>
              </w:rPr>
            </w:pPr>
          </w:p>
          <w:p w14:paraId="76D08CDD" w14:textId="77777777" w:rsidR="007347A7" w:rsidRPr="00500947" w:rsidRDefault="007347A7" w:rsidP="007347A7">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444842680"/>
              </w:sdtPr>
              <w:sdtEndPr/>
              <w:sdtContent>
                <w:r>
                  <w:rPr>
                    <w:rFonts w:ascii="MS Gothic" w:eastAsia="MS Gothic" w:hAnsi="MS Gothic" w:cs="Arial" w:hint="eastAsia"/>
                    <w:sz w:val="20"/>
                    <w:szCs w:val="20"/>
                  </w:rPr>
                  <w:sym w:font="Wingdings" w:char="F06F"/>
                </w:r>
              </w:sdtContent>
            </w:sdt>
          </w:p>
          <w:p w14:paraId="39B900DB" w14:textId="77777777" w:rsidR="0050094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tc>
        <w:tc>
          <w:tcPr>
            <w:tcW w:w="6480" w:type="dxa"/>
          </w:tcPr>
          <w:p w14:paraId="0962B418" w14:textId="4BC8EB07" w:rsidR="004C31BC" w:rsidRPr="00500947" w:rsidRDefault="00796055" w:rsidP="004C31BC">
            <w:pPr>
              <w:rPr>
                <w:rFonts w:ascii="Arial" w:hAnsi="Arial" w:cs="Arial"/>
                <w:b/>
                <w:sz w:val="20"/>
                <w:szCs w:val="20"/>
              </w:rPr>
            </w:pPr>
            <w:r>
              <w:rPr>
                <w:rFonts w:ascii="Arial" w:hAnsi="Arial" w:cs="Arial"/>
                <w:b/>
                <w:sz w:val="20"/>
                <w:szCs w:val="20"/>
              </w:rPr>
              <w:t xml:space="preserve">The current and future chair of the department are discussing various persons who may be suitable for this </w:t>
            </w:r>
            <w:r w:rsidR="004867EC">
              <w:rPr>
                <w:rFonts w:ascii="Arial" w:hAnsi="Arial" w:cs="Arial"/>
                <w:b/>
                <w:sz w:val="20"/>
                <w:szCs w:val="20"/>
              </w:rPr>
              <w:t>board. Our goal is to have the list prepared and presented to the department during their first meeting in the fall 2018.</w:t>
            </w:r>
          </w:p>
        </w:tc>
      </w:tr>
      <w:tr w:rsidR="00500947" w:rsidRPr="00500947" w14:paraId="2119D82A" w14:textId="77777777" w:rsidTr="000D2DF5">
        <w:tc>
          <w:tcPr>
            <w:tcW w:w="3708" w:type="dxa"/>
          </w:tcPr>
          <w:p w14:paraId="7F11EE6D" w14:textId="77777777" w:rsidR="008D02D1" w:rsidRDefault="008D02D1" w:rsidP="008D02D1">
            <w:pPr>
              <w:pStyle w:val="NoSpacing"/>
              <w:rPr>
                <w:rFonts w:ascii="Arial" w:hAnsi="Arial" w:cs="Arial"/>
              </w:rPr>
            </w:pPr>
            <w:r>
              <w:rPr>
                <w:rFonts w:ascii="Arial" w:hAnsi="Arial" w:cs="Arial"/>
              </w:rPr>
              <w:t>The question of access to data for non-chair faculty was discussed at some length in the meeting with the Review Team.  Research, Analytics, and Reporting (RAR) has new online reports that are being developed.  The department is encouraged to invite representatives from RAR to attend department meetings periodically – perhaps annually – to share available data resources and train faculty in their use.</w:t>
            </w:r>
          </w:p>
          <w:p w14:paraId="26A89C1D" w14:textId="77777777" w:rsidR="00500947" w:rsidRPr="00500947" w:rsidRDefault="00500947" w:rsidP="00123455">
            <w:pPr>
              <w:pStyle w:val="NoSpacing"/>
              <w:rPr>
                <w:rFonts w:ascii="Arial" w:hAnsi="Arial" w:cs="Arial"/>
                <w:color w:val="000000" w:themeColor="text1"/>
                <w:sz w:val="20"/>
                <w:szCs w:val="20"/>
              </w:rPr>
            </w:pPr>
          </w:p>
        </w:tc>
        <w:tc>
          <w:tcPr>
            <w:tcW w:w="2700" w:type="dxa"/>
          </w:tcPr>
          <w:p w14:paraId="2D79DDC7" w14:textId="77777777" w:rsidR="00500947" w:rsidRPr="00500947" w:rsidRDefault="00500947" w:rsidP="000D2DF5">
            <w:pPr>
              <w:pStyle w:val="ListParagraph"/>
              <w:ind w:left="0"/>
              <w:rPr>
                <w:rFonts w:ascii="Arial" w:hAnsi="Arial" w:cs="Arial"/>
                <w:color w:val="000000" w:themeColor="text1"/>
                <w:sz w:val="20"/>
                <w:szCs w:val="20"/>
              </w:rPr>
            </w:pPr>
          </w:p>
          <w:p w14:paraId="373DDB95" w14:textId="77777777" w:rsidR="007347A7" w:rsidRPr="00500947" w:rsidRDefault="007347A7" w:rsidP="007347A7">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2120181059"/>
              </w:sdtPr>
              <w:sdtEndPr/>
              <w:sdtContent>
                <w:r>
                  <w:rPr>
                    <w:rFonts w:ascii="MS Gothic" w:eastAsia="MS Gothic" w:hAnsi="MS Gothic" w:cs="Arial"/>
                    <w:sz w:val="20"/>
                    <w:szCs w:val="20"/>
                  </w:rPr>
                  <w:sym w:font="Wingdings" w:char="F06F"/>
                </w:r>
              </w:sdtContent>
            </w:sdt>
          </w:p>
          <w:p w14:paraId="5B1DB71F" w14:textId="77777777" w:rsidR="007347A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1E0711DB" w14:textId="77777777" w:rsidR="007347A7" w:rsidRPr="00500947" w:rsidRDefault="007347A7" w:rsidP="007347A7">
            <w:pPr>
              <w:pStyle w:val="ListParagraph"/>
              <w:ind w:left="0"/>
              <w:rPr>
                <w:rFonts w:ascii="Arial" w:hAnsi="Arial" w:cs="Arial"/>
                <w:color w:val="000000" w:themeColor="text1"/>
                <w:sz w:val="20"/>
                <w:szCs w:val="20"/>
              </w:rPr>
            </w:pPr>
          </w:p>
          <w:p w14:paraId="1044C020" w14:textId="77777777" w:rsidR="007347A7" w:rsidRPr="00500947" w:rsidRDefault="007347A7" w:rsidP="007347A7">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219795194"/>
              </w:sdtPr>
              <w:sdtEndPr/>
              <w:sdtContent>
                <w:r>
                  <w:rPr>
                    <w:rFonts w:ascii="MS Gothic" w:eastAsia="MS Gothic" w:hAnsi="MS Gothic" w:cs="Arial"/>
                    <w:sz w:val="20"/>
                    <w:szCs w:val="20"/>
                  </w:rPr>
                  <w:sym w:font="Wingdings" w:char="F06F"/>
                </w:r>
              </w:sdtContent>
            </w:sdt>
          </w:p>
          <w:p w14:paraId="388B3CA1" w14:textId="77777777" w:rsidR="007347A7" w:rsidRPr="00500947" w:rsidRDefault="007347A7" w:rsidP="007347A7">
            <w:pPr>
              <w:pStyle w:val="ListParagraph"/>
              <w:ind w:left="0"/>
              <w:rPr>
                <w:rFonts w:ascii="Arial" w:hAnsi="Arial" w:cs="Arial"/>
                <w:color w:val="000000" w:themeColor="text1"/>
                <w:sz w:val="20"/>
                <w:szCs w:val="20"/>
              </w:rPr>
            </w:pPr>
          </w:p>
          <w:p w14:paraId="50A1BE62" w14:textId="77777777" w:rsidR="007347A7" w:rsidRPr="00500947" w:rsidRDefault="007347A7" w:rsidP="007347A7">
            <w:pPr>
              <w:pStyle w:val="ListParagraph"/>
              <w:ind w:left="0"/>
              <w:rPr>
                <w:rFonts w:ascii="Arial" w:hAnsi="Arial" w:cs="Arial"/>
                <w:color w:val="000000" w:themeColor="text1"/>
                <w:sz w:val="20"/>
                <w:szCs w:val="20"/>
              </w:rPr>
            </w:pPr>
          </w:p>
          <w:p w14:paraId="6811A3E5" w14:textId="77777777" w:rsidR="007347A7" w:rsidRPr="00500947" w:rsidRDefault="007347A7" w:rsidP="007347A7">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484851548"/>
              </w:sdtPr>
              <w:sdtEndPr/>
              <w:sdtContent>
                <w:r>
                  <w:rPr>
                    <w:rFonts w:ascii="MS Gothic" w:eastAsia="MS Gothic" w:hAnsi="MS Gothic" w:cs="Arial" w:hint="eastAsia"/>
                    <w:sz w:val="20"/>
                    <w:szCs w:val="20"/>
                  </w:rPr>
                  <w:sym w:font="Wingdings" w:char="F06F"/>
                </w:r>
              </w:sdtContent>
            </w:sdt>
          </w:p>
          <w:p w14:paraId="07C9706C" w14:textId="77777777" w:rsidR="0050094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tc>
        <w:tc>
          <w:tcPr>
            <w:tcW w:w="6480" w:type="dxa"/>
          </w:tcPr>
          <w:p w14:paraId="55EA85BF" w14:textId="75ED369E" w:rsidR="00500947" w:rsidRPr="00500947" w:rsidRDefault="004867EC" w:rsidP="000D2DF5">
            <w:pPr>
              <w:rPr>
                <w:rFonts w:ascii="Arial" w:hAnsi="Arial" w:cs="Arial"/>
                <w:b/>
                <w:sz w:val="20"/>
                <w:szCs w:val="20"/>
              </w:rPr>
            </w:pPr>
            <w:r>
              <w:rPr>
                <w:rFonts w:ascii="Arial" w:hAnsi="Arial" w:cs="Arial"/>
                <w:b/>
                <w:sz w:val="20"/>
                <w:szCs w:val="20"/>
              </w:rPr>
              <w:t>The new chairperson will investigate this recommendation further.</w:t>
            </w:r>
          </w:p>
        </w:tc>
      </w:tr>
      <w:tr w:rsidR="00241611" w:rsidRPr="00500947" w14:paraId="4639881B" w14:textId="77777777" w:rsidTr="000D2DF5">
        <w:tc>
          <w:tcPr>
            <w:tcW w:w="3708" w:type="dxa"/>
          </w:tcPr>
          <w:p w14:paraId="64AB38AA" w14:textId="77777777" w:rsidR="008D02D1" w:rsidRDefault="008D02D1" w:rsidP="008D02D1">
            <w:pPr>
              <w:pStyle w:val="NoSpacing"/>
              <w:rPr>
                <w:rFonts w:ascii="Arial" w:hAnsi="Arial" w:cs="Arial"/>
              </w:rPr>
            </w:pPr>
            <w:r>
              <w:rPr>
                <w:rFonts w:ascii="Arial" w:hAnsi="Arial" w:cs="Arial"/>
              </w:rPr>
              <w:t>Due to new HLC Faculty Credential guidelines, there are some excellent adjunct faculty who will no longer be able to be used by the COM department after September 2017.  What can be done to avoid losing their skill and expertise?  Is the Faculty Fellows program an option to help these faculty earn the credentials needed?  Are there other departments in the College where they would be qualified to teach?  Could any of them teach CCP-restricted sections while working on a plan to reach their full 18 graduate hours in the discipline?</w:t>
            </w:r>
          </w:p>
          <w:p w14:paraId="07C152A3" w14:textId="77777777" w:rsidR="00241611" w:rsidRDefault="00241611" w:rsidP="00241611">
            <w:pPr>
              <w:pStyle w:val="NoSpacing"/>
              <w:ind w:left="360"/>
              <w:rPr>
                <w:rFonts w:cs="Arial"/>
              </w:rPr>
            </w:pPr>
          </w:p>
        </w:tc>
        <w:tc>
          <w:tcPr>
            <w:tcW w:w="2700" w:type="dxa"/>
          </w:tcPr>
          <w:p w14:paraId="43BB751B" w14:textId="6B47E46E" w:rsidR="00241611" w:rsidRPr="00500947" w:rsidRDefault="00241611" w:rsidP="00241611">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1901632976"/>
              </w:sdtPr>
              <w:sdtEndPr/>
              <w:sdtContent>
                <w:r w:rsidR="004867EC">
                  <w:rPr>
                    <w:rFonts w:ascii="Arial" w:hAnsi="Arial" w:cs="Arial"/>
                    <w:sz w:val="20"/>
                    <w:szCs w:val="20"/>
                  </w:rPr>
                  <w:t>X</w:t>
                </w:r>
                <w:r>
                  <w:rPr>
                    <w:rFonts w:ascii="MS Gothic" w:eastAsia="MS Gothic" w:hAnsi="MS Gothic" w:cs="Arial"/>
                    <w:sz w:val="20"/>
                    <w:szCs w:val="20"/>
                  </w:rPr>
                  <w:sym w:font="Wingdings" w:char="F06F"/>
                </w:r>
              </w:sdtContent>
            </w:sdt>
          </w:p>
          <w:p w14:paraId="098856C4" w14:textId="28554BC1" w:rsidR="00241611" w:rsidRPr="00500947" w:rsidRDefault="00241611" w:rsidP="004867EC">
            <w:pPr>
              <w:pStyle w:val="ListParagraph"/>
              <w:tabs>
                <w:tab w:val="center" w:pos="1235"/>
              </w:tabs>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r w:rsidR="004867EC">
              <w:rPr>
                <w:rFonts w:ascii="Arial" w:hAnsi="Arial" w:cs="Arial"/>
                <w:color w:val="000000" w:themeColor="text1"/>
                <w:sz w:val="20"/>
                <w:szCs w:val="20"/>
              </w:rPr>
              <w:tab/>
            </w:r>
          </w:p>
          <w:p w14:paraId="4E755B65" w14:textId="77777777" w:rsidR="00241611" w:rsidRPr="00500947" w:rsidRDefault="00241611" w:rsidP="00241611">
            <w:pPr>
              <w:pStyle w:val="ListParagraph"/>
              <w:ind w:left="0"/>
              <w:rPr>
                <w:rFonts w:ascii="Arial" w:hAnsi="Arial" w:cs="Arial"/>
                <w:color w:val="000000" w:themeColor="text1"/>
                <w:sz w:val="20"/>
                <w:szCs w:val="20"/>
              </w:rPr>
            </w:pPr>
          </w:p>
          <w:p w14:paraId="07400265" w14:textId="77777777" w:rsidR="00241611" w:rsidRPr="00500947" w:rsidRDefault="00241611" w:rsidP="00241611">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1491170128"/>
              </w:sdtPr>
              <w:sdtEndPr/>
              <w:sdtContent>
                <w:r>
                  <w:rPr>
                    <w:rFonts w:ascii="MS Gothic" w:eastAsia="MS Gothic" w:hAnsi="MS Gothic" w:cs="Arial"/>
                    <w:sz w:val="20"/>
                    <w:szCs w:val="20"/>
                  </w:rPr>
                  <w:sym w:font="Wingdings" w:char="F06F"/>
                </w:r>
              </w:sdtContent>
            </w:sdt>
          </w:p>
          <w:p w14:paraId="3DA881DB" w14:textId="77777777" w:rsidR="00241611" w:rsidRPr="00500947" w:rsidRDefault="00241611" w:rsidP="00241611">
            <w:pPr>
              <w:pStyle w:val="ListParagraph"/>
              <w:ind w:left="0"/>
              <w:rPr>
                <w:rFonts w:ascii="Arial" w:hAnsi="Arial" w:cs="Arial"/>
                <w:color w:val="000000" w:themeColor="text1"/>
                <w:sz w:val="20"/>
                <w:szCs w:val="20"/>
              </w:rPr>
            </w:pPr>
          </w:p>
          <w:p w14:paraId="048A8C00" w14:textId="77777777" w:rsidR="00241611" w:rsidRPr="00500947" w:rsidRDefault="00241611" w:rsidP="00241611">
            <w:pPr>
              <w:pStyle w:val="ListParagraph"/>
              <w:ind w:left="0"/>
              <w:rPr>
                <w:rFonts w:ascii="Arial" w:hAnsi="Arial" w:cs="Arial"/>
                <w:color w:val="000000" w:themeColor="text1"/>
                <w:sz w:val="20"/>
                <w:szCs w:val="20"/>
              </w:rPr>
            </w:pPr>
          </w:p>
          <w:p w14:paraId="52297C85" w14:textId="77777777" w:rsidR="00241611" w:rsidRPr="00500947" w:rsidRDefault="00241611" w:rsidP="00241611">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441132528"/>
              </w:sdtPr>
              <w:sdtEndPr/>
              <w:sdtContent>
                <w:r>
                  <w:rPr>
                    <w:rFonts w:ascii="MS Gothic" w:eastAsia="MS Gothic" w:hAnsi="MS Gothic" w:cs="Arial" w:hint="eastAsia"/>
                    <w:sz w:val="20"/>
                    <w:szCs w:val="20"/>
                  </w:rPr>
                  <w:sym w:font="Wingdings" w:char="F06F"/>
                </w:r>
              </w:sdtContent>
            </w:sdt>
          </w:p>
          <w:p w14:paraId="1E8BFA47" w14:textId="77777777" w:rsidR="00241611" w:rsidRPr="00500947" w:rsidRDefault="00241611" w:rsidP="000D2DF5">
            <w:pPr>
              <w:pStyle w:val="ListParagraph"/>
              <w:ind w:left="0"/>
              <w:rPr>
                <w:rFonts w:ascii="Arial" w:hAnsi="Arial" w:cs="Arial"/>
                <w:color w:val="000000" w:themeColor="text1"/>
                <w:sz w:val="20"/>
                <w:szCs w:val="20"/>
              </w:rPr>
            </w:pPr>
          </w:p>
        </w:tc>
        <w:tc>
          <w:tcPr>
            <w:tcW w:w="6480" w:type="dxa"/>
          </w:tcPr>
          <w:p w14:paraId="7B0D3F12" w14:textId="6BF167C1" w:rsidR="00241611" w:rsidRPr="00500947" w:rsidRDefault="004867EC" w:rsidP="000D2DF5">
            <w:pPr>
              <w:rPr>
                <w:rFonts w:ascii="Arial" w:hAnsi="Arial" w:cs="Arial"/>
                <w:b/>
                <w:sz w:val="20"/>
                <w:szCs w:val="20"/>
              </w:rPr>
            </w:pPr>
            <w:r>
              <w:rPr>
                <w:rFonts w:ascii="Arial" w:hAnsi="Arial" w:cs="Arial"/>
                <w:b/>
                <w:sz w:val="20"/>
                <w:szCs w:val="20"/>
              </w:rPr>
              <w:t>The department continuously looks for qualified faculty to teach their courses. The adjunct faculty list has increased due to the hiring of 6 new adjuncts during the summer of 2017. Some of these new adjuncts are teaching at HSs in CCP courses. The department will continue to look for adjunct faculty who are flexible and willing to work at local HSs as the CCP sections continue to increase.</w:t>
            </w:r>
          </w:p>
        </w:tc>
      </w:tr>
      <w:tr w:rsidR="008D02D1" w:rsidRPr="00500947" w14:paraId="42D03B8D" w14:textId="77777777" w:rsidTr="000D2DF5">
        <w:tc>
          <w:tcPr>
            <w:tcW w:w="3708" w:type="dxa"/>
          </w:tcPr>
          <w:p w14:paraId="5B3D1B30" w14:textId="77777777" w:rsidR="008D02D1" w:rsidRDefault="008D02D1" w:rsidP="008D02D1">
            <w:pPr>
              <w:pStyle w:val="NoSpacing"/>
              <w:rPr>
                <w:rFonts w:ascii="Arial" w:hAnsi="Arial" w:cs="Arial"/>
              </w:rPr>
            </w:pPr>
            <w:r>
              <w:rPr>
                <w:rFonts w:ascii="Arial" w:hAnsi="Arial" w:cs="Arial"/>
              </w:rPr>
              <w:t>In the self-study, the department mentioned the possibility of developing a COM student group.  The department is encouraged to explore this possibility, perhaps utilizing Career Community activities and other currently ongoing initiatives to help provide activities for this group.</w:t>
            </w:r>
          </w:p>
          <w:p w14:paraId="3E0BC963" w14:textId="77777777" w:rsidR="008D02D1" w:rsidRDefault="008D02D1" w:rsidP="008D02D1">
            <w:pPr>
              <w:pStyle w:val="NoSpacing"/>
              <w:ind w:left="720"/>
              <w:rPr>
                <w:rFonts w:ascii="Arial" w:hAnsi="Arial" w:cs="Arial"/>
              </w:rPr>
            </w:pPr>
          </w:p>
        </w:tc>
        <w:tc>
          <w:tcPr>
            <w:tcW w:w="2700" w:type="dxa"/>
          </w:tcPr>
          <w:p w14:paraId="0370E472" w14:textId="21DA2D9F" w:rsidR="008D02D1" w:rsidRPr="00500947" w:rsidRDefault="008D02D1" w:rsidP="008D02D1">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1527438480"/>
                <w:showingPlcHdr/>
              </w:sdtPr>
              <w:sdtEndPr/>
              <w:sdtContent>
                <w:r w:rsidR="004867EC">
                  <w:rPr>
                    <w:rFonts w:ascii="Arial" w:hAnsi="Arial" w:cs="Arial"/>
                    <w:sz w:val="20"/>
                    <w:szCs w:val="20"/>
                  </w:rPr>
                  <w:t xml:space="preserve">     </w:t>
                </w:r>
              </w:sdtContent>
            </w:sdt>
          </w:p>
          <w:p w14:paraId="1CF8A882" w14:textId="77777777" w:rsidR="008D02D1" w:rsidRPr="00500947" w:rsidRDefault="008D02D1" w:rsidP="008D02D1">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0A653475" w14:textId="77777777" w:rsidR="008D02D1" w:rsidRPr="00500947" w:rsidRDefault="008D02D1" w:rsidP="008D02D1">
            <w:pPr>
              <w:pStyle w:val="ListParagraph"/>
              <w:ind w:left="0"/>
              <w:rPr>
                <w:rFonts w:ascii="Arial" w:hAnsi="Arial" w:cs="Arial"/>
                <w:color w:val="000000" w:themeColor="text1"/>
                <w:sz w:val="20"/>
                <w:szCs w:val="20"/>
              </w:rPr>
            </w:pPr>
          </w:p>
          <w:p w14:paraId="679A2CF1" w14:textId="21B40A40" w:rsidR="008D02D1" w:rsidRPr="00500947" w:rsidRDefault="008D02D1" w:rsidP="008D02D1">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181677522"/>
              </w:sdtPr>
              <w:sdtEndPr/>
              <w:sdtContent>
                <w:r w:rsidR="004867EC">
                  <w:rPr>
                    <w:rFonts w:ascii="MS Gothic" w:eastAsia="MS Gothic" w:hAnsi="MS Gothic" w:cs="Arial"/>
                    <w:sz w:val="20"/>
                    <w:szCs w:val="20"/>
                  </w:rPr>
                  <w:t>X</w:t>
                </w:r>
              </w:sdtContent>
            </w:sdt>
          </w:p>
          <w:p w14:paraId="20BAFB7C" w14:textId="77777777" w:rsidR="008D02D1" w:rsidRPr="00500947" w:rsidRDefault="008D02D1" w:rsidP="008D02D1">
            <w:pPr>
              <w:pStyle w:val="ListParagraph"/>
              <w:ind w:left="0"/>
              <w:rPr>
                <w:rFonts w:ascii="Arial" w:hAnsi="Arial" w:cs="Arial"/>
                <w:color w:val="000000" w:themeColor="text1"/>
                <w:sz w:val="20"/>
                <w:szCs w:val="20"/>
              </w:rPr>
            </w:pPr>
          </w:p>
          <w:p w14:paraId="404E8708" w14:textId="77777777" w:rsidR="008D02D1" w:rsidRPr="00500947" w:rsidRDefault="008D02D1" w:rsidP="008D02D1">
            <w:pPr>
              <w:pStyle w:val="ListParagraph"/>
              <w:ind w:left="0"/>
              <w:rPr>
                <w:rFonts w:ascii="Arial" w:hAnsi="Arial" w:cs="Arial"/>
                <w:color w:val="000000" w:themeColor="text1"/>
                <w:sz w:val="20"/>
                <w:szCs w:val="20"/>
              </w:rPr>
            </w:pPr>
          </w:p>
          <w:p w14:paraId="1F9F2695" w14:textId="77777777" w:rsidR="008D02D1" w:rsidRPr="00500947" w:rsidRDefault="008D02D1" w:rsidP="008D02D1">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479766274"/>
              </w:sdtPr>
              <w:sdtEndPr/>
              <w:sdtContent>
                <w:r>
                  <w:rPr>
                    <w:rFonts w:ascii="MS Gothic" w:eastAsia="MS Gothic" w:hAnsi="MS Gothic" w:cs="Arial" w:hint="eastAsia"/>
                    <w:sz w:val="20"/>
                    <w:szCs w:val="20"/>
                  </w:rPr>
                  <w:sym w:font="Wingdings" w:char="F06F"/>
                </w:r>
              </w:sdtContent>
            </w:sdt>
          </w:p>
          <w:p w14:paraId="6539AD4F" w14:textId="77777777" w:rsidR="008D02D1" w:rsidRPr="00500947" w:rsidRDefault="008D02D1" w:rsidP="00241611">
            <w:pPr>
              <w:rPr>
                <w:rFonts w:ascii="Arial" w:hAnsi="Arial" w:cs="Arial"/>
                <w:color w:val="000000" w:themeColor="text1"/>
                <w:sz w:val="20"/>
                <w:szCs w:val="20"/>
              </w:rPr>
            </w:pPr>
          </w:p>
        </w:tc>
        <w:tc>
          <w:tcPr>
            <w:tcW w:w="6480" w:type="dxa"/>
          </w:tcPr>
          <w:p w14:paraId="70BAA170" w14:textId="12FA0AED" w:rsidR="008D02D1" w:rsidRPr="00500947" w:rsidRDefault="004867EC" w:rsidP="000D2DF5">
            <w:pPr>
              <w:rPr>
                <w:rFonts w:ascii="Arial" w:hAnsi="Arial" w:cs="Arial"/>
                <w:b/>
                <w:sz w:val="20"/>
                <w:szCs w:val="20"/>
              </w:rPr>
            </w:pPr>
            <w:r>
              <w:rPr>
                <w:rFonts w:ascii="Arial" w:hAnsi="Arial" w:cs="Arial"/>
                <w:b/>
                <w:sz w:val="20"/>
                <w:szCs w:val="20"/>
              </w:rPr>
              <w:t>As stated above, a new Communication Club was established in the fall of 2017 and continues to hold activities and sign up new members.</w:t>
            </w:r>
          </w:p>
        </w:tc>
      </w:tr>
    </w:tbl>
    <w:p w14:paraId="77868CAF" w14:textId="77777777" w:rsidR="00500947" w:rsidRDefault="00500947"/>
    <w:p w14:paraId="7FD01613" w14:textId="77777777" w:rsidR="00500947" w:rsidRDefault="00500947">
      <w:pPr>
        <w:spacing w:after="200" w:line="276" w:lineRule="auto"/>
        <w:rPr>
          <w:rFonts w:ascii="Arial" w:hAnsi="Arial" w:cs="Arial"/>
          <w:b/>
          <w:sz w:val="20"/>
          <w:szCs w:val="20"/>
          <w:u w:val="single"/>
        </w:rPr>
      </w:pPr>
      <w:r>
        <w:rPr>
          <w:rFonts w:ascii="Arial" w:hAnsi="Arial" w:cs="Arial"/>
          <w:b/>
          <w:sz w:val="20"/>
          <w:szCs w:val="20"/>
          <w:u w:val="single"/>
        </w:rPr>
        <w:br w:type="page"/>
      </w:r>
    </w:p>
    <w:p w14:paraId="6CEBC485" w14:textId="77777777" w:rsidR="00115052" w:rsidRDefault="00115052" w:rsidP="00115052">
      <w:pPr>
        <w:rPr>
          <w:rFonts w:ascii="Arial" w:hAnsi="Arial" w:cs="Arial"/>
          <w:b/>
          <w:sz w:val="20"/>
          <w:szCs w:val="20"/>
          <w:u w:val="single"/>
        </w:rPr>
      </w:pPr>
      <w:r>
        <w:rPr>
          <w:rFonts w:ascii="Arial" w:hAnsi="Arial" w:cs="Arial"/>
          <w:b/>
          <w:sz w:val="20"/>
          <w:szCs w:val="20"/>
          <w:u w:val="single"/>
        </w:rPr>
        <w:t>Section II: Assessment of General Education &amp; Degree Program Outcomes</w:t>
      </w:r>
    </w:p>
    <w:p w14:paraId="2BDF18A1" w14:textId="77777777" w:rsidR="00115052" w:rsidRDefault="00115052" w:rsidP="00115052">
      <w:pPr>
        <w:rPr>
          <w:rFonts w:ascii="Arial" w:hAnsi="Arial" w:cs="Arial"/>
          <w:b/>
          <w:sz w:val="20"/>
          <w:szCs w:val="20"/>
          <w:u w:val="single"/>
        </w:rPr>
      </w:pPr>
    </w:p>
    <w:p w14:paraId="28C0AB23" w14:textId="77777777" w:rsidR="00115052" w:rsidRDefault="00115052" w:rsidP="00115052">
      <w:pPr>
        <w:rPr>
          <w:rFonts w:ascii="Arial" w:hAnsi="Arial" w:cs="Arial"/>
          <w:sz w:val="20"/>
          <w:szCs w:val="20"/>
        </w:rPr>
      </w:pPr>
      <w:r>
        <w:rPr>
          <w:rFonts w:ascii="Arial" w:hAnsi="Arial" w:cs="Arial"/>
          <w:sz w:val="20"/>
          <w:szCs w:val="20"/>
        </w:rPr>
        <w:t xml:space="preserve">For the FY 2016-17 Annual Update, departments are asked to provide assessment results for </w:t>
      </w:r>
      <w:r>
        <w:rPr>
          <w:rFonts w:ascii="Arial" w:hAnsi="Arial" w:cs="Arial"/>
          <w:b/>
          <w:sz w:val="20"/>
          <w:szCs w:val="20"/>
          <w:u w:val="single"/>
        </w:rPr>
        <w:t>Information Literacy</w:t>
      </w:r>
      <w:r>
        <w:rPr>
          <w:rFonts w:ascii="Arial" w:hAnsi="Arial" w:cs="Arial"/>
          <w:sz w:val="20"/>
          <w:szCs w:val="20"/>
        </w:rPr>
        <w:t>.</w:t>
      </w:r>
    </w:p>
    <w:p w14:paraId="02721E9B" w14:textId="77777777" w:rsidR="00115052" w:rsidRDefault="00115052" w:rsidP="00115052">
      <w:pPr>
        <w:rPr>
          <w:rFonts w:ascii="Arial" w:hAnsi="Arial" w:cs="Arial"/>
          <w:sz w:val="20"/>
          <w:szCs w:val="20"/>
        </w:rPr>
      </w:pPr>
    </w:p>
    <w:tbl>
      <w:tblPr>
        <w:tblStyle w:val="TableGrid"/>
        <w:tblW w:w="13530" w:type="dxa"/>
        <w:tblInd w:w="-365" w:type="dxa"/>
        <w:shd w:val="clear" w:color="auto" w:fill="FFFFFF"/>
        <w:tblLayout w:type="fixed"/>
        <w:tblCellMar>
          <w:left w:w="115" w:type="dxa"/>
          <w:right w:w="115" w:type="dxa"/>
        </w:tblCellMar>
        <w:tblLook w:val="01E0" w:firstRow="1" w:lastRow="1" w:firstColumn="1" w:lastColumn="1" w:noHBand="0" w:noVBand="0"/>
      </w:tblPr>
      <w:tblGrid>
        <w:gridCol w:w="4680"/>
        <w:gridCol w:w="1138"/>
        <w:gridCol w:w="1566"/>
        <w:gridCol w:w="2116"/>
        <w:gridCol w:w="4030"/>
      </w:tblGrid>
      <w:tr w:rsidR="00115052" w14:paraId="349D438C" w14:textId="77777777" w:rsidTr="00F73205">
        <w:trPr>
          <w:trHeight w:val="72"/>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6F0CDF52" w14:textId="77777777" w:rsidR="00115052" w:rsidRDefault="00115052">
            <w:pPr>
              <w:jc w:val="center"/>
              <w:rPr>
                <w:rFonts w:asciiTheme="minorHAnsi" w:hAnsiTheme="minorHAnsi"/>
                <w:b/>
                <w:color w:val="000000" w:themeColor="text1"/>
              </w:rPr>
            </w:pPr>
            <w:r>
              <w:rPr>
                <w:rFonts w:asciiTheme="minorHAnsi" w:hAnsiTheme="minorHAnsi"/>
                <w:b/>
                <w:color w:val="000000" w:themeColor="text1"/>
              </w:rPr>
              <w:t>General Education Outcomes</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BE043C7" w14:textId="77777777" w:rsidR="00115052" w:rsidRDefault="00115052">
            <w:pPr>
              <w:jc w:val="center"/>
              <w:rPr>
                <w:rFonts w:asciiTheme="minorHAnsi" w:hAnsiTheme="minorHAnsi" w:cs="Arial"/>
                <w:color w:val="000000" w:themeColor="text1"/>
                <w:sz w:val="20"/>
              </w:rPr>
            </w:pPr>
            <w:r>
              <w:rPr>
                <w:rFonts w:asciiTheme="minorHAnsi" w:hAnsiTheme="minorHAnsi" w:cs="Arial"/>
                <w:color w:val="000000" w:themeColor="text1"/>
                <w:sz w:val="20"/>
              </w:rPr>
              <w:t>Year assessed or to be assessed.</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59504EE" w14:textId="77777777" w:rsidR="00115052" w:rsidRDefault="00115052">
            <w:pPr>
              <w:jc w:val="center"/>
              <w:rPr>
                <w:rFonts w:asciiTheme="minorHAnsi" w:hAnsiTheme="minorHAnsi" w:cs="Arial"/>
                <w:color w:val="000000" w:themeColor="text1"/>
                <w:sz w:val="20"/>
              </w:rPr>
            </w:pPr>
            <w:r>
              <w:rPr>
                <w:rFonts w:asciiTheme="minorHAnsi" w:hAnsiTheme="minorHAnsi" w:cs="Arial"/>
                <w:color w:val="000000" w:themeColor="text1"/>
                <w:sz w:val="20"/>
              </w:rPr>
              <w:t>Course identified by the department where this outcome could be assessed</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EAFDEC" w14:textId="77777777" w:rsidR="00115052" w:rsidRDefault="00115052">
            <w:pPr>
              <w:jc w:val="center"/>
              <w:rPr>
                <w:rFonts w:asciiTheme="minorHAnsi" w:hAnsiTheme="minorHAnsi" w:cs="Arial"/>
                <w:color w:val="000000" w:themeColor="text1"/>
                <w:sz w:val="20"/>
              </w:rPr>
            </w:pPr>
            <w:r>
              <w:rPr>
                <w:rFonts w:asciiTheme="minorHAnsi" w:hAnsiTheme="minorHAnsi" w:cs="Arial"/>
                <w:color w:val="000000" w:themeColor="text1"/>
                <w:sz w:val="20"/>
              </w:rPr>
              <w:t>Assessment Methods</w:t>
            </w:r>
          </w:p>
          <w:p w14:paraId="521C09F2" w14:textId="77777777" w:rsidR="00115052" w:rsidRDefault="00115052">
            <w:pPr>
              <w:jc w:val="center"/>
              <w:rPr>
                <w:rFonts w:asciiTheme="minorHAnsi" w:hAnsiTheme="minorHAnsi" w:cs="Arial"/>
                <w:color w:val="000000" w:themeColor="text1"/>
                <w:sz w:val="20"/>
              </w:rPr>
            </w:pPr>
            <w:r>
              <w:rPr>
                <w:rFonts w:asciiTheme="minorHAnsi" w:hAnsiTheme="minorHAnsi" w:cs="Arial"/>
                <w:color w:val="000000" w:themeColor="text1"/>
                <w:sz w:val="20"/>
              </w:rPr>
              <w:t>Used</w:t>
            </w:r>
          </w:p>
          <w:p w14:paraId="18B66022" w14:textId="77777777" w:rsidR="00115052" w:rsidRDefault="00115052">
            <w:pPr>
              <w:jc w:val="center"/>
              <w:rPr>
                <w:rFonts w:asciiTheme="minorHAnsi" w:hAnsiTheme="minorHAnsi" w:cs="Arial"/>
                <w:color w:val="000000" w:themeColor="text1"/>
                <w:sz w:val="20"/>
              </w:rPr>
            </w:pP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792C7C7" w14:textId="77777777" w:rsidR="00115052" w:rsidRDefault="00115052">
            <w:pPr>
              <w:jc w:val="center"/>
              <w:rPr>
                <w:rFonts w:asciiTheme="minorHAnsi" w:hAnsiTheme="minorHAnsi" w:cs="Arial"/>
                <w:color w:val="000000" w:themeColor="text1"/>
                <w:sz w:val="20"/>
              </w:rPr>
            </w:pPr>
            <w:r>
              <w:rPr>
                <w:rFonts w:asciiTheme="minorHAnsi" w:hAnsiTheme="minorHAnsi" w:cs="Arial"/>
                <w:color w:val="000000" w:themeColor="text1"/>
                <w:sz w:val="20"/>
              </w:rPr>
              <w:t>What were the assessment results?</w:t>
            </w:r>
          </w:p>
          <w:p w14:paraId="4506E573" w14:textId="77777777" w:rsidR="00115052" w:rsidRDefault="00115052">
            <w:pPr>
              <w:jc w:val="center"/>
              <w:rPr>
                <w:rFonts w:asciiTheme="minorHAnsi" w:hAnsiTheme="minorHAnsi" w:cs="Arial"/>
                <w:color w:val="000000" w:themeColor="text1"/>
                <w:sz w:val="20"/>
              </w:rPr>
            </w:pPr>
            <w:r>
              <w:rPr>
                <w:rFonts w:asciiTheme="minorHAnsi" w:hAnsiTheme="minorHAnsi" w:cs="Arial"/>
                <w:color w:val="000000" w:themeColor="text1"/>
                <w:sz w:val="20"/>
              </w:rPr>
              <w:t xml:space="preserve"> (Please provide </w:t>
            </w:r>
            <w:r>
              <w:rPr>
                <w:rFonts w:asciiTheme="minorHAnsi" w:hAnsiTheme="minorHAnsi" w:cs="Arial"/>
                <w:color w:val="000000" w:themeColor="text1"/>
                <w:sz w:val="20"/>
                <w:u w:val="single"/>
              </w:rPr>
              <w:t>brief</w:t>
            </w:r>
            <w:r>
              <w:rPr>
                <w:rFonts w:asciiTheme="minorHAnsi" w:hAnsiTheme="minorHAnsi" w:cs="Arial"/>
                <w:color w:val="000000" w:themeColor="text1"/>
                <w:sz w:val="20"/>
              </w:rPr>
              <w:t xml:space="preserve"> summary data)</w:t>
            </w:r>
          </w:p>
        </w:tc>
      </w:tr>
      <w:tr w:rsidR="00F73205" w14:paraId="7A528757" w14:textId="77777777" w:rsidTr="00F73205">
        <w:trPr>
          <w:trHeight w:val="274"/>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10351260" w14:textId="77777777" w:rsidR="00F73205" w:rsidRDefault="00F73205" w:rsidP="00F73205">
            <w:r>
              <w:rPr>
                <w:b/>
              </w:rPr>
              <w:t>THIS YEAR’S ASSESSMENT RESULTS</w:t>
            </w:r>
          </w:p>
        </w:tc>
        <w:tc>
          <w:tcPr>
            <w:tcW w:w="1138" w:type="dxa"/>
            <w:tcBorders>
              <w:top w:val="single" w:sz="4" w:space="0" w:color="auto"/>
              <w:left w:val="single" w:sz="4" w:space="0" w:color="auto"/>
              <w:bottom w:val="single" w:sz="4" w:space="0" w:color="auto"/>
              <w:right w:val="single" w:sz="4" w:space="0" w:color="auto"/>
            </w:tcBorders>
            <w:shd w:val="clear" w:color="auto" w:fill="000000" w:themeFill="text1"/>
          </w:tcPr>
          <w:p w14:paraId="5F0EAF69" w14:textId="77777777" w:rsidR="00F73205" w:rsidRDefault="00F73205" w:rsidP="00F73205"/>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516C345F" w14:textId="77777777" w:rsidR="00F73205" w:rsidRDefault="00F73205" w:rsidP="00F73205"/>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3F220990" w14:textId="77777777" w:rsidR="00F73205" w:rsidRDefault="00F73205" w:rsidP="00F73205"/>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17D5A61E" w14:textId="77777777" w:rsidR="00F73205" w:rsidRDefault="00F73205" w:rsidP="00F73205"/>
        </w:tc>
      </w:tr>
      <w:tr w:rsidR="00F73205" w14:paraId="30C02E77" w14:textId="77777777" w:rsidTr="00F73205">
        <w:trPr>
          <w:trHeight w:val="274"/>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14:paraId="4B1F0885" w14:textId="77777777" w:rsidR="00F73205" w:rsidRDefault="00F73205">
            <w:pPr>
              <w:tabs>
                <w:tab w:val="left" w:pos="5040"/>
              </w:tabs>
              <w:rPr>
                <w:rFonts w:asciiTheme="minorHAnsi" w:hAnsiTheme="minorHAnsi" w:cs="Arial"/>
                <w:color w:val="000000" w:themeColor="text1"/>
              </w:rPr>
            </w:pPr>
            <w:r>
              <w:rPr>
                <w:rFonts w:asciiTheme="minorHAnsi" w:hAnsiTheme="minorHAnsi" w:cs="Arial"/>
                <w:color w:val="000000" w:themeColor="text1"/>
              </w:rPr>
              <w:t>Computer Literacy</w:t>
            </w: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0096B029" w14:textId="77777777" w:rsidR="00F73205" w:rsidRDefault="00F73205">
            <w:pPr>
              <w:jc w:val="center"/>
              <w:rPr>
                <w:rFonts w:asciiTheme="minorHAnsi" w:hAnsiTheme="minorHAnsi" w:cs="Arial"/>
                <w:b/>
                <w:color w:val="000000" w:themeColor="text1"/>
              </w:rPr>
            </w:pPr>
            <w:r>
              <w:rPr>
                <w:rFonts w:asciiTheme="minorHAnsi" w:hAnsiTheme="minorHAnsi" w:cs="Arial"/>
                <w:b/>
                <w:color w:val="000000" w:themeColor="text1"/>
              </w:rPr>
              <w:t>2017-2018</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ascii="Arial" w:hAnsi="Arial" w:cs="Arial"/>
                <w:b/>
                <w:sz w:val="20"/>
                <w:szCs w:val="20"/>
              </w:rPr>
              <w:id w:val="461393948"/>
            </w:sdtPr>
            <w:sdtEndPr/>
            <w:sdtContent>
              <w:p w14:paraId="2FF0C034" w14:textId="68B25AA4" w:rsidR="009E3CE8" w:rsidRDefault="005B6DA6" w:rsidP="009E3CE8">
                <w:pPr>
                  <w:jc w:val="center"/>
                  <w:rPr>
                    <w:rFonts w:ascii="Verdana" w:hAnsi="Verdana"/>
                    <w:b/>
                    <w:bCs/>
                    <w:color w:val="333333"/>
                    <w:sz w:val="16"/>
                    <w:szCs w:val="16"/>
                  </w:rPr>
                </w:pPr>
                <w:r>
                  <w:rPr>
                    <w:rFonts w:ascii="Verdana" w:hAnsi="Verdana"/>
                    <w:b/>
                    <w:bCs/>
                    <w:color w:val="333333"/>
                    <w:sz w:val="16"/>
                    <w:szCs w:val="16"/>
                  </w:rPr>
                  <w:t>COM 2211</w:t>
                </w:r>
              </w:p>
              <w:p w14:paraId="420A6448" w14:textId="77777777" w:rsidR="00F73205" w:rsidRDefault="00442311" w:rsidP="00F73205">
                <w:pPr>
                  <w:jc w:val="center"/>
                  <w:rPr>
                    <w:rFonts w:ascii="Arial" w:hAnsi="Arial" w:cs="Arial"/>
                    <w:b/>
                    <w:sz w:val="20"/>
                    <w:szCs w:val="20"/>
                  </w:rPr>
                </w:pPr>
              </w:p>
            </w:sdtContent>
          </w:sdt>
          <w:p w14:paraId="23B5F7E3" w14:textId="77777777" w:rsidR="00F73205" w:rsidRDefault="00F73205">
            <w:pPr>
              <w:jc w:val="center"/>
              <w:rPr>
                <w:rFonts w:ascii="Verdana" w:hAnsi="Verdana"/>
                <w:b/>
                <w:bCs/>
                <w:color w:val="333333"/>
                <w:sz w:val="16"/>
                <w:szCs w:val="16"/>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A17852" w14:textId="5DC567BE" w:rsidR="00F73205" w:rsidRDefault="002B5257">
            <w:pPr>
              <w:ind w:left="72"/>
              <w:rPr>
                <w:rFonts w:asciiTheme="minorHAnsi" w:hAnsiTheme="minorHAnsi" w:cs="Arial"/>
                <w:color w:val="000000" w:themeColor="text1"/>
              </w:rPr>
            </w:pPr>
            <w:r>
              <w:rPr>
                <w:rFonts w:asciiTheme="minorHAnsi" w:hAnsiTheme="minorHAnsi" w:cs="Arial"/>
                <w:color w:val="000000" w:themeColor="text1"/>
              </w:rPr>
              <w:t>Students are required to do powerpoint presentations in COM 2211</w:t>
            </w:r>
            <w:r>
              <w:rPr>
                <w:rFonts w:asciiTheme="minorHAnsi" w:hAnsiTheme="minorHAnsi" w:cs="Arial"/>
                <w:color w:val="000000" w:themeColor="text1"/>
              </w:rPr>
              <w:t>.</w:t>
            </w:r>
          </w:p>
          <w:p w14:paraId="11919E56" w14:textId="77777777" w:rsidR="00F73205" w:rsidRDefault="00F73205">
            <w:pPr>
              <w:ind w:left="72"/>
              <w:rPr>
                <w:rFonts w:asciiTheme="minorHAnsi" w:hAnsiTheme="minorHAnsi" w:cs="Arial"/>
                <w:color w:val="000000" w:themeColor="text1"/>
              </w:rPr>
            </w:pPr>
          </w:p>
          <w:p w14:paraId="1A73F3BB" w14:textId="77777777" w:rsidR="00F73205" w:rsidRDefault="00F73205">
            <w:pPr>
              <w:ind w:left="72"/>
              <w:rPr>
                <w:rFonts w:asciiTheme="minorHAnsi" w:hAnsiTheme="minorHAnsi" w:cs="Arial"/>
                <w:color w:val="000000" w:themeColor="text1"/>
              </w:rPr>
            </w:pP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5A0008" w14:textId="78D2E5ED" w:rsidR="00F73205" w:rsidRDefault="002B5257" w:rsidP="002B5257">
            <w:pPr>
              <w:ind w:left="72"/>
              <w:rPr>
                <w:rFonts w:asciiTheme="minorHAnsi" w:hAnsiTheme="minorHAnsi" w:cs="Arial"/>
                <w:color w:val="000000" w:themeColor="text1"/>
              </w:rPr>
            </w:pPr>
            <w:r>
              <w:rPr>
                <w:rFonts w:asciiTheme="minorHAnsi" w:hAnsiTheme="minorHAnsi" w:cs="Arial"/>
                <w:color w:val="000000" w:themeColor="text1"/>
              </w:rPr>
              <w:t>COM majors are required to take BIS 1120 and we anticipate receiving data for this outcome when this course is able to provide it.</w:t>
            </w:r>
          </w:p>
        </w:tc>
      </w:tr>
      <w:tr w:rsidR="00F73205" w14:paraId="040F31E8" w14:textId="77777777" w:rsidTr="00F73205">
        <w:trPr>
          <w:trHeight w:val="274"/>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57C352F0" w14:textId="77777777" w:rsidR="00F73205" w:rsidRDefault="00F73205" w:rsidP="00F73205">
            <w:pPr>
              <w:tabs>
                <w:tab w:val="left" w:pos="5040"/>
              </w:tabs>
              <w:rPr>
                <w:rFonts w:asciiTheme="minorHAnsi" w:hAnsiTheme="minorHAnsi" w:cs="Arial"/>
                <w:b/>
                <w:color w:val="000000" w:themeColor="text1"/>
              </w:rPr>
            </w:pPr>
            <w:r>
              <w:rPr>
                <w:b/>
              </w:rPr>
              <w:t>LAST YEAR’S ASSESSMENT RESULTS</w:t>
            </w:r>
          </w:p>
          <w:p w14:paraId="7B519481" w14:textId="77777777" w:rsidR="00F73205" w:rsidRDefault="00F73205">
            <w:pPr>
              <w:tabs>
                <w:tab w:val="left" w:pos="5040"/>
              </w:tabs>
              <w:rPr>
                <w:rFonts w:asciiTheme="minorHAnsi" w:hAnsiTheme="minorHAnsi" w:cs="Arial"/>
                <w:color w:val="000000" w:themeColor="text1"/>
              </w:rPr>
            </w:pPr>
          </w:p>
        </w:tc>
        <w:tc>
          <w:tcPr>
            <w:tcW w:w="1138" w:type="dxa"/>
            <w:tcBorders>
              <w:top w:val="single" w:sz="4" w:space="0" w:color="auto"/>
              <w:left w:val="single" w:sz="4" w:space="0" w:color="auto"/>
              <w:bottom w:val="single" w:sz="4" w:space="0" w:color="auto"/>
              <w:right w:val="single" w:sz="4" w:space="0" w:color="auto"/>
            </w:tcBorders>
            <w:shd w:val="clear" w:color="auto" w:fill="000000" w:themeFill="text1"/>
          </w:tcPr>
          <w:p w14:paraId="03BB1878" w14:textId="77777777" w:rsidR="00F73205" w:rsidRDefault="00F73205">
            <w:pPr>
              <w:jc w:val="center"/>
              <w:rPr>
                <w:rFonts w:asciiTheme="minorHAnsi" w:hAnsiTheme="minorHAnsi" w:cs="Arial"/>
                <w:b/>
                <w:color w:val="000000" w:themeColor="text1"/>
              </w:rPr>
            </w:pP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3BA673F5" w14:textId="77777777" w:rsidR="00F73205" w:rsidRDefault="00F73205">
            <w:pPr>
              <w:jc w:val="center"/>
              <w:rPr>
                <w:rFonts w:ascii="Verdana" w:hAnsi="Verdana"/>
                <w:b/>
                <w:bCs/>
                <w:color w:val="333333"/>
                <w:sz w:val="16"/>
                <w:szCs w:val="16"/>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7BBB58F7" w14:textId="77777777" w:rsidR="00F73205" w:rsidRDefault="00F73205">
            <w:pPr>
              <w:ind w:left="72"/>
              <w:rPr>
                <w:rFonts w:asciiTheme="minorHAnsi" w:hAnsiTheme="minorHAnsi" w:cs="Arial"/>
                <w:color w:val="000000" w:themeColor="text1"/>
              </w:rPr>
            </w:pP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5D50E933" w14:textId="77777777" w:rsidR="00F73205" w:rsidRDefault="00F73205">
            <w:pPr>
              <w:ind w:left="72"/>
              <w:rPr>
                <w:rFonts w:asciiTheme="minorHAnsi" w:hAnsiTheme="minorHAnsi" w:cs="Arial"/>
                <w:color w:val="000000" w:themeColor="text1"/>
              </w:rPr>
            </w:pPr>
          </w:p>
        </w:tc>
      </w:tr>
      <w:tr w:rsidR="00115052" w14:paraId="0097815A" w14:textId="77777777" w:rsidTr="00F73205">
        <w:trPr>
          <w:trHeight w:val="274"/>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55FA45BB" w14:textId="77777777" w:rsidR="00115052" w:rsidRDefault="00115052">
            <w:pPr>
              <w:tabs>
                <w:tab w:val="left" w:pos="5040"/>
              </w:tabs>
              <w:rPr>
                <w:rFonts w:asciiTheme="minorHAnsi" w:hAnsiTheme="minorHAnsi" w:cs="Arial"/>
                <w:color w:val="000000" w:themeColor="text1"/>
              </w:rPr>
            </w:pPr>
            <w:r>
              <w:rPr>
                <w:rFonts w:asciiTheme="minorHAnsi" w:hAnsiTheme="minorHAnsi" w:cs="Arial"/>
                <w:color w:val="000000" w:themeColor="text1"/>
              </w:rPr>
              <w:t>Information Literacy</w:t>
            </w:r>
          </w:p>
        </w:tc>
        <w:tc>
          <w:tcPr>
            <w:tcW w:w="1138" w:type="dxa"/>
            <w:tcBorders>
              <w:top w:val="single" w:sz="4" w:space="0" w:color="auto"/>
              <w:left w:val="single" w:sz="4" w:space="0" w:color="auto"/>
              <w:bottom w:val="single" w:sz="4" w:space="0" w:color="auto"/>
              <w:right w:val="single" w:sz="4" w:space="0" w:color="auto"/>
            </w:tcBorders>
            <w:shd w:val="clear" w:color="auto" w:fill="auto"/>
            <w:hideMark/>
          </w:tcPr>
          <w:p w14:paraId="7D51F677" w14:textId="77777777" w:rsidR="00115052" w:rsidRDefault="00115052">
            <w:pPr>
              <w:jc w:val="center"/>
              <w:rPr>
                <w:rFonts w:asciiTheme="minorHAnsi" w:hAnsiTheme="minorHAnsi"/>
              </w:rPr>
            </w:pPr>
            <w:r>
              <w:rPr>
                <w:rFonts w:asciiTheme="minorHAnsi" w:hAnsiTheme="minorHAnsi" w:cs="Arial"/>
                <w:b/>
                <w:color w:val="000000" w:themeColor="text1"/>
              </w:rPr>
              <w:t>2016-2017</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6923C6" w14:textId="0AF64A7B" w:rsidR="00115052" w:rsidRDefault="00AC167C">
            <w:pPr>
              <w:jc w:val="center"/>
              <w:rPr>
                <w:rFonts w:ascii="Verdana" w:hAnsi="Verdana"/>
                <w:b/>
                <w:bCs/>
                <w:color w:val="333333"/>
                <w:sz w:val="16"/>
                <w:szCs w:val="16"/>
              </w:rPr>
            </w:pPr>
            <w:r>
              <w:rPr>
                <w:rFonts w:ascii="Verdana" w:hAnsi="Verdana"/>
                <w:b/>
                <w:bCs/>
                <w:color w:val="333333"/>
                <w:sz w:val="16"/>
                <w:szCs w:val="16"/>
              </w:rPr>
              <w:t xml:space="preserve">Pilot information </w:t>
            </w:r>
          </w:p>
          <w:p w14:paraId="788E362C" w14:textId="77777777" w:rsidR="00115052" w:rsidRDefault="00115052">
            <w:pPr>
              <w:jc w:val="center"/>
              <w:rPr>
                <w:rFonts w:asciiTheme="minorHAnsi" w:hAnsiTheme="minorHAnsi" w:cs="Arial"/>
                <w:color w:val="000000" w:themeColor="text1"/>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C12E9F" w14:textId="2593FC4B" w:rsidR="00115052" w:rsidRDefault="00AC167C">
            <w:pPr>
              <w:ind w:left="72"/>
              <w:rPr>
                <w:rFonts w:asciiTheme="minorHAnsi" w:hAnsiTheme="minorHAnsi" w:cs="Arial"/>
                <w:color w:val="000000" w:themeColor="text1"/>
              </w:rPr>
            </w:pPr>
            <w:r>
              <w:rPr>
                <w:rFonts w:asciiTheme="minorHAnsi" w:hAnsiTheme="minorHAnsi" w:cs="Arial"/>
                <w:color w:val="000000" w:themeColor="text1"/>
              </w:rPr>
              <w:t xml:space="preserve">Pilot information </w:t>
            </w: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264E52" w14:textId="1ADA5E04" w:rsidR="00115052" w:rsidRDefault="002B5257" w:rsidP="00AC167C">
            <w:pPr>
              <w:ind w:left="72"/>
              <w:rPr>
                <w:rFonts w:asciiTheme="minorHAnsi" w:hAnsiTheme="minorHAnsi" w:cs="Arial"/>
                <w:color w:val="000000" w:themeColor="text1"/>
              </w:rPr>
            </w:pPr>
            <w:r>
              <w:rPr>
                <w:rFonts w:asciiTheme="minorHAnsi" w:hAnsiTheme="minorHAnsi" w:cs="Arial"/>
                <w:color w:val="000000" w:themeColor="text1"/>
              </w:rPr>
              <w:t>There is a small N for these data, but all COM students are scoring either competent or exceptional in each criterion for this outcome. Please see attached appendix.</w:t>
            </w:r>
          </w:p>
        </w:tc>
      </w:tr>
    </w:tbl>
    <w:p w14:paraId="4F4A10D8" w14:textId="67DDB2C4" w:rsidR="00115052" w:rsidRDefault="00115052" w:rsidP="00115052">
      <w:pPr>
        <w:rPr>
          <w:rFonts w:ascii="Arial" w:hAnsi="Arial" w:cs="Arial"/>
          <w:sz w:val="20"/>
          <w:szCs w:val="20"/>
        </w:rPr>
      </w:pPr>
    </w:p>
    <w:p w14:paraId="6774FC51" w14:textId="77777777" w:rsidR="00F73205" w:rsidRDefault="00F73205" w:rsidP="00115052">
      <w:pPr>
        <w:rPr>
          <w:rFonts w:ascii="Arial" w:hAnsi="Arial" w:cs="Arial"/>
          <w:sz w:val="20"/>
          <w:szCs w:val="20"/>
        </w:rPr>
      </w:pPr>
    </w:p>
    <w:p w14:paraId="0E00B088" w14:textId="77777777" w:rsidR="00F73205" w:rsidRDefault="00F73205" w:rsidP="00115052">
      <w:pPr>
        <w:rPr>
          <w:rFonts w:ascii="Arial" w:hAnsi="Arial" w:cs="Arial"/>
          <w:sz w:val="20"/>
          <w:szCs w:val="20"/>
        </w:rPr>
      </w:pPr>
    </w:p>
    <w:p w14:paraId="4B81039C" w14:textId="77777777" w:rsidR="00115052" w:rsidRDefault="00115052" w:rsidP="00115052">
      <w:pPr>
        <w:rPr>
          <w:rFonts w:ascii="Arial" w:hAnsi="Arial" w:cs="Arial"/>
          <w:sz w:val="20"/>
          <w:szCs w:val="20"/>
        </w:rPr>
      </w:pPr>
    </w:p>
    <w:p w14:paraId="2F7445F9" w14:textId="77777777" w:rsidR="007347A7" w:rsidRDefault="007347A7">
      <w:pPr>
        <w:spacing w:after="200" w:line="276" w:lineRule="auto"/>
        <w:rPr>
          <w:rFonts w:ascii="Arial" w:hAnsi="Arial" w:cs="Arial"/>
          <w:sz w:val="20"/>
          <w:szCs w:val="20"/>
        </w:rPr>
      </w:pPr>
      <w:r>
        <w:rPr>
          <w:rFonts w:ascii="Arial" w:hAnsi="Arial" w:cs="Arial"/>
          <w:sz w:val="20"/>
          <w:szCs w:val="20"/>
        </w:rPr>
        <w:br w:type="page"/>
      </w:r>
    </w:p>
    <w:p w14:paraId="1AAD342E" w14:textId="77777777" w:rsidR="00115052" w:rsidRDefault="00115052" w:rsidP="00115052">
      <w:pPr>
        <w:rPr>
          <w:rFonts w:ascii="Arial" w:hAnsi="Arial" w:cs="Arial"/>
          <w:sz w:val="20"/>
          <w:szCs w:val="20"/>
        </w:rPr>
      </w:pPr>
      <w:r>
        <w:rPr>
          <w:rFonts w:ascii="Arial" w:hAnsi="Arial" w:cs="Arial"/>
          <w:sz w:val="20"/>
          <w:szCs w:val="20"/>
        </w:rPr>
        <w:t xml:space="preserve">The Program Outcomes for the degrees are listed below.  Responses from previous years are provided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 xml:space="preserve">. </w:t>
      </w:r>
    </w:p>
    <w:p w14:paraId="01B79092" w14:textId="77777777" w:rsidR="00115052" w:rsidRDefault="00115052" w:rsidP="00115052">
      <w:pPr>
        <w:rPr>
          <w:rFonts w:ascii="Arial" w:hAnsi="Arial" w:cs="Arial"/>
          <w:b/>
          <w:sz w:val="20"/>
          <w:szCs w:val="20"/>
        </w:rPr>
      </w:pPr>
    </w:p>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3708"/>
        <w:gridCol w:w="1742"/>
        <w:gridCol w:w="1430"/>
        <w:gridCol w:w="2250"/>
        <w:gridCol w:w="3758"/>
      </w:tblGrid>
      <w:tr w:rsidR="009B2A52" w:rsidRPr="00230255" w14:paraId="0406A9FA" w14:textId="77777777" w:rsidTr="00F56FD5">
        <w:trPr>
          <w:trHeight w:val="274"/>
        </w:trPr>
        <w:tc>
          <w:tcPr>
            <w:tcW w:w="3708" w:type="dxa"/>
            <w:shd w:val="clear" w:color="auto" w:fill="FFFFFF"/>
            <w:vAlign w:val="center"/>
          </w:tcPr>
          <w:p w14:paraId="5BEA53B9" w14:textId="77777777" w:rsidR="009B2A52" w:rsidRPr="00230255" w:rsidRDefault="009B2A52" w:rsidP="00F56FD5">
            <w:pPr>
              <w:jc w:val="center"/>
              <w:rPr>
                <w:rFonts w:ascii="Arial" w:eastAsia="Calibri" w:hAnsi="Arial" w:cs="Arial"/>
                <w:b/>
              </w:rPr>
            </w:pPr>
            <w:r w:rsidRPr="00230255">
              <w:rPr>
                <w:rFonts w:ascii="Arial" w:eastAsia="Calibri" w:hAnsi="Arial" w:cs="Arial"/>
                <w:b/>
                <w:color w:val="000000"/>
              </w:rPr>
              <w:br w:type="page"/>
            </w:r>
            <w:r w:rsidRPr="00230255">
              <w:rPr>
                <w:rFonts w:ascii="Arial" w:eastAsia="Calibri" w:hAnsi="Arial" w:cs="Arial"/>
                <w:b/>
              </w:rPr>
              <w:t>Program Outcomes</w:t>
            </w:r>
          </w:p>
        </w:tc>
        <w:tc>
          <w:tcPr>
            <w:tcW w:w="1742" w:type="dxa"/>
            <w:shd w:val="clear" w:color="auto" w:fill="auto"/>
          </w:tcPr>
          <w:p w14:paraId="479AC762" w14:textId="77777777" w:rsidR="009B2A52" w:rsidRPr="00230255" w:rsidRDefault="009B2A52" w:rsidP="00F56FD5">
            <w:pPr>
              <w:jc w:val="center"/>
              <w:rPr>
                <w:rFonts w:ascii="Arial" w:eastAsia="Calibri" w:hAnsi="Arial" w:cs="Arial"/>
                <w:color w:val="000000"/>
              </w:rPr>
            </w:pPr>
            <w:r w:rsidRPr="00230255">
              <w:rPr>
                <w:rFonts w:ascii="Arial" w:eastAsia="Calibri" w:hAnsi="Arial" w:cs="Arial"/>
                <w:color w:val="000000"/>
              </w:rPr>
              <w:t>To which course(s) is this program outcome related?</w:t>
            </w:r>
          </w:p>
        </w:tc>
        <w:tc>
          <w:tcPr>
            <w:tcW w:w="1430" w:type="dxa"/>
            <w:shd w:val="clear" w:color="auto" w:fill="auto"/>
          </w:tcPr>
          <w:p w14:paraId="17DFD904" w14:textId="77777777" w:rsidR="009B2A52" w:rsidRPr="00230255" w:rsidRDefault="009B2A52" w:rsidP="00F56FD5">
            <w:pPr>
              <w:jc w:val="center"/>
              <w:rPr>
                <w:rFonts w:ascii="Arial" w:eastAsia="Calibri" w:hAnsi="Arial" w:cs="Arial"/>
                <w:color w:val="000000"/>
              </w:rPr>
            </w:pPr>
            <w:r w:rsidRPr="00230255">
              <w:rPr>
                <w:rFonts w:ascii="Arial" w:eastAsia="Calibri" w:hAnsi="Arial" w:cs="Arial"/>
                <w:color w:val="000000"/>
              </w:rPr>
              <w:t>Year assessed or to be assessed.</w:t>
            </w:r>
          </w:p>
        </w:tc>
        <w:tc>
          <w:tcPr>
            <w:tcW w:w="2250" w:type="dxa"/>
            <w:shd w:val="clear" w:color="auto" w:fill="auto"/>
          </w:tcPr>
          <w:p w14:paraId="01951CD6" w14:textId="77777777" w:rsidR="009B2A52" w:rsidRPr="00230255" w:rsidRDefault="009B2A52" w:rsidP="00F56FD5">
            <w:pPr>
              <w:jc w:val="center"/>
              <w:rPr>
                <w:rFonts w:ascii="Arial" w:eastAsia="Calibri" w:hAnsi="Arial" w:cs="Arial"/>
                <w:color w:val="000000"/>
              </w:rPr>
            </w:pPr>
            <w:r w:rsidRPr="00230255">
              <w:rPr>
                <w:rFonts w:ascii="Arial" w:eastAsia="Calibri" w:hAnsi="Arial" w:cs="Arial"/>
                <w:color w:val="000000"/>
              </w:rPr>
              <w:t>Assessment Methods</w:t>
            </w:r>
          </w:p>
          <w:p w14:paraId="508001ED" w14:textId="77777777" w:rsidR="009B2A52" w:rsidRPr="00230255" w:rsidRDefault="009B2A52" w:rsidP="00F56FD5">
            <w:pPr>
              <w:jc w:val="center"/>
              <w:rPr>
                <w:rFonts w:ascii="Arial" w:eastAsia="Calibri" w:hAnsi="Arial" w:cs="Arial"/>
                <w:color w:val="000000"/>
              </w:rPr>
            </w:pPr>
            <w:r w:rsidRPr="00230255">
              <w:rPr>
                <w:rFonts w:ascii="Arial" w:eastAsia="Calibri" w:hAnsi="Arial" w:cs="Arial"/>
                <w:color w:val="000000"/>
              </w:rPr>
              <w:t>Used</w:t>
            </w:r>
          </w:p>
          <w:p w14:paraId="59D6C62D" w14:textId="77777777" w:rsidR="009B2A52" w:rsidRPr="00230255" w:rsidRDefault="009B2A52" w:rsidP="00F56FD5">
            <w:pPr>
              <w:jc w:val="center"/>
              <w:rPr>
                <w:rFonts w:ascii="Arial" w:eastAsia="Calibri" w:hAnsi="Arial" w:cs="Arial"/>
                <w:color w:val="000000"/>
              </w:rPr>
            </w:pPr>
          </w:p>
        </w:tc>
        <w:tc>
          <w:tcPr>
            <w:tcW w:w="3758" w:type="dxa"/>
            <w:shd w:val="clear" w:color="auto" w:fill="auto"/>
          </w:tcPr>
          <w:p w14:paraId="1F7D92ED" w14:textId="77777777" w:rsidR="009B2A52" w:rsidRPr="00230255" w:rsidRDefault="009B2A52" w:rsidP="00F56FD5">
            <w:pPr>
              <w:jc w:val="center"/>
              <w:rPr>
                <w:rFonts w:ascii="Arial" w:eastAsia="Calibri" w:hAnsi="Arial" w:cs="Arial"/>
                <w:color w:val="000000"/>
              </w:rPr>
            </w:pPr>
            <w:r w:rsidRPr="00230255">
              <w:rPr>
                <w:rFonts w:ascii="Arial" w:eastAsia="Calibri" w:hAnsi="Arial" w:cs="Arial"/>
                <w:color w:val="000000"/>
              </w:rPr>
              <w:t>What were the assessment results?</w:t>
            </w:r>
          </w:p>
          <w:p w14:paraId="2F7A5B20" w14:textId="77777777" w:rsidR="009B2A52" w:rsidRPr="00230255" w:rsidRDefault="009B2A52" w:rsidP="00F56FD5">
            <w:pPr>
              <w:jc w:val="center"/>
              <w:rPr>
                <w:rFonts w:ascii="Arial" w:eastAsia="Calibri" w:hAnsi="Arial" w:cs="Arial"/>
                <w:color w:val="000000"/>
              </w:rPr>
            </w:pPr>
            <w:r w:rsidRPr="00230255">
              <w:rPr>
                <w:rFonts w:ascii="Arial" w:eastAsia="Calibri" w:hAnsi="Arial" w:cs="Arial"/>
                <w:color w:val="000000"/>
              </w:rPr>
              <w:t xml:space="preserve"> (Please provide </w:t>
            </w:r>
            <w:r w:rsidRPr="00230255">
              <w:rPr>
                <w:rFonts w:ascii="Arial" w:eastAsia="Calibri" w:hAnsi="Arial" w:cs="Arial"/>
                <w:color w:val="000000"/>
                <w:u w:val="single"/>
              </w:rPr>
              <w:t>brief</w:t>
            </w:r>
            <w:r w:rsidRPr="00230255">
              <w:rPr>
                <w:rFonts w:ascii="Arial" w:eastAsia="Calibri" w:hAnsi="Arial" w:cs="Arial"/>
                <w:color w:val="000000"/>
              </w:rPr>
              <w:t xml:space="preserve"> summary data)</w:t>
            </w:r>
          </w:p>
        </w:tc>
      </w:tr>
      <w:tr w:rsidR="009B2A52" w:rsidRPr="00230255" w14:paraId="35882665" w14:textId="77777777" w:rsidTr="00F56FD5">
        <w:trPr>
          <w:trHeight w:val="1250"/>
        </w:trPr>
        <w:tc>
          <w:tcPr>
            <w:tcW w:w="3708" w:type="dxa"/>
            <w:shd w:val="clear" w:color="auto" w:fill="FFFFFF"/>
            <w:vAlign w:val="center"/>
          </w:tcPr>
          <w:p w14:paraId="0EB39D03" w14:textId="77777777" w:rsidR="009B2A52" w:rsidRPr="00230255" w:rsidRDefault="009B2A52" w:rsidP="00F56FD5">
            <w:pPr>
              <w:rPr>
                <w:rFonts w:ascii="Arial" w:hAnsi="Arial" w:cs="Arial"/>
              </w:rPr>
            </w:pPr>
            <w:bookmarkStart w:id="0" w:name="_GoBack" w:colFirst="2" w:colLast="2"/>
            <w:r w:rsidRPr="00230255">
              <w:rPr>
                <w:rFonts w:ascii="Arial" w:hAnsi="Arial" w:cs="Arial"/>
                <w:color w:val="333333"/>
              </w:rPr>
              <w:t>Demonstrate the ability to comprehend, evaluate and apply basic communication theories</w:t>
            </w:r>
          </w:p>
        </w:tc>
        <w:tc>
          <w:tcPr>
            <w:tcW w:w="1742" w:type="dxa"/>
            <w:shd w:val="clear" w:color="auto" w:fill="auto"/>
            <w:vAlign w:val="center"/>
          </w:tcPr>
          <w:p w14:paraId="1B9B309E" w14:textId="77777777" w:rsidR="009B2A52" w:rsidRPr="00230255" w:rsidRDefault="009B2A52" w:rsidP="00F56FD5">
            <w:pPr>
              <w:rPr>
                <w:rFonts w:ascii="Arial" w:hAnsi="Arial" w:cs="Arial"/>
              </w:rPr>
            </w:pPr>
            <w:r w:rsidRPr="00230255">
              <w:rPr>
                <w:rFonts w:ascii="Arial" w:hAnsi="Arial" w:cs="Arial"/>
              </w:rPr>
              <w:t>COM 2201</w:t>
            </w:r>
          </w:p>
          <w:p w14:paraId="2BA4DD8A" w14:textId="77777777" w:rsidR="009B2A52" w:rsidRPr="00230255" w:rsidRDefault="009B2A52" w:rsidP="00F56FD5">
            <w:pPr>
              <w:rPr>
                <w:rFonts w:ascii="Arial" w:hAnsi="Arial" w:cs="Arial"/>
              </w:rPr>
            </w:pPr>
            <w:r w:rsidRPr="00230255">
              <w:rPr>
                <w:rFonts w:ascii="Arial" w:hAnsi="Arial" w:cs="Arial"/>
              </w:rPr>
              <w:t>COM 2206</w:t>
            </w:r>
          </w:p>
          <w:p w14:paraId="6ED3BD30" w14:textId="77777777" w:rsidR="009B2A52" w:rsidRPr="00230255" w:rsidRDefault="009B2A52" w:rsidP="00F56FD5">
            <w:pPr>
              <w:rPr>
                <w:rFonts w:ascii="Arial" w:hAnsi="Arial" w:cs="Arial"/>
              </w:rPr>
            </w:pPr>
            <w:r w:rsidRPr="00230255">
              <w:rPr>
                <w:rFonts w:ascii="Arial" w:hAnsi="Arial" w:cs="Arial"/>
              </w:rPr>
              <w:t>COM 2211</w:t>
            </w:r>
          </w:p>
          <w:p w14:paraId="4C0DD445" w14:textId="77777777" w:rsidR="009B2A52" w:rsidRPr="00230255" w:rsidRDefault="009B2A52" w:rsidP="00F56FD5">
            <w:pPr>
              <w:rPr>
                <w:rFonts w:ascii="Arial" w:hAnsi="Arial" w:cs="Arial"/>
              </w:rPr>
            </w:pPr>
            <w:r w:rsidRPr="00230255">
              <w:rPr>
                <w:rFonts w:ascii="Arial" w:hAnsi="Arial" w:cs="Arial"/>
              </w:rPr>
              <w:t>COM 2220</w:t>
            </w:r>
          </w:p>
          <w:p w14:paraId="49954264" w14:textId="77777777" w:rsidR="009B2A52" w:rsidRPr="00230255" w:rsidRDefault="009B2A52" w:rsidP="00F56FD5">
            <w:pPr>
              <w:rPr>
                <w:rFonts w:ascii="Arial" w:hAnsi="Arial" w:cs="Arial"/>
              </w:rPr>
            </w:pPr>
            <w:r w:rsidRPr="00230255">
              <w:rPr>
                <w:rFonts w:ascii="Arial" w:hAnsi="Arial" w:cs="Arial"/>
              </w:rPr>
              <w:t>COM 2225</w:t>
            </w:r>
          </w:p>
        </w:tc>
        <w:tc>
          <w:tcPr>
            <w:tcW w:w="1430" w:type="dxa"/>
            <w:shd w:val="clear" w:color="auto" w:fill="auto"/>
          </w:tcPr>
          <w:p w14:paraId="7E20E2AC" w14:textId="77777777" w:rsidR="009B2A52" w:rsidRPr="00230255" w:rsidRDefault="009B2A52" w:rsidP="00F56FD5">
            <w:pPr>
              <w:rPr>
                <w:rFonts w:ascii="Arial" w:hAnsi="Arial" w:cs="Arial"/>
                <w:color w:val="000000"/>
              </w:rPr>
            </w:pPr>
            <w:r w:rsidRPr="00230255">
              <w:rPr>
                <w:rFonts w:ascii="Arial" w:hAnsi="Arial" w:cs="Arial"/>
                <w:color w:val="000000"/>
              </w:rPr>
              <w:fldChar w:fldCharType="begin">
                <w:ffData>
                  <w:name w:val="Text1"/>
                  <w:enabled/>
                  <w:calcOnExit w:val="0"/>
                  <w:textInput/>
                </w:ffData>
              </w:fldChar>
            </w:r>
            <w:r w:rsidRPr="00230255">
              <w:rPr>
                <w:rFonts w:ascii="Arial" w:hAnsi="Arial" w:cs="Arial"/>
                <w:color w:val="000000"/>
              </w:rPr>
              <w:instrText xml:space="preserve"> FORMTEXT </w:instrText>
            </w:r>
            <w:r w:rsidRPr="00230255">
              <w:rPr>
                <w:rFonts w:ascii="Arial" w:hAnsi="Arial" w:cs="Arial"/>
                <w:color w:val="000000"/>
              </w:rPr>
            </w:r>
            <w:r w:rsidRPr="00230255">
              <w:rPr>
                <w:rFonts w:ascii="Arial" w:hAnsi="Arial" w:cs="Arial"/>
                <w:color w:val="000000"/>
              </w:rPr>
              <w:fldChar w:fldCharType="separate"/>
            </w:r>
            <w:r w:rsidRPr="00230255">
              <w:rPr>
                <w:rFonts w:ascii="Arial" w:hAnsi="Arial" w:cs="Arial"/>
              </w:rPr>
              <w:t>2012-2013</w:t>
            </w:r>
            <w:r w:rsidRPr="00230255">
              <w:rPr>
                <w:rFonts w:ascii="Arial" w:hAnsi="Arial" w:cs="Arial"/>
                <w:color w:val="000000"/>
              </w:rPr>
              <w:fldChar w:fldCharType="end"/>
            </w:r>
          </w:p>
        </w:tc>
        <w:tc>
          <w:tcPr>
            <w:tcW w:w="2250" w:type="dxa"/>
            <w:shd w:val="clear" w:color="auto" w:fill="auto"/>
          </w:tcPr>
          <w:p w14:paraId="4EA4D359" w14:textId="77777777" w:rsidR="009B2A52" w:rsidRPr="00230255" w:rsidRDefault="009B2A52" w:rsidP="00F56FD5">
            <w:pPr>
              <w:ind w:left="72"/>
              <w:rPr>
                <w:rFonts w:ascii="Arial" w:hAnsi="Arial" w:cs="Arial"/>
                <w:color w:val="000000"/>
              </w:rPr>
            </w:pPr>
            <w:r w:rsidRPr="00230255">
              <w:rPr>
                <w:rFonts w:ascii="Arial" w:hAnsi="Arial" w:cs="Arial"/>
                <w:color w:val="000000"/>
              </w:rPr>
              <w:fldChar w:fldCharType="begin">
                <w:ffData>
                  <w:name w:val=""/>
                  <w:enabled/>
                  <w:calcOnExit w:val="0"/>
                  <w:textInput/>
                </w:ffData>
              </w:fldChar>
            </w:r>
            <w:r w:rsidRPr="00230255">
              <w:rPr>
                <w:rFonts w:ascii="Arial" w:hAnsi="Arial" w:cs="Arial"/>
                <w:color w:val="000000"/>
              </w:rPr>
              <w:instrText xml:space="preserve"> FORMTEXT </w:instrText>
            </w:r>
            <w:r w:rsidRPr="00230255">
              <w:rPr>
                <w:rFonts w:ascii="Arial" w:hAnsi="Arial" w:cs="Arial"/>
                <w:color w:val="000000"/>
              </w:rPr>
            </w:r>
            <w:r w:rsidRPr="00230255">
              <w:rPr>
                <w:rFonts w:ascii="Arial" w:hAnsi="Arial" w:cs="Arial"/>
                <w:color w:val="000000"/>
              </w:rPr>
              <w:fldChar w:fldCharType="separate"/>
            </w:r>
            <w:r w:rsidRPr="00230255">
              <w:rPr>
                <w:rFonts w:ascii="Arial" w:hAnsi="Arial" w:cs="Arial"/>
              </w:rPr>
              <w:t>COM 2206 and COM 2220 Writing Prompts and COM 2278 Capstone Projects</w:t>
            </w:r>
            <w:r w:rsidRPr="00230255">
              <w:rPr>
                <w:rFonts w:ascii="Arial" w:hAnsi="Arial" w:cs="Arial"/>
                <w:color w:val="000000"/>
              </w:rPr>
              <w:fldChar w:fldCharType="end"/>
            </w:r>
          </w:p>
        </w:tc>
        <w:tc>
          <w:tcPr>
            <w:tcW w:w="3758" w:type="dxa"/>
            <w:shd w:val="clear" w:color="auto" w:fill="auto"/>
          </w:tcPr>
          <w:p w14:paraId="244CE8B5" w14:textId="77777777" w:rsidR="009B2A52" w:rsidRPr="00230255" w:rsidRDefault="009B2A52" w:rsidP="00F56FD5">
            <w:pPr>
              <w:ind w:left="72"/>
              <w:rPr>
                <w:rFonts w:ascii="Arial" w:hAnsi="Arial" w:cs="Arial"/>
                <w:color w:val="000000"/>
              </w:rPr>
            </w:pPr>
            <w:r w:rsidRPr="00230255">
              <w:rPr>
                <w:rFonts w:ascii="Arial" w:hAnsi="Arial" w:cs="Arial"/>
                <w:color w:val="000000"/>
              </w:rPr>
              <w:fldChar w:fldCharType="begin">
                <w:ffData>
                  <w:name w:val=""/>
                  <w:enabled/>
                  <w:calcOnExit w:val="0"/>
                  <w:textInput/>
                </w:ffData>
              </w:fldChar>
            </w:r>
            <w:r w:rsidRPr="00230255">
              <w:rPr>
                <w:rFonts w:ascii="Arial" w:hAnsi="Arial" w:cs="Arial"/>
                <w:color w:val="000000"/>
              </w:rPr>
              <w:instrText xml:space="preserve"> FORMTEXT </w:instrText>
            </w:r>
            <w:r w:rsidRPr="00230255">
              <w:rPr>
                <w:rFonts w:ascii="Arial" w:hAnsi="Arial" w:cs="Arial"/>
                <w:color w:val="000000"/>
              </w:rPr>
            </w:r>
            <w:r w:rsidRPr="00230255">
              <w:rPr>
                <w:rFonts w:ascii="Arial" w:hAnsi="Arial" w:cs="Arial"/>
                <w:color w:val="000000"/>
              </w:rPr>
              <w:fldChar w:fldCharType="separate"/>
            </w:r>
            <w:r w:rsidRPr="00230255">
              <w:rPr>
                <w:rFonts w:ascii="Arial" w:hAnsi="Arial" w:cs="Arial"/>
                <w:color w:val="000000"/>
              </w:rPr>
              <w:t xml:space="preserve">COM 2206 writing assignments do not show an increase in students' ability to successfully evaluate and apply basic communication theory, however COM 2278 Capstone projects did. These disparate results may be due in part to having all disciplines represented in COM 2206 versus only COM majors represented in COM 2278. Data charts are </w:t>
            </w:r>
            <w:r>
              <w:rPr>
                <w:rFonts w:ascii="Arial" w:hAnsi="Arial" w:cs="Arial"/>
                <w:color w:val="000000"/>
              </w:rPr>
              <w:t>in Appendix C</w:t>
            </w:r>
            <w:r w:rsidRPr="00230255">
              <w:rPr>
                <w:rFonts w:ascii="Arial" w:hAnsi="Arial" w:cs="Arial"/>
                <w:color w:val="000000"/>
              </w:rPr>
              <w:t>.</w:t>
            </w:r>
            <w:r w:rsidRPr="00230255">
              <w:rPr>
                <w:rFonts w:ascii="Arial" w:hAnsi="Arial" w:cs="Arial"/>
                <w:color w:val="000000"/>
              </w:rPr>
              <w:fldChar w:fldCharType="end"/>
            </w:r>
          </w:p>
        </w:tc>
      </w:tr>
      <w:bookmarkEnd w:id="0"/>
      <w:tr w:rsidR="009B2A52" w:rsidRPr="00230255" w14:paraId="4AB0443C" w14:textId="77777777" w:rsidTr="00F56FD5">
        <w:trPr>
          <w:trHeight w:val="72"/>
        </w:trPr>
        <w:tc>
          <w:tcPr>
            <w:tcW w:w="3708" w:type="dxa"/>
            <w:shd w:val="clear" w:color="auto" w:fill="FFFFFF"/>
            <w:vAlign w:val="center"/>
          </w:tcPr>
          <w:p w14:paraId="4335C4D6" w14:textId="77777777" w:rsidR="009B2A52" w:rsidRPr="00230255" w:rsidRDefault="009B2A52" w:rsidP="00F56FD5">
            <w:pPr>
              <w:rPr>
                <w:rFonts w:ascii="Arial" w:hAnsi="Arial" w:cs="Arial"/>
              </w:rPr>
            </w:pPr>
            <w:r w:rsidRPr="00230255">
              <w:rPr>
                <w:rFonts w:ascii="Arial" w:hAnsi="Arial" w:cs="Arial"/>
                <w:color w:val="333333"/>
              </w:rPr>
              <w:t>Analyze technologically mediated messages and their effects on individuals and society as part of the communication process</w:t>
            </w:r>
          </w:p>
        </w:tc>
        <w:tc>
          <w:tcPr>
            <w:tcW w:w="1742" w:type="dxa"/>
            <w:shd w:val="clear" w:color="auto" w:fill="auto"/>
            <w:vAlign w:val="center"/>
          </w:tcPr>
          <w:p w14:paraId="00CD1EE9" w14:textId="77777777" w:rsidR="009B2A52" w:rsidRPr="00230255" w:rsidRDefault="009B2A52" w:rsidP="00F56FD5">
            <w:pPr>
              <w:rPr>
                <w:rFonts w:ascii="Arial" w:hAnsi="Arial" w:cs="Arial"/>
              </w:rPr>
            </w:pPr>
            <w:r w:rsidRPr="00230255">
              <w:rPr>
                <w:rFonts w:ascii="Arial" w:hAnsi="Arial" w:cs="Arial"/>
              </w:rPr>
              <w:t>COM 2201; COM 2220</w:t>
            </w:r>
          </w:p>
        </w:tc>
        <w:tc>
          <w:tcPr>
            <w:tcW w:w="1430" w:type="dxa"/>
            <w:shd w:val="clear" w:color="auto" w:fill="auto"/>
          </w:tcPr>
          <w:p w14:paraId="582789F7" w14:textId="77777777" w:rsidR="009B2A52" w:rsidRPr="00230255" w:rsidRDefault="009B2A52" w:rsidP="00F56FD5">
            <w:pPr>
              <w:rPr>
                <w:rFonts w:ascii="Arial" w:hAnsi="Arial" w:cs="Arial"/>
                <w:color w:val="000000"/>
              </w:rPr>
            </w:pPr>
            <w:r w:rsidRPr="00230255">
              <w:rPr>
                <w:rFonts w:ascii="Arial" w:hAnsi="Arial" w:cs="Arial"/>
                <w:color w:val="000000"/>
              </w:rPr>
              <w:fldChar w:fldCharType="begin">
                <w:ffData>
                  <w:name w:val="Text1"/>
                  <w:enabled/>
                  <w:calcOnExit w:val="0"/>
                  <w:textInput/>
                </w:ffData>
              </w:fldChar>
            </w:r>
            <w:r w:rsidRPr="00230255">
              <w:rPr>
                <w:rFonts w:ascii="Arial" w:hAnsi="Arial" w:cs="Arial"/>
                <w:color w:val="000000"/>
              </w:rPr>
              <w:instrText xml:space="preserve"> FORMTEXT </w:instrText>
            </w:r>
            <w:r w:rsidRPr="00230255">
              <w:rPr>
                <w:rFonts w:ascii="Arial" w:hAnsi="Arial" w:cs="Arial"/>
                <w:color w:val="000000"/>
              </w:rPr>
            </w:r>
            <w:r w:rsidRPr="00230255">
              <w:rPr>
                <w:rFonts w:ascii="Arial" w:hAnsi="Arial" w:cs="Arial"/>
                <w:color w:val="000000"/>
              </w:rPr>
              <w:fldChar w:fldCharType="separate"/>
            </w:r>
            <w:r w:rsidRPr="00230255">
              <w:rPr>
                <w:rFonts w:ascii="Arial" w:hAnsi="Arial" w:cs="Arial"/>
              </w:rPr>
              <w:t>2014-2015</w:t>
            </w:r>
            <w:r w:rsidRPr="00230255">
              <w:rPr>
                <w:rFonts w:ascii="Arial" w:hAnsi="Arial" w:cs="Arial"/>
                <w:color w:val="000000"/>
              </w:rPr>
              <w:fldChar w:fldCharType="end"/>
            </w:r>
          </w:p>
        </w:tc>
        <w:tc>
          <w:tcPr>
            <w:tcW w:w="2250" w:type="dxa"/>
            <w:shd w:val="clear" w:color="auto" w:fill="auto"/>
          </w:tcPr>
          <w:p w14:paraId="7FE4A0D8" w14:textId="77777777" w:rsidR="009B2A52" w:rsidRPr="00230255" w:rsidRDefault="009B2A52" w:rsidP="00F56FD5">
            <w:pPr>
              <w:ind w:left="72"/>
              <w:rPr>
                <w:rFonts w:ascii="Arial" w:hAnsi="Arial" w:cs="Arial"/>
                <w:color w:val="000000"/>
              </w:rPr>
            </w:pPr>
            <w:r w:rsidRPr="00230255">
              <w:rPr>
                <w:rFonts w:ascii="Arial" w:hAnsi="Arial" w:cs="Arial"/>
                <w:color w:val="000000"/>
              </w:rPr>
              <w:fldChar w:fldCharType="begin">
                <w:ffData>
                  <w:name w:val="Text1"/>
                  <w:enabled/>
                  <w:calcOnExit w:val="0"/>
                  <w:textInput/>
                </w:ffData>
              </w:fldChar>
            </w:r>
            <w:r w:rsidRPr="00230255">
              <w:rPr>
                <w:rFonts w:ascii="Arial" w:hAnsi="Arial" w:cs="Arial"/>
                <w:color w:val="000000"/>
              </w:rPr>
              <w:instrText xml:space="preserve"> FORMTEXT </w:instrText>
            </w:r>
            <w:r w:rsidRPr="00230255">
              <w:rPr>
                <w:rFonts w:ascii="Arial" w:hAnsi="Arial" w:cs="Arial"/>
                <w:color w:val="000000"/>
              </w:rPr>
            </w:r>
            <w:r w:rsidRPr="00230255">
              <w:rPr>
                <w:rFonts w:ascii="Arial" w:hAnsi="Arial" w:cs="Arial"/>
                <w:color w:val="000000"/>
              </w:rPr>
              <w:fldChar w:fldCharType="separate"/>
            </w:r>
            <w:r w:rsidRPr="00230255">
              <w:rPr>
                <w:rFonts w:ascii="Arial" w:hAnsi="Arial" w:cs="Arial"/>
              </w:rPr>
              <w:t>COM 2201 and COM 2220 written assignments</w:t>
            </w:r>
            <w:r w:rsidRPr="00230255">
              <w:rPr>
                <w:rFonts w:ascii="Arial" w:hAnsi="Arial" w:cs="Arial"/>
                <w:color w:val="000000"/>
              </w:rPr>
              <w:fldChar w:fldCharType="end"/>
            </w:r>
          </w:p>
        </w:tc>
        <w:tc>
          <w:tcPr>
            <w:tcW w:w="3758" w:type="dxa"/>
            <w:shd w:val="clear" w:color="auto" w:fill="auto"/>
          </w:tcPr>
          <w:p w14:paraId="00FB7B27" w14:textId="77777777" w:rsidR="009B2A52" w:rsidRPr="00230255" w:rsidRDefault="009B2A52" w:rsidP="00F56FD5">
            <w:pPr>
              <w:ind w:left="72"/>
              <w:rPr>
                <w:rFonts w:ascii="Arial" w:hAnsi="Arial" w:cs="Arial"/>
                <w:color w:val="000000"/>
              </w:rPr>
            </w:pPr>
            <w:r w:rsidRPr="00230255">
              <w:rPr>
                <w:rFonts w:ascii="Arial" w:hAnsi="Arial" w:cs="Arial"/>
                <w:color w:val="000000"/>
              </w:rPr>
              <w:t>The department is working on developing common assignments for COM2201 and COM2220. However, in COM2278 the capstone course, a common assessment tool is used to determine the extent to which students are meeting this program outcome.</w:t>
            </w:r>
          </w:p>
        </w:tc>
      </w:tr>
      <w:tr w:rsidR="009B2A52" w:rsidRPr="00230255" w14:paraId="37BAB04C" w14:textId="77777777" w:rsidTr="00F56FD5">
        <w:trPr>
          <w:trHeight w:val="72"/>
        </w:trPr>
        <w:tc>
          <w:tcPr>
            <w:tcW w:w="3708" w:type="dxa"/>
            <w:shd w:val="clear" w:color="auto" w:fill="FFFFFF"/>
            <w:vAlign w:val="center"/>
          </w:tcPr>
          <w:p w14:paraId="67368D0F" w14:textId="77777777" w:rsidR="009B2A52" w:rsidRPr="00230255" w:rsidRDefault="009B2A52" w:rsidP="00F56FD5">
            <w:pPr>
              <w:rPr>
                <w:rFonts w:ascii="Arial" w:hAnsi="Arial" w:cs="Arial"/>
              </w:rPr>
            </w:pPr>
            <w:r w:rsidRPr="00230255">
              <w:rPr>
                <w:rFonts w:ascii="Arial" w:hAnsi="Arial" w:cs="Arial"/>
                <w:color w:val="333333"/>
              </w:rPr>
              <w:t>Communicate effectively with others in interpersonal, small group and public speaking situations</w:t>
            </w:r>
          </w:p>
        </w:tc>
        <w:tc>
          <w:tcPr>
            <w:tcW w:w="1742" w:type="dxa"/>
            <w:shd w:val="clear" w:color="auto" w:fill="auto"/>
            <w:vAlign w:val="center"/>
          </w:tcPr>
          <w:p w14:paraId="32CE66E5" w14:textId="77777777" w:rsidR="009B2A52" w:rsidRPr="00230255" w:rsidRDefault="009B2A52" w:rsidP="00F56FD5">
            <w:pPr>
              <w:rPr>
                <w:rFonts w:ascii="Arial" w:hAnsi="Arial" w:cs="Arial"/>
              </w:rPr>
            </w:pPr>
            <w:r w:rsidRPr="00230255">
              <w:rPr>
                <w:rFonts w:ascii="Arial" w:hAnsi="Arial" w:cs="Arial"/>
              </w:rPr>
              <w:t>COM 2201</w:t>
            </w:r>
          </w:p>
          <w:p w14:paraId="334E2EFE" w14:textId="77777777" w:rsidR="009B2A52" w:rsidRPr="00230255" w:rsidRDefault="009B2A52" w:rsidP="00F56FD5">
            <w:pPr>
              <w:rPr>
                <w:rFonts w:ascii="Arial" w:hAnsi="Arial" w:cs="Arial"/>
              </w:rPr>
            </w:pPr>
            <w:r w:rsidRPr="00230255">
              <w:rPr>
                <w:rFonts w:ascii="Arial" w:hAnsi="Arial" w:cs="Arial"/>
              </w:rPr>
              <w:t>COM 2206</w:t>
            </w:r>
          </w:p>
          <w:p w14:paraId="596D8AE8" w14:textId="77777777" w:rsidR="009B2A52" w:rsidRPr="00230255" w:rsidRDefault="009B2A52" w:rsidP="00F56FD5">
            <w:pPr>
              <w:rPr>
                <w:rFonts w:ascii="Arial" w:hAnsi="Arial" w:cs="Arial"/>
              </w:rPr>
            </w:pPr>
            <w:r w:rsidRPr="00230255">
              <w:rPr>
                <w:rFonts w:ascii="Arial" w:hAnsi="Arial" w:cs="Arial"/>
              </w:rPr>
              <w:t>COM 2211</w:t>
            </w:r>
          </w:p>
          <w:p w14:paraId="5A76CECE" w14:textId="77777777" w:rsidR="009B2A52" w:rsidRPr="00230255" w:rsidRDefault="009B2A52" w:rsidP="00F56FD5">
            <w:pPr>
              <w:rPr>
                <w:rFonts w:ascii="Arial" w:hAnsi="Arial" w:cs="Arial"/>
              </w:rPr>
            </w:pPr>
            <w:r w:rsidRPr="00230255">
              <w:rPr>
                <w:rFonts w:ascii="Arial" w:hAnsi="Arial" w:cs="Arial"/>
              </w:rPr>
              <w:t>COM 2220</w:t>
            </w:r>
          </w:p>
          <w:p w14:paraId="1AE89D97" w14:textId="77777777" w:rsidR="009B2A52" w:rsidRPr="00230255" w:rsidRDefault="009B2A52" w:rsidP="00F56FD5">
            <w:pPr>
              <w:rPr>
                <w:rFonts w:ascii="Arial" w:hAnsi="Arial" w:cs="Arial"/>
              </w:rPr>
            </w:pPr>
            <w:r w:rsidRPr="00230255">
              <w:rPr>
                <w:rFonts w:ascii="Arial" w:hAnsi="Arial" w:cs="Arial"/>
              </w:rPr>
              <w:t>COM 2225</w:t>
            </w:r>
          </w:p>
        </w:tc>
        <w:tc>
          <w:tcPr>
            <w:tcW w:w="1430" w:type="dxa"/>
            <w:shd w:val="clear" w:color="auto" w:fill="auto"/>
          </w:tcPr>
          <w:p w14:paraId="68F25AC8" w14:textId="77777777" w:rsidR="009B2A52" w:rsidRPr="00230255" w:rsidRDefault="009B2A52" w:rsidP="00F56FD5">
            <w:pPr>
              <w:rPr>
                <w:rFonts w:ascii="Arial" w:hAnsi="Arial" w:cs="Arial"/>
                <w:color w:val="000000"/>
              </w:rPr>
            </w:pPr>
            <w:r w:rsidRPr="00230255">
              <w:rPr>
                <w:rFonts w:ascii="Arial" w:hAnsi="Arial" w:cs="Arial"/>
                <w:color w:val="000000"/>
              </w:rPr>
              <w:fldChar w:fldCharType="begin">
                <w:ffData>
                  <w:name w:val="Text1"/>
                  <w:enabled/>
                  <w:calcOnExit w:val="0"/>
                  <w:textInput/>
                </w:ffData>
              </w:fldChar>
            </w:r>
            <w:r w:rsidRPr="00230255">
              <w:rPr>
                <w:rFonts w:ascii="Arial" w:hAnsi="Arial" w:cs="Arial"/>
                <w:color w:val="000000"/>
              </w:rPr>
              <w:instrText xml:space="preserve"> FORMTEXT </w:instrText>
            </w:r>
            <w:r w:rsidRPr="00230255">
              <w:rPr>
                <w:rFonts w:ascii="Arial" w:hAnsi="Arial" w:cs="Arial"/>
                <w:color w:val="000000"/>
              </w:rPr>
            </w:r>
            <w:r w:rsidRPr="00230255">
              <w:rPr>
                <w:rFonts w:ascii="Arial" w:hAnsi="Arial" w:cs="Arial"/>
                <w:color w:val="000000"/>
              </w:rPr>
              <w:fldChar w:fldCharType="separate"/>
            </w:r>
            <w:r w:rsidRPr="00230255">
              <w:rPr>
                <w:rFonts w:ascii="Arial" w:hAnsi="Arial" w:cs="Arial"/>
              </w:rPr>
              <w:t>2013-2014</w:t>
            </w:r>
            <w:r w:rsidRPr="00230255">
              <w:rPr>
                <w:rFonts w:ascii="Arial" w:hAnsi="Arial" w:cs="Arial"/>
                <w:color w:val="000000"/>
              </w:rPr>
              <w:fldChar w:fldCharType="end"/>
            </w:r>
          </w:p>
        </w:tc>
        <w:tc>
          <w:tcPr>
            <w:tcW w:w="2250" w:type="dxa"/>
            <w:shd w:val="clear" w:color="auto" w:fill="auto"/>
          </w:tcPr>
          <w:p w14:paraId="34919BF3" w14:textId="77777777" w:rsidR="009B2A52" w:rsidRPr="00230255" w:rsidRDefault="009B2A52" w:rsidP="00F56FD5">
            <w:pPr>
              <w:ind w:left="72"/>
              <w:rPr>
                <w:rFonts w:ascii="Arial" w:hAnsi="Arial" w:cs="Arial"/>
                <w:color w:val="000000"/>
              </w:rPr>
            </w:pPr>
            <w:r w:rsidRPr="00230255">
              <w:rPr>
                <w:rFonts w:ascii="Arial" w:hAnsi="Arial" w:cs="Arial"/>
                <w:color w:val="000000"/>
              </w:rPr>
              <w:fldChar w:fldCharType="begin">
                <w:ffData>
                  <w:name w:val="Text1"/>
                  <w:enabled/>
                  <w:calcOnExit w:val="0"/>
                  <w:textInput/>
                </w:ffData>
              </w:fldChar>
            </w:r>
            <w:r w:rsidRPr="00230255">
              <w:rPr>
                <w:rFonts w:ascii="Arial" w:hAnsi="Arial" w:cs="Arial"/>
                <w:color w:val="000000"/>
              </w:rPr>
              <w:instrText xml:space="preserve"> FORMTEXT </w:instrText>
            </w:r>
            <w:r w:rsidRPr="00230255">
              <w:rPr>
                <w:rFonts w:ascii="Arial" w:hAnsi="Arial" w:cs="Arial"/>
                <w:color w:val="000000"/>
              </w:rPr>
            </w:r>
            <w:r w:rsidRPr="00230255">
              <w:rPr>
                <w:rFonts w:ascii="Arial" w:hAnsi="Arial" w:cs="Arial"/>
                <w:color w:val="000000"/>
              </w:rPr>
              <w:fldChar w:fldCharType="separate"/>
            </w:r>
            <w:r w:rsidRPr="00230255">
              <w:rPr>
                <w:rFonts w:ascii="Arial" w:hAnsi="Arial" w:cs="Arial"/>
              </w:rPr>
              <w:t xml:space="preserve">COM 2211and COM 2225 written and oral assignments and COM 2206 and COM 2220 written assignments </w:t>
            </w:r>
            <w:r w:rsidRPr="00230255">
              <w:rPr>
                <w:rFonts w:ascii="Arial" w:hAnsi="Arial" w:cs="Arial"/>
                <w:color w:val="000000"/>
              </w:rPr>
              <w:fldChar w:fldCharType="end"/>
            </w:r>
          </w:p>
        </w:tc>
        <w:tc>
          <w:tcPr>
            <w:tcW w:w="3758" w:type="dxa"/>
            <w:shd w:val="clear" w:color="auto" w:fill="auto"/>
          </w:tcPr>
          <w:p w14:paraId="51188554" w14:textId="77777777" w:rsidR="009B2A52" w:rsidRDefault="009B2A52" w:rsidP="00F56FD5">
            <w:pPr>
              <w:ind w:left="72"/>
              <w:rPr>
                <w:rFonts w:ascii="Arial" w:hAnsi="Arial" w:cs="Arial"/>
                <w:color w:val="000000"/>
              </w:rPr>
            </w:pPr>
            <w:r w:rsidRPr="00230255">
              <w:rPr>
                <w:rFonts w:ascii="Arial" w:hAnsi="Arial" w:cs="Arial"/>
                <w:color w:val="000000"/>
              </w:rPr>
              <w:t xml:space="preserve">The capstone assesses student work in COM 2201, 2206, 2211, 2220 and 2225. </w:t>
            </w:r>
          </w:p>
          <w:p w14:paraId="34BFCF5E" w14:textId="77777777" w:rsidR="009B2A52" w:rsidRPr="00230255" w:rsidRDefault="009B2A52" w:rsidP="00F56FD5">
            <w:pPr>
              <w:ind w:left="72"/>
              <w:rPr>
                <w:rFonts w:ascii="Arial" w:hAnsi="Arial" w:cs="Arial"/>
                <w:color w:val="000000"/>
              </w:rPr>
            </w:pPr>
            <w:r w:rsidRPr="00230255">
              <w:rPr>
                <w:rFonts w:ascii="Arial" w:hAnsi="Arial" w:cs="Arial"/>
                <w:color w:val="000000"/>
              </w:rPr>
              <w:t xml:space="preserve">The department has seen success rates for the COM 2278 Capstone course fluctuate between 65 and 75% completion.  Since our last program review, 76% of students attempting the capstone have completed it successfully with a grade of A through C.  The Department needs to revisit the success rates of COM majors completing the capstone. </w:t>
            </w:r>
          </w:p>
          <w:p w14:paraId="3D83198C" w14:textId="77777777" w:rsidR="009B2A52" w:rsidRDefault="009B2A52" w:rsidP="00F56FD5">
            <w:pPr>
              <w:ind w:left="72"/>
              <w:rPr>
                <w:rFonts w:ascii="Arial" w:hAnsi="Arial" w:cs="Arial"/>
                <w:color w:val="000000"/>
              </w:rPr>
            </w:pPr>
            <w:r w:rsidRPr="00230255">
              <w:rPr>
                <w:rFonts w:ascii="Arial" w:hAnsi="Arial" w:cs="Arial"/>
                <w:color w:val="000000"/>
              </w:rPr>
              <w:t>COM 2278 requires students gather evidence of their learning or otherwise demonstrate competency for the five required COM core courses as a way for departmental faculty to assess program outcomes. It is the final project majors must complete successfully in order to receive their degrees.</w:t>
            </w:r>
            <w:r>
              <w:rPr>
                <w:rFonts w:ascii="Arial" w:hAnsi="Arial" w:cs="Arial"/>
                <w:color w:val="000000"/>
              </w:rPr>
              <w:t xml:space="preserve"> See Appendix D.</w:t>
            </w:r>
          </w:p>
          <w:p w14:paraId="6977E5E0" w14:textId="77777777" w:rsidR="009B2A52" w:rsidRPr="00230255" w:rsidRDefault="009B2A52" w:rsidP="00F56FD5">
            <w:pPr>
              <w:ind w:left="72"/>
              <w:rPr>
                <w:rFonts w:ascii="Arial" w:hAnsi="Arial" w:cs="Arial"/>
                <w:color w:val="000000"/>
              </w:rPr>
            </w:pPr>
          </w:p>
        </w:tc>
      </w:tr>
      <w:tr w:rsidR="009B2A52" w:rsidRPr="00230255" w14:paraId="3CC5DC24" w14:textId="77777777" w:rsidTr="00F56FD5">
        <w:tblPrEx>
          <w:shd w:val="clear" w:color="auto" w:fill="auto"/>
          <w:tblLook w:val="04A0" w:firstRow="1" w:lastRow="0" w:firstColumn="1" w:lastColumn="0" w:noHBand="0" w:noVBand="1"/>
        </w:tblPrEx>
        <w:trPr>
          <w:trHeight w:val="72"/>
        </w:trPr>
        <w:tc>
          <w:tcPr>
            <w:tcW w:w="3708" w:type="dxa"/>
            <w:shd w:val="clear" w:color="auto" w:fill="auto"/>
            <w:vAlign w:val="center"/>
          </w:tcPr>
          <w:p w14:paraId="100A18FF" w14:textId="77777777" w:rsidR="009B2A52" w:rsidRPr="00230255" w:rsidRDefault="009B2A52" w:rsidP="00F56FD5">
            <w:pPr>
              <w:rPr>
                <w:rFonts w:ascii="Arial" w:hAnsi="Arial" w:cs="Arial"/>
              </w:rPr>
            </w:pPr>
            <w:r w:rsidRPr="00230255">
              <w:rPr>
                <w:rFonts w:ascii="Arial" w:hAnsi="Arial" w:cs="Arial"/>
                <w:color w:val="333333"/>
              </w:rPr>
              <w:t>Analyze communication interactions that take place in our society</w:t>
            </w:r>
          </w:p>
        </w:tc>
        <w:tc>
          <w:tcPr>
            <w:tcW w:w="1742" w:type="dxa"/>
            <w:shd w:val="clear" w:color="auto" w:fill="auto"/>
            <w:vAlign w:val="center"/>
          </w:tcPr>
          <w:p w14:paraId="6E6DA9C1" w14:textId="77777777" w:rsidR="009B2A52" w:rsidRPr="00230255" w:rsidRDefault="009B2A52" w:rsidP="00F56FD5">
            <w:pPr>
              <w:rPr>
                <w:rFonts w:ascii="Arial" w:hAnsi="Arial" w:cs="Arial"/>
              </w:rPr>
            </w:pPr>
            <w:r w:rsidRPr="00230255">
              <w:rPr>
                <w:rFonts w:ascii="Arial" w:hAnsi="Arial" w:cs="Arial"/>
              </w:rPr>
              <w:t>COM 2201</w:t>
            </w:r>
          </w:p>
          <w:p w14:paraId="00163705" w14:textId="77777777" w:rsidR="009B2A52" w:rsidRPr="00230255" w:rsidRDefault="009B2A52" w:rsidP="00F56FD5">
            <w:pPr>
              <w:rPr>
                <w:rFonts w:ascii="Arial" w:hAnsi="Arial" w:cs="Arial"/>
              </w:rPr>
            </w:pPr>
            <w:r w:rsidRPr="00230255">
              <w:rPr>
                <w:rFonts w:ascii="Arial" w:hAnsi="Arial" w:cs="Arial"/>
              </w:rPr>
              <w:t>COM 2206</w:t>
            </w:r>
          </w:p>
          <w:p w14:paraId="6F496F7D" w14:textId="77777777" w:rsidR="009B2A52" w:rsidRPr="00230255" w:rsidRDefault="009B2A52" w:rsidP="00F56FD5">
            <w:pPr>
              <w:rPr>
                <w:rFonts w:ascii="Arial" w:hAnsi="Arial" w:cs="Arial"/>
              </w:rPr>
            </w:pPr>
            <w:r w:rsidRPr="00230255">
              <w:rPr>
                <w:rFonts w:ascii="Arial" w:hAnsi="Arial" w:cs="Arial"/>
              </w:rPr>
              <w:t>COM 2211</w:t>
            </w:r>
          </w:p>
          <w:p w14:paraId="6F4702D9" w14:textId="77777777" w:rsidR="009B2A52" w:rsidRPr="00230255" w:rsidRDefault="009B2A52" w:rsidP="00F56FD5">
            <w:pPr>
              <w:rPr>
                <w:rFonts w:ascii="Arial" w:hAnsi="Arial" w:cs="Arial"/>
              </w:rPr>
            </w:pPr>
            <w:r w:rsidRPr="00230255">
              <w:rPr>
                <w:rFonts w:ascii="Arial" w:hAnsi="Arial" w:cs="Arial"/>
              </w:rPr>
              <w:t>COM 2220</w:t>
            </w:r>
          </w:p>
          <w:p w14:paraId="124530CD" w14:textId="77777777" w:rsidR="009B2A52" w:rsidRPr="00230255" w:rsidRDefault="009B2A52" w:rsidP="00F56FD5">
            <w:pPr>
              <w:rPr>
                <w:rFonts w:ascii="Arial" w:hAnsi="Arial" w:cs="Arial"/>
              </w:rPr>
            </w:pPr>
            <w:r w:rsidRPr="00230255">
              <w:rPr>
                <w:rFonts w:ascii="Arial" w:hAnsi="Arial" w:cs="Arial"/>
              </w:rPr>
              <w:t>COM 2225</w:t>
            </w:r>
          </w:p>
        </w:tc>
        <w:tc>
          <w:tcPr>
            <w:tcW w:w="1430" w:type="dxa"/>
            <w:shd w:val="clear" w:color="auto" w:fill="auto"/>
          </w:tcPr>
          <w:p w14:paraId="036DE698" w14:textId="77777777" w:rsidR="009B2A52" w:rsidRPr="00230255" w:rsidRDefault="009B2A52" w:rsidP="00F56FD5">
            <w:pPr>
              <w:rPr>
                <w:rFonts w:ascii="Arial" w:hAnsi="Arial" w:cs="Arial"/>
                <w:color w:val="000000"/>
              </w:rPr>
            </w:pPr>
            <w:r w:rsidRPr="00230255">
              <w:rPr>
                <w:rFonts w:ascii="Arial" w:hAnsi="Arial" w:cs="Arial"/>
                <w:color w:val="000000"/>
              </w:rPr>
              <w:fldChar w:fldCharType="begin">
                <w:ffData>
                  <w:name w:val="Text1"/>
                  <w:enabled/>
                  <w:calcOnExit w:val="0"/>
                  <w:textInput/>
                </w:ffData>
              </w:fldChar>
            </w:r>
            <w:r w:rsidRPr="00230255">
              <w:rPr>
                <w:rFonts w:ascii="Arial" w:hAnsi="Arial" w:cs="Arial"/>
                <w:color w:val="000000"/>
              </w:rPr>
              <w:instrText xml:space="preserve"> FORMTEXT </w:instrText>
            </w:r>
            <w:r w:rsidRPr="00230255">
              <w:rPr>
                <w:rFonts w:ascii="Arial" w:hAnsi="Arial" w:cs="Arial"/>
                <w:color w:val="000000"/>
              </w:rPr>
            </w:r>
            <w:r w:rsidRPr="00230255">
              <w:rPr>
                <w:rFonts w:ascii="Arial" w:hAnsi="Arial" w:cs="Arial"/>
                <w:color w:val="000000"/>
              </w:rPr>
              <w:fldChar w:fldCharType="separate"/>
            </w:r>
            <w:r w:rsidRPr="00230255">
              <w:rPr>
                <w:rFonts w:ascii="Arial" w:hAnsi="Arial" w:cs="Arial"/>
              </w:rPr>
              <w:t>2015-2016</w:t>
            </w:r>
            <w:r w:rsidRPr="00230255">
              <w:rPr>
                <w:rFonts w:ascii="Arial" w:hAnsi="Arial" w:cs="Arial"/>
                <w:color w:val="000000"/>
              </w:rPr>
              <w:fldChar w:fldCharType="end"/>
            </w:r>
          </w:p>
        </w:tc>
        <w:tc>
          <w:tcPr>
            <w:tcW w:w="2250" w:type="dxa"/>
            <w:shd w:val="clear" w:color="auto" w:fill="auto"/>
          </w:tcPr>
          <w:p w14:paraId="2A33F896" w14:textId="77777777" w:rsidR="009B2A52" w:rsidRPr="00230255" w:rsidRDefault="009B2A52" w:rsidP="00F56FD5">
            <w:pPr>
              <w:ind w:left="72"/>
              <w:rPr>
                <w:rFonts w:ascii="Arial" w:hAnsi="Arial" w:cs="Arial"/>
                <w:color w:val="000000"/>
              </w:rPr>
            </w:pPr>
            <w:r w:rsidRPr="00230255">
              <w:rPr>
                <w:rFonts w:ascii="Arial" w:hAnsi="Arial" w:cs="Arial"/>
                <w:color w:val="000000"/>
              </w:rPr>
              <w:fldChar w:fldCharType="begin">
                <w:ffData>
                  <w:name w:val="Text1"/>
                  <w:enabled/>
                  <w:calcOnExit w:val="0"/>
                  <w:textInput/>
                </w:ffData>
              </w:fldChar>
            </w:r>
            <w:r w:rsidRPr="00230255">
              <w:rPr>
                <w:rFonts w:ascii="Arial" w:hAnsi="Arial" w:cs="Arial"/>
                <w:color w:val="000000"/>
              </w:rPr>
              <w:instrText xml:space="preserve"> FORMTEXT </w:instrText>
            </w:r>
            <w:r w:rsidRPr="00230255">
              <w:rPr>
                <w:rFonts w:ascii="Arial" w:hAnsi="Arial" w:cs="Arial"/>
                <w:color w:val="000000"/>
              </w:rPr>
            </w:r>
            <w:r w:rsidRPr="00230255">
              <w:rPr>
                <w:rFonts w:ascii="Arial" w:hAnsi="Arial" w:cs="Arial"/>
                <w:color w:val="000000"/>
              </w:rPr>
              <w:fldChar w:fldCharType="separate"/>
            </w:r>
            <w:r w:rsidRPr="00230255">
              <w:rPr>
                <w:rFonts w:ascii="Arial" w:hAnsi="Arial" w:cs="Arial"/>
              </w:rPr>
              <w:t>COM 2225 group projects. COM 2278</w:t>
            </w:r>
            <w:r w:rsidRPr="00230255">
              <w:rPr>
                <w:rFonts w:ascii="Arial" w:hAnsi="Arial" w:cs="Arial"/>
                <w:color w:val="000000"/>
              </w:rPr>
              <w:fldChar w:fldCharType="end"/>
            </w:r>
          </w:p>
        </w:tc>
        <w:tc>
          <w:tcPr>
            <w:tcW w:w="3758" w:type="dxa"/>
            <w:shd w:val="clear" w:color="auto" w:fill="auto"/>
          </w:tcPr>
          <w:p w14:paraId="26D46225" w14:textId="77777777" w:rsidR="009B2A52" w:rsidRPr="00230255" w:rsidRDefault="009B2A52" w:rsidP="00F56FD5">
            <w:pPr>
              <w:ind w:left="72"/>
              <w:rPr>
                <w:rFonts w:ascii="Arial" w:hAnsi="Arial" w:cs="Arial"/>
                <w:color w:val="000000"/>
              </w:rPr>
            </w:pPr>
            <w:r w:rsidRPr="00230255">
              <w:rPr>
                <w:rFonts w:ascii="Arial" w:hAnsi="Arial" w:cs="Arial"/>
                <w:color w:val="000000"/>
              </w:rPr>
              <w:t xml:space="preserve">NEW: All core COM courses address this outcome in at least one assignment. These assignments are then included in the capstone course. COM 2225 group projects are still in the process of being standardized. This course was developed as an online course and revamped to create a more engaging student experience. No data have been collected for this outcome thus far. However, once an assignment is standardized, and data are collected in the LMS consistently by all faculty, we should be able to report more quantitatively on this outcome. </w:t>
            </w:r>
          </w:p>
        </w:tc>
      </w:tr>
    </w:tbl>
    <w:p w14:paraId="7A31EBEE" w14:textId="77777777" w:rsidR="000D040C" w:rsidRPr="00F25D93" w:rsidRDefault="000D040C" w:rsidP="000D040C">
      <w:pPr>
        <w:rPr>
          <w:rFonts w:ascii="Arial" w:hAnsi="Arial" w:cs="Arial"/>
        </w:rPr>
      </w:pPr>
    </w:p>
    <w:p w14:paraId="656E87AD" w14:textId="77777777" w:rsidR="003C59D8" w:rsidRDefault="003C59D8" w:rsidP="001D736E">
      <w:pPr>
        <w:pStyle w:val="ListParagraph"/>
        <w:tabs>
          <w:tab w:val="left" w:pos="5040"/>
        </w:tabs>
        <w:ind w:left="360"/>
        <w:rPr>
          <w:rFonts w:ascii="Arial" w:hAnsi="Arial" w:cs="Arial"/>
          <w:color w:val="000000" w:themeColor="text1"/>
        </w:rPr>
      </w:pPr>
    </w:p>
    <w:p w14:paraId="5C57DC53" w14:textId="77777777" w:rsidR="003C59D8" w:rsidRPr="00E137FC" w:rsidRDefault="003C59D8" w:rsidP="00E137FC">
      <w:pPr>
        <w:tabs>
          <w:tab w:val="left" w:pos="5040"/>
        </w:tabs>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14:paraId="149BC5C9" w14:textId="77777777"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31AC4C3F" w14:textId="77777777"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14:paraId="39F5DC89" w14:textId="77777777"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281A50D5" w14:textId="77777777" w:rsidR="009A3792" w:rsidRPr="00B02892" w:rsidRDefault="009A3792" w:rsidP="00B02892">
            <w:pPr>
              <w:pStyle w:val="ListParagraph"/>
              <w:tabs>
                <w:tab w:val="left" w:pos="5040"/>
              </w:tabs>
              <w:ind w:left="0"/>
              <w:rPr>
                <w:color w:val="000000" w:themeColor="text1"/>
              </w:rPr>
            </w:pPr>
          </w:p>
        </w:tc>
      </w:tr>
      <w:tr w:rsidR="00D27F86" w14:paraId="53E99B67" w14:textId="77777777"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36FF71A8" w14:textId="77777777"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14:paraId="00B8185F" w14:textId="77777777"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318B9BED" w14:textId="77777777" w:rsidR="009A3792" w:rsidRPr="00E11916" w:rsidRDefault="009A3792">
            <w:pPr>
              <w:pStyle w:val="ListParagraph"/>
              <w:tabs>
                <w:tab w:val="left" w:pos="5040"/>
              </w:tabs>
              <w:ind w:left="0"/>
              <w:rPr>
                <w:color w:val="000000" w:themeColor="text1"/>
              </w:rPr>
            </w:pPr>
          </w:p>
        </w:tc>
      </w:tr>
    </w:tbl>
    <w:p w14:paraId="43FBAEA0" w14:textId="77777777" w:rsidR="003C59D8" w:rsidRDefault="003C59D8" w:rsidP="00FA24D1">
      <w:pPr>
        <w:pStyle w:val="ListParagraph"/>
        <w:tabs>
          <w:tab w:val="left" w:pos="5040"/>
        </w:tabs>
        <w:rPr>
          <w:rFonts w:ascii="Arial" w:hAnsi="Arial" w:cs="Arial"/>
          <w:b/>
          <w:color w:val="000000" w:themeColor="text1"/>
        </w:rPr>
      </w:pPr>
    </w:p>
    <w:p w14:paraId="2966F702" w14:textId="77777777" w:rsidR="00884135" w:rsidRDefault="00884135" w:rsidP="00FA24D1">
      <w:pPr>
        <w:pStyle w:val="ListParagraph"/>
        <w:tabs>
          <w:tab w:val="left" w:pos="5040"/>
        </w:tabs>
        <w:rPr>
          <w:rFonts w:ascii="Arial" w:hAnsi="Arial" w:cs="Arial"/>
          <w:b/>
          <w:color w:val="000000" w:themeColor="text1"/>
        </w:rPr>
      </w:pPr>
    </w:p>
    <w:p w14:paraId="6E1EDB1F" w14:textId="77777777" w:rsidR="00884135" w:rsidRDefault="00884135" w:rsidP="00884135">
      <w:pPr>
        <w:rPr>
          <w:b/>
          <w:u w:val="single"/>
        </w:rPr>
      </w:pPr>
      <w:r>
        <w:rPr>
          <w:b/>
          <w:u w:val="single"/>
        </w:rPr>
        <w:t>OPTIONAL:</w:t>
      </w:r>
    </w:p>
    <w:p w14:paraId="30C91479" w14:textId="77777777" w:rsidR="00884135" w:rsidRDefault="00884135" w:rsidP="00884135">
      <w:pPr>
        <w:rPr>
          <w:b/>
          <w:u w:val="single"/>
        </w:rPr>
      </w:pPr>
    </w:p>
    <w:p w14:paraId="2D232220" w14:textId="77777777" w:rsidR="00884135" w:rsidRDefault="00884135" w:rsidP="00884135">
      <w:r>
        <w:rPr>
          <w:noProof/>
        </w:rPr>
        <mc:AlternateContent>
          <mc:Choice Requires="wps">
            <w:drawing>
              <wp:anchor distT="45720" distB="45720" distL="114300" distR="114300" simplePos="0" relativeHeight="251659264" behindDoc="0" locked="0" layoutInCell="1" allowOverlap="1" wp14:anchorId="4CCCCA4A" wp14:editId="6779521F">
                <wp:simplePos x="0" y="0"/>
                <wp:positionH relativeFrom="margin">
                  <wp:posOffset>-371475</wp:posOffset>
                </wp:positionH>
                <wp:positionV relativeFrom="paragraph">
                  <wp:posOffset>435610</wp:posOffset>
                </wp:positionV>
                <wp:extent cx="8867775" cy="85725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57250"/>
                        </a:xfrm>
                        <a:prstGeom prst="rect">
                          <a:avLst/>
                        </a:prstGeom>
                        <a:solidFill>
                          <a:srgbClr val="FFFFFF"/>
                        </a:solidFill>
                        <a:ln w="25400">
                          <a:solidFill>
                            <a:srgbClr val="000000"/>
                          </a:solidFill>
                          <a:miter lim="800000"/>
                          <a:headEnd/>
                          <a:tailEnd/>
                        </a:ln>
                      </wps:spPr>
                      <wps:txbx>
                        <w:txbxContent>
                          <w:p w14:paraId="74C192CF" w14:textId="77777777" w:rsidR="00884135" w:rsidRDefault="00884135" w:rsidP="008841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CCA4A" id="_x0000_t202" coordsize="21600,21600" o:spt="202" path="m,l,21600r21600,l21600,xe">
                <v:stroke joinstyle="miter"/>
                <v:path gradientshapeok="t" o:connecttype="rect"/>
              </v:shapetype>
              <v:shape id="Text Box 217" o:spid="_x0000_s1026" type="#_x0000_t202" style="position:absolute;margin-left:-29.25pt;margin-top:34.3pt;width:698.25pt;height: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" strokeweight="2pt">
                <v:textbox>
                  <w:txbxContent>
                    <w:p w14:paraId="74C192CF" w14:textId="77777777" w:rsidR="00884135" w:rsidRDefault="00884135" w:rsidP="00884135"/>
                  </w:txbxContent>
                </v:textbox>
                <w10:wrap type="square" anchorx="margin"/>
              </v:shape>
            </w:pict>
          </mc:Fallback>
        </mc:AlternateContent>
      </w:r>
      <w:r>
        <w:t>Please use the space below to keep track of any annual data that your department wishes to maintain.   This section is completely optional and will not be reviewed by the Division Assessment Coordinators.</w:t>
      </w:r>
    </w:p>
    <w:p w14:paraId="37E0F9FF" w14:textId="77777777" w:rsidR="00884135" w:rsidRDefault="00884135" w:rsidP="00884135">
      <w:pPr>
        <w:tabs>
          <w:tab w:val="left" w:pos="5040"/>
        </w:tabs>
        <w:rPr>
          <w:rFonts w:ascii="Arial" w:hAnsi="Arial" w:cs="Arial"/>
          <w:b/>
          <w:color w:val="000000" w:themeColor="text1"/>
        </w:rPr>
      </w:pPr>
    </w:p>
    <w:p w14:paraId="4CE37358" w14:textId="77777777" w:rsidR="00884135" w:rsidRDefault="00884135" w:rsidP="00FA24D1">
      <w:pPr>
        <w:pStyle w:val="ListParagraph"/>
        <w:tabs>
          <w:tab w:val="left" w:pos="5040"/>
        </w:tabs>
        <w:rPr>
          <w:rFonts w:ascii="Arial" w:hAnsi="Arial" w:cs="Arial"/>
          <w:b/>
          <w:color w:val="000000" w:themeColor="text1"/>
        </w:rPr>
      </w:pPr>
    </w:p>
    <w:sectPr w:rsidR="00884135"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C1616" w14:textId="77777777" w:rsidR="00A3530B" w:rsidRDefault="00A3530B" w:rsidP="0094204C">
      <w:r>
        <w:separator/>
      </w:r>
    </w:p>
  </w:endnote>
  <w:endnote w:type="continuationSeparator" w:id="0">
    <w:p w14:paraId="57CB659F" w14:textId="77777777" w:rsidR="00A3530B" w:rsidRDefault="00A3530B"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14:paraId="70DCE093" w14:textId="77777777" w:rsidR="00517849" w:rsidRDefault="00B74363">
        <w:pPr>
          <w:pStyle w:val="Footer"/>
          <w:jc w:val="right"/>
        </w:pPr>
        <w:r>
          <w:fldChar w:fldCharType="begin"/>
        </w:r>
        <w:r w:rsidR="00517849">
          <w:instrText xml:space="preserve"> PAGE   \* MERGEFORMAT </w:instrText>
        </w:r>
        <w:r>
          <w:fldChar w:fldCharType="separate"/>
        </w:r>
        <w:r w:rsidR="00442311">
          <w:rPr>
            <w:noProof/>
          </w:rPr>
          <w:t>10</w:t>
        </w:r>
        <w:r>
          <w:rPr>
            <w:noProof/>
          </w:rPr>
          <w:fldChar w:fldCharType="end"/>
        </w:r>
      </w:p>
    </w:sdtContent>
  </w:sdt>
  <w:p w14:paraId="64A063A2" w14:textId="77777777" w:rsidR="00517849" w:rsidRDefault="00517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00337" w14:textId="77777777" w:rsidR="00A3530B" w:rsidRDefault="00A3530B" w:rsidP="0094204C">
      <w:r>
        <w:separator/>
      </w:r>
    </w:p>
  </w:footnote>
  <w:footnote w:type="continuationSeparator" w:id="0">
    <w:p w14:paraId="5E9BA9EB" w14:textId="77777777" w:rsidR="00A3530B" w:rsidRDefault="00A3530B"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0AE3ED8"/>
    <w:multiLevelType w:val="hybridMultilevel"/>
    <w:tmpl w:val="4C7E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55BD4"/>
    <w:multiLevelType w:val="hybridMultilevel"/>
    <w:tmpl w:val="677C9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63033"/>
    <w:multiLevelType w:val="hybridMultilevel"/>
    <w:tmpl w:val="9214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8905BF"/>
    <w:multiLevelType w:val="hybridMultilevel"/>
    <w:tmpl w:val="1A7E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374511"/>
    <w:multiLevelType w:val="hybridMultilevel"/>
    <w:tmpl w:val="9B6E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BC3683"/>
    <w:multiLevelType w:val="hybridMultilevel"/>
    <w:tmpl w:val="ECD0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79451C"/>
    <w:multiLevelType w:val="hybridMultilevel"/>
    <w:tmpl w:val="02608C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C52ECA"/>
    <w:multiLevelType w:val="hybridMultilevel"/>
    <w:tmpl w:val="90A2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nsid w:val="30B25167"/>
    <w:multiLevelType w:val="hybridMultilevel"/>
    <w:tmpl w:val="231E940E"/>
    <w:lvl w:ilvl="0" w:tplc="545E076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136DAE"/>
    <w:multiLevelType w:val="hybridMultilevel"/>
    <w:tmpl w:val="01F6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DCA2684"/>
    <w:multiLevelType w:val="hybridMultilevel"/>
    <w:tmpl w:val="7B36511C"/>
    <w:lvl w:ilvl="0" w:tplc="214EF2DC">
      <w:start w:val="1"/>
      <w:numFmt w:val="lowerLetter"/>
      <w:lvlText w:val="%1."/>
      <w:lvlJc w:val="left"/>
      <w:pPr>
        <w:ind w:left="1230" w:hanging="360"/>
      </w:pPr>
      <w:rPr>
        <w:b w:val="0"/>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5">
    <w:nsid w:val="3FCF1D70"/>
    <w:multiLevelType w:val="hybridMultilevel"/>
    <w:tmpl w:val="7B36511C"/>
    <w:lvl w:ilvl="0" w:tplc="214EF2DC">
      <w:start w:val="1"/>
      <w:numFmt w:val="lowerLetter"/>
      <w:lvlText w:val="%1."/>
      <w:lvlJc w:val="left"/>
      <w:pPr>
        <w:ind w:left="1230" w:hanging="360"/>
      </w:pPr>
      <w:rPr>
        <w:b w:val="0"/>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6">
    <w:nsid w:val="40BE0211"/>
    <w:multiLevelType w:val="hybridMultilevel"/>
    <w:tmpl w:val="7B36511C"/>
    <w:lvl w:ilvl="0" w:tplc="214EF2DC">
      <w:start w:val="1"/>
      <w:numFmt w:val="lowerLetter"/>
      <w:lvlText w:val="%1."/>
      <w:lvlJc w:val="left"/>
      <w:pPr>
        <w:ind w:left="1230" w:hanging="360"/>
      </w:pPr>
      <w:rPr>
        <w:b w:val="0"/>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7">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094120"/>
    <w:multiLevelType w:val="hybridMultilevel"/>
    <w:tmpl w:val="6EAE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B57061"/>
    <w:multiLevelType w:val="hybridMultilevel"/>
    <w:tmpl w:val="7B36511C"/>
    <w:lvl w:ilvl="0" w:tplc="214EF2DC">
      <w:start w:val="1"/>
      <w:numFmt w:val="lowerLetter"/>
      <w:lvlText w:val="%1."/>
      <w:lvlJc w:val="left"/>
      <w:pPr>
        <w:ind w:left="1230" w:hanging="360"/>
      </w:pPr>
      <w:rPr>
        <w:b w:val="0"/>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0">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09508A"/>
    <w:multiLevelType w:val="hybridMultilevel"/>
    <w:tmpl w:val="0032D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051DF0"/>
    <w:multiLevelType w:val="hybridMultilevel"/>
    <w:tmpl w:val="7D78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4">
    <w:nsid w:val="5BF17106"/>
    <w:multiLevelType w:val="hybridMultilevel"/>
    <w:tmpl w:val="9E9A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026D0B"/>
    <w:multiLevelType w:val="hybridMultilevel"/>
    <w:tmpl w:val="325E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C55840"/>
    <w:multiLevelType w:val="hybridMultilevel"/>
    <w:tmpl w:val="7B36511C"/>
    <w:lvl w:ilvl="0" w:tplc="214EF2DC">
      <w:start w:val="1"/>
      <w:numFmt w:val="lowerLetter"/>
      <w:lvlText w:val="%1."/>
      <w:lvlJc w:val="left"/>
      <w:pPr>
        <w:ind w:left="1230" w:hanging="360"/>
      </w:pPr>
      <w:rPr>
        <w:b w:val="0"/>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9">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3">
    <w:nsid w:val="74287ADC"/>
    <w:multiLevelType w:val="hybridMultilevel"/>
    <w:tmpl w:val="5156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7F7005"/>
    <w:multiLevelType w:val="hybridMultilevel"/>
    <w:tmpl w:val="98AE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616772D"/>
    <w:multiLevelType w:val="hybridMultilevel"/>
    <w:tmpl w:val="AF86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5A714C"/>
    <w:multiLevelType w:val="hybridMultilevel"/>
    <w:tmpl w:val="7B36511C"/>
    <w:lvl w:ilvl="0" w:tplc="214EF2DC">
      <w:start w:val="1"/>
      <w:numFmt w:val="lowerLetter"/>
      <w:lvlText w:val="%1."/>
      <w:lvlJc w:val="left"/>
      <w:pPr>
        <w:ind w:left="1230" w:hanging="360"/>
      </w:pPr>
      <w:rPr>
        <w:b w:val="0"/>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22"/>
  </w:num>
  <w:num w:numId="2">
    <w:abstractNumId w:val="10"/>
  </w:num>
  <w:num w:numId="3">
    <w:abstractNumId w:val="17"/>
  </w:num>
  <w:num w:numId="4">
    <w:abstractNumId w:val="27"/>
  </w:num>
  <w:num w:numId="5">
    <w:abstractNumId w:val="5"/>
  </w:num>
  <w:num w:numId="6">
    <w:abstractNumId w:val="21"/>
  </w:num>
  <w:num w:numId="7">
    <w:abstractNumId w:val="39"/>
  </w:num>
  <w:num w:numId="8">
    <w:abstractNumId w:val="33"/>
  </w:num>
  <w:num w:numId="9">
    <w:abstractNumId w:val="3"/>
  </w:num>
  <w:num w:numId="10">
    <w:abstractNumId w:val="41"/>
  </w:num>
  <w:num w:numId="11">
    <w:abstractNumId w:val="0"/>
  </w:num>
  <w:num w:numId="12">
    <w:abstractNumId w:val="37"/>
  </w:num>
  <w:num w:numId="13">
    <w:abstractNumId w:val="23"/>
  </w:num>
  <w:num w:numId="14">
    <w:abstractNumId w:val="7"/>
  </w:num>
  <w:num w:numId="15">
    <w:abstractNumId w:val="6"/>
  </w:num>
  <w:num w:numId="16">
    <w:abstractNumId w:val="18"/>
  </w:num>
  <w:num w:numId="17">
    <w:abstractNumId w:val="45"/>
  </w:num>
  <w:num w:numId="18">
    <w:abstractNumId w:val="8"/>
  </w:num>
  <w:num w:numId="19">
    <w:abstractNumId w:val="30"/>
  </w:num>
  <w:num w:numId="20">
    <w:abstractNumId w:val="8"/>
  </w:num>
  <w:num w:numId="21">
    <w:abstractNumId w:val="16"/>
  </w:num>
  <w:num w:numId="22">
    <w:abstractNumId w:val="36"/>
  </w:num>
  <w:num w:numId="23">
    <w:abstractNumId w:val="13"/>
  </w:num>
  <w:num w:numId="24">
    <w:abstractNumId w:val="40"/>
  </w:num>
  <w:num w:numId="25">
    <w:abstractNumId w:val="42"/>
  </w:num>
  <w:num w:numId="26">
    <w:abstractNumId w:val="19"/>
  </w:num>
  <w:num w:numId="27">
    <w:abstractNumId w:val="14"/>
  </w:num>
  <w:num w:numId="28">
    <w:abstractNumId w:val="20"/>
  </w:num>
  <w:num w:numId="29">
    <w:abstractNumId w:val="43"/>
  </w:num>
  <w:num w:numId="30">
    <w:abstractNumId w:val="12"/>
  </w:num>
  <w:num w:numId="31">
    <w:abstractNumId w:val="28"/>
  </w:num>
  <w:num w:numId="32">
    <w:abstractNumId w:val="44"/>
  </w:num>
  <w:num w:numId="33">
    <w:abstractNumId w:val="15"/>
  </w:num>
  <w:num w:numId="34">
    <w:abstractNumId w:val="9"/>
  </w:num>
  <w:num w:numId="35">
    <w:abstractNumId w:val="11"/>
  </w:num>
  <w:num w:numId="36">
    <w:abstractNumId w:val="25"/>
  </w:num>
  <w:num w:numId="37">
    <w:abstractNumId w:val="26"/>
  </w:num>
  <w:num w:numId="38">
    <w:abstractNumId w:val="38"/>
  </w:num>
  <w:num w:numId="39">
    <w:abstractNumId w:val="29"/>
  </w:num>
  <w:num w:numId="40">
    <w:abstractNumId w:val="24"/>
  </w:num>
  <w:num w:numId="41">
    <w:abstractNumId w:val="47"/>
  </w:num>
  <w:num w:numId="42">
    <w:abstractNumId w:val="46"/>
  </w:num>
  <w:num w:numId="43">
    <w:abstractNumId w:val="31"/>
  </w:num>
  <w:num w:numId="44">
    <w:abstractNumId w:val="1"/>
  </w:num>
  <w:num w:numId="45">
    <w:abstractNumId w:val="34"/>
  </w:num>
  <w:num w:numId="46">
    <w:abstractNumId w:val="4"/>
  </w:num>
  <w:num w:numId="47">
    <w:abstractNumId w:val="32"/>
  </w:num>
  <w:num w:numId="48">
    <w:abstractNumId w:val="2"/>
  </w:num>
  <w:num w:numId="49">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5E26"/>
    <w:rsid w:val="00025CDE"/>
    <w:rsid w:val="000279EB"/>
    <w:rsid w:val="00033358"/>
    <w:rsid w:val="000337E6"/>
    <w:rsid w:val="00033A23"/>
    <w:rsid w:val="00034CE6"/>
    <w:rsid w:val="00036DF9"/>
    <w:rsid w:val="00054BFD"/>
    <w:rsid w:val="0005621A"/>
    <w:rsid w:val="00056964"/>
    <w:rsid w:val="000616F3"/>
    <w:rsid w:val="00063778"/>
    <w:rsid w:val="00064D57"/>
    <w:rsid w:val="00065129"/>
    <w:rsid w:val="000738FE"/>
    <w:rsid w:val="00074BD5"/>
    <w:rsid w:val="00080933"/>
    <w:rsid w:val="000836CC"/>
    <w:rsid w:val="00095265"/>
    <w:rsid w:val="00097843"/>
    <w:rsid w:val="000A089D"/>
    <w:rsid w:val="000A2A44"/>
    <w:rsid w:val="000A4EE0"/>
    <w:rsid w:val="000B0D23"/>
    <w:rsid w:val="000B261C"/>
    <w:rsid w:val="000B3169"/>
    <w:rsid w:val="000C66EB"/>
    <w:rsid w:val="000D040C"/>
    <w:rsid w:val="000D1111"/>
    <w:rsid w:val="000D3A39"/>
    <w:rsid w:val="000E207F"/>
    <w:rsid w:val="000E215A"/>
    <w:rsid w:val="000E2F79"/>
    <w:rsid w:val="000E4EFE"/>
    <w:rsid w:val="000E6D72"/>
    <w:rsid w:val="000F0AF3"/>
    <w:rsid w:val="000F154F"/>
    <w:rsid w:val="000F1823"/>
    <w:rsid w:val="000F21F2"/>
    <w:rsid w:val="000F2F76"/>
    <w:rsid w:val="000F4249"/>
    <w:rsid w:val="0010227C"/>
    <w:rsid w:val="001026AA"/>
    <w:rsid w:val="00105A72"/>
    <w:rsid w:val="00115052"/>
    <w:rsid w:val="00115E77"/>
    <w:rsid w:val="001201D5"/>
    <w:rsid w:val="00120277"/>
    <w:rsid w:val="00120E81"/>
    <w:rsid w:val="00121732"/>
    <w:rsid w:val="00123455"/>
    <w:rsid w:val="001240D0"/>
    <w:rsid w:val="001324D2"/>
    <w:rsid w:val="0014175E"/>
    <w:rsid w:val="00142776"/>
    <w:rsid w:val="00152170"/>
    <w:rsid w:val="001532B7"/>
    <w:rsid w:val="001607E8"/>
    <w:rsid w:val="001628B1"/>
    <w:rsid w:val="00167A2B"/>
    <w:rsid w:val="00174C4B"/>
    <w:rsid w:val="001803A0"/>
    <w:rsid w:val="00181457"/>
    <w:rsid w:val="00183806"/>
    <w:rsid w:val="00183A7F"/>
    <w:rsid w:val="00184AE5"/>
    <w:rsid w:val="0018798A"/>
    <w:rsid w:val="001903B4"/>
    <w:rsid w:val="00190F5C"/>
    <w:rsid w:val="0019135D"/>
    <w:rsid w:val="00191DA6"/>
    <w:rsid w:val="00195B7B"/>
    <w:rsid w:val="001A1B67"/>
    <w:rsid w:val="001A7AF7"/>
    <w:rsid w:val="001B6007"/>
    <w:rsid w:val="001C202C"/>
    <w:rsid w:val="001C42D0"/>
    <w:rsid w:val="001C5DC3"/>
    <w:rsid w:val="001C62EC"/>
    <w:rsid w:val="001D3E1D"/>
    <w:rsid w:val="001D5757"/>
    <w:rsid w:val="001D7080"/>
    <w:rsid w:val="001D736E"/>
    <w:rsid w:val="001E0764"/>
    <w:rsid w:val="001E7137"/>
    <w:rsid w:val="001F375C"/>
    <w:rsid w:val="001F4B9E"/>
    <w:rsid w:val="00201C5B"/>
    <w:rsid w:val="002024B4"/>
    <w:rsid w:val="002026E9"/>
    <w:rsid w:val="00202DE8"/>
    <w:rsid w:val="0021031C"/>
    <w:rsid w:val="002105E7"/>
    <w:rsid w:val="00210FF3"/>
    <w:rsid w:val="00220B12"/>
    <w:rsid w:val="002245AB"/>
    <w:rsid w:val="00225B53"/>
    <w:rsid w:val="0022692B"/>
    <w:rsid w:val="002315EE"/>
    <w:rsid w:val="00241611"/>
    <w:rsid w:val="00251905"/>
    <w:rsid w:val="0025440E"/>
    <w:rsid w:val="00254FF7"/>
    <w:rsid w:val="0025548D"/>
    <w:rsid w:val="00255C18"/>
    <w:rsid w:val="00255F7D"/>
    <w:rsid w:val="00256114"/>
    <w:rsid w:val="0025618C"/>
    <w:rsid w:val="00262914"/>
    <w:rsid w:val="00262EFB"/>
    <w:rsid w:val="00265A99"/>
    <w:rsid w:val="00266F2F"/>
    <w:rsid w:val="002672D3"/>
    <w:rsid w:val="0026791C"/>
    <w:rsid w:val="00276B75"/>
    <w:rsid w:val="00280C60"/>
    <w:rsid w:val="00281C63"/>
    <w:rsid w:val="0028603C"/>
    <w:rsid w:val="002922CE"/>
    <w:rsid w:val="00293D8D"/>
    <w:rsid w:val="002A1D8C"/>
    <w:rsid w:val="002B5257"/>
    <w:rsid w:val="002B7319"/>
    <w:rsid w:val="002C1797"/>
    <w:rsid w:val="002C3FD8"/>
    <w:rsid w:val="002C56AC"/>
    <w:rsid w:val="002D1DFE"/>
    <w:rsid w:val="002D2748"/>
    <w:rsid w:val="002D3CAD"/>
    <w:rsid w:val="002D428E"/>
    <w:rsid w:val="002E175B"/>
    <w:rsid w:val="002E28B0"/>
    <w:rsid w:val="002E548B"/>
    <w:rsid w:val="002E6B01"/>
    <w:rsid w:val="002F63A2"/>
    <w:rsid w:val="00303041"/>
    <w:rsid w:val="003041DD"/>
    <w:rsid w:val="00305AE1"/>
    <w:rsid w:val="0030733F"/>
    <w:rsid w:val="00307A43"/>
    <w:rsid w:val="00315CE8"/>
    <w:rsid w:val="00320CDE"/>
    <w:rsid w:val="00320DF3"/>
    <w:rsid w:val="003233E7"/>
    <w:rsid w:val="003254BC"/>
    <w:rsid w:val="00330692"/>
    <w:rsid w:val="00336409"/>
    <w:rsid w:val="00337A3A"/>
    <w:rsid w:val="0034316E"/>
    <w:rsid w:val="00343C72"/>
    <w:rsid w:val="003454F6"/>
    <w:rsid w:val="00350D53"/>
    <w:rsid w:val="003539C4"/>
    <w:rsid w:val="003641BA"/>
    <w:rsid w:val="00372B02"/>
    <w:rsid w:val="00373885"/>
    <w:rsid w:val="00374CA7"/>
    <w:rsid w:val="0037786D"/>
    <w:rsid w:val="00377D40"/>
    <w:rsid w:val="00396B7B"/>
    <w:rsid w:val="00396CC3"/>
    <w:rsid w:val="00396F2C"/>
    <w:rsid w:val="003A1DAE"/>
    <w:rsid w:val="003A298D"/>
    <w:rsid w:val="003B2034"/>
    <w:rsid w:val="003B34F1"/>
    <w:rsid w:val="003B5176"/>
    <w:rsid w:val="003B5F45"/>
    <w:rsid w:val="003B6EA6"/>
    <w:rsid w:val="003C0655"/>
    <w:rsid w:val="003C1C8E"/>
    <w:rsid w:val="003C3E54"/>
    <w:rsid w:val="003C59D8"/>
    <w:rsid w:val="003D2587"/>
    <w:rsid w:val="003D6946"/>
    <w:rsid w:val="003D6D6E"/>
    <w:rsid w:val="003E791C"/>
    <w:rsid w:val="00404810"/>
    <w:rsid w:val="00406228"/>
    <w:rsid w:val="00414645"/>
    <w:rsid w:val="00420480"/>
    <w:rsid w:val="00424E5D"/>
    <w:rsid w:val="00425F46"/>
    <w:rsid w:val="00434F56"/>
    <w:rsid w:val="004359FC"/>
    <w:rsid w:val="00442311"/>
    <w:rsid w:val="004467C4"/>
    <w:rsid w:val="0045262E"/>
    <w:rsid w:val="00455833"/>
    <w:rsid w:val="004604FB"/>
    <w:rsid w:val="00460754"/>
    <w:rsid w:val="00461386"/>
    <w:rsid w:val="00462D00"/>
    <w:rsid w:val="00464EA9"/>
    <w:rsid w:val="004654F4"/>
    <w:rsid w:val="004712EB"/>
    <w:rsid w:val="00476425"/>
    <w:rsid w:val="0048088F"/>
    <w:rsid w:val="00480BB2"/>
    <w:rsid w:val="004818E1"/>
    <w:rsid w:val="00481A7E"/>
    <w:rsid w:val="00482346"/>
    <w:rsid w:val="0048427F"/>
    <w:rsid w:val="004867EC"/>
    <w:rsid w:val="00486974"/>
    <w:rsid w:val="00495C9D"/>
    <w:rsid w:val="004A14EC"/>
    <w:rsid w:val="004B7492"/>
    <w:rsid w:val="004C2B30"/>
    <w:rsid w:val="004C31BC"/>
    <w:rsid w:val="004C52FC"/>
    <w:rsid w:val="004C6F83"/>
    <w:rsid w:val="004C7DB2"/>
    <w:rsid w:val="004D3BE1"/>
    <w:rsid w:val="004D3C8C"/>
    <w:rsid w:val="004D3DC1"/>
    <w:rsid w:val="004E47AA"/>
    <w:rsid w:val="004E4BD6"/>
    <w:rsid w:val="004E79D9"/>
    <w:rsid w:val="004F0C1D"/>
    <w:rsid w:val="004F41D5"/>
    <w:rsid w:val="004F76A5"/>
    <w:rsid w:val="00500947"/>
    <w:rsid w:val="00502A7D"/>
    <w:rsid w:val="0051294F"/>
    <w:rsid w:val="00516463"/>
    <w:rsid w:val="00517849"/>
    <w:rsid w:val="00520FBE"/>
    <w:rsid w:val="0052152C"/>
    <w:rsid w:val="005346A8"/>
    <w:rsid w:val="0054350A"/>
    <w:rsid w:val="005531E8"/>
    <w:rsid w:val="005674F9"/>
    <w:rsid w:val="00573ECD"/>
    <w:rsid w:val="0058199D"/>
    <w:rsid w:val="00585766"/>
    <w:rsid w:val="005863ED"/>
    <w:rsid w:val="005864A4"/>
    <w:rsid w:val="005918B2"/>
    <w:rsid w:val="005965F4"/>
    <w:rsid w:val="00597F85"/>
    <w:rsid w:val="005B2B58"/>
    <w:rsid w:val="005B4CD1"/>
    <w:rsid w:val="005B6DA6"/>
    <w:rsid w:val="005C6F9A"/>
    <w:rsid w:val="005D19D9"/>
    <w:rsid w:val="005D53D3"/>
    <w:rsid w:val="005E5598"/>
    <w:rsid w:val="005F210C"/>
    <w:rsid w:val="005F4B50"/>
    <w:rsid w:val="005F5F7E"/>
    <w:rsid w:val="005F6B5B"/>
    <w:rsid w:val="005F7377"/>
    <w:rsid w:val="0060155C"/>
    <w:rsid w:val="0061454F"/>
    <w:rsid w:val="0061712A"/>
    <w:rsid w:val="00624906"/>
    <w:rsid w:val="0062556E"/>
    <w:rsid w:val="006368CC"/>
    <w:rsid w:val="00637591"/>
    <w:rsid w:val="00637D47"/>
    <w:rsid w:val="00640611"/>
    <w:rsid w:val="00643904"/>
    <w:rsid w:val="00651CF2"/>
    <w:rsid w:val="006532D6"/>
    <w:rsid w:val="0065453B"/>
    <w:rsid w:val="00654C15"/>
    <w:rsid w:val="006551C4"/>
    <w:rsid w:val="00660080"/>
    <w:rsid w:val="0066095F"/>
    <w:rsid w:val="0066285F"/>
    <w:rsid w:val="0066607A"/>
    <w:rsid w:val="00666164"/>
    <w:rsid w:val="00667251"/>
    <w:rsid w:val="00677703"/>
    <w:rsid w:val="006835C1"/>
    <w:rsid w:val="00690A3D"/>
    <w:rsid w:val="006A2AA3"/>
    <w:rsid w:val="006B5D02"/>
    <w:rsid w:val="006B6194"/>
    <w:rsid w:val="006B6639"/>
    <w:rsid w:val="006C142B"/>
    <w:rsid w:val="006C28B1"/>
    <w:rsid w:val="006C4C0B"/>
    <w:rsid w:val="006C4F5E"/>
    <w:rsid w:val="006D67EB"/>
    <w:rsid w:val="006E3686"/>
    <w:rsid w:val="006F0183"/>
    <w:rsid w:val="007027B2"/>
    <w:rsid w:val="00713F76"/>
    <w:rsid w:val="00716A26"/>
    <w:rsid w:val="00716A80"/>
    <w:rsid w:val="007347A7"/>
    <w:rsid w:val="00740D35"/>
    <w:rsid w:val="00746675"/>
    <w:rsid w:val="00751FC5"/>
    <w:rsid w:val="00754C87"/>
    <w:rsid w:val="00781DA4"/>
    <w:rsid w:val="007825CC"/>
    <w:rsid w:val="007846DD"/>
    <w:rsid w:val="007856A2"/>
    <w:rsid w:val="0078669D"/>
    <w:rsid w:val="00786F00"/>
    <w:rsid w:val="00791FF2"/>
    <w:rsid w:val="0079281D"/>
    <w:rsid w:val="00794EA2"/>
    <w:rsid w:val="00796055"/>
    <w:rsid w:val="007A2E02"/>
    <w:rsid w:val="007A43CE"/>
    <w:rsid w:val="007B695B"/>
    <w:rsid w:val="007C1FEF"/>
    <w:rsid w:val="007C46D3"/>
    <w:rsid w:val="007C564B"/>
    <w:rsid w:val="007C74F5"/>
    <w:rsid w:val="007D68EA"/>
    <w:rsid w:val="007E36F4"/>
    <w:rsid w:val="007F45E6"/>
    <w:rsid w:val="007F66F9"/>
    <w:rsid w:val="0080292B"/>
    <w:rsid w:val="008034BE"/>
    <w:rsid w:val="008056C5"/>
    <w:rsid w:val="00805C23"/>
    <w:rsid w:val="00807113"/>
    <w:rsid w:val="00817DDA"/>
    <w:rsid w:val="00821011"/>
    <w:rsid w:val="00823AEA"/>
    <w:rsid w:val="008258DA"/>
    <w:rsid w:val="00827AE5"/>
    <w:rsid w:val="00847243"/>
    <w:rsid w:val="008642E1"/>
    <w:rsid w:val="008672B0"/>
    <w:rsid w:val="00875A7C"/>
    <w:rsid w:val="00877383"/>
    <w:rsid w:val="00880686"/>
    <w:rsid w:val="008836F4"/>
    <w:rsid w:val="00884135"/>
    <w:rsid w:val="00884AC0"/>
    <w:rsid w:val="008860C1"/>
    <w:rsid w:val="008909D4"/>
    <w:rsid w:val="00892884"/>
    <w:rsid w:val="008942FA"/>
    <w:rsid w:val="008948A3"/>
    <w:rsid w:val="00897A68"/>
    <w:rsid w:val="008A700A"/>
    <w:rsid w:val="008B52A0"/>
    <w:rsid w:val="008B565C"/>
    <w:rsid w:val="008B5B2E"/>
    <w:rsid w:val="008D02D1"/>
    <w:rsid w:val="008D09A1"/>
    <w:rsid w:val="008D4D55"/>
    <w:rsid w:val="008E063A"/>
    <w:rsid w:val="008F3D47"/>
    <w:rsid w:val="008F41A6"/>
    <w:rsid w:val="008F6C19"/>
    <w:rsid w:val="009108ED"/>
    <w:rsid w:val="00912C50"/>
    <w:rsid w:val="00912D18"/>
    <w:rsid w:val="00915CDA"/>
    <w:rsid w:val="009248F7"/>
    <w:rsid w:val="00925394"/>
    <w:rsid w:val="0092540D"/>
    <w:rsid w:val="009268A3"/>
    <w:rsid w:val="009302F4"/>
    <w:rsid w:val="0094204C"/>
    <w:rsid w:val="009437A5"/>
    <w:rsid w:val="00952FA6"/>
    <w:rsid w:val="00963DD8"/>
    <w:rsid w:val="00967CBE"/>
    <w:rsid w:val="00971EB2"/>
    <w:rsid w:val="00981D62"/>
    <w:rsid w:val="00981D95"/>
    <w:rsid w:val="00990D45"/>
    <w:rsid w:val="00993B62"/>
    <w:rsid w:val="009A2F4E"/>
    <w:rsid w:val="009A3792"/>
    <w:rsid w:val="009A616E"/>
    <w:rsid w:val="009A69F0"/>
    <w:rsid w:val="009A7187"/>
    <w:rsid w:val="009B0BEA"/>
    <w:rsid w:val="009B2A52"/>
    <w:rsid w:val="009B6CA4"/>
    <w:rsid w:val="009C1092"/>
    <w:rsid w:val="009D4970"/>
    <w:rsid w:val="009E2519"/>
    <w:rsid w:val="009E3CE8"/>
    <w:rsid w:val="009F2769"/>
    <w:rsid w:val="009F71F8"/>
    <w:rsid w:val="00A0398F"/>
    <w:rsid w:val="00A03C1A"/>
    <w:rsid w:val="00A06FCD"/>
    <w:rsid w:val="00A11155"/>
    <w:rsid w:val="00A14B89"/>
    <w:rsid w:val="00A201E2"/>
    <w:rsid w:val="00A21E6E"/>
    <w:rsid w:val="00A279B7"/>
    <w:rsid w:val="00A316A8"/>
    <w:rsid w:val="00A341DF"/>
    <w:rsid w:val="00A3530B"/>
    <w:rsid w:val="00A36603"/>
    <w:rsid w:val="00A36DEE"/>
    <w:rsid w:val="00A4049F"/>
    <w:rsid w:val="00A45788"/>
    <w:rsid w:val="00A51345"/>
    <w:rsid w:val="00A54831"/>
    <w:rsid w:val="00A6078F"/>
    <w:rsid w:val="00A62968"/>
    <w:rsid w:val="00A63ACE"/>
    <w:rsid w:val="00A8476F"/>
    <w:rsid w:val="00A93BDE"/>
    <w:rsid w:val="00AC0386"/>
    <w:rsid w:val="00AC167C"/>
    <w:rsid w:val="00AC62F8"/>
    <w:rsid w:val="00AD4FA7"/>
    <w:rsid w:val="00AE4AD2"/>
    <w:rsid w:val="00AE5F43"/>
    <w:rsid w:val="00AF1271"/>
    <w:rsid w:val="00AF4B41"/>
    <w:rsid w:val="00AF6A23"/>
    <w:rsid w:val="00B02892"/>
    <w:rsid w:val="00B10B62"/>
    <w:rsid w:val="00B11028"/>
    <w:rsid w:val="00B117D3"/>
    <w:rsid w:val="00B11F28"/>
    <w:rsid w:val="00B27095"/>
    <w:rsid w:val="00B31728"/>
    <w:rsid w:val="00B34F9E"/>
    <w:rsid w:val="00B42C55"/>
    <w:rsid w:val="00B44B23"/>
    <w:rsid w:val="00B4625A"/>
    <w:rsid w:val="00B50E5D"/>
    <w:rsid w:val="00B57D15"/>
    <w:rsid w:val="00B608D5"/>
    <w:rsid w:val="00B61167"/>
    <w:rsid w:val="00B61D81"/>
    <w:rsid w:val="00B700A5"/>
    <w:rsid w:val="00B71307"/>
    <w:rsid w:val="00B74363"/>
    <w:rsid w:val="00B75DD0"/>
    <w:rsid w:val="00B764F8"/>
    <w:rsid w:val="00B81607"/>
    <w:rsid w:val="00B8227E"/>
    <w:rsid w:val="00B90F20"/>
    <w:rsid w:val="00B91F1E"/>
    <w:rsid w:val="00B92B8C"/>
    <w:rsid w:val="00B95331"/>
    <w:rsid w:val="00B95D4E"/>
    <w:rsid w:val="00B9789D"/>
    <w:rsid w:val="00BA3246"/>
    <w:rsid w:val="00BA411F"/>
    <w:rsid w:val="00BA527A"/>
    <w:rsid w:val="00BB272C"/>
    <w:rsid w:val="00BB28CF"/>
    <w:rsid w:val="00BB4ABC"/>
    <w:rsid w:val="00BB4C9F"/>
    <w:rsid w:val="00BB5574"/>
    <w:rsid w:val="00BC12BF"/>
    <w:rsid w:val="00BC374A"/>
    <w:rsid w:val="00BC5FF1"/>
    <w:rsid w:val="00BC6C11"/>
    <w:rsid w:val="00BD2C4F"/>
    <w:rsid w:val="00BD3EF3"/>
    <w:rsid w:val="00BE51FF"/>
    <w:rsid w:val="00BE63F1"/>
    <w:rsid w:val="00BF3561"/>
    <w:rsid w:val="00BF556C"/>
    <w:rsid w:val="00C03CD1"/>
    <w:rsid w:val="00C05015"/>
    <w:rsid w:val="00C05EFD"/>
    <w:rsid w:val="00C22083"/>
    <w:rsid w:val="00C32DEA"/>
    <w:rsid w:val="00C45053"/>
    <w:rsid w:val="00C455B7"/>
    <w:rsid w:val="00C50A91"/>
    <w:rsid w:val="00C52D74"/>
    <w:rsid w:val="00C5365F"/>
    <w:rsid w:val="00C5657E"/>
    <w:rsid w:val="00C56C48"/>
    <w:rsid w:val="00C616FD"/>
    <w:rsid w:val="00C638EE"/>
    <w:rsid w:val="00C63B58"/>
    <w:rsid w:val="00C67AC8"/>
    <w:rsid w:val="00C7001F"/>
    <w:rsid w:val="00C71F16"/>
    <w:rsid w:val="00C7460D"/>
    <w:rsid w:val="00C77723"/>
    <w:rsid w:val="00C800A9"/>
    <w:rsid w:val="00C80222"/>
    <w:rsid w:val="00C84DED"/>
    <w:rsid w:val="00C86826"/>
    <w:rsid w:val="00C86A70"/>
    <w:rsid w:val="00C86D2C"/>
    <w:rsid w:val="00C90C76"/>
    <w:rsid w:val="00CA10D7"/>
    <w:rsid w:val="00CB09E0"/>
    <w:rsid w:val="00CC0679"/>
    <w:rsid w:val="00CC66AD"/>
    <w:rsid w:val="00CC69E8"/>
    <w:rsid w:val="00CC6AF3"/>
    <w:rsid w:val="00CC6C0E"/>
    <w:rsid w:val="00CD2613"/>
    <w:rsid w:val="00CD2A1C"/>
    <w:rsid w:val="00CD526F"/>
    <w:rsid w:val="00CE06A2"/>
    <w:rsid w:val="00CE118B"/>
    <w:rsid w:val="00CF0112"/>
    <w:rsid w:val="00CF34BC"/>
    <w:rsid w:val="00CF6AAD"/>
    <w:rsid w:val="00D07030"/>
    <w:rsid w:val="00D14D2A"/>
    <w:rsid w:val="00D210FF"/>
    <w:rsid w:val="00D23E74"/>
    <w:rsid w:val="00D27F86"/>
    <w:rsid w:val="00D31DDA"/>
    <w:rsid w:val="00D44D7D"/>
    <w:rsid w:val="00D52828"/>
    <w:rsid w:val="00D52978"/>
    <w:rsid w:val="00D57E53"/>
    <w:rsid w:val="00D60F74"/>
    <w:rsid w:val="00D632DC"/>
    <w:rsid w:val="00D708C3"/>
    <w:rsid w:val="00D72CCC"/>
    <w:rsid w:val="00D73E22"/>
    <w:rsid w:val="00D9642E"/>
    <w:rsid w:val="00D976E2"/>
    <w:rsid w:val="00DA5E37"/>
    <w:rsid w:val="00DA7FA2"/>
    <w:rsid w:val="00DB041B"/>
    <w:rsid w:val="00DB17B2"/>
    <w:rsid w:val="00DC0672"/>
    <w:rsid w:val="00DC4DB9"/>
    <w:rsid w:val="00DC5C12"/>
    <w:rsid w:val="00DC5CEE"/>
    <w:rsid w:val="00DC76F8"/>
    <w:rsid w:val="00DD270A"/>
    <w:rsid w:val="00DD42DB"/>
    <w:rsid w:val="00DF222A"/>
    <w:rsid w:val="00DF5973"/>
    <w:rsid w:val="00DF738A"/>
    <w:rsid w:val="00DF7501"/>
    <w:rsid w:val="00E11916"/>
    <w:rsid w:val="00E12A67"/>
    <w:rsid w:val="00E12CA9"/>
    <w:rsid w:val="00E12E4F"/>
    <w:rsid w:val="00E137FC"/>
    <w:rsid w:val="00E13C55"/>
    <w:rsid w:val="00E14C90"/>
    <w:rsid w:val="00E15373"/>
    <w:rsid w:val="00E16205"/>
    <w:rsid w:val="00E16C56"/>
    <w:rsid w:val="00E24D49"/>
    <w:rsid w:val="00E25388"/>
    <w:rsid w:val="00E254D9"/>
    <w:rsid w:val="00E25ACC"/>
    <w:rsid w:val="00E363D3"/>
    <w:rsid w:val="00E4061E"/>
    <w:rsid w:val="00E47A53"/>
    <w:rsid w:val="00E501C6"/>
    <w:rsid w:val="00E55AD1"/>
    <w:rsid w:val="00E61F5A"/>
    <w:rsid w:val="00E642B3"/>
    <w:rsid w:val="00E66EBA"/>
    <w:rsid w:val="00E7049B"/>
    <w:rsid w:val="00E7141A"/>
    <w:rsid w:val="00E727F2"/>
    <w:rsid w:val="00E73A43"/>
    <w:rsid w:val="00E749F1"/>
    <w:rsid w:val="00E77D57"/>
    <w:rsid w:val="00E85738"/>
    <w:rsid w:val="00E87116"/>
    <w:rsid w:val="00E87947"/>
    <w:rsid w:val="00E90F22"/>
    <w:rsid w:val="00E93DF0"/>
    <w:rsid w:val="00E951A9"/>
    <w:rsid w:val="00E96021"/>
    <w:rsid w:val="00E97968"/>
    <w:rsid w:val="00EA4C05"/>
    <w:rsid w:val="00EA7AFE"/>
    <w:rsid w:val="00EB3C20"/>
    <w:rsid w:val="00EC0B9E"/>
    <w:rsid w:val="00EC1EB5"/>
    <w:rsid w:val="00EC6B80"/>
    <w:rsid w:val="00ED0C45"/>
    <w:rsid w:val="00ED0CEE"/>
    <w:rsid w:val="00ED4142"/>
    <w:rsid w:val="00ED7D73"/>
    <w:rsid w:val="00EF15CD"/>
    <w:rsid w:val="00EF5D1F"/>
    <w:rsid w:val="00EF6E21"/>
    <w:rsid w:val="00F0239E"/>
    <w:rsid w:val="00F06750"/>
    <w:rsid w:val="00F07EFD"/>
    <w:rsid w:val="00F1164D"/>
    <w:rsid w:val="00F1200D"/>
    <w:rsid w:val="00F12898"/>
    <w:rsid w:val="00F154B6"/>
    <w:rsid w:val="00F154DF"/>
    <w:rsid w:val="00F1676C"/>
    <w:rsid w:val="00F1702B"/>
    <w:rsid w:val="00F17C08"/>
    <w:rsid w:val="00F2478C"/>
    <w:rsid w:val="00F253BB"/>
    <w:rsid w:val="00F275B3"/>
    <w:rsid w:val="00F27B24"/>
    <w:rsid w:val="00F27D5C"/>
    <w:rsid w:val="00F340B8"/>
    <w:rsid w:val="00F37373"/>
    <w:rsid w:val="00F43F29"/>
    <w:rsid w:val="00F509AE"/>
    <w:rsid w:val="00F60941"/>
    <w:rsid w:val="00F60C52"/>
    <w:rsid w:val="00F60FAC"/>
    <w:rsid w:val="00F7110B"/>
    <w:rsid w:val="00F73205"/>
    <w:rsid w:val="00F81080"/>
    <w:rsid w:val="00F8191D"/>
    <w:rsid w:val="00F84F87"/>
    <w:rsid w:val="00F86156"/>
    <w:rsid w:val="00F920EB"/>
    <w:rsid w:val="00F938A3"/>
    <w:rsid w:val="00F94D4D"/>
    <w:rsid w:val="00F95896"/>
    <w:rsid w:val="00FA24D1"/>
    <w:rsid w:val="00FA7DDB"/>
    <w:rsid w:val="00FB0E89"/>
    <w:rsid w:val="00FB231A"/>
    <w:rsid w:val="00FB251B"/>
    <w:rsid w:val="00FB4AA9"/>
    <w:rsid w:val="00FC1435"/>
    <w:rsid w:val="00FC295E"/>
    <w:rsid w:val="00FC45CA"/>
    <w:rsid w:val="00FC49AB"/>
    <w:rsid w:val="00FC7F0C"/>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198CF"/>
  <w15:docId w15:val="{2C978E48-1B71-48CE-AC7A-01BB260B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nhideWhenUsed/>
    <w:rsid w:val="001324D2"/>
    <w:rPr>
      <w:sz w:val="16"/>
      <w:szCs w:val="16"/>
    </w:rPr>
  </w:style>
  <w:style w:type="paragraph" w:styleId="CommentText">
    <w:name w:val="annotation text"/>
    <w:basedOn w:val="Normal"/>
    <w:link w:val="CommentTextChar"/>
    <w:unhideWhenUsed/>
    <w:rsid w:val="001324D2"/>
    <w:rPr>
      <w:sz w:val="20"/>
      <w:szCs w:val="20"/>
    </w:rPr>
  </w:style>
  <w:style w:type="character" w:customStyle="1" w:styleId="CommentTextChar">
    <w:name w:val="Comment Text Char"/>
    <w:basedOn w:val="DefaultParagraphFont"/>
    <w:link w:val="CommentText"/>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paragraph" w:styleId="NoSpacing">
    <w:name w:val="No Spacing"/>
    <w:uiPriority w:val="1"/>
    <w:qFormat/>
    <w:rsid w:val="00123455"/>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48635845">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470565197">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643973540">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03276154">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71933997">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625766783">
      <w:bodyDiv w:val="1"/>
      <w:marLeft w:val="0"/>
      <w:marRight w:val="0"/>
      <w:marTop w:val="0"/>
      <w:marBottom w:val="0"/>
      <w:divBdr>
        <w:top w:val="none" w:sz="0" w:space="0" w:color="auto"/>
        <w:left w:val="none" w:sz="0" w:space="0" w:color="auto"/>
        <w:bottom w:val="none" w:sz="0" w:space="0" w:color="auto"/>
        <w:right w:val="none" w:sz="0" w:space="0" w:color="auto"/>
      </w:divBdr>
    </w:div>
    <w:div w:id="1713456743">
      <w:bodyDiv w:val="1"/>
      <w:marLeft w:val="0"/>
      <w:marRight w:val="0"/>
      <w:marTop w:val="0"/>
      <w:marBottom w:val="0"/>
      <w:divBdr>
        <w:top w:val="none" w:sz="0" w:space="0" w:color="auto"/>
        <w:left w:val="none" w:sz="0" w:space="0" w:color="auto"/>
        <w:bottom w:val="none" w:sz="0" w:space="0" w:color="auto"/>
        <w:right w:val="none" w:sz="0" w:space="0" w:color="auto"/>
      </w:divBdr>
    </w:div>
    <w:div w:id="1778330728">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906E47"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906E47"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906E47" w:rsidRDefault="00C956B8" w:rsidP="00C956B8">
          <w:pPr>
            <w:pStyle w:val="6F32F4B890604D4DBFF0C9AC9C44F6DD"/>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956B8"/>
    <w:rsid w:val="0044501F"/>
    <w:rsid w:val="00906E47"/>
    <w:rsid w:val="00C956B8"/>
    <w:rsid w:val="00D504E9"/>
    <w:rsid w:val="00D71842"/>
    <w:rsid w:val="00DC1A08"/>
    <w:rsid w:val="00FD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D22AF-FC90-4D20-837F-D228BE42D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2465</Words>
  <Characters>14054</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McGrew, Heidi</cp:lastModifiedBy>
  <cp:revision>2</cp:revision>
  <cp:lastPrinted>2015-03-14T17:30:00Z</cp:lastPrinted>
  <dcterms:created xsi:type="dcterms:W3CDTF">2018-05-24T16:25:00Z</dcterms:created>
  <dcterms:modified xsi:type="dcterms:W3CDTF">2018-05-24T16:25:00Z</dcterms:modified>
</cp:coreProperties>
</file>