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04E15" w14:textId="77777777"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14:paraId="16C05266" w14:textId="77777777"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14:paraId="6B25D391" w14:textId="77777777" w:rsidR="00C638EE" w:rsidRDefault="00C638EE" w:rsidP="00C638EE">
      <w:pPr>
        <w:jc w:val="center"/>
        <w:rPr>
          <w:rFonts w:ascii="Arial" w:hAnsi="Arial" w:cs="Arial"/>
          <w:b/>
          <w:color w:val="000000" w:themeColor="text1"/>
        </w:rPr>
      </w:pPr>
    </w:p>
    <w:p w14:paraId="25324A94" w14:textId="77777777"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14:paraId="1563CEA2" w14:textId="77777777" w:rsidR="00C638EE" w:rsidRDefault="00C638EE" w:rsidP="00C638EE">
      <w:pPr>
        <w:jc w:val="center"/>
        <w:rPr>
          <w:rFonts w:ascii="Arial" w:hAnsi="Arial" w:cs="Arial"/>
          <w:b/>
          <w:color w:val="000000" w:themeColor="text1"/>
        </w:rPr>
      </w:pPr>
    </w:p>
    <w:p w14:paraId="30FADF8A" w14:textId="77777777"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14:paraId="235E7DF0" w14:textId="77777777" w:rsidR="001026AA" w:rsidRPr="00CD2613" w:rsidRDefault="001026AA" w:rsidP="001026AA">
      <w:pPr>
        <w:jc w:val="center"/>
        <w:rPr>
          <w:rFonts w:ascii="Arial" w:hAnsi="Arial" w:cs="Arial"/>
          <w:b/>
          <w:color w:val="000000" w:themeColor="text1"/>
        </w:rPr>
      </w:pPr>
    </w:p>
    <w:p w14:paraId="7B121AA1" w14:textId="77777777"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1429D4" w:rsidRPr="001429D4">
                        <w:rPr>
                          <w:rFonts w:ascii="Arial" w:hAnsi="Arial" w:cs="Arial"/>
                          <w:b/>
                          <w:sz w:val="20"/>
                          <w:szCs w:val="20"/>
                        </w:rPr>
                        <w:t>LCS - 0210 - Art</w:t>
                      </w:r>
                    </w:sdtContent>
                  </w:sdt>
                </w:sdtContent>
              </w:sdt>
            </w:sdtContent>
          </w:sdt>
        </w:sdtContent>
      </w:sdt>
    </w:p>
    <w:p w14:paraId="00948668"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B254F3">
        <w:rPr>
          <w:rFonts w:ascii="Arial" w:hAnsi="Arial" w:cs="Arial"/>
          <w:color w:val="000000" w:themeColor="text1"/>
        </w:rPr>
        <w:t>2013-2014</w:t>
      </w:r>
    </w:p>
    <w:p w14:paraId="5CF4F741"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A0376A">
        <w:rPr>
          <w:rFonts w:ascii="Arial" w:hAnsi="Arial" w:cs="Arial"/>
          <w:color w:val="000000" w:themeColor="text1"/>
        </w:rPr>
        <w:t>2018-2019</w:t>
      </w:r>
    </w:p>
    <w:p w14:paraId="70F47528" w14:textId="77777777" w:rsidR="00F0239E" w:rsidRDefault="003D7FB4"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Section I</w:t>
      </w:r>
      <w:r w:rsidR="00F0239E" w:rsidRPr="00CD2613">
        <w:rPr>
          <w:rFonts w:ascii="Arial" w:hAnsi="Arial" w:cs="Arial"/>
          <w:b/>
          <w:color w:val="000000" w:themeColor="text1"/>
          <w:u w:val="single"/>
        </w:rPr>
        <w:t xml:space="preserve">: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352302EE"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7" w:type="dxa"/>
        <w:tblInd w:w="18" w:type="dxa"/>
        <w:tblLayout w:type="fixed"/>
        <w:tblCellMar>
          <w:left w:w="115" w:type="dxa"/>
          <w:right w:w="115" w:type="dxa"/>
        </w:tblCellMar>
        <w:tblLook w:val="04A0" w:firstRow="1" w:lastRow="0" w:firstColumn="1" w:lastColumn="0" w:noHBand="0" w:noVBand="1"/>
      </w:tblPr>
      <w:tblGrid>
        <w:gridCol w:w="3690"/>
        <w:gridCol w:w="2700"/>
        <w:gridCol w:w="6847"/>
      </w:tblGrid>
      <w:tr w:rsidR="00B90193" w:rsidRPr="00B90193" w14:paraId="21FFF423" w14:textId="77777777" w:rsidTr="006950E9">
        <w:trPr>
          <w:trHeight w:val="466"/>
        </w:trPr>
        <w:tc>
          <w:tcPr>
            <w:tcW w:w="3690" w:type="dxa"/>
          </w:tcPr>
          <w:p w14:paraId="1B342414" w14:textId="77777777" w:rsidR="00B90193" w:rsidRPr="00B90193" w:rsidRDefault="00B90193" w:rsidP="006950E9">
            <w:pPr>
              <w:spacing w:before="120"/>
              <w:jc w:val="center"/>
              <w:rPr>
                <w:rFonts w:ascii="Arial" w:hAnsi="Arial" w:cs="Arial"/>
                <w:b/>
                <w:sz w:val="20"/>
                <w:szCs w:val="20"/>
              </w:rPr>
            </w:pPr>
            <w:r w:rsidRPr="00B90193">
              <w:rPr>
                <w:rFonts w:ascii="Arial" w:hAnsi="Arial" w:cs="Arial"/>
                <w:b/>
                <w:sz w:val="20"/>
                <w:szCs w:val="20"/>
              </w:rPr>
              <w:t>GOALS</w:t>
            </w:r>
          </w:p>
        </w:tc>
        <w:tc>
          <w:tcPr>
            <w:tcW w:w="2700" w:type="dxa"/>
          </w:tcPr>
          <w:p w14:paraId="3A58CEE9" w14:textId="77777777" w:rsidR="00B90193" w:rsidRPr="00B90193" w:rsidRDefault="00B90193" w:rsidP="006950E9">
            <w:pPr>
              <w:spacing w:before="120"/>
              <w:jc w:val="center"/>
              <w:rPr>
                <w:rFonts w:ascii="Arial" w:hAnsi="Arial" w:cs="Arial"/>
                <w:b/>
                <w:sz w:val="20"/>
                <w:szCs w:val="20"/>
              </w:rPr>
            </w:pPr>
            <w:r w:rsidRPr="00B90193">
              <w:rPr>
                <w:rFonts w:ascii="Arial" w:hAnsi="Arial" w:cs="Arial"/>
                <w:b/>
                <w:sz w:val="20"/>
                <w:szCs w:val="20"/>
              </w:rPr>
              <w:t>Status</w:t>
            </w:r>
          </w:p>
        </w:tc>
        <w:tc>
          <w:tcPr>
            <w:tcW w:w="6847" w:type="dxa"/>
          </w:tcPr>
          <w:p w14:paraId="7C068A98" w14:textId="77777777" w:rsidR="00B90193" w:rsidRPr="00B90193" w:rsidRDefault="00B90193" w:rsidP="006950E9">
            <w:pPr>
              <w:spacing w:before="120"/>
              <w:jc w:val="center"/>
              <w:rPr>
                <w:rFonts w:ascii="Arial" w:hAnsi="Arial" w:cs="Arial"/>
                <w:b/>
                <w:sz w:val="20"/>
                <w:szCs w:val="20"/>
              </w:rPr>
            </w:pPr>
            <w:r w:rsidRPr="00B90193">
              <w:rPr>
                <w:rFonts w:ascii="Arial" w:hAnsi="Arial" w:cs="Arial"/>
                <w:b/>
                <w:sz w:val="20"/>
                <w:szCs w:val="20"/>
              </w:rPr>
              <w:t>Progress or Rationale for No Longer Applicable</w:t>
            </w:r>
          </w:p>
        </w:tc>
      </w:tr>
      <w:tr w:rsidR="00B90193" w:rsidRPr="00B90193" w14:paraId="34FA126A" w14:textId="77777777" w:rsidTr="006950E9">
        <w:trPr>
          <w:trHeight w:val="440"/>
        </w:trPr>
        <w:tc>
          <w:tcPr>
            <w:tcW w:w="3690" w:type="dxa"/>
          </w:tcPr>
          <w:p w14:paraId="7345B38F" w14:textId="77777777" w:rsidR="00B90193" w:rsidRPr="00B90193" w:rsidRDefault="00B90193" w:rsidP="006950E9">
            <w:pPr>
              <w:rPr>
                <w:rFonts w:ascii="Arial" w:hAnsi="Arial" w:cs="Arial"/>
                <w:b/>
                <w:sz w:val="20"/>
                <w:szCs w:val="20"/>
              </w:rPr>
            </w:pPr>
            <w:r w:rsidRPr="00B90193">
              <w:rPr>
                <w:rFonts w:ascii="Arial" w:hAnsi="Arial" w:cs="Arial"/>
                <w:b/>
                <w:sz w:val="20"/>
                <w:szCs w:val="20"/>
              </w:rPr>
              <w:t>Improvement Goal</w:t>
            </w:r>
          </w:p>
          <w:p w14:paraId="540674C7" w14:textId="77777777" w:rsidR="00B90193" w:rsidRPr="00B90193" w:rsidRDefault="00B90193" w:rsidP="006950E9">
            <w:pPr>
              <w:rPr>
                <w:rFonts w:ascii="Arial" w:hAnsi="Arial" w:cs="Arial"/>
                <w:sz w:val="20"/>
                <w:szCs w:val="20"/>
              </w:rPr>
            </w:pPr>
            <w:r w:rsidRPr="00B90193">
              <w:rPr>
                <w:rFonts w:ascii="Arial" w:hAnsi="Arial" w:cs="Arial"/>
                <w:sz w:val="20"/>
                <w:szCs w:val="20"/>
              </w:rPr>
              <w:t>As previously noted, the small size of the Printmaking studio, Room 13-326, dramatically restricts course enrollment and the expansion of the Printmaking curriculum. Acquiring a more appropriately sized Printmaking studio space would resolve these issues and allow students to gain greater experience in fine art Printmaking processes.</w:t>
            </w:r>
          </w:p>
          <w:p w14:paraId="16BACBA4" w14:textId="77777777" w:rsidR="00B90193" w:rsidRPr="00B90193" w:rsidRDefault="00B90193" w:rsidP="006950E9">
            <w:pPr>
              <w:rPr>
                <w:rFonts w:ascii="Arial" w:hAnsi="Arial" w:cs="Arial"/>
                <w:b/>
                <w:sz w:val="20"/>
                <w:szCs w:val="20"/>
              </w:rPr>
            </w:pPr>
          </w:p>
        </w:tc>
        <w:tc>
          <w:tcPr>
            <w:tcW w:w="2700" w:type="dxa"/>
          </w:tcPr>
          <w:p w14:paraId="172301C9" w14:textId="77777777" w:rsidR="00B90193" w:rsidRPr="00B90193" w:rsidRDefault="00B90193" w:rsidP="006950E9">
            <w:pPr>
              <w:pStyle w:val="ListParagraph"/>
              <w:ind w:left="0"/>
              <w:rPr>
                <w:rFonts w:ascii="Arial" w:hAnsi="Arial" w:cs="Arial"/>
                <w:color w:val="000000" w:themeColor="text1"/>
                <w:sz w:val="20"/>
                <w:szCs w:val="20"/>
              </w:rPr>
            </w:pPr>
          </w:p>
          <w:p w14:paraId="35084021"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sz w:val="20"/>
                <w:szCs w:val="20"/>
              </w:rPr>
              <w:fldChar w:fldCharType="begin">
                <w:ffData>
                  <w:name w:val=""/>
                  <w:enabled/>
                  <w:calcOnExit w:val="0"/>
                  <w:checkBox>
                    <w:sizeAuto/>
                    <w:default w:val="1"/>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p w14:paraId="1891101A" w14:textId="77777777" w:rsidR="00B90193" w:rsidRPr="00B90193" w:rsidRDefault="00B90193" w:rsidP="006950E9">
            <w:pPr>
              <w:pStyle w:val="ListParagraph"/>
              <w:ind w:left="0"/>
              <w:rPr>
                <w:rFonts w:ascii="Arial" w:hAnsi="Arial" w:cs="Arial"/>
                <w:color w:val="000000" w:themeColor="text1"/>
                <w:sz w:val="20"/>
                <w:szCs w:val="20"/>
              </w:rPr>
            </w:pPr>
          </w:p>
          <w:p w14:paraId="10236E52"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p w14:paraId="3A4BEE18" w14:textId="77777777" w:rsidR="00B90193" w:rsidRPr="00B90193" w:rsidRDefault="00B90193" w:rsidP="006950E9">
            <w:pPr>
              <w:pStyle w:val="ListParagraph"/>
              <w:ind w:left="0"/>
              <w:rPr>
                <w:rFonts w:ascii="Arial" w:hAnsi="Arial" w:cs="Arial"/>
                <w:color w:val="000000" w:themeColor="text1"/>
                <w:sz w:val="20"/>
                <w:szCs w:val="20"/>
              </w:rPr>
            </w:pPr>
          </w:p>
          <w:p w14:paraId="0DF9F24D"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tc>
        <w:tc>
          <w:tcPr>
            <w:tcW w:w="6847" w:type="dxa"/>
          </w:tcPr>
          <w:p w14:paraId="1D08E89D" w14:textId="77777777" w:rsidR="005D6D49" w:rsidRDefault="00BC5236" w:rsidP="006950E9">
            <w:pPr>
              <w:pStyle w:val="ListParagraph"/>
              <w:ind w:left="0"/>
              <w:rPr>
                <w:rFonts w:ascii="Arial" w:hAnsi="Arial" w:cs="Arial"/>
                <w:color w:val="000000" w:themeColor="text1"/>
                <w:sz w:val="20"/>
                <w:szCs w:val="20"/>
              </w:rPr>
            </w:pPr>
            <w:r>
              <w:rPr>
                <w:rFonts w:ascii="Arial" w:hAnsi="Arial" w:cs="Arial"/>
                <w:color w:val="000000" w:themeColor="text1"/>
                <w:sz w:val="20"/>
                <w:szCs w:val="20"/>
              </w:rPr>
              <w:t>Although the space</w:t>
            </w:r>
            <w:r w:rsidR="00046784">
              <w:rPr>
                <w:rFonts w:ascii="Arial" w:hAnsi="Arial" w:cs="Arial"/>
                <w:color w:val="000000" w:themeColor="text1"/>
                <w:sz w:val="20"/>
                <w:szCs w:val="20"/>
              </w:rPr>
              <w:t xml:space="preserve"> </w:t>
            </w:r>
            <w:r w:rsidR="002F12CF">
              <w:rPr>
                <w:rFonts w:ascii="Arial" w:hAnsi="Arial" w:cs="Arial"/>
                <w:color w:val="000000" w:themeColor="text1"/>
                <w:sz w:val="20"/>
                <w:szCs w:val="20"/>
              </w:rPr>
              <w:t xml:space="preserve">limitation </w:t>
            </w:r>
            <w:r w:rsidR="007531DE">
              <w:rPr>
                <w:rFonts w:ascii="Arial" w:hAnsi="Arial" w:cs="Arial"/>
                <w:color w:val="000000" w:themeColor="text1"/>
                <w:sz w:val="20"/>
                <w:szCs w:val="20"/>
              </w:rPr>
              <w:t xml:space="preserve">continues, </w:t>
            </w:r>
            <w:r>
              <w:rPr>
                <w:rFonts w:ascii="Arial" w:hAnsi="Arial" w:cs="Arial"/>
                <w:color w:val="000000" w:themeColor="text1"/>
                <w:sz w:val="20"/>
                <w:szCs w:val="20"/>
              </w:rPr>
              <w:t>n</w:t>
            </w:r>
            <w:r w:rsidR="00B90193" w:rsidRPr="00B90193">
              <w:rPr>
                <w:rFonts w:ascii="Arial" w:hAnsi="Arial" w:cs="Arial"/>
                <w:color w:val="000000" w:themeColor="text1"/>
                <w:sz w:val="20"/>
                <w:szCs w:val="20"/>
              </w:rPr>
              <w:t xml:space="preserve">o progress has been made in terms of the Art Department’s request to expand or relocate the Printmaking studio, Room 13-326. The Art Department </w:t>
            </w:r>
            <w:r w:rsidR="007531DE">
              <w:rPr>
                <w:rFonts w:ascii="Arial" w:hAnsi="Arial" w:cs="Arial"/>
                <w:color w:val="000000" w:themeColor="text1"/>
                <w:sz w:val="20"/>
                <w:szCs w:val="20"/>
              </w:rPr>
              <w:t xml:space="preserve">Chair has </w:t>
            </w:r>
            <w:r w:rsidR="00B90193" w:rsidRPr="00B90193">
              <w:rPr>
                <w:rFonts w:ascii="Arial" w:hAnsi="Arial" w:cs="Arial"/>
                <w:color w:val="000000" w:themeColor="text1"/>
                <w:sz w:val="20"/>
                <w:szCs w:val="20"/>
              </w:rPr>
              <w:t>continue</w:t>
            </w:r>
            <w:r w:rsidR="007531DE">
              <w:rPr>
                <w:rFonts w:ascii="Arial" w:hAnsi="Arial" w:cs="Arial"/>
                <w:color w:val="000000" w:themeColor="text1"/>
                <w:sz w:val="20"/>
                <w:szCs w:val="20"/>
              </w:rPr>
              <w:t xml:space="preserve">d to </w:t>
            </w:r>
            <w:r w:rsidR="00020E23">
              <w:rPr>
                <w:rFonts w:ascii="Arial" w:hAnsi="Arial" w:cs="Arial"/>
                <w:color w:val="000000" w:themeColor="text1"/>
                <w:sz w:val="20"/>
                <w:szCs w:val="20"/>
              </w:rPr>
              <w:t>update the LCS Division Dean regarding</w:t>
            </w:r>
            <w:r w:rsidR="007531DE">
              <w:rPr>
                <w:rFonts w:ascii="Arial" w:hAnsi="Arial" w:cs="Arial"/>
                <w:color w:val="000000" w:themeColor="text1"/>
                <w:sz w:val="20"/>
                <w:szCs w:val="20"/>
              </w:rPr>
              <w:t xml:space="preserve"> </w:t>
            </w:r>
            <w:r w:rsidR="002F12CF">
              <w:rPr>
                <w:rFonts w:ascii="Arial" w:hAnsi="Arial" w:cs="Arial"/>
                <w:color w:val="000000" w:themeColor="text1"/>
                <w:sz w:val="20"/>
                <w:szCs w:val="20"/>
              </w:rPr>
              <w:t xml:space="preserve">the Printmaking studio’s status. </w:t>
            </w:r>
          </w:p>
          <w:p w14:paraId="53E5D6D1" w14:textId="77777777" w:rsidR="005D6D49" w:rsidRPr="001C7415" w:rsidRDefault="005D6D49" w:rsidP="006950E9">
            <w:pPr>
              <w:pStyle w:val="ListParagraph"/>
              <w:ind w:left="0"/>
              <w:rPr>
                <w:rFonts w:ascii="Arial" w:hAnsi="Arial" w:cs="Arial"/>
                <w:color w:val="000000" w:themeColor="text1"/>
                <w:sz w:val="16"/>
                <w:szCs w:val="16"/>
              </w:rPr>
            </w:pPr>
          </w:p>
          <w:p w14:paraId="5CB5962D" w14:textId="6FFAE2D0" w:rsidR="00D67185" w:rsidRDefault="00020E23" w:rsidP="006950E9">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Dean </w:t>
            </w:r>
            <w:r w:rsidR="002B05F2">
              <w:rPr>
                <w:rFonts w:ascii="Arial" w:hAnsi="Arial" w:cs="Arial"/>
                <w:color w:val="000000" w:themeColor="text1"/>
                <w:sz w:val="20"/>
                <w:szCs w:val="20"/>
              </w:rPr>
              <w:t xml:space="preserve">Shari Rethman </w:t>
            </w:r>
            <w:r>
              <w:rPr>
                <w:rFonts w:ascii="Arial" w:hAnsi="Arial" w:cs="Arial"/>
                <w:color w:val="000000" w:themeColor="text1"/>
                <w:sz w:val="20"/>
                <w:szCs w:val="20"/>
              </w:rPr>
              <w:t xml:space="preserve">agrees that additional </w:t>
            </w:r>
            <w:r w:rsidR="005D6D49">
              <w:rPr>
                <w:rFonts w:ascii="Arial" w:hAnsi="Arial" w:cs="Arial"/>
                <w:color w:val="000000" w:themeColor="text1"/>
                <w:sz w:val="20"/>
                <w:szCs w:val="20"/>
              </w:rPr>
              <w:t xml:space="preserve">Printmaking </w:t>
            </w:r>
            <w:r>
              <w:rPr>
                <w:rFonts w:ascii="Arial" w:hAnsi="Arial" w:cs="Arial"/>
                <w:color w:val="000000" w:themeColor="text1"/>
                <w:sz w:val="20"/>
                <w:szCs w:val="20"/>
              </w:rPr>
              <w:t xml:space="preserve">space is necessary to </w:t>
            </w:r>
            <w:r w:rsidR="005D6D49">
              <w:rPr>
                <w:rFonts w:ascii="Arial" w:hAnsi="Arial" w:cs="Arial"/>
                <w:color w:val="000000" w:themeColor="text1"/>
                <w:sz w:val="20"/>
                <w:szCs w:val="20"/>
              </w:rPr>
              <w:t xml:space="preserve">allow for a much-needed </w:t>
            </w:r>
            <w:r>
              <w:rPr>
                <w:rFonts w:ascii="Arial" w:hAnsi="Arial" w:cs="Arial"/>
                <w:color w:val="000000" w:themeColor="text1"/>
                <w:sz w:val="20"/>
                <w:szCs w:val="20"/>
              </w:rPr>
              <w:t xml:space="preserve">enrollment cap </w:t>
            </w:r>
            <w:r w:rsidR="005D6D49">
              <w:rPr>
                <w:rFonts w:ascii="Arial" w:hAnsi="Arial" w:cs="Arial"/>
                <w:color w:val="000000" w:themeColor="text1"/>
                <w:sz w:val="20"/>
                <w:szCs w:val="20"/>
              </w:rPr>
              <w:t xml:space="preserve">increase </w:t>
            </w:r>
            <w:r>
              <w:rPr>
                <w:rFonts w:ascii="Arial" w:hAnsi="Arial" w:cs="Arial"/>
                <w:color w:val="000000" w:themeColor="text1"/>
                <w:sz w:val="20"/>
                <w:szCs w:val="20"/>
              </w:rPr>
              <w:t>from 10 to 18</w:t>
            </w:r>
            <w:r w:rsidR="005D6D49">
              <w:rPr>
                <w:rFonts w:ascii="Arial" w:hAnsi="Arial" w:cs="Arial"/>
                <w:color w:val="000000" w:themeColor="text1"/>
                <w:sz w:val="20"/>
                <w:szCs w:val="20"/>
              </w:rPr>
              <w:t xml:space="preserve"> students as well as for the planned development of a much-needed second-level Printmaking course </w:t>
            </w:r>
            <w:r w:rsidR="000124A5">
              <w:rPr>
                <w:rFonts w:ascii="Arial" w:hAnsi="Arial" w:cs="Arial"/>
                <w:color w:val="000000" w:themeColor="text1"/>
                <w:sz w:val="20"/>
                <w:szCs w:val="20"/>
              </w:rPr>
              <w:t xml:space="preserve">(see </w:t>
            </w:r>
            <w:r w:rsidR="000124A5" w:rsidRPr="000124A5">
              <w:rPr>
                <w:rFonts w:ascii="Arial" w:hAnsi="Arial" w:cs="Arial"/>
                <w:b/>
                <w:color w:val="000000" w:themeColor="text1"/>
                <w:sz w:val="20"/>
                <w:szCs w:val="20"/>
              </w:rPr>
              <w:t>Curriculum Goals</w:t>
            </w:r>
            <w:r w:rsidR="000124A5">
              <w:rPr>
                <w:rFonts w:ascii="Arial" w:hAnsi="Arial" w:cs="Arial"/>
                <w:color w:val="000000" w:themeColor="text1"/>
                <w:sz w:val="20"/>
                <w:szCs w:val="20"/>
              </w:rPr>
              <w:t xml:space="preserve"> below) </w:t>
            </w:r>
            <w:r w:rsidR="005D6D49">
              <w:rPr>
                <w:rFonts w:ascii="Arial" w:hAnsi="Arial" w:cs="Arial"/>
                <w:color w:val="000000" w:themeColor="text1"/>
                <w:sz w:val="20"/>
                <w:szCs w:val="20"/>
              </w:rPr>
              <w:t xml:space="preserve">to create a formal Printmaking emphasis within the A.A., Art degree program. </w:t>
            </w:r>
            <w:r w:rsidR="002F12CF">
              <w:rPr>
                <w:rFonts w:ascii="Arial" w:hAnsi="Arial" w:cs="Arial"/>
                <w:color w:val="000000" w:themeColor="text1"/>
                <w:sz w:val="20"/>
                <w:szCs w:val="20"/>
              </w:rPr>
              <w:t>H</w:t>
            </w:r>
            <w:r w:rsidR="00B90193" w:rsidRPr="00B90193">
              <w:rPr>
                <w:rFonts w:ascii="Arial" w:hAnsi="Arial" w:cs="Arial"/>
                <w:color w:val="000000" w:themeColor="text1"/>
                <w:sz w:val="20"/>
                <w:szCs w:val="20"/>
              </w:rPr>
              <w:t xml:space="preserve">owever, this </w:t>
            </w:r>
            <w:r w:rsidR="002F12CF">
              <w:rPr>
                <w:rFonts w:ascii="Arial" w:hAnsi="Arial" w:cs="Arial"/>
                <w:color w:val="000000" w:themeColor="text1"/>
                <w:sz w:val="20"/>
                <w:szCs w:val="20"/>
              </w:rPr>
              <w:t xml:space="preserve">space-allocation </w:t>
            </w:r>
            <w:r w:rsidR="00B90193" w:rsidRPr="00B90193">
              <w:rPr>
                <w:rFonts w:ascii="Arial" w:hAnsi="Arial" w:cs="Arial"/>
                <w:color w:val="000000" w:themeColor="text1"/>
                <w:sz w:val="20"/>
                <w:szCs w:val="20"/>
              </w:rPr>
              <w:t>request requires Facilities Management approval to move forward.</w:t>
            </w:r>
          </w:p>
          <w:p w14:paraId="77C77F3F" w14:textId="77777777" w:rsidR="008445D3" w:rsidRPr="008445D3" w:rsidRDefault="008445D3" w:rsidP="005D6D49">
            <w:pPr>
              <w:pStyle w:val="ListParagraph"/>
              <w:ind w:left="0"/>
              <w:rPr>
                <w:rFonts w:ascii="Arial" w:hAnsi="Arial" w:cs="Arial"/>
                <w:color w:val="000000" w:themeColor="text1"/>
                <w:sz w:val="16"/>
                <w:szCs w:val="16"/>
              </w:rPr>
            </w:pPr>
          </w:p>
          <w:p w14:paraId="685C38C0" w14:textId="3B699EBB" w:rsidR="000124A5" w:rsidRPr="00B90193" w:rsidRDefault="00232381" w:rsidP="005D6D49">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In response to the College’s </w:t>
            </w:r>
            <w:r w:rsidR="002F12CF">
              <w:rPr>
                <w:rFonts w:ascii="Arial" w:hAnsi="Arial" w:cs="Arial"/>
                <w:color w:val="000000" w:themeColor="text1"/>
                <w:sz w:val="20"/>
                <w:szCs w:val="20"/>
              </w:rPr>
              <w:t xml:space="preserve">recent </w:t>
            </w:r>
            <w:r>
              <w:rPr>
                <w:rFonts w:ascii="Arial" w:hAnsi="Arial" w:cs="Arial"/>
                <w:color w:val="000000" w:themeColor="text1"/>
                <w:sz w:val="20"/>
                <w:szCs w:val="20"/>
              </w:rPr>
              <w:t>back-fill efforts</w:t>
            </w:r>
            <w:r w:rsidR="007B4F99">
              <w:rPr>
                <w:rFonts w:ascii="Arial" w:hAnsi="Arial" w:cs="Arial"/>
                <w:color w:val="000000" w:themeColor="text1"/>
                <w:sz w:val="20"/>
                <w:szCs w:val="20"/>
              </w:rPr>
              <w:t xml:space="preserve"> resulting from the creation of the new Health Sciences Building</w:t>
            </w:r>
            <w:r w:rsidR="002F12CF">
              <w:rPr>
                <w:rFonts w:ascii="Arial" w:hAnsi="Arial" w:cs="Arial"/>
                <w:color w:val="000000" w:themeColor="text1"/>
                <w:sz w:val="20"/>
                <w:szCs w:val="20"/>
              </w:rPr>
              <w:t xml:space="preserve">, the Department Chair </w:t>
            </w:r>
            <w:r w:rsidR="002F12CF">
              <w:rPr>
                <w:rFonts w:ascii="Arial" w:hAnsi="Arial" w:cs="Arial"/>
                <w:color w:val="000000" w:themeColor="text1"/>
                <w:sz w:val="20"/>
                <w:szCs w:val="20"/>
              </w:rPr>
              <w:lastRenderedPageBreak/>
              <w:t xml:space="preserve">consulted with </w:t>
            </w:r>
            <w:r w:rsidR="005D6D49">
              <w:rPr>
                <w:rFonts w:ascii="Arial" w:hAnsi="Arial" w:cs="Arial"/>
                <w:color w:val="000000" w:themeColor="text1"/>
                <w:sz w:val="20"/>
                <w:szCs w:val="20"/>
              </w:rPr>
              <w:t xml:space="preserve">Printmaking </w:t>
            </w:r>
            <w:r w:rsidR="002F12CF">
              <w:rPr>
                <w:rFonts w:ascii="Arial" w:hAnsi="Arial" w:cs="Arial"/>
                <w:color w:val="000000" w:themeColor="text1"/>
                <w:sz w:val="20"/>
                <w:szCs w:val="20"/>
              </w:rPr>
              <w:t xml:space="preserve">faculty member, Kevin Harris. Professor Harris </w:t>
            </w:r>
            <w:r w:rsidR="00020E23">
              <w:rPr>
                <w:rFonts w:ascii="Arial" w:hAnsi="Arial" w:cs="Arial"/>
                <w:color w:val="000000" w:themeColor="text1"/>
                <w:sz w:val="20"/>
                <w:szCs w:val="20"/>
              </w:rPr>
              <w:t>oversees the Printmaking studio an</w:t>
            </w:r>
            <w:r w:rsidR="005D6D49">
              <w:rPr>
                <w:rFonts w:ascii="Arial" w:hAnsi="Arial" w:cs="Arial"/>
                <w:color w:val="000000" w:themeColor="text1"/>
                <w:sz w:val="20"/>
                <w:szCs w:val="20"/>
              </w:rPr>
              <w:t xml:space="preserve">d </w:t>
            </w:r>
            <w:r w:rsidR="00020E23">
              <w:rPr>
                <w:rFonts w:ascii="Arial" w:hAnsi="Arial" w:cs="Arial"/>
                <w:color w:val="000000" w:themeColor="text1"/>
                <w:sz w:val="20"/>
                <w:szCs w:val="20"/>
              </w:rPr>
              <w:t xml:space="preserve">is keenly aware of its space deficiencies. Professor Harris </w:t>
            </w:r>
            <w:r w:rsidR="002F12CF">
              <w:rPr>
                <w:rFonts w:ascii="Arial" w:hAnsi="Arial" w:cs="Arial"/>
                <w:color w:val="000000" w:themeColor="text1"/>
                <w:sz w:val="20"/>
                <w:szCs w:val="20"/>
              </w:rPr>
              <w:t xml:space="preserve">provided </w:t>
            </w:r>
            <w:r w:rsidR="00020E23">
              <w:rPr>
                <w:rFonts w:ascii="Arial" w:hAnsi="Arial" w:cs="Arial"/>
                <w:color w:val="000000" w:themeColor="text1"/>
                <w:sz w:val="20"/>
                <w:szCs w:val="20"/>
              </w:rPr>
              <w:t xml:space="preserve">the Department Chair with </w:t>
            </w:r>
            <w:r w:rsidR="002F12CF">
              <w:rPr>
                <w:rFonts w:ascii="Arial" w:hAnsi="Arial" w:cs="Arial"/>
                <w:color w:val="000000" w:themeColor="text1"/>
                <w:sz w:val="20"/>
                <w:szCs w:val="20"/>
              </w:rPr>
              <w:t xml:space="preserve">specific information regarding </w:t>
            </w:r>
            <w:r w:rsidR="00AA4991">
              <w:rPr>
                <w:rFonts w:ascii="Arial" w:hAnsi="Arial" w:cs="Arial"/>
                <w:color w:val="000000" w:themeColor="text1"/>
                <w:sz w:val="20"/>
                <w:szCs w:val="20"/>
              </w:rPr>
              <w:t xml:space="preserve">necessary </w:t>
            </w:r>
            <w:r w:rsidR="00020E23">
              <w:rPr>
                <w:rFonts w:ascii="Arial" w:hAnsi="Arial" w:cs="Arial"/>
                <w:color w:val="000000" w:themeColor="text1"/>
                <w:sz w:val="20"/>
                <w:szCs w:val="20"/>
              </w:rPr>
              <w:t>space requirements</w:t>
            </w:r>
            <w:r w:rsidR="005D6D49">
              <w:rPr>
                <w:rFonts w:ascii="Arial" w:hAnsi="Arial" w:cs="Arial"/>
                <w:color w:val="000000" w:themeColor="text1"/>
                <w:sz w:val="20"/>
                <w:szCs w:val="20"/>
              </w:rPr>
              <w:t xml:space="preserve"> for an expanded Printmaking studio. Using the information provided by Professor Harris, t</w:t>
            </w:r>
            <w:r w:rsidR="00020E23">
              <w:rPr>
                <w:rFonts w:ascii="Arial" w:hAnsi="Arial" w:cs="Arial"/>
                <w:color w:val="000000" w:themeColor="text1"/>
                <w:sz w:val="20"/>
                <w:szCs w:val="20"/>
              </w:rPr>
              <w:t xml:space="preserve">he Department Chair </w:t>
            </w:r>
            <w:r w:rsidR="005D6D49">
              <w:rPr>
                <w:rFonts w:ascii="Arial" w:hAnsi="Arial" w:cs="Arial"/>
                <w:color w:val="000000" w:themeColor="text1"/>
                <w:sz w:val="20"/>
                <w:szCs w:val="20"/>
              </w:rPr>
              <w:t xml:space="preserve">formally submitted a </w:t>
            </w:r>
            <w:r w:rsidR="00FD72FA">
              <w:rPr>
                <w:rFonts w:ascii="Arial" w:hAnsi="Arial" w:cs="Arial"/>
                <w:color w:val="000000" w:themeColor="text1"/>
                <w:sz w:val="20"/>
                <w:szCs w:val="20"/>
              </w:rPr>
              <w:t xml:space="preserve">request </w:t>
            </w:r>
            <w:r w:rsidR="005D6D49">
              <w:rPr>
                <w:rFonts w:ascii="Arial" w:hAnsi="Arial" w:cs="Arial"/>
                <w:color w:val="000000" w:themeColor="text1"/>
                <w:sz w:val="20"/>
                <w:szCs w:val="20"/>
              </w:rPr>
              <w:t xml:space="preserve">for an expanded or relocated Printmaking Studio </w:t>
            </w:r>
            <w:r w:rsidR="00FD72FA">
              <w:rPr>
                <w:rFonts w:ascii="Arial" w:hAnsi="Arial" w:cs="Arial"/>
                <w:color w:val="000000" w:themeColor="text1"/>
                <w:sz w:val="20"/>
                <w:szCs w:val="20"/>
              </w:rPr>
              <w:t>to</w:t>
            </w:r>
            <w:r>
              <w:rPr>
                <w:rFonts w:ascii="Arial" w:hAnsi="Arial" w:cs="Arial"/>
                <w:color w:val="000000" w:themeColor="text1"/>
                <w:sz w:val="20"/>
                <w:szCs w:val="20"/>
              </w:rPr>
              <w:t xml:space="preserve"> the LCS </w:t>
            </w:r>
            <w:r w:rsidR="008445D3">
              <w:rPr>
                <w:rFonts w:ascii="Arial" w:hAnsi="Arial" w:cs="Arial"/>
                <w:color w:val="000000" w:themeColor="text1"/>
                <w:sz w:val="20"/>
                <w:szCs w:val="20"/>
              </w:rPr>
              <w:t xml:space="preserve">Division </w:t>
            </w:r>
            <w:r>
              <w:rPr>
                <w:rFonts w:ascii="Arial" w:hAnsi="Arial" w:cs="Arial"/>
                <w:color w:val="000000" w:themeColor="text1"/>
                <w:sz w:val="20"/>
                <w:szCs w:val="20"/>
              </w:rPr>
              <w:t xml:space="preserve">Dean’s Office. </w:t>
            </w:r>
          </w:p>
        </w:tc>
      </w:tr>
      <w:tr w:rsidR="00B90193" w:rsidRPr="00B90193" w14:paraId="080858B6" w14:textId="77777777" w:rsidTr="006950E9">
        <w:trPr>
          <w:trHeight w:val="1101"/>
        </w:trPr>
        <w:tc>
          <w:tcPr>
            <w:tcW w:w="3690" w:type="dxa"/>
          </w:tcPr>
          <w:p w14:paraId="78A13F3A" w14:textId="77777777" w:rsidR="00B90193" w:rsidRPr="00B90193" w:rsidRDefault="00B90193" w:rsidP="006950E9">
            <w:pPr>
              <w:rPr>
                <w:rFonts w:ascii="Arial" w:hAnsi="Arial" w:cs="Arial"/>
                <w:b/>
                <w:sz w:val="20"/>
                <w:szCs w:val="20"/>
              </w:rPr>
            </w:pPr>
            <w:r w:rsidRPr="00B90193">
              <w:rPr>
                <w:rFonts w:ascii="Arial" w:hAnsi="Arial" w:cs="Arial"/>
                <w:b/>
                <w:sz w:val="20"/>
                <w:szCs w:val="20"/>
              </w:rPr>
              <w:lastRenderedPageBreak/>
              <w:t>Curriculum Goals</w:t>
            </w:r>
          </w:p>
          <w:p w14:paraId="5D03824A" w14:textId="77777777" w:rsidR="00B90193" w:rsidRPr="00B90193" w:rsidRDefault="00B90193" w:rsidP="006950E9">
            <w:pPr>
              <w:rPr>
                <w:rFonts w:ascii="Arial" w:hAnsi="Arial" w:cs="Arial"/>
                <w:sz w:val="20"/>
                <w:szCs w:val="20"/>
              </w:rPr>
            </w:pPr>
            <w:r w:rsidRPr="00B90193">
              <w:rPr>
                <w:rFonts w:ascii="Arial" w:hAnsi="Arial" w:cs="Arial"/>
                <w:sz w:val="20"/>
                <w:szCs w:val="20"/>
              </w:rPr>
              <w:t>Expand Printmaking course options by developing a second-level Printmaking course. This would allow the Art Department to include Printmaking as an emphasis within the Associate of Arts, Art (A.A.) degree program.</w:t>
            </w:r>
          </w:p>
          <w:p w14:paraId="6AAA3236" w14:textId="77777777" w:rsidR="00B90193" w:rsidRPr="00B90193" w:rsidRDefault="00B90193" w:rsidP="006950E9">
            <w:pPr>
              <w:tabs>
                <w:tab w:val="left" w:pos="1080"/>
              </w:tabs>
              <w:rPr>
                <w:rFonts w:ascii="Arial" w:hAnsi="Arial" w:cs="Arial"/>
                <w:sz w:val="20"/>
                <w:szCs w:val="20"/>
              </w:rPr>
            </w:pPr>
          </w:p>
        </w:tc>
        <w:tc>
          <w:tcPr>
            <w:tcW w:w="2700" w:type="dxa"/>
          </w:tcPr>
          <w:p w14:paraId="1E553FF3" w14:textId="77777777" w:rsidR="00B90193" w:rsidRPr="00B90193" w:rsidRDefault="00B90193" w:rsidP="006950E9">
            <w:pPr>
              <w:pStyle w:val="ListParagraph"/>
              <w:ind w:left="0"/>
              <w:rPr>
                <w:rFonts w:ascii="Arial" w:hAnsi="Arial" w:cs="Arial"/>
                <w:color w:val="000000" w:themeColor="text1"/>
                <w:sz w:val="20"/>
                <w:szCs w:val="20"/>
              </w:rPr>
            </w:pPr>
          </w:p>
          <w:p w14:paraId="47830A32"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sz w:val="20"/>
                <w:szCs w:val="20"/>
              </w:rPr>
              <w:fldChar w:fldCharType="begin">
                <w:ffData>
                  <w:name w:val=""/>
                  <w:enabled/>
                  <w:calcOnExit w:val="0"/>
                  <w:checkBox>
                    <w:sizeAuto/>
                    <w:default w:val="1"/>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p w14:paraId="092AED7E" w14:textId="77777777" w:rsidR="00B90193" w:rsidRPr="00B90193" w:rsidRDefault="00B90193" w:rsidP="006950E9">
            <w:pPr>
              <w:pStyle w:val="ListParagraph"/>
              <w:ind w:left="0"/>
              <w:rPr>
                <w:rFonts w:ascii="Arial" w:hAnsi="Arial" w:cs="Arial"/>
                <w:color w:val="000000" w:themeColor="text1"/>
                <w:sz w:val="20"/>
                <w:szCs w:val="20"/>
              </w:rPr>
            </w:pPr>
          </w:p>
          <w:p w14:paraId="4EE5BFA2"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p w14:paraId="5EF580EB" w14:textId="77777777" w:rsidR="00B90193" w:rsidRPr="00B90193" w:rsidRDefault="00B90193" w:rsidP="006950E9">
            <w:pPr>
              <w:pStyle w:val="ListParagraph"/>
              <w:ind w:left="0"/>
              <w:rPr>
                <w:rFonts w:ascii="Arial" w:hAnsi="Arial" w:cs="Arial"/>
                <w:color w:val="000000" w:themeColor="text1"/>
                <w:sz w:val="20"/>
                <w:szCs w:val="20"/>
              </w:rPr>
            </w:pPr>
          </w:p>
          <w:p w14:paraId="0B5F93C3"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tc>
        <w:tc>
          <w:tcPr>
            <w:tcW w:w="6847" w:type="dxa"/>
          </w:tcPr>
          <w:p w14:paraId="6CB451E4" w14:textId="35632757" w:rsidR="00B90193" w:rsidRPr="00B90193" w:rsidRDefault="00B90193" w:rsidP="006950E9">
            <w:pPr>
              <w:rPr>
                <w:rFonts w:ascii="Arial" w:hAnsi="Arial"/>
                <w:sz w:val="20"/>
                <w:szCs w:val="20"/>
              </w:rPr>
            </w:pPr>
            <w:r w:rsidRPr="00B90193">
              <w:rPr>
                <w:rFonts w:ascii="Arial" w:hAnsi="Arial"/>
                <w:sz w:val="20"/>
                <w:szCs w:val="20"/>
              </w:rPr>
              <w:t>Faculty member, Kevin Harris</w:t>
            </w:r>
            <w:r w:rsidR="002D492B">
              <w:rPr>
                <w:rFonts w:ascii="Arial" w:hAnsi="Arial"/>
                <w:sz w:val="20"/>
                <w:szCs w:val="20"/>
              </w:rPr>
              <w:t>,</w:t>
            </w:r>
            <w:r w:rsidRPr="00B90193">
              <w:rPr>
                <w:rFonts w:ascii="Arial" w:hAnsi="Arial"/>
                <w:sz w:val="20"/>
                <w:szCs w:val="20"/>
              </w:rPr>
              <w:t xml:space="preserve"> has drafted a preliminary course plan for a second-l</w:t>
            </w:r>
            <w:r w:rsidR="00751B74">
              <w:rPr>
                <w:rFonts w:ascii="Arial" w:hAnsi="Arial"/>
                <w:sz w:val="20"/>
                <w:szCs w:val="20"/>
              </w:rPr>
              <w:t>evel Printmaking course. As previously noted</w:t>
            </w:r>
            <w:r w:rsidRPr="00B90193">
              <w:rPr>
                <w:rFonts w:ascii="Arial" w:hAnsi="Arial"/>
                <w:sz w:val="20"/>
                <w:szCs w:val="20"/>
              </w:rPr>
              <w:t>, the Department has not been able to move forward with its de</w:t>
            </w:r>
            <w:r w:rsidR="00751B74">
              <w:rPr>
                <w:rFonts w:ascii="Arial" w:hAnsi="Arial"/>
                <w:sz w:val="20"/>
                <w:szCs w:val="20"/>
              </w:rPr>
              <w:t xml:space="preserve">velopment due to the restricted space </w:t>
            </w:r>
            <w:r w:rsidRPr="00B90193">
              <w:rPr>
                <w:rFonts w:ascii="Arial" w:hAnsi="Arial"/>
                <w:sz w:val="20"/>
                <w:szCs w:val="20"/>
              </w:rPr>
              <w:t>in the current Printmaking studio, Room 13-326.</w:t>
            </w:r>
            <w:r w:rsidR="006950E9">
              <w:rPr>
                <w:rFonts w:ascii="Arial" w:hAnsi="Arial"/>
                <w:sz w:val="20"/>
                <w:szCs w:val="20"/>
              </w:rPr>
              <w:t xml:space="preserve"> (See updated </w:t>
            </w:r>
            <w:r w:rsidR="00FD72FA">
              <w:rPr>
                <w:rFonts w:ascii="Arial" w:hAnsi="Arial"/>
                <w:sz w:val="20"/>
                <w:szCs w:val="20"/>
              </w:rPr>
              <w:t xml:space="preserve">space request </w:t>
            </w:r>
            <w:r w:rsidR="006950E9">
              <w:rPr>
                <w:rFonts w:ascii="Arial" w:hAnsi="Arial"/>
                <w:sz w:val="20"/>
                <w:szCs w:val="20"/>
              </w:rPr>
              <w:t>information above.)</w:t>
            </w:r>
          </w:p>
          <w:p w14:paraId="5CB67E8E" w14:textId="77777777" w:rsidR="00B90193" w:rsidRPr="00B90193" w:rsidRDefault="00B90193" w:rsidP="006950E9">
            <w:pPr>
              <w:rPr>
                <w:rFonts w:ascii="Arial" w:hAnsi="Arial"/>
                <w:sz w:val="20"/>
                <w:szCs w:val="20"/>
              </w:rPr>
            </w:pPr>
          </w:p>
          <w:p w14:paraId="6021E89F" w14:textId="0188CC5A" w:rsidR="00B90193" w:rsidRDefault="00B90193" w:rsidP="006950E9">
            <w:pPr>
              <w:rPr>
                <w:rFonts w:ascii="Arial" w:hAnsi="Arial"/>
                <w:sz w:val="20"/>
                <w:szCs w:val="20"/>
              </w:rPr>
            </w:pPr>
            <w:r w:rsidRPr="00B90193">
              <w:rPr>
                <w:rFonts w:ascii="Arial" w:hAnsi="Arial"/>
                <w:sz w:val="20"/>
                <w:szCs w:val="20"/>
              </w:rPr>
              <w:t>ART 2269, Introduction to Printmaking was initially developed with ART 1111, Drawing I and ART 1161, Black &amp; White Darkroom Photography I as prerequisites. Dur</w:t>
            </w:r>
            <w:r w:rsidR="00751B74">
              <w:rPr>
                <w:rFonts w:ascii="Arial" w:hAnsi="Arial"/>
                <w:sz w:val="20"/>
                <w:szCs w:val="20"/>
              </w:rPr>
              <w:t xml:space="preserve">ing Spring Semester 2014, Professor </w:t>
            </w:r>
            <w:r w:rsidRPr="00B90193">
              <w:rPr>
                <w:rFonts w:ascii="Arial" w:hAnsi="Arial"/>
                <w:sz w:val="20"/>
                <w:szCs w:val="20"/>
              </w:rPr>
              <w:t>Harris initiated the expansion of the prerequisite options to include VIS 1100, Design Basics, VIS 1110, Design Drawing and VIS 1140, Design Processes I to allow Design majors to enroll in ART 2269 and thus, increase the pool of students who may enroll in the course. This change became effective during Summer Semester 2014.</w:t>
            </w:r>
          </w:p>
          <w:p w14:paraId="241D7550" w14:textId="77777777" w:rsidR="002B2034" w:rsidRDefault="002B2034" w:rsidP="006950E9">
            <w:pPr>
              <w:rPr>
                <w:rFonts w:ascii="Arial" w:hAnsi="Arial"/>
                <w:sz w:val="20"/>
                <w:szCs w:val="20"/>
              </w:rPr>
            </w:pPr>
          </w:p>
          <w:p w14:paraId="192A3BF5" w14:textId="53BDF22D" w:rsidR="002B2034" w:rsidRDefault="00F27339" w:rsidP="006950E9">
            <w:pPr>
              <w:rPr>
                <w:rFonts w:ascii="Arial" w:hAnsi="Arial"/>
                <w:sz w:val="20"/>
                <w:szCs w:val="20"/>
              </w:rPr>
            </w:pPr>
            <w:r>
              <w:rPr>
                <w:rFonts w:ascii="Arial" w:hAnsi="Arial"/>
                <w:sz w:val="20"/>
                <w:szCs w:val="20"/>
              </w:rPr>
              <w:t>During FY 2014-2015, ART 2269 showed a student success rate of 100%. However, the combined seat count for Fall Semester 2014 and Spring Semester 2015 totaled only 8 students.</w:t>
            </w:r>
          </w:p>
          <w:p w14:paraId="72208C1E" w14:textId="77777777" w:rsidR="00F27339" w:rsidRDefault="00F27339" w:rsidP="006950E9">
            <w:pPr>
              <w:rPr>
                <w:rFonts w:ascii="Arial" w:hAnsi="Arial"/>
                <w:sz w:val="20"/>
                <w:szCs w:val="20"/>
              </w:rPr>
            </w:pPr>
          </w:p>
          <w:p w14:paraId="21241B20" w14:textId="581F1802" w:rsidR="00F27339" w:rsidRDefault="00F27339" w:rsidP="006950E9">
            <w:pPr>
              <w:rPr>
                <w:rFonts w:ascii="Arial" w:hAnsi="Arial"/>
                <w:sz w:val="20"/>
                <w:szCs w:val="20"/>
              </w:rPr>
            </w:pPr>
            <w:r>
              <w:rPr>
                <w:rFonts w:ascii="Arial" w:hAnsi="Arial"/>
                <w:sz w:val="20"/>
                <w:szCs w:val="20"/>
              </w:rPr>
              <w:t>During FY 2015-2016, the impact of expanding the ART 2269 prerequisite options to include VIS 1100, Design Basics, VIS 1110, Design Drawing, and VIS 1140, Design Processes became apparent. While the course success rate dropped to 82.35% - still well-above the College and Division success rates</w:t>
            </w:r>
            <w:r w:rsidR="00E25E03">
              <w:rPr>
                <w:rFonts w:ascii="Arial" w:hAnsi="Arial"/>
                <w:sz w:val="20"/>
                <w:szCs w:val="20"/>
              </w:rPr>
              <w:t xml:space="preserve"> -</w:t>
            </w:r>
            <w:r>
              <w:rPr>
                <w:rFonts w:ascii="Arial" w:hAnsi="Arial"/>
                <w:sz w:val="20"/>
                <w:szCs w:val="20"/>
              </w:rPr>
              <w:t xml:space="preserve"> the course showed a combined Fall </w:t>
            </w:r>
            <w:r w:rsidR="00E25E03">
              <w:rPr>
                <w:rFonts w:ascii="Arial" w:hAnsi="Arial"/>
                <w:sz w:val="20"/>
                <w:szCs w:val="20"/>
              </w:rPr>
              <w:t xml:space="preserve">Semester </w:t>
            </w:r>
            <w:r>
              <w:rPr>
                <w:rFonts w:ascii="Arial" w:hAnsi="Arial"/>
                <w:sz w:val="20"/>
                <w:szCs w:val="20"/>
              </w:rPr>
              <w:t xml:space="preserve">2015 and Spring </w:t>
            </w:r>
            <w:r w:rsidR="00E25E03">
              <w:rPr>
                <w:rFonts w:ascii="Arial" w:hAnsi="Arial"/>
                <w:sz w:val="20"/>
                <w:szCs w:val="20"/>
              </w:rPr>
              <w:t xml:space="preserve">Semester </w:t>
            </w:r>
            <w:r>
              <w:rPr>
                <w:rFonts w:ascii="Arial" w:hAnsi="Arial"/>
                <w:sz w:val="20"/>
                <w:szCs w:val="20"/>
              </w:rPr>
              <w:t>2016 seat count of 20 students.</w:t>
            </w:r>
          </w:p>
          <w:p w14:paraId="59F5648B" w14:textId="77777777" w:rsidR="00F27339" w:rsidRDefault="00F27339" w:rsidP="006950E9">
            <w:pPr>
              <w:rPr>
                <w:rFonts w:ascii="Arial" w:hAnsi="Arial"/>
                <w:sz w:val="20"/>
                <w:szCs w:val="20"/>
              </w:rPr>
            </w:pPr>
          </w:p>
          <w:p w14:paraId="0FE61034" w14:textId="7AF9D8B7" w:rsidR="00B90193" w:rsidRPr="00B90193" w:rsidRDefault="00F27339" w:rsidP="006950E9">
            <w:pPr>
              <w:rPr>
                <w:rFonts w:ascii="Arial" w:hAnsi="Arial"/>
                <w:sz w:val="20"/>
                <w:szCs w:val="20"/>
              </w:rPr>
            </w:pPr>
            <w:r>
              <w:rPr>
                <w:rFonts w:ascii="Arial" w:hAnsi="Arial"/>
                <w:sz w:val="20"/>
                <w:szCs w:val="20"/>
              </w:rPr>
              <w:t>In view of this obvious enrollment increase and students’</w:t>
            </w:r>
            <w:r w:rsidR="00E25E03">
              <w:rPr>
                <w:rFonts w:ascii="Arial" w:hAnsi="Arial"/>
                <w:sz w:val="20"/>
                <w:szCs w:val="20"/>
              </w:rPr>
              <w:t xml:space="preserve"> </w:t>
            </w:r>
            <w:r>
              <w:rPr>
                <w:rFonts w:ascii="Arial" w:hAnsi="Arial"/>
                <w:sz w:val="20"/>
                <w:szCs w:val="20"/>
              </w:rPr>
              <w:t>e</w:t>
            </w:r>
            <w:r w:rsidR="00E25E03">
              <w:rPr>
                <w:rFonts w:ascii="Arial" w:hAnsi="Arial"/>
                <w:sz w:val="20"/>
                <w:szCs w:val="20"/>
              </w:rPr>
              <w:t>xpressed interested in expanded</w:t>
            </w:r>
            <w:r>
              <w:rPr>
                <w:rFonts w:ascii="Arial" w:hAnsi="Arial"/>
                <w:sz w:val="20"/>
                <w:szCs w:val="20"/>
              </w:rPr>
              <w:t xml:space="preserve"> Print</w:t>
            </w:r>
            <w:r w:rsidR="00E25E03">
              <w:rPr>
                <w:rFonts w:ascii="Arial" w:hAnsi="Arial"/>
                <w:sz w:val="20"/>
                <w:szCs w:val="20"/>
              </w:rPr>
              <w:t xml:space="preserve">making studies, the </w:t>
            </w:r>
            <w:r>
              <w:rPr>
                <w:rFonts w:ascii="Arial" w:hAnsi="Arial"/>
                <w:sz w:val="20"/>
                <w:szCs w:val="20"/>
              </w:rPr>
              <w:t xml:space="preserve">Department </w:t>
            </w:r>
            <w:r w:rsidR="00E25E03">
              <w:rPr>
                <w:rFonts w:ascii="Arial" w:hAnsi="Arial"/>
                <w:sz w:val="20"/>
                <w:szCs w:val="20"/>
              </w:rPr>
              <w:t>C</w:t>
            </w:r>
            <w:r>
              <w:rPr>
                <w:rFonts w:ascii="Arial" w:hAnsi="Arial"/>
                <w:sz w:val="20"/>
                <w:szCs w:val="20"/>
              </w:rPr>
              <w:t xml:space="preserve">hair </w:t>
            </w:r>
            <w:r w:rsidR="00E25E03">
              <w:rPr>
                <w:rFonts w:ascii="Arial" w:hAnsi="Arial"/>
                <w:sz w:val="20"/>
                <w:szCs w:val="20"/>
              </w:rPr>
              <w:t xml:space="preserve">hopes the Printmaking studio’s space restrictions will soon be addressed. Doing so will allow the Art Department to </w:t>
            </w:r>
            <w:r>
              <w:rPr>
                <w:rFonts w:ascii="Arial" w:hAnsi="Arial"/>
                <w:sz w:val="20"/>
                <w:szCs w:val="20"/>
              </w:rPr>
              <w:t xml:space="preserve">proceed with development of a </w:t>
            </w:r>
            <w:r w:rsidR="00E25E03">
              <w:rPr>
                <w:rFonts w:ascii="Arial" w:hAnsi="Arial"/>
                <w:sz w:val="20"/>
                <w:szCs w:val="20"/>
              </w:rPr>
              <w:t>second-level Printmaking course as a means to expand Printmaking course options for students and increase the enrollment cap to meet Average Class Size.</w:t>
            </w:r>
          </w:p>
        </w:tc>
      </w:tr>
    </w:tbl>
    <w:p w14:paraId="064C8F98" w14:textId="77777777" w:rsidR="003C59D8"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14:paraId="7CA6F91F" w14:textId="77777777" w:rsidR="00E1511D" w:rsidRPr="008258DA" w:rsidRDefault="00E1511D" w:rsidP="003C59D8">
      <w:pPr>
        <w:tabs>
          <w:tab w:val="left" w:pos="504"/>
        </w:tabs>
        <w:spacing w:after="120"/>
        <w:rPr>
          <w:rFonts w:ascii="Arial" w:hAnsi="Arial" w:cs="Arial"/>
          <w:color w:val="000000" w:themeColor="text1"/>
        </w:rPr>
      </w:pPr>
    </w:p>
    <w:tbl>
      <w:tblPr>
        <w:tblStyle w:val="TableGrid"/>
        <w:tblW w:w="14515" w:type="dxa"/>
        <w:tblLayout w:type="fixed"/>
        <w:tblCellMar>
          <w:left w:w="115" w:type="dxa"/>
          <w:right w:w="115" w:type="dxa"/>
        </w:tblCellMar>
        <w:tblLook w:val="04A0" w:firstRow="1" w:lastRow="0" w:firstColumn="1" w:lastColumn="0" w:noHBand="0" w:noVBand="1"/>
      </w:tblPr>
      <w:tblGrid>
        <w:gridCol w:w="4435"/>
        <w:gridCol w:w="1973"/>
        <w:gridCol w:w="8107"/>
      </w:tblGrid>
      <w:tr w:rsidR="00B90193" w:rsidRPr="00B90193" w14:paraId="2C54A4BE" w14:textId="77777777" w:rsidTr="006950E9">
        <w:tc>
          <w:tcPr>
            <w:tcW w:w="4435" w:type="dxa"/>
          </w:tcPr>
          <w:p w14:paraId="422D6F6B" w14:textId="77777777" w:rsidR="00B90193" w:rsidRPr="00B90193" w:rsidRDefault="00B90193" w:rsidP="006950E9">
            <w:pPr>
              <w:spacing w:before="120"/>
              <w:jc w:val="center"/>
              <w:rPr>
                <w:rFonts w:ascii="Arial" w:hAnsi="Arial" w:cs="Arial"/>
                <w:b/>
                <w:sz w:val="20"/>
                <w:szCs w:val="20"/>
              </w:rPr>
            </w:pPr>
            <w:r w:rsidRPr="00B90193">
              <w:rPr>
                <w:rFonts w:ascii="Arial" w:hAnsi="Arial" w:cs="Arial"/>
                <w:b/>
                <w:sz w:val="20"/>
                <w:szCs w:val="20"/>
              </w:rPr>
              <w:t>RECOMMENDATIONS</w:t>
            </w:r>
          </w:p>
        </w:tc>
        <w:tc>
          <w:tcPr>
            <w:tcW w:w="1973" w:type="dxa"/>
          </w:tcPr>
          <w:p w14:paraId="6418345C" w14:textId="77777777" w:rsidR="00B90193" w:rsidRPr="00B90193" w:rsidRDefault="00B90193" w:rsidP="006950E9">
            <w:pPr>
              <w:spacing w:before="120"/>
              <w:jc w:val="center"/>
              <w:rPr>
                <w:rFonts w:ascii="Arial" w:hAnsi="Arial" w:cs="Arial"/>
                <w:b/>
                <w:sz w:val="20"/>
                <w:szCs w:val="20"/>
              </w:rPr>
            </w:pPr>
            <w:r w:rsidRPr="00B90193">
              <w:rPr>
                <w:rFonts w:ascii="Arial" w:hAnsi="Arial" w:cs="Arial"/>
                <w:b/>
                <w:sz w:val="20"/>
                <w:szCs w:val="20"/>
              </w:rPr>
              <w:t>Status</w:t>
            </w:r>
          </w:p>
        </w:tc>
        <w:tc>
          <w:tcPr>
            <w:tcW w:w="8107" w:type="dxa"/>
          </w:tcPr>
          <w:p w14:paraId="0F9D9B1F" w14:textId="77777777" w:rsidR="00B90193" w:rsidRPr="00B90193" w:rsidRDefault="00B90193" w:rsidP="006950E9">
            <w:pPr>
              <w:spacing w:before="120"/>
              <w:jc w:val="center"/>
              <w:rPr>
                <w:rFonts w:ascii="Arial" w:hAnsi="Arial" w:cs="Arial"/>
                <w:b/>
                <w:sz w:val="20"/>
                <w:szCs w:val="20"/>
              </w:rPr>
            </w:pPr>
            <w:r w:rsidRPr="00B90193">
              <w:rPr>
                <w:rFonts w:ascii="Arial" w:hAnsi="Arial" w:cs="Arial"/>
                <w:b/>
                <w:sz w:val="20"/>
                <w:szCs w:val="20"/>
              </w:rPr>
              <w:t>Progress or Rationale for No Longer Applicable</w:t>
            </w:r>
          </w:p>
        </w:tc>
      </w:tr>
      <w:tr w:rsidR="00B90193" w:rsidRPr="00B90193" w14:paraId="1B17FA69" w14:textId="77777777" w:rsidTr="006950E9">
        <w:tc>
          <w:tcPr>
            <w:tcW w:w="4435" w:type="dxa"/>
          </w:tcPr>
          <w:p w14:paraId="4640D481" w14:textId="77777777" w:rsidR="00B90193" w:rsidRPr="00B90193" w:rsidRDefault="00B90193" w:rsidP="006950E9">
            <w:pPr>
              <w:autoSpaceDE w:val="0"/>
              <w:autoSpaceDN w:val="0"/>
              <w:adjustRightInd w:val="0"/>
              <w:spacing w:after="200" w:line="276" w:lineRule="auto"/>
              <w:rPr>
                <w:rFonts w:asciiTheme="minorHAnsi" w:eastAsiaTheme="minorEastAsia" w:hAnsiTheme="minorHAnsi" w:cs="Calibri"/>
                <w:bCs/>
                <w:color w:val="000000"/>
                <w:sz w:val="20"/>
                <w:szCs w:val="20"/>
              </w:rPr>
            </w:pPr>
            <w:r w:rsidRPr="00B90193">
              <w:rPr>
                <w:rFonts w:asciiTheme="minorHAnsi" w:eastAsiaTheme="minorEastAsia" w:hAnsiTheme="minorHAnsi" w:cs="Calibri"/>
                <w:bCs/>
                <w:color w:val="000000"/>
                <w:sz w:val="20"/>
                <w:szCs w:val="20"/>
              </w:rPr>
              <w:t>The possibility of developing an Advisory Committee was explored in the discussion with the department and the Review Team, and the department was clear in its opinion that a traditional Advisory Committee would not be beneficial.  However, in its subsequent discussions the Review Team wondered whether there might not be value in developing a committee composed of representatives from four year institutions that our students transfer to that might meet on an annual basis.  The benefits could potentially not only include insights from transfer partners regarding how we could better prepare our students for transfer,  but having representatives from different institutions in the same room may help some of them see the arrangements we have with others, and might inspire them to make similar changes to articulation agreements that would benefit our students.  The department is encouraged to make a careful and thoughtful consideration of the pros and cons of establishing an “Advisory Committee” of this kind.</w:t>
            </w:r>
          </w:p>
          <w:p w14:paraId="40253DA4" w14:textId="77777777" w:rsidR="00B90193" w:rsidRPr="00B90193" w:rsidRDefault="00B90193" w:rsidP="006950E9">
            <w:pPr>
              <w:pStyle w:val="ListParagraph"/>
              <w:ind w:left="0"/>
              <w:rPr>
                <w:rFonts w:ascii="Arial" w:hAnsi="Arial" w:cs="Arial"/>
                <w:color w:val="000000" w:themeColor="text1"/>
                <w:sz w:val="20"/>
                <w:szCs w:val="20"/>
              </w:rPr>
            </w:pPr>
          </w:p>
        </w:tc>
        <w:tc>
          <w:tcPr>
            <w:tcW w:w="1973" w:type="dxa"/>
          </w:tcPr>
          <w:p w14:paraId="6FBAA22E" w14:textId="77777777" w:rsidR="00B90193" w:rsidRPr="00B90193" w:rsidRDefault="00B90193" w:rsidP="006950E9">
            <w:pPr>
              <w:pStyle w:val="ListParagraph"/>
              <w:ind w:left="0"/>
              <w:rPr>
                <w:rFonts w:ascii="Arial" w:hAnsi="Arial" w:cs="Arial"/>
                <w:color w:val="000000" w:themeColor="text1"/>
                <w:sz w:val="20"/>
                <w:szCs w:val="20"/>
              </w:rPr>
            </w:pPr>
          </w:p>
          <w:p w14:paraId="65ECA43D" w14:textId="4ABDDAC4"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006950E9">
              <w:rPr>
                <w:sz w:val="20"/>
                <w:szCs w:val="20"/>
              </w:rPr>
              <w:fldChar w:fldCharType="begin">
                <w:ffData>
                  <w:name w:val=""/>
                  <w:enabled/>
                  <w:calcOnExit w:val="0"/>
                  <w:checkBox>
                    <w:size w:val="20"/>
                    <w:default w:val="0"/>
                  </w:checkBox>
                </w:ffData>
              </w:fldChar>
            </w:r>
            <w:r w:rsidR="006950E9">
              <w:rPr>
                <w:sz w:val="20"/>
                <w:szCs w:val="20"/>
              </w:rPr>
              <w:instrText xml:space="preserve"> FORMCHECKBOX </w:instrText>
            </w:r>
            <w:r w:rsidR="00971A83">
              <w:rPr>
                <w:sz w:val="20"/>
                <w:szCs w:val="20"/>
              </w:rPr>
            </w:r>
            <w:r w:rsidR="00971A83">
              <w:rPr>
                <w:sz w:val="20"/>
                <w:szCs w:val="20"/>
              </w:rPr>
              <w:fldChar w:fldCharType="separate"/>
            </w:r>
            <w:r w:rsidR="006950E9">
              <w:rPr>
                <w:sz w:val="20"/>
                <w:szCs w:val="20"/>
              </w:rPr>
              <w:fldChar w:fldCharType="end"/>
            </w:r>
          </w:p>
          <w:p w14:paraId="426596CB" w14:textId="77777777" w:rsidR="00B90193" w:rsidRPr="00B90193" w:rsidRDefault="00B90193" w:rsidP="006950E9">
            <w:pPr>
              <w:pStyle w:val="ListParagraph"/>
              <w:ind w:left="0"/>
              <w:rPr>
                <w:rFonts w:ascii="Arial" w:hAnsi="Arial" w:cs="Arial"/>
                <w:color w:val="000000" w:themeColor="text1"/>
                <w:sz w:val="20"/>
                <w:szCs w:val="20"/>
              </w:rPr>
            </w:pPr>
          </w:p>
          <w:p w14:paraId="4E56D365" w14:textId="77777777" w:rsidR="00B90193" w:rsidRPr="00B90193" w:rsidRDefault="00B90193" w:rsidP="006950E9">
            <w:pPr>
              <w:pStyle w:val="ListParagraph"/>
              <w:ind w:left="0"/>
              <w:rPr>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p w14:paraId="73F8A7E0" w14:textId="77777777" w:rsidR="00B90193" w:rsidRPr="00B90193" w:rsidRDefault="00B90193" w:rsidP="006950E9">
            <w:pPr>
              <w:pStyle w:val="ListParagraph"/>
              <w:ind w:left="0"/>
              <w:rPr>
                <w:rFonts w:ascii="Arial" w:hAnsi="Arial" w:cs="Arial"/>
                <w:color w:val="000000" w:themeColor="text1"/>
                <w:sz w:val="20"/>
                <w:szCs w:val="20"/>
              </w:rPr>
            </w:pPr>
          </w:p>
          <w:p w14:paraId="254D2294" w14:textId="7905C26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006950E9">
              <w:rPr>
                <w:sz w:val="20"/>
                <w:szCs w:val="20"/>
              </w:rPr>
              <w:fldChar w:fldCharType="begin">
                <w:ffData>
                  <w:name w:val="Check1"/>
                  <w:enabled/>
                  <w:calcOnExit w:val="0"/>
                  <w:checkBox>
                    <w:size w:val="20"/>
                    <w:default w:val="1"/>
                  </w:checkBox>
                </w:ffData>
              </w:fldChar>
            </w:r>
            <w:bookmarkStart w:id="0" w:name="Check1"/>
            <w:r w:rsidR="006950E9">
              <w:rPr>
                <w:sz w:val="20"/>
                <w:szCs w:val="20"/>
              </w:rPr>
              <w:instrText xml:space="preserve"> FORMCHECKBOX </w:instrText>
            </w:r>
            <w:r w:rsidR="00971A83">
              <w:rPr>
                <w:sz w:val="20"/>
                <w:szCs w:val="20"/>
              </w:rPr>
            </w:r>
            <w:r w:rsidR="00971A83">
              <w:rPr>
                <w:sz w:val="20"/>
                <w:szCs w:val="20"/>
              </w:rPr>
              <w:fldChar w:fldCharType="separate"/>
            </w:r>
            <w:r w:rsidR="006950E9">
              <w:rPr>
                <w:sz w:val="20"/>
                <w:szCs w:val="20"/>
              </w:rPr>
              <w:fldChar w:fldCharType="end"/>
            </w:r>
            <w:bookmarkEnd w:id="0"/>
          </w:p>
        </w:tc>
        <w:tc>
          <w:tcPr>
            <w:tcW w:w="8107" w:type="dxa"/>
          </w:tcPr>
          <w:p w14:paraId="1B345851" w14:textId="7949E929" w:rsidR="00B90193" w:rsidRPr="00B90193" w:rsidRDefault="00B90193" w:rsidP="006950E9">
            <w:pPr>
              <w:rPr>
                <w:rFonts w:ascii="Arial" w:eastAsiaTheme="minorHAnsi" w:hAnsi="Arial" w:cs="Arial"/>
                <w:color w:val="090909"/>
                <w:sz w:val="20"/>
                <w:szCs w:val="20"/>
              </w:rPr>
            </w:pPr>
            <w:r w:rsidRPr="00B90193">
              <w:rPr>
                <w:rFonts w:ascii="Arial" w:hAnsi="Arial"/>
                <w:sz w:val="20"/>
                <w:szCs w:val="20"/>
              </w:rPr>
              <w:t xml:space="preserve">Following the Art Department’s formal Department/Program Review and the receipt of the Review Team’s recommendations, the Art Department’s faculty noted they were surprised by the Team’s recommendation to create a formal </w:t>
            </w:r>
            <w:r w:rsidR="00E1511D">
              <w:rPr>
                <w:rFonts w:ascii="Arial" w:hAnsi="Arial"/>
                <w:sz w:val="20"/>
                <w:szCs w:val="20"/>
              </w:rPr>
              <w:t>“</w:t>
            </w:r>
            <w:r w:rsidRPr="00B90193">
              <w:rPr>
                <w:rFonts w:ascii="Arial" w:hAnsi="Arial"/>
                <w:sz w:val="20"/>
                <w:szCs w:val="20"/>
              </w:rPr>
              <w:t>Advisory Committee</w:t>
            </w:r>
            <w:r w:rsidR="00E1511D">
              <w:rPr>
                <w:rFonts w:ascii="Arial" w:hAnsi="Arial"/>
                <w:sz w:val="20"/>
                <w:szCs w:val="20"/>
              </w:rPr>
              <w:t>”</w:t>
            </w:r>
            <w:r w:rsidRPr="00B90193">
              <w:rPr>
                <w:rFonts w:ascii="Arial" w:hAnsi="Arial"/>
                <w:sz w:val="20"/>
                <w:szCs w:val="20"/>
              </w:rPr>
              <w:t xml:space="preserve"> for the Department’s A.A., Art degree program. Advisory Committees have l</w:t>
            </w:r>
            <w:r w:rsidR="00E1511D">
              <w:rPr>
                <w:rFonts w:ascii="Arial" w:hAnsi="Arial"/>
                <w:sz w:val="20"/>
                <w:szCs w:val="20"/>
              </w:rPr>
              <w:t>ong been associated with career-</w:t>
            </w:r>
            <w:r w:rsidRPr="00B90193">
              <w:rPr>
                <w:rFonts w:ascii="Arial" w:hAnsi="Arial"/>
                <w:sz w:val="20"/>
                <w:szCs w:val="20"/>
              </w:rPr>
              <w:t>track degree programs as a means to connect faculty in technical or career programs with industry and business professionals. Art Department Faculty noted this does not accurately represent the intent or purpose of the Department’s A.A., Art degree which is</w:t>
            </w:r>
            <w:r w:rsidRPr="00B90193">
              <w:rPr>
                <w:rFonts w:ascii="Verdana" w:eastAsiaTheme="minorHAnsi" w:hAnsi="Verdana" w:cs="Verdana"/>
                <w:color w:val="090909"/>
                <w:sz w:val="20"/>
                <w:szCs w:val="20"/>
              </w:rPr>
              <w:t xml:space="preserve"> </w:t>
            </w:r>
            <w:r w:rsidRPr="00B90193">
              <w:rPr>
                <w:rFonts w:ascii="Arial" w:eastAsiaTheme="minorHAnsi" w:hAnsi="Arial" w:cs="Arial"/>
                <w:color w:val="090909"/>
                <w:sz w:val="20"/>
                <w:szCs w:val="20"/>
              </w:rPr>
              <w:t>oriented toward students who intend to transfer to a four-year college, university</w:t>
            </w:r>
            <w:r w:rsidR="00901659">
              <w:rPr>
                <w:rFonts w:ascii="Arial" w:eastAsiaTheme="minorHAnsi" w:hAnsi="Arial" w:cs="Arial"/>
                <w:color w:val="090909"/>
                <w:sz w:val="20"/>
                <w:szCs w:val="20"/>
              </w:rPr>
              <w:t>,</w:t>
            </w:r>
            <w:r w:rsidRPr="00B90193">
              <w:rPr>
                <w:rFonts w:ascii="Arial" w:eastAsiaTheme="minorHAnsi" w:hAnsi="Arial" w:cs="Arial"/>
                <w:color w:val="090909"/>
                <w:sz w:val="20"/>
                <w:szCs w:val="20"/>
              </w:rPr>
              <w:t xml:space="preserve"> or standalone art school. </w:t>
            </w:r>
          </w:p>
          <w:p w14:paraId="422CD904" w14:textId="77777777" w:rsidR="00B90193" w:rsidRPr="00B90193" w:rsidRDefault="00B90193" w:rsidP="006950E9">
            <w:pPr>
              <w:rPr>
                <w:rFonts w:ascii="Arial" w:hAnsi="Arial" w:cs="Arial"/>
                <w:sz w:val="20"/>
                <w:szCs w:val="20"/>
              </w:rPr>
            </w:pPr>
          </w:p>
          <w:p w14:paraId="4D8E5421" w14:textId="6ABB3C66" w:rsidR="00B90193" w:rsidRPr="00B90193" w:rsidRDefault="00B90193" w:rsidP="006950E9">
            <w:pPr>
              <w:rPr>
                <w:rFonts w:ascii="Arial" w:hAnsi="Arial"/>
                <w:sz w:val="20"/>
                <w:szCs w:val="20"/>
              </w:rPr>
            </w:pPr>
            <w:r w:rsidRPr="00B90193">
              <w:rPr>
                <w:rFonts w:ascii="Arial" w:hAnsi="Arial"/>
                <w:sz w:val="20"/>
                <w:szCs w:val="20"/>
              </w:rPr>
              <w:t xml:space="preserve">Faculty further noted they </w:t>
            </w:r>
            <w:r w:rsidR="00901659">
              <w:rPr>
                <w:rFonts w:ascii="Arial" w:hAnsi="Arial"/>
                <w:sz w:val="20"/>
                <w:szCs w:val="20"/>
              </w:rPr>
              <w:t xml:space="preserve">intentionally </w:t>
            </w:r>
            <w:r w:rsidRPr="00B90193">
              <w:rPr>
                <w:rFonts w:ascii="Arial" w:hAnsi="Arial"/>
                <w:sz w:val="20"/>
                <w:szCs w:val="20"/>
              </w:rPr>
              <w:t xml:space="preserve">maintain close contact with faculty in their disciplines at four-year institutions and standalone art schools </w:t>
            </w:r>
            <w:r w:rsidR="00901659">
              <w:rPr>
                <w:rFonts w:ascii="Arial" w:hAnsi="Arial"/>
                <w:sz w:val="20"/>
                <w:szCs w:val="20"/>
              </w:rPr>
              <w:t xml:space="preserve">as a means </w:t>
            </w:r>
            <w:r w:rsidRPr="00B90193">
              <w:rPr>
                <w:rFonts w:ascii="Arial" w:hAnsi="Arial"/>
                <w:sz w:val="20"/>
                <w:szCs w:val="20"/>
              </w:rPr>
              <w:t>to discuss curricular and transfer issues. However, they believe any move toward the creation of the Review Team’s recommended “Advisory Committee” for the A.A., Art degree program would have to be approached and developed carefully with respect for the fact that the degree program is colleg</w:t>
            </w:r>
            <w:r w:rsidR="00071A79">
              <w:rPr>
                <w:rFonts w:ascii="Arial" w:hAnsi="Arial"/>
                <w:sz w:val="20"/>
                <w:szCs w:val="20"/>
              </w:rPr>
              <w:t>e parallel as opposed to career-</w:t>
            </w:r>
            <w:r w:rsidRPr="00B90193">
              <w:rPr>
                <w:rFonts w:ascii="Arial" w:hAnsi="Arial"/>
                <w:sz w:val="20"/>
                <w:szCs w:val="20"/>
              </w:rPr>
              <w:t>track.</w:t>
            </w:r>
          </w:p>
          <w:p w14:paraId="683E627B" w14:textId="77777777" w:rsidR="00B90193" w:rsidRPr="00B90193" w:rsidRDefault="00B90193" w:rsidP="006950E9">
            <w:pPr>
              <w:rPr>
                <w:rFonts w:ascii="Arial" w:hAnsi="Arial"/>
                <w:sz w:val="20"/>
                <w:szCs w:val="20"/>
              </w:rPr>
            </w:pPr>
          </w:p>
          <w:p w14:paraId="3C55097C" w14:textId="7591C9B8" w:rsidR="00B90193" w:rsidRPr="00B90193" w:rsidRDefault="00B90193" w:rsidP="006950E9">
            <w:pPr>
              <w:rPr>
                <w:rFonts w:ascii="Arial" w:hAnsi="Arial"/>
                <w:sz w:val="20"/>
                <w:szCs w:val="20"/>
              </w:rPr>
            </w:pPr>
            <w:r w:rsidRPr="00B90193">
              <w:rPr>
                <w:rFonts w:ascii="Arial" w:hAnsi="Arial"/>
                <w:sz w:val="20"/>
                <w:szCs w:val="20"/>
              </w:rPr>
              <w:t xml:space="preserve">Faculty further noted the National Association of Schools of Art &amp; Design (NASAD) accreditation, which the Department has earned, sets a high standard for its member institutions and creates </w:t>
            </w:r>
            <w:r w:rsidR="00071A79">
              <w:rPr>
                <w:rFonts w:ascii="Arial" w:hAnsi="Arial"/>
                <w:sz w:val="20"/>
                <w:szCs w:val="20"/>
              </w:rPr>
              <w:t xml:space="preserve">a </w:t>
            </w:r>
            <w:r w:rsidRPr="00B90193">
              <w:rPr>
                <w:rFonts w:ascii="Arial" w:hAnsi="Arial"/>
                <w:sz w:val="20"/>
                <w:szCs w:val="20"/>
              </w:rPr>
              <w:t>seamless transfer for students between member institutions. NASAD accreditation ensures the Art Department’s faculty, curriculum</w:t>
            </w:r>
            <w:r w:rsidR="00071A79">
              <w:rPr>
                <w:rFonts w:ascii="Arial" w:hAnsi="Arial"/>
                <w:sz w:val="20"/>
                <w:szCs w:val="20"/>
              </w:rPr>
              <w:t>,</w:t>
            </w:r>
            <w:r w:rsidRPr="00B90193">
              <w:rPr>
                <w:rFonts w:ascii="Arial" w:hAnsi="Arial"/>
                <w:sz w:val="20"/>
                <w:szCs w:val="20"/>
              </w:rPr>
              <w:t xml:space="preserve"> and facilities meet a </w:t>
            </w:r>
            <w:r w:rsidR="000F0EF7">
              <w:rPr>
                <w:rFonts w:ascii="Arial" w:hAnsi="Arial"/>
                <w:sz w:val="20"/>
                <w:szCs w:val="20"/>
              </w:rPr>
              <w:t>standard that is equivalent to</w:t>
            </w:r>
            <w:r w:rsidRPr="00B90193">
              <w:rPr>
                <w:rFonts w:ascii="Arial" w:hAnsi="Arial"/>
                <w:sz w:val="20"/>
                <w:szCs w:val="20"/>
              </w:rPr>
              <w:t xml:space="preserve"> that of 4-year colleges, universities</w:t>
            </w:r>
            <w:r w:rsidR="00071A79">
              <w:rPr>
                <w:rFonts w:ascii="Arial" w:hAnsi="Arial"/>
                <w:sz w:val="20"/>
                <w:szCs w:val="20"/>
              </w:rPr>
              <w:t>,</w:t>
            </w:r>
            <w:r w:rsidRPr="00B90193">
              <w:rPr>
                <w:rFonts w:ascii="Arial" w:hAnsi="Arial"/>
                <w:sz w:val="20"/>
                <w:szCs w:val="20"/>
              </w:rPr>
              <w:t xml:space="preserve"> and stand</w:t>
            </w:r>
            <w:r w:rsidR="00071A79">
              <w:rPr>
                <w:rFonts w:ascii="Arial" w:hAnsi="Arial"/>
                <w:sz w:val="20"/>
                <w:szCs w:val="20"/>
              </w:rPr>
              <w:t>-</w:t>
            </w:r>
            <w:r w:rsidRPr="00B90193">
              <w:rPr>
                <w:rFonts w:ascii="Arial" w:hAnsi="Arial"/>
                <w:sz w:val="20"/>
                <w:szCs w:val="20"/>
              </w:rPr>
              <w:t xml:space="preserve">alone art schools. It is interesting to note that Wright State University, a school to which many of the Art Department’s graduates matriculate, is not a NASAD accredited institution. Glen Cebulash, Chair of Art &amp; Art History at Wright State has confirmed that the Wright State faculty </w:t>
            </w:r>
            <w:r w:rsidR="00071A79">
              <w:rPr>
                <w:rFonts w:ascii="Arial" w:hAnsi="Arial"/>
                <w:sz w:val="20"/>
                <w:szCs w:val="20"/>
              </w:rPr>
              <w:t>have no interest</w:t>
            </w:r>
            <w:r w:rsidRPr="00B90193">
              <w:rPr>
                <w:rFonts w:ascii="Arial" w:hAnsi="Arial"/>
                <w:sz w:val="20"/>
                <w:szCs w:val="20"/>
              </w:rPr>
              <w:t xml:space="preserve"> in pursuing NASAD accreditation.</w:t>
            </w:r>
          </w:p>
          <w:p w14:paraId="2559BD1B" w14:textId="77777777" w:rsidR="00B90193" w:rsidRPr="00B90193" w:rsidRDefault="00B90193" w:rsidP="006950E9">
            <w:pPr>
              <w:rPr>
                <w:rFonts w:ascii="Arial" w:hAnsi="Arial"/>
                <w:sz w:val="20"/>
                <w:szCs w:val="20"/>
              </w:rPr>
            </w:pPr>
          </w:p>
          <w:p w14:paraId="7EB86D3A" w14:textId="48C133FF" w:rsidR="00B90193" w:rsidRDefault="00BB52BF" w:rsidP="006950E9">
            <w:pPr>
              <w:rPr>
                <w:rFonts w:ascii="Arial" w:hAnsi="Arial"/>
                <w:sz w:val="20"/>
                <w:szCs w:val="20"/>
              </w:rPr>
            </w:pPr>
            <w:r>
              <w:rPr>
                <w:rFonts w:ascii="Arial" w:hAnsi="Arial"/>
                <w:sz w:val="20"/>
                <w:szCs w:val="20"/>
              </w:rPr>
              <w:t>During the 2014-201</w:t>
            </w:r>
            <w:r w:rsidR="00FD72FA">
              <w:rPr>
                <w:rFonts w:ascii="Arial" w:hAnsi="Arial"/>
                <w:sz w:val="20"/>
                <w:szCs w:val="20"/>
              </w:rPr>
              <w:t>5 academic year, faculty revisited</w:t>
            </w:r>
            <w:r>
              <w:rPr>
                <w:rFonts w:ascii="Arial" w:hAnsi="Arial"/>
                <w:sz w:val="20"/>
                <w:szCs w:val="20"/>
              </w:rPr>
              <w:t xml:space="preserve"> the Review Team’s recommendation and continued to express concerns regarding the feasibility of developing an </w:t>
            </w:r>
            <w:r w:rsidR="00071A79">
              <w:rPr>
                <w:rFonts w:ascii="Arial" w:hAnsi="Arial"/>
                <w:sz w:val="20"/>
                <w:szCs w:val="20"/>
              </w:rPr>
              <w:t>“Advisory Committee”.</w:t>
            </w:r>
            <w:r>
              <w:rPr>
                <w:rFonts w:ascii="Arial" w:hAnsi="Arial"/>
                <w:sz w:val="20"/>
                <w:szCs w:val="20"/>
              </w:rPr>
              <w:t xml:space="preserve"> </w:t>
            </w:r>
            <w:r w:rsidR="00071A79">
              <w:rPr>
                <w:rFonts w:ascii="Arial" w:hAnsi="Arial"/>
                <w:sz w:val="20"/>
                <w:szCs w:val="20"/>
              </w:rPr>
              <w:t>I</w:t>
            </w:r>
            <w:r w:rsidR="00FD72FA">
              <w:rPr>
                <w:rFonts w:ascii="Arial" w:hAnsi="Arial"/>
                <w:sz w:val="20"/>
                <w:szCs w:val="20"/>
              </w:rPr>
              <w:t xml:space="preserve">n addition to the student transfer benefits associated with the Department’s NASAD accreditation, </w:t>
            </w:r>
            <w:r w:rsidR="00071A79">
              <w:rPr>
                <w:rFonts w:ascii="Arial" w:hAnsi="Arial"/>
                <w:sz w:val="20"/>
                <w:szCs w:val="20"/>
              </w:rPr>
              <w:t xml:space="preserve">it was further noted that </w:t>
            </w:r>
            <w:r w:rsidR="00FD72FA">
              <w:rPr>
                <w:rFonts w:ascii="Arial" w:hAnsi="Arial"/>
                <w:sz w:val="20"/>
                <w:szCs w:val="20"/>
              </w:rPr>
              <w:t xml:space="preserve">the Ohio Transfer Module (OTM) serves as the core of the Department’s A.A., Art degree program. As such, OTM courses are guaranteed to transfer to any of Ohio’s public </w:t>
            </w:r>
            <w:r w:rsidR="00FD72FA">
              <w:rPr>
                <w:rFonts w:ascii="Arial" w:hAnsi="Arial"/>
                <w:sz w:val="20"/>
                <w:szCs w:val="20"/>
              </w:rPr>
              <w:lastRenderedPageBreak/>
              <w:t>institutions of higher education. Faculty also cited the fact that the Department’s entry-level studio art courses are approved as Transfer Assurance Guide (TAG) courses. As such, students completing these TAG courses are guaranteed the transfer of applicable credits among Ohio’s public colleges and universities.</w:t>
            </w:r>
          </w:p>
          <w:p w14:paraId="3E6D4BE6" w14:textId="77777777" w:rsidR="00FD72FA" w:rsidRDefault="00FD72FA" w:rsidP="006950E9">
            <w:pPr>
              <w:rPr>
                <w:rFonts w:ascii="Arial" w:hAnsi="Arial"/>
                <w:sz w:val="20"/>
                <w:szCs w:val="20"/>
              </w:rPr>
            </w:pPr>
          </w:p>
          <w:p w14:paraId="2BB7B666" w14:textId="1D52AF02" w:rsidR="00FD72FA" w:rsidRDefault="00FD72FA" w:rsidP="006950E9">
            <w:pPr>
              <w:rPr>
                <w:rFonts w:ascii="Arial" w:hAnsi="Arial"/>
                <w:sz w:val="20"/>
                <w:szCs w:val="20"/>
              </w:rPr>
            </w:pPr>
            <w:r>
              <w:rPr>
                <w:rFonts w:ascii="Arial" w:hAnsi="Arial"/>
                <w:sz w:val="20"/>
                <w:szCs w:val="20"/>
              </w:rPr>
              <w:t>With so many well-</w:t>
            </w:r>
            <w:r w:rsidR="00B366E2">
              <w:rPr>
                <w:rFonts w:ascii="Arial" w:hAnsi="Arial"/>
                <w:sz w:val="20"/>
                <w:szCs w:val="20"/>
              </w:rPr>
              <w:t>defined means</w:t>
            </w:r>
            <w:r w:rsidR="00327EA8">
              <w:rPr>
                <w:rFonts w:ascii="Arial" w:hAnsi="Arial"/>
                <w:sz w:val="20"/>
                <w:szCs w:val="20"/>
              </w:rPr>
              <w:t xml:space="preserve"> in place that assure</w:t>
            </w:r>
            <w:r w:rsidR="00A26499">
              <w:rPr>
                <w:rFonts w:ascii="Arial" w:hAnsi="Arial"/>
                <w:sz w:val="20"/>
                <w:szCs w:val="20"/>
              </w:rPr>
              <w:t xml:space="preserve"> A.A., Art </w:t>
            </w:r>
            <w:r>
              <w:rPr>
                <w:rFonts w:ascii="Arial" w:hAnsi="Arial"/>
                <w:sz w:val="20"/>
                <w:szCs w:val="20"/>
              </w:rPr>
              <w:t>students’ tr</w:t>
            </w:r>
            <w:r w:rsidR="00327EA8">
              <w:rPr>
                <w:rFonts w:ascii="Arial" w:hAnsi="Arial"/>
                <w:sz w:val="20"/>
                <w:szCs w:val="20"/>
              </w:rPr>
              <w:t>ansfer within the State of Ohio</w:t>
            </w:r>
            <w:r w:rsidR="00071A79">
              <w:rPr>
                <w:rFonts w:ascii="Arial" w:hAnsi="Arial"/>
                <w:sz w:val="20"/>
                <w:szCs w:val="20"/>
              </w:rPr>
              <w:t>,</w:t>
            </w:r>
            <w:r w:rsidR="00A26499">
              <w:rPr>
                <w:rFonts w:ascii="Arial" w:hAnsi="Arial"/>
                <w:sz w:val="20"/>
                <w:szCs w:val="20"/>
              </w:rPr>
              <w:t xml:space="preserve"> </w:t>
            </w:r>
            <w:r>
              <w:rPr>
                <w:rFonts w:ascii="Arial" w:hAnsi="Arial"/>
                <w:sz w:val="20"/>
                <w:szCs w:val="20"/>
              </w:rPr>
              <w:t>as well as the fact that Sinclair</w:t>
            </w:r>
            <w:r w:rsidR="00327EA8">
              <w:rPr>
                <w:rFonts w:ascii="Arial" w:hAnsi="Arial"/>
                <w:sz w:val="20"/>
                <w:szCs w:val="20"/>
              </w:rPr>
              <w:t>’s</w:t>
            </w:r>
            <w:r>
              <w:rPr>
                <w:rFonts w:ascii="Arial" w:hAnsi="Arial"/>
                <w:sz w:val="20"/>
                <w:szCs w:val="20"/>
              </w:rPr>
              <w:t xml:space="preserve"> </w:t>
            </w:r>
            <w:r w:rsidR="004967A4">
              <w:rPr>
                <w:rFonts w:ascii="Arial" w:hAnsi="Arial"/>
                <w:sz w:val="20"/>
                <w:szCs w:val="20"/>
              </w:rPr>
              <w:t>Art majors</w:t>
            </w:r>
            <w:r>
              <w:rPr>
                <w:rFonts w:ascii="Arial" w:hAnsi="Arial"/>
                <w:sz w:val="20"/>
                <w:szCs w:val="20"/>
              </w:rPr>
              <w:t xml:space="preserve"> develop strong portfolios that make them desirable as transfer students at four-year institutions, the faculty continue</w:t>
            </w:r>
            <w:r w:rsidR="00071A79">
              <w:rPr>
                <w:rFonts w:ascii="Arial" w:hAnsi="Arial"/>
                <w:sz w:val="20"/>
                <w:szCs w:val="20"/>
              </w:rPr>
              <w:t>d</w:t>
            </w:r>
            <w:r>
              <w:rPr>
                <w:rFonts w:ascii="Arial" w:hAnsi="Arial"/>
                <w:sz w:val="20"/>
                <w:szCs w:val="20"/>
              </w:rPr>
              <w:t xml:space="preserve"> to question the need to develop a formal </w:t>
            </w:r>
            <w:r w:rsidR="00071A79">
              <w:rPr>
                <w:rFonts w:ascii="Arial" w:hAnsi="Arial"/>
                <w:sz w:val="20"/>
                <w:szCs w:val="20"/>
              </w:rPr>
              <w:t>“</w:t>
            </w:r>
            <w:r>
              <w:rPr>
                <w:rFonts w:ascii="Arial" w:hAnsi="Arial"/>
                <w:sz w:val="20"/>
                <w:szCs w:val="20"/>
              </w:rPr>
              <w:t>Advisory Commi</w:t>
            </w:r>
            <w:r w:rsidR="00071A79">
              <w:rPr>
                <w:rFonts w:ascii="Arial" w:hAnsi="Arial"/>
                <w:sz w:val="20"/>
                <w:szCs w:val="20"/>
              </w:rPr>
              <w:t xml:space="preserve">ttee”. </w:t>
            </w:r>
          </w:p>
          <w:p w14:paraId="260FA257" w14:textId="77777777" w:rsidR="00071A79" w:rsidRDefault="00071A79" w:rsidP="006950E9">
            <w:pPr>
              <w:rPr>
                <w:rFonts w:ascii="Arial" w:hAnsi="Arial"/>
                <w:sz w:val="20"/>
                <w:szCs w:val="20"/>
              </w:rPr>
            </w:pPr>
          </w:p>
          <w:p w14:paraId="40D3BA99" w14:textId="0163CB27" w:rsidR="00071A79" w:rsidRDefault="00071A79" w:rsidP="006950E9">
            <w:pPr>
              <w:rPr>
                <w:rFonts w:ascii="Arial" w:hAnsi="Arial"/>
                <w:sz w:val="20"/>
                <w:szCs w:val="20"/>
              </w:rPr>
            </w:pPr>
            <w:r>
              <w:rPr>
                <w:rFonts w:ascii="Arial" w:hAnsi="Arial"/>
                <w:sz w:val="20"/>
                <w:szCs w:val="20"/>
              </w:rPr>
              <w:t xml:space="preserve">After much careful and thoughtful consideration, weighing </w:t>
            </w:r>
            <w:r w:rsidR="00327EA8">
              <w:rPr>
                <w:rFonts w:ascii="Arial" w:hAnsi="Arial"/>
                <w:sz w:val="20"/>
                <w:szCs w:val="20"/>
              </w:rPr>
              <w:t xml:space="preserve">both </w:t>
            </w:r>
            <w:r>
              <w:rPr>
                <w:rFonts w:ascii="Arial" w:hAnsi="Arial"/>
                <w:sz w:val="20"/>
                <w:szCs w:val="20"/>
              </w:rPr>
              <w:t>the pros and cons, the Art Department</w:t>
            </w:r>
            <w:r w:rsidR="00327EA8">
              <w:rPr>
                <w:rFonts w:ascii="Arial" w:hAnsi="Arial"/>
                <w:sz w:val="20"/>
                <w:szCs w:val="20"/>
              </w:rPr>
              <w:t>’s</w:t>
            </w:r>
            <w:r>
              <w:rPr>
                <w:rFonts w:ascii="Arial" w:hAnsi="Arial"/>
                <w:sz w:val="20"/>
                <w:szCs w:val="20"/>
              </w:rPr>
              <w:t xml:space="preserve"> faculty have determined that</w:t>
            </w:r>
            <w:r w:rsidR="00327EA8">
              <w:rPr>
                <w:rFonts w:ascii="Arial" w:hAnsi="Arial"/>
                <w:sz w:val="20"/>
                <w:szCs w:val="20"/>
              </w:rPr>
              <w:t xml:space="preserve"> the recommended establishment</w:t>
            </w:r>
            <w:r>
              <w:rPr>
                <w:rFonts w:ascii="Arial" w:hAnsi="Arial"/>
                <w:sz w:val="20"/>
                <w:szCs w:val="20"/>
              </w:rPr>
              <w:t xml:space="preserve"> </w:t>
            </w:r>
            <w:r w:rsidR="00327EA8">
              <w:rPr>
                <w:rFonts w:ascii="Arial" w:hAnsi="Arial"/>
                <w:sz w:val="20"/>
                <w:szCs w:val="20"/>
              </w:rPr>
              <w:t xml:space="preserve">of </w:t>
            </w:r>
            <w:r>
              <w:rPr>
                <w:rFonts w:ascii="Arial" w:hAnsi="Arial"/>
                <w:sz w:val="20"/>
                <w:szCs w:val="20"/>
              </w:rPr>
              <w:t xml:space="preserve">an </w:t>
            </w:r>
            <w:r w:rsidR="00327EA8">
              <w:rPr>
                <w:rFonts w:ascii="Arial" w:hAnsi="Arial"/>
                <w:sz w:val="20"/>
                <w:szCs w:val="20"/>
              </w:rPr>
              <w:t>“</w:t>
            </w:r>
            <w:r>
              <w:rPr>
                <w:rFonts w:ascii="Arial" w:hAnsi="Arial"/>
                <w:sz w:val="20"/>
                <w:szCs w:val="20"/>
              </w:rPr>
              <w:t>Advisory Committee</w:t>
            </w:r>
            <w:r w:rsidR="00327EA8">
              <w:rPr>
                <w:rFonts w:ascii="Arial" w:hAnsi="Arial"/>
                <w:sz w:val="20"/>
                <w:szCs w:val="20"/>
              </w:rPr>
              <w:t>”</w:t>
            </w:r>
            <w:r>
              <w:rPr>
                <w:rFonts w:ascii="Arial" w:hAnsi="Arial"/>
                <w:sz w:val="20"/>
                <w:szCs w:val="20"/>
              </w:rPr>
              <w:t xml:space="preserve"> is not in the Department’s best interest.</w:t>
            </w:r>
          </w:p>
          <w:p w14:paraId="233A9FFA" w14:textId="77777777" w:rsidR="00B90193" w:rsidRPr="00B90193" w:rsidRDefault="00B90193" w:rsidP="006950E9">
            <w:pPr>
              <w:rPr>
                <w:rFonts w:ascii="Arial" w:hAnsi="Arial"/>
                <w:sz w:val="20"/>
                <w:szCs w:val="20"/>
              </w:rPr>
            </w:pPr>
          </w:p>
        </w:tc>
      </w:tr>
      <w:tr w:rsidR="00B90193" w:rsidRPr="00B90193" w14:paraId="647D135E" w14:textId="77777777" w:rsidTr="006950E9">
        <w:tc>
          <w:tcPr>
            <w:tcW w:w="4435" w:type="dxa"/>
          </w:tcPr>
          <w:p w14:paraId="01EE57A7" w14:textId="04B41057" w:rsidR="00B90193" w:rsidRPr="00B90193" w:rsidRDefault="00B90193" w:rsidP="006950E9">
            <w:pPr>
              <w:autoSpaceDE w:val="0"/>
              <w:autoSpaceDN w:val="0"/>
              <w:adjustRightInd w:val="0"/>
              <w:spacing w:after="200" w:line="276" w:lineRule="auto"/>
              <w:rPr>
                <w:rFonts w:ascii="Arial" w:hAnsi="Arial" w:cs="Arial"/>
                <w:color w:val="000000" w:themeColor="text1"/>
                <w:sz w:val="20"/>
                <w:szCs w:val="20"/>
              </w:rPr>
            </w:pPr>
            <w:r w:rsidRPr="00B90193">
              <w:rPr>
                <w:rFonts w:asciiTheme="minorHAnsi" w:eastAsiaTheme="minorEastAsia" w:hAnsiTheme="minorHAnsi" w:cs="Calibri"/>
                <w:bCs/>
                <w:color w:val="000000"/>
                <w:sz w:val="20"/>
                <w:szCs w:val="20"/>
              </w:rPr>
              <w:lastRenderedPageBreak/>
              <w:t xml:space="preserve">On a related note, the department is strongly encouraged to continue its development of articulation agreements with institutions where they have not had such agreements before.  Care should be taken, however, to ensure that these arrangements incentivize completion of the associate degree at Sinclair prior to transfer to the </w:t>
            </w:r>
            <w:r w:rsidR="00C6487F" w:rsidRPr="00B90193">
              <w:rPr>
                <w:rFonts w:asciiTheme="minorHAnsi" w:eastAsiaTheme="minorEastAsia" w:hAnsiTheme="minorHAnsi" w:cs="Calibri"/>
                <w:bCs/>
                <w:color w:val="000000"/>
                <w:sz w:val="20"/>
                <w:szCs w:val="20"/>
              </w:rPr>
              <w:t>four-year</w:t>
            </w:r>
            <w:r w:rsidRPr="00B90193">
              <w:rPr>
                <w:rFonts w:asciiTheme="minorHAnsi" w:eastAsiaTheme="minorEastAsia" w:hAnsiTheme="minorHAnsi" w:cs="Calibri"/>
                <w:bCs/>
                <w:color w:val="000000"/>
                <w:sz w:val="20"/>
                <w:szCs w:val="20"/>
              </w:rPr>
              <w:t xml:space="preserve"> institution.</w:t>
            </w:r>
            <w:r w:rsidRPr="00B90193">
              <w:rPr>
                <w:rFonts w:ascii="Arial" w:hAnsi="Arial" w:cs="Arial"/>
                <w:color w:val="000000" w:themeColor="text1"/>
                <w:sz w:val="20"/>
                <w:szCs w:val="20"/>
              </w:rPr>
              <w:t xml:space="preserve"> </w:t>
            </w:r>
          </w:p>
        </w:tc>
        <w:tc>
          <w:tcPr>
            <w:tcW w:w="1973" w:type="dxa"/>
          </w:tcPr>
          <w:p w14:paraId="2FA55C6A" w14:textId="77777777" w:rsidR="00B90193" w:rsidRPr="00B90193" w:rsidRDefault="00B90193" w:rsidP="006950E9">
            <w:pPr>
              <w:pStyle w:val="ListParagraph"/>
              <w:ind w:left="0"/>
              <w:rPr>
                <w:rFonts w:ascii="Arial" w:hAnsi="Arial" w:cs="Arial"/>
                <w:color w:val="000000" w:themeColor="text1"/>
                <w:sz w:val="20"/>
                <w:szCs w:val="20"/>
              </w:rPr>
            </w:pPr>
          </w:p>
          <w:p w14:paraId="75D71191"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sz w:val="20"/>
                <w:szCs w:val="20"/>
              </w:rPr>
              <w:fldChar w:fldCharType="begin">
                <w:ffData>
                  <w:name w:val=""/>
                  <w:enabled/>
                  <w:calcOnExit w:val="0"/>
                  <w:checkBox>
                    <w:sizeAuto/>
                    <w:default w:val="1"/>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p w14:paraId="56C9EE52" w14:textId="77777777" w:rsidR="00B90193" w:rsidRPr="00B90193" w:rsidRDefault="00B90193" w:rsidP="006950E9">
            <w:pPr>
              <w:pStyle w:val="ListParagraph"/>
              <w:ind w:left="0"/>
              <w:rPr>
                <w:rFonts w:ascii="Arial" w:hAnsi="Arial" w:cs="Arial"/>
                <w:color w:val="000000" w:themeColor="text1"/>
                <w:sz w:val="20"/>
                <w:szCs w:val="20"/>
              </w:rPr>
            </w:pPr>
          </w:p>
          <w:p w14:paraId="1BC8A95E" w14:textId="77777777" w:rsidR="00B90193" w:rsidRPr="00B90193" w:rsidRDefault="00B90193" w:rsidP="006950E9">
            <w:pPr>
              <w:pStyle w:val="ListParagraph"/>
              <w:ind w:left="0"/>
              <w:rPr>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p w14:paraId="7C162C00" w14:textId="77777777" w:rsidR="00B90193" w:rsidRPr="00B90193" w:rsidRDefault="00B90193" w:rsidP="006950E9">
            <w:pPr>
              <w:pStyle w:val="ListParagraph"/>
              <w:ind w:left="0"/>
              <w:rPr>
                <w:rFonts w:ascii="Arial" w:hAnsi="Arial" w:cs="Arial"/>
                <w:color w:val="000000" w:themeColor="text1"/>
                <w:sz w:val="20"/>
                <w:szCs w:val="20"/>
              </w:rPr>
            </w:pPr>
          </w:p>
          <w:p w14:paraId="79A2E652"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tc>
        <w:tc>
          <w:tcPr>
            <w:tcW w:w="8107" w:type="dxa"/>
          </w:tcPr>
          <w:p w14:paraId="28776E16" w14:textId="62E0F95D" w:rsidR="00320A7A" w:rsidRDefault="00B90193" w:rsidP="006950E9">
            <w:pPr>
              <w:rPr>
                <w:rFonts w:ascii="Arial" w:hAnsi="Arial"/>
                <w:sz w:val="20"/>
                <w:szCs w:val="20"/>
              </w:rPr>
            </w:pPr>
            <w:r w:rsidRPr="00B90193">
              <w:rPr>
                <w:rFonts w:ascii="Arial" w:hAnsi="Arial"/>
                <w:sz w:val="20"/>
                <w:szCs w:val="20"/>
              </w:rPr>
              <w:t>An articulation agreement with Wright State Universi</w:t>
            </w:r>
            <w:r w:rsidR="00327EA8">
              <w:rPr>
                <w:rFonts w:ascii="Arial" w:hAnsi="Arial"/>
                <w:sz w:val="20"/>
                <w:szCs w:val="20"/>
              </w:rPr>
              <w:t>ty was finalized during</w:t>
            </w:r>
            <w:r w:rsidRPr="00B90193">
              <w:rPr>
                <w:rFonts w:ascii="Arial" w:hAnsi="Arial"/>
                <w:sz w:val="20"/>
                <w:szCs w:val="20"/>
              </w:rPr>
              <w:t xml:space="preserve"> Spring Semester </w:t>
            </w:r>
            <w:r w:rsidR="00327EA8">
              <w:rPr>
                <w:rFonts w:ascii="Arial" w:hAnsi="Arial"/>
                <w:sz w:val="20"/>
                <w:szCs w:val="20"/>
              </w:rPr>
              <w:t xml:space="preserve">2014 </w:t>
            </w:r>
            <w:r w:rsidRPr="00B90193">
              <w:rPr>
                <w:rFonts w:ascii="Arial" w:hAnsi="Arial"/>
                <w:sz w:val="20"/>
                <w:szCs w:val="20"/>
              </w:rPr>
              <w:t xml:space="preserve">for the Studio Art Baccalaureate (B.F.A.) Completion Program. </w:t>
            </w:r>
            <w:r w:rsidR="00CE667B">
              <w:rPr>
                <w:rFonts w:ascii="Arial" w:hAnsi="Arial"/>
                <w:sz w:val="20"/>
                <w:szCs w:val="20"/>
              </w:rPr>
              <w:t xml:space="preserve">A number of recent A.A., Art graduates have matriculated to Wright State and noted the ease with which their Sinclair credits transferred. </w:t>
            </w:r>
          </w:p>
          <w:p w14:paraId="5672CF5B" w14:textId="77777777" w:rsidR="00320A7A" w:rsidRDefault="00320A7A" w:rsidP="006950E9">
            <w:pPr>
              <w:rPr>
                <w:rFonts w:ascii="Arial" w:hAnsi="Arial"/>
                <w:sz w:val="20"/>
                <w:szCs w:val="20"/>
              </w:rPr>
            </w:pPr>
          </w:p>
          <w:p w14:paraId="796ACE66" w14:textId="65DB9D3D" w:rsidR="00B90193" w:rsidRPr="00B90193" w:rsidRDefault="007647D1" w:rsidP="006950E9">
            <w:pPr>
              <w:rPr>
                <w:rFonts w:ascii="Arial" w:hAnsi="Arial"/>
                <w:sz w:val="20"/>
                <w:szCs w:val="20"/>
              </w:rPr>
            </w:pPr>
            <w:r>
              <w:rPr>
                <w:rFonts w:ascii="Arial" w:hAnsi="Arial"/>
                <w:sz w:val="20"/>
                <w:szCs w:val="20"/>
              </w:rPr>
              <w:t xml:space="preserve">During Spring Semester 2017 Janeil Bernheisel, Manager of Curriculum, notified the Art Department Chair that the </w:t>
            </w:r>
            <w:r w:rsidRPr="00B90193">
              <w:rPr>
                <w:rFonts w:ascii="Arial" w:hAnsi="Arial"/>
                <w:sz w:val="20"/>
                <w:szCs w:val="20"/>
              </w:rPr>
              <w:t>Studio Art Baccalaureate (B.F.A.) Completion Program</w:t>
            </w:r>
            <w:r>
              <w:rPr>
                <w:rFonts w:ascii="Arial" w:hAnsi="Arial"/>
                <w:sz w:val="20"/>
                <w:szCs w:val="20"/>
              </w:rPr>
              <w:t xml:space="preserve"> </w:t>
            </w:r>
            <w:r w:rsidR="00CE667B">
              <w:rPr>
                <w:rFonts w:ascii="Arial" w:hAnsi="Arial"/>
                <w:sz w:val="20"/>
                <w:szCs w:val="20"/>
              </w:rPr>
              <w:t xml:space="preserve">articulation agreement with Wright State </w:t>
            </w:r>
            <w:r w:rsidR="00320A7A">
              <w:rPr>
                <w:rFonts w:ascii="Arial" w:hAnsi="Arial"/>
                <w:sz w:val="20"/>
                <w:szCs w:val="20"/>
              </w:rPr>
              <w:t xml:space="preserve">University </w:t>
            </w:r>
            <w:r>
              <w:rPr>
                <w:rFonts w:ascii="Arial" w:hAnsi="Arial"/>
                <w:sz w:val="20"/>
                <w:szCs w:val="20"/>
              </w:rPr>
              <w:t>had</w:t>
            </w:r>
            <w:r w:rsidR="00CE667B">
              <w:rPr>
                <w:rFonts w:ascii="Arial" w:hAnsi="Arial"/>
                <w:sz w:val="20"/>
                <w:szCs w:val="20"/>
              </w:rPr>
              <w:t xml:space="preserve"> expired. The Department Chair reviewed the updated agreement and approved it for reinstatement.</w:t>
            </w:r>
          </w:p>
          <w:p w14:paraId="117D0D94" w14:textId="77777777" w:rsidR="00B90193" w:rsidRPr="00B90193" w:rsidRDefault="00B90193" w:rsidP="006950E9">
            <w:pPr>
              <w:rPr>
                <w:rFonts w:ascii="Arial" w:hAnsi="Arial"/>
                <w:sz w:val="20"/>
                <w:szCs w:val="20"/>
              </w:rPr>
            </w:pPr>
          </w:p>
          <w:p w14:paraId="75CB7195" w14:textId="556B8B6D" w:rsidR="00A0664B" w:rsidRDefault="00B90193" w:rsidP="006950E9">
            <w:pPr>
              <w:rPr>
                <w:rFonts w:ascii="Arial" w:hAnsi="Arial"/>
                <w:sz w:val="20"/>
                <w:szCs w:val="20"/>
              </w:rPr>
            </w:pPr>
            <w:r w:rsidRPr="00B90193">
              <w:rPr>
                <w:rFonts w:ascii="Arial" w:hAnsi="Arial"/>
                <w:sz w:val="20"/>
                <w:szCs w:val="20"/>
              </w:rPr>
              <w:t>The Art Department continues its development of articulation agreements with other institutions. We are currently working with the Art Academy of Cincinnati, Columbus College of Art &amp; Design, The School of the Art Institute of Chicago</w:t>
            </w:r>
            <w:r w:rsidR="00AA36CF">
              <w:rPr>
                <w:rFonts w:ascii="Arial" w:hAnsi="Arial"/>
                <w:sz w:val="20"/>
                <w:szCs w:val="20"/>
              </w:rPr>
              <w:t>,</w:t>
            </w:r>
            <w:r w:rsidRPr="00B90193">
              <w:rPr>
                <w:rFonts w:ascii="Arial" w:hAnsi="Arial"/>
                <w:sz w:val="20"/>
                <w:szCs w:val="20"/>
              </w:rPr>
              <w:t xml:space="preserve"> and The University of Cincinnati to develop articulation agreements</w:t>
            </w:r>
            <w:r w:rsidR="00C57874">
              <w:rPr>
                <w:rFonts w:ascii="Arial" w:hAnsi="Arial"/>
                <w:sz w:val="20"/>
                <w:szCs w:val="20"/>
              </w:rPr>
              <w:t xml:space="preserve"> that will benefit our students</w:t>
            </w:r>
            <w:r w:rsidRPr="00B90193">
              <w:rPr>
                <w:rFonts w:ascii="Arial" w:hAnsi="Arial"/>
                <w:sz w:val="20"/>
                <w:szCs w:val="20"/>
              </w:rPr>
              <w:t xml:space="preserve">.  </w:t>
            </w:r>
          </w:p>
          <w:p w14:paraId="33C3894D" w14:textId="77777777" w:rsidR="00A0664B" w:rsidRDefault="00A0664B" w:rsidP="006950E9">
            <w:pPr>
              <w:rPr>
                <w:rFonts w:ascii="Arial" w:hAnsi="Arial"/>
                <w:sz w:val="20"/>
                <w:szCs w:val="20"/>
              </w:rPr>
            </w:pPr>
          </w:p>
          <w:p w14:paraId="057E9740" w14:textId="15975531" w:rsidR="00B90193" w:rsidRPr="00B90193" w:rsidRDefault="00A0664B" w:rsidP="006950E9">
            <w:pPr>
              <w:rPr>
                <w:sz w:val="20"/>
                <w:szCs w:val="20"/>
              </w:rPr>
            </w:pPr>
            <w:r>
              <w:rPr>
                <w:rFonts w:ascii="Arial" w:hAnsi="Arial"/>
                <w:sz w:val="20"/>
                <w:szCs w:val="20"/>
              </w:rPr>
              <w:t xml:space="preserve">At the beginning of February 2017, </w:t>
            </w:r>
            <w:r w:rsidR="00AA36CF">
              <w:rPr>
                <w:rFonts w:ascii="Arial" w:hAnsi="Arial"/>
                <w:sz w:val="20"/>
                <w:szCs w:val="20"/>
              </w:rPr>
              <w:t>Miami University</w:t>
            </w:r>
            <w:r w:rsidR="00C57874">
              <w:rPr>
                <w:rFonts w:ascii="Arial" w:hAnsi="Arial"/>
                <w:sz w:val="20"/>
                <w:szCs w:val="20"/>
              </w:rPr>
              <w:t xml:space="preserve"> Regionals </w:t>
            </w:r>
            <w:r>
              <w:rPr>
                <w:rFonts w:ascii="Arial" w:hAnsi="Arial"/>
                <w:sz w:val="20"/>
                <w:szCs w:val="20"/>
              </w:rPr>
              <w:t xml:space="preserve">contacted the Art Department </w:t>
            </w:r>
            <w:r w:rsidR="00C57874">
              <w:rPr>
                <w:rFonts w:ascii="Arial" w:hAnsi="Arial"/>
                <w:sz w:val="20"/>
                <w:szCs w:val="20"/>
              </w:rPr>
              <w:t xml:space="preserve">Chair </w:t>
            </w:r>
            <w:r>
              <w:rPr>
                <w:rFonts w:ascii="Arial" w:hAnsi="Arial"/>
                <w:sz w:val="20"/>
                <w:szCs w:val="20"/>
              </w:rPr>
              <w:t>to investigate the development of a formal articulation agreement</w:t>
            </w:r>
            <w:r w:rsidR="00C57874">
              <w:rPr>
                <w:rFonts w:ascii="Arial" w:hAnsi="Arial"/>
                <w:sz w:val="20"/>
                <w:szCs w:val="20"/>
              </w:rPr>
              <w:t xml:space="preserve"> with Sinclair’s Art Department. The </w:t>
            </w:r>
            <w:r>
              <w:rPr>
                <w:rFonts w:ascii="Arial" w:hAnsi="Arial"/>
                <w:sz w:val="20"/>
                <w:szCs w:val="20"/>
              </w:rPr>
              <w:t>Department Chair is currently reviewing curriculum equivalencies between the institutions.</w:t>
            </w:r>
            <w:r w:rsidR="00C57874">
              <w:rPr>
                <w:rFonts w:ascii="Arial" w:hAnsi="Arial"/>
                <w:sz w:val="20"/>
                <w:szCs w:val="20"/>
              </w:rPr>
              <w:t xml:space="preserve"> </w:t>
            </w:r>
          </w:p>
        </w:tc>
      </w:tr>
      <w:tr w:rsidR="00B90193" w:rsidRPr="00B90193" w14:paraId="3E317E9A" w14:textId="77777777" w:rsidTr="006950E9">
        <w:tc>
          <w:tcPr>
            <w:tcW w:w="4435" w:type="dxa"/>
          </w:tcPr>
          <w:p w14:paraId="2D5CE1EE" w14:textId="77777777" w:rsidR="00B90193" w:rsidRPr="00B90193" w:rsidRDefault="00B90193" w:rsidP="006950E9">
            <w:pPr>
              <w:autoSpaceDE w:val="0"/>
              <w:autoSpaceDN w:val="0"/>
              <w:adjustRightInd w:val="0"/>
              <w:spacing w:after="200" w:line="276" w:lineRule="auto"/>
              <w:rPr>
                <w:rFonts w:ascii="Arial" w:hAnsi="Arial" w:cs="Arial"/>
                <w:color w:val="000000" w:themeColor="text1"/>
                <w:sz w:val="20"/>
                <w:szCs w:val="20"/>
              </w:rPr>
            </w:pPr>
            <w:r w:rsidRPr="00B90193">
              <w:rPr>
                <w:rFonts w:asciiTheme="minorHAnsi" w:eastAsiaTheme="minorEastAsia" w:hAnsiTheme="minorHAnsi" w:cs="Calibri"/>
                <w:bCs/>
                <w:color w:val="000000"/>
                <w:sz w:val="20"/>
                <w:szCs w:val="20"/>
              </w:rPr>
              <w:t xml:space="preserve">The department has done an excellent job of building connections with the local community, and these connections have tended to be focused in the area of the Arts.  What other connections might be built?  Are there area companies that might employ any of our students who opt not to </w:t>
            </w:r>
            <w:r w:rsidRPr="00B90193">
              <w:rPr>
                <w:rFonts w:asciiTheme="minorHAnsi" w:eastAsiaTheme="minorEastAsia" w:hAnsiTheme="minorHAnsi" w:cs="Calibri"/>
                <w:bCs/>
                <w:color w:val="000000"/>
                <w:sz w:val="20"/>
                <w:szCs w:val="20"/>
              </w:rPr>
              <w:lastRenderedPageBreak/>
              <w:t>transfer to a four year institution?  Are there positions in local business that would provide employment opportunities for Sinclair graduates who do not go on for a bachelor’s degree?  What employment opportunities exist for certificate earners that are not currently being promoted to students by the department?  We would not want to weaken the transfer component of the department’s offerings,  but the department is encouraged to explore other opportunities for its students in business, and be prepared in the next self-study to discuss what opportunities other than transfer have been explored.</w:t>
            </w:r>
            <w:r w:rsidRPr="00B90193">
              <w:rPr>
                <w:rFonts w:ascii="Arial" w:hAnsi="Arial" w:cs="Arial"/>
                <w:color w:val="000000" w:themeColor="text1"/>
                <w:sz w:val="20"/>
                <w:szCs w:val="20"/>
              </w:rPr>
              <w:t xml:space="preserve"> </w:t>
            </w:r>
          </w:p>
        </w:tc>
        <w:tc>
          <w:tcPr>
            <w:tcW w:w="1973" w:type="dxa"/>
          </w:tcPr>
          <w:p w14:paraId="5F5426B3" w14:textId="77777777" w:rsidR="00B90193" w:rsidRPr="00B90193" w:rsidRDefault="00B90193" w:rsidP="006950E9">
            <w:pPr>
              <w:pStyle w:val="ListParagraph"/>
              <w:ind w:left="0"/>
              <w:rPr>
                <w:rFonts w:ascii="Arial" w:hAnsi="Arial" w:cs="Arial"/>
                <w:color w:val="000000" w:themeColor="text1"/>
                <w:sz w:val="20"/>
                <w:szCs w:val="20"/>
              </w:rPr>
            </w:pPr>
          </w:p>
          <w:p w14:paraId="3A5D868E"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sz w:val="20"/>
                <w:szCs w:val="20"/>
              </w:rPr>
              <w:fldChar w:fldCharType="begin">
                <w:ffData>
                  <w:name w:val=""/>
                  <w:enabled/>
                  <w:calcOnExit w:val="0"/>
                  <w:checkBox>
                    <w:sizeAuto/>
                    <w:default w:val="1"/>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p w14:paraId="30FFD426" w14:textId="77777777" w:rsidR="00B90193" w:rsidRPr="00B90193" w:rsidRDefault="00B90193" w:rsidP="006950E9">
            <w:pPr>
              <w:pStyle w:val="ListParagraph"/>
              <w:ind w:left="0"/>
              <w:rPr>
                <w:rFonts w:ascii="Arial" w:hAnsi="Arial" w:cs="Arial"/>
                <w:color w:val="000000" w:themeColor="text1"/>
                <w:sz w:val="20"/>
                <w:szCs w:val="20"/>
              </w:rPr>
            </w:pPr>
          </w:p>
          <w:p w14:paraId="617A721F" w14:textId="77777777" w:rsidR="00B90193" w:rsidRPr="00B90193" w:rsidRDefault="00B90193" w:rsidP="006950E9">
            <w:pPr>
              <w:pStyle w:val="ListParagraph"/>
              <w:ind w:left="0"/>
              <w:rPr>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p w14:paraId="3178F192" w14:textId="77777777" w:rsidR="00B90193" w:rsidRPr="00B90193" w:rsidRDefault="00B90193" w:rsidP="006950E9">
            <w:pPr>
              <w:pStyle w:val="ListParagraph"/>
              <w:ind w:left="0"/>
              <w:rPr>
                <w:rFonts w:ascii="Arial" w:hAnsi="Arial" w:cs="Arial"/>
                <w:color w:val="000000" w:themeColor="text1"/>
                <w:sz w:val="20"/>
                <w:szCs w:val="20"/>
              </w:rPr>
            </w:pPr>
          </w:p>
          <w:p w14:paraId="07D82D82"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tc>
        <w:tc>
          <w:tcPr>
            <w:tcW w:w="8107" w:type="dxa"/>
          </w:tcPr>
          <w:p w14:paraId="0B5681F0" w14:textId="1E5DD080" w:rsidR="00B90193" w:rsidRPr="00B90193" w:rsidRDefault="00B90193" w:rsidP="006950E9">
            <w:pPr>
              <w:rPr>
                <w:rFonts w:ascii="Arial" w:hAnsi="Arial" w:cs="Arial"/>
                <w:sz w:val="20"/>
                <w:szCs w:val="20"/>
              </w:rPr>
            </w:pPr>
            <w:r w:rsidRPr="00B90193">
              <w:rPr>
                <w:rFonts w:ascii="Arial" w:hAnsi="Arial"/>
                <w:sz w:val="20"/>
                <w:szCs w:val="20"/>
              </w:rPr>
              <w:t xml:space="preserve">The </w:t>
            </w:r>
            <w:r w:rsidR="00335550">
              <w:rPr>
                <w:rFonts w:ascii="Arial" w:hAnsi="Arial"/>
                <w:sz w:val="20"/>
                <w:szCs w:val="20"/>
              </w:rPr>
              <w:t xml:space="preserve">Art Department’s faculty believe the </w:t>
            </w:r>
            <w:r w:rsidRPr="00B90193">
              <w:rPr>
                <w:rFonts w:ascii="Arial" w:hAnsi="Arial"/>
                <w:sz w:val="20"/>
                <w:szCs w:val="20"/>
              </w:rPr>
              <w:t xml:space="preserve">Review Team’s recommendation is difficult to address because it challenges the basic premise of the A.A., </w:t>
            </w:r>
            <w:r w:rsidRPr="00B90193">
              <w:rPr>
                <w:rFonts w:ascii="Arial" w:hAnsi="Arial" w:cs="Arial"/>
                <w:sz w:val="20"/>
                <w:szCs w:val="20"/>
              </w:rPr>
              <w:t>Art degree</w:t>
            </w:r>
            <w:r w:rsidR="00335550">
              <w:rPr>
                <w:rFonts w:ascii="Arial" w:eastAsiaTheme="minorHAnsi" w:hAnsi="Arial" w:cs="Arial"/>
                <w:color w:val="090909"/>
                <w:sz w:val="20"/>
                <w:szCs w:val="20"/>
              </w:rPr>
              <w:t xml:space="preserve"> as a</w:t>
            </w:r>
            <w:r w:rsidRPr="00B90193">
              <w:rPr>
                <w:rFonts w:ascii="Arial" w:eastAsiaTheme="minorHAnsi" w:hAnsi="Arial" w:cs="Arial"/>
                <w:color w:val="090909"/>
                <w:sz w:val="20"/>
                <w:szCs w:val="20"/>
              </w:rPr>
              <w:t xml:space="preserve"> university parallel program</w:t>
            </w:r>
            <w:r w:rsidR="00335550">
              <w:rPr>
                <w:rFonts w:ascii="Arial" w:eastAsiaTheme="minorHAnsi" w:hAnsi="Arial" w:cs="Arial"/>
                <w:color w:val="090909"/>
                <w:sz w:val="20"/>
                <w:szCs w:val="20"/>
              </w:rPr>
              <w:t>. As such, the A.A., Art degree</w:t>
            </w:r>
            <w:r w:rsidRPr="00B90193">
              <w:rPr>
                <w:rFonts w:ascii="Arial" w:eastAsiaTheme="minorHAnsi" w:hAnsi="Arial" w:cs="Arial"/>
                <w:color w:val="090909"/>
                <w:sz w:val="20"/>
                <w:szCs w:val="20"/>
              </w:rPr>
              <w:t xml:space="preserve"> is oriented toward</w:t>
            </w:r>
            <w:r w:rsidR="00335550">
              <w:rPr>
                <w:rFonts w:ascii="Arial" w:eastAsiaTheme="minorHAnsi" w:hAnsi="Arial" w:cs="Arial"/>
                <w:color w:val="090909"/>
                <w:sz w:val="20"/>
                <w:szCs w:val="20"/>
              </w:rPr>
              <w:t>s</w:t>
            </w:r>
            <w:r w:rsidRPr="00B90193">
              <w:rPr>
                <w:rFonts w:ascii="Arial" w:eastAsiaTheme="minorHAnsi" w:hAnsi="Arial" w:cs="Arial"/>
                <w:color w:val="090909"/>
                <w:sz w:val="20"/>
                <w:szCs w:val="20"/>
              </w:rPr>
              <w:t xml:space="preserve"> students who intend to transfer to a 4-year college, university</w:t>
            </w:r>
            <w:r w:rsidR="00335550">
              <w:rPr>
                <w:rFonts w:ascii="Arial" w:eastAsiaTheme="minorHAnsi" w:hAnsi="Arial" w:cs="Arial"/>
                <w:color w:val="090909"/>
                <w:sz w:val="20"/>
                <w:szCs w:val="20"/>
              </w:rPr>
              <w:t>, or stand-a</w:t>
            </w:r>
            <w:r w:rsidRPr="00B90193">
              <w:rPr>
                <w:rFonts w:ascii="Arial" w:eastAsiaTheme="minorHAnsi" w:hAnsi="Arial" w:cs="Arial"/>
                <w:color w:val="090909"/>
                <w:sz w:val="20"/>
                <w:szCs w:val="20"/>
              </w:rPr>
              <w:t xml:space="preserve">lone art school. </w:t>
            </w:r>
            <w:r w:rsidR="00335550">
              <w:rPr>
                <w:rFonts w:ascii="Arial" w:hAnsi="Arial" w:cs="Arial"/>
                <w:sz w:val="20"/>
                <w:szCs w:val="20"/>
              </w:rPr>
              <w:t>Subsequently</w:t>
            </w:r>
            <w:r w:rsidRPr="00B90193">
              <w:rPr>
                <w:rFonts w:ascii="Arial" w:hAnsi="Arial" w:cs="Arial"/>
                <w:sz w:val="20"/>
                <w:szCs w:val="20"/>
              </w:rPr>
              <w:t xml:space="preserve">, </w:t>
            </w:r>
            <w:r w:rsidRPr="00B90193">
              <w:rPr>
                <w:rFonts w:ascii="Arial" w:hAnsi="Arial"/>
                <w:sz w:val="20"/>
                <w:szCs w:val="20"/>
              </w:rPr>
              <w:t>the A.A., Art degree program leads, by transfer, to baccalaureate degree programs that prepare students to become K-12 art educators, working artists</w:t>
            </w:r>
            <w:r w:rsidR="00335550">
              <w:rPr>
                <w:rFonts w:ascii="Arial" w:hAnsi="Arial"/>
                <w:sz w:val="20"/>
                <w:szCs w:val="20"/>
              </w:rPr>
              <w:t>,</w:t>
            </w:r>
            <w:r w:rsidRPr="00B90193">
              <w:rPr>
                <w:rFonts w:ascii="Arial" w:hAnsi="Arial"/>
                <w:sz w:val="20"/>
                <w:szCs w:val="20"/>
              </w:rPr>
              <w:t xml:space="preserve"> and M.F.A. graduate students who wish to teach at the college or university level.</w:t>
            </w:r>
          </w:p>
          <w:p w14:paraId="10C38006" w14:textId="77777777" w:rsidR="00B90193" w:rsidRPr="00B90193" w:rsidRDefault="00B90193" w:rsidP="006950E9">
            <w:pPr>
              <w:rPr>
                <w:rFonts w:ascii="Arial" w:hAnsi="Arial"/>
                <w:sz w:val="20"/>
                <w:szCs w:val="20"/>
              </w:rPr>
            </w:pPr>
          </w:p>
          <w:p w14:paraId="3713239F" w14:textId="792ECF5D" w:rsidR="00B90193" w:rsidRPr="00B90193" w:rsidRDefault="00B90193" w:rsidP="006950E9">
            <w:pPr>
              <w:rPr>
                <w:rFonts w:ascii="Arial" w:hAnsi="Arial"/>
                <w:sz w:val="20"/>
                <w:szCs w:val="20"/>
              </w:rPr>
            </w:pPr>
            <w:r w:rsidRPr="00B90193">
              <w:rPr>
                <w:rFonts w:ascii="Arial" w:hAnsi="Arial"/>
                <w:sz w:val="20"/>
                <w:szCs w:val="20"/>
              </w:rPr>
              <w:t>The A.A., Art degr</w:t>
            </w:r>
            <w:r w:rsidR="00335550">
              <w:rPr>
                <w:rFonts w:ascii="Arial" w:hAnsi="Arial"/>
                <w:sz w:val="20"/>
                <w:szCs w:val="20"/>
              </w:rPr>
              <w:t>ee is not a technical or career-</w:t>
            </w:r>
            <w:r w:rsidRPr="00B90193">
              <w:rPr>
                <w:rFonts w:ascii="Arial" w:hAnsi="Arial"/>
                <w:sz w:val="20"/>
                <w:szCs w:val="20"/>
              </w:rPr>
              <w:t>track program and it is not intended to prepare students to move directly into the job market. Its sole purpose is to prepare students to enter baccalaureate degree programs at 4-year colleges, universities</w:t>
            </w:r>
            <w:r w:rsidR="00335550">
              <w:rPr>
                <w:rFonts w:ascii="Arial" w:hAnsi="Arial"/>
                <w:sz w:val="20"/>
                <w:szCs w:val="20"/>
              </w:rPr>
              <w:t>,</w:t>
            </w:r>
            <w:r w:rsidRPr="00B90193">
              <w:rPr>
                <w:rFonts w:ascii="Arial" w:hAnsi="Arial"/>
                <w:sz w:val="20"/>
                <w:szCs w:val="20"/>
              </w:rPr>
              <w:t xml:space="preserve"> and stand</w:t>
            </w:r>
            <w:r w:rsidR="00335550">
              <w:rPr>
                <w:rFonts w:ascii="Arial" w:hAnsi="Arial"/>
                <w:sz w:val="20"/>
                <w:szCs w:val="20"/>
              </w:rPr>
              <w:t>-</w:t>
            </w:r>
            <w:r w:rsidRPr="00B90193">
              <w:rPr>
                <w:rFonts w:ascii="Arial" w:hAnsi="Arial"/>
                <w:sz w:val="20"/>
                <w:szCs w:val="20"/>
              </w:rPr>
              <w:t xml:space="preserve">alone art schools. </w:t>
            </w:r>
          </w:p>
          <w:p w14:paraId="744A6280" w14:textId="77777777" w:rsidR="00B90193" w:rsidRPr="00B90193" w:rsidRDefault="00B90193" w:rsidP="006950E9">
            <w:pPr>
              <w:rPr>
                <w:rFonts w:ascii="Arial" w:hAnsi="Arial"/>
                <w:sz w:val="20"/>
                <w:szCs w:val="20"/>
              </w:rPr>
            </w:pPr>
          </w:p>
          <w:p w14:paraId="64B1BD3D" w14:textId="09496A48" w:rsidR="00B90193" w:rsidRPr="00B90193" w:rsidRDefault="00B90193" w:rsidP="006950E9">
            <w:pPr>
              <w:rPr>
                <w:rFonts w:ascii="Arial" w:hAnsi="Arial"/>
                <w:sz w:val="20"/>
                <w:szCs w:val="20"/>
              </w:rPr>
            </w:pPr>
            <w:r w:rsidRPr="00B90193">
              <w:rPr>
                <w:rFonts w:ascii="Arial" w:hAnsi="Arial"/>
                <w:sz w:val="20"/>
                <w:szCs w:val="20"/>
              </w:rPr>
              <w:t>ART 2295, Graduating Portfolio Development &amp; Exhibition capstone course students completing the 2014 Graduating Student Survey listed the following art-related positions they have occupied prior to graduation: Audio Equipment Tester; Contractor; Freelance Artist; Internships, The Dayton Visual Arts Center (DVAC) &amp; The Connecting Art &amp; Design Community Gallery; Yeck Fellowships, The Dayton Art Institute (DAI). Students were also asked to list their present occupations if other than art-related: Meijer Photo Lab Technician; Food Service; Country Club of the North; Dorothy Lane Market; Assistant Manager at Retail Store; Elite Catering; Ulta Salon Hair Stylist.</w:t>
            </w:r>
            <w:r w:rsidR="006003AF">
              <w:rPr>
                <w:rFonts w:ascii="Arial" w:hAnsi="Arial"/>
                <w:sz w:val="20"/>
                <w:szCs w:val="20"/>
              </w:rPr>
              <w:t xml:space="preserve"> This list is varied and fairly consistent with the information received from graduating students during subse</w:t>
            </w:r>
            <w:r w:rsidR="008445D3">
              <w:rPr>
                <w:rFonts w:ascii="Arial" w:hAnsi="Arial"/>
                <w:sz w:val="20"/>
                <w:szCs w:val="20"/>
              </w:rPr>
              <w:t>quent</w:t>
            </w:r>
            <w:r w:rsidR="006003AF">
              <w:rPr>
                <w:rFonts w:ascii="Arial" w:hAnsi="Arial"/>
                <w:sz w:val="20"/>
                <w:szCs w:val="20"/>
              </w:rPr>
              <w:t xml:space="preserve"> years</w:t>
            </w:r>
            <w:r w:rsidR="008445D3">
              <w:rPr>
                <w:rFonts w:ascii="Arial" w:hAnsi="Arial"/>
                <w:sz w:val="20"/>
                <w:szCs w:val="20"/>
              </w:rPr>
              <w:t>.</w:t>
            </w:r>
          </w:p>
          <w:p w14:paraId="11B5A701" w14:textId="77777777" w:rsidR="00B90193" w:rsidRPr="00B90193" w:rsidRDefault="00B90193" w:rsidP="006950E9">
            <w:pPr>
              <w:rPr>
                <w:rFonts w:ascii="Arial" w:hAnsi="Arial"/>
                <w:sz w:val="20"/>
                <w:szCs w:val="20"/>
              </w:rPr>
            </w:pPr>
          </w:p>
          <w:p w14:paraId="607EFEBB" w14:textId="46BB2670" w:rsidR="008445D3" w:rsidRDefault="00B90193" w:rsidP="006950E9">
            <w:pPr>
              <w:rPr>
                <w:rFonts w:ascii="Arial" w:hAnsi="Arial"/>
                <w:sz w:val="20"/>
                <w:szCs w:val="20"/>
              </w:rPr>
            </w:pPr>
            <w:r w:rsidRPr="00B90193">
              <w:rPr>
                <w:rFonts w:ascii="Arial" w:hAnsi="Arial"/>
                <w:sz w:val="20"/>
                <w:szCs w:val="20"/>
              </w:rPr>
              <w:t xml:space="preserve">In contrast to the A.A., Art degree program, The Art Department’s </w:t>
            </w:r>
            <w:r w:rsidR="00E253AB">
              <w:rPr>
                <w:rFonts w:ascii="Arial" w:hAnsi="Arial"/>
                <w:sz w:val="20"/>
                <w:szCs w:val="20"/>
              </w:rPr>
              <w:t xml:space="preserve">29 credit hour </w:t>
            </w:r>
            <w:r w:rsidRPr="00B90193">
              <w:rPr>
                <w:rFonts w:ascii="Arial" w:hAnsi="Arial"/>
                <w:sz w:val="20"/>
                <w:szCs w:val="20"/>
              </w:rPr>
              <w:t xml:space="preserve">Short-Term Certificate in Photographic Technology is an entrepreneurial program in which students are prepared to operate their own photography studios as a business venture. </w:t>
            </w:r>
          </w:p>
          <w:p w14:paraId="14D6E662" w14:textId="77777777" w:rsidR="008445D3" w:rsidRDefault="008445D3" w:rsidP="006950E9">
            <w:pPr>
              <w:rPr>
                <w:rFonts w:ascii="Arial" w:hAnsi="Arial"/>
                <w:sz w:val="20"/>
                <w:szCs w:val="20"/>
              </w:rPr>
            </w:pPr>
          </w:p>
          <w:p w14:paraId="00D47CAD" w14:textId="6AB69B25" w:rsidR="00B90193" w:rsidRPr="00B90193" w:rsidRDefault="00B90193" w:rsidP="006950E9">
            <w:pPr>
              <w:rPr>
                <w:rFonts w:ascii="Arial" w:hAnsi="Arial"/>
                <w:sz w:val="20"/>
                <w:szCs w:val="20"/>
              </w:rPr>
            </w:pPr>
            <w:r w:rsidRPr="00B90193">
              <w:rPr>
                <w:rFonts w:ascii="Arial" w:hAnsi="Arial"/>
                <w:sz w:val="20"/>
                <w:szCs w:val="20"/>
              </w:rPr>
              <w:t xml:space="preserve">Students completing the Short-Term Certificate in Photographic Technology </w:t>
            </w:r>
            <w:r w:rsidR="002A7F1E">
              <w:rPr>
                <w:rFonts w:ascii="Arial" w:hAnsi="Arial"/>
                <w:sz w:val="20"/>
                <w:szCs w:val="20"/>
              </w:rPr>
              <w:t>possess a strong knowledge of professional photographic technique and applications</w:t>
            </w:r>
            <w:r w:rsidR="002A7F1E" w:rsidRPr="00B90193">
              <w:rPr>
                <w:rFonts w:ascii="Arial" w:hAnsi="Arial"/>
                <w:sz w:val="20"/>
                <w:szCs w:val="20"/>
              </w:rPr>
              <w:t xml:space="preserve"> </w:t>
            </w:r>
            <w:r w:rsidR="002A7F1E">
              <w:rPr>
                <w:rFonts w:ascii="Arial" w:hAnsi="Arial"/>
                <w:sz w:val="20"/>
                <w:szCs w:val="20"/>
              </w:rPr>
              <w:t>and, in addition to o</w:t>
            </w:r>
            <w:r w:rsidR="00831724">
              <w:rPr>
                <w:rFonts w:ascii="Arial" w:hAnsi="Arial"/>
                <w:sz w:val="20"/>
                <w:szCs w:val="20"/>
              </w:rPr>
              <w:t xml:space="preserve">perating their own </w:t>
            </w:r>
            <w:r w:rsidR="002A7F1E">
              <w:rPr>
                <w:rFonts w:ascii="Arial" w:hAnsi="Arial"/>
                <w:sz w:val="20"/>
                <w:szCs w:val="20"/>
              </w:rPr>
              <w:t xml:space="preserve">photography studios, they are </w:t>
            </w:r>
            <w:r w:rsidR="00831724">
              <w:rPr>
                <w:rFonts w:ascii="Arial" w:hAnsi="Arial"/>
                <w:sz w:val="20"/>
                <w:szCs w:val="20"/>
              </w:rPr>
              <w:t xml:space="preserve">also </w:t>
            </w:r>
            <w:r w:rsidRPr="00B90193">
              <w:rPr>
                <w:rFonts w:ascii="Arial" w:hAnsi="Arial"/>
                <w:sz w:val="20"/>
                <w:szCs w:val="20"/>
              </w:rPr>
              <w:t xml:space="preserve">well prepared to work for local photography studios and photography labs. This </w:t>
            </w:r>
            <w:r w:rsidR="00831724">
              <w:rPr>
                <w:rFonts w:ascii="Arial" w:hAnsi="Arial"/>
                <w:sz w:val="20"/>
                <w:szCs w:val="20"/>
              </w:rPr>
              <w:t xml:space="preserve">career-based </w:t>
            </w:r>
            <w:r w:rsidRPr="00B90193">
              <w:rPr>
                <w:rFonts w:ascii="Arial" w:hAnsi="Arial"/>
                <w:sz w:val="20"/>
                <w:szCs w:val="20"/>
              </w:rPr>
              <w:t>information is discussed with students during their program of study and is strongly promoted by the Department’s faculty. This program is distinctly different in intent and purpose from the A.A., Art degree program in that it prepares students to move directly into a career in which they may be gainfully employed.</w:t>
            </w:r>
          </w:p>
          <w:p w14:paraId="72BFABDF" w14:textId="77777777" w:rsidR="00B90193" w:rsidRPr="00B90193" w:rsidRDefault="00B90193" w:rsidP="006950E9">
            <w:pPr>
              <w:rPr>
                <w:rFonts w:ascii="Arial" w:hAnsi="Arial"/>
                <w:sz w:val="20"/>
                <w:szCs w:val="20"/>
              </w:rPr>
            </w:pPr>
          </w:p>
        </w:tc>
      </w:tr>
      <w:tr w:rsidR="00B90193" w:rsidRPr="00B90193" w14:paraId="1A24F32D" w14:textId="77777777" w:rsidTr="006950E9">
        <w:tc>
          <w:tcPr>
            <w:tcW w:w="4435" w:type="dxa"/>
          </w:tcPr>
          <w:p w14:paraId="0BD2B13E" w14:textId="77777777" w:rsidR="00B90193" w:rsidRPr="00B90193" w:rsidRDefault="00B90193" w:rsidP="006950E9">
            <w:pPr>
              <w:autoSpaceDE w:val="0"/>
              <w:autoSpaceDN w:val="0"/>
              <w:adjustRightInd w:val="0"/>
              <w:spacing w:after="200" w:line="276" w:lineRule="auto"/>
              <w:rPr>
                <w:rFonts w:ascii="Arial" w:hAnsi="Arial" w:cs="Arial"/>
                <w:color w:val="000000" w:themeColor="text1"/>
                <w:sz w:val="20"/>
                <w:szCs w:val="20"/>
              </w:rPr>
            </w:pPr>
            <w:r w:rsidRPr="00B90193">
              <w:rPr>
                <w:rFonts w:asciiTheme="minorHAnsi" w:eastAsiaTheme="minorEastAsia" w:hAnsiTheme="minorHAnsi" w:cs="Calibri"/>
                <w:bCs/>
                <w:color w:val="000000"/>
                <w:sz w:val="20"/>
                <w:szCs w:val="20"/>
              </w:rPr>
              <w:lastRenderedPageBreak/>
              <w:t xml:space="preserve">Math courses were mentioned as a challenge for students in the ART transfer degree.  The department is strongly encouraged to find ways to address this.  One option would be for the department to familiarize itself with the Quantway course (MAT 1340) and evaluate whether they should identify ART students who may need to take this course to prepare themselves for the MAT </w:t>
            </w:r>
            <w:r w:rsidRPr="00B90193">
              <w:rPr>
                <w:rFonts w:asciiTheme="minorHAnsi" w:eastAsiaTheme="minorEastAsia" w:hAnsiTheme="minorHAnsi" w:cs="Calibri"/>
                <w:bCs/>
                <w:color w:val="000000"/>
                <w:sz w:val="20"/>
                <w:szCs w:val="20"/>
              </w:rPr>
              <w:lastRenderedPageBreak/>
              <w:t>1140 OTM course that is required for their degree.  The department is encouraged to invest time in taking a hard look at the impact of the math requirement on its students – is there hard data that could be collected that might confirm that there are a substantial number of students who transfer without a degree due to the math requirement?  What impact might the Quantway course have on better preparing students to meet the math requirement?  Are there other strategies that might be employed to help ART students better succeed in their required OTM math course?  The department is encouraged to reach out to the Math department in investigating the issue to get their guidance.</w:t>
            </w:r>
            <w:r w:rsidRPr="00B90193">
              <w:rPr>
                <w:rFonts w:ascii="Arial" w:hAnsi="Arial" w:cs="Arial"/>
                <w:color w:val="000000" w:themeColor="text1"/>
                <w:sz w:val="20"/>
                <w:szCs w:val="20"/>
              </w:rPr>
              <w:t xml:space="preserve"> </w:t>
            </w:r>
          </w:p>
        </w:tc>
        <w:tc>
          <w:tcPr>
            <w:tcW w:w="1973" w:type="dxa"/>
          </w:tcPr>
          <w:p w14:paraId="2CE63C17" w14:textId="77777777" w:rsidR="00B90193" w:rsidRPr="00B90193" w:rsidRDefault="00B90193" w:rsidP="006950E9">
            <w:pPr>
              <w:pStyle w:val="ListParagraph"/>
              <w:ind w:left="0"/>
              <w:rPr>
                <w:rFonts w:ascii="Arial" w:hAnsi="Arial" w:cs="Arial"/>
                <w:color w:val="000000" w:themeColor="text1"/>
                <w:sz w:val="20"/>
                <w:szCs w:val="20"/>
              </w:rPr>
            </w:pPr>
          </w:p>
          <w:p w14:paraId="179C0A69"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sz w:val="20"/>
                <w:szCs w:val="20"/>
              </w:rPr>
              <w:fldChar w:fldCharType="begin">
                <w:ffData>
                  <w:name w:val=""/>
                  <w:enabled/>
                  <w:calcOnExit w:val="0"/>
                  <w:checkBox>
                    <w:sizeAuto/>
                    <w:default w:val="1"/>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p w14:paraId="58481FA1" w14:textId="77777777" w:rsidR="00B90193" w:rsidRPr="00B90193" w:rsidRDefault="00B90193" w:rsidP="006950E9">
            <w:pPr>
              <w:pStyle w:val="ListParagraph"/>
              <w:ind w:left="0"/>
              <w:rPr>
                <w:rFonts w:ascii="Arial" w:hAnsi="Arial" w:cs="Arial"/>
                <w:color w:val="000000" w:themeColor="text1"/>
                <w:sz w:val="20"/>
                <w:szCs w:val="20"/>
              </w:rPr>
            </w:pPr>
          </w:p>
          <w:p w14:paraId="61F25A3F" w14:textId="77777777" w:rsidR="00B90193" w:rsidRPr="00B90193" w:rsidRDefault="00B90193" w:rsidP="006950E9">
            <w:pPr>
              <w:pStyle w:val="ListParagraph"/>
              <w:ind w:left="0"/>
              <w:rPr>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p w14:paraId="297D1F45" w14:textId="77777777" w:rsidR="00B90193" w:rsidRPr="00B90193" w:rsidRDefault="00B90193" w:rsidP="006950E9">
            <w:pPr>
              <w:pStyle w:val="ListParagraph"/>
              <w:ind w:left="0"/>
              <w:rPr>
                <w:rFonts w:ascii="Arial" w:hAnsi="Arial" w:cs="Arial"/>
                <w:color w:val="000000" w:themeColor="text1"/>
                <w:sz w:val="20"/>
                <w:szCs w:val="20"/>
              </w:rPr>
            </w:pPr>
          </w:p>
          <w:p w14:paraId="402561A0"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tc>
        <w:tc>
          <w:tcPr>
            <w:tcW w:w="8107" w:type="dxa"/>
          </w:tcPr>
          <w:p w14:paraId="751EFC81" w14:textId="77777777" w:rsidR="00B90193" w:rsidRPr="00B90193" w:rsidRDefault="00B90193" w:rsidP="006950E9">
            <w:pPr>
              <w:rPr>
                <w:rFonts w:ascii="Arial" w:hAnsi="Arial" w:cs="Arial"/>
                <w:sz w:val="20"/>
                <w:szCs w:val="20"/>
              </w:rPr>
            </w:pPr>
            <w:r w:rsidRPr="00B90193">
              <w:rPr>
                <w:rFonts w:ascii="Arial" w:hAnsi="Arial" w:cs="Arial"/>
                <w:sz w:val="20"/>
                <w:szCs w:val="20"/>
              </w:rPr>
              <w:t xml:space="preserve">The Review Team’s recommendation encouraging the Art Department to reach out to the Mathematics Department to investigate the challenges faced by Art majors and to seek the guidance of Mathematics faculty is definitely something the Art Department has already done and is more than willing to continue. </w:t>
            </w:r>
          </w:p>
          <w:p w14:paraId="40C9E8B5" w14:textId="77777777" w:rsidR="00B90193" w:rsidRPr="00B90193" w:rsidRDefault="00B90193" w:rsidP="006950E9">
            <w:pPr>
              <w:rPr>
                <w:rFonts w:ascii="Arial" w:hAnsi="Arial" w:cs="Arial"/>
                <w:sz w:val="20"/>
                <w:szCs w:val="20"/>
              </w:rPr>
            </w:pPr>
          </w:p>
          <w:p w14:paraId="1CF14DBC" w14:textId="77777777" w:rsidR="00B90193" w:rsidRPr="00B90193" w:rsidRDefault="00B90193" w:rsidP="006950E9">
            <w:pPr>
              <w:rPr>
                <w:rFonts w:ascii="Arial" w:hAnsi="Arial" w:cs="Arial"/>
                <w:sz w:val="20"/>
                <w:szCs w:val="20"/>
              </w:rPr>
            </w:pPr>
            <w:r w:rsidRPr="00B90193">
              <w:rPr>
                <w:rFonts w:ascii="Arial" w:hAnsi="Arial" w:cs="Arial"/>
                <w:sz w:val="20"/>
                <w:szCs w:val="20"/>
              </w:rPr>
              <w:t xml:space="preserve">As noted in the Art Department’s 2010-2011 Annual Update, under the quarter system (Summer 2009), the Art Department and Theatre Department partnered with Mathematics Department faculty Kay Cornelius, Marie Stroh and Ed Gallo to collaboratively revise their approach to presenting MAT 102 course content to more readily appeal to Art and Theatre majors who tend to be strong visual learners. It was </w:t>
            </w:r>
            <w:r w:rsidRPr="00B90193">
              <w:rPr>
                <w:rFonts w:ascii="Arial" w:hAnsi="Arial" w:cs="Arial"/>
                <w:sz w:val="20"/>
                <w:szCs w:val="20"/>
              </w:rPr>
              <w:lastRenderedPageBreak/>
              <w:t xml:space="preserve">hoped the faculty members’ efforts would help Art and Theatre majors improve their grasp of important Mathematics concepts and, ultimately, help these students successfully complete the MAT 102 course requirements. The steps involved in this collaboration and pilot efforts are fully documented in the 2010-2011 Annual Update; however relatively low enrollment caused the course to be eliminated as a Mathematics course offering. </w:t>
            </w:r>
          </w:p>
          <w:p w14:paraId="703FE0F0" w14:textId="77777777" w:rsidR="00B90193" w:rsidRPr="00B90193" w:rsidRDefault="00B90193" w:rsidP="006950E9">
            <w:pPr>
              <w:rPr>
                <w:rFonts w:ascii="Arial" w:hAnsi="Arial" w:cs="Arial"/>
                <w:sz w:val="20"/>
                <w:szCs w:val="20"/>
              </w:rPr>
            </w:pPr>
          </w:p>
          <w:p w14:paraId="5DA54781" w14:textId="24564982" w:rsidR="00B90193" w:rsidRPr="00B90193" w:rsidRDefault="008B0B42" w:rsidP="006950E9">
            <w:pPr>
              <w:rPr>
                <w:rFonts w:ascii="Arial" w:hAnsi="Arial" w:cs="Arial"/>
                <w:sz w:val="20"/>
                <w:szCs w:val="20"/>
              </w:rPr>
            </w:pPr>
            <w:r>
              <w:rPr>
                <w:rFonts w:ascii="Arial" w:hAnsi="Arial" w:cs="Arial"/>
                <w:sz w:val="20"/>
                <w:szCs w:val="20"/>
              </w:rPr>
              <w:t>During 2012, t</w:t>
            </w:r>
            <w:r w:rsidR="00B90193" w:rsidRPr="00B90193">
              <w:rPr>
                <w:rFonts w:ascii="Arial" w:hAnsi="Arial" w:cs="Arial"/>
                <w:sz w:val="20"/>
                <w:szCs w:val="20"/>
              </w:rPr>
              <w:t>he Art Department invited Mathematics faculty, Ed Gallo and Kinga Oliver to attend an Art De</w:t>
            </w:r>
            <w:r>
              <w:rPr>
                <w:rFonts w:ascii="Arial" w:hAnsi="Arial" w:cs="Arial"/>
                <w:sz w:val="20"/>
                <w:szCs w:val="20"/>
              </w:rPr>
              <w:t>partment meeting</w:t>
            </w:r>
            <w:r w:rsidR="00B90193" w:rsidRPr="00B90193">
              <w:rPr>
                <w:rFonts w:ascii="Arial" w:hAnsi="Arial" w:cs="Arial"/>
                <w:sz w:val="20"/>
                <w:szCs w:val="20"/>
              </w:rPr>
              <w:t xml:space="preserve"> to present faculty with information regarding the launch of MAT 114, Mathematical Reasoning, which focused on real life applications instead of mathematical formulas. It was believed this course could serve as an alternative path to MAT 108, Math in the Modern World. Art Department faculty were hopeful the new course would be beneficial for Art majors due to its focus on practical application. </w:t>
            </w:r>
          </w:p>
          <w:p w14:paraId="28B5047E" w14:textId="77777777" w:rsidR="00B90193" w:rsidRPr="00B90193" w:rsidRDefault="00B90193" w:rsidP="006950E9">
            <w:pPr>
              <w:rPr>
                <w:rFonts w:ascii="Arial" w:hAnsi="Arial" w:cs="Arial"/>
                <w:sz w:val="20"/>
                <w:szCs w:val="20"/>
              </w:rPr>
            </w:pPr>
          </w:p>
          <w:p w14:paraId="1F13D951" w14:textId="6010AD07" w:rsidR="00B90193" w:rsidRDefault="00B90193" w:rsidP="006950E9">
            <w:pPr>
              <w:rPr>
                <w:rFonts w:ascii="Arial" w:hAnsi="Arial" w:cs="Arial"/>
                <w:sz w:val="20"/>
                <w:szCs w:val="20"/>
              </w:rPr>
            </w:pPr>
            <w:r w:rsidRPr="00B90193">
              <w:rPr>
                <w:rFonts w:ascii="Arial" w:hAnsi="Arial" w:cs="Arial"/>
                <w:sz w:val="20"/>
                <w:szCs w:val="20"/>
              </w:rPr>
              <w:t>Art Department faculty are interested in learning more abou</w:t>
            </w:r>
            <w:r w:rsidR="008B0B42">
              <w:rPr>
                <w:rFonts w:ascii="Arial" w:hAnsi="Arial" w:cs="Arial"/>
                <w:sz w:val="20"/>
                <w:szCs w:val="20"/>
              </w:rPr>
              <w:t>t ways in which Art majors can</w:t>
            </w:r>
            <w:r w:rsidRPr="00B90193">
              <w:rPr>
                <w:rFonts w:ascii="Arial" w:hAnsi="Arial" w:cs="Arial"/>
                <w:sz w:val="20"/>
                <w:szCs w:val="20"/>
              </w:rPr>
              <w:t xml:space="preserve"> move more seamlessly through their Mathematics requirements. </w:t>
            </w:r>
            <w:r w:rsidR="008B0B42">
              <w:rPr>
                <w:rFonts w:ascii="Arial" w:hAnsi="Arial" w:cs="Arial"/>
                <w:sz w:val="20"/>
                <w:szCs w:val="20"/>
              </w:rPr>
              <w:t xml:space="preserve">Faculty suggested the creation of </w:t>
            </w:r>
            <w:r w:rsidRPr="00B90193">
              <w:rPr>
                <w:rFonts w:ascii="Arial" w:hAnsi="Arial" w:cs="Arial"/>
                <w:sz w:val="20"/>
                <w:szCs w:val="20"/>
              </w:rPr>
              <w:t>an “Advisory Committee” composed of Mathematics faculty and faculty from departments such as Art and Theatre whose students struggle with Mathematics</w:t>
            </w:r>
            <w:r w:rsidR="008B0B42">
              <w:rPr>
                <w:rFonts w:ascii="Arial" w:hAnsi="Arial" w:cs="Arial"/>
                <w:sz w:val="20"/>
                <w:szCs w:val="20"/>
              </w:rPr>
              <w:t xml:space="preserve"> may serve as an interesting means to share information between departments</w:t>
            </w:r>
            <w:r w:rsidRPr="00B90193">
              <w:rPr>
                <w:rFonts w:ascii="Arial" w:hAnsi="Arial" w:cs="Arial"/>
                <w:sz w:val="20"/>
                <w:szCs w:val="20"/>
              </w:rPr>
              <w:t xml:space="preserve">. </w:t>
            </w:r>
          </w:p>
          <w:p w14:paraId="7ACACB4B" w14:textId="77777777" w:rsidR="008B0B42" w:rsidRDefault="008B0B42" w:rsidP="006950E9">
            <w:pPr>
              <w:rPr>
                <w:rFonts w:ascii="Arial" w:hAnsi="Arial" w:cs="Arial"/>
                <w:sz w:val="20"/>
                <w:szCs w:val="20"/>
              </w:rPr>
            </w:pPr>
          </w:p>
          <w:p w14:paraId="50E5EFB6" w14:textId="53D6EBE9" w:rsidR="008B0B42" w:rsidRPr="00B90193" w:rsidRDefault="00DD0D49" w:rsidP="006950E9">
            <w:pPr>
              <w:rPr>
                <w:rFonts w:ascii="Arial" w:hAnsi="Arial" w:cs="Arial"/>
                <w:sz w:val="20"/>
                <w:szCs w:val="20"/>
              </w:rPr>
            </w:pPr>
            <w:r>
              <w:rPr>
                <w:rFonts w:ascii="Arial" w:hAnsi="Arial" w:cs="Arial"/>
                <w:sz w:val="20"/>
                <w:szCs w:val="20"/>
              </w:rPr>
              <w:t xml:space="preserve">Noting that many recent A.A., Art graduates waited to complete Mathematics requirements until the end of their programs of study, </w:t>
            </w:r>
            <w:r w:rsidR="00196308">
              <w:rPr>
                <w:rFonts w:ascii="Arial" w:hAnsi="Arial" w:cs="Arial"/>
                <w:sz w:val="20"/>
                <w:szCs w:val="20"/>
              </w:rPr>
              <w:t xml:space="preserve">Art Department faculty are now </w:t>
            </w:r>
            <w:r>
              <w:rPr>
                <w:rFonts w:ascii="Arial" w:hAnsi="Arial" w:cs="Arial"/>
                <w:sz w:val="20"/>
                <w:szCs w:val="20"/>
              </w:rPr>
              <w:t xml:space="preserve">working </w:t>
            </w:r>
            <w:r w:rsidR="008B0B42">
              <w:rPr>
                <w:rFonts w:ascii="Arial" w:hAnsi="Arial" w:cs="Arial"/>
                <w:sz w:val="20"/>
                <w:szCs w:val="20"/>
              </w:rPr>
              <w:t>proactive</w:t>
            </w:r>
            <w:r>
              <w:rPr>
                <w:rFonts w:ascii="Arial" w:hAnsi="Arial" w:cs="Arial"/>
                <w:sz w:val="20"/>
                <w:szCs w:val="20"/>
              </w:rPr>
              <w:t xml:space="preserve">ly </w:t>
            </w:r>
            <w:r w:rsidR="00196308">
              <w:rPr>
                <w:rFonts w:ascii="Arial" w:hAnsi="Arial" w:cs="Arial"/>
                <w:sz w:val="20"/>
                <w:szCs w:val="20"/>
              </w:rPr>
              <w:t xml:space="preserve">to </w:t>
            </w:r>
            <w:r w:rsidR="008B0B42">
              <w:rPr>
                <w:rFonts w:ascii="Arial" w:hAnsi="Arial" w:cs="Arial"/>
                <w:sz w:val="20"/>
                <w:szCs w:val="20"/>
              </w:rPr>
              <w:t>encourage Art majors to complete their General Education Requirements</w:t>
            </w:r>
            <w:r>
              <w:rPr>
                <w:rFonts w:ascii="Arial" w:hAnsi="Arial" w:cs="Arial"/>
                <w:sz w:val="20"/>
                <w:szCs w:val="20"/>
              </w:rPr>
              <w:t>, with a focus on Mathematics courses, much earlier in their degree programs.</w:t>
            </w:r>
            <w:r w:rsidR="00CE0E18">
              <w:rPr>
                <w:rFonts w:ascii="Arial" w:hAnsi="Arial" w:cs="Arial"/>
                <w:sz w:val="20"/>
                <w:szCs w:val="20"/>
              </w:rPr>
              <w:t xml:space="preserve"> Faculty hope this practice will increase student program completion rates.</w:t>
            </w:r>
          </w:p>
          <w:p w14:paraId="5784BBC9" w14:textId="77777777" w:rsidR="00B90193" w:rsidRPr="00B90193" w:rsidRDefault="00B90193" w:rsidP="006950E9">
            <w:pPr>
              <w:rPr>
                <w:rFonts w:ascii="Arial" w:hAnsi="Arial" w:cs="Arial"/>
                <w:sz w:val="20"/>
                <w:szCs w:val="20"/>
              </w:rPr>
            </w:pPr>
          </w:p>
        </w:tc>
      </w:tr>
      <w:tr w:rsidR="00B90193" w:rsidRPr="00B90193" w14:paraId="685514AA" w14:textId="77777777" w:rsidTr="006950E9">
        <w:tc>
          <w:tcPr>
            <w:tcW w:w="4435" w:type="dxa"/>
          </w:tcPr>
          <w:p w14:paraId="1691C112" w14:textId="77777777" w:rsidR="00B90193" w:rsidRPr="00B90193" w:rsidRDefault="00B90193" w:rsidP="006950E9">
            <w:pPr>
              <w:autoSpaceDE w:val="0"/>
              <w:autoSpaceDN w:val="0"/>
              <w:adjustRightInd w:val="0"/>
              <w:spacing w:after="200" w:line="276" w:lineRule="auto"/>
              <w:rPr>
                <w:rFonts w:ascii="Arial" w:hAnsi="Arial" w:cs="Arial"/>
                <w:color w:val="000000" w:themeColor="text1"/>
                <w:sz w:val="20"/>
                <w:szCs w:val="20"/>
              </w:rPr>
            </w:pPr>
            <w:r w:rsidRPr="00B90193">
              <w:rPr>
                <w:rFonts w:asciiTheme="minorHAnsi" w:eastAsiaTheme="minorEastAsia" w:hAnsiTheme="minorHAnsi" w:cs="Calibri"/>
                <w:bCs/>
                <w:color w:val="000000"/>
                <w:sz w:val="20"/>
                <w:szCs w:val="20"/>
              </w:rPr>
              <w:lastRenderedPageBreak/>
              <w:t>What outreach might be done for high school students who are planning on going into Art at Sinclair?  How can the department let them know what they need to do to prepare before they begin at Sinclair?  Does the fact that many districts have cut their Art programs open up any opportunities for dual enrollment options that might make Art instruction available to students in districts where those courses have been dropped?</w:t>
            </w:r>
            <w:r w:rsidRPr="00B90193">
              <w:rPr>
                <w:rFonts w:ascii="Arial" w:hAnsi="Arial" w:cs="Arial"/>
                <w:color w:val="000000" w:themeColor="text1"/>
                <w:sz w:val="20"/>
                <w:szCs w:val="20"/>
              </w:rPr>
              <w:t xml:space="preserve"> </w:t>
            </w:r>
          </w:p>
        </w:tc>
        <w:tc>
          <w:tcPr>
            <w:tcW w:w="1973" w:type="dxa"/>
          </w:tcPr>
          <w:p w14:paraId="70A87A18" w14:textId="77777777" w:rsidR="00B90193" w:rsidRPr="00B90193" w:rsidRDefault="00B90193" w:rsidP="006950E9">
            <w:pPr>
              <w:pStyle w:val="ListParagraph"/>
              <w:ind w:left="0"/>
              <w:rPr>
                <w:rFonts w:ascii="Arial" w:hAnsi="Arial" w:cs="Arial"/>
                <w:color w:val="000000" w:themeColor="text1"/>
                <w:sz w:val="20"/>
                <w:szCs w:val="20"/>
              </w:rPr>
            </w:pPr>
          </w:p>
          <w:p w14:paraId="0A60F185"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sz w:val="20"/>
                <w:szCs w:val="20"/>
              </w:rPr>
              <w:fldChar w:fldCharType="begin">
                <w:ffData>
                  <w:name w:val=""/>
                  <w:enabled/>
                  <w:calcOnExit w:val="0"/>
                  <w:checkBox>
                    <w:sizeAuto/>
                    <w:default w:val="1"/>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p w14:paraId="441E261A" w14:textId="77777777" w:rsidR="00B90193" w:rsidRPr="00B90193" w:rsidRDefault="00B90193" w:rsidP="006950E9">
            <w:pPr>
              <w:pStyle w:val="ListParagraph"/>
              <w:ind w:left="0"/>
              <w:rPr>
                <w:rFonts w:ascii="Arial" w:hAnsi="Arial" w:cs="Arial"/>
                <w:color w:val="000000" w:themeColor="text1"/>
                <w:sz w:val="20"/>
                <w:szCs w:val="20"/>
              </w:rPr>
            </w:pPr>
          </w:p>
          <w:p w14:paraId="53A8826B" w14:textId="77777777" w:rsidR="00B90193" w:rsidRPr="00B90193" w:rsidRDefault="00B90193" w:rsidP="006950E9">
            <w:pPr>
              <w:pStyle w:val="ListParagraph"/>
              <w:ind w:left="0"/>
              <w:rPr>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p w14:paraId="02A02DF3" w14:textId="77777777" w:rsidR="00B90193" w:rsidRPr="00B90193" w:rsidRDefault="00B90193" w:rsidP="006950E9">
            <w:pPr>
              <w:pStyle w:val="ListParagraph"/>
              <w:ind w:left="0"/>
              <w:rPr>
                <w:rFonts w:ascii="Arial" w:hAnsi="Arial" w:cs="Arial"/>
                <w:color w:val="000000" w:themeColor="text1"/>
                <w:sz w:val="20"/>
                <w:szCs w:val="20"/>
              </w:rPr>
            </w:pPr>
          </w:p>
          <w:p w14:paraId="560F660B"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tc>
        <w:tc>
          <w:tcPr>
            <w:tcW w:w="8107" w:type="dxa"/>
          </w:tcPr>
          <w:p w14:paraId="2A59CAF3" w14:textId="77777777" w:rsidR="00CE0E18" w:rsidRDefault="00B90193" w:rsidP="006950E9">
            <w:pPr>
              <w:rPr>
                <w:rFonts w:ascii="Arial" w:hAnsi="Arial" w:cs="Arial"/>
                <w:sz w:val="20"/>
                <w:szCs w:val="20"/>
              </w:rPr>
            </w:pPr>
            <w:r w:rsidRPr="00B90193">
              <w:rPr>
                <w:rFonts w:ascii="Arial" w:hAnsi="Arial" w:cs="Arial"/>
                <w:sz w:val="20"/>
                <w:szCs w:val="20"/>
              </w:rPr>
              <w:t xml:space="preserve">The Art Department engages in regular outreach activities for high school students. Department representatives attend annual career fairs at Centerville High School and West Carrollton High School. </w:t>
            </w:r>
          </w:p>
          <w:p w14:paraId="0CECFBDC" w14:textId="77777777" w:rsidR="00CE0E18" w:rsidRDefault="00CE0E18" w:rsidP="006950E9">
            <w:pPr>
              <w:rPr>
                <w:rFonts w:ascii="Arial" w:hAnsi="Arial" w:cs="Arial"/>
                <w:sz w:val="20"/>
                <w:szCs w:val="20"/>
              </w:rPr>
            </w:pPr>
          </w:p>
          <w:p w14:paraId="27CA98A1" w14:textId="5230EEA0" w:rsidR="00B90193" w:rsidRPr="00B90193" w:rsidRDefault="00B90193" w:rsidP="006950E9">
            <w:pPr>
              <w:rPr>
                <w:rFonts w:ascii="Arial" w:hAnsi="Arial" w:cs="Arial"/>
                <w:sz w:val="20"/>
                <w:szCs w:val="20"/>
              </w:rPr>
            </w:pPr>
            <w:r w:rsidRPr="00B90193">
              <w:rPr>
                <w:rFonts w:ascii="Arial" w:hAnsi="Arial" w:cs="Arial"/>
                <w:sz w:val="20"/>
                <w:szCs w:val="20"/>
              </w:rPr>
              <w:t xml:space="preserve">Photography Professor, Richard Jurus, </w:t>
            </w:r>
            <w:r w:rsidR="00CE0E18">
              <w:rPr>
                <w:rFonts w:ascii="Arial" w:hAnsi="Arial" w:cs="Arial"/>
                <w:sz w:val="20"/>
                <w:szCs w:val="20"/>
              </w:rPr>
              <w:t>has served</w:t>
            </w:r>
            <w:r w:rsidRPr="00B90193">
              <w:rPr>
                <w:rFonts w:ascii="Arial" w:hAnsi="Arial" w:cs="Arial"/>
                <w:sz w:val="20"/>
                <w:szCs w:val="20"/>
              </w:rPr>
              <w:t xml:space="preserve"> as a member of the Miami Valley Career Technology Center’s Photography Advisory Board</w:t>
            </w:r>
            <w:r w:rsidR="00CE0E18">
              <w:rPr>
                <w:rFonts w:ascii="Arial" w:hAnsi="Arial" w:cs="Arial"/>
                <w:sz w:val="20"/>
                <w:szCs w:val="20"/>
              </w:rPr>
              <w:t xml:space="preserve"> for many years</w:t>
            </w:r>
            <w:r w:rsidRPr="00B90193">
              <w:rPr>
                <w:rFonts w:ascii="Arial" w:hAnsi="Arial" w:cs="Arial"/>
                <w:sz w:val="20"/>
                <w:szCs w:val="20"/>
              </w:rPr>
              <w:t xml:space="preserve">. In this role, he collaborates with Miami Valley CTC teachers to coordinate curriculum and facilitate ease of transfer to Sinclair. Professor Jurus has also worked </w:t>
            </w:r>
            <w:r w:rsidR="003607AC">
              <w:rPr>
                <w:rFonts w:ascii="Arial" w:hAnsi="Arial" w:cs="Arial"/>
                <w:sz w:val="20"/>
                <w:szCs w:val="20"/>
              </w:rPr>
              <w:t>collaboratively</w:t>
            </w:r>
            <w:r w:rsidR="00CE0E18">
              <w:rPr>
                <w:rFonts w:ascii="Arial" w:hAnsi="Arial" w:cs="Arial"/>
                <w:sz w:val="20"/>
                <w:szCs w:val="20"/>
              </w:rPr>
              <w:t xml:space="preserve"> </w:t>
            </w:r>
            <w:r w:rsidRPr="00B90193">
              <w:rPr>
                <w:rFonts w:ascii="Arial" w:hAnsi="Arial" w:cs="Arial"/>
                <w:sz w:val="20"/>
                <w:szCs w:val="20"/>
              </w:rPr>
              <w:t>with Photography teachers at Wayne High School to evaluate their photography equipment and make curricular recommendations for ease of transfer to Sinclair’s Photography program.</w:t>
            </w:r>
          </w:p>
          <w:p w14:paraId="224E20CC" w14:textId="77777777" w:rsidR="00B90193" w:rsidRPr="00B90193" w:rsidRDefault="00B90193" w:rsidP="006950E9">
            <w:pPr>
              <w:rPr>
                <w:rFonts w:ascii="Arial" w:hAnsi="Arial" w:cs="Arial"/>
                <w:sz w:val="20"/>
                <w:szCs w:val="20"/>
              </w:rPr>
            </w:pPr>
          </w:p>
          <w:p w14:paraId="2A4CF074" w14:textId="055EAA05" w:rsidR="00B90193" w:rsidRPr="00B90193" w:rsidRDefault="00B90193" w:rsidP="006950E9">
            <w:pPr>
              <w:rPr>
                <w:rFonts w:ascii="Arial" w:hAnsi="Arial" w:cs="Arial"/>
                <w:sz w:val="20"/>
                <w:szCs w:val="20"/>
              </w:rPr>
            </w:pPr>
            <w:r w:rsidRPr="00B90193">
              <w:rPr>
                <w:rFonts w:ascii="Arial" w:hAnsi="Arial" w:cs="Arial"/>
                <w:sz w:val="20"/>
                <w:szCs w:val="20"/>
              </w:rPr>
              <w:t xml:space="preserve">The Review Team’s question regarding preparation of high school students prior to attending Sinclair is interesting because </w:t>
            </w:r>
            <w:r w:rsidR="00CE0E18">
              <w:rPr>
                <w:rFonts w:ascii="Arial" w:hAnsi="Arial" w:cs="Arial"/>
                <w:sz w:val="20"/>
                <w:szCs w:val="20"/>
              </w:rPr>
              <w:t xml:space="preserve">the </w:t>
            </w:r>
            <w:r w:rsidRPr="00B90193">
              <w:rPr>
                <w:rFonts w:ascii="Arial" w:hAnsi="Arial" w:cs="Arial"/>
                <w:sz w:val="20"/>
                <w:szCs w:val="20"/>
              </w:rPr>
              <w:t xml:space="preserve">completion of art courses at the K-12 level is </w:t>
            </w:r>
            <w:r w:rsidRPr="00B90193">
              <w:rPr>
                <w:rFonts w:ascii="Arial" w:hAnsi="Arial" w:cs="Arial"/>
                <w:sz w:val="20"/>
                <w:szCs w:val="20"/>
              </w:rPr>
              <w:lastRenderedPageBreak/>
              <w:t xml:space="preserve">not a prerequisite for success in Art courses at the college level. Instructional approaches at the K-12 level and college level differ dramatically. </w:t>
            </w:r>
          </w:p>
          <w:p w14:paraId="64B14A69" w14:textId="77777777" w:rsidR="00B90193" w:rsidRPr="00B90193" w:rsidRDefault="00B90193" w:rsidP="006950E9">
            <w:pPr>
              <w:rPr>
                <w:rFonts w:ascii="Arial" w:hAnsi="Arial" w:cs="Arial"/>
                <w:sz w:val="20"/>
                <w:szCs w:val="20"/>
              </w:rPr>
            </w:pPr>
          </w:p>
          <w:p w14:paraId="008087CC" w14:textId="29391813" w:rsidR="00B90193" w:rsidRPr="00B90193" w:rsidRDefault="00B90193" w:rsidP="006950E9">
            <w:pPr>
              <w:rPr>
                <w:rFonts w:ascii="Arial" w:hAnsi="Arial" w:cs="Arial"/>
                <w:sz w:val="20"/>
                <w:szCs w:val="20"/>
              </w:rPr>
            </w:pPr>
            <w:r w:rsidRPr="00B90193">
              <w:rPr>
                <w:rFonts w:ascii="Arial" w:hAnsi="Arial" w:cs="Arial"/>
                <w:sz w:val="20"/>
                <w:szCs w:val="20"/>
              </w:rPr>
              <w:t>Students attending schools such as Stivers School for the Arts and other high schools with strong K-12 art programs are not necessarily better prepared to enter college-level a</w:t>
            </w:r>
            <w:r w:rsidR="00CE0E18">
              <w:rPr>
                <w:rFonts w:ascii="Arial" w:hAnsi="Arial" w:cs="Arial"/>
                <w:sz w:val="20"/>
                <w:szCs w:val="20"/>
              </w:rPr>
              <w:t xml:space="preserve">rt courses than </w:t>
            </w:r>
            <w:r w:rsidR="003607AC">
              <w:rPr>
                <w:rFonts w:ascii="Arial" w:hAnsi="Arial" w:cs="Arial"/>
                <w:sz w:val="20"/>
                <w:szCs w:val="20"/>
              </w:rPr>
              <w:t xml:space="preserve">are </w:t>
            </w:r>
            <w:r w:rsidR="00CE0E18">
              <w:rPr>
                <w:rFonts w:ascii="Arial" w:hAnsi="Arial" w:cs="Arial"/>
                <w:sz w:val="20"/>
                <w:szCs w:val="20"/>
              </w:rPr>
              <w:t>students who have</w:t>
            </w:r>
            <w:r w:rsidRPr="00B90193">
              <w:rPr>
                <w:rFonts w:ascii="Arial" w:hAnsi="Arial" w:cs="Arial"/>
                <w:sz w:val="20"/>
                <w:szCs w:val="20"/>
              </w:rPr>
              <w:t xml:space="preserve"> </w:t>
            </w:r>
            <w:r w:rsidR="003607AC">
              <w:rPr>
                <w:rFonts w:ascii="Arial" w:hAnsi="Arial" w:cs="Arial"/>
                <w:sz w:val="20"/>
                <w:szCs w:val="20"/>
              </w:rPr>
              <w:t xml:space="preserve">had </w:t>
            </w:r>
            <w:r w:rsidRPr="00B90193">
              <w:rPr>
                <w:rFonts w:ascii="Arial" w:hAnsi="Arial" w:cs="Arial"/>
                <w:sz w:val="20"/>
                <w:szCs w:val="20"/>
              </w:rPr>
              <w:t>little or no experience with art in the K-12 setting.</w:t>
            </w:r>
          </w:p>
          <w:p w14:paraId="5DE654EE" w14:textId="77777777" w:rsidR="00B90193" w:rsidRPr="00B90193" w:rsidRDefault="00B90193" w:rsidP="006950E9">
            <w:pPr>
              <w:rPr>
                <w:rFonts w:ascii="Arial" w:hAnsi="Arial" w:cs="Arial"/>
                <w:sz w:val="20"/>
                <w:szCs w:val="20"/>
              </w:rPr>
            </w:pPr>
          </w:p>
        </w:tc>
      </w:tr>
      <w:tr w:rsidR="00B90193" w:rsidRPr="00B90193" w14:paraId="07131314" w14:textId="77777777" w:rsidTr="006950E9">
        <w:tc>
          <w:tcPr>
            <w:tcW w:w="4435" w:type="dxa"/>
          </w:tcPr>
          <w:p w14:paraId="230699C6" w14:textId="77777777" w:rsidR="00B90193" w:rsidRPr="00B90193" w:rsidRDefault="00B90193" w:rsidP="006950E9">
            <w:pPr>
              <w:autoSpaceDE w:val="0"/>
              <w:autoSpaceDN w:val="0"/>
              <w:adjustRightInd w:val="0"/>
              <w:spacing w:after="200" w:line="276" w:lineRule="auto"/>
              <w:rPr>
                <w:rFonts w:ascii="Arial" w:hAnsi="Arial" w:cs="Arial"/>
                <w:color w:val="000000" w:themeColor="text1"/>
                <w:sz w:val="20"/>
                <w:szCs w:val="20"/>
              </w:rPr>
            </w:pPr>
            <w:r w:rsidRPr="00B90193">
              <w:rPr>
                <w:rFonts w:asciiTheme="minorHAnsi" w:eastAsiaTheme="minorEastAsia" w:hAnsiTheme="minorHAnsi" w:cs="Calibri"/>
                <w:bCs/>
                <w:color w:val="000000"/>
                <w:sz w:val="20"/>
                <w:szCs w:val="20"/>
              </w:rPr>
              <w:lastRenderedPageBreak/>
              <w:t>Should embedded short-term certificates be developed within the Art transfer degree to give students exposure to some of the different areas within Art?  The department is encouraged to explore what opportunities there might be for embedded certificates to be developed within the transfer degree.</w:t>
            </w:r>
          </w:p>
        </w:tc>
        <w:tc>
          <w:tcPr>
            <w:tcW w:w="1973" w:type="dxa"/>
          </w:tcPr>
          <w:p w14:paraId="4F45F681" w14:textId="77777777" w:rsidR="00B90193" w:rsidRPr="00B90193" w:rsidRDefault="00B90193" w:rsidP="006950E9">
            <w:pPr>
              <w:pStyle w:val="ListParagraph"/>
              <w:ind w:left="0"/>
              <w:rPr>
                <w:rFonts w:ascii="Arial" w:hAnsi="Arial" w:cs="Arial"/>
                <w:color w:val="000000" w:themeColor="text1"/>
                <w:sz w:val="20"/>
                <w:szCs w:val="20"/>
              </w:rPr>
            </w:pPr>
          </w:p>
          <w:p w14:paraId="4A0E87D5"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p w14:paraId="2A7DCF78" w14:textId="77777777" w:rsidR="00B90193" w:rsidRPr="00B90193" w:rsidRDefault="00B90193" w:rsidP="006950E9">
            <w:pPr>
              <w:pStyle w:val="ListParagraph"/>
              <w:ind w:left="0"/>
              <w:rPr>
                <w:rFonts w:ascii="Arial" w:hAnsi="Arial" w:cs="Arial"/>
                <w:color w:val="000000" w:themeColor="text1"/>
                <w:sz w:val="20"/>
                <w:szCs w:val="20"/>
              </w:rPr>
            </w:pPr>
          </w:p>
          <w:p w14:paraId="378D074F" w14:textId="77777777" w:rsidR="00B90193" w:rsidRPr="00B90193" w:rsidRDefault="00B90193" w:rsidP="006950E9">
            <w:pPr>
              <w:pStyle w:val="ListParagraph"/>
              <w:ind w:left="0"/>
              <w:rPr>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p w14:paraId="385E3DF0" w14:textId="77777777" w:rsidR="00B90193" w:rsidRPr="00B90193" w:rsidRDefault="00B90193" w:rsidP="006950E9">
            <w:pPr>
              <w:pStyle w:val="ListParagraph"/>
              <w:ind w:left="0"/>
              <w:rPr>
                <w:rFonts w:ascii="Arial" w:hAnsi="Arial" w:cs="Arial"/>
                <w:color w:val="000000" w:themeColor="text1"/>
                <w:sz w:val="20"/>
                <w:szCs w:val="20"/>
              </w:rPr>
            </w:pPr>
          </w:p>
          <w:p w14:paraId="127AEAAB"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
                  <w:enabled/>
                  <w:calcOnExit w:val="0"/>
                  <w:checkBox>
                    <w:sizeAuto/>
                    <w:default w:val="1"/>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tc>
        <w:tc>
          <w:tcPr>
            <w:tcW w:w="8107" w:type="dxa"/>
          </w:tcPr>
          <w:p w14:paraId="10896ABB" w14:textId="77777777" w:rsidR="00B90193" w:rsidRPr="00B90193" w:rsidRDefault="00B90193" w:rsidP="006950E9">
            <w:pPr>
              <w:rPr>
                <w:rFonts w:ascii="Arial" w:hAnsi="Arial" w:cs="Arial"/>
                <w:sz w:val="20"/>
                <w:szCs w:val="20"/>
              </w:rPr>
            </w:pPr>
            <w:r w:rsidRPr="00B90193">
              <w:rPr>
                <w:rFonts w:ascii="Arial" w:hAnsi="Arial" w:cs="Arial"/>
                <w:sz w:val="20"/>
                <w:szCs w:val="20"/>
              </w:rPr>
              <w:t xml:space="preserve">The Art Department initially offered 4 Short-Term Certificate programs – Arts Administration, Basic Drawing, Ceramics &amp; Sculpture Technology, Photographic Technology. </w:t>
            </w:r>
          </w:p>
          <w:p w14:paraId="02D03BCA" w14:textId="77777777" w:rsidR="00B90193" w:rsidRPr="00B90193" w:rsidRDefault="00B90193" w:rsidP="006950E9">
            <w:pPr>
              <w:rPr>
                <w:rFonts w:ascii="Arial" w:hAnsi="Arial" w:cs="Arial"/>
                <w:sz w:val="20"/>
                <w:szCs w:val="20"/>
              </w:rPr>
            </w:pPr>
          </w:p>
          <w:p w14:paraId="09925C2C" w14:textId="77777777" w:rsidR="00B90193" w:rsidRPr="00B90193" w:rsidRDefault="00B90193" w:rsidP="006950E9">
            <w:pPr>
              <w:rPr>
                <w:rFonts w:ascii="Arial" w:hAnsi="Arial" w:cs="Arial"/>
                <w:sz w:val="20"/>
                <w:szCs w:val="20"/>
              </w:rPr>
            </w:pPr>
            <w:r w:rsidRPr="00B90193">
              <w:rPr>
                <w:rFonts w:ascii="Arial" w:hAnsi="Arial" w:cs="Arial"/>
                <w:sz w:val="20"/>
                <w:szCs w:val="20"/>
              </w:rPr>
              <w:t>Following the Department’s formal Department/Program Review in 2007, 2 Short-Term Certificates – Arts Administration, Ceramics &amp; Sculpture Technology - were deactivated in response to the Review Team’s recommendation that the Department consider deactivating these programs due to historically low completion rates. During FY 07-08, 1 student completed the Ceramics &amp; Sculpture Technology Short-Term Certificate Program prior to deactivation. During FY 08-09, 1 student completed the Arts Administration Short-Term Certificate Program following the program’s deactivation.</w:t>
            </w:r>
          </w:p>
          <w:p w14:paraId="4EE6C8C5" w14:textId="77777777" w:rsidR="00B90193" w:rsidRPr="00B90193" w:rsidRDefault="00B90193" w:rsidP="006950E9">
            <w:pPr>
              <w:rPr>
                <w:rFonts w:ascii="Arial" w:hAnsi="Arial" w:cs="Arial"/>
                <w:sz w:val="20"/>
                <w:szCs w:val="20"/>
              </w:rPr>
            </w:pPr>
          </w:p>
          <w:p w14:paraId="06B114AA" w14:textId="11153821" w:rsidR="00B90193" w:rsidRPr="00B90193" w:rsidRDefault="00B90193" w:rsidP="006950E9">
            <w:pPr>
              <w:rPr>
                <w:rFonts w:ascii="Arial" w:hAnsi="Arial" w:cs="Arial"/>
                <w:sz w:val="20"/>
                <w:szCs w:val="20"/>
              </w:rPr>
            </w:pPr>
            <w:r w:rsidRPr="00B90193">
              <w:rPr>
                <w:rFonts w:ascii="Arial" w:hAnsi="Arial" w:cs="Arial"/>
                <w:sz w:val="20"/>
                <w:szCs w:val="20"/>
              </w:rPr>
              <w:t>The Art Department currently has 2 remaining Short-Term Certificate programs – Basic Drawing (9 hours) and Photographic Technology (29 hours). The Basic Drawing Short-Term Certificate is, essentially, embedded in the A.A., Art degree program for</w:t>
            </w:r>
            <w:r w:rsidR="00E27A8D">
              <w:rPr>
                <w:rFonts w:ascii="Arial" w:hAnsi="Arial" w:cs="Arial"/>
                <w:sz w:val="20"/>
                <w:szCs w:val="20"/>
              </w:rPr>
              <w:t xml:space="preserve"> students who opt to pursue </w:t>
            </w:r>
            <w:r w:rsidRPr="00B90193">
              <w:rPr>
                <w:rFonts w:ascii="Arial" w:hAnsi="Arial" w:cs="Arial"/>
                <w:sz w:val="20"/>
                <w:szCs w:val="20"/>
              </w:rPr>
              <w:t xml:space="preserve">Drawing </w:t>
            </w:r>
            <w:r w:rsidR="00E27A8D">
              <w:rPr>
                <w:rFonts w:ascii="Arial" w:hAnsi="Arial" w:cs="Arial"/>
                <w:sz w:val="20"/>
                <w:szCs w:val="20"/>
              </w:rPr>
              <w:t xml:space="preserve">as an </w:t>
            </w:r>
            <w:r w:rsidRPr="00B90193">
              <w:rPr>
                <w:rFonts w:ascii="Arial" w:hAnsi="Arial" w:cs="Arial"/>
                <w:sz w:val="20"/>
                <w:szCs w:val="20"/>
              </w:rPr>
              <w:t>emphasis. While not a truly embedded Short-Term Certificate program, students completing the Photographic Technology program often opt to return to complete the remaining requirements for the A.A., Art degree.</w:t>
            </w:r>
          </w:p>
          <w:p w14:paraId="52725F8D" w14:textId="77777777" w:rsidR="00B90193" w:rsidRPr="00B90193" w:rsidRDefault="00B90193" w:rsidP="006950E9">
            <w:pPr>
              <w:rPr>
                <w:rFonts w:ascii="Arial" w:hAnsi="Arial" w:cs="Arial"/>
                <w:sz w:val="20"/>
                <w:szCs w:val="20"/>
              </w:rPr>
            </w:pPr>
          </w:p>
          <w:p w14:paraId="08C87AFE" w14:textId="77777777" w:rsidR="00B90193" w:rsidRPr="00B90193" w:rsidRDefault="00B90193" w:rsidP="006950E9">
            <w:pPr>
              <w:rPr>
                <w:rFonts w:ascii="Arial" w:hAnsi="Arial" w:cs="Arial"/>
                <w:sz w:val="20"/>
                <w:szCs w:val="20"/>
              </w:rPr>
            </w:pPr>
            <w:r w:rsidRPr="00B90193">
              <w:rPr>
                <w:rFonts w:ascii="Arial" w:hAnsi="Arial" w:cs="Arial"/>
                <w:sz w:val="20"/>
                <w:szCs w:val="20"/>
              </w:rPr>
              <w:t>Of the Art Department’s two remaining Short-Term Certificate programs, Photographic Technology has the higher completion rate with a total of 10 completers during FY 12-13 and FY 13-14. Prior to the transition to semesters, the Photographic Technology Short-Term Certificate had 47 completers between FY 07-08 and FY 11-12.</w:t>
            </w:r>
          </w:p>
          <w:p w14:paraId="0E2322CA" w14:textId="77777777" w:rsidR="00B90193" w:rsidRPr="00B90193" w:rsidRDefault="00B90193" w:rsidP="006950E9">
            <w:pPr>
              <w:rPr>
                <w:rFonts w:ascii="Arial" w:hAnsi="Arial" w:cs="Arial"/>
                <w:sz w:val="20"/>
                <w:szCs w:val="20"/>
              </w:rPr>
            </w:pPr>
          </w:p>
          <w:p w14:paraId="74FA61EB" w14:textId="77777777" w:rsidR="00B90193" w:rsidRPr="00B90193" w:rsidRDefault="00B90193" w:rsidP="006950E9">
            <w:pPr>
              <w:rPr>
                <w:rFonts w:ascii="Arial" w:hAnsi="Arial" w:cs="Arial"/>
                <w:sz w:val="20"/>
                <w:szCs w:val="20"/>
              </w:rPr>
            </w:pPr>
            <w:r w:rsidRPr="00B90193">
              <w:rPr>
                <w:rFonts w:ascii="Arial" w:hAnsi="Arial" w:cs="Arial"/>
                <w:sz w:val="20"/>
                <w:szCs w:val="20"/>
              </w:rPr>
              <w:t>In contrast, the Basic Drawing Short-Term Certificate had a much lower completion rate totaling 4 completers during FY 12-13 and FY 13-14. Prior to the transition to semesters, the Basic Drawing Short-Term Certificate had 21 completers between FY 07-08 and FY 11-12.</w:t>
            </w:r>
          </w:p>
          <w:p w14:paraId="448B5999" w14:textId="77777777" w:rsidR="00B90193" w:rsidRPr="00B90193" w:rsidRDefault="00B90193" w:rsidP="006950E9">
            <w:pPr>
              <w:rPr>
                <w:rFonts w:ascii="Arial" w:hAnsi="Arial" w:cs="Arial"/>
                <w:sz w:val="20"/>
                <w:szCs w:val="20"/>
              </w:rPr>
            </w:pPr>
          </w:p>
          <w:p w14:paraId="30F92BB5" w14:textId="77777777" w:rsidR="00B90193" w:rsidRPr="00B90193" w:rsidRDefault="00B90193" w:rsidP="006950E9">
            <w:pPr>
              <w:rPr>
                <w:rFonts w:ascii="Arial" w:hAnsi="Arial" w:cs="Arial"/>
                <w:sz w:val="20"/>
                <w:szCs w:val="20"/>
              </w:rPr>
            </w:pPr>
            <w:r w:rsidRPr="00B90193">
              <w:rPr>
                <w:rFonts w:ascii="Arial" w:hAnsi="Arial" w:cs="Arial"/>
                <w:sz w:val="20"/>
                <w:szCs w:val="20"/>
              </w:rPr>
              <w:t xml:space="preserve">In view of the low completion rates for the Arts Administration and the Ceramics &amp; Sculpture Technology Short-Term Certificate Programs and the subsequent deactivation of these programs, the Review Committee’s recommendation to explore the creation of </w:t>
            </w:r>
            <w:r w:rsidRPr="00B90193">
              <w:rPr>
                <w:rFonts w:ascii="Arial" w:hAnsi="Arial" w:cs="Arial"/>
                <w:sz w:val="20"/>
                <w:szCs w:val="20"/>
              </w:rPr>
              <w:lastRenderedPageBreak/>
              <w:t xml:space="preserve">embedded certificate programs within the A.A., Art degree </w:t>
            </w:r>
            <w:bookmarkStart w:id="1" w:name="_GoBack"/>
            <w:bookmarkEnd w:id="1"/>
            <w:r w:rsidRPr="00B90193">
              <w:rPr>
                <w:rFonts w:ascii="Arial" w:hAnsi="Arial" w:cs="Arial"/>
                <w:sz w:val="20"/>
                <w:szCs w:val="20"/>
              </w:rPr>
              <w:t>program may not be truly feasible.</w:t>
            </w:r>
          </w:p>
          <w:p w14:paraId="620E9286" w14:textId="77777777" w:rsidR="00B90193" w:rsidRPr="00B90193" w:rsidRDefault="00B90193" w:rsidP="006950E9">
            <w:pPr>
              <w:rPr>
                <w:rFonts w:ascii="Arial" w:hAnsi="Arial" w:cs="Arial"/>
                <w:sz w:val="20"/>
                <w:szCs w:val="20"/>
              </w:rPr>
            </w:pPr>
          </w:p>
          <w:p w14:paraId="6417FB5D" w14:textId="23EB7447" w:rsidR="00B90193" w:rsidRPr="00B90193" w:rsidRDefault="00B90193" w:rsidP="006950E9">
            <w:pPr>
              <w:rPr>
                <w:rFonts w:ascii="Arial" w:hAnsi="Arial" w:cs="Arial"/>
                <w:sz w:val="20"/>
                <w:szCs w:val="20"/>
              </w:rPr>
            </w:pPr>
            <w:r w:rsidRPr="00B90193">
              <w:rPr>
                <w:rFonts w:ascii="Arial" w:hAnsi="Arial" w:cs="Arial"/>
                <w:sz w:val="20"/>
                <w:szCs w:val="20"/>
              </w:rPr>
              <w:t>In response to the Review Team’s recommendation to explore embedded certificate programs as a means to “</w:t>
            </w:r>
            <w:r w:rsidRPr="00B90193">
              <w:rPr>
                <w:rFonts w:ascii="Arial" w:eastAsiaTheme="minorEastAsia" w:hAnsi="Arial" w:cs="Arial"/>
                <w:bCs/>
                <w:color w:val="000000"/>
                <w:sz w:val="20"/>
                <w:szCs w:val="20"/>
              </w:rPr>
              <w:t>give students exposure to some of the different areas within Art,”</w:t>
            </w:r>
            <w:r w:rsidRPr="00B90193">
              <w:rPr>
                <w:rFonts w:ascii="Arial" w:hAnsi="Arial" w:cs="Arial"/>
                <w:sz w:val="20"/>
                <w:szCs w:val="20"/>
              </w:rPr>
              <w:t xml:space="preserve"> it should be noted that students completing the A.A., Art degree do receive this exposure during the course of their studies. Students wishing to pursue a 2-D emphasis (Drawing, Painting, Photography) must complete 3-D elective courses (Ceramics, Sculpture). Likewise, students wishing to pursue 3-D emphasis must comp</w:t>
            </w:r>
            <w:r w:rsidR="00780AA7">
              <w:rPr>
                <w:rFonts w:ascii="Arial" w:hAnsi="Arial" w:cs="Arial"/>
                <w:sz w:val="20"/>
                <w:szCs w:val="20"/>
              </w:rPr>
              <w:t>lete 2-D elective courses. This practice</w:t>
            </w:r>
            <w:r w:rsidRPr="00B90193">
              <w:rPr>
                <w:rFonts w:ascii="Arial" w:hAnsi="Arial" w:cs="Arial"/>
                <w:sz w:val="20"/>
                <w:szCs w:val="20"/>
              </w:rPr>
              <w:t xml:space="preserve"> ensures students receive a well-rounded exposure to a wide variety of art media and disciplines. </w:t>
            </w:r>
          </w:p>
        </w:tc>
      </w:tr>
      <w:tr w:rsidR="00B90193" w:rsidRPr="00B90193" w14:paraId="731AE2A5" w14:textId="77777777" w:rsidTr="006950E9">
        <w:tc>
          <w:tcPr>
            <w:tcW w:w="4435" w:type="dxa"/>
          </w:tcPr>
          <w:p w14:paraId="01CF9626" w14:textId="77777777" w:rsidR="00B90193" w:rsidRPr="00B90193" w:rsidRDefault="00B90193" w:rsidP="006950E9">
            <w:pPr>
              <w:autoSpaceDE w:val="0"/>
              <w:autoSpaceDN w:val="0"/>
              <w:adjustRightInd w:val="0"/>
              <w:spacing w:after="200" w:line="276" w:lineRule="auto"/>
              <w:rPr>
                <w:rFonts w:ascii="Arial" w:hAnsi="Arial" w:cs="Arial"/>
                <w:color w:val="000000" w:themeColor="text1"/>
                <w:sz w:val="20"/>
                <w:szCs w:val="20"/>
              </w:rPr>
            </w:pPr>
            <w:r w:rsidRPr="00B90193">
              <w:rPr>
                <w:rFonts w:ascii="Arial" w:eastAsiaTheme="minorEastAsia" w:hAnsi="Arial" w:cs="Arial"/>
                <w:bCs/>
                <w:color w:val="000000"/>
                <w:sz w:val="20"/>
                <w:szCs w:val="20"/>
              </w:rPr>
              <w:lastRenderedPageBreak/>
              <w:t>It doesn’t appear that the department needs to engage in more assessment – however, as the department itself said, it does need to capture and “formalize” the assessment work that is already being done.  Can rubrics from different faculty be aggregated to provide an overall picture of how well students are meeting general education outcomes in the department?  Are the portfolio review and skill testing exercises being aggregated across different sections of the same course to provide a high-level snapshot of how well students are meeting program outcomes?  What steps can be taken to better aggregate and summarize data – both to show where improvements can be made and also to document areas where the department is doing a stellar job of helping its graduates meet program outcomes.</w:t>
            </w:r>
          </w:p>
        </w:tc>
        <w:tc>
          <w:tcPr>
            <w:tcW w:w="1973" w:type="dxa"/>
          </w:tcPr>
          <w:p w14:paraId="13BFE5E8" w14:textId="77777777" w:rsidR="00B90193" w:rsidRPr="00B90193" w:rsidRDefault="00B90193" w:rsidP="006950E9">
            <w:pPr>
              <w:pStyle w:val="ListParagraph"/>
              <w:ind w:left="0"/>
              <w:rPr>
                <w:rFonts w:ascii="Arial" w:hAnsi="Arial" w:cs="Arial"/>
                <w:color w:val="000000" w:themeColor="text1"/>
                <w:sz w:val="20"/>
                <w:szCs w:val="20"/>
              </w:rPr>
            </w:pPr>
          </w:p>
          <w:p w14:paraId="43E3AE4E"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rFonts w:ascii="Arial" w:hAnsi="Arial" w:cs="Arial"/>
                <w:sz w:val="20"/>
                <w:szCs w:val="20"/>
              </w:rPr>
              <w:fldChar w:fldCharType="begin">
                <w:ffData>
                  <w:name w:val=""/>
                  <w:enabled/>
                  <w:calcOnExit w:val="0"/>
                  <w:checkBox>
                    <w:sizeAuto/>
                    <w:default w:val="1"/>
                  </w:checkBox>
                </w:ffData>
              </w:fldChar>
            </w:r>
            <w:r w:rsidRPr="00B90193">
              <w:rPr>
                <w:rFonts w:ascii="Arial" w:hAnsi="Arial" w:cs="Arial"/>
                <w:sz w:val="20"/>
                <w:szCs w:val="20"/>
              </w:rPr>
              <w:instrText xml:space="preserve"> FORMCHECKBOX </w:instrText>
            </w:r>
            <w:r w:rsidR="00971A83">
              <w:rPr>
                <w:rFonts w:ascii="Arial" w:hAnsi="Arial" w:cs="Arial"/>
                <w:sz w:val="20"/>
                <w:szCs w:val="20"/>
              </w:rPr>
            </w:r>
            <w:r w:rsidR="00971A83">
              <w:rPr>
                <w:rFonts w:ascii="Arial" w:hAnsi="Arial" w:cs="Arial"/>
                <w:sz w:val="20"/>
                <w:szCs w:val="20"/>
              </w:rPr>
              <w:fldChar w:fldCharType="separate"/>
            </w:r>
            <w:r w:rsidRPr="00B90193">
              <w:rPr>
                <w:rFonts w:ascii="Arial" w:hAnsi="Arial" w:cs="Arial"/>
                <w:sz w:val="20"/>
                <w:szCs w:val="20"/>
              </w:rPr>
              <w:fldChar w:fldCharType="end"/>
            </w:r>
          </w:p>
          <w:p w14:paraId="10A2B996" w14:textId="77777777" w:rsidR="00B90193" w:rsidRPr="00B90193" w:rsidRDefault="00B90193" w:rsidP="006950E9">
            <w:pPr>
              <w:pStyle w:val="ListParagraph"/>
              <w:ind w:left="0"/>
              <w:rPr>
                <w:rFonts w:ascii="Arial" w:hAnsi="Arial" w:cs="Arial"/>
                <w:color w:val="000000" w:themeColor="text1"/>
                <w:sz w:val="20"/>
                <w:szCs w:val="20"/>
              </w:rPr>
            </w:pPr>
          </w:p>
          <w:p w14:paraId="4DB65B66" w14:textId="77777777" w:rsidR="00B90193" w:rsidRPr="00B90193" w:rsidRDefault="00B90193" w:rsidP="006950E9">
            <w:pPr>
              <w:pStyle w:val="ListParagraph"/>
              <w:ind w:left="0"/>
              <w:rPr>
                <w:rFonts w:ascii="Arial" w:hAnsi="Arial" w:cs="Arial"/>
                <w:sz w:val="20"/>
                <w:szCs w:val="20"/>
              </w:rPr>
            </w:pPr>
            <w:r w:rsidRPr="00B90193">
              <w:rPr>
                <w:rFonts w:ascii="Arial" w:hAnsi="Arial" w:cs="Arial"/>
                <w:color w:val="000000" w:themeColor="text1"/>
                <w:sz w:val="20"/>
                <w:szCs w:val="20"/>
              </w:rPr>
              <w:t xml:space="preserve">Completed </w:t>
            </w:r>
            <w:r w:rsidRPr="00B90193">
              <w:rPr>
                <w:rFonts w:ascii="Arial" w:hAnsi="Arial" w:cs="Arial"/>
                <w:sz w:val="20"/>
                <w:szCs w:val="20"/>
              </w:rPr>
              <w:fldChar w:fldCharType="begin">
                <w:ffData>
                  <w:name w:val="Check1"/>
                  <w:enabled/>
                  <w:calcOnExit w:val="0"/>
                  <w:checkBox>
                    <w:sizeAuto/>
                    <w:default w:val="0"/>
                  </w:checkBox>
                </w:ffData>
              </w:fldChar>
            </w:r>
            <w:r w:rsidRPr="00B90193">
              <w:rPr>
                <w:rFonts w:ascii="Arial" w:hAnsi="Arial" w:cs="Arial"/>
                <w:sz w:val="20"/>
                <w:szCs w:val="20"/>
              </w:rPr>
              <w:instrText xml:space="preserve"> FORMCHECKBOX </w:instrText>
            </w:r>
            <w:r w:rsidR="00971A83">
              <w:rPr>
                <w:rFonts w:ascii="Arial" w:hAnsi="Arial" w:cs="Arial"/>
                <w:sz w:val="20"/>
                <w:szCs w:val="20"/>
              </w:rPr>
            </w:r>
            <w:r w:rsidR="00971A83">
              <w:rPr>
                <w:rFonts w:ascii="Arial" w:hAnsi="Arial" w:cs="Arial"/>
                <w:sz w:val="20"/>
                <w:szCs w:val="20"/>
              </w:rPr>
              <w:fldChar w:fldCharType="separate"/>
            </w:r>
            <w:r w:rsidRPr="00B90193">
              <w:rPr>
                <w:rFonts w:ascii="Arial" w:hAnsi="Arial" w:cs="Arial"/>
                <w:sz w:val="20"/>
                <w:szCs w:val="20"/>
              </w:rPr>
              <w:fldChar w:fldCharType="end"/>
            </w:r>
          </w:p>
          <w:p w14:paraId="67DD42D3" w14:textId="77777777" w:rsidR="00B90193" w:rsidRPr="00B90193" w:rsidRDefault="00B90193" w:rsidP="006950E9">
            <w:pPr>
              <w:pStyle w:val="ListParagraph"/>
              <w:ind w:left="0"/>
              <w:rPr>
                <w:rFonts w:ascii="Arial" w:hAnsi="Arial" w:cs="Arial"/>
                <w:color w:val="000000" w:themeColor="text1"/>
                <w:sz w:val="20"/>
                <w:szCs w:val="20"/>
              </w:rPr>
            </w:pPr>
          </w:p>
          <w:p w14:paraId="2E5992A3"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rFonts w:ascii="Arial" w:hAnsi="Arial" w:cs="Arial"/>
                <w:sz w:val="20"/>
                <w:szCs w:val="20"/>
              </w:rPr>
              <w:fldChar w:fldCharType="begin">
                <w:ffData>
                  <w:name w:val="Check1"/>
                  <w:enabled/>
                  <w:calcOnExit w:val="0"/>
                  <w:checkBox>
                    <w:sizeAuto/>
                    <w:default w:val="0"/>
                  </w:checkBox>
                </w:ffData>
              </w:fldChar>
            </w:r>
            <w:r w:rsidRPr="00B90193">
              <w:rPr>
                <w:rFonts w:ascii="Arial" w:hAnsi="Arial" w:cs="Arial"/>
                <w:sz w:val="20"/>
                <w:szCs w:val="20"/>
              </w:rPr>
              <w:instrText xml:space="preserve"> FORMCHECKBOX </w:instrText>
            </w:r>
            <w:r w:rsidR="00971A83">
              <w:rPr>
                <w:rFonts w:ascii="Arial" w:hAnsi="Arial" w:cs="Arial"/>
                <w:sz w:val="20"/>
                <w:szCs w:val="20"/>
              </w:rPr>
            </w:r>
            <w:r w:rsidR="00971A83">
              <w:rPr>
                <w:rFonts w:ascii="Arial" w:hAnsi="Arial" w:cs="Arial"/>
                <w:sz w:val="20"/>
                <w:szCs w:val="20"/>
              </w:rPr>
              <w:fldChar w:fldCharType="separate"/>
            </w:r>
            <w:r w:rsidRPr="00B90193">
              <w:rPr>
                <w:rFonts w:ascii="Arial" w:hAnsi="Arial" w:cs="Arial"/>
                <w:sz w:val="20"/>
                <w:szCs w:val="20"/>
              </w:rPr>
              <w:fldChar w:fldCharType="end"/>
            </w:r>
          </w:p>
        </w:tc>
        <w:tc>
          <w:tcPr>
            <w:tcW w:w="8107" w:type="dxa"/>
          </w:tcPr>
          <w:p w14:paraId="3D5B45F7" w14:textId="77777777" w:rsidR="00B90193" w:rsidRPr="00B90193" w:rsidRDefault="00B90193" w:rsidP="006950E9">
            <w:pPr>
              <w:rPr>
                <w:rFonts w:ascii="Arial" w:hAnsi="Arial" w:cs="Arial"/>
                <w:sz w:val="20"/>
                <w:szCs w:val="20"/>
              </w:rPr>
            </w:pPr>
            <w:r w:rsidRPr="00B90193">
              <w:rPr>
                <w:rFonts w:ascii="Arial" w:hAnsi="Arial" w:cs="Arial"/>
                <w:sz w:val="20"/>
                <w:szCs w:val="20"/>
              </w:rPr>
              <w:t xml:space="preserve">The Art Department’s ART 2295, Graduation Portfolio Development &amp; Exhibition capstone course serves as a valuable means by which to capture and formalize the assessment work that is already being done within the Department. </w:t>
            </w:r>
          </w:p>
          <w:p w14:paraId="7197EAE5" w14:textId="77777777" w:rsidR="00B90193" w:rsidRPr="00B90193" w:rsidRDefault="00B90193" w:rsidP="006950E9">
            <w:pPr>
              <w:rPr>
                <w:rFonts w:ascii="Arial" w:hAnsi="Arial" w:cs="Arial"/>
                <w:sz w:val="20"/>
                <w:szCs w:val="20"/>
              </w:rPr>
            </w:pPr>
          </w:p>
          <w:p w14:paraId="6C1B4F0C" w14:textId="4CA09F0B" w:rsidR="00B90193" w:rsidRDefault="00ED05E0" w:rsidP="006950E9">
            <w:pPr>
              <w:rPr>
                <w:rFonts w:ascii="Arial" w:hAnsi="Arial" w:cs="Arial"/>
                <w:sz w:val="20"/>
                <w:szCs w:val="20"/>
              </w:rPr>
            </w:pPr>
            <w:r>
              <w:rPr>
                <w:rFonts w:ascii="Arial" w:hAnsi="Arial" w:cs="Arial"/>
                <w:sz w:val="20"/>
                <w:szCs w:val="20"/>
              </w:rPr>
              <w:t xml:space="preserve">Faculty have </w:t>
            </w:r>
            <w:r w:rsidR="00B90193" w:rsidRPr="00B90193">
              <w:rPr>
                <w:rFonts w:ascii="Arial" w:hAnsi="Arial" w:cs="Arial"/>
                <w:sz w:val="20"/>
                <w:szCs w:val="20"/>
              </w:rPr>
              <w:t>continue</w:t>
            </w:r>
            <w:r>
              <w:rPr>
                <w:rFonts w:ascii="Arial" w:hAnsi="Arial" w:cs="Arial"/>
                <w:sz w:val="20"/>
                <w:szCs w:val="20"/>
              </w:rPr>
              <w:t>d</w:t>
            </w:r>
            <w:r w:rsidR="00B90193" w:rsidRPr="00B90193">
              <w:rPr>
                <w:rFonts w:ascii="Arial" w:hAnsi="Arial" w:cs="Arial"/>
                <w:sz w:val="20"/>
                <w:szCs w:val="20"/>
              </w:rPr>
              <w:t xml:space="preserve"> t</w:t>
            </w:r>
            <w:r>
              <w:rPr>
                <w:rFonts w:ascii="Arial" w:hAnsi="Arial" w:cs="Arial"/>
                <w:sz w:val="20"/>
                <w:szCs w:val="20"/>
              </w:rPr>
              <w:t>o discuss ways in which they may</w:t>
            </w:r>
            <w:r w:rsidR="00B90193" w:rsidRPr="00B90193">
              <w:rPr>
                <w:rFonts w:ascii="Arial" w:hAnsi="Arial" w:cs="Arial"/>
                <w:sz w:val="20"/>
                <w:szCs w:val="20"/>
              </w:rPr>
              <w:t xml:space="preserve"> formalize the assessment work that is being done in the Art Department.</w:t>
            </w:r>
            <w:r>
              <w:rPr>
                <w:rFonts w:ascii="Arial" w:hAnsi="Arial" w:cs="Arial"/>
                <w:sz w:val="20"/>
                <w:szCs w:val="20"/>
              </w:rPr>
              <w:t xml:space="preserve"> Examining individual course success rate data provides faculty with a “big picture” view of the areas where course outcomes are being successfully achieved and, conversely, a view of the areas where course outcomes are not being met as successfully. </w:t>
            </w:r>
          </w:p>
          <w:p w14:paraId="00EB12D8" w14:textId="77777777" w:rsidR="00ED05E0" w:rsidRDefault="00ED05E0" w:rsidP="006950E9">
            <w:pPr>
              <w:rPr>
                <w:rFonts w:ascii="Arial" w:hAnsi="Arial" w:cs="Arial"/>
                <w:sz w:val="20"/>
                <w:szCs w:val="20"/>
              </w:rPr>
            </w:pPr>
          </w:p>
          <w:p w14:paraId="553E8C82" w14:textId="76A4DB66" w:rsidR="00ED05E0" w:rsidRDefault="00ED05E0" w:rsidP="006950E9">
            <w:pPr>
              <w:rPr>
                <w:rFonts w:ascii="Arial" w:hAnsi="Arial" w:cs="Arial"/>
                <w:sz w:val="20"/>
                <w:szCs w:val="20"/>
              </w:rPr>
            </w:pPr>
            <w:r>
              <w:rPr>
                <w:rFonts w:ascii="Arial" w:hAnsi="Arial" w:cs="Arial"/>
                <w:sz w:val="20"/>
                <w:szCs w:val="20"/>
              </w:rPr>
              <w:t>Studio-based courses focus on the development of portfolios that clearly show students’ development over the course of the semester. F</w:t>
            </w:r>
            <w:r w:rsidR="000B2103">
              <w:rPr>
                <w:rFonts w:ascii="Arial" w:hAnsi="Arial" w:cs="Arial"/>
                <w:sz w:val="20"/>
                <w:szCs w:val="20"/>
              </w:rPr>
              <w:t>or example, f</w:t>
            </w:r>
            <w:r>
              <w:rPr>
                <w:rFonts w:ascii="Arial" w:hAnsi="Arial" w:cs="Arial"/>
                <w:sz w:val="20"/>
                <w:szCs w:val="20"/>
              </w:rPr>
              <w:t xml:space="preserve">aculty member, Bridgette Bogle, incorporates the use of </w:t>
            </w:r>
            <w:r w:rsidR="000B2103">
              <w:rPr>
                <w:rFonts w:ascii="Arial" w:hAnsi="Arial" w:cs="Arial"/>
                <w:sz w:val="20"/>
                <w:szCs w:val="20"/>
              </w:rPr>
              <w:t xml:space="preserve">self-developed </w:t>
            </w:r>
            <w:r>
              <w:rPr>
                <w:rFonts w:ascii="Arial" w:hAnsi="Arial" w:cs="Arial"/>
                <w:sz w:val="20"/>
                <w:szCs w:val="20"/>
              </w:rPr>
              <w:t>grading rubrics that clearly define the degree to which students me</w:t>
            </w:r>
            <w:r w:rsidR="000B2103">
              <w:rPr>
                <w:rFonts w:ascii="Arial" w:hAnsi="Arial" w:cs="Arial"/>
                <w:sz w:val="20"/>
                <w:szCs w:val="20"/>
              </w:rPr>
              <w:t>e</w:t>
            </w:r>
            <w:r>
              <w:rPr>
                <w:rFonts w:ascii="Arial" w:hAnsi="Arial" w:cs="Arial"/>
                <w:sz w:val="20"/>
                <w:szCs w:val="20"/>
              </w:rPr>
              <w:t>t assignment outcomes. While this work clearly results in formalized assessment, the challenge continues to be finding a way to move beyond the independent assessment of individual course sections to a greater aggregate</w:t>
            </w:r>
            <w:r w:rsidR="000B2103">
              <w:rPr>
                <w:rFonts w:ascii="Arial" w:hAnsi="Arial" w:cs="Arial"/>
                <w:sz w:val="20"/>
                <w:szCs w:val="20"/>
              </w:rPr>
              <w:t xml:space="preserve"> approach to assessment across all course sections.</w:t>
            </w:r>
          </w:p>
          <w:p w14:paraId="17179155" w14:textId="77777777" w:rsidR="00484AEC" w:rsidRDefault="00484AEC" w:rsidP="006950E9">
            <w:pPr>
              <w:rPr>
                <w:rFonts w:ascii="Arial" w:hAnsi="Arial" w:cs="Arial"/>
                <w:sz w:val="20"/>
                <w:szCs w:val="20"/>
              </w:rPr>
            </w:pPr>
          </w:p>
          <w:p w14:paraId="19447A77" w14:textId="7B3A3809" w:rsidR="00B90193" w:rsidRPr="00963BCB" w:rsidRDefault="00484AEC" w:rsidP="006950E9">
            <w:pPr>
              <w:rPr>
                <w:rFonts w:ascii="Arial" w:hAnsi="Arial" w:cs="Arial"/>
                <w:sz w:val="20"/>
                <w:szCs w:val="20"/>
              </w:rPr>
            </w:pPr>
            <w:r>
              <w:rPr>
                <w:rFonts w:ascii="Arial" w:hAnsi="Arial" w:cs="Arial"/>
                <w:sz w:val="20"/>
                <w:szCs w:val="20"/>
              </w:rPr>
              <w:t xml:space="preserve">Faculty will </w:t>
            </w:r>
            <w:r w:rsidR="00963BCB">
              <w:rPr>
                <w:rFonts w:ascii="Arial" w:hAnsi="Arial" w:cs="Arial"/>
                <w:sz w:val="20"/>
                <w:szCs w:val="20"/>
              </w:rPr>
              <w:t>explore the possibility of creating a general studio-based course rubric that can be used to assess program outcomes across a range of art disciplines.</w:t>
            </w:r>
          </w:p>
        </w:tc>
      </w:tr>
      <w:tr w:rsidR="00B90193" w:rsidRPr="00B90193" w14:paraId="2A12D6E4" w14:textId="77777777" w:rsidTr="006950E9">
        <w:tc>
          <w:tcPr>
            <w:tcW w:w="4435" w:type="dxa"/>
          </w:tcPr>
          <w:p w14:paraId="6975D5B7" w14:textId="77D35183" w:rsidR="00B90193" w:rsidRPr="00B90193" w:rsidRDefault="00B90193" w:rsidP="006950E9">
            <w:pPr>
              <w:autoSpaceDE w:val="0"/>
              <w:autoSpaceDN w:val="0"/>
              <w:adjustRightInd w:val="0"/>
              <w:spacing w:after="200" w:line="276" w:lineRule="auto"/>
              <w:rPr>
                <w:rFonts w:ascii="Arial" w:hAnsi="Arial" w:cs="Arial"/>
                <w:color w:val="000000" w:themeColor="text1"/>
                <w:sz w:val="20"/>
                <w:szCs w:val="20"/>
              </w:rPr>
            </w:pPr>
            <w:r w:rsidRPr="00B90193">
              <w:rPr>
                <w:rFonts w:ascii="Arial" w:eastAsiaTheme="minorEastAsia" w:hAnsi="Arial" w:cs="Arial"/>
                <w:bCs/>
                <w:color w:val="000000"/>
                <w:sz w:val="20"/>
                <w:szCs w:val="20"/>
              </w:rPr>
              <w:t xml:space="preserve">The Review Team noted that while the department overall tends to have high success rates, there are specific courses that appear to have lower rates of success, particularly the Art History courses where success rates in FY 2012-13 were in the 60-69% range (ART 2235 </w:t>
            </w:r>
            <w:r w:rsidRPr="00B90193">
              <w:rPr>
                <w:rFonts w:ascii="Arial" w:eastAsiaTheme="minorEastAsia" w:hAnsi="Arial" w:cs="Arial"/>
                <w:bCs/>
                <w:color w:val="000000"/>
                <w:sz w:val="20"/>
                <w:szCs w:val="20"/>
              </w:rPr>
              <w:lastRenderedPageBreak/>
              <w:t>and ART 2236).  While these success rates are not catastrophic, these are presumably courses that would be taken by non-majors.  It is recommended that the department carefully review course success rates, identify courses where there is room for improvement, thoughtfully develop and implement plans to increase success in these courses, and document any changes in success rates.  What information might inform these efforts?  Are there changes in pedagogy that might have an impact?  The department is encouraged to extensively explore what might be done to increase success in some of its courses.</w:t>
            </w:r>
          </w:p>
        </w:tc>
        <w:tc>
          <w:tcPr>
            <w:tcW w:w="1973" w:type="dxa"/>
          </w:tcPr>
          <w:p w14:paraId="6894BE65" w14:textId="77777777" w:rsidR="00B90193" w:rsidRPr="00B90193" w:rsidRDefault="00B90193" w:rsidP="006950E9">
            <w:pPr>
              <w:pStyle w:val="ListParagraph"/>
              <w:ind w:left="0"/>
              <w:rPr>
                <w:rFonts w:ascii="Arial" w:hAnsi="Arial" w:cs="Arial"/>
                <w:color w:val="000000" w:themeColor="text1"/>
                <w:sz w:val="20"/>
                <w:szCs w:val="20"/>
              </w:rPr>
            </w:pPr>
          </w:p>
          <w:p w14:paraId="2D591EA1"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rFonts w:ascii="Arial" w:hAnsi="Arial" w:cs="Arial"/>
                <w:sz w:val="20"/>
                <w:szCs w:val="20"/>
              </w:rPr>
              <w:fldChar w:fldCharType="begin">
                <w:ffData>
                  <w:name w:val=""/>
                  <w:enabled/>
                  <w:calcOnExit w:val="0"/>
                  <w:checkBox>
                    <w:sizeAuto/>
                    <w:default w:val="1"/>
                  </w:checkBox>
                </w:ffData>
              </w:fldChar>
            </w:r>
            <w:r w:rsidRPr="00B90193">
              <w:rPr>
                <w:rFonts w:ascii="Arial" w:hAnsi="Arial" w:cs="Arial"/>
                <w:sz w:val="20"/>
                <w:szCs w:val="20"/>
              </w:rPr>
              <w:instrText xml:space="preserve"> FORMCHECKBOX </w:instrText>
            </w:r>
            <w:r w:rsidR="00971A83">
              <w:rPr>
                <w:rFonts w:ascii="Arial" w:hAnsi="Arial" w:cs="Arial"/>
                <w:sz w:val="20"/>
                <w:szCs w:val="20"/>
              </w:rPr>
            </w:r>
            <w:r w:rsidR="00971A83">
              <w:rPr>
                <w:rFonts w:ascii="Arial" w:hAnsi="Arial" w:cs="Arial"/>
                <w:sz w:val="20"/>
                <w:szCs w:val="20"/>
              </w:rPr>
              <w:fldChar w:fldCharType="separate"/>
            </w:r>
            <w:r w:rsidRPr="00B90193">
              <w:rPr>
                <w:rFonts w:ascii="Arial" w:hAnsi="Arial" w:cs="Arial"/>
                <w:sz w:val="20"/>
                <w:szCs w:val="20"/>
              </w:rPr>
              <w:fldChar w:fldCharType="end"/>
            </w:r>
          </w:p>
          <w:p w14:paraId="4EF8DC95" w14:textId="77777777" w:rsidR="00B90193" w:rsidRPr="00B90193" w:rsidRDefault="00B90193" w:rsidP="006950E9">
            <w:pPr>
              <w:pStyle w:val="ListParagraph"/>
              <w:ind w:left="0"/>
              <w:rPr>
                <w:rFonts w:ascii="Arial" w:hAnsi="Arial" w:cs="Arial"/>
                <w:color w:val="000000" w:themeColor="text1"/>
                <w:sz w:val="20"/>
                <w:szCs w:val="20"/>
              </w:rPr>
            </w:pPr>
          </w:p>
          <w:p w14:paraId="3C330EA8" w14:textId="77777777" w:rsidR="00B90193" w:rsidRPr="00B90193" w:rsidRDefault="00B90193" w:rsidP="006950E9">
            <w:pPr>
              <w:pStyle w:val="ListParagraph"/>
              <w:ind w:left="0"/>
              <w:rPr>
                <w:rFonts w:ascii="Arial" w:hAnsi="Arial" w:cs="Arial"/>
                <w:sz w:val="20"/>
                <w:szCs w:val="20"/>
              </w:rPr>
            </w:pPr>
            <w:r w:rsidRPr="00B90193">
              <w:rPr>
                <w:rFonts w:ascii="Arial" w:hAnsi="Arial" w:cs="Arial"/>
                <w:color w:val="000000" w:themeColor="text1"/>
                <w:sz w:val="20"/>
                <w:szCs w:val="20"/>
              </w:rPr>
              <w:t xml:space="preserve">Completed </w:t>
            </w:r>
            <w:r w:rsidRPr="00B90193">
              <w:rPr>
                <w:rFonts w:ascii="Arial" w:hAnsi="Arial" w:cs="Arial"/>
                <w:sz w:val="20"/>
                <w:szCs w:val="20"/>
              </w:rPr>
              <w:fldChar w:fldCharType="begin">
                <w:ffData>
                  <w:name w:val="Check1"/>
                  <w:enabled/>
                  <w:calcOnExit w:val="0"/>
                  <w:checkBox>
                    <w:sizeAuto/>
                    <w:default w:val="0"/>
                  </w:checkBox>
                </w:ffData>
              </w:fldChar>
            </w:r>
            <w:r w:rsidRPr="00B90193">
              <w:rPr>
                <w:rFonts w:ascii="Arial" w:hAnsi="Arial" w:cs="Arial"/>
                <w:sz w:val="20"/>
                <w:szCs w:val="20"/>
              </w:rPr>
              <w:instrText xml:space="preserve"> FORMCHECKBOX </w:instrText>
            </w:r>
            <w:r w:rsidR="00971A83">
              <w:rPr>
                <w:rFonts w:ascii="Arial" w:hAnsi="Arial" w:cs="Arial"/>
                <w:sz w:val="20"/>
                <w:szCs w:val="20"/>
              </w:rPr>
            </w:r>
            <w:r w:rsidR="00971A83">
              <w:rPr>
                <w:rFonts w:ascii="Arial" w:hAnsi="Arial" w:cs="Arial"/>
                <w:sz w:val="20"/>
                <w:szCs w:val="20"/>
              </w:rPr>
              <w:fldChar w:fldCharType="separate"/>
            </w:r>
            <w:r w:rsidRPr="00B90193">
              <w:rPr>
                <w:rFonts w:ascii="Arial" w:hAnsi="Arial" w:cs="Arial"/>
                <w:sz w:val="20"/>
                <w:szCs w:val="20"/>
              </w:rPr>
              <w:fldChar w:fldCharType="end"/>
            </w:r>
          </w:p>
          <w:p w14:paraId="0DC6044C" w14:textId="77777777" w:rsidR="00B90193" w:rsidRPr="00B90193" w:rsidRDefault="00B90193" w:rsidP="006950E9">
            <w:pPr>
              <w:pStyle w:val="ListParagraph"/>
              <w:ind w:left="0"/>
              <w:rPr>
                <w:rFonts w:ascii="Arial" w:hAnsi="Arial" w:cs="Arial"/>
                <w:color w:val="000000" w:themeColor="text1"/>
                <w:sz w:val="20"/>
                <w:szCs w:val="20"/>
              </w:rPr>
            </w:pPr>
          </w:p>
          <w:p w14:paraId="009F931B"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rFonts w:ascii="Arial" w:hAnsi="Arial" w:cs="Arial"/>
                <w:sz w:val="20"/>
                <w:szCs w:val="20"/>
              </w:rPr>
              <w:fldChar w:fldCharType="begin">
                <w:ffData>
                  <w:name w:val="Check1"/>
                  <w:enabled/>
                  <w:calcOnExit w:val="0"/>
                  <w:checkBox>
                    <w:sizeAuto/>
                    <w:default w:val="0"/>
                  </w:checkBox>
                </w:ffData>
              </w:fldChar>
            </w:r>
            <w:r w:rsidRPr="00B90193">
              <w:rPr>
                <w:rFonts w:ascii="Arial" w:hAnsi="Arial" w:cs="Arial"/>
                <w:sz w:val="20"/>
                <w:szCs w:val="20"/>
              </w:rPr>
              <w:instrText xml:space="preserve"> FORMCHECKBOX </w:instrText>
            </w:r>
            <w:r w:rsidR="00971A83">
              <w:rPr>
                <w:rFonts w:ascii="Arial" w:hAnsi="Arial" w:cs="Arial"/>
                <w:sz w:val="20"/>
                <w:szCs w:val="20"/>
              </w:rPr>
            </w:r>
            <w:r w:rsidR="00971A83">
              <w:rPr>
                <w:rFonts w:ascii="Arial" w:hAnsi="Arial" w:cs="Arial"/>
                <w:sz w:val="20"/>
                <w:szCs w:val="20"/>
              </w:rPr>
              <w:fldChar w:fldCharType="separate"/>
            </w:r>
            <w:r w:rsidRPr="00B90193">
              <w:rPr>
                <w:rFonts w:ascii="Arial" w:hAnsi="Arial" w:cs="Arial"/>
                <w:sz w:val="20"/>
                <w:szCs w:val="20"/>
              </w:rPr>
              <w:fldChar w:fldCharType="end"/>
            </w:r>
          </w:p>
        </w:tc>
        <w:tc>
          <w:tcPr>
            <w:tcW w:w="8107" w:type="dxa"/>
          </w:tcPr>
          <w:p w14:paraId="5DEA8397" w14:textId="77777777" w:rsidR="000B2103" w:rsidRDefault="00B90193" w:rsidP="006950E9">
            <w:pPr>
              <w:rPr>
                <w:rFonts w:ascii="Arial" w:hAnsi="Arial" w:cs="Arial"/>
                <w:sz w:val="20"/>
                <w:szCs w:val="20"/>
              </w:rPr>
            </w:pPr>
            <w:r w:rsidRPr="00B90193">
              <w:rPr>
                <w:rFonts w:ascii="Arial" w:hAnsi="Arial" w:cs="Arial"/>
                <w:sz w:val="20"/>
                <w:szCs w:val="20"/>
              </w:rPr>
              <w:t>Art Departm</w:t>
            </w:r>
            <w:r w:rsidR="000B2103">
              <w:rPr>
                <w:rFonts w:ascii="Arial" w:hAnsi="Arial" w:cs="Arial"/>
                <w:sz w:val="20"/>
                <w:szCs w:val="20"/>
              </w:rPr>
              <w:t>ent faculty are keenly aware of courses</w:t>
            </w:r>
            <w:r w:rsidRPr="00B90193">
              <w:rPr>
                <w:rFonts w:ascii="Arial" w:hAnsi="Arial" w:cs="Arial"/>
                <w:sz w:val="20"/>
                <w:szCs w:val="20"/>
              </w:rPr>
              <w:t xml:space="preserve"> success rates and </w:t>
            </w:r>
            <w:r w:rsidR="000B2103">
              <w:rPr>
                <w:rFonts w:ascii="Arial" w:hAnsi="Arial" w:cs="Arial"/>
                <w:sz w:val="20"/>
                <w:szCs w:val="20"/>
              </w:rPr>
              <w:t xml:space="preserve">they </w:t>
            </w:r>
            <w:r w:rsidRPr="00B90193">
              <w:rPr>
                <w:rFonts w:ascii="Arial" w:hAnsi="Arial" w:cs="Arial"/>
                <w:sz w:val="20"/>
                <w:szCs w:val="20"/>
              </w:rPr>
              <w:t xml:space="preserve">continue to revise and refine </w:t>
            </w:r>
            <w:r w:rsidR="000B2103">
              <w:rPr>
                <w:rFonts w:ascii="Arial" w:hAnsi="Arial" w:cs="Arial"/>
                <w:sz w:val="20"/>
                <w:szCs w:val="20"/>
              </w:rPr>
              <w:t xml:space="preserve">the </w:t>
            </w:r>
            <w:r w:rsidRPr="00B90193">
              <w:rPr>
                <w:rFonts w:ascii="Arial" w:hAnsi="Arial" w:cs="Arial"/>
                <w:sz w:val="20"/>
                <w:szCs w:val="20"/>
              </w:rPr>
              <w:t xml:space="preserve">curriculum. </w:t>
            </w:r>
          </w:p>
          <w:p w14:paraId="59015FB2" w14:textId="77777777" w:rsidR="000B2103" w:rsidRDefault="000B2103" w:rsidP="006950E9">
            <w:pPr>
              <w:rPr>
                <w:rFonts w:ascii="Arial" w:hAnsi="Arial" w:cs="Arial"/>
                <w:sz w:val="20"/>
                <w:szCs w:val="20"/>
              </w:rPr>
            </w:pPr>
          </w:p>
          <w:p w14:paraId="04DB2ED5" w14:textId="006A17DE" w:rsidR="00B90193" w:rsidRPr="00B90193" w:rsidRDefault="00B90193" w:rsidP="006950E9">
            <w:pPr>
              <w:rPr>
                <w:rFonts w:ascii="Arial" w:hAnsi="Arial" w:cs="Arial"/>
                <w:sz w:val="20"/>
                <w:szCs w:val="20"/>
              </w:rPr>
            </w:pPr>
            <w:r w:rsidRPr="00B90193">
              <w:rPr>
                <w:rFonts w:ascii="Arial" w:hAnsi="Arial" w:cs="Arial"/>
                <w:sz w:val="20"/>
                <w:szCs w:val="20"/>
              </w:rPr>
              <w:t xml:space="preserve">As noted in the Art Department’s Self-Study, the transition from quarters to semesters resulted in the creation of new or combined courses. Faculty realized further revisions and refinements would be necessary to ensure student success. As a result, </w:t>
            </w:r>
            <w:r w:rsidR="000B2103">
              <w:rPr>
                <w:rFonts w:ascii="Arial" w:hAnsi="Arial" w:cs="Arial"/>
                <w:sz w:val="20"/>
                <w:szCs w:val="20"/>
              </w:rPr>
              <w:t>the Department Chair monitors course success rates</w:t>
            </w:r>
            <w:r w:rsidRPr="00B90193">
              <w:rPr>
                <w:rFonts w:ascii="Arial" w:hAnsi="Arial" w:cs="Arial"/>
                <w:sz w:val="20"/>
                <w:szCs w:val="20"/>
              </w:rPr>
              <w:t xml:space="preserve"> and faculty work to make necessary </w:t>
            </w:r>
            <w:r w:rsidRPr="00B90193">
              <w:rPr>
                <w:rFonts w:ascii="Arial" w:hAnsi="Arial" w:cs="Arial"/>
                <w:sz w:val="20"/>
                <w:szCs w:val="20"/>
              </w:rPr>
              <w:lastRenderedPageBreak/>
              <w:t xml:space="preserve">changes to the curriculum to ensure increased student success. </w:t>
            </w:r>
            <w:r w:rsidR="000B2103">
              <w:rPr>
                <w:rFonts w:ascii="Arial" w:hAnsi="Arial" w:cs="Arial"/>
                <w:sz w:val="20"/>
                <w:szCs w:val="20"/>
              </w:rPr>
              <w:t>O</w:t>
            </w:r>
            <w:r w:rsidRPr="00B90193">
              <w:rPr>
                <w:rFonts w:ascii="Arial" w:hAnsi="Arial" w:cs="Arial"/>
                <w:sz w:val="20"/>
                <w:szCs w:val="20"/>
              </w:rPr>
              <w:t>verall Department suc</w:t>
            </w:r>
            <w:r w:rsidR="000B2103">
              <w:rPr>
                <w:rFonts w:ascii="Arial" w:hAnsi="Arial" w:cs="Arial"/>
                <w:sz w:val="20"/>
                <w:szCs w:val="20"/>
              </w:rPr>
              <w:t xml:space="preserve">cess rates and </w:t>
            </w:r>
            <w:r w:rsidRPr="00B90193">
              <w:rPr>
                <w:rFonts w:ascii="Arial" w:hAnsi="Arial" w:cs="Arial"/>
                <w:sz w:val="20"/>
                <w:szCs w:val="20"/>
              </w:rPr>
              <w:t xml:space="preserve">positive increases in </w:t>
            </w:r>
            <w:r w:rsidR="000B2103">
              <w:rPr>
                <w:rFonts w:ascii="Arial" w:hAnsi="Arial" w:cs="Arial"/>
                <w:sz w:val="20"/>
                <w:szCs w:val="20"/>
              </w:rPr>
              <w:t xml:space="preserve">individual course </w:t>
            </w:r>
            <w:r w:rsidRPr="00B90193">
              <w:rPr>
                <w:rFonts w:ascii="Arial" w:hAnsi="Arial" w:cs="Arial"/>
                <w:sz w:val="20"/>
                <w:szCs w:val="20"/>
              </w:rPr>
              <w:t>success rates</w:t>
            </w:r>
            <w:r w:rsidR="000B2103">
              <w:rPr>
                <w:rFonts w:ascii="Arial" w:hAnsi="Arial" w:cs="Arial"/>
                <w:sz w:val="20"/>
                <w:szCs w:val="20"/>
              </w:rPr>
              <w:t xml:space="preserve"> clearly indicate that these practices are working effectively</w:t>
            </w:r>
            <w:r w:rsidRPr="00B90193">
              <w:rPr>
                <w:rFonts w:ascii="Arial" w:hAnsi="Arial" w:cs="Arial"/>
                <w:sz w:val="20"/>
                <w:szCs w:val="20"/>
              </w:rPr>
              <w:t>.</w:t>
            </w:r>
          </w:p>
          <w:p w14:paraId="67A04173" w14:textId="77777777" w:rsidR="00B90193" w:rsidRPr="00B90193" w:rsidRDefault="00B90193" w:rsidP="006950E9">
            <w:pPr>
              <w:rPr>
                <w:rFonts w:ascii="Arial" w:hAnsi="Arial" w:cs="Arial"/>
                <w:sz w:val="20"/>
                <w:szCs w:val="20"/>
              </w:rPr>
            </w:pPr>
          </w:p>
          <w:p w14:paraId="09FBB43A" w14:textId="77777777" w:rsidR="00B90193" w:rsidRPr="00B90193" w:rsidRDefault="00B90193" w:rsidP="006950E9">
            <w:pPr>
              <w:rPr>
                <w:rFonts w:ascii="Arial" w:hAnsi="Arial" w:cs="Arial"/>
                <w:sz w:val="20"/>
                <w:szCs w:val="20"/>
              </w:rPr>
            </w:pPr>
            <w:r w:rsidRPr="00B90193">
              <w:rPr>
                <w:rFonts w:ascii="Arial" w:hAnsi="Arial" w:cs="Arial"/>
                <w:sz w:val="20"/>
                <w:szCs w:val="20"/>
              </w:rPr>
              <w:t xml:space="preserve">While student success rates dropped for ART 2235, History of Photography and ART 2236, History of Women Artists following the transition to semesters, improvement is evident for both courses during FY 13-14. </w:t>
            </w:r>
          </w:p>
          <w:p w14:paraId="183DC853" w14:textId="77777777" w:rsidR="00B90193" w:rsidRPr="00B90193" w:rsidRDefault="00B90193" w:rsidP="006950E9">
            <w:pPr>
              <w:rPr>
                <w:rFonts w:ascii="Arial" w:hAnsi="Arial" w:cs="Arial"/>
                <w:sz w:val="20"/>
                <w:szCs w:val="20"/>
              </w:rPr>
            </w:pPr>
          </w:p>
          <w:p w14:paraId="153AD4EC" w14:textId="77777777" w:rsidR="00B90193" w:rsidRDefault="00B90193" w:rsidP="006950E9">
            <w:pPr>
              <w:rPr>
                <w:rFonts w:ascii="Arial" w:hAnsi="Arial" w:cs="Arial"/>
                <w:sz w:val="20"/>
                <w:szCs w:val="20"/>
              </w:rPr>
            </w:pPr>
            <w:r w:rsidRPr="00B90193">
              <w:rPr>
                <w:rFonts w:ascii="Arial" w:hAnsi="Arial" w:cs="Arial"/>
                <w:sz w:val="20"/>
                <w:szCs w:val="20"/>
              </w:rPr>
              <w:t>As noted in the Review Team’s comments, during FY 12-13, ART 2235 showed a success rate of 66.3%, FY 13-14 showed marked improvement with a success rate of 75.4%. During FY 12-13, ART 2236 showed a success rate of 69.9%, FY 13-14 showed an increased success rate of 70.9%. While not as dramatic of an increase as that shown for ART 2235, the increase in success for ART 2236 exceeds the overall success rate for the LCS Division and the College.</w:t>
            </w:r>
          </w:p>
          <w:p w14:paraId="70BFA575" w14:textId="77777777" w:rsidR="00DA5F04" w:rsidRDefault="00DA5F04" w:rsidP="006950E9">
            <w:pPr>
              <w:rPr>
                <w:rFonts w:ascii="Arial" w:hAnsi="Arial" w:cs="Arial"/>
                <w:sz w:val="20"/>
                <w:szCs w:val="20"/>
              </w:rPr>
            </w:pPr>
          </w:p>
          <w:p w14:paraId="033B6315" w14:textId="1D2960CF" w:rsidR="00DA5F04" w:rsidRDefault="00DA5F04" w:rsidP="006950E9">
            <w:pPr>
              <w:rPr>
                <w:rFonts w:ascii="Arial" w:hAnsi="Arial" w:cs="Arial"/>
                <w:sz w:val="20"/>
                <w:szCs w:val="20"/>
              </w:rPr>
            </w:pPr>
            <w:r>
              <w:rPr>
                <w:rFonts w:ascii="Arial" w:hAnsi="Arial" w:cs="Arial"/>
                <w:sz w:val="20"/>
                <w:szCs w:val="20"/>
              </w:rPr>
              <w:t xml:space="preserve">During FY 15-16, ART 2235 showed an </w:t>
            </w:r>
            <w:r w:rsidR="000B2103">
              <w:rPr>
                <w:rFonts w:ascii="Arial" w:hAnsi="Arial" w:cs="Arial"/>
                <w:sz w:val="20"/>
                <w:szCs w:val="20"/>
              </w:rPr>
              <w:t xml:space="preserve">increased </w:t>
            </w:r>
            <w:r>
              <w:rPr>
                <w:rFonts w:ascii="Arial" w:hAnsi="Arial" w:cs="Arial"/>
                <w:sz w:val="20"/>
                <w:szCs w:val="20"/>
              </w:rPr>
              <w:t>overall success rate of 79.45%</w:t>
            </w:r>
            <w:r w:rsidR="00C552AB">
              <w:rPr>
                <w:rFonts w:ascii="Arial" w:hAnsi="Arial" w:cs="Arial"/>
                <w:sz w:val="20"/>
                <w:szCs w:val="20"/>
              </w:rPr>
              <w:t xml:space="preserve">. For the first part of FY 16-17, ART 2235 showed an </w:t>
            </w:r>
            <w:r w:rsidR="000B2103">
              <w:rPr>
                <w:rFonts w:ascii="Arial" w:hAnsi="Arial" w:cs="Arial"/>
                <w:sz w:val="20"/>
                <w:szCs w:val="20"/>
              </w:rPr>
              <w:t xml:space="preserve">even greater </w:t>
            </w:r>
            <w:r w:rsidR="00C552AB">
              <w:rPr>
                <w:rFonts w:ascii="Arial" w:hAnsi="Arial" w:cs="Arial"/>
                <w:sz w:val="20"/>
                <w:szCs w:val="20"/>
              </w:rPr>
              <w:t>overall success rate of 81.58%.</w:t>
            </w:r>
          </w:p>
          <w:p w14:paraId="34D23BFF" w14:textId="77777777" w:rsidR="00C552AB" w:rsidRDefault="00C552AB" w:rsidP="006950E9">
            <w:pPr>
              <w:rPr>
                <w:rFonts w:ascii="Arial" w:hAnsi="Arial" w:cs="Arial"/>
                <w:sz w:val="20"/>
                <w:szCs w:val="20"/>
              </w:rPr>
            </w:pPr>
          </w:p>
          <w:p w14:paraId="40A06B8D" w14:textId="1F88C8AC" w:rsidR="00C552AB" w:rsidRPr="00B90193" w:rsidRDefault="003D7D4A" w:rsidP="006950E9">
            <w:pPr>
              <w:rPr>
                <w:rFonts w:ascii="Arial" w:hAnsi="Arial" w:cs="Arial"/>
                <w:sz w:val="20"/>
                <w:szCs w:val="20"/>
              </w:rPr>
            </w:pPr>
            <w:r>
              <w:rPr>
                <w:rFonts w:ascii="Arial" w:hAnsi="Arial" w:cs="Arial"/>
                <w:sz w:val="20"/>
                <w:szCs w:val="20"/>
              </w:rPr>
              <w:t xml:space="preserve">During FY 15-16, ART 2236 showed an </w:t>
            </w:r>
            <w:r w:rsidR="000B2103">
              <w:rPr>
                <w:rFonts w:ascii="Arial" w:hAnsi="Arial" w:cs="Arial"/>
                <w:sz w:val="20"/>
                <w:szCs w:val="20"/>
              </w:rPr>
              <w:t xml:space="preserve">increased </w:t>
            </w:r>
            <w:r>
              <w:rPr>
                <w:rFonts w:ascii="Arial" w:hAnsi="Arial" w:cs="Arial"/>
                <w:sz w:val="20"/>
                <w:szCs w:val="20"/>
              </w:rPr>
              <w:t xml:space="preserve">overall success rate of 72.63%. For the first part </w:t>
            </w:r>
            <w:r w:rsidR="000B2103">
              <w:rPr>
                <w:rFonts w:ascii="Arial" w:hAnsi="Arial" w:cs="Arial"/>
                <w:sz w:val="20"/>
                <w:szCs w:val="20"/>
              </w:rPr>
              <w:t>of FY 16-17, ART 2236 showed an even greater</w:t>
            </w:r>
            <w:r>
              <w:rPr>
                <w:rFonts w:ascii="Arial" w:hAnsi="Arial" w:cs="Arial"/>
                <w:sz w:val="20"/>
                <w:szCs w:val="20"/>
              </w:rPr>
              <w:t xml:space="preserve"> overall success rate of 86.67%.</w:t>
            </w:r>
          </w:p>
          <w:p w14:paraId="0D072121" w14:textId="77777777" w:rsidR="00B90193" w:rsidRPr="00B90193" w:rsidRDefault="00B90193" w:rsidP="006950E9">
            <w:pPr>
              <w:rPr>
                <w:rFonts w:ascii="Arial" w:hAnsi="Arial" w:cs="Arial"/>
                <w:sz w:val="20"/>
                <w:szCs w:val="20"/>
              </w:rPr>
            </w:pPr>
          </w:p>
          <w:p w14:paraId="658E95B9" w14:textId="206630A0" w:rsidR="00B90193" w:rsidRPr="00B90193" w:rsidRDefault="000B2103" w:rsidP="006950E9">
            <w:pPr>
              <w:rPr>
                <w:rFonts w:ascii="Arial" w:hAnsi="Arial" w:cs="Arial"/>
                <w:sz w:val="20"/>
                <w:szCs w:val="20"/>
              </w:rPr>
            </w:pPr>
            <w:r>
              <w:rPr>
                <w:rFonts w:ascii="Arial" w:hAnsi="Arial" w:cs="Arial"/>
                <w:sz w:val="20"/>
                <w:szCs w:val="20"/>
              </w:rPr>
              <w:t>The Department Chair and f</w:t>
            </w:r>
            <w:r w:rsidR="00B90193" w:rsidRPr="00B90193">
              <w:rPr>
                <w:rFonts w:ascii="Arial" w:hAnsi="Arial" w:cs="Arial"/>
                <w:sz w:val="20"/>
                <w:szCs w:val="20"/>
              </w:rPr>
              <w:t xml:space="preserve">aculty will continue to analyze course success </w:t>
            </w:r>
            <w:r>
              <w:rPr>
                <w:rFonts w:ascii="Arial" w:hAnsi="Arial" w:cs="Arial"/>
                <w:sz w:val="20"/>
                <w:szCs w:val="20"/>
              </w:rPr>
              <w:t xml:space="preserve">rate </w:t>
            </w:r>
            <w:r w:rsidR="00B90193" w:rsidRPr="00B90193">
              <w:rPr>
                <w:rFonts w:ascii="Arial" w:hAnsi="Arial" w:cs="Arial"/>
                <w:sz w:val="20"/>
                <w:szCs w:val="20"/>
              </w:rPr>
              <w:t xml:space="preserve">data with a focus on courses with lower success rates to ensure </w:t>
            </w:r>
            <w:r>
              <w:rPr>
                <w:rFonts w:ascii="Arial" w:hAnsi="Arial" w:cs="Arial"/>
                <w:sz w:val="20"/>
                <w:szCs w:val="20"/>
              </w:rPr>
              <w:t xml:space="preserve">necessary </w:t>
            </w:r>
            <w:r w:rsidR="00B90193" w:rsidRPr="00B90193">
              <w:rPr>
                <w:rFonts w:ascii="Arial" w:hAnsi="Arial" w:cs="Arial"/>
                <w:sz w:val="20"/>
                <w:szCs w:val="20"/>
              </w:rPr>
              <w:t>corre</w:t>
            </w:r>
            <w:r>
              <w:rPr>
                <w:rFonts w:ascii="Arial" w:hAnsi="Arial" w:cs="Arial"/>
                <w:sz w:val="20"/>
                <w:szCs w:val="20"/>
              </w:rPr>
              <w:t>ctions are made to ensure greater</w:t>
            </w:r>
            <w:r w:rsidR="00B90193" w:rsidRPr="00B90193">
              <w:rPr>
                <w:rFonts w:ascii="Arial" w:hAnsi="Arial" w:cs="Arial"/>
                <w:sz w:val="20"/>
                <w:szCs w:val="20"/>
              </w:rPr>
              <w:t xml:space="preserve"> levels of student success. </w:t>
            </w:r>
          </w:p>
        </w:tc>
      </w:tr>
      <w:tr w:rsidR="00B90193" w:rsidRPr="00B90193" w14:paraId="1C0C3775" w14:textId="77777777" w:rsidTr="006950E9">
        <w:tc>
          <w:tcPr>
            <w:tcW w:w="4435" w:type="dxa"/>
          </w:tcPr>
          <w:p w14:paraId="2FCAA5E5" w14:textId="00546481" w:rsidR="00B90193" w:rsidRPr="00B90193" w:rsidRDefault="00B90193" w:rsidP="006950E9">
            <w:pPr>
              <w:autoSpaceDE w:val="0"/>
              <w:autoSpaceDN w:val="0"/>
              <w:adjustRightInd w:val="0"/>
              <w:spacing w:after="200" w:line="276" w:lineRule="auto"/>
              <w:rPr>
                <w:rFonts w:asciiTheme="minorHAnsi" w:eastAsiaTheme="minorEastAsia" w:hAnsiTheme="minorHAnsi" w:cs="Calibri"/>
                <w:bCs/>
                <w:color w:val="000000"/>
                <w:sz w:val="20"/>
                <w:szCs w:val="20"/>
              </w:rPr>
            </w:pPr>
            <w:r w:rsidRPr="00B90193">
              <w:rPr>
                <w:rFonts w:asciiTheme="minorHAnsi" w:eastAsiaTheme="minorEastAsia" w:hAnsiTheme="minorHAnsi" w:cs="Calibri"/>
                <w:bCs/>
                <w:color w:val="000000"/>
                <w:sz w:val="20"/>
                <w:szCs w:val="20"/>
              </w:rPr>
              <w:lastRenderedPageBreak/>
              <w:t xml:space="preserve">Regarding the tracking of transfer students from the department, the department is strongly encouraged to contact Research, Analytics, and Reporting (RAR) to discuss how National Student Clearinghouse data might be used to track students who transfer from its programs, both with and without graduating.  Social media may also present another avenue for tracking students once they leave the Art programs. </w:t>
            </w:r>
          </w:p>
        </w:tc>
        <w:tc>
          <w:tcPr>
            <w:tcW w:w="1973" w:type="dxa"/>
          </w:tcPr>
          <w:p w14:paraId="0C4B1D75"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sz w:val="20"/>
                <w:szCs w:val="20"/>
              </w:rPr>
              <w:fldChar w:fldCharType="begin">
                <w:ffData>
                  <w:name w:val=""/>
                  <w:enabled/>
                  <w:calcOnExit w:val="0"/>
                  <w:checkBox>
                    <w:sizeAuto/>
                    <w:default w:val="1"/>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p w14:paraId="38B5CE1F" w14:textId="77777777" w:rsidR="00B90193" w:rsidRPr="00B90193" w:rsidRDefault="00B90193" w:rsidP="006950E9">
            <w:pPr>
              <w:pStyle w:val="ListParagraph"/>
              <w:ind w:left="0"/>
              <w:rPr>
                <w:rFonts w:ascii="Arial" w:hAnsi="Arial" w:cs="Arial"/>
                <w:color w:val="000000" w:themeColor="text1"/>
                <w:sz w:val="20"/>
                <w:szCs w:val="20"/>
              </w:rPr>
            </w:pPr>
          </w:p>
          <w:p w14:paraId="31B15314" w14:textId="77777777" w:rsidR="00B90193" w:rsidRPr="00B90193" w:rsidRDefault="00B90193" w:rsidP="006950E9">
            <w:pPr>
              <w:pStyle w:val="ListParagraph"/>
              <w:ind w:left="0"/>
              <w:rPr>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p w14:paraId="7ACCFB9B" w14:textId="77777777" w:rsidR="00B90193" w:rsidRPr="00B90193" w:rsidRDefault="00B90193" w:rsidP="006950E9">
            <w:pPr>
              <w:pStyle w:val="ListParagraph"/>
              <w:ind w:left="0"/>
              <w:rPr>
                <w:rFonts w:ascii="Arial" w:hAnsi="Arial" w:cs="Arial"/>
                <w:color w:val="000000" w:themeColor="text1"/>
                <w:sz w:val="20"/>
                <w:szCs w:val="20"/>
              </w:rPr>
            </w:pPr>
          </w:p>
          <w:p w14:paraId="24DD653E"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tc>
        <w:tc>
          <w:tcPr>
            <w:tcW w:w="8107" w:type="dxa"/>
          </w:tcPr>
          <w:p w14:paraId="5C81BFC8" w14:textId="77777777" w:rsidR="00B90193" w:rsidRPr="00B90193" w:rsidRDefault="00B90193" w:rsidP="006950E9">
            <w:pPr>
              <w:pStyle w:val="ListParagraph"/>
              <w:ind w:left="-108"/>
              <w:contextualSpacing w:val="0"/>
              <w:rPr>
                <w:rFonts w:ascii="Arial" w:hAnsi="Arial" w:cs="Arial"/>
                <w:b/>
                <w:sz w:val="20"/>
                <w:szCs w:val="20"/>
              </w:rPr>
            </w:pPr>
            <w:r w:rsidRPr="00B90193">
              <w:rPr>
                <w:rFonts w:ascii="Arial" w:hAnsi="Arial" w:cs="Arial"/>
                <w:b/>
                <w:sz w:val="20"/>
                <w:szCs w:val="20"/>
              </w:rPr>
              <w:t>How Transfer/Placement Data is Collected:</w:t>
            </w:r>
          </w:p>
          <w:p w14:paraId="78A747B3" w14:textId="77777777" w:rsidR="00B90193" w:rsidRPr="00B90193" w:rsidRDefault="00B90193" w:rsidP="006950E9">
            <w:pPr>
              <w:ind w:left="-108"/>
              <w:rPr>
                <w:rFonts w:ascii="Arial" w:hAnsi="Arial"/>
                <w:b/>
                <w:sz w:val="20"/>
                <w:szCs w:val="20"/>
              </w:rPr>
            </w:pPr>
            <w:r w:rsidRPr="00B90193">
              <w:rPr>
                <w:rFonts w:ascii="Arial" w:hAnsi="Arial"/>
                <w:b/>
                <w:sz w:val="20"/>
                <w:szCs w:val="20"/>
              </w:rPr>
              <w:t>Graduating Student Survey</w:t>
            </w:r>
          </w:p>
          <w:p w14:paraId="44769B62" w14:textId="34851A6B" w:rsidR="00B90193" w:rsidRPr="00B90193" w:rsidRDefault="00B90193" w:rsidP="006950E9">
            <w:pPr>
              <w:ind w:left="-108"/>
              <w:rPr>
                <w:rFonts w:ascii="Arial" w:hAnsi="Arial"/>
                <w:sz w:val="20"/>
                <w:szCs w:val="20"/>
              </w:rPr>
            </w:pPr>
            <w:r w:rsidRPr="00B90193">
              <w:rPr>
                <w:rFonts w:ascii="Arial" w:hAnsi="Arial"/>
                <w:sz w:val="20"/>
                <w:szCs w:val="20"/>
              </w:rPr>
              <w:t>The bulk of the Art Department’s official tracking is obtained via the annual Graduating Student Survey administered to students completing the ART 2295, Graduation Portfolio Development &amp; Exhibition capstone course</w:t>
            </w:r>
            <w:r w:rsidR="000525A3">
              <w:rPr>
                <w:rFonts w:ascii="Arial" w:hAnsi="Arial"/>
                <w:sz w:val="20"/>
                <w:szCs w:val="20"/>
              </w:rPr>
              <w:t xml:space="preserve"> during the Spring Semester</w:t>
            </w:r>
            <w:r w:rsidRPr="00B90193">
              <w:rPr>
                <w:rFonts w:ascii="Arial" w:hAnsi="Arial"/>
                <w:sz w:val="20"/>
                <w:szCs w:val="20"/>
              </w:rPr>
              <w:t xml:space="preserve">. </w:t>
            </w:r>
          </w:p>
          <w:p w14:paraId="1533D419" w14:textId="77777777" w:rsidR="00B90193" w:rsidRPr="00B90193" w:rsidRDefault="00B90193" w:rsidP="006950E9">
            <w:pPr>
              <w:ind w:left="-108"/>
              <w:rPr>
                <w:rFonts w:ascii="Arial" w:hAnsi="Arial"/>
                <w:sz w:val="20"/>
                <w:szCs w:val="20"/>
              </w:rPr>
            </w:pPr>
          </w:p>
          <w:p w14:paraId="005C803A" w14:textId="338ED82C" w:rsidR="00B90193" w:rsidRPr="00B90193" w:rsidRDefault="000525A3" w:rsidP="006950E9">
            <w:pPr>
              <w:ind w:left="-108"/>
              <w:rPr>
                <w:rFonts w:ascii="Arial" w:hAnsi="Arial"/>
                <w:sz w:val="20"/>
                <w:szCs w:val="20"/>
              </w:rPr>
            </w:pPr>
            <w:r>
              <w:rPr>
                <w:rFonts w:ascii="Arial" w:hAnsi="Arial"/>
                <w:sz w:val="20"/>
                <w:szCs w:val="20"/>
              </w:rPr>
              <w:t>This</w:t>
            </w:r>
            <w:r w:rsidR="00B90193" w:rsidRPr="00B90193">
              <w:rPr>
                <w:rFonts w:ascii="Arial" w:hAnsi="Arial"/>
                <w:sz w:val="20"/>
                <w:szCs w:val="20"/>
              </w:rPr>
              <w:t xml:space="preserve"> survey tool was developed by the National Association of Schools of Art and Design (NASAD) and is administered at the end of Spring Semester to all students enrolled in the ART 2295, Graduation Portfolio Development &amp; Exhibitio</w:t>
            </w:r>
            <w:r>
              <w:rPr>
                <w:rFonts w:ascii="Arial" w:hAnsi="Arial"/>
                <w:sz w:val="20"/>
                <w:szCs w:val="20"/>
              </w:rPr>
              <w:t xml:space="preserve">n capstone course. Data are </w:t>
            </w:r>
            <w:r w:rsidR="00B90193" w:rsidRPr="00B90193">
              <w:rPr>
                <w:rFonts w:ascii="Arial" w:hAnsi="Arial"/>
                <w:sz w:val="20"/>
                <w:szCs w:val="20"/>
              </w:rPr>
              <w:t>compiled into a formal report and maintained by the Art Department for faculty review and NASAD reaccreditation purposes.</w:t>
            </w:r>
          </w:p>
          <w:p w14:paraId="77AFECEF" w14:textId="77777777" w:rsidR="00B90193" w:rsidRPr="00B90193" w:rsidRDefault="00B90193" w:rsidP="006950E9">
            <w:pPr>
              <w:ind w:left="-108"/>
              <w:rPr>
                <w:rFonts w:ascii="Arial" w:hAnsi="Arial"/>
                <w:sz w:val="20"/>
                <w:szCs w:val="20"/>
              </w:rPr>
            </w:pPr>
          </w:p>
          <w:p w14:paraId="3321920D" w14:textId="33DBB984" w:rsidR="00B90193" w:rsidRPr="00B90193" w:rsidRDefault="00B90193" w:rsidP="006950E9">
            <w:pPr>
              <w:pStyle w:val="ListParagraph"/>
              <w:tabs>
                <w:tab w:val="left" w:pos="0"/>
              </w:tabs>
              <w:ind w:left="-108"/>
              <w:rPr>
                <w:rFonts w:ascii="Arial" w:hAnsi="Arial"/>
                <w:sz w:val="20"/>
                <w:szCs w:val="20"/>
              </w:rPr>
            </w:pPr>
            <w:r w:rsidRPr="00B90193">
              <w:rPr>
                <w:rFonts w:ascii="Arial" w:hAnsi="Arial"/>
                <w:sz w:val="20"/>
                <w:szCs w:val="20"/>
              </w:rPr>
              <w:t xml:space="preserve">The Graduating Student Survey allows students to self-report plans to </w:t>
            </w:r>
            <w:r w:rsidR="00634D72">
              <w:rPr>
                <w:rFonts w:ascii="Arial" w:hAnsi="Arial"/>
                <w:sz w:val="20"/>
                <w:szCs w:val="20"/>
              </w:rPr>
              <w:t>continue their studies</w:t>
            </w:r>
            <w:r w:rsidRPr="00B90193">
              <w:rPr>
                <w:rFonts w:ascii="Arial" w:hAnsi="Arial"/>
                <w:sz w:val="20"/>
                <w:szCs w:val="20"/>
              </w:rPr>
              <w:t xml:space="preserve"> in a Bachelor’s degree program and </w:t>
            </w:r>
            <w:r w:rsidR="00634D72">
              <w:rPr>
                <w:rFonts w:ascii="Arial" w:hAnsi="Arial"/>
                <w:sz w:val="20"/>
                <w:szCs w:val="20"/>
              </w:rPr>
              <w:t xml:space="preserve">to </w:t>
            </w:r>
            <w:r w:rsidRPr="00B90193">
              <w:rPr>
                <w:rFonts w:ascii="Arial" w:hAnsi="Arial"/>
                <w:sz w:val="20"/>
                <w:szCs w:val="20"/>
              </w:rPr>
              <w:t xml:space="preserve">identify the institution to which they plan to </w:t>
            </w:r>
            <w:r w:rsidR="00634D72">
              <w:rPr>
                <w:rFonts w:ascii="Arial" w:hAnsi="Arial"/>
                <w:sz w:val="20"/>
                <w:szCs w:val="20"/>
              </w:rPr>
              <w:lastRenderedPageBreak/>
              <w:t>matriculate</w:t>
            </w:r>
            <w:r w:rsidRPr="00B90193">
              <w:rPr>
                <w:rFonts w:ascii="Arial" w:hAnsi="Arial"/>
                <w:sz w:val="20"/>
                <w:szCs w:val="20"/>
              </w:rPr>
              <w:t>. The surveys provide the Art Department with important information regarding students’ intended degree programs, institutions</w:t>
            </w:r>
            <w:r w:rsidR="00634D72">
              <w:rPr>
                <w:rFonts w:ascii="Arial" w:hAnsi="Arial"/>
                <w:sz w:val="20"/>
                <w:szCs w:val="20"/>
              </w:rPr>
              <w:t>,</w:t>
            </w:r>
            <w:r w:rsidRPr="00B90193">
              <w:rPr>
                <w:rFonts w:ascii="Arial" w:hAnsi="Arial"/>
                <w:sz w:val="20"/>
                <w:szCs w:val="20"/>
              </w:rPr>
              <w:t xml:space="preserve"> and expected graduation year.</w:t>
            </w:r>
          </w:p>
          <w:p w14:paraId="29ECBCF0" w14:textId="77777777" w:rsidR="00B90193" w:rsidRPr="00B90193" w:rsidRDefault="00B90193" w:rsidP="006950E9">
            <w:pPr>
              <w:pStyle w:val="ListParagraph"/>
              <w:tabs>
                <w:tab w:val="left" w:pos="0"/>
              </w:tabs>
              <w:ind w:left="0"/>
              <w:rPr>
                <w:rFonts w:ascii="Arial" w:hAnsi="Arial"/>
                <w:sz w:val="20"/>
                <w:szCs w:val="20"/>
              </w:rPr>
            </w:pPr>
          </w:p>
          <w:p w14:paraId="7A191036" w14:textId="7B3CB392" w:rsidR="00B90193" w:rsidRPr="00B90193" w:rsidRDefault="00B90193" w:rsidP="006950E9">
            <w:pPr>
              <w:tabs>
                <w:tab w:val="left" w:pos="-108"/>
              </w:tabs>
              <w:ind w:left="-108"/>
              <w:rPr>
                <w:rFonts w:ascii="Arial" w:hAnsi="Arial" w:cs="Arial"/>
                <w:b/>
                <w:sz w:val="20"/>
                <w:szCs w:val="20"/>
              </w:rPr>
            </w:pPr>
            <w:r w:rsidRPr="00B90193">
              <w:rPr>
                <w:rFonts w:ascii="Arial" w:hAnsi="Arial"/>
                <w:sz w:val="20"/>
                <w:szCs w:val="20"/>
              </w:rPr>
              <w:t xml:space="preserve">As part of the final formal presentation process, graduating students present a select body of work in a formal gallery exhibition and </w:t>
            </w:r>
            <w:r w:rsidR="00634D72">
              <w:rPr>
                <w:rFonts w:ascii="Arial" w:hAnsi="Arial"/>
                <w:sz w:val="20"/>
                <w:szCs w:val="20"/>
              </w:rPr>
              <w:t xml:space="preserve">complete </w:t>
            </w:r>
            <w:r w:rsidRPr="00B90193">
              <w:rPr>
                <w:rFonts w:ascii="Arial" w:hAnsi="Arial"/>
                <w:sz w:val="20"/>
                <w:szCs w:val="20"/>
              </w:rPr>
              <w:t>a defense of their work to the Art Department Chair, faculty co-teaching ART 2295</w:t>
            </w:r>
            <w:r w:rsidR="00634D72">
              <w:rPr>
                <w:rFonts w:ascii="Arial" w:hAnsi="Arial"/>
                <w:sz w:val="20"/>
                <w:szCs w:val="20"/>
              </w:rPr>
              <w:t>,</w:t>
            </w:r>
            <w:r w:rsidRPr="00B90193">
              <w:rPr>
                <w:rFonts w:ascii="Arial" w:hAnsi="Arial"/>
                <w:sz w:val="20"/>
                <w:szCs w:val="20"/>
              </w:rPr>
              <w:t xml:space="preserve"> and the student’s facu</w:t>
            </w:r>
            <w:r w:rsidR="00634D72">
              <w:rPr>
                <w:rFonts w:ascii="Arial" w:hAnsi="Arial"/>
                <w:sz w:val="20"/>
                <w:szCs w:val="20"/>
              </w:rPr>
              <w:t xml:space="preserve">lty advisor. At this point, </w:t>
            </w:r>
            <w:r w:rsidRPr="00B90193">
              <w:rPr>
                <w:rFonts w:ascii="Arial" w:hAnsi="Arial"/>
                <w:sz w:val="20"/>
                <w:szCs w:val="20"/>
              </w:rPr>
              <w:t>students are asked to discuss their future plans for continuing their studies at the Baccalaureate level, identifying their intended institution</w:t>
            </w:r>
            <w:r w:rsidR="00634D72">
              <w:rPr>
                <w:rFonts w:ascii="Arial" w:hAnsi="Arial"/>
                <w:sz w:val="20"/>
                <w:szCs w:val="20"/>
              </w:rPr>
              <w:t>,</w:t>
            </w:r>
            <w:r w:rsidRPr="00B90193">
              <w:rPr>
                <w:rFonts w:ascii="Arial" w:hAnsi="Arial"/>
                <w:sz w:val="20"/>
                <w:szCs w:val="20"/>
              </w:rPr>
              <w:t xml:space="preserve"> and program of study. Students are strongly encouraged to maintain contact with the Art Department following graduation regarding their academic/career progress.</w:t>
            </w:r>
          </w:p>
          <w:p w14:paraId="2E8FDD55" w14:textId="77777777" w:rsidR="00B90193" w:rsidRPr="00B90193" w:rsidRDefault="00B90193" w:rsidP="006950E9">
            <w:pPr>
              <w:pStyle w:val="ListParagraph"/>
              <w:tabs>
                <w:tab w:val="left" w:pos="-108"/>
              </w:tabs>
              <w:ind w:left="-108"/>
              <w:rPr>
                <w:rFonts w:ascii="Arial" w:hAnsi="Arial"/>
                <w:sz w:val="20"/>
                <w:szCs w:val="20"/>
              </w:rPr>
            </w:pPr>
          </w:p>
          <w:p w14:paraId="602AC724" w14:textId="77777777" w:rsidR="00B90193" w:rsidRPr="00B90193" w:rsidRDefault="00B90193" w:rsidP="006950E9">
            <w:pPr>
              <w:pStyle w:val="ListParagraph"/>
              <w:tabs>
                <w:tab w:val="left" w:pos="-108"/>
              </w:tabs>
              <w:ind w:left="-108"/>
              <w:rPr>
                <w:rFonts w:ascii="Arial" w:hAnsi="Arial"/>
                <w:b/>
                <w:sz w:val="20"/>
                <w:szCs w:val="20"/>
              </w:rPr>
            </w:pPr>
            <w:r w:rsidRPr="00B90193">
              <w:rPr>
                <w:rFonts w:ascii="Arial" w:hAnsi="Arial"/>
                <w:b/>
                <w:sz w:val="20"/>
                <w:szCs w:val="20"/>
              </w:rPr>
              <w:t>Art Organizations/Exhibitions</w:t>
            </w:r>
          </w:p>
          <w:p w14:paraId="642691EF" w14:textId="77777777" w:rsidR="00B90193" w:rsidRPr="00B90193" w:rsidRDefault="00B90193" w:rsidP="006950E9">
            <w:pPr>
              <w:pStyle w:val="ListParagraph"/>
              <w:tabs>
                <w:tab w:val="left" w:pos="-108"/>
              </w:tabs>
              <w:ind w:left="-108"/>
              <w:rPr>
                <w:rFonts w:ascii="Arial" w:hAnsi="Arial"/>
                <w:sz w:val="20"/>
                <w:szCs w:val="20"/>
              </w:rPr>
            </w:pPr>
            <w:r w:rsidRPr="00B90193">
              <w:rPr>
                <w:rFonts w:ascii="Arial" w:hAnsi="Arial"/>
                <w:sz w:val="20"/>
                <w:szCs w:val="20"/>
              </w:rPr>
              <w:t xml:space="preserve">Art Department faculty maintain memberships and leadership roles in a number of area art organizations. Through this participation, faculty maintain close ties with many Sinclair graduates and have direct knowledge of these students’ roles within the organizations. </w:t>
            </w:r>
          </w:p>
          <w:p w14:paraId="36B96035" w14:textId="77777777" w:rsidR="00B90193" w:rsidRPr="00B90193" w:rsidRDefault="00B90193" w:rsidP="006950E9">
            <w:pPr>
              <w:pStyle w:val="ListParagraph"/>
              <w:tabs>
                <w:tab w:val="left" w:pos="0"/>
              </w:tabs>
              <w:rPr>
                <w:sz w:val="20"/>
                <w:szCs w:val="20"/>
              </w:rPr>
            </w:pPr>
          </w:p>
          <w:p w14:paraId="00AC97B1" w14:textId="2A85D2B1" w:rsidR="00B90193" w:rsidRPr="00B90193" w:rsidRDefault="00B90193" w:rsidP="006950E9">
            <w:pPr>
              <w:tabs>
                <w:tab w:val="left" w:pos="-108"/>
              </w:tabs>
              <w:ind w:left="-108"/>
              <w:rPr>
                <w:rFonts w:ascii="Arial" w:hAnsi="Arial" w:cs="Arial"/>
                <w:b/>
                <w:color w:val="FF0000"/>
                <w:sz w:val="20"/>
                <w:szCs w:val="20"/>
              </w:rPr>
            </w:pPr>
            <w:r w:rsidRPr="00B90193">
              <w:rPr>
                <w:rFonts w:ascii="Arial" w:hAnsi="Arial"/>
                <w:sz w:val="20"/>
                <w:szCs w:val="20"/>
              </w:rPr>
              <w:t>The Dayton</w:t>
            </w:r>
            <w:r w:rsidR="00634D72">
              <w:rPr>
                <w:rFonts w:ascii="Arial" w:hAnsi="Arial"/>
                <w:sz w:val="20"/>
                <w:szCs w:val="20"/>
              </w:rPr>
              <w:t xml:space="preserve"> Society of Artists (DSA), formerly The Dayton Society of Painters and Sculptors, </w:t>
            </w:r>
            <w:r w:rsidRPr="00B90193">
              <w:rPr>
                <w:rFonts w:ascii="Arial" w:hAnsi="Arial"/>
                <w:sz w:val="20"/>
                <w:szCs w:val="20"/>
              </w:rPr>
              <w:t>provides the Art Department with rich information regarding many Art Department graduates. Some Sinclair graduates serve as</w:t>
            </w:r>
            <w:r w:rsidRPr="00B90193">
              <w:rPr>
                <w:rFonts w:ascii="Arial" w:hAnsi="Arial"/>
                <w:color w:val="FF0000"/>
                <w:sz w:val="20"/>
                <w:szCs w:val="20"/>
              </w:rPr>
              <w:t xml:space="preserve"> </w:t>
            </w:r>
            <w:r w:rsidRPr="00B90193">
              <w:rPr>
                <w:rFonts w:ascii="Arial" w:hAnsi="Arial"/>
                <w:sz w:val="20"/>
                <w:szCs w:val="20"/>
              </w:rPr>
              <w:t>board members and others participate actively as members of the organization’s many committees. The work and accomplishments of many Art Department graduates are featured in the organization’s numerous exhibitions annually. Graduates also exhibit work locally at the Dayton Visual Arts Center (DVAC), Rosewood Gallery</w:t>
            </w:r>
            <w:r w:rsidR="00634D72">
              <w:rPr>
                <w:rFonts w:ascii="Arial" w:hAnsi="Arial"/>
                <w:sz w:val="20"/>
                <w:szCs w:val="20"/>
              </w:rPr>
              <w:t>,</w:t>
            </w:r>
            <w:r w:rsidRPr="00B90193">
              <w:rPr>
                <w:rFonts w:ascii="Arial" w:hAnsi="Arial"/>
                <w:sz w:val="20"/>
                <w:szCs w:val="20"/>
              </w:rPr>
              <w:t xml:space="preserve"> and a variety of alternative gallery spaces.</w:t>
            </w:r>
          </w:p>
          <w:p w14:paraId="78440AE2" w14:textId="77777777" w:rsidR="00B90193" w:rsidRPr="00B90193" w:rsidRDefault="00B90193" w:rsidP="006950E9">
            <w:pPr>
              <w:pStyle w:val="ListParagraph"/>
              <w:tabs>
                <w:tab w:val="left" w:pos="-108"/>
              </w:tabs>
              <w:ind w:left="-108"/>
              <w:rPr>
                <w:rFonts w:ascii="Arial" w:hAnsi="Arial"/>
                <w:sz w:val="20"/>
                <w:szCs w:val="20"/>
              </w:rPr>
            </w:pPr>
          </w:p>
          <w:p w14:paraId="65627909" w14:textId="77777777" w:rsidR="00B90193" w:rsidRPr="00B90193" w:rsidRDefault="00B90193" w:rsidP="006950E9">
            <w:pPr>
              <w:tabs>
                <w:tab w:val="left" w:pos="-108"/>
              </w:tabs>
              <w:ind w:left="-108"/>
              <w:rPr>
                <w:rFonts w:ascii="Arial" w:hAnsi="Arial" w:cs="Arial"/>
                <w:b/>
                <w:sz w:val="20"/>
                <w:szCs w:val="20"/>
              </w:rPr>
            </w:pPr>
            <w:r w:rsidRPr="00B90193">
              <w:rPr>
                <w:rFonts w:ascii="Arial" w:hAnsi="Arial" w:cs="Arial"/>
                <w:b/>
                <w:sz w:val="20"/>
                <w:szCs w:val="20"/>
              </w:rPr>
              <w:t>Social Media</w:t>
            </w:r>
          </w:p>
          <w:p w14:paraId="0DCA3A18" w14:textId="77777777" w:rsidR="00B90193" w:rsidRPr="00B90193" w:rsidRDefault="00B90193" w:rsidP="006950E9">
            <w:pPr>
              <w:pStyle w:val="ListParagraph"/>
              <w:tabs>
                <w:tab w:val="left" w:pos="-108"/>
              </w:tabs>
              <w:ind w:left="-108"/>
              <w:rPr>
                <w:rFonts w:ascii="Arial" w:hAnsi="Arial"/>
                <w:sz w:val="20"/>
                <w:szCs w:val="20"/>
              </w:rPr>
            </w:pPr>
            <w:r w:rsidRPr="00B90193">
              <w:rPr>
                <w:rFonts w:ascii="Arial" w:hAnsi="Arial"/>
                <w:sz w:val="20"/>
                <w:szCs w:val="20"/>
              </w:rPr>
              <w:t>Many Art Department faculty participate actively in social media venues such as Facebook. Social media provides the Art Department with relevant, up-to-date information regarding graduates and the progression of their academic studies/careers.</w:t>
            </w:r>
          </w:p>
          <w:p w14:paraId="22236CCF" w14:textId="77777777" w:rsidR="00B90193" w:rsidRPr="00B90193" w:rsidRDefault="00B90193" w:rsidP="006950E9">
            <w:pPr>
              <w:pStyle w:val="ListParagraph"/>
              <w:tabs>
                <w:tab w:val="left" w:pos="0"/>
              </w:tabs>
              <w:ind w:left="0"/>
              <w:rPr>
                <w:rFonts w:ascii="Arial" w:hAnsi="Arial"/>
                <w:sz w:val="20"/>
                <w:szCs w:val="20"/>
              </w:rPr>
            </w:pPr>
          </w:p>
          <w:p w14:paraId="4411FC9E" w14:textId="77777777" w:rsidR="00B90193" w:rsidRPr="00B90193" w:rsidRDefault="00B90193" w:rsidP="006950E9">
            <w:pPr>
              <w:tabs>
                <w:tab w:val="left" w:pos="-108"/>
              </w:tabs>
              <w:ind w:hanging="108"/>
              <w:rPr>
                <w:rFonts w:ascii="Arial" w:hAnsi="Arial"/>
                <w:sz w:val="20"/>
                <w:szCs w:val="20"/>
              </w:rPr>
            </w:pPr>
            <w:r w:rsidRPr="00B90193">
              <w:rPr>
                <w:rFonts w:ascii="Arial" w:hAnsi="Arial"/>
                <w:sz w:val="20"/>
                <w:szCs w:val="20"/>
              </w:rPr>
              <w:t>Faculty recently created a compilation of student graduates:</w:t>
            </w:r>
          </w:p>
          <w:p w14:paraId="011514D1" w14:textId="77777777" w:rsidR="00B90193" w:rsidRPr="00B90193" w:rsidRDefault="00B90193" w:rsidP="006950E9">
            <w:pPr>
              <w:tabs>
                <w:tab w:val="left" w:pos="-108"/>
              </w:tabs>
              <w:ind w:hanging="108"/>
              <w:rPr>
                <w:rFonts w:ascii="Arial" w:hAnsi="Arial"/>
                <w:sz w:val="20"/>
                <w:szCs w:val="20"/>
              </w:rPr>
            </w:pPr>
          </w:p>
          <w:tbl>
            <w:tblPr>
              <w:tblStyle w:val="TableGrid"/>
              <w:tblW w:w="10368" w:type="dxa"/>
              <w:tblLayout w:type="fixed"/>
              <w:tblLook w:val="04A0" w:firstRow="1" w:lastRow="0" w:firstColumn="1" w:lastColumn="0" w:noHBand="0" w:noVBand="1"/>
            </w:tblPr>
            <w:tblGrid>
              <w:gridCol w:w="1237"/>
              <w:gridCol w:w="2160"/>
              <w:gridCol w:w="6971"/>
            </w:tblGrid>
            <w:tr w:rsidR="00B90193" w:rsidRPr="00B90193" w14:paraId="4851756F" w14:textId="77777777" w:rsidTr="006950E9">
              <w:tc>
                <w:tcPr>
                  <w:tcW w:w="1237" w:type="dxa"/>
                </w:tcPr>
                <w:p w14:paraId="20CC3A1E" w14:textId="77777777" w:rsidR="00B90193" w:rsidRPr="00B90193" w:rsidRDefault="00B90193" w:rsidP="00634D72">
                  <w:pPr>
                    <w:ind w:left="-131" w:firstLine="90"/>
                    <w:rPr>
                      <w:rFonts w:ascii="Arial" w:hAnsi="Arial" w:cs="Arial"/>
                      <w:b/>
                      <w:sz w:val="20"/>
                      <w:szCs w:val="20"/>
                    </w:rPr>
                  </w:pPr>
                  <w:r w:rsidRPr="00B90193">
                    <w:rPr>
                      <w:rFonts w:ascii="Arial" w:hAnsi="Arial" w:cs="Arial"/>
                      <w:b/>
                      <w:sz w:val="20"/>
                      <w:szCs w:val="20"/>
                    </w:rPr>
                    <w:t>Student</w:t>
                  </w:r>
                </w:p>
              </w:tc>
              <w:tc>
                <w:tcPr>
                  <w:tcW w:w="2160" w:type="dxa"/>
                </w:tcPr>
                <w:p w14:paraId="55DE6079" w14:textId="77777777" w:rsidR="00B90193" w:rsidRPr="00B90193" w:rsidRDefault="00B90193" w:rsidP="00634D72">
                  <w:pPr>
                    <w:ind w:left="-131"/>
                    <w:jc w:val="center"/>
                    <w:rPr>
                      <w:rFonts w:ascii="Arial" w:hAnsi="Arial" w:cs="Arial"/>
                      <w:b/>
                      <w:sz w:val="20"/>
                      <w:szCs w:val="20"/>
                    </w:rPr>
                  </w:pPr>
                  <w:r w:rsidRPr="00B90193">
                    <w:rPr>
                      <w:rFonts w:ascii="Arial" w:hAnsi="Arial" w:cs="Arial"/>
                      <w:b/>
                      <w:sz w:val="20"/>
                      <w:szCs w:val="20"/>
                    </w:rPr>
                    <w:t>Transfer Institution(s)</w:t>
                  </w:r>
                </w:p>
              </w:tc>
              <w:tc>
                <w:tcPr>
                  <w:tcW w:w="6971" w:type="dxa"/>
                </w:tcPr>
                <w:p w14:paraId="4F27E38D" w14:textId="77777777" w:rsidR="00B90193" w:rsidRPr="00B90193" w:rsidRDefault="00B90193" w:rsidP="00634D72">
                  <w:pPr>
                    <w:ind w:left="72" w:hanging="131"/>
                    <w:rPr>
                      <w:rFonts w:ascii="Arial" w:hAnsi="Arial" w:cs="Arial"/>
                      <w:b/>
                      <w:sz w:val="20"/>
                      <w:szCs w:val="20"/>
                    </w:rPr>
                  </w:pPr>
                  <w:r w:rsidRPr="00B90193">
                    <w:rPr>
                      <w:rFonts w:ascii="Arial" w:hAnsi="Arial" w:cs="Arial"/>
                      <w:b/>
                      <w:sz w:val="20"/>
                      <w:szCs w:val="20"/>
                    </w:rPr>
                    <w:t>Career/Activities</w:t>
                  </w:r>
                </w:p>
              </w:tc>
            </w:tr>
            <w:tr w:rsidR="00B90193" w:rsidRPr="00B90193" w14:paraId="4DECE463" w14:textId="77777777" w:rsidTr="006950E9">
              <w:tc>
                <w:tcPr>
                  <w:tcW w:w="1237" w:type="dxa"/>
                </w:tcPr>
                <w:p w14:paraId="7812FBA9" w14:textId="77777777" w:rsidR="00B90193" w:rsidRPr="00B90193" w:rsidRDefault="00B90193" w:rsidP="00634D72">
                  <w:pPr>
                    <w:pStyle w:val="PlainText"/>
                    <w:ind w:left="-41"/>
                    <w:rPr>
                      <w:rFonts w:ascii="Arial" w:hAnsi="Arial" w:cs="Arial"/>
                      <w:b/>
                      <w:sz w:val="20"/>
                      <w:szCs w:val="20"/>
                    </w:rPr>
                  </w:pPr>
                  <w:r w:rsidRPr="00B90193">
                    <w:rPr>
                      <w:rFonts w:ascii="Arial" w:hAnsi="Arial" w:cs="Arial"/>
                      <w:b/>
                      <w:sz w:val="20"/>
                      <w:szCs w:val="20"/>
                    </w:rPr>
                    <w:t>Nicholaus Arnold</w:t>
                  </w:r>
                </w:p>
              </w:tc>
              <w:tc>
                <w:tcPr>
                  <w:tcW w:w="2160" w:type="dxa"/>
                </w:tcPr>
                <w:p w14:paraId="0B4D8885" w14:textId="77777777" w:rsidR="00B90193" w:rsidRPr="00B90193" w:rsidRDefault="00B90193" w:rsidP="00634D72">
                  <w:pPr>
                    <w:ind w:left="-18"/>
                    <w:rPr>
                      <w:rFonts w:ascii="Arial" w:hAnsi="Arial" w:cs="Arial"/>
                      <w:sz w:val="20"/>
                      <w:szCs w:val="20"/>
                    </w:rPr>
                  </w:pPr>
                  <w:r w:rsidRPr="00B90193">
                    <w:rPr>
                      <w:rFonts w:ascii="Arial" w:hAnsi="Arial" w:cs="Arial"/>
                      <w:sz w:val="20"/>
                      <w:szCs w:val="20"/>
                    </w:rPr>
                    <w:t>Wright State University, B.F.A.; Syracuse University, M.F.A.</w:t>
                  </w:r>
                </w:p>
              </w:tc>
              <w:tc>
                <w:tcPr>
                  <w:tcW w:w="6971" w:type="dxa"/>
                </w:tcPr>
                <w:p w14:paraId="387B0F30" w14:textId="77777777" w:rsidR="00B90193" w:rsidRPr="00B90193" w:rsidRDefault="00B90193" w:rsidP="00634D72">
                  <w:pPr>
                    <w:ind w:left="-18"/>
                    <w:rPr>
                      <w:rFonts w:ascii="Arial" w:hAnsi="Arial" w:cs="Arial"/>
                      <w:sz w:val="20"/>
                      <w:szCs w:val="20"/>
                    </w:rPr>
                  </w:pPr>
                  <w:r w:rsidRPr="00B90193">
                    <w:rPr>
                      <w:rFonts w:ascii="Arial" w:hAnsi="Arial" w:cs="Arial"/>
                      <w:sz w:val="20"/>
                      <w:szCs w:val="20"/>
                    </w:rPr>
                    <w:t xml:space="preserve">SCC Adjunct; Founder/Director </w:t>
                  </w:r>
                </w:p>
                <w:p w14:paraId="6402791B" w14:textId="77777777" w:rsidR="00B90193" w:rsidRPr="00B90193" w:rsidRDefault="00B90193" w:rsidP="00634D72">
                  <w:pPr>
                    <w:ind w:left="-18"/>
                    <w:rPr>
                      <w:rFonts w:ascii="Arial" w:hAnsi="Arial" w:cs="Arial"/>
                      <w:sz w:val="20"/>
                      <w:szCs w:val="20"/>
                    </w:rPr>
                  </w:pPr>
                  <w:r w:rsidRPr="00B90193">
                    <w:rPr>
                      <w:rFonts w:ascii="Arial" w:hAnsi="Arial" w:cs="Arial"/>
                      <w:sz w:val="20"/>
                      <w:szCs w:val="20"/>
                    </w:rPr>
                    <w:t>Blue House Gallery</w:t>
                  </w:r>
                </w:p>
              </w:tc>
            </w:tr>
            <w:tr w:rsidR="00B90193" w:rsidRPr="00B90193" w14:paraId="2018F831" w14:textId="77777777" w:rsidTr="006950E9">
              <w:trPr>
                <w:trHeight w:val="566"/>
              </w:trPr>
              <w:tc>
                <w:tcPr>
                  <w:tcW w:w="1237" w:type="dxa"/>
                </w:tcPr>
                <w:p w14:paraId="1402932B" w14:textId="77777777" w:rsidR="00B90193" w:rsidRPr="00B90193" w:rsidRDefault="00B90193" w:rsidP="00634D72">
                  <w:pPr>
                    <w:pStyle w:val="PlainText"/>
                    <w:ind w:left="-41"/>
                    <w:rPr>
                      <w:rFonts w:ascii="Arial" w:hAnsi="Arial" w:cs="Arial"/>
                      <w:sz w:val="20"/>
                      <w:szCs w:val="20"/>
                    </w:rPr>
                  </w:pPr>
                  <w:r w:rsidRPr="00B90193">
                    <w:rPr>
                      <w:rFonts w:ascii="Arial" w:hAnsi="Arial" w:cs="Arial"/>
                      <w:b/>
                      <w:sz w:val="20"/>
                      <w:szCs w:val="20"/>
                    </w:rPr>
                    <w:t>Kristin Bailey</w:t>
                  </w:r>
                </w:p>
              </w:tc>
              <w:tc>
                <w:tcPr>
                  <w:tcW w:w="2160" w:type="dxa"/>
                </w:tcPr>
                <w:p w14:paraId="41D48CFF" w14:textId="77777777" w:rsidR="00B90193" w:rsidRPr="00B90193" w:rsidRDefault="00B90193" w:rsidP="00634D72">
                  <w:pPr>
                    <w:ind w:left="-18"/>
                    <w:rPr>
                      <w:rFonts w:ascii="Arial" w:hAnsi="Arial" w:cs="Arial"/>
                      <w:sz w:val="20"/>
                      <w:szCs w:val="20"/>
                    </w:rPr>
                  </w:pPr>
                  <w:r w:rsidRPr="00B90193">
                    <w:rPr>
                      <w:rFonts w:ascii="Arial" w:hAnsi="Arial" w:cs="Arial"/>
                      <w:sz w:val="20"/>
                      <w:szCs w:val="20"/>
                    </w:rPr>
                    <w:t>Wright State University</w:t>
                  </w:r>
                </w:p>
              </w:tc>
              <w:tc>
                <w:tcPr>
                  <w:tcW w:w="6971" w:type="dxa"/>
                </w:tcPr>
                <w:p w14:paraId="1231EB35" w14:textId="77777777" w:rsidR="00B90193" w:rsidRPr="00B90193" w:rsidRDefault="00B90193" w:rsidP="00634D72">
                  <w:pPr>
                    <w:ind w:left="-18"/>
                    <w:rPr>
                      <w:rFonts w:ascii="Arial" w:hAnsi="Arial" w:cs="Arial"/>
                      <w:sz w:val="20"/>
                      <w:szCs w:val="20"/>
                    </w:rPr>
                  </w:pPr>
                  <w:r w:rsidRPr="00B90193">
                    <w:rPr>
                      <w:rFonts w:ascii="Arial" w:hAnsi="Arial" w:cs="Arial"/>
                      <w:sz w:val="20"/>
                      <w:szCs w:val="20"/>
                    </w:rPr>
                    <w:t>Decoy Art Gallery - private art instructor</w:t>
                  </w:r>
                </w:p>
              </w:tc>
            </w:tr>
            <w:tr w:rsidR="00B90193" w:rsidRPr="00B90193" w14:paraId="4561E869" w14:textId="77777777" w:rsidTr="006950E9">
              <w:tc>
                <w:tcPr>
                  <w:tcW w:w="1237" w:type="dxa"/>
                </w:tcPr>
                <w:p w14:paraId="78F64285" w14:textId="77777777" w:rsidR="00B90193" w:rsidRPr="00B90193" w:rsidRDefault="00B90193" w:rsidP="00634D72">
                  <w:pPr>
                    <w:rPr>
                      <w:rFonts w:ascii="Arial" w:hAnsi="Arial" w:cs="Arial"/>
                      <w:b/>
                      <w:sz w:val="20"/>
                      <w:szCs w:val="20"/>
                    </w:rPr>
                  </w:pPr>
                  <w:r w:rsidRPr="00B90193">
                    <w:rPr>
                      <w:rFonts w:ascii="Arial" w:hAnsi="Arial" w:cs="Arial"/>
                      <w:b/>
                      <w:sz w:val="20"/>
                      <w:szCs w:val="20"/>
                    </w:rPr>
                    <w:lastRenderedPageBreak/>
                    <w:t>Justin Behnkin</w:t>
                  </w:r>
                </w:p>
              </w:tc>
              <w:tc>
                <w:tcPr>
                  <w:tcW w:w="2160" w:type="dxa"/>
                </w:tcPr>
                <w:p w14:paraId="1A62D68A" w14:textId="77777777" w:rsidR="00B90193" w:rsidRPr="00B90193" w:rsidRDefault="00B90193" w:rsidP="00634D72">
                  <w:pPr>
                    <w:rPr>
                      <w:rFonts w:ascii="Arial" w:hAnsi="Arial" w:cs="Arial"/>
                      <w:sz w:val="20"/>
                      <w:szCs w:val="20"/>
                    </w:rPr>
                  </w:pPr>
                  <w:r w:rsidRPr="00B90193">
                    <w:rPr>
                      <w:rFonts w:ascii="Arial" w:hAnsi="Arial" w:cs="Arial"/>
                      <w:sz w:val="20"/>
                      <w:szCs w:val="20"/>
                    </w:rPr>
                    <w:t>Bowling Green University, B.F.A.</w:t>
                  </w:r>
                </w:p>
              </w:tc>
              <w:tc>
                <w:tcPr>
                  <w:tcW w:w="6971" w:type="dxa"/>
                </w:tcPr>
                <w:p w14:paraId="5CCD271A" w14:textId="77777777" w:rsidR="00B90193" w:rsidRPr="00B90193" w:rsidRDefault="00B90193" w:rsidP="00634D72">
                  <w:pPr>
                    <w:rPr>
                      <w:rFonts w:ascii="Arial" w:hAnsi="Arial" w:cs="Arial"/>
                      <w:sz w:val="20"/>
                      <w:szCs w:val="20"/>
                    </w:rPr>
                  </w:pPr>
                </w:p>
              </w:tc>
            </w:tr>
            <w:tr w:rsidR="00B90193" w:rsidRPr="00B90193" w14:paraId="4A72EB12" w14:textId="77777777" w:rsidTr="006950E9">
              <w:tc>
                <w:tcPr>
                  <w:tcW w:w="1237" w:type="dxa"/>
                </w:tcPr>
                <w:p w14:paraId="581DE76C" w14:textId="77777777" w:rsidR="00B90193" w:rsidRPr="00B90193" w:rsidRDefault="00B90193" w:rsidP="00634D72">
                  <w:pPr>
                    <w:rPr>
                      <w:rFonts w:ascii="Arial" w:hAnsi="Arial" w:cs="Arial"/>
                      <w:b/>
                      <w:sz w:val="20"/>
                      <w:szCs w:val="20"/>
                    </w:rPr>
                  </w:pPr>
                  <w:r w:rsidRPr="00B90193">
                    <w:rPr>
                      <w:rFonts w:ascii="Arial" w:hAnsi="Arial" w:cs="Arial"/>
                      <w:b/>
                      <w:sz w:val="20"/>
                      <w:szCs w:val="20"/>
                    </w:rPr>
                    <w:t>Joel Bengson</w:t>
                  </w:r>
                </w:p>
              </w:tc>
              <w:tc>
                <w:tcPr>
                  <w:tcW w:w="2160" w:type="dxa"/>
                </w:tcPr>
                <w:p w14:paraId="0E440DED" w14:textId="77777777" w:rsidR="00B90193" w:rsidRPr="00B90193" w:rsidRDefault="00B90193" w:rsidP="00634D72">
                  <w:pPr>
                    <w:rPr>
                      <w:rFonts w:ascii="Arial" w:hAnsi="Arial" w:cs="Arial"/>
                      <w:sz w:val="20"/>
                      <w:szCs w:val="20"/>
                    </w:rPr>
                  </w:pPr>
                  <w:r w:rsidRPr="00B90193">
                    <w:rPr>
                      <w:rFonts w:ascii="Arial" w:hAnsi="Arial" w:cs="Arial"/>
                      <w:sz w:val="20"/>
                      <w:szCs w:val="20"/>
                    </w:rPr>
                    <w:t>Ohio University, B.F.A.</w:t>
                  </w:r>
                </w:p>
              </w:tc>
              <w:tc>
                <w:tcPr>
                  <w:tcW w:w="6971" w:type="dxa"/>
                </w:tcPr>
                <w:p w14:paraId="63D701F4" w14:textId="77777777" w:rsidR="00B90193" w:rsidRPr="00B90193" w:rsidRDefault="00B90193" w:rsidP="00634D72">
                  <w:pPr>
                    <w:rPr>
                      <w:rFonts w:ascii="Arial" w:hAnsi="Arial" w:cs="Arial"/>
                      <w:sz w:val="20"/>
                      <w:szCs w:val="20"/>
                    </w:rPr>
                  </w:pPr>
                </w:p>
              </w:tc>
            </w:tr>
            <w:tr w:rsidR="00B90193" w:rsidRPr="00B90193" w14:paraId="179B4364" w14:textId="77777777" w:rsidTr="006950E9">
              <w:tc>
                <w:tcPr>
                  <w:tcW w:w="1237" w:type="dxa"/>
                </w:tcPr>
                <w:p w14:paraId="35B0EDED" w14:textId="77777777" w:rsidR="00B90193" w:rsidRPr="00B90193" w:rsidRDefault="00B90193" w:rsidP="00634D72">
                  <w:pPr>
                    <w:rPr>
                      <w:rFonts w:ascii="Arial" w:hAnsi="Arial" w:cs="Arial"/>
                      <w:sz w:val="20"/>
                      <w:szCs w:val="20"/>
                    </w:rPr>
                  </w:pPr>
                  <w:r w:rsidRPr="00B90193">
                    <w:rPr>
                      <w:rFonts w:ascii="Arial" w:hAnsi="Arial" w:cs="Arial"/>
                      <w:b/>
                      <w:sz w:val="20"/>
                      <w:szCs w:val="20"/>
                    </w:rPr>
                    <w:t>Bethany Booth</w:t>
                  </w:r>
                </w:p>
              </w:tc>
              <w:tc>
                <w:tcPr>
                  <w:tcW w:w="2160" w:type="dxa"/>
                </w:tcPr>
                <w:p w14:paraId="5FA47583" w14:textId="77777777" w:rsidR="00B90193" w:rsidRPr="00B90193" w:rsidRDefault="00B90193" w:rsidP="00634D72">
                  <w:pPr>
                    <w:rPr>
                      <w:rFonts w:ascii="Arial" w:hAnsi="Arial" w:cs="Arial"/>
                      <w:sz w:val="20"/>
                      <w:szCs w:val="20"/>
                    </w:rPr>
                  </w:pPr>
                  <w:r w:rsidRPr="00B90193">
                    <w:rPr>
                      <w:rFonts w:ascii="Arial" w:hAnsi="Arial" w:cs="Arial"/>
                      <w:sz w:val="20"/>
                      <w:szCs w:val="20"/>
                    </w:rPr>
                    <w:t>Ohio State University</w:t>
                  </w:r>
                </w:p>
              </w:tc>
              <w:tc>
                <w:tcPr>
                  <w:tcW w:w="6971" w:type="dxa"/>
                </w:tcPr>
                <w:p w14:paraId="433D0951" w14:textId="77777777" w:rsidR="00B90193" w:rsidRPr="00B90193" w:rsidRDefault="00B90193" w:rsidP="00634D72">
                  <w:pPr>
                    <w:rPr>
                      <w:rFonts w:ascii="Arial" w:hAnsi="Arial" w:cs="Arial"/>
                      <w:sz w:val="20"/>
                      <w:szCs w:val="20"/>
                    </w:rPr>
                  </w:pPr>
                  <w:r w:rsidRPr="00B90193">
                    <w:rPr>
                      <w:rFonts w:ascii="Arial" w:hAnsi="Arial" w:cs="Arial"/>
                      <w:sz w:val="20"/>
                      <w:szCs w:val="20"/>
                    </w:rPr>
                    <w:t>Art teacher - Northmont City Schools</w:t>
                  </w:r>
                </w:p>
              </w:tc>
            </w:tr>
            <w:tr w:rsidR="00B90193" w:rsidRPr="00B90193" w14:paraId="0BAB62C0" w14:textId="77777777" w:rsidTr="006950E9">
              <w:tc>
                <w:tcPr>
                  <w:tcW w:w="1237" w:type="dxa"/>
                </w:tcPr>
                <w:p w14:paraId="3A751A70" w14:textId="77777777" w:rsidR="00B90193" w:rsidRPr="00B90193" w:rsidRDefault="00B90193" w:rsidP="00634D72">
                  <w:pPr>
                    <w:rPr>
                      <w:rFonts w:ascii="Arial" w:hAnsi="Arial" w:cs="Arial"/>
                      <w:b/>
                      <w:sz w:val="20"/>
                      <w:szCs w:val="20"/>
                    </w:rPr>
                  </w:pPr>
                  <w:r w:rsidRPr="00B90193">
                    <w:rPr>
                      <w:rFonts w:ascii="Arial" w:hAnsi="Arial" w:cs="Arial"/>
                      <w:b/>
                      <w:sz w:val="20"/>
                      <w:szCs w:val="20"/>
                    </w:rPr>
                    <w:t>Olivia Sue Bowman</w:t>
                  </w:r>
                </w:p>
              </w:tc>
              <w:tc>
                <w:tcPr>
                  <w:tcW w:w="2160" w:type="dxa"/>
                </w:tcPr>
                <w:p w14:paraId="3983FCA0" w14:textId="77777777" w:rsidR="00B90193" w:rsidRPr="00B90193" w:rsidRDefault="00B90193" w:rsidP="00634D72">
                  <w:pPr>
                    <w:rPr>
                      <w:rFonts w:ascii="Arial" w:hAnsi="Arial" w:cs="Arial"/>
                      <w:sz w:val="20"/>
                      <w:szCs w:val="20"/>
                    </w:rPr>
                  </w:pPr>
                  <w:r w:rsidRPr="00B90193">
                    <w:rPr>
                      <w:rFonts w:ascii="Arial" w:hAnsi="Arial" w:cs="Arial"/>
                      <w:sz w:val="20"/>
                      <w:szCs w:val="20"/>
                    </w:rPr>
                    <w:t>University of Dayton,  Art History</w:t>
                  </w:r>
                </w:p>
              </w:tc>
              <w:tc>
                <w:tcPr>
                  <w:tcW w:w="6971" w:type="dxa"/>
                </w:tcPr>
                <w:p w14:paraId="177F59F9" w14:textId="77777777" w:rsidR="00B90193" w:rsidRPr="00B90193" w:rsidRDefault="00B90193" w:rsidP="00634D72">
                  <w:pPr>
                    <w:rPr>
                      <w:rFonts w:ascii="Arial" w:hAnsi="Arial" w:cs="Arial"/>
                      <w:sz w:val="20"/>
                      <w:szCs w:val="20"/>
                    </w:rPr>
                  </w:pPr>
                  <w:r w:rsidRPr="00B90193">
                    <w:rPr>
                      <w:rFonts w:ascii="Arial" w:hAnsi="Arial" w:cs="Arial"/>
                      <w:sz w:val="20"/>
                      <w:szCs w:val="20"/>
                    </w:rPr>
                    <w:t>U.D. Cline Fellow based on Sinclair work</w:t>
                  </w:r>
                </w:p>
              </w:tc>
            </w:tr>
            <w:tr w:rsidR="00B90193" w:rsidRPr="00B90193" w14:paraId="19E0A5DD" w14:textId="77777777" w:rsidTr="006950E9">
              <w:tc>
                <w:tcPr>
                  <w:tcW w:w="1237" w:type="dxa"/>
                </w:tcPr>
                <w:p w14:paraId="48F8298E" w14:textId="77777777" w:rsidR="00B90193" w:rsidRPr="00B90193" w:rsidRDefault="00B90193" w:rsidP="00634D72">
                  <w:pPr>
                    <w:pStyle w:val="PlainText"/>
                    <w:rPr>
                      <w:rFonts w:ascii="Arial" w:hAnsi="Arial" w:cs="Arial"/>
                      <w:b/>
                      <w:sz w:val="20"/>
                      <w:szCs w:val="20"/>
                    </w:rPr>
                  </w:pPr>
                  <w:r w:rsidRPr="00B90193">
                    <w:rPr>
                      <w:rFonts w:ascii="Arial" w:hAnsi="Arial" w:cs="Arial"/>
                      <w:b/>
                      <w:sz w:val="20"/>
                      <w:szCs w:val="20"/>
                    </w:rPr>
                    <w:t>Jennifer Bristol</w:t>
                  </w:r>
                </w:p>
              </w:tc>
              <w:tc>
                <w:tcPr>
                  <w:tcW w:w="2160" w:type="dxa"/>
                </w:tcPr>
                <w:p w14:paraId="735F0333" w14:textId="77777777" w:rsidR="00B90193" w:rsidRPr="00B90193" w:rsidRDefault="00B90193" w:rsidP="00634D72">
                  <w:pPr>
                    <w:rPr>
                      <w:rFonts w:ascii="Arial" w:hAnsi="Arial" w:cs="Arial"/>
                      <w:sz w:val="20"/>
                      <w:szCs w:val="20"/>
                    </w:rPr>
                  </w:pPr>
                  <w:r w:rsidRPr="00B90193">
                    <w:rPr>
                      <w:rFonts w:ascii="Arial" w:hAnsi="Arial" w:cs="Arial"/>
                      <w:sz w:val="20"/>
                      <w:szCs w:val="20"/>
                    </w:rPr>
                    <w:t xml:space="preserve">Wheaton College, </w:t>
                  </w:r>
                </w:p>
                <w:p w14:paraId="1F0ABAD5" w14:textId="77777777" w:rsidR="00B90193" w:rsidRPr="00B90193" w:rsidRDefault="00B90193" w:rsidP="00634D72">
                  <w:pPr>
                    <w:rPr>
                      <w:rFonts w:ascii="Arial" w:hAnsi="Arial" w:cs="Arial"/>
                      <w:sz w:val="20"/>
                      <w:szCs w:val="20"/>
                    </w:rPr>
                  </w:pPr>
                  <w:r w:rsidRPr="00B90193">
                    <w:rPr>
                      <w:rFonts w:ascii="Arial" w:hAnsi="Arial" w:cs="Arial"/>
                      <w:sz w:val="20"/>
                      <w:szCs w:val="20"/>
                    </w:rPr>
                    <w:t xml:space="preserve">B.A., Art </w:t>
                  </w:r>
                </w:p>
                <w:p w14:paraId="79AE483B" w14:textId="77777777" w:rsidR="00B90193" w:rsidRPr="00B90193" w:rsidRDefault="00B90193" w:rsidP="00634D72">
                  <w:pPr>
                    <w:rPr>
                      <w:rFonts w:ascii="Arial" w:hAnsi="Arial" w:cs="Arial"/>
                      <w:sz w:val="20"/>
                      <w:szCs w:val="20"/>
                    </w:rPr>
                  </w:pPr>
                  <w:r w:rsidRPr="00B90193">
                    <w:rPr>
                      <w:rFonts w:ascii="Arial" w:hAnsi="Arial" w:cs="Arial"/>
                      <w:sz w:val="20"/>
                      <w:szCs w:val="20"/>
                    </w:rPr>
                    <w:t>Miami University, M.F.A., Painting</w:t>
                  </w:r>
                </w:p>
              </w:tc>
              <w:tc>
                <w:tcPr>
                  <w:tcW w:w="6971" w:type="dxa"/>
                </w:tcPr>
                <w:p w14:paraId="2E15EAE2" w14:textId="77777777" w:rsidR="00B90193" w:rsidRPr="00B90193" w:rsidRDefault="00B90193" w:rsidP="00634D72">
                  <w:pPr>
                    <w:rPr>
                      <w:rFonts w:ascii="Arial" w:hAnsi="Arial" w:cs="Arial"/>
                      <w:sz w:val="20"/>
                      <w:szCs w:val="20"/>
                    </w:rPr>
                  </w:pPr>
                  <w:r w:rsidRPr="00B90193">
                    <w:rPr>
                      <w:rFonts w:ascii="Arial" w:hAnsi="Arial" w:cs="Arial"/>
                      <w:sz w:val="20"/>
                      <w:szCs w:val="20"/>
                    </w:rPr>
                    <w:t>SCC Adjunct</w:t>
                  </w:r>
                </w:p>
              </w:tc>
            </w:tr>
            <w:tr w:rsidR="00B90193" w:rsidRPr="00B90193" w14:paraId="5349E21B" w14:textId="77777777" w:rsidTr="006950E9">
              <w:tc>
                <w:tcPr>
                  <w:tcW w:w="1237" w:type="dxa"/>
                </w:tcPr>
                <w:p w14:paraId="5A47C6E1" w14:textId="77777777" w:rsidR="00B90193" w:rsidRPr="00B90193" w:rsidRDefault="00B90193" w:rsidP="00634D72">
                  <w:pPr>
                    <w:pStyle w:val="PlainText"/>
                    <w:rPr>
                      <w:rFonts w:ascii="Arial" w:hAnsi="Arial" w:cs="Arial"/>
                      <w:b/>
                      <w:sz w:val="20"/>
                      <w:szCs w:val="20"/>
                    </w:rPr>
                  </w:pPr>
                  <w:r w:rsidRPr="00B90193">
                    <w:rPr>
                      <w:rFonts w:ascii="Arial" w:hAnsi="Arial" w:cs="Arial"/>
                      <w:b/>
                      <w:sz w:val="20"/>
                      <w:szCs w:val="20"/>
                    </w:rPr>
                    <w:t>Richard Cable</w:t>
                  </w:r>
                </w:p>
              </w:tc>
              <w:tc>
                <w:tcPr>
                  <w:tcW w:w="2160" w:type="dxa"/>
                </w:tcPr>
                <w:p w14:paraId="0EA59D67" w14:textId="6AF0A87D" w:rsidR="00B90193" w:rsidRPr="00B90193" w:rsidRDefault="00634D72" w:rsidP="00634D72">
                  <w:pPr>
                    <w:rPr>
                      <w:rFonts w:ascii="Arial" w:hAnsi="Arial" w:cs="Arial"/>
                      <w:sz w:val="20"/>
                      <w:szCs w:val="20"/>
                    </w:rPr>
                  </w:pPr>
                  <w:r>
                    <w:rPr>
                      <w:rFonts w:ascii="Arial" w:hAnsi="Arial" w:cs="Arial"/>
                      <w:sz w:val="20"/>
                      <w:szCs w:val="20"/>
                    </w:rPr>
                    <w:t>Currently enrolled in Wright State University, B.F.A. program</w:t>
                  </w:r>
                </w:p>
              </w:tc>
              <w:tc>
                <w:tcPr>
                  <w:tcW w:w="6971" w:type="dxa"/>
                </w:tcPr>
                <w:p w14:paraId="02942EF8" w14:textId="77777777" w:rsidR="00B90193" w:rsidRPr="00B90193" w:rsidRDefault="00B90193" w:rsidP="00634D72">
                  <w:pPr>
                    <w:rPr>
                      <w:rFonts w:ascii="Arial" w:hAnsi="Arial" w:cs="Arial"/>
                      <w:sz w:val="20"/>
                      <w:szCs w:val="20"/>
                    </w:rPr>
                  </w:pPr>
                  <w:r w:rsidRPr="00B90193">
                    <w:rPr>
                      <w:rFonts w:ascii="Arial" w:hAnsi="Arial" w:cs="Arial"/>
                      <w:sz w:val="20"/>
                      <w:szCs w:val="20"/>
                    </w:rPr>
                    <w:t xml:space="preserve">Art published in: </w:t>
                  </w:r>
                  <w:r w:rsidRPr="00B90193">
                    <w:rPr>
                      <w:rFonts w:ascii="Arial" w:hAnsi="Arial" w:cs="Arial"/>
                      <w:i/>
                      <w:sz w:val="20"/>
                      <w:szCs w:val="20"/>
                    </w:rPr>
                    <w:t>Heavy Metal</w:t>
                  </w:r>
                  <w:r w:rsidRPr="00B90193">
                    <w:rPr>
                      <w:rFonts w:ascii="Arial" w:hAnsi="Arial" w:cs="Arial"/>
                      <w:sz w:val="20"/>
                      <w:szCs w:val="20"/>
                    </w:rPr>
                    <w:t xml:space="preserve"> issue 259; </w:t>
                  </w:r>
                </w:p>
                <w:p w14:paraId="09DA9C91" w14:textId="77777777" w:rsidR="00B90193" w:rsidRPr="00B90193" w:rsidRDefault="00B90193" w:rsidP="00634D72">
                  <w:pPr>
                    <w:rPr>
                      <w:rFonts w:ascii="Arial" w:hAnsi="Arial" w:cs="Arial"/>
                      <w:sz w:val="20"/>
                      <w:szCs w:val="20"/>
                    </w:rPr>
                  </w:pPr>
                  <w:r w:rsidRPr="00B90193">
                    <w:rPr>
                      <w:rFonts w:ascii="Arial" w:hAnsi="Arial" w:cs="Arial"/>
                      <w:i/>
                      <w:sz w:val="20"/>
                      <w:szCs w:val="20"/>
                    </w:rPr>
                    <w:t>Pin-Up Perfection</w:t>
                  </w:r>
                  <w:r w:rsidRPr="00B90193">
                    <w:rPr>
                      <w:rFonts w:ascii="Arial" w:hAnsi="Arial" w:cs="Arial"/>
                      <w:sz w:val="20"/>
                      <w:szCs w:val="20"/>
                    </w:rPr>
                    <w:t xml:space="preserve">, Halloween and Christmas </w:t>
                  </w:r>
                </w:p>
                <w:p w14:paraId="22B50A32" w14:textId="77777777" w:rsidR="00B90193" w:rsidRPr="00B90193" w:rsidRDefault="00B90193" w:rsidP="00634D72">
                  <w:pPr>
                    <w:rPr>
                      <w:rFonts w:ascii="Arial" w:hAnsi="Arial" w:cs="Arial"/>
                      <w:sz w:val="20"/>
                      <w:szCs w:val="20"/>
                    </w:rPr>
                  </w:pPr>
                  <w:r w:rsidRPr="00B90193">
                    <w:rPr>
                      <w:rFonts w:ascii="Arial" w:hAnsi="Arial" w:cs="Arial"/>
                      <w:sz w:val="20"/>
                      <w:szCs w:val="20"/>
                    </w:rPr>
                    <w:t xml:space="preserve">issues 2013; </w:t>
                  </w:r>
                  <w:r w:rsidRPr="00B90193">
                    <w:rPr>
                      <w:rFonts w:ascii="Arial" w:hAnsi="Arial" w:cs="Arial"/>
                      <w:i/>
                      <w:sz w:val="20"/>
                      <w:szCs w:val="20"/>
                    </w:rPr>
                    <w:t>Delicious Dolls</w:t>
                  </w:r>
                  <w:r w:rsidRPr="00B90193">
                    <w:rPr>
                      <w:rFonts w:ascii="Arial" w:hAnsi="Arial" w:cs="Arial"/>
                      <w:sz w:val="20"/>
                      <w:szCs w:val="20"/>
                    </w:rPr>
                    <w:t xml:space="preserve">, May 2014; </w:t>
                  </w:r>
                </w:p>
                <w:p w14:paraId="1654EE62" w14:textId="77777777" w:rsidR="00B90193" w:rsidRPr="00B90193" w:rsidRDefault="00B90193" w:rsidP="00634D72">
                  <w:pPr>
                    <w:rPr>
                      <w:rFonts w:ascii="Arial" w:hAnsi="Arial" w:cs="Arial"/>
                      <w:sz w:val="20"/>
                      <w:szCs w:val="20"/>
                    </w:rPr>
                  </w:pPr>
                  <w:r w:rsidRPr="00B90193">
                    <w:rPr>
                      <w:rFonts w:ascii="Arial" w:hAnsi="Arial" w:cs="Arial"/>
                      <w:i/>
                      <w:sz w:val="20"/>
                      <w:szCs w:val="20"/>
                    </w:rPr>
                    <w:t>Atomic Bombshell</w:t>
                  </w:r>
                  <w:r w:rsidRPr="00B90193">
                    <w:rPr>
                      <w:rFonts w:ascii="Arial" w:hAnsi="Arial" w:cs="Arial"/>
                      <w:sz w:val="20"/>
                      <w:szCs w:val="20"/>
                    </w:rPr>
                    <w:t>, Halloween &amp; Christmas issues 2014</w:t>
                  </w:r>
                </w:p>
              </w:tc>
            </w:tr>
            <w:tr w:rsidR="00B90193" w:rsidRPr="00B90193" w14:paraId="384E28F0" w14:textId="77777777" w:rsidTr="006950E9">
              <w:tc>
                <w:tcPr>
                  <w:tcW w:w="1237" w:type="dxa"/>
                </w:tcPr>
                <w:p w14:paraId="5474065A" w14:textId="77777777" w:rsidR="00B90193" w:rsidRPr="00B90193" w:rsidRDefault="00B90193" w:rsidP="00634D72">
                  <w:pPr>
                    <w:pStyle w:val="PlainText"/>
                    <w:rPr>
                      <w:rFonts w:ascii="Arial" w:hAnsi="Arial" w:cs="Arial"/>
                      <w:b/>
                      <w:sz w:val="20"/>
                      <w:szCs w:val="20"/>
                    </w:rPr>
                  </w:pPr>
                  <w:r w:rsidRPr="00B90193">
                    <w:rPr>
                      <w:rFonts w:ascii="Arial" w:hAnsi="Arial" w:cs="Arial"/>
                      <w:b/>
                      <w:sz w:val="20"/>
                      <w:szCs w:val="20"/>
                    </w:rPr>
                    <w:t>Tricia Calvert</w:t>
                  </w:r>
                </w:p>
              </w:tc>
              <w:tc>
                <w:tcPr>
                  <w:tcW w:w="2160" w:type="dxa"/>
                </w:tcPr>
                <w:p w14:paraId="02249972" w14:textId="77777777" w:rsidR="00B90193" w:rsidRPr="00B90193" w:rsidRDefault="00B90193" w:rsidP="00634D72">
                  <w:pPr>
                    <w:rPr>
                      <w:rFonts w:ascii="Arial" w:hAnsi="Arial" w:cs="Arial"/>
                      <w:sz w:val="20"/>
                      <w:szCs w:val="20"/>
                    </w:rPr>
                  </w:pPr>
                  <w:r w:rsidRPr="00B90193">
                    <w:rPr>
                      <w:rFonts w:ascii="Arial" w:hAnsi="Arial" w:cs="Arial"/>
                      <w:sz w:val="20"/>
                      <w:szCs w:val="20"/>
                    </w:rPr>
                    <w:t xml:space="preserve">Wright State University, B.F.A.; Masters  Program, Antioch University Mid-West, </w:t>
                  </w:r>
                </w:p>
              </w:tc>
              <w:tc>
                <w:tcPr>
                  <w:tcW w:w="6971" w:type="dxa"/>
                </w:tcPr>
                <w:p w14:paraId="511F495C" w14:textId="77777777" w:rsidR="00B90193" w:rsidRPr="00B90193" w:rsidRDefault="00B90193" w:rsidP="00634D72">
                  <w:pPr>
                    <w:rPr>
                      <w:rFonts w:ascii="Arial" w:hAnsi="Arial" w:cs="Arial"/>
                      <w:sz w:val="20"/>
                      <w:szCs w:val="20"/>
                    </w:rPr>
                  </w:pPr>
                  <w:r w:rsidRPr="00B90193">
                    <w:rPr>
                      <w:rFonts w:ascii="Arial" w:hAnsi="Arial" w:cs="Arial"/>
                      <w:sz w:val="20"/>
                      <w:szCs w:val="20"/>
                    </w:rPr>
                    <w:t>Writing/Glass art</w:t>
                  </w:r>
                </w:p>
              </w:tc>
            </w:tr>
            <w:tr w:rsidR="00B90193" w:rsidRPr="00B90193" w14:paraId="2C61E2F8" w14:textId="77777777" w:rsidTr="006950E9">
              <w:tc>
                <w:tcPr>
                  <w:tcW w:w="1237" w:type="dxa"/>
                </w:tcPr>
                <w:p w14:paraId="298559DA" w14:textId="77777777" w:rsidR="00B90193" w:rsidRPr="00B90193" w:rsidRDefault="00B90193" w:rsidP="00634D72">
                  <w:pPr>
                    <w:pStyle w:val="PlainText"/>
                    <w:rPr>
                      <w:rFonts w:ascii="Arial" w:hAnsi="Arial" w:cs="Arial"/>
                      <w:b/>
                      <w:sz w:val="20"/>
                      <w:szCs w:val="20"/>
                    </w:rPr>
                  </w:pPr>
                  <w:r w:rsidRPr="00B90193">
                    <w:rPr>
                      <w:rFonts w:ascii="Arial" w:hAnsi="Arial" w:cs="Arial"/>
                      <w:b/>
                      <w:sz w:val="20"/>
                      <w:szCs w:val="20"/>
                    </w:rPr>
                    <w:t>Nikolea Cole</w:t>
                  </w:r>
                </w:p>
              </w:tc>
              <w:tc>
                <w:tcPr>
                  <w:tcW w:w="2160" w:type="dxa"/>
                </w:tcPr>
                <w:p w14:paraId="7BD4D1CA" w14:textId="77777777" w:rsidR="00B90193" w:rsidRPr="00B90193" w:rsidRDefault="00B90193" w:rsidP="00634D72">
                  <w:pPr>
                    <w:rPr>
                      <w:rFonts w:ascii="Arial" w:hAnsi="Arial" w:cs="Arial"/>
                      <w:sz w:val="20"/>
                      <w:szCs w:val="20"/>
                    </w:rPr>
                  </w:pPr>
                  <w:r w:rsidRPr="00B90193">
                    <w:rPr>
                      <w:rFonts w:ascii="Arial" w:hAnsi="Arial" w:cs="Arial"/>
                      <w:sz w:val="20"/>
                      <w:szCs w:val="20"/>
                    </w:rPr>
                    <w:t>Wright State University, B.F.A.</w:t>
                  </w:r>
                </w:p>
              </w:tc>
              <w:tc>
                <w:tcPr>
                  <w:tcW w:w="6971" w:type="dxa"/>
                </w:tcPr>
                <w:p w14:paraId="2E812B2B" w14:textId="77777777" w:rsidR="00B90193" w:rsidRPr="00B90193" w:rsidRDefault="00B90193" w:rsidP="00634D72">
                  <w:pPr>
                    <w:rPr>
                      <w:rFonts w:ascii="Arial" w:hAnsi="Arial" w:cs="Arial"/>
                      <w:sz w:val="20"/>
                      <w:szCs w:val="20"/>
                    </w:rPr>
                  </w:pPr>
                </w:p>
              </w:tc>
            </w:tr>
            <w:tr w:rsidR="00B90193" w:rsidRPr="00B90193" w14:paraId="44861222" w14:textId="77777777" w:rsidTr="006950E9">
              <w:tc>
                <w:tcPr>
                  <w:tcW w:w="1237" w:type="dxa"/>
                </w:tcPr>
                <w:p w14:paraId="424D0F79" w14:textId="77777777" w:rsidR="00B90193" w:rsidRPr="00B90193" w:rsidRDefault="00B90193" w:rsidP="00634D72">
                  <w:pPr>
                    <w:pStyle w:val="PlainText"/>
                    <w:rPr>
                      <w:rFonts w:ascii="Arial" w:hAnsi="Arial" w:cs="Arial"/>
                      <w:b/>
                      <w:sz w:val="20"/>
                      <w:szCs w:val="20"/>
                    </w:rPr>
                  </w:pPr>
                  <w:r w:rsidRPr="00B90193">
                    <w:rPr>
                      <w:rFonts w:ascii="Arial" w:hAnsi="Arial" w:cs="Arial"/>
                      <w:b/>
                      <w:sz w:val="20"/>
                      <w:szCs w:val="20"/>
                    </w:rPr>
                    <w:t>Andrew Combs</w:t>
                  </w:r>
                </w:p>
              </w:tc>
              <w:tc>
                <w:tcPr>
                  <w:tcW w:w="2160" w:type="dxa"/>
                </w:tcPr>
                <w:p w14:paraId="21576475" w14:textId="77777777" w:rsidR="00B90193" w:rsidRPr="00B90193" w:rsidRDefault="00B90193" w:rsidP="00634D72">
                  <w:pPr>
                    <w:rPr>
                      <w:rFonts w:ascii="Arial" w:hAnsi="Arial" w:cs="Arial"/>
                      <w:sz w:val="20"/>
                      <w:szCs w:val="20"/>
                    </w:rPr>
                  </w:pPr>
                  <w:r w:rsidRPr="00B90193">
                    <w:rPr>
                      <w:rFonts w:ascii="Arial" w:hAnsi="Arial" w:cs="Arial"/>
                      <w:sz w:val="20"/>
                      <w:szCs w:val="20"/>
                    </w:rPr>
                    <w:t>Wright State University</w:t>
                  </w:r>
                </w:p>
              </w:tc>
              <w:tc>
                <w:tcPr>
                  <w:tcW w:w="6971" w:type="dxa"/>
                </w:tcPr>
                <w:p w14:paraId="30B5ABA1" w14:textId="77777777" w:rsidR="00B90193" w:rsidRPr="00B90193" w:rsidRDefault="00B90193" w:rsidP="00634D72">
                  <w:pPr>
                    <w:rPr>
                      <w:rFonts w:ascii="Arial" w:hAnsi="Arial" w:cs="Arial"/>
                      <w:sz w:val="20"/>
                      <w:szCs w:val="20"/>
                    </w:rPr>
                  </w:pPr>
                </w:p>
              </w:tc>
            </w:tr>
            <w:tr w:rsidR="00B90193" w:rsidRPr="00B90193" w14:paraId="3E2F04DA" w14:textId="77777777" w:rsidTr="006950E9">
              <w:tc>
                <w:tcPr>
                  <w:tcW w:w="1237" w:type="dxa"/>
                </w:tcPr>
                <w:p w14:paraId="6672899A" w14:textId="77777777" w:rsidR="00B90193" w:rsidRPr="00B90193" w:rsidRDefault="00B90193" w:rsidP="00634D72">
                  <w:pPr>
                    <w:pStyle w:val="PlainText"/>
                    <w:rPr>
                      <w:rFonts w:ascii="Arial" w:hAnsi="Arial" w:cs="Arial"/>
                      <w:b/>
                      <w:sz w:val="20"/>
                      <w:szCs w:val="20"/>
                    </w:rPr>
                  </w:pPr>
                  <w:r w:rsidRPr="00B90193">
                    <w:rPr>
                      <w:rFonts w:ascii="Arial" w:hAnsi="Arial" w:cs="Arial"/>
                      <w:b/>
                      <w:sz w:val="20"/>
                      <w:szCs w:val="20"/>
                    </w:rPr>
                    <w:t>Tristan Cupp</w:t>
                  </w:r>
                </w:p>
              </w:tc>
              <w:tc>
                <w:tcPr>
                  <w:tcW w:w="2160" w:type="dxa"/>
                </w:tcPr>
                <w:p w14:paraId="5315BE53" w14:textId="77777777" w:rsidR="00B90193" w:rsidRPr="00B90193" w:rsidRDefault="00B90193" w:rsidP="00634D72">
                  <w:pPr>
                    <w:rPr>
                      <w:rFonts w:ascii="Arial" w:hAnsi="Arial" w:cs="Arial"/>
                      <w:sz w:val="20"/>
                      <w:szCs w:val="20"/>
                    </w:rPr>
                  </w:pPr>
                </w:p>
              </w:tc>
              <w:tc>
                <w:tcPr>
                  <w:tcW w:w="6971" w:type="dxa"/>
                </w:tcPr>
                <w:p w14:paraId="043346C7" w14:textId="77777777" w:rsidR="00B90193" w:rsidRPr="00B90193" w:rsidRDefault="00B90193" w:rsidP="00634D72">
                  <w:pPr>
                    <w:rPr>
                      <w:rFonts w:ascii="Arial" w:hAnsi="Arial" w:cs="Arial"/>
                      <w:sz w:val="20"/>
                      <w:szCs w:val="20"/>
                    </w:rPr>
                  </w:pPr>
                  <w:r w:rsidRPr="00B90193">
                    <w:rPr>
                      <w:rFonts w:ascii="Arial" w:hAnsi="Arial" w:cs="Arial"/>
                      <w:sz w:val="20"/>
                      <w:szCs w:val="20"/>
                    </w:rPr>
                    <w:t>Artistic Director, Zoot Theatre Company</w:t>
                  </w:r>
                </w:p>
              </w:tc>
            </w:tr>
            <w:tr w:rsidR="00B90193" w:rsidRPr="00B90193" w14:paraId="031D65AA" w14:textId="77777777" w:rsidTr="006950E9">
              <w:tc>
                <w:tcPr>
                  <w:tcW w:w="1237" w:type="dxa"/>
                </w:tcPr>
                <w:p w14:paraId="2CDA00C1" w14:textId="77777777" w:rsidR="00B90193" w:rsidRPr="00B90193" w:rsidRDefault="00B90193" w:rsidP="00634D72">
                  <w:pPr>
                    <w:pStyle w:val="PlainText"/>
                    <w:rPr>
                      <w:rFonts w:ascii="Arial" w:hAnsi="Arial" w:cs="Arial"/>
                      <w:b/>
                      <w:sz w:val="20"/>
                      <w:szCs w:val="20"/>
                    </w:rPr>
                  </w:pPr>
                  <w:r w:rsidRPr="00B90193">
                    <w:rPr>
                      <w:rFonts w:ascii="Arial" w:hAnsi="Arial" w:cs="Arial"/>
                      <w:b/>
                      <w:sz w:val="20"/>
                      <w:szCs w:val="20"/>
                    </w:rPr>
                    <w:t>Annica Damico</w:t>
                  </w:r>
                </w:p>
              </w:tc>
              <w:tc>
                <w:tcPr>
                  <w:tcW w:w="2160" w:type="dxa"/>
                </w:tcPr>
                <w:p w14:paraId="425BB29F" w14:textId="77777777" w:rsidR="00B90193" w:rsidRPr="00B90193" w:rsidRDefault="00B90193" w:rsidP="00634D72">
                  <w:pPr>
                    <w:rPr>
                      <w:rFonts w:ascii="Arial" w:hAnsi="Arial" w:cs="Arial"/>
                      <w:sz w:val="20"/>
                      <w:szCs w:val="20"/>
                    </w:rPr>
                  </w:pPr>
                  <w:r w:rsidRPr="00B90193">
                    <w:rPr>
                      <w:rFonts w:ascii="Arial" w:hAnsi="Arial" w:cs="Arial"/>
                      <w:sz w:val="20"/>
                      <w:szCs w:val="20"/>
                    </w:rPr>
                    <w:t>Columbus College of Art &amp; Design, B.F.A.</w:t>
                  </w:r>
                </w:p>
              </w:tc>
              <w:tc>
                <w:tcPr>
                  <w:tcW w:w="6971" w:type="dxa"/>
                </w:tcPr>
                <w:p w14:paraId="52E054AD" w14:textId="77777777" w:rsidR="00B90193" w:rsidRPr="00B90193" w:rsidRDefault="00B90193" w:rsidP="00634D72">
                  <w:pPr>
                    <w:rPr>
                      <w:rFonts w:ascii="Arial" w:hAnsi="Arial" w:cs="Arial"/>
                      <w:sz w:val="20"/>
                      <w:szCs w:val="20"/>
                    </w:rPr>
                  </w:pPr>
                </w:p>
              </w:tc>
            </w:tr>
            <w:tr w:rsidR="00B90193" w:rsidRPr="00B90193" w14:paraId="77EC6D85" w14:textId="77777777" w:rsidTr="006950E9">
              <w:tc>
                <w:tcPr>
                  <w:tcW w:w="1237" w:type="dxa"/>
                </w:tcPr>
                <w:p w14:paraId="19D1E50E" w14:textId="77777777" w:rsidR="00B90193" w:rsidRPr="00B90193" w:rsidRDefault="00B90193" w:rsidP="00634D72">
                  <w:pPr>
                    <w:pStyle w:val="PlainText"/>
                    <w:rPr>
                      <w:rFonts w:ascii="Arial" w:hAnsi="Arial" w:cs="Arial"/>
                      <w:b/>
                      <w:sz w:val="20"/>
                      <w:szCs w:val="20"/>
                    </w:rPr>
                  </w:pPr>
                  <w:r w:rsidRPr="00B90193">
                    <w:rPr>
                      <w:rFonts w:ascii="Arial" w:hAnsi="Arial" w:cs="Arial"/>
                      <w:b/>
                      <w:sz w:val="20"/>
                      <w:szCs w:val="20"/>
                    </w:rPr>
                    <w:t>Rhonda Duncalf</w:t>
                  </w:r>
                </w:p>
              </w:tc>
              <w:tc>
                <w:tcPr>
                  <w:tcW w:w="2160" w:type="dxa"/>
                </w:tcPr>
                <w:p w14:paraId="244D09B4" w14:textId="77777777" w:rsidR="00B90193" w:rsidRPr="00B90193" w:rsidRDefault="00B90193" w:rsidP="00634D72">
                  <w:pPr>
                    <w:rPr>
                      <w:rFonts w:ascii="Arial" w:hAnsi="Arial" w:cs="Arial"/>
                      <w:sz w:val="20"/>
                      <w:szCs w:val="20"/>
                    </w:rPr>
                  </w:pPr>
                  <w:r w:rsidRPr="00B90193">
                    <w:rPr>
                      <w:rFonts w:ascii="Arial" w:hAnsi="Arial" w:cs="Arial"/>
                      <w:sz w:val="20"/>
                      <w:szCs w:val="20"/>
                    </w:rPr>
                    <w:t>Wright State University, B.F.A.</w:t>
                  </w:r>
                </w:p>
              </w:tc>
              <w:tc>
                <w:tcPr>
                  <w:tcW w:w="6971" w:type="dxa"/>
                </w:tcPr>
                <w:p w14:paraId="3A7A110A" w14:textId="77777777" w:rsidR="00B90193" w:rsidRPr="00B90193" w:rsidRDefault="00B90193" w:rsidP="00634D72">
                  <w:pPr>
                    <w:rPr>
                      <w:rFonts w:ascii="Arial" w:hAnsi="Arial" w:cs="Arial"/>
                      <w:sz w:val="20"/>
                      <w:szCs w:val="20"/>
                    </w:rPr>
                  </w:pPr>
                </w:p>
              </w:tc>
            </w:tr>
            <w:tr w:rsidR="00B90193" w:rsidRPr="00B90193" w14:paraId="65370A7F" w14:textId="77777777" w:rsidTr="006950E9">
              <w:tc>
                <w:tcPr>
                  <w:tcW w:w="1237" w:type="dxa"/>
                </w:tcPr>
                <w:p w14:paraId="44326CB2" w14:textId="77777777" w:rsidR="00B90193" w:rsidRPr="00B90193" w:rsidRDefault="00B90193" w:rsidP="00634D72">
                  <w:pPr>
                    <w:pStyle w:val="PlainText"/>
                    <w:rPr>
                      <w:rFonts w:ascii="Arial" w:hAnsi="Arial" w:cs="Arial"/>
                      <w:b/>
                      <w:sz w:val="20"/>
                      <w:szCs w:val="20"/>
                    </w:rPr>
                  </w:pPr>
                  <w:r w:rsidRPr="00B90193">
                    <w:rPr>
                      <w:rFonts w:ascii="Arial" w:hAnsi="Arial" w:cs="Arial"/>
                      <w:b/>
                      <w:sz w:val="20"/>
                      <w:szCs w:val="20"/>
                    </w:rPr>
                    <w:t>Tina Eisenhart</w:t>
                  </w:r>
                </w:p>
              </w:tc>
              <w:tc>
                <w:tcPr>
                  <w:tcW w:w="2160" w:type="dxa"/>
                </w:tcPr>
                <w:p w14:paraId="5D80B95C" w14:textId="77777777" w:rsidR="00B90193" w:rsidRPr="00B90193" w:rsidRDefault="00B90193" w:rsidP="00634D72">
                  <w:pPr>
                    <w:rPr>
                      <w:rFonts w:ascii="Arial" w:hAnsi="Arial" w:cs="Arial"/>
                      <w:sz w:val="20"/>
                      <w:szCs w:val="20"/>
                    </w:rPr>
                  </w:pPr>
                </w:p>
              </w:tc>
              <w:tc>
                <w:tcPr>
                  <w:tcW w:w="6971" w:type="dxa"/>
                </w:tcPr>
                <w:p w14:paraId="2E53F050" w14:textId="77777777" w:rsidR="00B90193" w:rsidRPr="00B90193" w:rsidRDefault="00B90193" w:rsidP="00634D72">
                  <w:pPr>
                    <w:rPr>
                      <w:rFonts w:ascii="Arial" w:hAnsi="Arial" w:cs="Arial"/>
                      <w:sz w:val="20"/>
                      <w:szCs w:val="20"/>
                    </w:rPr>
                  </w:pPr>
                  <w:r w:rsidRPr="00B90193">
                    <w:rPr>
                      <w:rFonts w:ascii="Arial" w:hAnsi="Arial" w:cs="Arial"/>
                      <w:sz w:val="20"/>
                      <w:szCs w:val="20"/>
                    </w:rPr>
                    <w:t>President, The Dayton Society of Painters and Sculptors</w:t>
                  </w:r>
                </w:p>
              </w:tc>
            </w:tr>
            <w:tr w:rsidR="00B90193" w:rsidRPr="00B90193" w14:paraId="1C904400" w14:textId="77777777" w:rsidTr="006950E9">
              <w:tc>
                <w:tcPr>
                  <w:tcW w:w="1237" w:type="dxa"/>
                </w:tcPr>
                <w:p w14:paraId="0B9A9763" w14:textId="77777777" w:rsidR="00B90193" w:rsidRPr="00B90193" w:rsidRDefault="00B90193" w:rsidP="00634D72">
                  <w:pPr>
                    <w:pStyle w:val="PlainText"/>
                    <w:rPr>
                      <w:rFonts w:ascii="Arial" w:hAnsi="Arial" w:cs="Arial"/>
                      <w:b/>
                      <w:sz w:val="20"/>
                      <w:szCs w:val="20"/>
                    </w:rPr>
                  </w:pPr>
                  <w:r w:rsidRPr="00B90193">
                    <w:rPr>
                      <w:rFonts w:ascii="Arial" w:hAnsi="Arial" w:cs="Arial"/>
                      <w:b/>
                      <w:sz w:val="20"/>
                      <w:szCs w:val="20"/>
                    </w:rPr>
                    <w:t>Sheree Emmons</w:t>
                  </w:r>
                </w:p>
              </w:tc>
              <w:tc>
                <w:tcPr>
                  <w:tcW w:w="2160" w:type="dxa"/>
                </w:tcPr>
                <w:p w14:paraId="44AE5DFF" w14:textId="77777777" w:rsidR="00B90193" w:rsidRPr="00B90193" w:rsidRDefault="00B90193" w:rsidP="00634D72">
                  <w:pPr>
                    <w:rPr>
                      <w:rFonts w:ascii="Arial" w:hAnsi="Arial" w:cs="Arial"/>
                      <w:sz w:val="20"/>
                      <w:szCs w:val="20"/>
                    </w:rPr>
                  </w:pPr>
                  <w:r w:rsidRPr="00B90193">
                    <w:rPr>
                      <w:rFonts w:ascii="Arial" w:hAnsi="Arial" w:cs="Arial"/>
                      <w:sz w:val="20"/>
                      <w:szCs w:val="20"/>
                    </w:rPr>
                    <w:t>The Art Academy of Cincinnati</w:t>
                  </w:r>
                </w:p>
              </w:tc>
              <w:tc>
                <w:tcPr>
                  <w:tcW w:w="6971" w:type="dxa"/>
                </w:tcPr>
                <w:p w14:paraId="7058DFD8" w14:textId="77777777" w:rsidR="00B90193" w:rsidRPr="00B90193" w:rsidRDefault="00B90193" w:rsidP="00634D72">
                  <w:pPr>
                    <w:rPr>
                      <w:rFonts w:ascii="Arial" w:hAnsi="Arial" w:cs="Arial"/>
                      <w:sz w:val="20"/>
                      <w:szCs w:val="20"/>
                    </w:rPr>
                  </w:pPr>
                </w:p>
              </w:tc>
            </w:tr>
            <w:tr w:rsidR="00B90193" w:rsidRPr="00B90193" w14:paraId="777F6A33" w14:textId="77777777" w:rsidTr="006950E9">
              <w:tc>
                <w:tcPr>
                  <w:tcW w:w="1237" w:type="dxa"/>
                </w:tcPr>
                <w:p w14:paraId="658D8871" w14:textId="77777777" w:rsidR="00B90193" w:rsidRPr="00B90193" w:rsidRDefault="00B90193" w:rsidP="00634D72">
                  <w:pPr>
                    <w:pStyle w:val="PlainText"/>
                    <w:rPr>
                      <w:rFonts w:ascii="Arial" w:hAnsi="Arial" w:cs="Arial"/>
                      <w:b/>
                      <w:sz w:val="20"/>
                      <w:szCs w:val="20"/>
                    </w:rPr>
                  </w:pPr>
                  <w:r w:rsidRPr="00B90193">
                    <w:rPr>
                      <w:rFonts w:ascii="Arial" w:hAnsi="Arial" w:cs="Arial"/>
                      <w:b/>
                      <w:sz w:val="20"/>
                      <w:szCs w:val="20"/>
                    </w:rPr>
                    <w:t>Nicole Fiely</w:t>
                  </w:r>
                </w:p>
              </w:tc>
              <w:tc>
                <w:tcPr>
                  <w:tcW w:w="2160" w:type="dxa"/>
                </w:tcPr>
                <w:p w14:paraId="01B84C18" w14:textId="77777777" w:rsidR="00B90193" w:rsidRPr="00B90193" w:rsidRDefault="00B90193" w:rsidP="00634D72">
                  <w:pPr>
                    <w:rPr>
                      <w:rFonts w:ascii="Arial" w:hAnsi="Arial" w:cs="Arial"/>
                      <w:sz w:val="20"/>
                      <w:szCs w:val="20"/>
                    </w:rPr>
                  </w:pPr>
                  <w:r w:rsidRPr="00B90193">
                    <w:rPr>
                      <w:rFonts w:ascii="Arial" w:hAnsi="Arial" w:cs="Arial"/>
                      <w:sz w:val="20"/>
                      <w:szCs w:val="20"/>
                    </w:rPr>
                    <w:t>Wright State University, B.F.A.</w:t>
                  </w:r>
                </w:p>
              </w:tc>
              <w:tc>
                <w:tcPr>
                  <w:tcW w:w="6971" w:type="dxa"/>
                </w:tcPr>
                <w:p w14:paraId="164BDD8F" w14:textId="77777777" w:rsidR="00B90193" w:rsidRPr="00B90193" w:rsidRDefault="00B90193" w:rsidP="00634D72">
                  <w:pPr>
                    <w:rPr>
                      <w:rFonts w:ascii="Arial" w:hAnsi="Arial" w:cs="Arial"/>
                      <w:sz w:val="20"/>
                      <w:szCs w:val="20"/>
                    </w:rPr>
                  </w:pPr>
                  <w:r w:rsidRPr="00B90193">
                    <w:rPr>
                      <w:rFonts w:ascii="Arial" w:hAnsi="Arial" w:cs="Arial"/>
                      <w:sz w:val="20"/>
                      <w:szCs w:val="20"/>
                    </w:rPr>
                    <w:t>Art Instructor - K 12 Gallery and Rosewood Art Center</w:t>
                  </w:r>
                </w:p>
              </w:tc>
            </w:tr>
            <w:tr w:rsidR="00B90193" w:rsidRPr="00B90193" w14:paraId="6C7D688E" w14:textId="77777777" w:rsidTr="006950E9">
              <w:tc>
                <w:tcPr>
                  <w:tcW w:w="1237" w:type="dxa"/>
                </w:tcPr>
                <w:p w14:paraId="6E1A20A8" w14:textId="77777777" w:rsidR="00B90193" w:rsidRPr="00B90193" w:rsidRDefault="00B90193" w:rsidP="00634D72">
                  <w:pPr>
                    <w:pStyle w:val="PlainText"/>
                    <w:rPr>
                      <w:rFonts w:ascii="Arial" w:hAnsi="Arial" w:cs="Arial"/>
                      <w:b/>
                      <w:sz w:val="20"/>
                      <w:szCs w:val="20"/>
                    </w:rPr>
                  </w:pPr>
                  <w:r w:rsidRPr="00B90193">
                    <w:rPr>
                      <w:rFonts w:ascii="Arial" w:hAnsi="Arial" w:cs="Arial"/>
                      <w:b/>
                      <w:sz w:val="20"/>
                      <w:szCs w:val="20"/>
                    </w:rPr>
                    <w:t>Heidi Foote</w:t>
                  </w:r>
                </w:p>
              </w:tc>
              <w:tc>
                <w:tcPr>
                  <w:tcW w:w="2160" w:type="dxa"/>
                </w:tcPr>
                <w:p w14:paraId="7B63D03A" w14:textId="77777777" w:rsidR="00B90193" w:rsidRPr="00B90193" w:rsidRDefault="00B90193" w:rsidP="00634D72">
                  <w:pPr>
                    <w:rPr>
                      <w:rFonts w:ascii="Arial" w:hAnsi="Arial" w:cs="Arial"/>
                      <w:sz w:val="20"/>
                      <w:szCs w:val="20"/>
                    </w:rPr>
                  </w:pPr>
                  <w:r w:rsidRPr="00B90193">
                    <w:rPr>
                      <w:rFonts w:ascii="Arial" w:hAnsi="Arial" w:cs="Arial"/>
                      <w:sz w:val="20"/>
                      <w:szCs w:val="20"/>
                    </w:rPr>
                    <w:t>University of Cincinnati</w:t>
                  </w:r>
                </w:p>
              </w:tc>
              <w:tc>
                <w:tcPr>
                  <w:tcW w:w="6971" w:type="dxa"/>
                </w:tcPr>
                <w:p w14:paraId="3F38435F" w14:textId="77777777" w:rsidR="00B90193" w:rsidRPr="00B90193" w:rsidRDefault="00B90193" w:rsidP="00634D72">
                  <w:pPr>
                    <w:rPr>
                      <w:rFonts w:ascii="Arial" w:hAnsi="Arial" w:cs="Arial"/>
                      <w:sz w:val="20"/>
                      <w:szCs w:val="20"/>
                    </w:rPr>
                  </w:pPr>
                </w:p>
              </w:tc>
            </w:tr>
            <w:tr w:rsidR="00B90193" w:rsidRPr="00B90193" w14:paraId="2650C758" w14:textId="77777777" w:rsidTr="006950E9">
              <w:tc>
                <w:tcPr>
                  <w:tcW w:w="1237" w:type="dxa"/>
                </w:tcPr>
                <w:p w14:paraId="2220EFA5" w14:textId="77777777" w:rsidR="00B90193" w:rsidRPr="00B90193" w:rsidRDefault="00B90193" w:rsidP="00634D72">
                  <w:pPr>
                    <w:pStyle w:val="PlainText"/>
                    <w:rPr>
                      <w:rFonts w:ascii="Arial" w:hAnsi="Arial" w:cs="Arial"/>
                      <w:b/>
                      <w:sz w:val="20"/>
                      <w:szCs w:val="20"/>
                    </w:rPr>
                  </w:pPr>
                  <w:r w:rsidRPr="00B90193">
                    <w:rPr>
                      <w:rFonts w:ascii="Arial" w:hAnsi="Arial" w:cs="Arial"/>
                      <w:b/>
                      <w:sz w:val="20"/>
                      <w:szCs w:val="20"/>
                    </w:rPr>
                    <w:lastRenderedPageBreak/>
                    <w:t>Sara Fleenor</w:t>
                  </w:r>
                </w:p>
              </w:tc>
              <w:tc>
                <w:tcPr>
                  <w:tcW w:w="2160" w:type="dxa"/>
                </w:tcPr>
                <w:p w14:paraId="649661AF" w14:textId="77777777" w:rsidR="00B90193" w:rsidRPr="00B90193" w:rsidRDefault="00B90193" w:rsidP="00634D72">
                  <w:pPr>
                    <w:rPr>
                      <w:rFonts w:ascii="Arial" w:hAnsi="Arial" w:cs="Arial"/>
                      <w:sz w:val="20"/>
                      <w:szCs w:val="20"/>
                    </w:rPr>
                  </w:pPr>
                  <w:r w:rsidRPr="00B90193">
                    <w:rPr>
                      <w:rFonts w:ascii="Arial" w:hAnsi="Arial" w:cs="Arial"/>
                      <w:sz w:val="20"/>
                      <w:szCs w:val="20"/>
                    </w:rPr>
                    <w:t>Miami University, B.F.A.</w:t>
                  </w:r>
                </w:p>
              </w:tc>
              <w:tc>
                <w:tcPr>
                  <w:tcW w:w="6971" w:type="dxa"/>
                </w:tcPr>
                <w:p w14:paraId="782E611F" w14:textId="77777777" w:rsidR="00B90193" w:rsidRPr="00B90193" w:rsidRDefault="00B90193" w:rsidP="00634D72">
                  <w:pPr>
                    <w:rPr>
                      <w:rFonts w:ascii="Arial" w:hAnsi="Arial" w:cs="Arial"/>
                      <w:sz w:val="20"/>
                      <w:szCs w:val="20"/>
                    </w:rPr>
                  </w:pPr>
                </w:p>
              </w:tc>
            </w:tr>
            <w:tr w:rsidR="00B90193" w:rsidRPr="00B90193" w14:paraId="49B6D78D" w14:textId="77777777" w:rsidTr="006950E9">
              <w:tc>
                <w:tcPr>
                  <w:tcW w:w="1237" w:type="dxa"/>
                </w:tcPr>
                <w:p w14:paraId="03FC2FCC" w14:textId="77777777" w:rsidR="00B90193" w:rsidRPr="00B90193" w:rsidRDefault="00B90193" w:rsidP="00634D72">
                  <w:pPr>
                    <w:pStyle w:val="PlainText"/>
                    <w:rPr>
                      <w:rFonts w:ascii="Arial" w:hAnsi="Arial" w:cs="Arial"/>
                      <w:b/>
                      <w:sz w:val="20"/>
                      <w:szCs w:val="20"/>
                    </w:rPr>
                  </w:pPr>
                  <w:r w:rsidRPr="00B90193">
                    <w:rPr>
                      <w:rFonts w:ascii="Arial" w:hAnsi="Arial" w:cs="Arial"/>
                      <w:b/>
                      <w:sz w:val="20"/>
                      <w:szCs w:val="20"/>
                    </w:rPr>
                    <w:t>Atalie Gagnet</w:t>
                  </w:r>
                </w:p>
              </w:tc>
              <w:tc>
                <w:tcPr>
                  <w:tcW w:w="2160" w:type="dxa"/>
                </w:tcPr>
                <w:p w14:paraId="7CC25AC1" w14:textId="77777777" w:rsidR="00B90193" w:rsidRPr="00B90193" w:rsidRDefault="00B90193" w:rsidP="00634D72">
                  <w:pPr>
                    <w:rPr>
                      <w:rFonts w:ascii="Arial" w:hAnsi="Arial" w:cs="Arial"/>
                      <w:sz w:val="20"/>
                      <w:szCs w:val="20"/>
                    </w:rPr>
                  </w:pPr>
                  <w:r w:rsidRPr="00B90193">
                    <w:rPr>
                      <w:rFonts w:ascii="Arial" w:hAnsi="Arial" w:cs="Arial"/>
                      <w:sz w:val="20"/>
                      <w:szCs w:val="20"/>
                    </w:rPr>
                    <w:t>Art Institute of Chicago, B.F.A.</w:t>
                  </w:r>
                </w:p>
              </w:tc>
              <w:tc>
                <w:tcPr>
                  <w:tcW w:w="6971" w:type="dxa"/>
                </w:tcPr>
                <w:p w14:paraId="4720A06A" w14:textId="77777777" w:rsidR="00B90193" w:rsidRPr="00B90193" w:rsidRDefault="00B90193" w:rsidP="00634D72">
                  <w:pPr>
                    <w:rPr>
                      <w:rFonts w:ascii="Arial" w:hAnsi="Arial" w:cs="Arial"/>
                      <w:sz w:val="20"/>
                      <w:szCs w:val="20"/>
                    </w:rPr>
                  </w:pPr>
                  <w:r w:rsidRPr="00B90193">
                    <w:rPr>
                      <w:rFonts w:ascii="Arial" w:hAnsi="Arial" w:cs="Arial"/>
                      <w:sz w:val="20"/>
                      <w:szCs w:val="20"/>
                    </w:rPr>
                    <w:t>Brim - design/marketing; muralist</w:t>
                  </w:r>
                </w:p>
              </w:tc>
            </w:tr>
            <w:tr w:rsidR="00B90193" w:rsidRPr="00B90193" w14:paraId="48B02ABE" w14:textId="77777777" w:rsidTr="006950E9">
              <w:tc>
                <w:tcPr>
                  <w:tcW w:w="1237" w:type="dxa"/>
                </w:tcPr>
                <w:p w14:paraId="06781C49" w14:textId="77777777" w:rsidR="00B90193" w:rsidRPr="00B90193" w:rsidRDefault="00B90193" w:rsidP="00634D72">
                  <w:pPr>
                    <w:rPr>
                      <w:rFonts w:ascii="Arial" w:hAnsi="Arial" w:cs="Arial"/>
                      <w:sz w:val="20"/>
                      <w:szCs w:val="20"/>
                    </w:rPr>
                  </w:pPr>
                  <w:r w:rsidRPr="00B90193">
                    <w:rPr>
                      <w:rFonts w:ascii="Arial" w:hAnsi="Arial" w:cs="Arial"/>
                      <w:b/>
                      <w:sz w:val="20"/>
                      <w:szCs w:val="20"/>
                    </w:rPr>
                    <w:t>Janyce Denise Glasper</w:t>
                  </w:r>
                  <w:r w:rsidRPr="00B90193">
                    <w:rPr>
                      <w:rFonts w:ascii="Arial" w:hAnsi="Arial" w:cs="Arial"/>
                      <w:sz w:val="20"/>
                      <w:szCs w:val="20"/>
                    </w:rPr>
                    <w:t xml:space="preserve"> </w:t>
                  </w:r>
                </w:p>
              </w:tc>
              <w:tc>
                <w:tcPr>
                  <w:tcW w:w="2160" w:type="dxa"/>
                </w:tcPr>
                <w:p w14:paraId="48E1CAC0" w14:textId="77777777" w:rsidR="00B90193" w:rsidRPr="00B90193" w:rsidRDefault="00B90193" w:rsidP="00634D72">
                  <w:pPr>
                    <w:rPr>
                      <w:rFonts w:ascii="Arial" w:hAnsi="Arial" w:cs="Arial"/>
                      <w:sz w:val="20"/>
                      <w:szCs w:val="20"/>
                    </w:rPr>
                  </w:pPr>
                  <w:r w:rsidRPr="00B90193">
                    <w:rPr>
                      <w:rFonts w:ascii="Arial" w:hAnsi="Arial" w:cs="Arial"/>
                      <w:sz w:val="20"/>
                      <w:szCs w:val="20"/>
                    </w:rPr>
                    <w:t>University of Pennsylvania</w:t>
                  </w:r>
                </w:p>
              </w:tc>
              <w:tc>
                <w:tcPr>
                  <w:tcW w:w="6971" w:type="dxa"/>
                </w:tcPr>
                <w:p w14:paraId="192C045D" w14:textId="77777777" w:rsidR="00B90193" w:rsidRPr="00B90193" w:rsidRDefault="00B90193" w:rsidP="00634D72">
                  <w:pPr>
                    <w:rPr>
                      <w:rFonts w:ascii="Arial" w:hAnsi="Arial" w:cs="Arial"/>
                      <w:sz w:val="20"/>
                      <w:szCs w:val="20"/>
                    </w:rPr>
                  </w:pPr>
                </w:p>
              </w:tc>
            </w:tr>
            <w:tr w:rsidR="00B90193" w:rsidRPr="00B90193" w14:paraId="53DCA5C8" w14:textId="77777777" w:rsidTr="006950E9">
              <w:tc>
                <w:tcPr>
                  <w:tcW w:w="1237" w:type="dxa"/>
                </w:tcPr>
                <w:p w14:paraId="29649563" w14:textId="77777777" w:rsidR="00B90193" w:rsidRPr="00B90193" w:rsidRDefault="00B90193" w:rsidP="00634D72">
                  <w:pPr>
                    <w:pStyle w:val="PlainText"/>
                    <w:rPr>
                      <w:rFonts w:ascii="Arial" w:hAnsi="Arial" w:cs="Arial"/>
                      <w:b/>
                      <w:sz w:val="20"/>
                      <w:szCs w:val="20"/>
                    </w:rPr>
                  </w:pPr>
                  <w:r w:rsidRPr="00B90193">
                    <w:rPr>
                      <w:rFonts w:ascii="Arial" w:hAnsi="Arial" w:cs="Arial"/>
                      <w:b/>
                      <w:sz w:val="20"/>
                      <w:szCs w:val="20"/>
                    </w:rPr>
                    <w:t>Joanna Hammer</w:t>
                  </w:r>
                </w:p>
              </w:tc>
              <w:tc>
                <w:tcPr>
                  <w:tcW w:w="2160" w:type="dxa"/>
                </w:tcPr>
                <w:p w14:paraId="12C3D30E" w14:textId="77777777" w:rsidR="00B90193" w:rsidRPr="00B90193" w:rsidRDefault="00B90193" w:rsidP="00634D72">
                  <w:pPr>
                    <w:rPr>
                      <w:rFonts w:ascii="Arial" w:hAnsi="Arial" w:cs="Arial"/>
                      <w:sz w:val="20"/>
                      <w:szCs w:val="20"/>
                    </w:rPr>
                  </w:pPr>
                  <w:r w:rsidRPr="00B90193">
                    <w:rPr>
                      <w:rFonts w:ascii="Arial" w:hAnsi="Arial" w:cs="Arial"/>
                      <w:sz w:val="20"/>
                      <w:szCs w:val="20"/>
                    </w:rPr>
                    <w:t>Ohio State University, B.F.A.</w:t>
                  </w:r>
                </w:p>
              </w:tc>
              <w:tc>
                <w:tcPr>
                  <w:tcW w:w="6971" w:type="dxa"/>
                </w:tcPr>
                <w:p w14:paraId="7D847CA0" w14:textId="77777777" w:rsidR="00B90193" w:rsidRPr="00B90193" w:rsidRDefault="00B90193" w:rsidP="00634D72">
                  <w:pPr>
                    <w:rPr>
                      <w:rFonts w:ascii="Arial" w:hAnsi="Arial" w:cs="Arial"/>
                      <w:sz w:val="20"/>
                      <w:szCs w:val="20"/>
                    </w:rPr>
                  </w:pPr>
                  <w:r w:rsidRPr="00B90193">
                    <w:rPr>
                      <w:rFonts w:ascii="Arial" w:hAnsi="Arial" w:cs="Arial"/>
                      <w:sz w:val="20"/>
                      <w:szCs w:val="20"/>
                    </w:rPr>
                    <w:t xml:space="preserve">Patron Services, Wexner Center </w:t>
                  </w:r>
                </w:p>
                <w:p w14:paraId="5EADFD56" w14:textId="77777777" w:rsidR="00B90193" w:rsidRPr="00B90193" w:rsidRDefault="00B90193" w:rsidP="00634D72">
                  <w:pPr>
                    <w:rPr>
                      <w:rFonts w:ascii="Arial" w:hAnsi="Arial" w:cs="Arial"/>
                      <w:sz w:val="20"/>
                      <w:szCs w:val="20"/>
                    </w:rPr>
                  </w:pPr>
                  <w:r w:rsidRPr="00B90193">
                    <w:rPr>
                      <w:rFonts w:ascii="Arial" w:hAnsi="Arial" w:cs="Arial"/>
                      <w:sz w:val="20"/>
                      <w:szCs w:val="20"/>
                    </w:rPr>
                    <w:t>for the Arts Columbus</w:t>
                  </w:r>
                </w:p>
              </w:tc>
            </w:tr>
            <w:tr w:rsidR="00B90193" w:rsidRPr="00B90193" w14:paraId="08E6FB5F" w14:textId="77777777" w:rsidTr="006950E9">
              <w:tc>
                <w:tcPr>
                  <w:tcW w:w="1237" w:type="dxa"/>
                </w:tcPr>
                <w:p w14:paraId="52D0C5D1" w14:textId="77777777" w:rsidR="00B90193" w:rsidRPr="00B90193" w:rsidRDefault="00B90193" w:rsidP="00634D72">
                  <w:pPr>
                    <w:pStyle w:val="PlainText"/>
                    <w:rPr>
                      <w:rFonts w:ascii="Arial" w:hAnsi="Arial" w:cs="Arial"/>
                      <w:b/>
                      <w:sz w:val="20"/>
                      <w:szCs w:val="20"/>
                    </w:rPr>
                  </w:pPr>
                  <w:r w:rsidRPr="00B90193">
                    <w:rPr>
                      <w:rFonts w:ascii="Arial" w:hAnsi="Arial" w:cs="Arial"/>
                      <w:b/>
                      <w:sz w:val="20"/>
                      <w:szCs w:val="20"/>
                    </w:rPr>
                    <w:t>Ben Hobbs</w:t>
                  </w:r>
                </w:p>
              </w:tc>
              <w:tc>
                <w:tcPr>
                  <w:tcW w:w="2160" w:type="dxa"/>
                </w:tcPr>
                <w:p w14:paraId="2E41CCCD" w14:textId="77777777" w:rsidR="00B90193" w:rsidRPr="00B90193" w:rsidRDefault="00B90193" w:rsidP="00634D72">
                  <w:pPr>
                    <w:rPr>
                      <w:rFonts w:ascii="Arial" w:hAnsi="Arial" w:cs="Arial"/>
                      <w:sz w:val="20"/>
                      <w:szCs w:val="20"/>
                    </w:rPr>
                  </w:pPr>
                  <w:r w:rsidRPr="00B90193">
                    <w:rPr>
                      <w:rFonts w:ascii="Arial" w:hAnsi="Arial" w:cs="Arial"/>
                      <w:sz w:val="20"/>
                      <w:szCs w:val="20"/>
                    </w:rPr>
                    <w:t>Rhode Island School of Design, B.F.A.</w:t>
                  </w:r>
                </w:p>
              </w:tc>
              <w:tc>
                <w:tcPr>
                  <w:tcW w:w="6971" w:type="dxa"/>
                </w:tcPr>
                <w:p w14:paraId="2D5AA133" w14:textId="77777777" w:rsidR="00B90193" w:rsidRPr="00B90193" w:rsidRDefault="00B90193" w:rsidP="00634D72">
                  <w:pPr>
                    <w:rPr>
                      <w:rFonts w:ascii="Arial" w:hAnsi="Arial" w:cs="Arial"/>
                      <w:sz w:val="20"/>
                      <w:szCs w:val="20"/>
                    </w:rPr>
                  </w:pPr>
                  <w:r w:rsidRPr="00B90193">
                    <w:rPr>
                      <w:rFonts w:ascii="Arial" w:hAnsi="Arial" w:cs="Arial"/>
                      <w:sz w:val="20"/>
                      <w:szCs w:val="20"/>
                    </w:rPr>
                    <w:t>SCC Adjunct</w:t>
                  </w:r>
                </w:p>
              </w:tc>
            </w:tr>
            <w:tr w:rsidR="00B90193" w:rsidRPr="00B90193" w14:paraId="73AFB306" w14:textId="77777777" w:rsidTr="006950E9">
              <w:tc>
                <w:tcPr>
                  <w:tcW w:w="1237" w:type="dxa"/>
                </w:tcPr>
                <w:p w14:paraId="204616D3" w14:textId="77777777" w:rsidR="00B90193" w:rsidRPr="00B90193" w:rsidRDefault="00B90193" w:rsidP="00634D72">
                  <w:pPr>
                    <w:pStyle w:val="PlainText"/>
                    <w:rPr>
                      <w:rFonts w:ascii="Arial" w:hAnsi="Arial" w:cs="Arial"/>
                      <w:b/>
                      <w:sz w:val="20"/>
                      <w:szCs w:val="20"/>
                    </w:rPr>
                  </w:pPr>
                  <w:r w:rsidRPr="00B90193">
                    <w:rPr>
                      <w:rFonts w:ascii="Arial" w:hAnsi="Arial" w:cs="Arial"/>
                      <w:b/>
                      <w:sz w:val="20"/>
                      <w:szCs w:val="20"/>
                    </w:rPr>
                    <w:t>Greg Holston</w:t>
                  </w:r>
                </w:p>
              </w:tc>
              <w:tc>
                <w:tcPr>
                  <w:tcW w:w="2160" w:type="dxa"/>
                </w:tcPr>
                <w:p w14:paraId="3BE64FAE" w14:textId="77777777" w:rsidR="00B90193" w:rsidRPr="00B90193" w:rsidRDefault="00B90193" w:rsidP="00634D72">
                  <w:pPr>
                    <w:rPr>
                      <w:rFonts w:ascii="Arial" w:hAnsi="Arial" w:cs="Arial"/>
                      <w:sz w:val="20"/>
                      <w:szCs w:val="20"/>
                    </w:rPr>
                  </w:pPr>
                  <w:r w:rsidRPr="00B90193">
                    <w:rPr>
                      <w:rFonts w:ascii="Arial" w:hAnsi="Arial" w:cs="Arial"/>
                      <w:sz w:val="20"/>
                      <w:szCs w:val="20"/>
                    </w:rPr>
                    <w:t>Ohio State University, B.F.A.</w:t>
                  </w:r>
                </w:p>
              </w:tc>
              <w:tc>
                <w:tcPr>
                  <w:tcW w:w="6971" w:type="dxa"/>
                </w:tcPr>
                <w:p w14:paraId="0D8B9471" w14:textId="77777777" w:rsidR="00B90193" w:rsidRPr="00B90193" w:rsidRDefault="00B90193" w:rsidP="00634D72">
                  <w:pPr>
                    <w:rPr>
                      <w:rFonts w:ascii="Arial" w:hAnsi="Arial" w:cs="Arial"/>
                      <w:sz w:val="20"/>
                      <w:szCs w:val="20"/>
                    </w:rPr>
                  </w:pPr>
                  <w:r w:rsidRPr="00B90193">
                    <w:rPr>
                      <w:rFonts w:ascii="Arial" w:hAnsi="Arial" w:cs="Arial"/>
                      <w:sz w:val="20"/>
                      <w:szCs w:val="20"/>
                    </w:rPr>
                    <w:t xml:space="preserve">Professional commercial photographer; </w:t>
                  </w:r>
                </w:p>
                <w:p w14:paraId="3ECA5871" w14:textId="77777777" w:rsidR="00B90193" w:rsidRPr="00B90193" w:rsidRDefault="00B90193" w:rsidP="00634D72">
                  <w:pPr>
                    <w:rPr>
                      <w:rFonts w:ascii="Arial" w:hAnsi="Arial" w:cs="Arial"/>
                      <w:sz w:val="20"/>
                      <w:szCs w:val="20"/>
                    </w:rPr>
                  </w:pPr>
                  <w:r w:rsidRPr="00B90193">
                    <w:rPr>
                      <w:rFonts w:ascii="Arial" w:hAnsi="Arial" w:cs="Arial"/>
                      <w:sz w:val="20"/>
                      <w:szCs w:val="20"/>
                    </w:rPr>
                    <w:t>Adjunct SCC</w:t>
                  </w:r>
                </w:p>
              </w:tc>
            </w:tr>
            <w:tr w:rsidR="00B90193" w:rsidRPr="00B90193" w14:paraId="5BF74B77" w14:textId="77777777" w:rsidTr="006950E9">
              <w:tc>
                <w:tcPr>
                  <w:tcW w:w="1237" w:type="dxa"/>
                </w:tcPr>
                <w:p w14:paraId="3673F46D" w14:textId="77777777" w:rsidR="00B90193" w:rsidRPr="00B90193" w:rsidRDefault="00B90193" w:rsidP="00634D72">
                  <w:pPr>
                    <w:pStyle w:val="PlainText"/>
                    <w:rPr>
                      <w:rFonts w:ascii="Arial" w:hAnsi="Arial" w:cs="Arial"/>
                      <w:b/>
                      <w:sz w:val="20"/>
                      <w:szCs w:val="20"/>
                    </w:rPr>
                  </w:pPr>
                  <w:r w:rsidRPr="00B90193">
                    <w:rPr>
                      <w:rFonts w:ascii="Arial" w:hAnsi="Arial" w:cs="Arial"/>
                      <w:b/>
                      <w:sz w:val="20"/>
                      <w:szCs w:val="20"/>
                    </w:rPr>
                    <w:t>Travis Hotaling</w:t>
                  </w:r>
                </w:p>
              </w:tc>
              <w:tc>
                <w:tcPr>
                  <w:tcW w:w="2160" w:type="dxa"/>
                </w:tcPr>
                <w:p w14:paraId="1974CE32" w14:textId="77777777" w:rsidR="00B90193" w:rsidRPr="00B90193" w:rsidRDefault="00B90193" w:rsidP="00634D72">
                  <w:pPr>
                    <w:rPr>
                      <w:rFonts w:ascii="Arial" w:hAnsi="Arial" w:cs="Arial"/>
                      <w:sz w:val="20"/>
                      <w:szCs w:val="20"/>
                    </w:rPr>
                  </w:pPr>
                  <w:r w:rsidRPr="00B90193">
                    <w:rPr>
                      <w:rFonts w:ascii="Arial" w:hAnsi="Arial" w:cs="Arial"/>
                      <w:sz w:val="20"/>
                      <w:szCs w:val="20"/>
                    </w:rPr>
                    <w:t>Wright State University</w:t>
                  </w:r>
                </w:p>
              </w:tc>
              <w:tc>
                <w:tcPr>
                  <w:tcW w:w="6971" w:type="dxa"/>
                </w:tcPr>
                <w:p w14:paraId="31170A6A" w14:textId="77777777" w:rsidR="00B90193" w:rsidRPr="00B90193" w:rsidRDefault="00B90193" w:rsidP="00634D72">
                  <w:pPr>
                    <w:rPr>
                      <w:rFonts w:ascii="Arial" w:hAnsi="Arial" w:cs="Arial"/>
                      <w:sz w:val="20"/>
                      <w:szCs w:val="20"/>
                    </w:rPr>
                  </w:pPr>
                  <w:r w:rsidRPr="00B90193">
                    <w:rPr>
                      <w:rFonts w:ascii="Arial" w:hAnsi="Arial" w:cs="Arial"/>
                      <w:sz w:val="20"/>
                      <w:szCs w:val="20"/>
                    </w:rPr>
                    <w:t>Art instruction at Wine &amp; Canvas</w:t>
                  </w:r>
                </w:p>
              </w:tc>
            </w:tr>
            <w:tr w:rsidR="00B90193" w:rsidRPr="00B90193" w14:paraId="058A2360" w14:textId="77777777" w:rsidTr="006950E9">
              <w:tc>
                <w:tcPr>
                  <w:tcW w:w="1237" w:type="dxa"/>
                </w:tcPr>
                <w:p w14:paraId="3916EE98" w14:textId="77777777" w:rsidR="00B90193" w:rsidRPr="00B90193" w:rsidRDefault="00B90193" w:rsidP="00634D72">
                  <w:pPr>
                    <w:pStyle w:val="PlainText"/>
                    <w:rPr>
                      <w:rFonts w:ascii="Arial" w:hAnsi="Arial" w:cs="Arial"/>
                      <w:b/>
                      <w:sz w:val="20"/>
                      <w:szCs w:val="20"/>
                    </w:rPr>
                  </w:pPr>
                  <w:r w:rsidRPr="00B90193">
                    <w:rPr>
                      <w:rFonts w:ascii="Arial" w:hAnsi="Arial" w:cs="Arial"/>
                      <w:b/>
                      <w:sz w:val="20"/>
                      <w:szCs w:val="20"/>
                    </w:rPr>
                    <w:t>Brent Hutchins</w:t>
                  </w:r>
                </w:p>
              </w:tc>
              <w:tc>
                <w:tcPr>
                  <w:tcW w:w="2160" w:type="dxa"/>
                </w:tcPr>
                <w:p w14:paraId="3FCC194E" w14:textId="77777777" w:rsidR="00B90193" w:rsidRPr="00B90193" w:rsidRDefault="00B90193" w:rsidP="00634D72">
                  <w:pPr>
                    <w:rPr>
                      <w:rFonts w:ascii="Arial" w:hAnsi="Arial" w:cs="Arial"/>
                      <w:sz w:val="20"/>
                      <w:szCs w:val="20"/>
                    </w:rPr>
                  </w:pPr>
                  <w:r w:rsidRPr="00B90193">
                    <w:rPr>
                      <w:rFonts w:ascii="Arial" w:hAnsi="Arial" w:cs="Arial"/>
                      <w:sz w:val="20"/>
                      <w:szCs w:val="20"/>
                    </w:rPr>
                    <w:t>College of Charleston, B.F.A.</w:t>
                  </w:r>
                </w:p>
              </w:tc>
              <w:tc>
                <w:tcPr>
                  <w:tcW w:w="6971" w:type="dxa"/>
                </w:tcPr>
                <w:p w14:paraId="13F3A83F" w14:textId="77777777" w:rsidR="00B90193" w:rsidRPr="00B90193" w:rsidRDefault="00B90193" w:rsidP="00634D72">
                  <w:pPr>
                    <w:rPr>
                      <w:rFonts w:ascii="Arial" w:hAnsi="Arial" w:cs="Arial"/>
                      <w:sz w:val="20"/>
                      <w:szCs w:val="20"/>
                    </w:rPr>
                  </w:pPr>
                </w:p>
              </w:tc>
            </w:tr>
            <w:tr w:rsidR="00B90193" w:rsidRPr="00B90193" w14:paraId="4B21F654" w14:textId="77777777" w:rsidTr="006950E9">
              <w:tc>
                <w:tcPr>
                  <w:tcW w:w="1237" w:type="dxa"/>
                </w:tcPr>
                <w:p w14:paraId="1F7BCCFA" w14:textId="77777777" w:rsidR="00B90193" w:rsidRPr="00B90193" w:rsidRDefault="00B90193" w:rsidP="00634D72">
                  <w:pPr>
                    <w:pStyle w:val="PlainText"/>
                    <w:rPr>
                      <w:rFonts w:ascii="Arial" w:hAnsi="Arial" w:cs="Arial"/>
                      <w:b/>
                      <w:sz w:val="20"/>
                      <w:szCs w:val="20"/>
                    </w:rPr>
                  </w:pPr>
                  <w:r w:rsidRPr="00B90193">
                    <w:rPr>
                      <w:rFonts w:ascii="Arial" w:hAnsi="Arial" w:cs="Arial"/>
                      <w:b/>
                      <w:sz w:val="20"/>
                      <w:szCs w:val="20"/>
                    </w:rPr>
                    <w:t>Heather Johnston Wright</w:t>
                  </w:r>
                </w:p>
              </w:tc>
              <w:tc>
                <w:tcPr>
                  <w:tcW w:w="2160" w:type="dxa"/>
                </w:tcPr>
                <w:p w14:paraId="6B736803" w14:textId="77777777" w:rsidR="00B90193" w:rsidRPr="00B90193" w:rsidRDefault="00B90193" w:rsidP="00634D72">
                  <w:pPr>
                    <w:rPr>
                      <w:rFonts w:ascii="Arial" w:hAnsi="Arial" w:cs="Arial"/>
                      <w:sz w:val="20"/>
                      <w:szCs w:val="20"/>
                    </w:rPr>
                  </w:pPr>
                  <w:r w:rsidRPr="00B90193">
                    <w:rPr>
                      <w:rFonts w:ascii="Arial" w:hAnsi="Arial" w:cs="Arial"/>
                      <w:sz w:val="20"/>
                      <w:szCs w:val="20"/>
                    </w:rPr>
                    <w:t>Bowling Green University, B.F.A. 2D/Painting</w:t>
                  </w:r>
                </w:p>
              </w:tc>
              <w:tc>
                <w:tcPr>
                  <w:tcW w:w="6971" w:type="dxa"/>
                </w:tcPr>
                <w:p w14:paraId="456A2916" w14:textId="77777777" w:rsidR="00B90193" w:rsidRPr="00B90193" w:rsidRDefault="00B90193" w:rsidP="00634D72">
                  <w:pPr>
                    <w:rPr>
                      <w:rFonts w:ascii="Arial" w:hAnsi="Arial" w:cs="Arial"/>
                      <w:sz w:val="20"/>
                      <w:szCs w:val="20"/>
                    </w:rPr>
                  </w:pPr>
                  <w:r w:rsidRPr="00B90193">
                    <w:rPr>
                      <w:rFonts w:ascii="Arial" w:hAnsi="Arial" w:cs="Arial"/>
                      <w:sz w:val="20"/>
                      <w:szCs w:val="20"/>
                    </w:rPr>
                    <w:t xml:space="preserve">Admissions Advisor Westwood College, </w:t>
                  </w:r>
                </w:p>
                <w:p w14:paraId="14B6FD59" w14:textId="77777777" w:rsidR="00B90193" w:rsidRPr="00B90193" w:rsidRDefault="00B90193" w:rsidP="00634D72">
                  <w:pPr>
                    <w:rPr>
                      <w:rFonts w:ascii="Arial" w:hAnsi="Arial" w:cs="Arial"/>
                      <w:sz w:val="20"/>
                      <w:szCs w:val="20"/>
                    </w:rPr>
                  </w:pPr>
                  <w:r w:rsidRPr="00B90193">
                    <w:rPr>
                      <w:rFonts w:ascii="Arial" w:hAnsi="Arial" w:cs="Arial"/>
                      <w:sz w:val="20"/>
                      <w:szCs w:val="20"/>
                    </w:rPr>
                    <w:t>Denver - Visual Marketing</w:t>
                  </w:r>
                </w:p>
              </w:tc>
            </w:tr>
            <w:tr w:rsidR="00634D72" w:rsidRPr="00B90193" w14:paraId="46D6620D" w14:textId="77777777" w:rsidTr="006950E9">
              <w:tc>
                <w:tcPr>
                  <w:tcW w:w="1237" w:type="dxa"/>
                </w:tcPr>
                <w:p w14:paraId="67F12FF8" w14:textId="297C6584" w:rsidR="00634D72" w:rsidRPr="00B90193" w:rsidRDefault="00634D72" w:rsidP="00634D72">
                  <w:pPr>
                    <w:rPr>
                      <w:rFonts w:ascii="Arial" w:hAnsi="Arial" w:cs="Arial"/>
                      <w:b/>
                      <w:sz w:val="20"/>
                      <w:szCs w:val="20"/>
                    </w:rPr>
                  </w:pPr>
                  <w:r>
                    <w:rPr>
                      <w:rFonts w:ascii="Arial" w:hAnsi="Arial" w:cs="Arial"/>
                      <w:b/>
                      <w:sz w:val="20"/>
                      <w:szCs w:val="20"/>
                    </w:rPr>
                    <w:t>Sydney Joslin-Knapp</w:t>
                  </w:r>
                </w:p>
              </w:tc>
              <w:tc>
                <w:tcPr>
                  <w:tcW w:w="2160" w:type="dxa"/>
                </w:tcPr>
                <w:p w14:paraId="2ACA2865" w14:textId="244F35CC" w:rsidR="00634D72" w:rsidRPr="00B90193" w:rsidRDefault="00634D72" w:rsidP="00634D72">
                  <w:pPr>
                    <w:rPr>
                      <w:rFonts w:ascii="Arial" w:hAnsi="Arial" w:cs="Arial"/>
                      <w:sz w:val="20"/>
                      <w:szCs w:val="20"/>
                    </w:rPr>
                  </w:pPr>
                  <w:r>
                    <w:rPr>
                      <w:rFonts w:ascii="Arial" w:hAnsi="Arial" w:cs="Arial"/>
                      <w:sz w:val="20"/>
                      <w:szCs w:val="20"/>
                    </w:rPr>
                    <w:t>Ohio University, B.F.A., Studio Art with Photography Emphasis</w:t>
                  </w:r>
                </w:p>
              </w:tc>
              <w:tc>
                <w:tcPr>
                  <w:tcW w:w="6971" w:type="dxa"/>
                </w:tcPr>
                <w:p w14:paraId="287C625D" w14:textId="0DCF9978" w:rsidR="00634D72" w:rsidRPr="00B90193" w:rsidRDefault="00634D72" w:rsidP="00634D72">
                  <w:pPr>
                    <w:rPr>
                      <w:rFonts w:ascii="Arial" w:hAnsi="Arial" w:cs="Arial"/>
                      <w:sz w:val="20"/>
                      <w:szCs w:val="20"/>
                    </w:rPr>
                  </w:pPr>
                  <w:r>
                    <w:rPr>
                      <w:rFonts w:ascii="Arial" w:hAnsi="Arial" w:cs="Arial"/>
                      <w:sz w:val="20"/>
                      <w:szCs w:val="20"/>
                    </w:rPr>
                    <w:t>Exhibiting artist and writer</w:t>
                  </w:r>
                </w:p>
              </w:tc>
            </w:tr>
            <w:tr w:rsidR="00B90193" w:rsidRPr="00B90193" w14:paraId="00A45D0A" w14:textId="77777777" w:rsidTr="006950E9">
              <w:tc>
                <w:tcPr>
                  <w:tcW w:w="1237" w:type="dxa"/>
                </w:tcPr>
                <w:p w14:paraId="70F3DACA" w14:textId="77777777" w:rsidR="00B90193" w:rsidRPr="00B90193" w:rsidRDefault="00B90193" w:rsidP="00634D72">
                  <w:pPr>
                    <w:rPr>
                      <w:rFonts w:ascii="Arial" w:hAnsi="Arial" w:cs="Arial"/>
                      <w:b/>
                      <w:sz w:val="20"/>
                      <w:szCs w:val="20"/>
                    </w:rPr>
                  </w:pPr>
                  <w:r w:rsidRPr="00B90193">
                    <w:rPr>
                      <w:rFonts w:ascii="Arial" w:hAnsi="Arial" w:cs="Arial"/>
                      <w:b/>
                      <w:sz w:val="20"/>
                      <w:szCs w:val="20"/>
                    </w:rPr>
                    <w:t>Alexandra Keenin-Krilvich</w:t>
                  </w:r>
                </w:p>
              </w:tc>
              <w:tc>
                <w:tcPr>
                  <w:tcW w:w="2160" w:type="dxa"/>
                </w:tcPr>
                <w:p w14:paraId="561D7543" w14:textId="77777777" w:rsidR="00B90193" w:rsidRPr="00B90193" w:rsidRDefault="00B90193" w:rsidP="00634D72">
                  <w:pPr>
                    <w:rPr>
                      <w:rFonts w:ascii="Arial" w:hAnsi="Arial" w:cs="Arial"/>
                      <w:sz w:val="20"/>
                      <w:szCs w:val="20"/>
                    </w:rPr>
                  </w:pPr>
                  <w:r w:rsidRPr="00B90193">
                    <w:rPr>
                      <w:rFonts w:ascii="Arial" w:hAnsi="Arial" w:cs="Arial"/>
                      <w:sz w:val="20"/>
                      <w:szCs w:val="20"/>
                    </w:rPr>
                    <w:t>Ohio State University - forensic art/anthropology</w:t>
                  </w:r>
                </w:p>
              </w:tc>
              <w:tc>
                <w:tcPr>
                  <w:tcW w:w="6971" w:type="dxa"/>
                </w:tcPr>
                <w:p w14:paraId="43286B2C" w14:textId="77777777" w:rsidR="00B90193" w:rsidRPr="00B90193" w:rsidRDefault="00B90193" w:rsidP="00634D72">
                  <w:pPr>
                    <w:rPr>
                      <w:rFonts w:ascii="Arial" w:hAnsi="Arial" w:cs="Arial"/>
                      <w:sz w:val="20"/>
                      <w:szCs w:val="20"/>
                    </w:rPr>
                  </w:pPr>
                </w:p>
              </w:tc>
            </w:tr>
          </w:tbl>
          <w:p w14:paraId="3C920B3F" w14:textId="77777777" w:rsidR="00B90193" w:rsidRPr="00B90193" w:rsidRDefault="00B90193" w:rsidP="00634D72">
            <w:pPr>
              <w:rPr>
                <w:rFonts w:ascii="Arial" w:hAnsi="Arial" w:cs="Arial"/>
                <w:sz w:val="20"/>
                <w:szCs w:val="20"/>
              </w:rPr>
            </w:pPr>
          </w:p>
          <w:tbl>
            <w:tblPr>
              <w:tblStyle w:val="TableGrid"/>
              <w:tblW w:w="10368" w:type="dxa"/>
              <w:tblLayout w:type="fixed"/>
              <w:tblLook w:val="04A0" w:firstRow="1" w:lastRow="0" w:firstColumn="1" w:lastColumn="0" w:noHBand="0" w:noVBand="1"/>
            </w:tblPr>
            <w:tblGrid>
              <w:gridCol w:w="1237"/>
              <w:gridCol w:w="2160"/>
              <w:gridCol w:w="6971"/>
            </w:tblGrid>
            <w:tr w:rsidR="00B90193" w:rsidRPr="00B90193" w14:paraId="35FBA50D" w14:textId="77777777" w:rsidTr="006950E9">
              <w:tc>
                <w:tcPr>
                  <w:tcW w:w="1237" w:type="dxa"/>
                </w:tcPr>
                <w:p w14:paraId="49C635B9" w14:textId="77777777" w:rsidR="00B90193" w:rsidRPr="00B90193" w:rsidRDefault="00B90193" w:rsidP="00634D72">
                  <w:pPr>
                    <w:rPr>
                      <w:rFonts w:ascii="Arial" w:hAnsi="Arial" w:cs="Arial"/>
                      <w:b/>
                      <w:sz w:val="20"/>
                      <w:szCs w:val="20"/>
                    </w:rPr>
                  </w:pPr>
                  <w:r w:rsidRPr="00B90193">
                    <w:rPr>
                      <w:rFonts w:ascii="Arial" w:hAnsi="Arial" w:cs="Arial"/>
                      <w:b/>
                      <w:sz w:val="20"/>
                      <w:szCs w:val="20"/>
                    </w:rPr>
                    <w:t>Ben Keirn</w:t>
                  </w:r>
                </w:p>
              </w:tc>
              <w:tc>
                <w:tcPr>
                  <w:tcW w:w="2160" w:type="dxa"/>
                </w:tcPr>
                <w:p w14:paraId="5407C43C" w14:textId="77777777" w:rsidR="00B90193" w:rsidRPr="00B90193" w:rsidRDefault="00B90193" w:rsidP="00634D72">
                  <w:pPr>
                    <w:rPr>
                      <w:rFonts w:ascii="Arial" w:hAnsi="Arial" w:cs="Arial"/>
                      <w:sz w:val="20"/>
                      <w:szCs w:val="20"/>
                    </w:rPr>
                  </w:pPr>
                  <w:r w:rsidRPr="00B90193">
                    <w:rPr>
                      <w:rFonts w:ascii="Arial" w:hAnsi="Arial" w:cs="Arial"/>
                      <w:sz w:val="20"/>
                      <w:szCs w:val="20"/>
                    </w:rPr>
                    <w:t>Ringling College of Art/ M.F.A. Cal State Univ - Northridge</w:t>
                  </w:r>
                </w:p>
              </w:tc>
              <w:tc>
                <w:tcPr>
                  <w:tcW w:w="6971" w:type="dxa"/>
                </w:tcPr>
                <w:p w14:paraId="49001D52" w14:textId="77777777" w:rsidR="00B90193" w:rsidRPr="00B90193" w:rsidRDefault="00B90193" w:rsidP="00634D72">
                  <w:pPr>
                    <w:rPr>
                      <w:rFonts w:ascii="Arial" w:hAnsi="Arial" w:cs="Arial"/>
                      <w:sz w:val="20"/>
                      <w:szCs w:val="20"/>
                    </w:rPr>
                  </w:pPr>
                  <w:r w:rsidRPr="00B90193">
                    <w:rPr>
                      <w:rFonts w:ascii="Arial" w:hAnsi="Arial" w:cs="Arial"/>
                      <w:sz w:val="20"/>
                      <w:szCs w:val="20"/>
                    </w:rPr>
                    <w:t xml:space="preserve">Colorist for Grimmy Inc, Funnies Extra; </w:t>
                  </w:r>
                </w:p>
                <w:p w14:paraId="24719F5E" w14:textId="77777777" w:rsidR="00B90193" w:rsidRPr="00B90193" w:rsidRDefault="00B90193" w:rsidP="00634D72">
                  <w:pPr>
                    <w:rPr>
                      <w:rFonts w:ascii="Arial" w:hAnsi="Arial" w:cs="Arial"/>
                      <w:sz w:val="20"/>
                      <w:szCs w:val="20"/>
                    </w:rPr>
                  </w:pPr>
                  <w:r w:rsidRPr="00B90193">
                    <w:rPr>
                      <w:rFonts w:ascii="Arial" w:hAnsi="Arial" w:cs="Arial"/>
                      <w:sz w:val="20"/>
                      <w:szCs w:val="20"/>
                    </w:rPr>
                    <w:t>One Canoe studio</w:t>
                  </w:r>
                </w:p>
              </w:tc>
            </w:tr>
            <w:tr w:rsidR="00B90193" w:rsidRPr="00B90193" w14:paraId="3D18BF9E" w14:textId="77777777" w:rsidTr="006950E9">
              <w:tc>
                <w:tcPr>
                  <w:tcW w:w="1237" w:type="dxa"/>
                </w:tcPr>
                <w:p w14:paraId="11F7BDA4" w14:textId="77777777" w:rsidR="00B90193" w:rsidRPr="00B90193" w:rsidRDefault="00B90193" w:rsidP="00634D72">
                  <w:pPr>
                    <w:rPr>
                      <w:rFonts w:ascii="Arial" w:hAnsi="Arial" w:cs="Arial"/>
                      <w:b/>
                      <w:sz w:val="20"/>
                      <w:szCs w:val="20"/>
                    </w:rPr>
                  </w:pPr>
                  <w:r w:rsidRPr="00B90193">
                    <w:rPr>
                      <w:rFonts w:ascii="Arial" w:hAnsi="Arial" w:cs="Arial"/>
                      <w:b/>
                      <w:sz w:val="20"/>
                      <w:szCs w:val="20"/>
                    </w:rPr>
                    <w:t>Mary Anne Kirk</w:t>
                  </w:r>
                </w:p>
              </w:tc>
              <w:tc>
                <w:tcPr>
                  <w:tcW w:w="2160" w:type="dxa"/>
                </w:tcPr>
                <w:p w14:paraId="6832EEDA" w14:textId="77777777" w:rsidR="00B90193" w:rsidRPr="00B90193" w:rsidRDefault="00B90193" w:rsidP="00634D72">
                  <w:pPr>
                    <w:rPr>
                      <w:rFonts w:ascii="Arial" w:hAnsi="Arial" w:cs="Arial"/>
                      <w:sz w:val="20"/>
                      <w:szCs w:val="20"/>
                    </w:rPr>
                  </w:pPr>
                  <w:r w:rsidRPr="00B90193">
                    <w:rPr>
                      <w:rFonts w:ascii="Arial" w:hAnsi="Arial" w:cs="Arial"/>
                      <w:sz w:val="20"/>
                      <w:szCs w:val="20"/>
                    </w:rPr>
                    <w:t>Ohio State University; Wright State University</w:t>
                  </w:r>
                </w:p>
              </w:tc>
              <w:tc>
                <w:tcPr>
                  <w:tcW w:w="6971" w:type="dxa"/>
                </w:tcPr>
                <w:p w14:paraId="05021CD5" w14:textId="77777777" w:rsidR="00B90193" w:rsidRPr="00B90193" w:rsidRDefault="00B90193" w:rsidP="00634D72">
                  <w:pPr>
                    <w:rPr>
                      <w:rFonts w:ascii="Arial" w:hAnsi="Arial" w:cs="Arial"/>
                      <w:sz w:val="20"/>
                      <w:szCs w:val="20"/>
                    </w:rPr>
                  </w:pPr>
                </w:p>
              </w:tc>
            </w:tr>
            <w:tr w:rsidR="00B90193" w:rsidRPr="00B90193" w14:paraId="69D4B703" w14:textId="77777777" w:rsidTr="006950E9">
              <w:tc>
                <w:tcPr>
                  <w:tcW w:w="1237" w:type="dxa"/>
                </w:tcPr>
                <w:p w14:paraId="797BD8A0" w14:textId="77777777" w:rsidR="00B90193" w:rsidRPr="00B90193" w:rsidRDefault="00B90193" w:rsidP="00634D72">
                  <w:pPr>
                    <w:rPr>
                      <w:rFonts w:ascii="Arial" w:hAnsi="Arial" w:cs="Arial"/>
                      <w:b/>
                      <w:sz w:val="20"/>
                      <w:szCs w:val="20"/>
                    </w:rPr>
                  </w:pPr>
                  <w:r w:rsidRPr="00B90193">
                    <w:rPr>
                      <w:rFonts w:ascii="Arial" w:hAnsi="Arial" w:cs="Arial"/>
                      <w:b/>
                      <w:sz w:val="20"/>
                      <w:szCs w:val="20"/>
                    </w:rPr>
                    <w:t>Jamie Kivisto</w:t>
                  </w:r>
                </w:p>
              </w:tc>
              <w:tc>
                <w:tcPr>
                  <w:tcW w:w="2160" w:type="dxa"/>
                </w:tcPr>
                <w:p w14:paraId="1F32763A" w14:textId="77777777" w:rsidR="00B90193" w:rsidRPr="00B90193" w:rsidRDefault="00B90193" w:rsidP="00634D72">
                  <w:pPr>
                    <w:rPr>
                      <w:rFonts w:ascii="Arial" w:hAnsi="Arial" w:cs="Arial"/>
                      <w:sz w:val="20"/>
                      <w:szCs w:val="20"/>
                    </w:rPr>
                  </w:pPr>
                  <w:r w:rsidRPr="00B90193">
                    <w:rPr>
                      <w:rFonts w:ascii="Arial" w:hAnsi="Arial" w:cs="Arial"/>
                      <w:sz w:val="20"/>
                      <w:szCs w:val="20"/>
                    </w:rPr>
                    <w:t>University of Cincinnati</w:t>
                  </w:r>
                </w:p>
              </w:tc>
              <w:tc>
                <w:tcPr>
                  <w:tcW w:w="6971" w:type="dxa"/>
                </w:tcPr>
                <w:p w14:paraId="6DEE4B89" w14:textId="77777777" w:rsidR="00B90193" w:rsidRPr="00B90193" w:rsidRDefault="00B90193" w:rsidP="00634D72">
                  <w:pPr>
                    <w:rPr>
                      <w:rFonts w:ascii="Arial" w:hAnsi="Arial" w:cs="Arial"/>
                      <w:sz w:val="20"/>
                      <w:szCs w:val="20"/>
                    </w:rPr>
                  </w:pPr>
                </w:p>
              </w:tc>
            </w:tr>
            <w:tr w:rsidR="00B90193" w:rsidRPr="00B90193" w14:paraId="597E5DCB" w14:textId="77777777" w:rsidTr="006950E9">
              <w:tc>
                <w:tcPr>
                  <w:tcW w:w="1237" w:type="dxa"/>
                </w:tcPr>
                <w:p w14:paraId="207DCBD4" w14:textId="77777777" w:rsidR="00B90193" w:rsidRPr="00B90193" w:rsidRDefault="00B90193" w:rsidP="00634D72">
                  <w:pPr>
                    <w:rPr>
                      <w:rFonts w:ascii="Arial" w:hAnsi="Arial" w:cs="Arial"/>
                      <w:b/>
                      <w:sz w:val="20"/>
                      <w:szCs w:val="20"/>
                    </w:rPr>
                  </w:pPr>
                  <w:r w:rsidRPr="00B90193">
                    <w:rPr>
                      <w:rFonts w:ascii="Arial" w:hAnsi="Arial" w:cs="Arial"/>
                      <w:b/>
                      <w:sz w:val="20"/>
                      <w:szCs w:val="20"/>
                    </w:rPr>
                    <w:t>Morgan Laurens</w:t>
                  </w:r>
                </w:p>
              </w:tc>
              <w:tc>
                <w:tcPr>
                  <w:tcW w:w="2160" w:type="dxa"/>
                </w:tcPr>
                <w:p w14:paraId="15014069" w14:textId="77777777" w:rsidR="00B90193" w:rsidRPr="00B90193" w:rsidRDefault="00B90193" w:rsidP="00634D72">
                  <w:pPr>
                    <w:rPr>
                      <w:rFonts w:ascii="Arial" w:hAnsi="Arial" w:cs="Arial"/>
                      <w:sz w:val="20"/>
                      <w:szCs w:val="20"/>
                    </w:rPr>
                  </w:pPr>
                  <w:r w:rsidRPr="00B90193">
                    <w:rPr>
                      <w:rFonts w:ascii="Arial" w:hAnsi="Arial" w:cs="Arial"/>
                      <w:sz w:val="20"/>
                      <w:szCs w:val="20"/>
                    </w:rPr>
                    <w:t>Columbus College of Art and Design</w:t>
                  </w:r>
                </w:p>
              </w:tc>
              <w:tc>
                <w:tcPr>
                  <w:tcW w:w="6971" w:type="dxa"/>
                </w:tcPr>
                <w:p w14:paraId="6C10BF0E" w14:textId="77777777" w:rsidR="00B90193" w:rsidRPr="00B90193" w:rsidRDefault="00B90193" w:rsidP="00634D72">
                  <w:pPr>
                    <w:rPr>
                      <w:rFonts w:ascii="Arial" w:hAnsi="Arial" w:cs="Arial"/>
                      <w:sz w:val="20"/>
                      <w:szCs w:val="20"/>
                    </w:rPr>
                  </w:pPr>
                </w:p>
              </w:tc>
            </w:tr>
            <w:tr w:rsidR="00B90193" w:rsidRPr="00B90193" w14:paraId="292325EF" w14:textId="77777777" w:rsidTr="006950E9">
              <w:tc>
                <w:tcPr>
                  <w:tcW w:w="1237" w:type="dxa"/>
                </w:tcPr>
                <w:p w14:paraId="5FE10930" w14:textId="77777777" w:rsidR="00B90193" w:rsidRPr="00B90193" w:rsidRDefault="00B90193" w:rsidP="006950E9">
                  <w:pPr>
                    <w:rPr>
                      <w:rFonts w:ascii="Arial" w:hAnsi="Arial" w:cs="Arial"/>
                      <w:b/>
                      <w:sz w:val="20"/>
                      <w:szCs w:val="20"/>
                    </w:rPr>
                  </w:pPr>
                  <w:r w:rsidRPr="00B90193">
                    <w:rPr>
                      <w:rFonts w:ascii="Arial" w:hAnsi="Arial" w:cs="Arial"/>
                      <w:b/>
                      <w:sz w:val="20"/>
                      <w:szCs w:val="20"/>
                    </w:rPr>
                    <w:lastRenderedPageBreak/>
                    <w:t>Megan Lockhart</w:t>
                  </w:r>
                </w:p>
              </w:tc>
              <w:tc>
                <w:tcPr>
                  <w:tcW w:w="2160" w:type="dxa"/>
                </w:tcPr>
                <w:p w14:paraId="572A6B79" w14:textId="7120FFB3" w:rsidR="00B90193" w:rsidRPr="00B90193" w:rsidRDefault="00B90193" w:rsidP="006950E9">
                  <w:pPr>
                    <w:rPr>
                      <w:rFonts w:ascii="Arial" w:hAnsi="Arial" w:cs="Arial"/>
                      <w:sz w:val="20"/>
                      <w:szCs w:val="20"/>
                    </w:rPr>
                  </w:pPr>
                  <w:r w:rsidRPr="00B90193">
                    <w:rPr>
                      <w:rFonts w:ascii="Arial" w:hAnsi="Arial" w:cs="Arial"/>
                      <w:sz w:val="20"/>
                      <w:szCs w:val="20"/>
                    </w:rPr>
                    <w:t>School of the Art Institute of Chicago, B.F.A.; Ohio State University, Master</w:t>
                  </w:r>
                  <w:r w:rsidR="00634D72">
                    <w:rPr>
                      <w:rFonts w:ascii="Arial" w:hAnsi="Arial" w:cs="Arial"/>
                      <w:sz w:val="20"/>
                      <w:szCs w:val="20"/>
                    </w:rPr>
                    <w:t>’</w:t>
                  </w:r>
                  <w:r w:rsidRPr="00B90193">
                    <w:rPr>
                      <w:rFonts w:ascii="Arial" w:hAnsi="Arial" w:cs="Arial"/>
                      <w:sz w:val="20"/>
                      <w:szCs w:val="20"/>
                    </w:rPr>
                    <w:t>s Degree</w:t>
                  </w:r>
                </w:p>
              </w:tc>
              <w:tc>
                <w:tcPr>
                  <w:tcW w:w="6971" w:type="dxa"/>
                </w:tcPr>
                <w:p w14:paraId="1169F686" w14:textId="77777777" w:rsidR="00B90193" w:rsidRPr="00B90193" w:rsidRDefault="00B90193" w:rsidP="006950E9">
                  <w:pPr>
                    <w:rPr>
                      <w:rFonts w:ascii="Arial" w:hAnsi="Arial" w:cs="Arial"/>
                      <w:sz w:val="20"/>
                      <w:szCs w:val="20"/>
                    </w:rPr>
                  </w:pPr>
                </w:p>
              </w:tc>
            </w:tr>
            <w:tr w:rsidR="00B90193" w:rsidRPr="00B90193" w14:paraId="5F7E073F" w14:textId="77777777" w:rsidTr="006950E9">
              <w:tc>
                <w:tcPr>
                  <w:tcW w:w="1237" w:type="dxa"/>
                </w:tcPr>
                <w:p w14:paraId="4472FE97" w14:textId="77777777" w:rsidR="00B90193" w:rsidRPr="00B90193" w:rsidRDefault="00B90193" w:rsidP="006950E9">
                  <w:pPr>
                    <w:rPr>
                      <w:rFonts w:ascii="Arial" w:hAnsi="Arial" w:cs="Arial"/>
                      <w:b/>
                      <w:sz w:val="20"/>
                      <w:szCs w:val="20"/>
                    </w:rPr>
                  </w:pPr>
                  <w:r w:rsidRPr="00B90193">
                    <w:rPr>
                      <w:rFonts w:ascii="Arial" w:hAnsi="Arial" w:cs="Arial"/>
                      <w:b/>
                      <w:sz w:val="20"/>
                      <w:szCs w:val="20"/>
                    </w:rPr>
                    <w:t>Loren Lorenzo</w:t>
                  </w:r>
                </w:p>
              </w:tc>
              <w:tc>
                <w:tcPr>
                  <w:tcW w:w="2160" w:type="dxa"/>
                </w:tcPr>
                <w:p w14:paraId="0A9DCC9D" w14:textId="77777777" w:rsidR="00B90193" w:rsidRPr="00B90193" w:rsidRDefault="00B90193" w:rsidP="006950E9">
                  <w:pPr>
                    <w:rPr>
                      <w:rFonts w:ascii="Arial" w:hAnsi="Arial" w:cs="Arial"/>
                      <w:sz w:val="20"/>
                      <w:szCs w:val="20"/>
                    </w:rPr>
                  </w:pPr>
                  <w:r w:rsidRPr="00B90193">
                    <w:rPr>
                      <w:rFonts w:ascii="Arial" w:hAnsi="Arial" w:cs="Arial"/>
                      <w:sz w:val="20"/>
                      <w:szCs w:val="20"/>
                    </w:rPr>
                    <w:t>School of the Art Institute of Chicago</w:t>
                  </w:r>
                </w:p>
              </w:tc>
              <w:tc>
                <w:tcPr>
                  <w:tcW w:w="6971" w:type="dxa"/>
                </w:tcPr>
                <w:p w14:paraId="62BF49C5" w14:textId="77777777" w:rsidR="00B90193" w:rsidRPr="00B90193" w:rsidRDefault="00B90193" w:rsidP="006950E9">
                  <w:pPr>
                    <w:rPr>
                      <w:rFonts w:ascii="Arial" w:hAnsi="Arial" w:cs="Arial"/>
                      <w:sz w:val="20"/>
                      <w:szCs w:val="20"/>
                    </w:rPr>
                  </w:pPr>
                  <w:r w:rsidRPr="00B90193">
                    <w:rPr>
                      <w:rFonts w:ascii="Arial" w:hAnsi="Arial" w:cs="Arial"/>
                      <w:sz w:val="20"/>
                      <w:szCs w:val="20"/>
                    </w:rPr>
                    <w:t>x-ACT Gallery; Art Instruction</w:t>
                  </w:r>
                </w:p>
              </w:tc>
            </w:tr>
            <w:tr w:rsidR="00B90193" w:rsidRPr="00B90193" w14:paraId="4828DDB0" w14:textId="77777777" w:rsidTr="006950E9">
              <w:tc>
                <w:tcPr>
                  <w:tcW w:w="1237" w:type="dxa"/>
                </w:tcPr>
                <w:p w14:paraId="00E8DF52" w14:textId="77777777" w:rsidR="00B90193" w:rsidRPr="00B90193" w:rsidRDefault="00B90193" w:rsidP="006950E9">
                  <w:pPr>
                    <w:rPr>
                      <w:rFonts w:ascii="Arial" w:hAnsi="Arial" w:cs="Arial"/>
                      <w:b/>
                      <w:sz w:val="20"/>
                      <w:szCs w:val="20"/>
                    </w:rPr>
                  </w:pPr>
                  <w:r w:rsidRPr="00B90193">
                    <w:rPr>
                      <w:rFonts w:ascii="Arial" w:hAnsi="Arial" w:cs="Arial"/>
                      <w:b/>
                      <w:sz w:val="20"/>
                      <w:szCs w:val="20"/>
                    </w:rPr>
                    <w:t>John Mengerink</w:t>
                  </w:r>
                </w:p>
              </w:tc>
              <w:tc>
                <w:tcPr>
                  <w:tcW w:w="2160" w:type="dxa"/>
                </w:tcPr>
                <w:p w14:paraId="00CC01B1" w14:textId="77777777" w:rsidR="00B90193" w:rsidRPr="00B90193" w:rsidRDefault="00B90193" w:rsidP="006950E9">
                  <w:pPr>
                    <w:rPr>
                      <w:rFonts w:ascii="Arial" w:hAnsi="Arial" w:cs="Arial"/>
                      <w:sz w:val="20"/>
                      <w:szCs w:val="20"/>
                    </w:rPr>
                  </w:pPr>
                  <w:r w:rsidRPr="00B90193">
                    <w:rPr>
                      <w:rFonts w:ascii="Arial" w:hAnsi="Arial" w:cs="Arial"/>
                      <w:sz w:val="20"/>
                      <w:szCs w:val="20"/>
                    </w:rPr>
                    <w:t>The School of the Art Institute of Chicago, B.F.A.</w:t>
                  </w:r>
                </w:p>
              </w:tc>
              <w:tc>
                <w:tcPr>
                  <w:tcW w:w="6971" w:type="dxa"/>
                </w:tcPr>
                <w:p w14:paraId="2D699FEC" w14:textId="77777777" w:rsidR="00B90193" w:rsidRPr="00B90193" w:rsidRDefault="00B90193" w:rsidP="006950E9">
                  <w:pPr>
                    <w:rPr>
                      <w:rFonts w:ascii="Arial" w:hAnsi="Arial" w:cs="Arial"/>
                      <w:sz w:val="20"/>
                      <w:szCs w:val="20"/>
                    </w:rPr>
                  </w:pPr>
                </w:p>
              </w:tc>
            </w:tr>
            <w:tr w:rsidR="00B90193" w:rsidRPr="00B90193" w14:paraId="439E51D8" w14:textId="77777777" w:rsidTr="006950E9">
              <w:tc>
                <w:tcPr>
                  <w:tcW w:w="1237" w:type="dxa"/>
                </w:tcPr>
                <w:p w14:paraId="62CD75ED" w14:textId="77777777" w:rsidR="00B90193" w:rsidRPr="00B90193" w:rsidRDefault="00B90193" w:rsidP="006950E9">
                  <w:pPr>
                    <w:rPr>
                      <w:rFonts w:ascii="Arial" w:hAnsi="Arial" w:cs="Arial"/>
                      <w:b/>
                      <w:sz w:val="20"/>
                      <w:szCs w:val="20"/>
                    </w:rPr>
                  </w:pPr>
                  <w:r w:rsidRPr="00B90193">
                    <w:rPr>
                      <w:rFonts w:ascii="Arial" w:hAnsi="Arial" w:cs="Arial"/>
                      <w:b/>
                      <w:sz w:val="20"/>
                      <w:szCs w:val="20"/>
                    </w:rPr>
                    <w:t>Zachary Moore</w:t>
                  </w:r>
                </w:p>
              </w:tc>
              <w:tc>
                <w:tcPr>
                  <w:tcW w:w="2160" w:type="dxa"/>
                </w:tcPr>
                <w:p w14:paraId="7F31E41A" w14:textId="77777777" w:rsidR="00B90193" w:rsidRPr="00B90193" w:rsidRDefault="00B90193" w:rsidP="006950E9">
                  <w:pPr>
                    <w:rPr>
                      <w:rFonts w:ascii="Arial" w:hAnsi="Arial" w:cs="Arial"/>
                      <w:sz w:val="20"/>
                      <w:szCs w:val="20"/>
                    </w:rPr>
                  </w:pPr>
                  <w:r w:rsidRPr="00B90193">
                    <w:rPr>
                      <w:rFonts w:ascii="Arial" w:hAnsi="Arial" w:cs="Arial"/>
                      <w:sz w:val="20"/>
                      <w:szCs w:val="20"/>
                    </w:rPr>
                    <w:t xml:space="preserve"> University of Cincinnati</w:t>
                  </w:r>
                </w:p>
              </w:tc>
              <w:tc>
                <w:tcPr>
                  <w:tcW w:w="6971" w:type="dxa"/>
                </w:tcPr>
                <w:p w14:paraId="3808C5F0" w14:textId="77777777" w:rsidR="00B90193" w:rsidRPr="00B90193" w:rsidRDefault="00B90193" w:rsidP="006950E9">
                  <w:pPr>
                    <w:rPr>
                      <w:rFonts w:ascii="Arial" w:hAnsi="Arial" w:cs="Arial"/>
                      <w:sz w:val="20"/>
                      <w:szCs w:val="20"/>
                    </w:rPr>
                  </w:pPr>
                </w:p>
              </w:tc>
            </w:tr>
            <w:tr w:rsidR="00B90193" w:rsidRPr="00B90193" w14:paraId="187365B2" w14:textId="77777777" w:rsidTr="006950E9">
              <w:tc>
                <w:tcPr>
                  <w:tcW w:w="1237" w:type="dxa"/>
                </w:tcPr>
                <w:p w14:paraId="2BB69427" w14:textId="77777777" w:rsidR="00B90193" w:rsidRPr="00B90193" w:rsidRDefault="00B90193" w:rsidP="006950E9">
                  <w:pPr>
                    <w:rPr>
                      <w:rFonts w:ascii="Arial" w:hAnsi="Arial" w:cs="Arial"/>
                      <w:b/>
                      <w:sz w:val="20"/>
                      <w:szCs w:val="20"/>
                    </w:rPr>
                  </w:pPr>
                  <w:r w:rsidRPr="00B90193">
                    <w:rPr>
                      <w:rFonts w:ascii="Arial" w:hAnsi="Arial" w:cs="Arial"/>
                      <w:b/>
                      <w:sz w:val="20"/>
                      <w:szCs w:val="20"/>
                    </w:rPr>
                    <w:t>James Murphy</w:t>
                  </w:r>
                </w:p>
              </w:tc>
              <w:tc>
                <w:tcPr>
                  <w:tcW w:w="2160" w:type="dxa"/>
                </w:tcPr>
                <w:p w14:paraId="165E56FD" w14:textId="77777777" w:rsidR="00B90193" w:rsidRPr="00B90193" w:rsidRDefault="00B90193" w:rsidP="006950E9">
                  <w:pPr>
                    <w:rPr>
                      <w:rFonts w:ascii="Arial" w:hAnsi="Arial" w:cs="Arial"/>
                      <w:sz w:val="20"/>
                      <w:szCs w:val="20"/>
                    </w:rPr>
                  </w:pPr>
                  <w:r w:rsidRPr="00B90193">
                    <w:rPr>
                      <w:rFonts w:ascii="Arial" w:hAnsi="Arial" w:cs="Arial"/>
                      <w:sz w:val="20"/>
                      <w:szCs w:val="20"/>
                    </w:rPr>
                    <w:t>Northern Kentucky University, B.F.A.</w:t>
                  </w:r>
                </w:p>
                <w:p w14:paraId="3C3BF1F1" w14:textId="77777777" w:rsidR="00B90193" w:rsidRPr="00B90193" w:rsidRDefault="00B90193" w:rsidP="006950E9">
                  <w:pPr>
                    <w:rPr>
                      <w:rFonts w:ascii="Arial" w:hAnsi="Arial" w:cs="Arial"/>
                      <w:sz w:val="20"/>
                      <w:szCs w:val="20"/>
                    </w:rPr>
                  </w:pPr>
                </w:p>
              </w:tc>
              <w:tc>
                <w:tcPr>
                  <w:tcW w:w="6971" w:type="dxa"/>
                </w:tcPr>
                <w:p w14:paraId="62BD6FB5" w14:textId="77777777" w:rsidR="00B90193" w:rsidRPr="00B90193" w:rsidRDefault="00B90193" w:rsidP="006950E9">
                  <w:pPr>
                    <w:rPr>
                      <w:rFonts w:ascii="Arial" w:hAnsi="Arial" w:cs="Arial"/>
                      <w:sz w:val="20"/>
                      <w:szCs w:val="20"/>
                    </w:rPr>
                  </w:pPr>
                </w:p>
              </w:tc>
            </w:tr>
            <w:tr w:rsidR="00B90193" w:rsidRPr="00B90193" w14:paraId="45C0D368" w14:textId="77777777" w:rsidTr="006950E9">
              <w:tc>
                <w:tcPr>
                  <w:tcW w:w="1237" w:type="dxa"/>
                </w:tcPr>
                <w:p w14:paraId="1E112992" w14:textId="77777777" w:rsidR="00B90193" w:rsidRPr="00B90193" w:rsidRDefault="00B90193" w:rsidP="006950E9">
                  <w:pPr>
                    <w:rPr>
                      <w:rFonts w:ascii="Arial" w:hAnsi="Arial" w:cs="Arial"/>
                      <w:b/>
                      <w:sz w:val="20"/>
                      <w:szCs w:val="20"/>
                    </w:rPr>
                  </w:pPr>
                  <w:r w:rsidRPr="00B90193">
                    <w:rPr>
                      <w:rFonts w:ascii="Arial" w:hAnsi="Arial" w:cs="Arial"/>
                      <w:b/>
                      <w:sz w:val="20"/>
                      <w:szCs w:val="20"/>
                    </w:rPr>
                    <w:t>Arend Neyhouse</w:t>
                  </w:r>
                </w:p>
              </w:tc>
              <w:tc>
                <w:tcPr>
                  <w:tcW w:w="2160" w:type="dxa"/>
                </w:tcPr>
                <w:p w14:paraId="13747998" w14:textId="77777777" w:rsidR="00B90193" w:rsidRPr="00B90193" w:rsidRDefault="00B90193" w:rsidP="006950E9">
                  <w:pPr>
                    <w:rPr>
                      <w:rFonts w:ascii="Arial" w:hAnsi="Arial" w:cs="Arial"/>
                      <w:sz w:val="20"/>
                      <w:szCs w:val="20"/>
                    </w:rPr>
                  </w:pPr>
                  <w:r w:rsidRPr="00B90193">
                    <w:rPr>
                      <w:rFonts w:ascii="Arial" w:hAnsi="Arial" w:cs="Arial"/>
                      <w:sz w:val="20"/>
                      <w:szCs w:val="20"/>
                    </w:rPr>
                    <w:t>Savannah College of Art and Design</w:t>
                  </w:r>
                </w:p>
              </w:tc>
              <w:tc>
                <w:tcPr>
                  <w:tcW w:w="6971" w:type="dxa"/>
                </w:tcPr>
                <w:p w14:paraId="76696E7E" w14:textId="77777777" w:rsidR="00B90193" w:rsidRPr="00B90193" w:rsidRDefault="00B90193" w:rsidP="006950E9">
                  <w:pPr>
                    <w:rPr>
                      <w:rFonts w:ascii="Arial" w:hAnsi="Arial" w:cs="Arial"/>
                      <w:sz w:val="20"/>
                      <w:szCs w:val="20"/>
                    </w:rPr>
                  </w:pPr>
                </w:p>
              </w:tc>
            </w:tr>
            <w:tr w:rsidR="00B90193" w:rsidRPr="00B90193" w14:paraId="082F86B3" w14:textId="77777777" w:rsidTr="006950E9">
              <w:tc>
                <w:tcPr>
                  <w:tcW w:w="1237" w:type="dxa"/>
                </w:tcPr>
                <w:p w14:paraId="117B0B89" w14:textId="77777777" w:rsidR="00B90193" w:rsidRPr="00B90193" w:rsidRDefault="00B90193" w:rsidP="006950E9">
                  <w:pPr>
                    <w:rPr>
                      <w:rFonts w:ascii="Arial" w:hAnsi="Arial" w:cs="Arial"/>
                      <w:b/>
                      <w:sz w:val="20"/>
                      <w:szCs w:val="20"/>
                    </w:rPr>
                  </w:pPr>
                  <w:r w:rsidRPr="00B90193">
                    <w:rPr>
                      <w:rFonts w:ascii="Arial" w:hAnsi="Arial" w:cs="Arial"/>
                      <w:b/>
                      <w:sz w:val="20"/>
                      <w:szCs w:val="20"/>
                    </w:rPr>
                    <w:t>Marci Peters</w:t>
                  </w:r>
                </w:p>
              </w:tc>
              <w:tc>
                <w:tcPr>
                  <w:tcW w:w="2160" w:type="dxa"/>
                </w:tcPr>
                <w:p w14:paraId="38763693" w14:textId="77777777" w:rsidR="00B90193" w:rsidRPr="00B90193" w:rsidRDefault="00B90193" w:rsidP="006950E9">
                  <w:pPr>
                    <w:rPr>
                      <w:rFonts w:ascii="Arial" w:hAnsi="Arial" w:cs="Arial"/>
                      <w:sz w:val="20"/>
                      <w:szCs w:val="20"/>
                    </w:rPr>
                  </w:pPr>
                  <w:r w:rsidRPr="00B90193">
                    <w:rPr>
                      <w:rFonts w:ascii="Arial" w:hAnsi="Arial" w:cs="Arial"/>
                      <w:sz w:val="20"/>
                      <w:szCs w:val="20"/>
                    </w:rPr>
                    <w:t>Ringling College of Art, B.F.A.</w:t>
                  </w:r>
                </w:p>
              </w:tc>
              <w:tc>
                <w:tcPr>
                  <w:tcW w:w="6971" w:type="dxa"/>
                </w:tcPr>
                <w:p w14:paraId="2A187AE6" w14:textId="77777777" w:rsidR="00B90193" w:rsidRPr="00B90193" w:rsidRDefault="00B90193" w:rsidP="006950E9">
                  <w:pPr>
                    <w:rPr>
                      <w:rFonts w:ascii="Arial" w:hAnsi="Arial" w:cs="Arial"/>
                      <w:sz w:val="20"/>
                      <w:szCs w:val="20"/>
                    </w:rPr>
                  </w:pPr>
                </w:p>
              </w:tc>
            </w:tr>
            <w:tr w:rsidR="00B90193" w:rsidRPr="00B90193" w14:paraId="267420D5" w14:textId="77777777" w:rsidTr="006950E9">
              <w:tc>
                <w:tcPr>
                  <w:tcW w:w="1237" w:type="dxa"/>
                </w:tcPr>
                <w:p w14:paraId="224F3CE6" w14:textId="77777777" w:rsidR="00B90193" w:rsidRPr="00B90193" w:rsidRDefault="00B90193" w:rsidP="006950E9">
                  <w:pPr>
                    <w:rPr>
                      <w:rFonts w:ascii="Arial" w:hAnsi="Arial" w:cs="Arial"/>
                      <w:b/>
                      <w:sz w:val="20"/>
                      <w:szCs w:val="20"/>
                    </w:rPr>
                  </w:pPr>
                  <w:r w:rsidRPr="00B90193">
                    <w:rPr>
                      <w:rFonts w:ascii="Arial" w:hAnsi="Arial" w:cs="Arial"/>
                      <w:b/>
                      <w:sz w:val="20"/>
                      <w:szCs w:val="20"/>
                    </w:rPr>
                    <w:t>Tracey Pennell</w:t>
                  </w:r>
                  <w:r w:rsidRPr="00B90193">
                    <w:rPr>
                      <w:rFonts w:ascii="Arial" w:hAnsi="Arial" w:cs="Arial"/>
                      <w:sz w:val="20"/>
                      <w:szCs w:val="20"/>
                    </w:rPr>
                    <w:t xml:space="preserve"> </w:t>
                  </w:r>
                </w:p>
              </w:tc>
              <w:tc>
                <w:tcPr>
                  <w:tcW w:w="2160" w:type="dxa"/>
                </w:tcPr>
                <w:p w14:paraId="54DFFC0D" w14:textId="77777777" w:rsidR="00B90193" w:rsidRPr="00B90193" w:rsidRDefault="00B90193" w:rsidP="006950E9">
                  <w:pPr>
                    <w:rPr>
                      <w:rFonts w:ascii="Arial" w:hAnsi="Arial" w:cs="Arial"/>
                      <w:sz w:val="20"/>
                      <w:szCs w:val="20"/>
                    </w:rPr>
                  </w:pPr>
                  <w:r w:rsidRPr="00B90193">
                    <w:rPr>
                      <w:rFonts w:ascii="Arial" w:hAnsi="Arial" w:cs="Arial"/>
                      <w:sz w:val="20"/>
                      <w:szCs w:val="20"/>
                    </w:rPr>
                    <w:t>The Art Academy of Cincinnati</w:t>
                  </w:r>
                </w:p>
              </w:tc>
              <w:tc>
                <w:tcPr>
                  <w:tcW w:w="6971" w:type="dxa"/>
                </w:tcPr>
                <w:p w14:paraId="2FD556EA" w14:textId="77777777" w:rsidR="00B90193" w:rsidRPr="00B90193" w:rsidRDefault="00B90193" w:rsidP="006950E9">
                  <w:pPr>
                    <w:rPr>
                      <w:rFonts w:ascii="Arial" w:hAnsi="Arial" w:cs="Arial"/>
                      <w:sz w:val="20"/>
                      <w:szCs w:val="20"/>
                    </w:rPr>
                  </w:pPr>
                </w:p>
              </w:tc>
            </w:tr>
            <w:tr w:rsidR="00B90193" w:rsidRPr="00B90193" w14:paraId="5BFEF260" w14:textId="77777777" w:rsidTr="006950E9">
              <w:tc>
                <w:tcPr>
                  <w:tcW w:w="1237" w:type="dxa"/>
                </w:tcPr>
                <w:p w14:paraId="501C4C57" w14:textId="77777777" w:rsidR="00B90193" w:rsidRPr="00B90193" w:rsidRDefault="00B90193" w:rsidP="006950E9">
                  <w:pPr>
                    <w:rPr>
                      <w:rFonts w:ascii="Arial" w:hAnsi="Arial" w:cs="Arial"/>
                      <w:b/>
                      <w:sz w:val="20"/>
                      <w:szCs w:val="20"/>
                    </w:rPr>
                  </w:pPr>
                  <w:r w:rsidRPr="00B90193">
                    <w:rPr>
                      <w:rFonts w:ascii="Arial" w:hAnsi="Arial" w:cs="Arial"/>
                      <w:b/>
                      <w:sz w:val="20"/>
                      <w:szCs w:val="20"/>
                    </w:rPr>
                    <w:t>Maggie Reckers (McCollum)</w:t>
                  </w:r>
                </w:p>
              </w:tc>
              <w:tc>
                <w:tcPr>
                  <w:tcW w:w="2160" w:type="dxa"/>
                </w:tcPr>
                <w:p w14:paraId="68A991F3" w14:textId="77777777" w:rsidR="00B90193" w:rsidRPr="00B90193" w:rsidRDefault="00B90193" w:rsidP="006950E9">
                  <w:pPr>
                    <w:rPr>
                      <w:rFonts w:ascii="Arial" w:hAnsi="Arial" w:cs="Arial"/>
                      <w:sz w:val="20"/>
                      <w:szCs w:val="20"/>
                    </w:rPr>
                  </w:pPr>
                </w:p>
              </w:tc>
              <w:tc>
                <w:tcPr>
                  <w:tcW w:w="6971" w:type="dxa"/>
                </w:tcPr>
                <w:p w14:paraId="4C510A24" w14:textId="77777777" w:rsidR="00B90193" w:rsidRPr="00B90193" w:rsidRDefault="00B90193" w:rsidP="006950E9">
                  <w:pPr>
                    <w:pStyle w:val="PlainText"/>
                    <w:rPr>
                      <w:rFonts w:ascii="Arial" w:hAnsi="Arial" w:cs="Arial"/>
                      <w:sz w:val="20"/>
                      <w:szCs w:val="20"/>
                    </w:rPr>
                  </w:pPr>
                  <w:r w:rsidRPr="00B90193">
                    <w:rPr>
                      <w:rFonts w:ascii="Arial" w:hAnsi="Arial" w:cs="Arial"/>
                      <w:sz w:val="20"/>
                      <w:szCs w:val="20"/>
                    </w:rPr>
                    <w:t>Live painting/performance artist - Abandon With Cardboard</w:t>
                  </w:r>
                </w:p>
              </w:tc>
            </w:tr>
            <w:tr w:rsidR="00B90193" w:rsidRPr="00B90193" w14:paraId="254BB344" w14:textId="77777777" w:rsidTr="006950E9">
              <w:tc>
                <w:tcPr>
                  <w:tcW w:w="1237" w:type="dxa"/>
                </w:tcPr>
                <w:p w14:paraId="5EA52AE9" w14:textId="77777777" w:rsidR="00B90193" w:rsidRPr="00B90193" w:rsidRDefault="00B90193" w:rsidP="006950E9">
                  <w:pPr>
                    <w:rPr>
                      <w:rFonts w:ascii="Arial" w:hAnsi="Arial" w:cs="Arial"/>
                      <w:b/>
                      <w:sz w:val="20"/>
                      <w:szCs w:val="20"/>
                    </w:rPr>
                  </w:pPr>
                  <w:r w:rsidRPr="00B90193">
                    <w:rPr>
                      <w:rFonts w:ascii="Arial" w:hAnsi="Arial" w:cs="Arial"/>
                      <w:b/>
                      <w:sz w:val="20"/>
                      <w:szCs w:val="20"/>
                    </w:rPr>
                    <w:t>Carlos Roa</w:t>
                  </w:r>
                </w:p>
              </w:tc>
              <w:tc>
                <w:tcPr>
                  <w:tcW w:w="2160" w:type="dxa"/>
                </w:tcPr>
                <w:p w14:paraId="016C04EA" w14:textId="77777777" w:rsidR="00B90193" w:rsidRPr="00B90193" w:rsidRDefault="00B90193" w:rsidP="006950E9">
                  <w:pPr>
                    <w:rPr>
                      <w:rFonts w:ascii="Arial" w:hAnsi="Arial" w:cs="Arial"/>
                      <w:sz w:val="20"/>
                      <w:szCs w:val="20"/>
                    </w:rPr>
                  </w:pPr>
                  <w:r w:rsidRPr="00B90193">
                    <w:rPr>
                      <w:rFonts w:ascii="Arial" w:hAnsi="Arial" w:cs="Arial"/>
                      <w:sz w:val="20"/>
                      <w:szCs w:val="20"/>
                    </w:rPr>
                    <w:t>Columbus College of Art &amp; Design, B.F.A.</w:t>
                  </w:r>
                </w:p>
              </w:tc>
              <w:tc>
                <w:tcPr>
                  <w:tcW w:w="6971" w:type="dxa"/>
                </w:tcPr>
                <w:p w14:paraId="28053770" w14:textId="77777777" w:rsidR="00B90193" w:rsidRPr="00B90193" w:rsidRDefault="00B90193" w:rsidP="006950E9">
                  <w:pPr>
                    <w:pStyle w:val="PlainText"/>
                    <w:rPr>
                      <w:rFonts w:ascii="Arial" w:hAnsi="Arial" w:cs="Arial"/>
                      <w:sz w:val="20"/>
                      <w:szCs w:val="20"/>
                    </w:rPr>
                  </w:pPr>
                  <w:r w:rsidRPr="00B90193">
                    <w:rPr>
                      <w:rFonts w:ascii="Arial" w:hAnsi="Arial" w:cs="Arial"/>
                      <w:sz w:val="20"/>
                      <w:szCs w:val="20"/>
                    </w:rPr>
                    <w:t xml:space="preserve">Owner, Roa Studio-Gallery Graphics </w:t>
                  </w:r>
                </w:p>
                <w:p w14:paraId="6B2C8087" w14:textId="77777777" w:rsidR="00B90193" w:rsidRPr="00B90193" w:rsidRDefault="00B90193" w:rsidP="006950E9">
                  <w:pPr>
                    <w:rPr>
                      <w:rFonts w:ascii="Arial" w:hAnsi="Arial" w:cs="Arial"/>
                      <w:sz w:val="20"/>
                      <w:szCs w:val="20"/>
                    </w:rPr>
                  </w:pPr>
                </w:p>
              </w:tc>
            </w:tr>
            <w:tr w:rsidR="00B90193" w:rsidRPr="00B90193" w14:paraId="7DE765A2" w14:textId="77777777" w:rsidTr="006950E9">
              <w:tc>
                <w:tcPr>
                  <w:tcW w:w="1237" w:type="dxa"/>
                </w:tcPr>
                <w:p w14:paraId="64290F71" w14:textId="77777777" w:rsidR="00B90193" w:rsidRPr="00B90193" w:rsidRDefault="00B90193" w:rsidP="006950E9">
                  <w:pPr>
                    <w:rPr>
                      <w:rFonts w:ascii="Arial" w:hAnsi="Arial" w:cs="Arial"/>
                      <w:b/>
                      <w:sz w:val="20"/>
                      <w:szCs w:val="20"/>
                    </w:rPr>
                  </w:pPr>
                  <w:r w:rsidRPr="00B90193">
                    <w:rPr>
                      <w:rFonts w:ascii="Arial" w:hAnsi="Arial" w:cs="Arial"/>
                      <w:b/>
                      <w:sz w:val="20"/>
                      <w:szCs w:val="20"/>
                    </w:rPr>
                    <w:t>Nichole Smith</w:t>
                  </w:r>
                </w:p>
              </w:tc>
              <w:tc>
                <w:tcPr>
                  <w:tcW w:w="2160" w:type="dxa"/>
                </w:tcPr>
                <w:p w14:paraId="164256CB" w14:textId="77777777" w:rsidR="00B90193" w:rsidRPr="00B90193" w:rsidRDefault="00B90193" w:rsidP="006950E9">
                  <w:pPr>
                    <w:rPr>
                      <w:rFonts w:ascii="Arial" w:hAnsi="Arial" w:cs="Arial"/>
                      <w:sz w:val="20"/>
                      <w:szCs w:val="20"/>
                    </w:rPr>
                  </w:pPr>
                  <w:r w:rsidRPr="00B90193">
                    <w:rPr>
                      <w:rFonts w:ascii="Arial" w:hAnsi="Arial" w:cs="Arial"/>
                      <w:sz w:val="20"/>
                      <w:szCs w:val="20"/>
                    </w:rPr>
                    <w:t>Wright State University, B.A. program</w:t>
                  </w:r>
                </w:p>
              </w:tc>
              <w:tc>
                <w:tcPr>
                  <w:tcW w:w="6971" w:type="dxa"/>
                </w:tcPr>
                <w:p w14:paraId="0A085D13" w14:textId="77777777" w:rsidR="00B90193" w:rsidRPr="00B90193" w:rsidRDefault="00B90193" w:rsidP="006950E9">
                  <w:pPr>
                    <w:rPr>
                      <w:rFonts w:ascii="Arial" w:hAnsi="Arial" w:cs="Arial"/>
                      <w:sz w:val="20"/>
                      <w:szCs w:val="20"/>
                    </w:rPr>
                  </w:pPr>
                </w:p>
              </w:tc>
            </w:tr>
            <w:tr w:rsidR="00B90193" w:rsidRPr="00B90193" w14:paraId="7EC802D9" w14:textId="77777777" w:rsidTr="006950E9">
              <w:tc>
                <w:tcPr>
                  <w:tcW w:w="1237" w:type="dxa"/>
                </w:tcPr>
                <w:p w14:paraId="3132FFD9" w14:textId="77777777" w:rsidR="00B90193" w:rsidRPr="00B90193" w:rsidRDefault="00B90193" w:rsidP="006950E9">
                  <w:pPr>
                    <w:rPr>
                      <w:rFonts w:ascii="Arial" w:hAnsi="Arial" w:cs="Arial"/>
                      <w:b/>
                      <w:sz w:val="20"/>
                      <w:szCs w:val="20"/>
                    </w:rPr>
                  </w:pPr>
                  <w:r w:rsidRPr="00B90193">
                    <w:rPr>
                      <w:rFonts w:ascii="Arial" w:hAnsi="Arial" w:cs="Arial"/>
                      <w:b/>
                      <w:sz w:val="20"/>
                      <w:szCs w:val="20"/>
                    </w:rPr>
                    <w:t>Tamiko Stump</w:t>
                  </w:r>
                </w:p>
              </w:tc>
              <w:tc>
                <w:tcPr>
                  <w:tcW w:w="2160" w:type="dxa"/>
                </w:tcPr>
                <w:p w14:paraId="0C8DF563" w14:textId="77777777" w:rsidR="00B90193" w:rsidRPr="00B90193" w:rsidRDefault="00B90193" w:rsidP="006950E9">
                  <w:pPr>
                    <w:rPr>
                      <w:rFonts w:ascii="Arial" w:hAnsi="Arial" w:cs="Arial"/>
                      <w:sz w:val="20"/>
                      <w:szCs w:val="20"/>
                    </w:rPr>
                  </w:pPr>
                  <w:r w:rsidRPr="00B90193">
                    <w:rPr>
                      <w:rFonts w:ascii="Arial" w:hAnsi="Arial" w:cs="Arial"/>
                      <w:sz w:val="20"/>
                      <w:szCs w:val="20"/>
                    </w:rPr>
                    <w:t>School of the Art Institute of Chicago, B.F.A./ New York Academy of Art, M.F.A.</w:t>
                  </w:r>
                </w:p>
              </w:tc>
              <w:tc>
                <w:tcPr>
                  <w:tcW w:w="6971" w:type="dxa"/>
                </w:tcPr>
                <w:p w14:paraId="3D0B8A5E" w14:textId="77777777" w:rsidR="00B90193" w:rsidRPr="00B90193" w:rsidRDefault="00B90193" w:rsidP="006950E9">
                  <w:pPr>
                    <w:rPr>
                      <w:rFonts w:ascii="Arial" w:hAnsi="Arial" w:cs="Arial"/>
                      <w:sz w:val="20"/>
                      <w:szCs w:val="20"/>
                    </w:rPr>
                  </w:pPr>
                  <w:r w:rsidRPr="00B90193">
                    <w:rPr>
                      <w:rFonts w:ascii="Arial" w:hAnsi="Arial" w:cs="Arial"/>
                      <w:sz w:val="20"/>
                      <w:szCs w:val="20"/>
                    </w:rPr>
                    <w:t>Adjunct SCC</w:t>
                  </w:r>
                </w:p>
              </w:tc>
            </w:tr>
            <w:tr w:rsidR="00B90193" w:rsidRPr="00B90193" w14:paraId="5C1DD8DC" w14:textId="77777777" w:rsidTr="006950E9">
              <w:tc>
                <w:tcPr>
                  <w:tcW w:w="1237" w:type="dxa"/>
                </w:tcPr>
                <w:p w14:paraId="5A2242B4" w14:textId="77777777" w:rsidR="00B90193" w:rsidRPr="00B90193" w:rsidRDefault="00B90193" w:rsidP="006950E9">
                  <w:pPr>
                    <w:rPr>
                      <w:rFonts w:ascii="Arial" w:hAnsi="Arial" w:cs="Arial"/>
                      <w:b/>
                      <w:sz w:val="20"/>
                      <w:szCs w:val="20"/>
                    </w:rPr>
                  </w:pPr>
                  <w:r w:rsidRPr="00B90193">
                    <w:rPr>
                      <w:rFonts w:ascii="Arial" w:hAnsi="Arial" w:cs="Arial"/>
                      <w:b/>
                      <w:sz w:val="20"/>
                      <w:szCs w:val="20"/>
                    </w:rPr>
                    <w:t>Sarah Tangeman (Fugate)</w:t>
                  </w:r>
                </w:p>
              </w:tc>
              <w:tc>
                <w:tcPr>
                  <w:tcW w:w="2160" w:type="dxa"/>
                </w:tcPr>
                <w:p w14:paraId="6F65E79A" w14:textId="77777777" w:rsidR="00B90193" w:rsidRPr="00B90193" w:rsidRDefault="00B90193" w:rsidP="006950E9">
                  <w:pPr>
                    <w:rPr>
                      <w:rFonts w:ascii="Arial" w:hAnsi="Arial" w:cs="Arial"/>
                      <w:sz w:val="20"/>
                      <w:szCs w:val="20"/>
                    </w:rPr>
                  </w:pPr>
                  <w:r w:rsidRPr="00B90193">
                    <w:rPr>
                      <w:rFonts w:ascii="Arial" w:hAnsi="Arial" w:cs="Arial"/>
                      <w:sz w:val="20"/>
                      <w:szCs w:val="20"/>
                    </w:rPr>
                    <w:t>Savannah College of Art and Design; M.A. Syracuse University, Florence Italy</w:t>
                  </w:r>
                </w:p>
              </w:tc>
              <w:tc>
                <w:tcPr>
                  <w:tcW w:w="6971" w:type="dxa"/>
                </w:tcPr>
                <w:p w14:paraId="3372F495" w14:textId="77777777" w:rsidR="00B90193" w:rsidRPr="00B90193" w:rsidRDefault="00B90193" w:rsidP="006950E9">
                  <w:pPr>
                    <w:rPr>
                      <w:rFonts w:ascii="Arial" w:hAnsi="Arial" w:cs="Arial"/>
                      <w:sz w:val="20"/>
                      <w:szCs w:val="20"/>
                    </w:rPr>
                  </w:pPr>
                </w:p>
              </w:tc>
            </w:tr>
            <w:tr w:rsidR="00B90193" w:rsidRPr="00B90193" w14:paraId="30F4F5C1" w14:textId="77777777" w:rsidTr="006950E9">
              <w:tc>
                <w:tcPr>
                  <w:tcW w:w="1237" w:type="dxa"/>
                </w:tcPr>
                <w:p w14:paraId="00155CDF" w14:textId="77777777" w:rsidR="00B90193" w:rsidRPr="00B90193" w:rsidRDefault="00B90193" w:rsidP="006950E9">
                  <w:pPr>
                    <w:rPr>
                      <w:rFonts w:ascii="Arial" w:hAnsi="Arial" w:cs="Arial"/>
                      <w:b/>
                      <w:sz w:val="20"/>
                      <w:szCs w:val="20"/>
                    </w:rPr>
                  </w:pPr>
                  <w:r w:rsidRPr="00B90193">
                    <w:rPr>
                      <w:rFonts w:ascii="Arial" w:hAnsi="Arial" w:cs="Arial"/>
                      <w:b/>
                      <w:sz w:val="20"/>
                      <w:szCs w:val="20"/>
                    </w:rPr>
                    <w:lastRenderedPageBreak/>
                    <w:t>Rebecca Tsaloff</w:t>
                  </w:r>
                </w:p>
              </w:tc>
              <w:tc>
                <w:tcPr>
                  <w:tcW w:w="2160" w:type="dxa"/>
                </w:tcPr>
                <w:p w14:paraId="4E988E88" w14:textId="77777777" w:rsidR="00B90193" w:rsidRPr="00B90193" w:rsidRDefault="00B90193" w:rsidP="006950E9">
                  <w:pPr>
                    <w:rPr>
                      <w:rFonts w:ascii="Arial" w:hAnsi="Arial" w:cs="Arial"/>
                      <w:sz w:val="20"/>
                      <w:szCs w:val="20"/>
                    </w:rPr>
                  </w:pPr>
                  <w:r w:rsidRPr="00B90193">
                    <w:rPr>
                      <w:rFonts w:ascii="Arial" w:hAnsi="Arial" w:cs="Arial"/>
                      <w:sz w:val="20"/>
                      <w:szCs w:val="20"/>
                    </w:rPr>
                    <w:t>Wright State University, B.F.A.; Antioch University, M.B.A.</w:t>
                  </w:r>
                </w:p>
              </w:tc>
              <w:tc>
                <w:tcPr>
                  <w:tcW w:w="6971" w:type="dxa"/>
                </w:tcPr>
                <w:p w14:paraId="4DA0E819" w14:textId="77777777" w:rsidR="00B90193" w:rsidRPr="00B90193" w:rsidRDefault="00B90193" w:rsidP="006950E9">
                  <w:pPr>
                    <w:rPr>
                      <w:rFonts w:ascii="Arial" w:hAnsi="Arial" w:cs="Arial"/>
                      <w:sz w:val="20"/>
                      <w:szCs w:val="20"/>
                    </w:rPr>
                  </w:pPr>
                  <w:r w:rsidRPr="00B90193">
                    <w:rPr>
                      <w:rFonts w:ascii="Arial" w:hAnsi="Arial" w:cs="Arial"/>
                      <w:sz w:val="20"/>
                      <w:szCs w:val="20"/>
                    </w:rPr>
                    <w:t>Multi-media Designer - Dayton Art Institute</w:t>
                  </w:r>
                </w:p>
              </w:tc>
            </w:tr>
            <w:tr w:rsidR="00B90193" w:rsidRPr="00B90193" w14:paraId="04E8C3F4" w14:textId="77777777" w:rsidTr="006950E9">
              <w:tc>
                <w:tcPr>
                  <w:tcW w:w="1237" w:type="dxa"/>
                </w:tcPr>
                <w:p w14:paraId="4084AB74" w14:textId="77777777" w:rsidR="00B90193" w:rsidRPr="00B90193" w:rsidRDefault="00B90193" w:rsidP="006950E9">
                  <w:pPr>
                    <w:rPr>
                      <w:rFonts w:ascii="Arial" w:hAnsi="Arial" w:cs="Arial"/>
                      <w:b/>
                      <w:sz w:val="20"/>
                      <w:szCs w:val="20"/>
                    </w:rPr>
                  </w:pPr>
                  <w:r w:rsidRPr="00B90193">
                    <w:rPr>
                      <w:rFonts w:ascii="Arial" w:hAnsi="Arial" w:cs="Arial"/>
                      <w:b/>
                      <w:sz w:val="20"/>
                      <w:szCs w:val="20"/>
                    </w:rPr>
                    <w:t>Emma Williams</w:t>
                  </w:r>
                </w:p>
              </w:tc>
              <w:tc>
                <w:tcPr>
                  <w:tcW w:w="2160" w:type="dxa"/>
                </w:tcPr>
                <w:p w14:paraId="3CB25FC7" w14:textId="77777777" w:rsidR="00B90193" w:rsidRPr="00B90193" w:rsidRDefault="00B90193" w:rsidP="006950E9">
                  <w:pPr>
                    <w:rPr>
                      <w:rFonts w:ascii="Arial" w:hAnsi="Arial" w:cs="Arial"/>
                      <w:sz w:val="20"/>
                      <w:szCs w:val="20"/>
                    </w:rPr>
                  </w:pPr>
                  <w:r w:rsidRPr="00B90193">
                    <w:rPr>
                      <w:rFonts w:ascii="Arial" w:hAnsi="Arial" w:cs="Arial"/>
                      <w:sz w:val="20"/>
                      <w:szCs w:val="20"/>
                    </w:rPr>
                    <w:t>Art Academy of Cincinnati, B.F.A.</w:t>
                  </w:r>
                </w:p>
              </w:tc>
              <w:tc>
                <w:tcPr>
                  <w:tcW w:w="6971" w:type="dxa"/>
                </w:tcPr>
                <w:p w14:paraId="22111895" w14:textId="77777777" w:rsidR="00B90193" w:rsidRPr="00B90193" w:rsidRDefault="00B90193" w:rsidP="006950E9">
                  <w:pPr>
                    <w:rPr>
                      <w:rFonts w:ascii="Arial" w:hAnsi="Arial" w:cs="Arial"/>
                      <w:sz w:val="20"/>
                      <w:szCs w:val="20"/>
                    </w:rPr>
                  </w:pPr>
                  <w:r w:rsidRPr="00B90193">
                    <w:rPr>
                      <w:rFonts w:ascii="Arial" w:hAnsi="Arial" w:cs="Arial"/>
                      <w:sz w:val="20"/>
                      <w:szCs w:val="20"/>
                    </w:rPr>
                    <w:t>Artist and Independent Photographer</w:t>
                  </w:r>
                </w:p>
              </w:tc>
            </w:tr>
            <w:tr w:rsidR="00B90193" w:rsidRPr="00B90193" w14:paraId="10C3C497" w14:textId="77777777" w:rsidTr="006950E9">
              <w:tc>
                <w:tcPr>
                  <w:tcW w:w="1237" w:type="dxa"/>
                </w:tcPr>
                <w:p w14:paraId="70B2277A" w14:textId="77777777" w:rsidR="00B90193" w:rsidRPr="00B90193" w:rsidRDefault="00B90193" w:rsidP="006950E9">
                  <w:pPr>
                    <w:rPr>
                      <w:rFonts w:ascii="Arial" w:hAnsi="Arial" w:cs="Arial"/>
                      <w:b/>
                      <w:sz w:val="20"/>
                      <w:szCs w:val="20"/>
                    </w:rPr>
                  </w:pPr>
                  <w:r w:rsidRPr="00B90193">
                    <w:rPr>
                      <w:rFonts w:ascii="Arial" w:hAnsi="Arial" w:cs="Arial"/>
                      <w:b/>
                      <w:sz w:val="20"/>
                      <w:szCs w:val="20"/>
                    </w:rPr>
                    <w:t>Alexandra Wood</w:t>
                  </w:r>
                </w:p>
              </w:tc>
              <w:tc>
                <w:tcPr>
                  <w:tcW w:w="2160" w:type="dxa"/>
                </w:tcPr>
                <w:p w14:paraId="7DA16A3A" w14:textId="77777777" w:rsidR="00B90193" w:rsidRPr="00B90193" w:rsidRDefault="00B90193" w:rsidP="006950E9">
                  <w:pPr>
                    <w:rPr>
                      <w:rFonts w:ascii="Arial" w:hAnsi="Arial" w:cs="Arial"/>
                      <w:sz w:val="20"/>
                      <w:szCs w:val="20"/>
                    </w:rPr>
                  </w:pPr>
                  <w:r w:rsidRPr="00B90193">
                    <w:rPr>
                      <w:rFonts w:ascii="Arial" w:hAnsi="Arial" w:cs="Arial"/>
                      <w:sz w:val="20"/>
                      <w:szCs w:val="20"/>
                    </w:rPr>
                    <w:t>Wright State University</w:t>
                  </w:r>
                </w:p>
              </w:tc>
              <w:tc>
                <w:tcPr>
                  <w:tcW w:w="6971" w:type="dxa"/>
                </w:tcPr>
                <w:p w14:paraId="34753D77" w14:textId="77777777" w:rsidR="00B90193" w:rsidRPr="00B90193" w:rsidRDefault="00B90193" w:rsidP="006950E9">
                  <w:pPr>
                    <w:rPr>
                      <w:rFonts w:ascii="Arial" w:hAnsi="Arial" w:cs="Arial"/>
                      <w:sz w:val="20"/>
                      <w:szCs w:val="20"/>
                    </w:rPr>
                  </w:pPr>
                  <w:r w:rsidRPr="00B90193">
                    <w:rPr>
                      <w:rFonts w:ascii="Arial" w:hAnsi="Arial" w:cs="Arial"/>
                      <w:sz w:val="20"/>
                      <w:szCs w:val="20"/>
                    </w:rPr>
                    <w:t>Art instruction at Barstools and Brushstrokes</w:t>
                  </w:r>
                </w:p>
              </w:tc>
            </w:tr>
          </w:tbl>
          <w:p w14:paraId="41599DD6" w14:textId="77777777" w:rsidR="00B90193" w:rsidRPr="00B90193" w:rsidRDefault="00B90193" w:rsidP="006950E9">
            <w:pPr>
              <w:rPr>
                <w:rFonts w:ascii="Arial" w:hAnsi="Arial" w:cs="Arial"/>
                <w:b/>
                <w:sz w:val="20"/>
                <w:szCs w:val="20"/>
              </w:rPr>
            </w:pPr>
          </w:p>
          <w:p w14:paraId="2608F170" w14:textId="77777777" w:rsidR="00B90193" w:rsidRPr="00B90193" w:rsidRDefault="00B90193" w:rsidP="006950E9">
            <w:pPr>
              <w:rPr>
                <w:rFonts w:ascii="Arial" w:hAnsi="Arial" w:cs="Arial"/>
                <w:sz w:val="20"/>
                <w:szCs w:val="20"/>
              </w:rPr>
            </w:pPr>
            <w:r w:rsidRPr="00B90193">
              <w:rPr>
                <w:rFonts w:ascii="Arial" w:hAnsi="Arial" w:cs="Arial"/>
                <w:sz w:val="20"/>
                <w:szCs w:val="20"/>
              </w:rPr>
              <w:t>Per the Review Team’s recommendation, the Art Department will also seek assistance from Research, Analytics and Reporting (RAR) to discuss how National Student Clearinghouse data may be used to further track students who transfer from its programs, both with and without graduating.</w:t>
            </w:r>
          </w:p>
          <w:p w14:paraId="40230F3C" w14:textId="77777777" w:rsidR="00B90193" w:rsidRPr="00B90193" w:rsidRDefault="00B90193" w:rsidP="006950E9">
            <w:pPr>
              <w:rPr>
                <w:sz w:val="20"/>
                <w:szCs w:val="20"/>
              </w:rPr>
            </w:pPr>
          </w:p>
        </w:tc>
      </w:tr>
      <w:tr w:rsidR="00B90193" w:rsidRPr="00B90193" w14:paraId="438470B1" w14:textId="77777777" w:rsidTr="006950E9">
        <w:tc>
          <w:tcPr>
            <w:tcW w:w="4435" w:type="dxa"/>
          </w:tcPr>
          <w:p w14:paraId="1BB841FF" w14:textId="77777777" w:rsidR="00B90193" w:rsidRPr="00B90193" w:rsidRDefault="00B90193" w:rsidP="006950E9">
            <w:pPr>
              <w:autoSpaceDE w:val="0"/>
              <w:autoSpaceDN w:val="0"/>
              <w:adjustRightInd w:val="0"/>
              <w:spacing w:after="200" w:line="276" w:lineRule="auto"/>
              <w:rPr>
                <w:rFonts w:asciiTheme="minorHAnsi" w:eastAsiaTheme="minorEastAsia" w:hAnsiTheme="minorHAnsi" w:cs="Calibri"/>
                <w:bCs/>
                <w:color w:val="000000"/>
                <w:sz w:val="20"/>
                <w:szCs w:val="20"/>
              </w:rPr>
            </w:pPr>
            <w:r w:rsidRPr="00B90193">
              <w:rPr>
                <w:rFonts w:asciiTheme="minorHAnsi" w:eastAsiaTheme="minorEastAsia" w:hAnsiTheme="minorHAnsi" w:cs="Calibri"/>
                <w:bCs/>
                <w:color w:val="000000"/>
                <w:sz w:val="20"/>
                <w:szCs w:val="20"/>
              </w:rPr>
              <w:lastRenderedPageBreak/>
              <w:t xml:space="preserve">The new Learning Management System that the college will be moving to in Summer 2015 will have an ePortfolio component – the department is strongly encouraged to explore how this might be of benefit to their students. </w:t>
            </w:r>
          </w:p>
        </w:tc>
        <w:tc>
          <w:tcPr>
            <w:tcW w:w="1973" w:type="dxa"/>
          </w:tcPr>
          <w:p w14:paraId="06C899D9"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sz w:val="20"/>
                <w:szCs w:val="20"/>
              </w:rPr>
              <w:fldChar w:fldCharType="begin">
                <w:ffData>
                  <w:name w:val=""/>
                  <w:enabled/>
                  <w:calcOnExit w:val="0"/>
                  <w:checkBox>
                    <w:sizeAuto/>
                    <w:default w:val="1"/>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p w14:paraId="58C2D4E0" w14:textId="77777777" w:rsidR="00B90193" w:rsidRPr="00B90193" w:rsidRDefault="00B90193" w:rsidP="006950E9">
            <w:pPr>
              <w:pStyle w:val="ListParagraph"/>
              <w:ind w:left="0"/>
              <w:rPr>
                <w:rFonts w:ascii="Arial" w:hAnsi="Arial" w:cs="Arial"/>
                <w:color w:val="000000" w:themeColor="text1"/>
                <w:sz w:val="20"/>
                <w:szCs w:val="20"/>
              </w:rPr>
            </w:pPr>
          </w:p>
          <w:p w14:paraId="456D744F" w14:textId="77777777" w:rsidR="00B90193" w:rsidRPr="00B90193" w:rsidRDefault="00B90193" w:rsidP="006950E9">
            <w:pPr>
              <w:pStyle w:val="ListParagraph"/>
              <w:ind w:left="0"/>
              <w:rPr>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p w14:paraId="1313D9DC" w14:textId="77777777" w:rsidR="00B90193" w:rsidRPr="00B90193" w:rsidRDefault="00B90193" w:rsidP="006950E9">
            <w:pPr>
              <w:pStyle w:val="ListParagraph"/>
              <w:ind w:left="0"/>
              <w:rPr>
                <w:rFonts w:ascii="Arial" w:hAnsi="Arial" w:cs="Arial"/>
                <w:color w:val="000000" w:themeColor="text1"/>
                <w:sz w:val="20"/>
                <w:szCs w:val="20"/>
              </w:rPr>
            </w:pPr>
          </w:p>
          <w:p w14:paraId="7B999A9F"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tc>
        <w:tc>
          <w:tcPr>
            <w:tcW w:w="8107" w:type="dxa"/>
          </w:tcPr>
          <w:p w14:paraId="02E6A3C6" w14:textId="15DD8C1B" w:rsidR="00B90193" w:rsidRDefault="00C1149B" w:rsidP="006950E9">
            <w:pPr>
              <w:rPr>
                <w:rFonts w:ascii="Arial" w:hAnsi="Arial" w:cs="Arial"/>
                <w:sz w:val="20"/>
                <w:szCs w:val="20"/>
              </w:rPr>
            </w:pPr>
            <w:r>
              <w:rPr>
                <w:rFonts w:ascii="Arial" w:hAnsi="Arial" w:cs="Arial"/>
                <w:sz w:val="20"/>
                <w:szCs w:val="20"/>
              </w:rPr>
              <w:t>While Art History and Art Appreciation courses would serve as th</w:t>
            </w:r>
            <w:r w:rsidR="00A162FA">
              <w:rPr>
                <w:rFonts w:ascii="Arial" w:hAnsi="Arial" w:cs="Arial"/>
                <w:sz w:val="20"/>
                <w:szCs w:val="20"/>
              </w:rPr>
              <w:t xml:space="preserve">e most obvious courses </w:t>
            </w:r>
            <w:r>
              <w:rPr>
                <w:rFonts w:ascii="Arial" w:hAnsi="Arial" w:cs="Arial"/>
                <w:sz w:val="20"/>
                <w:szCs w:val="20"/>
              </w:rPr>
              <w:t xml:space="preserve">to implement the use of </w:t>
            </w:r>
            <w:proofErr w:type="spellStart"/>
            <w:r>
              <w:rPr>
                <w:rFonts w:ascii="Arial" w:hAnsi="Arial" w:cs="Arial"/>
                <w:sz w:val="20"/>
                <w:szCs w:val="20"/>
              </w:rPr>
              <w:t>ePortfolio</w:t>
            </w:r>
            <w:proofErr w:type="spellEnd"/>
            <w:r>
              <w:rPr>
                <w:rFonts w:ascii="Arial" w:hAnsi="Arial" w:cs="Arial"/>
                <w:sz w:val="20"/>
                <w:szCs w:val="20"/>
              </w:rPr>
              <w:t>, especially in terms of written feedback regarding students’ assignments and presentations, applications for studio-based courses also seem appropriate.</w:t>
            </w:r>
          </w:p>
          <w:p w14:paraId="6E893FA2" w14:textId="77777777" w:rsidR="00C1149B" w:rsidRDefault="00C1149B" w:rsidP="006950E9">
            <w:pPr>
              <w:rPr>
                <w:rFonts w:ascii="Arial" w:hAnsi="Arial" w:cs="Arial"/>
                <w:sz w:val="20"/>
                <w:szCs w:val="20"/>
              </w:rPr>
            </w:pPr>
          </w:p>
          <w:p w14:paraId="4ECDAD76" w14:textId="50E8DA57" w:rsidR="00C1149B" w:rsidRPr="00B90193" w:rsidRDefault="00C1149B" w:rsidP="006950E9">
            <w:pPr>
              <w:rPr>
                <w:rFonts w:ascii="Arial" w:hAnsi="Arial" w:cs="Arial"/>
                <w:sz w:val="20"/>
                <w:szCs w:val="20"/>
              </w:rPr>
            </w:pPr>
            <w:r>
              <w:rPr>
                <w:rFonts w:ascii="Arial" w:hAnsi="Arial" w:cs="Arial"/>
                <w:sz w:val="20"/>
                <w:szCs w:val="20"/>
              </w:rPr>
              <w:t xml:space="preserve">Art Department Chair, Kelly Joslin, has reviewed the </w:t>
            </w:r>
            <w:proofErr w:type="spellStart"/>
            <w:r>
              <w:rPr>
                <w:rFonts w:ascii="Arial" w:hAnsi="Arial" w:cs="Arial"/>
                <w:sz w:val="20"/>
                <w:szCs w:val="20"/>
              </w:rPr>
              <w:t>ePortfolio</w:t>
            </w:r>
            <w:proofErr w:type="spellEnd"/>
            <w:r>
              <w:rPr>
                <w:rFonts w:ascii="Arial" w:hAnsi="Arial" w:cs="Arial"/>
                <w:sz w:val="20"/>
                <w:szCs w:val="20"/>
              </w:rPr>
              <w:t xml:space="preserve"> and will collaborate with colleague, Kay </w:t>
            </w:r>
            <w:proofErr w:type="spellStart"/>
            <w:r>
              <w:rPr>
                <w:rFonts w:ascii="Arial" w:hAnsi="Arial" w:cs="Arial"/>
                <w:sz w:val="20"/>
                <w:szCs w:val="20"/>
              </w:rPr>
              <w:t>Koeninger</w:t>
            </w:r>
            <w:proofErr w:type="spellEnd"/>
            <w:r>
              <w:rPr>
                <w:rFonts w:ascii="Arial" w:hAnsi="Arial" w:cs="Arial"/>
                <w:sz w:val="20"/>
                <w:szCs w:val="20"/>
              </w:rPr>
              <w:t>, to determine ways to implement its use in Art History and Art Appreciation courses. Studio faculty will also be encourag</w:t>
            </w:r>
            <w:r w:rsidR="00D243B9">
              <w:rPr>
                <w:rFonts w:ascii="Arial" w:hAnsi="Arial" w:cs="Arial"/>
                <w:sz w:val="20"/>
                <w:szCs w:val="20"/>
              </w:rPr>
              <w:t xml:space="preserve">ed to identify ways to incorporate </w:t>
            </w:r>
            <w:proofErr w:type="spellStart"/>
            <w:r>
              <w:rPr>
                <w:rFonts w:ascii="Arial" w:hAnsi="Arial" w:cs="Arial"/>
                <w:sz w:val="20"/>
                <w:szCs w:val="20"/>
              </w:rPr>
              <w:t>ePortfolio</w:t>
            </w:r>
            <w:proofErr w:type="spellEnd"/>
            <w:r>
              <w:rPr>
                <w:rFonts w:ascii="Arial" w:hAnsi="Arial" w:cs="Arial"/>
                <w:sz w:val="20"/>
                <w:szCs w:val="20"/>
              </w:rPr>
              <w:t xml:space="preserve"> into their courses.</w:t>
            </w:r>
          </w:p>
        </w:tc>
      </w:tr>
      <w:tr w:rsidR="00B90193" w:rsidRPr="00B90193" w14:paraId="3D43B64E" w14:textId="77777777" w:rsidTr="006950E9">
        <w:tc>
          <w:tcPr>
            <w:tcW w:w="4435" w:type="dxa"/>
          </w:tcPr>
          <w:p w14:paraId="4AE4148F" w14:textId="652599C6" w:rsidR="00B90193" w:rsidRPr="00B90193" w:rsidRDefault="00B90193" w:rsidP="006950E9">
            <w:pPr>
              <w:autoSpaceDE w:val="0"/>
              <w:autoSpaceDN w:val="0"/>
              <w:adjustRightInd w:val="0"/>
              <w:spacing w:after="200" w:line="276" w:lineRule="auto"/>
              <w:rPr>
                <w:rFonts w:asciiTheme="minorHAnsi" w:eastAsiaTheme="minorEastAsia" w:hAnsiTheme="minorHAnsi" w:cs="Calibri"/>
                <w:bCs/>
                <w:color w:val="000000"/>
                <w:sz w:val="20"/>
                <w:szCs w:val="20"/>
              </w:rPr>
            </w:pPr>
            <w:r w:rsidRPr="00B90193">
              <w:rPr>
                <w:rFonts w:asciiTheme="minorHAnsi" w:eastAsiaTheme="minorEastAsia" w:hAnsiTheme="minorHAnsi" w:cs="Calibri"/>
                <w:bCs/>
                <w:color w:val="000000"/>
                <w:sz w:val="20"/>
                <w:szCs w:val="20"/>
              </w:rPr>
              <w:t xml:space="preserve">The department mentioned space challenges in the self-study – is the allocation of space in the department aligned with student demand?  What shifting of space utilization might be done to better accommodate the needs of students?  The department is encouraged to work with the campus Manager of Space Analysis to explore how its needs might be better met given the existing space constraints. </w:t>
            </w:r>
          </w:p>
        </w:tc>
        <w:tc>
          <w:tcPr>
            <w:tcW w:w="1973" w:type="dxa"/>
          </w:tcPr>
          <w:p w14:paraId="2AF59F1F"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Pr="00B90193">
              <w:rPr>
                <w:sz w:val="20"/>
                <w:szCs w:val="20"/>
              </w:rPr>
              <w:fldChar w:fldCharType="begin">
                <w:ffData>
                  <w:name w:val=""/>
                  <w:enabled/>
                  <w:calcOnExit w:val="0"/>
                  <w:checkBox>
                    <w:sizeAuto/>
                    <w:default w:val="1"/>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p w14:paraId="2BE634B1" w14:textId="77777777" w:rsidR="00B90193" w:rsidRPr="00B90193" w:rsidRDefault="00B90193" w:rsidP="006950E9">
            <w:pPr>
              <w:pStyle w:val="ListParagraph"/>
              <w:ind w:left="0"/>
              <w:rPr>
                <w:rFonts w:ascii="Arial" w:hAnsi="Arial" w:cs="Arial"/>
                <w:color w:val="000000" w:themeColor="text1"/>
                <w:sz w:val="20"/>
                <w:szCs w:val="20"/>
              </w:rPr>
            </w:pPr>
          </w:p>
          <w:p w14:paraId="39802844" w14:textId="77777777" w:rsidR="00B90193" w:rsidRPr="00B90193" w:rsidRDefault="00B90193" w:rsidP="006950E9">
            <w:pPr>
              <w:pStyle w:val="ListParagraph"/>
              <w:ind w:left="0"/>
              <w:rPr>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p w14:paraId="04959ADD" w14:textId="77777777" w:rsidR="00B90193" w:rsidRPr="00B90193" w:rsidRDefault="00B90193" w:rsidP="006950E9">
            <w:pPr>
              <w:pStyle w:val="ListParagraph"/>
              <w:ind w:left="0"/>
              <w:rPr>
                <w:rFonts w:ascii="Arial" w:hAnsi="Arial" w:cs="Arial"/>
                <w:color w:val="000000" w:themeColor="text1"/>
                <w:sz w:val="20"/>
                <w:szCs w:val="20"/>
              </w:rPr>
            </w:pPr>
          </w:p>
          <w:p w14:paraId="7A62C1CF" w14:textId="77777777" w:rsidR="00B90193" w:rsidRPr="00B90193" w:rsidRDefault="00B90193" w:rsidP="006950E9">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971A83">
              <w:rPr>
                <w:sz w:val="20"/>
                <w:szCs w:val="20"/>
              </w:rPr>
            </w:r>
            <w:r w:rsidR="00971A83">
              <w:rPr>
                <w:sz w:val="20"/>
                <w:szCs w:val="20"/>
              </w:rPr>
              <w:fldChar w:fldCharType="separate"/>
            </w:r>
            <w:r w:rsidRPr="00B90193">
              <w:rPr>
                <w:sz w:val="20"/>
                <w:szCs w:val="20"/>
              </w:rPr>
              <w:fldChar w:fldCharType="end"/>
            </w:r>
          </w:p>
        </w:tc>
        <w:tc>
          <w:tcPr>
            <w:tcW w:w="8107" w:type="dxa"/>
          </w:tcPr>
          <w:p w14:paraId="39B224E0" w14:textId="37E6D6EF" w:rsidR="00B90193" w:rsidRPr="00B90193" w:rsidRDefault="00B90193" w:rsidP="006950E9">
            <w:pPr>
              <w:rPr>
                <w:rFonts w:ascii="Arial" w:hAnsi="Arial" w:cs="Arial"/>
                <w:sz w:val="20"/>
                <w:szCs w:val="20"/>
              </w:rPr>
            </w:pPr>
            <w:r w:rsidRPr="00B90193">
              <w:rPr>
                <w:rFonts w:ascii="Arial" w:hAnsi="Arial" w:cs="Arial"/>
                <w:sz w:val="20"/>
                <w:szCs w:val="20"/>
              </w:rPr>
              <w:t>Historically, the Art Department has worked to address space utilization issues to better accommodate the needs of students. Meetings have taken place between the Art Department Chair, the LCS Division Dean, The Director of Facilities Management</w:t>
            </w:r>
            <w:r w:rsidR="00CC413B">
              <w:rPr>
                <w:rFonts w:ascii="Arial" w:hAnsi="Arial" w:cs="Arial"/>
                <w:sz w:val="20"/>
                <w:szCs w:val="20"/>
              </w:rPr>
              <w:t>,</w:t>
            </w:r>
            <w:r w:rsidRPr="00B90193">
              <w:rPr>
                <w:rFonts w:ascii="Arial" w:hAnsi="Arial" w:cs="Arial"/>
                <w:sz w:val="20"/>
                <w:szCs w:val="20"/>
              </w:rPr>
              <w:t xml:space="preserve"> and the campus Manager of Space Analysis to explore how the Department’s needs might be better met given existing space constraints.</w:t>
            </w:r>
          </w:p>
          <w:p w14:paraId="023D76D3" w14:textId="77777777" w:rsidR="00B90193" w:rsidRPr="00B90193" w:rsidRDefault="00B90193" w:rsidP="006950E9">
            <w:pPr>
              <w:rPr>
                <w:rFonts w:ascii="Arial" w:hAnsi="Arial" w:cs="Arial"/>
                <w:sz w:val="20"/>
                <w:szCs w:val="20"/>
              </w:rPr>
            </w:pPr>
          </w:p>
          <w:p w14:paraId="0D123DB9" w14:textId="79AC6E94" w:rsidR="0030003C" w:rsidRDefault="00B90193" w:rsidP="0030003C">
            <w:pPr>
              <w:rPr>
                <w:rFonts w:ascii="Arial" w:hAnsi="Arial" w:cs="Arial"/>
                <w:color w:val="000000" w:themeColor="text1"/>
                <w:sz w:val="20"/>
                <w:szCs w:val="20"/>
              </w:rPr>
            </w:pPr>
            <w:r w:rsidRPr="00B90193">
              <w:rPr>
                <w:rFonts w:ascii="Arial" w:hAnsi="Arial" w:cs="Arial"/>
                <w:sz w:val="20"/>
                <w:szCs w:val="20"/>
              </w:rPr>
              <w:t xml:space="preserve">As noted in Section II: Progress Since the Most Recent Review, the Department’s greatest space-related challenge </w:t>
            </w:r>
            <w:r w:rsidR="00CC413B">
              <w:rPr>
                <w:rFonts w:ascii="Arial" w:hAnsi="Arial" w:cs="Arial"/>
                <w:sz w:val="20"/>
                <w:szCs w:val="20"/>
              </w:rPr>
              <w:t xml:space="preserve">continues to be </w:t>
            </w:r>
            <w:r w:rsidRPr="00B90193">
              <w:rPr>
                <w:rFonts w:ascii="Arial" w:hAnsi="Arial" w:cs="Arial"/>
                <w:sz w:val="20"/>
                <w:szCs w:val="20"/>
              </w:rPr>
              <w:t xml:space="preserve">the Printmaking studio, Room 13-326. </w:t>
            </w:r>
            <w:r w:rsidR="00CC413B">
              <w:rPr>
                <w:rFonts w:ascii="Arial" w:hAnsi="Arial" w:cs="Arial"/>
                <w:sz w:val="20"/>
                <w:szCs w:val="20"/>
              </w:rPr>
              <w:t xml:space="preserve">As previously noted, </w:t>
            </w:r>
            <w:r w:rsidR="00CC413B">
              <w:rPr>
                <w:rFonts w:ascii="Arial" w:hAnsi="Arial" w:cs="Arial"/>
                <w:color w:val="000000" w:themeColor="text1"/>
                <w:sz w:val="20"/>
                <w:szCs w:val="20"/>
              </w:rPr>
              <w:t>t</w:t>
            </w:r>
            <w:r w:rsidR="00CF748C">
              <w:rPr>
                <w:rFonts w:ascii="Arial" w:hAnsi="Arial" w:cs="Arial"/>
                <w:color w:val="000000" w:themeColor="text1"/>
                <w:sz w:val="20"/>
                <w:szCs w:val="20"/>
              </w:rPr>
              <w:t>o date, n</w:t>
            </w:r>
            <w:r w:rsidRPr="00B90193">
              <w:rPr>
                <w:rFonts w:ascii="Arial" w:hAnsi="Arial" w:cs="Arial"/>
                <w:color w:val="000000" w:themeColor="text1"/>
                <w:sz w:val="20"/>
                <w:szCs w:val="20"/>
              </w:rPr>
              <w:t xml:space="preserve">o progress has been made to expand or relocate the Printmaking studio. </w:t>
            </w:r>
          </w:p>
          <w:p w14:paraId="34E03BC4" w14:textId="77777777" w:rsidR="0030003C" w:rsidRDefault="0030003C" w:rsidP="0030003C">
            <w:pPr>
              <w:rPr>
                <w:rFonts w:ascii="Arial" w:hAnsi="Arial" w:cs="Arial"/>
                <w:color w:val="000000" w:themeColor="text1"/>
                <w:sz w:val="20"/>
                <w:szCs w:val="20"/>
              </w:rPr>
            </w:pPr>
          </w:p>
          <w:p w14:paraId="0B044124" w14:textId="183127FB" w:rsidR="00B90193" w:rsidRPr="00B90193" w:rsidRDefault="0030003C" w:rsidP="0030003C">
            <w:pPr>
              <w:rPr>
                <w:rFonts w:ascii="Arial" w:hAnsi="Arial" w:cs="Arial"/>
                <w:sz w:val="20"/>
                <w:szCs w:val="20"/>
              </w:rPr>
            </w:pPr>
            <w:r>
              <w:rPr>
                <w:rFonts w:ascii="Arial" w:hAnsi="Arial" w:cs="Arial"/>
                <w:color w:val="000000" w:themeColor="text1"/>
                <w:sz w:val="20"/>
                <w:szCs w:val="20"/>
              </w:rPr>
              <w:t xml:space="preserve">In response to the College’s back-fill efforts, the Department Chair recently re-identified the need to expand or relocate the Printmaking studio and formally submitted a space </w:t>
            </w:r>
            <w:r w:rsidR="00CC413B">
              <w:rPr>
                <w:rFonts w:ascii="Arial" w:hAnsi="Arial" w:cs="Arial"/>
                <w:color w:val="000000" w:themeColor="text1"/>
                <w:sz w:val="20"/>
                <w:szCs w:val="20"/>
              </w:rPr>
              <w:t xml:space="preserve">allocation </w:t>
            </w:r>
            <w:r>
              <w:rPr>
                <w:rFonts w:ascii="Arial" w:hAnsi="Arial" w:cs="Arial"/>
                <w:color w:val="000000" w:themeColor="text1"/>
                <w:sz w:val="20"/>
                <w:szCs w:val="20"/>
              </w:rPr>
              <w:t xml:space="preserve">request to the LCS </w:t>
            </w:r>
            <w:r w:rsidR="00CC413B">
              <w:rPr>
                <w:rFonts w:ascii="Arial" w:hAnsi="Arial" w:cs="Arial"/>
                <w:color w:val="000000" w:themeColor="text1"/>
                <w:sz w:val="20"/>
                <w:szCs w:val="20"/>
              </w:rPr>
              <w:t xml:space="preserve">Division </w:t>
            </w:r>
            <w:r>
              <w:rPr>
                <w:rFonts w:ascii="Arial" w:hAnsi="Arial" w:cs="Arial"/>
                <w:color w:val="000000" w:themeColor="text1"/>
                <w:sz w:val="20"/>
                <w:szCs w:val="20"/>
              </w:rPr>
              <w:t>Dean’s Office.</w:t>
            </w:r>
          </w:p>
        </w:tc>
      </w:tr>
    </w:tbl>
    <w:p w14:paraId="69B5AFF5" w14:textId="77777777" w:rsidR="00E24D49" w:rsidRDefault="00E24D49">
      <w:r>
        <w:br w:type="page"/>
      </w:r>
    </w:p>
    <w:p w14:paraId="7A2C2E8E" w14:textId="77777777"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14:paraId="0C02F4A7" w14:textId="77777777" w:rsidR="003C59D8" w:rsidRPr="000278A4" w:rsidRDefault="003C59D8" w:rsidP="003C59D8">
      <w:pPr>
        <w:rPr>
          <w:rFonts w:ascii="Arial" w:hAnsi="Arial" w:cs="Arial"/>
          <w:sz w:val="20"/>
          <w:szCs w:val="20"/>
        </w:rPr>
      </w:pPr>
    </w:p>
    <w:p w14:paraId="68704FE8" w14:textId="77777777"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14:paraId="37B65BB0" w14:textId="77777777" w:rsidR="003C59D8" w:rsidRPr="000278A4" w:rsidRDefault="003C59D8" w:rsidP="003C59D8">
      <w:pPr>
        <w:rPr>
          <w:rFonts w:ascii="Arial" w:hAnsi="Arial" w:cs="Arial"/>
          <w:sz w:val="20"/>
          <w:szCs w:val="20"/>
        </w:rPr>
      </w:pPr>
    </w:p>
    <w:p w14:paraId="69E831B2" w14:textId="77777777"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14:paraId="0BC773CD" w14:textId="77777777" w:rsidR="003C59D8" w:rsidRPr="000278A4" w:rsidRDefault="003C59D8" w:rsidP="003C59D8">
      <w:pPr>
        <w:rPr>
          <w:rFonts w:ascii="Arial" w:hAnsi="Arial" w:cs="Arial"/>
          <w:b/>
          <w:sz w:val="20"/>
          <w:szCs w:val="20"/>
        </w:rPr>
      </w:pPr>
    </w:p>
    <w:p w14:paraId="7DB235CB" w14:textId="77777777"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14:paraId="38C6A109" w14:textId="77777777" w:rsidR="003C59D8" w:rsidRPr="000278A4" w:rsidRDefault="003C59D8" w:rsidP="003C59D8">
      <w:pPr>
        <w:pStyle w:val="ListParagraph"/>
        <w:ind w:left="1440"/>
        <w:rPr>
          <w:rFonts w:ascii="Arial" w:hAnsi="Arial" w:cs="Arial"/>
          <w:b/>
          <w:sz w:val="20"/>
          <w:szCs w:val="20"/>
        </w:rPr>
      </w:pPr>
    </w:p>
    <w:p w14:paraId="371CAC83" w14:textId="77777777"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14:paraId="6212FA0D" w14:textId="77777777" w:rsidR="003C59D8" w:rsidRPr="000278A4" w:rsidRDefault="003C59D8" w:rsidP="003C59D8">
      <w:pPr>
        <w:rPr>
          <w:rFonts w:ascii="Arial" w:hAnsi="Arial" w:cs="Arial"/>
          <w:b/>
          <w:sz w:val="20"/>
          <w:szCs w:val="20"/>
        </w:rPr>
      </w:pPr>
    </w:p>
    <w:p w14:paraId="0D0FA41C"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14:paraId="2C17826A" w14:textId="75381346" w:rsidR="003C59D8" w:rsidRPr="000278A4" w:rsidRDefault="00971A83" w:rsidP="003C59D8">
      <w:pPr>
        <w:ind w:firstLine="720"/>
        <w:rPr>
          <w:rFonts w:ascii="Arial" w:hAnsi="Arial" w:cs="Arial"/>
          <w:b/>
          <w:sz w:val="20"/>
          <w:szCs w:val="20"/>
        </w:rPr>
      </w:pPr>
      <w:sdt>
        <w:sdtPr>
          <w:rPr>
            <w:rFonts w:ascii="Arial" w:hAnsi="Arial" w:cs="Arial"/>
            <w:b/>
            <w:sz w:val="20"/>
            <w:szCs w:val="20"/>
          </w:rPr>
          <w:id w:val="-1336062823"/>
          <w14:checkbox>
            <w14:checked w14:val="1"/>
            <w14:checkedState w14:val="2612" w14:font="MS Gothic"/>
            <w14:uncheckedState w14:val="2610" w14:font="MS Gothic"/>
          </w14:checkbox>
        </w:sdtPr>
        <w:sdtEndPr/>
        <w:sdtContent>
          <w:r w:rsidR="00D04FD0">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sdtPr>
        <w:sdtEndPr/>
        <w:sdtContent>
          <w:r w:rsidR="00D04FD0">
            <w:rPr>
              <w:rFonts w:ascii="Arial" w:hAnsi="Arial" w:cs="Arial"/>
              <w:b/>
              <w:sz w:val="20"/>
              <w:szCs w:val="20"/>
            </w:rPr>
            <w:t xml:space="preserve">ART 2230, </w:t>
          </w:r>
          <w:r w:rsidR="00FF232E">
            <w:rPr>
              <w:rFonts w:ascii="Arial" w:hAnsi="Arial" w:cs="Arial"/>
              <w:b/>
              <w:sz w:val="20"/>
              <w:szCs w:val="20"/>
            </w:rPr>
            <w:t>Art History: Ancient through</w:t>
          </w:r>
          <w:r w:rsidR="00D04FD0">
            <w:rPr>
              <w:rFonts w:ascii="Arial" w:hAnsi="Arial" w:cs="Arial"/>
              <w:b/>
              <w:sz w:val="20"/>
              <w:szCs w:val="20"/>
            </w:rPr>
            <w:t xml:space="preserve"> Medieval</w:t>
          </w:r>
          <w:r w:rsidR="00FF232E">
            <w:rPr>
              <w:rFonts w:ascii="Arial" w:hAnsi="Arial" w:cs="Arial"/>
              <w:b/>
              <w:sz w:val="20"/>
              <w:szCs w:val="20"/>
            </w:rPr>
            <w:t xml:space="preserve"> Periods</w:t>
          </w:r>
        </w:sdtContent>
      </w:sdt>
    </w:p>
    <w:p w14:paraId="1CF2F7D9" w14:textId="77777777" w:rsidR="003C59D8" w:rsidRPr="000278A4" w:rsidRDefault="003C59D8" w:rsidP="003C59D8">
      <w:pPr>
        <w:rPr>
          <w:rFonts w:ascii="Arial" w:hAnsi="Arial" w:cs="Arial"/>
          <w:b/>
          <w:sz w:val="20"/>
          <w:szCs w:val="20"/>
        </w:rPr>
      </w:pPr>
    </w:p>
    <w:p w14:paraId="301B036B" w14:textId="77777777" w:rsidR="003C59D8" w:rsidRPr="000278A4" w:rsidRDefault="003C59D8" w:rsidP="003C59D8">
      <w:pPr>
        <w:rPr>
          <w:rFonts w:ascii="Arial" w:hAnsi="Arial" w:cs="Arial"/>
          <w:b/>
          <w:sz w:val="20"/>
          <w:szCs w:val="20"/>
        </w:rPr>
      </w:pPr>
    </w:p>
    <w:p w14:paraId="175EF392"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14:paraId="30B2D765" w14:textId="77777777" w:rsidR="003C59D8" w:rsidRPr="000278A4" w:rsidRDefault="00971A83"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showingPlcHdr/>
        </w:sdtPr>
        <w:sdtEndPr/>
        <w:sdtContent>
          <w:r w:rsidR="003C59D8" w:rsidRPr="000278A4">
            <w:rPr>
              <w:rStyle w:val="PlaceholderText"/>
              <w:rFonts w:eastAsiaTheme="minorHAnsi"/>
            </w:rPr>
            <w:t>Click here to enter text.</w:t>
          </w:r>
        </w:sdtContent>
      </w:sdt>
    </w:p>
    <w:p w14:paraId="57FE0FBD" w14:textId="77777777" w:rsidR="003C59D8" w:rsidRPr="000278A4" w:rsidRDefault="003C59D8" w:rsidP="003C59D8">
      <w:pPr>
        <w:rPr>
          <w:rFonts w:ascii="Arial" w:hAnsi="Arial" w:cs="Arial"/>
          <w:b/>
          <w:sz w:val="20"/>
          <w:szCs w:val="20"/>
        </w:rPr>
      </w:pPr>
    </w:p>
    <w:p w14:paraId="48AE9B87" w14:textId="77777777" w:rsidR="003C59D8" w:rsidRPr="000278A4" w:rsidRDefault="003C59D8" w:rsidP="003C59D8">
      <w:pPr>
        <w:rPr>
          <w:rFonts w:ascii="Arial" w:hAnsi="Arial" w:cs="Arial"/>
          <w:b/>
          <w:sz w:val="20"/>
          <w:szCs w:val="20"/>
        </w:rPr>
      </w:pPr>
    </w:p>
    <w:p w14:paraId="6D916A06"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14:paraId="7E9D5C2A" w14:textId="77777777" w:rsidR="003C59D8" w:rsidRPr="000278A4" w:rsidRDefault="00971A83"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showingPlcHdr/>
        </w:sdtPr>
        <w:sdtEndPr/>
        <w:sdtContent>
          <w:r w:rsidR="003C59D8" w:rsidRPr="000278A4">
            <w:rPr>
              <w:rStyle w:val="PlaceholderText"/>
              <w:rFonts w:eastAsiaTheme="minorHAnsi"/>
            </w:rPr>
            <w:t>Click here to enter text.</w:t>
          </w:r>
        </w:sdtContent>
      </w:sdt>
    </w:p>
    <w:p w14:paraId="75E5BE5A" w14:textId="77777777" w:rsidR="003C59D8" w:rsidRPr="000278A4" w:rsidRDefault="003C59D8" w:rsidP="003C59D8">
      <w:pPr>
        <w:rPr>
          <w:rFonts w:ascii="Arial" w:hAnsi="Arial" w:cs="Arial"/>
          <w:b/>
          <w:sz w:val="20"/>
          <w:szCs w:val="20"/>
        </w:rPr>
      </w:pPr>
    </w:p>
    <w:p w14:paraId="09C46FB8" w14:textId="77777777"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14:paraId="4FFEA469" w14:textId="77777777" w:rsidR="003C59D8" w:rsidRPr="000278A4" w:rsidRDefault="003C59D8" w:rsidP="003C59D8">
      <w:pPr>
        <w:rPr>
          <w:rFonts w:ascii="Arial" w:hAnsi="Arial" w:cs="Arial"/>
          <w:b/>
          <w:sz w:val="20"/>
          <w:szCs w:val="20"/>
        </w:rPr>
      </w:pPr>
    </w:p>
    <w:p w14:paraId="76F61D51" w14:textId="77777777" w:rsidR="003C59D8" w:rsidRPr="000278A4" w:rsidRDefault="00971A83" w:rsidP="003C59D8">
      <w:pPr>
        <w:rPr>
          <w:rFonts w:ascii="Arial" w:hAnsi="Arial" w:cs="Arial"/>
          <w:b/>
          <w:sz w:val="20"/>
          <w:szCs w:val="20"/>
        </w:rPr>
      </w:pPr>
      <w:sdt>
        <w:sdtPr>
          <w:rPr>
            <w:rFonts w:ascii="Arial" w:hAnsi="Arial" w:cs="Arial"/>
            <w:b/>
            <w:sz w:val="20"/>
            <w:szCs w:val="20"/>
          </w:rPr>
          <w:id w:val="-241185754"/>
          <w:showingPlcHdr/>
        </w:sdtPr>
        <w:sdtEndPr/>
        <w:sdtContent>
          <w:r w:rsidR="003C59D8" w:rsidRPr="000278A4">
            <w:rPr>
              <w:rStyle w:val="PlaceholderText"/>
              <w:rFonts w:eastAsiaTheme="minorHAnsi"/>
            </w:rPr>
            <w:t>Click here to enter text.</w:t>
          </w:r>
        </w:sdtContent>
      </w:sdt>
    </w:p>
    <w:p w14:paraId="5ACFB013" w14:textId="77777777" w:rsidR="003C59D8" w:rsidRPr="000278A4" w:rsidRDefault="003C59D8" w:rsidP="003C59D8">
      <w:pPr>
        <w:rPr>
          <w:rFonts w:ascii="Arial" w:hAnsi="Arial" w:cs="Arial"/>
          <w:b/>
          <w:sz w:val="20"/>
          <w:szCs w:val="20"/>
        </w:rPr>
      </w:pPr>
    </w:p>
    <w:p w14:paraId="6CA2A849"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14:paraId="371EDB20" w14:textId="77777777" w:rsidR="003C59D8" w:rsidRPr="000278A4" w:rsidRDefault="003C59D8" w:rsidP="003C59D8">
      <w:pPr>
        <w:rPr>
          <w:rFonts w:ascii="Arial" w:hAnsi="Arial" w:cs="Arial"/>
          <w:b/>
          <w:sz w:val="20"/>
          <w:szCs w:val="20"/>
        </w:rPr>
      </w:pPr>
    </w:p>
    <w:p w14:paraId="35C935F7" w14:textId="77777777" w:rsidR="003C59D8"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p w14:paraId="3FAF95AB" w14:textId="2DDA40DC" w:rsidR="001A76C0" w:rsidRDefault="001A76C0" w:rsidP="0061019B">
      <w:pPr>
        <w:rPr>
          <w:rFonts w:ascii="Arial" w:hAnsi="Arial" w:cs="Arial"/>
          <w:sz w:val="20"/>
          <w:szCs w:val="20"/>
        </w:rPr>
      </w:pPr>
      <w:r>
        <w:rPr>
          <w:rFonts w:ascii="Arial" w:hAnsi="Arial" w:cs="Arial"/>
          <w:sz w:val="20"/>
          <w:szCs w:val="20"/>
        </w:rPr>
        <w:lastRenderedPageBreak/>
        <w:t>Cultural Diversity &amp;</w:t>
      </w:r>
      <w:r w:rsidR="0061019B">
        <w:rPr>
          <w:rFonts w:ascii="Arial" w:hAnsi="Arial" w:cs="Arial"/>
          <w:sz w:val="20"/>
          <w:szCs w:val="20"/>
        </w:rPr>
        <w:t xml:space="preserve"> </w:t>
      </w:r>
      <w:r w:rsidR="0061019B" w:rsidRPr="0061019B">
        <w:rPr>
          <w:rFonts w:ascii="Arial" w:hAnsi="Arial" w:cs="Arial"/>
          <w:sz w:val="20"/>
          <w:szCs w:val="20"/>
        </w:rPr>
        <w:t>G</w:t>
      </w:r>
      <w:r w:rsidR="0061019B">
        <w:rPr>
          <w:rFonts w:ascii="Arial" w:hAnsi="Arial" w:cs="Arial"/>
          <w:sz w:val="20"/>
          <w:szCs w:val="20"/>
        </w:rPr>
        <w:t>lobal Citiz</w:t>
      </w:r>
      <w:r w:rsidR="00BF7F7C">
        <w:rPr>
          <w:rFonts w:ascii="Arial" w:hAnsi="Arial" w:cs="Arial"/>
          <w:sz w:val="20"/>
          <w:szCs w:val="20"/>
        </w:rPr>
        <w:t xml:space="preserve">enship serve as the core of the </w:t>
      </w:r>
      <w:r w:rsidR="0061019B">
        <w:rPr>
          <w:rFonts w:ascii="Arial" w:hAnsi="Arial" w:cs="Arial"/>
          <w:sz w:val="20"/>
          <w:szCs w:val="20"/>
        </w:rPr>
        <w:t>ART 2230, Art History: Ancient through Medieval Periods</w:t>
      </w:r>
      <w:r w:rsidR="00BF7F7C">
        <w:rPr>
          <w:rFonts w:ascii="Arial" w:hAnsi="Arial" w:cs="Arial"/>
          <w:sz w:val="20"/>
          <w:szCs w:val="20"/>
        </w:rPr>
        <w:t xml:space="preserve"> curriculum</w:t>
      </w:r>
      <w:r w:rsidR="0061019B">
        <w:rPr>
          <w:rFonts w:ascii="Arial" w:hAnsi="Arial" w:cs="Arial"/>
          <w:sz w:val="20"/>
          <w:szCs w:val="20"/>
        </w:rPr>
        <w:t xml:space="preserve">. ART 2230 </w:t>
      </w:r>
      <w:r w:rsidR="0061019B" w:rsidRPr="0061019B">
        <w:rPr>
          <w:rFonts w:ascii="Arial" w:hAnsi="Arial" w:cs="Arial"/>
          <w:sz w:val="20"/>
          <w:szCs w:val="20"/>
        </w:rPr>
        <w:t>covers the history of art from the Paleolithic cave paintings in Europe to</w:t>
      </w:r>
      <w:r w:rsidR="001255A9">
        <w:rPr>
          <w:rFonts w:ascii="Arial" w:hAnsi="Arial" w:cs="Arial"/>
          <w:sz w:val="20"/>
          <w:szCs w:val="20"/>
        </w:rPr>
        <w:t xml:space="preserve"> the great cathedrals. </w:t>
      </w:r>
      <w:r w:rsidR="0061019B">
        <w:rPr>
          <w:rFonts w:ascii="Arial" w:hAnsi="Arial" w:cs="Arial"/>
          <w:sz w:val="20"/>
          <w:szCs w:val="20"/>
        </w:rPr>
        <w:t xml:space="preserve">Though </w:t>
      </w:r>
      <w:r w:rsidR="0061019B" w:rsidRPr="0061019B">
        <w:rPr>
          <w:rFonts w:ascii="Arial" w:hAnsi="Arial" w:cs="Arial"/>
          <w:sz w:val="20"/>
          <w:szCs w:val="20"/>
        </w:rPr>
        <w:t>often no</w:t>
      </w:r>
      <w:r w:rsidR="0061019B">
        <w:rPr>
          <w:rFonts w:ascii="Arial" w:hAnsi="Arial" w:cs="Arial"/>
          <w:sz w:val="20"/>
          <w:szCs w:val="20"/>
        </w:rPr>
        <w:t>t</w:t>
      </w:r>
      <w:r w:rsidR="0061019B" w:rsidRPr="0061019B">
        <w:rPr>
          <w:rFonts w:ascii="Arial" w:hAnsi="Arial" w:cs="Arial"/>
          <w:sz w:val="20"/>
          <w:szCs w:val="20"/>
        </w:rPr>
        <w:t xml:space="preserve"> traditionally </w:t>
      </w:r>
      <w:r w:rsidR="0061019B">
        <w:rPr>
          <w:rFonts w:ascii="Arial" w:hAnsi="Arial" w:cs="Arial"/>
          <w:sz w:val="20"/>
          <w:szCs w:val="20"/>
        </w:rPr>
        <w:t>covered in many Art History survey courses</w:t>
      </w:r>
      <w:r w:rsidR="00BF7F7C">
        <w:rPr>
          <w:rFonts w:ascii="Arial" w:hAnsi="Arial" w:cs="Arial"/>
          <w:sz w:val="20"/>
          <w:szCs w:val="20"/>
        </w:rPr>
        <w:t xml:space="preserve"> at other institutions</w:t>
      </w:r>
      <w:r w:rsidR="0061019B" w:rsidRPr="0061019B">
        <w:rPr>
          <w:rFonts w:ascii="Arial" w:hAnsi="Arial" w:cs="Arial"/>
          <w:sz w:val="20"/>
          <w:szCs w:val="20"/>
        </w:rPr>
        <w:t xml:space="preserve">, </w:t>
      </w:r>
      <w:r w:rsidR="0061019B">
        <w:rPr>
          <w:rFonts w:ascii="Arial" w:hAnsi="Arial" w:cs="Arial"/>
          <w:sz w:val="20"/>
          <w:szCs w:val="20"/>
        </w:rPr>
        <w:t xml:space="preserve">ART 2230 </w:t>
      </w:r>
      <w:r w:rsidR="0061019B" w:rsidRPr="0061019B">
        <w:rPr>
          <w:rFonts w:ascii="Arial" w:hAnsi="Arial" w:cs="Arial"/>
          <w:sz w:val="20"/>
          <w:szCs w:val="20"/>
        </w:rPr>
        <w:t>include</w:t>
      </w:r>
      <w:r w:rsidR="0061019B">
        <w:rPr>
          <w:rFonts w:ascii="Arial" w:hAnsi="Arial" w:cs="Arial"/>
          <w:sz w:val="20"/>
          <w:szCs w:val="20"/>
        </w:rPr>
        <w:t xml:space="preserve">s a focus </w:t>
      </w:r>
      <w:r w:rsidR="0061019B" w:rsidRPr="0061019B">
        <w:rPr>
          <w:rFonts w:ascii="Arial" w:hAnsi="Arial" w:cs="Arial"/>
          <w:sz w:val="20"/>
          <w:szCs w:val="20"/>
        </w:rPr>
        <w:t>on</w:t>
      </w:r>
      <w:r w:rsidR="00BF7F7C">
        <w:rPr>
          <w:rFonts w:ascii="Arial" w:hAnsi="Arial" w:cs="Arial"/>
          <w:sz w:val="20"/>
          <w:szCs w:val="20"/>
        </w:rPr>
        <w:t xml:space="preserve"> Islamic art and architecture. Sinclair’s Art History faculty believe i</w:t>
      </w:r>
      <w:r w:rsidR="001255A9">
        <w:rPr>
          <w:rFonts w:ascii="Arial" w:hAnsi="Arial" w:cs="Arial"/>
          <w:sz w:val="20"/>
          <w:szCs w:val="20"/>
        </w:rPr>
        <w:t xml:space="preserve">t </w:t>
      </w:r>
      <w:r w:rsidR="0061019B" w:rsidRPr="0061019B">
        <w:rPr>
          <w:rFonts w:ascii="Arial" w:hAnsi="Arial" w:cs="Arial"/>
          <w:sz w:val="20"/>
          <w:szCs w:val="20"/>
        </w:rPr>
        <w:t xml:space="preserve">is important for American students </w:t>
      </w:r>
      <w:r w:rsidR="001255A9">
        <w:rPr>
          <w:rFonts w:ascii="Arial" w:hAnsi="Arial" w:cs="Arial"/>
          <w:sz w:val="20"/>
          <w:szCs w:val="20"/>
        </w:rPr>
        <w:t xml:space="preserve">living </w:t>
      </w:r>
      <w:r w:rsidR="0061019B" w:rsidRPr="0061019B">
        <w:rPr>
          <w:rFonts w:ascii="Arial" w:hAnsi="Arial" w:cs="Arial"/>
          <w:sz w:val="20"/>
          <w:szCs w:val="20"/>
        </w:rPr>
        <w:t>in the early 21</w:t>
      </w:r>
      <w:r w:rsidR="0061019B" w:rsidRPr="0061019B">
        <w:rPr>
          <w:rFonts w:ascii="Arial" w:hAnsi="Arial" w:cs="Arial"/>
          <w:sz w:val="20"/>
          <w:szCs w:val="20"/>
          <w:vertAlign w:val="superscript"/>
        </w:rPr>
        <w:t>st</w:t>
      </w:r>
      <w:r w:rsidR="0061019B" w:rsidRPr="0061019B">
        <w:rPr>
          <w:rFonts w:ascii="Arial" w:hAnsi="Arial" w:cs="Arial"/>
          <w:sz w:val="20"/>
          <w:szCs w:val="20"/>
        </w:rPr>
        <w:t xml:space="preserve"> century to </w:t>
      </w:r>
      <w:r w:rsidR="001255A9">
        <w:rPr>
          <w:rFonts w:ascii="Arial" w:hAnsi="Arial" w:cs="Arial"/>
          <w:sz w:val="20"/>
          <w:szCs w:val="20"/>
        </w:rPr>
        <w:t xml:space="preserve">not only </w:t>
      </w:r>
      <w:r w:rsidR="00BF7F7C">
        <w:rPr>
          <w:rFonts w:ascii="Arial" w:hAnsi="Arial" w:cs="Arial"/>
          <w:sz w:val="20"/>
          <w:szCs w:val="20"/>
        </w:rPr>
        <w:t>be exposed to these</w:t>
      </w:r>
      <w:r w:rsidR="0061019B" w:rsidRPr="0061019B">
        <w:rPr>
          <w:rFonts w:ascii="Arial" w:hAnsi="Arial" w:cs="Arial"/>
          <w:sz w:val="20"/>
          <w:szCs w:val="20"/>
        </w:rPr>
        <w:t xml:space="preserve"> subject</w:t>
      </w:r>
      <w:r w:rsidR="00BF7F7C">
        <w:rPr>
          <w:rFonts w:ascii="Arial" w:hAnsi="Arial" w:cs="Arial"/>
          <w:sz w:val="20"/>
          <w:szCs w:val="20"/>
        </w:rPr>
        <w:t>s</w:t>
      </w:r>
      <w:r w:rsidR="0061019B" w:rsidRPr="0061019B">
        <w:rPr>
          <w:rFonts w:ascii="Arial" w:hAnsi="Arial" w:cs="Arial"/>
          <w:sz w:val="20"/>
          <w:szCs w:val="20"/>
        </w:rPr>
        <w:t xml:space="preserve">, </w:t>
      </w:r>
      <w:r w:rsidR="001255A9">
        <w:rPr>
          <w:rFonts w:ascii="Arial" w:hAnsi="Arial" w:cs="Arial"/>
          <w:sz w:val="20"/>
          <w:szCs w:val="20"/>
        </w:rPr>
        <w:t>but, more importantly to learn about Islamic culture’s</w:t>
      </w:r>
      <w:r w:rsidR="0061019B" w:rsidRPr="0061019B">
        <w:rPr>
          <w:rFonts w:ascii="Arial" w:hAnsi="Arial" w:cs="Arial"/>
          <w:sz w:val="20"/>
          <w:szCs w:val="20"/>
        </w:rPr>
        <w:t xml:space="preserve"> impo</w:t>
      </w:r>
      <w:r w:rsidR="001255A9">
        <w:rPr>
          <w:rFonts w:ascii="Arial" w:hAnsi="Arial" w:cs="Arial"/>
          <w:sz w:val="20"/>
          <w:szCs w:val="20"/>
        </w:rPr>
        <w:t>rtant influence</w:t>
      </w:r>
      <w:r w:rsidR="0061019B" w:rsidRPr="0061019B">
        <w:rPr>
          <w:rFonts w:ascii="Arial" w:hAnsi="Arial" w:cs="Arial"/>
          <w:sz w:val="20"/>
          <w:szCs w:val="20"/>
        </w:rPr>
        <w:t xml:space="preserve"> on Europe.  </w:t>
      </w:r>
    </w:p>
    <w:p w14:paraId="7A9165F3" w14:textId="77777777" w:rsidR="001A76C0" w:rsidRDefault="001A76C0" w:rsidP="0061019B">
      <w:pPr>
        <w:rPr>
          <w:rFonts w:ascii="Arial" w:hAnsi="Arial" w:cs="Arial"/>
          <w:sz w:val="20"/>
          <w:szCs w:val="20"/>
        </w:rPr>
      </w:pPr>
    </w:p>
    <w:p w14:paraId="70C90007" w14:textId="7863FB12" w:rsidR="0061019B" w:rsidRDefault="0061019B" w:rsidP="0061019B">
      <w:pPr>
        <w:rPr>
          <w:rFonts w:ascii="Arial" w:hAnsi="Arial" w:cs="Arial"/>
          <w:sz w:val="20"/>
          <w:szCs w:val="20"/>
        </w:rPr>
      </w:pPr>
      <w:r w:rsidRPr="0061019B">
        <w:rPr>
          <w:rFonts w:ascii="Arial" w:hAnsi="Arial" w:cs="Arial"/>
          <w:sz w:val="20"/>
          <w:szCs w:val="20"/>
        </w:rPr>
        <w:t xml:space="preserve">Competency in </w:t>
      </w:r>
      <w:r w:rsidR="001A76C0">
        <w:rPr>
          <w:rFonts w:ascii="Arial" w:hAnsi="Arial" w:cs="Arial"/>
          <w:sz w:val="20"/>
          <w:szCs w:val="20"/>
        </w:rPr>
        <w:t>Cultural Diversity &amp; Global Citizenship in ART 2230</w:t>
      </w:r>
      <w:r w:rsidRPr="0061019B">
        <w:rPr>
          <w:rFonts w:ascii="Arial" w:hAnsi="Arial" w:cs="Arial"/>
          <w:sz w:val="20"/>
          <w:szCs w:val="20"/>
        </w:rPr>
        <w:t xml:space="preserve"> is assessed through </w:t>
      </w:r>
      <w:r w:rsidR="001A76C0">
        <w:rPr>
          <w:rFonts w:ascii="Arial" w:hAnsi="Arial" w:cs="Arial"/>
          <w:sz w:val="20"/>
          <w:szCs w:val="20"/>
        </w:rPr>
        <w:t>a combination of multiple choice exams, take-home comparative essay for exams</w:t>
      </w:r>
      <w:r w:rsidRPr="0061019B">
        <w:rPr>
          <w:rFonts w:ascii="Arial" w:hAnsi="Arial" w:cs="Arial"/>
          <w:sz w:val="20"/>
          <w:szCs w:val="20"/>
        </w:rPr>
        <w:t>, writing activities based on the textbook that inform class discussion, and graded team presentations</w:t>
      </w:r>
      <w:r w:rsidR="001A76C0">
        <w:rPr>
          <w:rFonts w:ascii="Arial" w:hAnsi="Arial" w:cs="Arial"/>
          <w:sz w:val="20"/>
          <w:szCs w:val="20"/>
        </w:rPr>
        <w:t xml:space="preserve">. </w:t>
      </w:r>
      <w:r w:rsidR="00BF7F7C">
        <w:rPr>
          <w:rFonts w:ascii="Arial" w:hAnsi="Arial" w:cs="Arial"/>
          <w:sz w:val="20"/>
          <w:szCs w:val="20"/>
        </w:rPr>
        <w:t>Student peer evaluations focusing on</w:t>
      </w:r>
      <w:r w:rsidRPr="0061019B">
        <w:rPr>
          <w:rFonts w:ascii="Arial" w:hAnsi="Arial" w:cs="Arial"/>
          <w:sz w:val="20"/>
          <w:szCs w:val="20"/>
        </w:rPr>
        <w:t xml:space="preserve"> the areas of class discussion and team presentations</w:t>
      </w:r>
      <w:r w:rsidR="00BF7F7C">
        <w:rPr>
          <w:rFonts w:ascii="Arial" w:hAnsi="Arial" w:cs="Arial"/>
          <w:sz w:val="20"/>
          <w:szCs w:val="20"/>
        </w:rPr>
        <w:t xml:space="preserve"> further strengthen students’ engagement in this important competency</w:t>
      </w:r>
      <w:r w:rsidRPr="0061019B">
        <w:rPr>
          <w:rFonts w:ascii="Arial" w:hAnsi="Arial" w:cs="Arial"/>
          <w:sz w:val="20"/>
          <w:szCs w:val="20"/>
        </w:rPr>
        <w:t xml:space="preserve">. Artifacts examined in the course include paintings, sculpture, and architecture. </w:t>
      </w:r>
    </w:p>
    <w:p w14:paraId="3C0CFE9B" w14:textId="77777777" w:rsidR="005840AF" w:rsidRDefault="005840AF" w:rsidP="0061019B">
      <w:pPr>
        <w:rPr>
          <w:rFonts w:ascii="Arial" w:hAnsi="Arial" w:cs="Arial"/>
          <w:sz w:val="20"/>
          <w:szCs w:val="20"/>
        </w:rPr>
      </w:pPr>
    </w:p>
    <w:p w14:paraId="47991C51" w14:textId="77777777" w:rsidR="00CC2C73" w:rsidRDefault="005840AF" w:rsidP="0061019B">
      <w:pPr>
        <w:rPr>
          <w:rFonts w:ascii="Arial" w:hAnsi="Arial" w:cs="Arial"/>
          <w:sz w:val="20"/>
          <w:szCs w:val="20"/>
        </w:rPr>
      </w:pPr>
      <w:r>
        <w:rPr>
          <w:rFonts w:ascii="Arial" w:hAnsi="Arial" w:cs="Arial"/>
          <w:sz w:val="20"/>
          <w:szCs w:val="20"/>
        </w:rPr>
        <w:t>During Spring Semester 2016</w:t>
      </w:r>
      <w:r w:rsidR="00ED32B2">
        <w:rPr>
          <w:rFonts w:ascii="Arial" w:hAnsi="Arial" w:cs="Arial"/>
          <w:sz w:val="20"/>
          <w:szCs w:val="20"/>
        </w:rPr>
        <w:t>, students enrolled in ART 2230-200 taught by faculty member, Kay Koeninger, completed three exams</w:t>
      </w:r>
      <w:r w:rsidR="00CC2C73">
        <w:rPr>
          <w:rFonts w:ascii="Arial" w:hAnsi="Arial" w:cs="Arial"/>
          <w:sz w:val="20"/>
          <w:szCs w:val="20"/>
        </w:rPr>
        <w:t xml:space="preserve"> that allowed them to demonstrate their mastery of </w:t>
      </w:r>
      <w:r w:rsidR="00ED32B2">
        <w:rPr>
          <w:rFonts w:ascii="Arial" w:hAnsi="Arial" w:cs="Arial"/>
          <w:sz w:val="20"/>
          <w:szCs w:val="20"/>
        </w:rPr>
        <w:t>Cultural Diversity &amp; Global</w:t>
      </w:r>
      <w:r w:rsidR="00CC2C73">
        <w:rPr>
          <w:rFonts w:ascii="Arial" w:hAnsi="Arial" w:cs="Arial"/>
          <w:sz w:val="20"/>
          <w:szCs w:val="20"/>
        </w:rPr>
        <w:t xml:space="preserve"> Citizenship</w:t>
      </w:r>
      <w:r w:rsidR="00ED32B2">
        <w:rPr>
          <w:rFonts w:ascii="Arial" w:hAnsi="Arial" w:cs="Arial"/>
          <w:sz w:val="20"/>
          <w:szCs w:val="20"/>
        </w:rPr>
        <w:t>.</w:t>
      </w:r>
      <w:r w:rsidR="00CC2C73">
        <w:rPr>
          <w:rFonts w:ascii="Arial" w:hAnsi="Arial" w:cs="Arial"/>
          <w:sz w:val="20"/>
          <w:szCs w:val="20"/>
        </w:rPr>
        <w:t xml:space="preserve"> Exam scores showed the following results: </w:t>
      </w:r>
    </w:p>
    <w:p w14:paraId="4DFDA2FA" w14:textId="77777777" w:rsidR="00CC2C73" w:rsidRDefault="00CC2C73" w:rsidP="0061019B">
      <w:pPr>
        <w:rPr>
          <w:rFonts w:ascii="Arial" w:hAnsi="Arial" w:cs="Arial"/>
          <w:sz w:val="20"/>
          <w:szCs w:val="20"/>
        </w:rPr>
      </w:pPr>
    </w:p>
    <w:tbl>
      <w:tblPr>
        <w:tblStyle w:val="TableGrid"/>
        <w:tblW w:w="0" w:type="auto"/>
        <w:tblLook w:val="04A0" w:firstRow="1" w:lastRow="0" w:firstColumn="1" w:lastColumn="0" w:noHBand="0" w:noVBand="1"/>
      </w:tblPr>
      <w:tblGrid>
        <w:gridCol w:w="1709"/>
        <w:gridCol w:w="1800"/>
        <w:gridCol w:w="2250"/>
      </w:tblGrid>
      <w:tr w:rsidR="00CC2C73" w:rsidRPr="00CC2C73" w14:paraId="25D09D51" w14:textId="77777777" w:rsidTr="00CC2C73">
        <w:tc>
          <w:tcPr>
            <w:tcW w:w="1709" w:type="dxa"/>
          </w:tcPr>
          <w:p w14:paraId="43FCFBC7" w14:textId="29FED911" w:rsidR="00CC2C73" w:rsidRPr="00CC2C73" w:rsidRDefault="00CC2C73" w:rsidP="00CC2C73">
            <w:pPr>
              <w:jc w:val="center"/>
              <w:rPr>
                <w:rFonts w:ascii="Arial" w:hAnsi="Arial" w:cs="Arial"/>
                <w:b/>
                <w:sz w:val="20"/>
                <w:szCs w:val="20"/>
              </w:rPr>
            </w:pPr>
            <w:r w:rsidRPr="00CC2C73">
              <w:rPr>
                <w:rFonts w:ascii="Arial" w:hAnsi="Arial" w:cs="Arial"/>
                <w:b/>
                <w:sz w:val="20"/>
                <w:szCs w:val="20"/>
              </w:rPr>
              <w:t>Exam:</w:t>
            </w:r>
          </w:p>
        </w:tc>
        <w:tc>
          <w:tcPr>
            <w:tcW w:w="1800" w:type="dxa"/>
          </w:tcPr>
          <w:p w14:paraId="5B53D523" w14:textId="30DA2EA7" w:rsidR="00CC2C73" w:rsidRPr="00CC2C73" w:rsidRDefault="00CC2C73" w:rsidP="00CC2C73">
            <w:pPr>
              <w:jc w:val="center"/>
              <w:rPr>
                <w:rFonts w:ascii="Arial" w:hAnsi="Arial" w:cs="Arial"/>
                <w:b/>
                <w:sz w:val="20"/>
                <w:szCs w:val="20"/>
              </w:rPr>
            </w:pPr>
            <w:r w:rsidRPr="00CC2C73">
              <w:rPr>
                <w:rFonts w:ascii="Arial" w:hAnsi="Arial" w:cs="Arial"/>
                <w:b/>
                <w:sz w:val="20"/>
                <w:szCs w:val="20"/>
              </w:rPr>
              <w:t>Average Score:</w:t>
            </w:r>
          </w:p>
        </w:tc>
        <w:tc>
          <w:tcPr>
            <w:tcW w:w="2250" w:type="dxa"/>
          </w:tcPr>
          <w:p w14:paraId="3A24835F" w14:textId="3D3C8F77" w:rsidR="00CC2C73" w:rsidRPr="00CC2C73" w:rsidRDefault="00CC2C73" w:rsidP="00CC2C73">
            <w:pPr>
              <w:jc w:val="center"/>
              <w:rPr>
                <w:rFonts w:ascii="Arial" w:hAnsi="Arial" w:cs="Arial"/>
                <w:b/>
                <w:sz w:val="20"/>
                <w:szCs w:val="20"/>
              </w:rPr>
            </w:pPr>
            <w:r w:rsidRPr="00CC2C73">
              <w:rPr>
                <w:rFonts w:ascii="Arial" w:hAnsi="Arial" w:cs="Arial"/>
                <w:b/>
                <w:sz w:val="20"/>
                <w:szCs w:val="20"/>
              </w:rPr>
              <w:t>% of Students Earning a Grade of C or Better</w:t>
            </w:r>
          </w:p>
        </w:tc>
      </w:tr>
      <w:tr w:rsidR="00CC2C73" w14:paraId="333D025C" w14:textId="77777777" w:rsidTr="00CC2C73">
        <w:tc>
          <w:tcPr>
            <w:tcW w:w="1709" w:type="dxa"/>
          </w:tcPr>
          <w:p w14:paraId="4F30030B" w14:textId="5758970E" w:rsidR="00CC2C73" w:rsidRDefault="00CC2C73" w:rsidP="00CC2C73">
            <w:pPr>
              <w:jc w:val="center"/>
              <w:rPr>
                <w:rFonts w:ascii="Arial" w:hAnsi="Arial" w:cs="Arial"/>
                <w:sz w:val="20"/>
                <w:szCs w:val="20"/>
              </w:rPr>
            </w:pPr>
            <w:r>
              <w:rPr>
                <w:rFonts w:ascii="Arial" w:hAnsi="Arial" w:cs="Arial"/>
                <w:sz w:val="20"/>
                <w:szCs w:val="20"/>
              </w:rPr>
              <w:t>1</w:t>
            </w:r>
          </w:p>
        </w:tc>
        <w:tc>
          <w:tcPr>
            <w:tcW w:w="1800" w:type="dxa"/>
          </w:tcPr>
          <w:p w14:paraId="7FF195EF" w14:textId="7E281829" w:rsidR="00CC2C73" w:rsidRDefault="00CC2C73" w:rsidP="00CC2C73">
            <w:pPr>
              <w:jc w:val="center"/>
              <w:rPr>
                <w:rFonts w:ascii="Arial" w:hAnsi="Arial" w:cs="Arial"/>
                <w:sz w:val="20"/>
                <w:szCs w:val="20"/>
              </w:rPr>
            </w:pPr>
            <w:r>
              <w:rPr>
                <w:rFonts w:ascii="Arial" w:hAnsi="Arial" w:cs="Arial"/>
                <w:sz w:val="20"/>
                <w:szCs w:val="20"/>
              </w:rPr>
              <w:t>71.57%</w:t>
            </w:r>
          </w:p>
        </w:tc>
        <w:tc>
          <w:tcPr>
            <w:tcW w:w="2250" w:type="dxa"/>
          </w:tcPr>
          <w:p w14:paraId="7211E2F7" w14:textId="6333CFE8" w:rsidR="00CC2C73" w:rsidRDefault="00CC2C73" w:rsidP="00CC2C73">
            <w:pPr>
              <w:jc w:val="center"/>
              <w:rPr>
                <w:rFonts w:ascii="Arial" w:hAnsi="Arial" w:cs="Arial"/>
                <w:sz w:val="20"/>
                <w:szCs w:val="20"/>
              </w:rPr>
            </w:pPr>
            <w:r>
              <w:rPr>
                <w:rFonts w:ascii="Arial" w:hAnsi="Arial" w:cs="Arial"/>
                <w:sz w:val="20"/>
                <w:szCs w:val="20"/>
              </w:rPr>
              <w:t>70%</w:t>
            </w:r>
          </w:p>
        </w:tc>
      </w:tr>
      <w:tr w:rsidR="00CC2C73" w14:paraId="25BBA03C" w14:textId="77777777" w:rsidTr="00CC2C73">
        <w:tc>
          <w:tcPr>
            <w:tcW w:w="1709" w:type="dxa"/>
          </w:tcPr>
          <w:p w14:paraId="46905B2A" w14:textId="7CA7D138" w:rsidR="00CC2C73" w:rsidRDefault="00CC2C73" w:rsidP="00CC2C73">
            <w:pPr>
              <w:jc w:val="center"/>
              <w:rPr>
                <w:rFonts w:ascii="Arial" w:hAnsi="Arial" w:cs="Arial"/>
                <w:sz w:val="20"/>
                <w:szCs w:val="20"/>
              </w:rPr>
            </w:pPr>
            <w:r>
              <w:rPr>
                <w:rFonts w:ascii="Arial" w:hAnsi="Arial" w:cs="Arial"/>
                <w:sz w:val="20"/>
                <w:szCs w:val="20"/>
              </w:rPr>
              <w:t>2</w:t>
            </w:r>
          </w:p>
        </w:tc>
        <w:tc>
          <w:tcPr>
            <w:tcW w:w="1800" w:type="dxa"/>
          </w:tcPr>
          <w:p w14:paraId="2B0628A2" w14:textId="55BBF097" w:rsidR="00CC2C73" w:rsidRDefault="00CC2C73" w:rsidP="00CC2C73">
            <w:pPr>
              <w:jc w:val="center"/>
              <w:rPr>
                <w:rFonts w:ascii="Arial" w:hAnsi="Arial" w:cs="Arial"/>
                <w:sz w:val="20"/>
                <w:szCs w:val="20"/>
              </w:rPr>
            </w:pPr>
            <w:r>
              <w:rPr>
                <w:rFonts w:ascii="Arial" w:hAnsi="Arial" w:cs="Arial"/>
                <w:sz w:val="20"/>
                <w:szCs w:val="20"/>
              </w:rPr>
              <w:t>78.82%</w:t>
            </w:r>
          </w:p>
        </w:tc>
        <w:tc>
          <w:tcPr>
            <w:tcW w:w="2250" w:type="dxa"/>
          </w:tcPr>
          <w:p w14:paraId="2651A88B" w14:textId="2609AD9E" w:rsidR="00CC2C73" w:rsidRDefault="00CC2C73" w:rsidP="00CC2C73">
            <w:pPr>
              <w:jc w:val="center"/>
              <w:rPr>
                <w:rFonts w:ascii="Arial" w:hAnsi="Arial" w:cs="Arial"/>
                <w:sz w:val="20"/>
                <w:szCs w:val="20"/>
              </w:rPr>
            </w:pPr>
            <w:r>
              <w:rPr>
                <w:rFonts w:ascii="Arial" w:hAnsi="Arial" w:cs="Arial"/>
                <w:sz w:val="20"/>
                <w:szCs w:val="20"/>
              </w:rPr>
              <w:t>88%</w:t>
            </w:r>
          </w:p>
        </w:tc>
      </w:tr>
      <w:tr w:rsidR="00CC2C73" w14:paraId="3F3E7347" w14:textId="77777777" w:rsidTr="00CC2C73">
        <w:tc>
          <w:tcPr>
            <w:tcW w:w="1709" w:type="dxa"/>
          </w:tcPr>
          <w:p w14:paraId="557FA034" w14:textId="59D93DE3" w:rsidR="00CC2C73" w:rsidRDefault="00CC2C73" w:rsidP="00CC2C73">
            <w:pPr>
              <w:jc w:val="center"/>
              <w:rPr>
                <w:rFonts w:ascii="Arial" w:hAnsi="Arial" w:cs="Arial"/>
                <w:sz w:val="20"/>
                <w:szCs w:val="20"/>
              </w:rPr>
            </w:pPr>
            <w:r>
              <w:rPr>
                <w:rFonts w:ascii="Arial" w:hAnsi="Arial" w:cs="Arial"/>
                <w:sz w:val="20"/>
                <w:szCs w:val="20"/>
              </w:rPr>
              <w:t>3</w:t>
            </w:r>
          </w:p>
        </w:tc>
        <w:tc>
          <w:tcPr>
            <w:tcW w:w="1800" w:type="dxa"/>
          </w:tcPr>
          <w:p w14:paraId="1C31C5B5" w14:textId="5C565B4A" w:rsidR="00CC2C73" w:rsidRDefault="00CC2C73" w:rsidP="00CC2C73">
            <w:pPr>
              <w:jc w:val="center"/>
              <w:rPr>
                <w:rFonts w:ascii="Arial" w:hAnsi="Arial" w:cs="Arial"/>
                <w:sz w:val="20"/>
                <w:szCs w:val="20"/>
              </w:rPr>
            </w:pPr>
            <w:r>
              <w:rPr>
                <w:rFonts w:ascii="Arial" w:hAnsi="Arial" w:cs="Arial"/>
                <w:sz w:val="20"/>
                <w:szCs w:val="20"/>
              </w:rPr>
              <w:t>70.39%</w:t>
            </w:r>
          </w:p>
        </w:tc>
        <w:tc>
          <w:tcPr>
            <w:tcW w:w="2250" w:type="dxa"/>
          </w:tcPr>
          <w:p w14:paraId="3C7A69ED" w14:textId="77F91E5D" w:rsidR="00CC2C73" w:rsidRDefault="00CC2C73" w:rsidP="00CC2C73">
            <w:pPr>
              <w:jc w:val="center"/>
              <w:rPr>
                <w:rFonts w:ascii="Arial" w:hAnsi="Arial" w:cs="Arial"/>
                <w:sz w:val="20"/>
                <w:szCs w:val="20"/>
              </w:rPr>
            </w:pPr>
            <w:r>
              <w:rPr>
                <w:rFonts w:ascii="Arial" w:hAnsi="Arial" w:cs="Arial"/>
                <w:sz w:val="20"/>
                <w:szCs w:val="20"/>
              </w:rPr>
              <w:t>87.5%</w:t>
            </w:r>
          </w:p>
        </w:tc>
      </w:tr>
    </w:tbl>
    <w:p w14:paraId="3CD01BBD" w14:textId="5C9CEFDC" w:rsidR="0061019B" w:rsidRDefault="0061019B" w:rsidP="003C59D8">
      <w:pPr>
        <w:rPr>
          <w:rFonts w:ascii="Arial" w:hAnsi="Arial" w:cs="Arial"/>
          <w:sz w:val="20"/>
          <w:szCs w:val="20"/>
        </w:rPr>
      </w:pPr>
    </w:p>
    <w:p w14:paraId="0BAAB6D2" w14:textId="76B7836D" w:rsidR="00BF7F7C" w:rsidRPr="000278A4" w:rsidRDefault="00BF7F7C" w:rsidP="003C59D8">
      <w:pPr>
        <w:rPr>
          <w:rFonts w:ascii="Arial" w:hAnsi="Arial" w:cs="Arial"/>
          <w:sz w:val="20"/>
          <w:szCs w:val="20"/>
        </w:rPr>
      </w:pPr>
      <w:r>
        <w:rPr>
          <w:rFonts w:ascii="Arial" w:hAnsi="Arial" w:cs="Arial"/>
          <w:sz w:val="20"/>
          <w:szCs w:val="20"/>
        </w:rPr>
        <w:t xml:space="preserve">As the </w:t>
      </w:r>
      <w:r w:rsidR="009A595D">
        <w:rPr>
          <w:rFonts w:ascii="Arial" w:hAnsi="Arial" w:cs="Arial"/>
          <w:sz w:val="20"/>
          <w:szCs w:val="20"/>
        </w:rPr>
        <w:t xml:space="preserve">exam </w:t>
      </w:r>
      <w:r>
        <w:rPr>
          <w:rFonts w:ascii="Arial" w:hAnsi="Arial" w:cs="Arial"/>
          <w:sz w:val="20"/>
          <w:szCs w:val="20"/>
        </w:rPr>
        <w:t>scores reveal, more than half of the students enrolled in ART 2230-200 demonstrated mastery of Cultural Diversity &amp; Global Citizenship. The Art Department Chair and Professor Koeninger will continue to monitor student success rate</w:t>
      </w:r>
      <w:r w:rsidR="009A595D">
        <w:rPr>
          <w:rFonts w:ascii="Arial" w:hAnsi="Arial" w:cs="Arial"/>
          <w:sz w:val="20"/>
          <w:szCs w:val="20"/>
        </w:rPr>
        <w:t>s.</w:t>
      </w:r>
    </w:p>
    <w:p w14:paraId="03280852" w14:textId="77777777" w:rsidR="005F4B50" w:rsidRDefault="005F4B50" w:rsidP="00D708C3">
      <w:pPr>
        <w:rPr>
          <w:rFonts w:ascii="Arial" w:hAnsi="Arial" w:cs="Arial"/>
          <w:b/>
          <w:color w:val="000000" w:themeColor="text1"/>
          <w:u w:val="single"/>
        </w:rPr>
      </w:pPr>
    </w:p>
    <w:p w14:paraId="31D3DF1F" w14:textId="77777777" w:rsidR="00B50E5D" w:rsidRDefault="00B50E5D" w:rsidP="00D708C3">
      <w:pPr>
        <w:rPr>
          <w:rFonts w:ascii="Arial" w:hAnsi="Arial" w:cs="Arial"/>
          <w:b/>
          <w:color w:val="000000" w:themeColor="text1"/>
          <w:u w:val="single"/>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B90193" w:rsidRPr="004C52FC" w14:paraId="1A108170" w14:textId="77777777" w:rsidTr="00C6487F">
        <w:trPr>
          <w:trHeight w:val="274"/>
        </w:trPr>
        <w:tc>
          <w:tcPr>
            <w:tcW w:w="3708" w:type="dxa"/>
            <w:shd w:val="clear" w:color="auto" w:fill="FFFFFF"/>
            <w:vAlign w:val="center"/>
          </w:tcPr>
          <w:p w14:paraId="28237DFC" w14:textId="77777777" w:rsidR="00B90193" w:rsidRPr="004C52FC" w:rsidRDefault="00B90193" w:rsidP="006950E9">
            <w:pPr>
              <w:jc w:val="center"/>
              <w:rPr>
                <w:rFonts w:asciiTheme="minorHAnsi" w:hAnsiTheme="minorHAnsi"/>
                <w:b/>
              </w:rPr>
            </w:pPr>
            <w:r w:rsidRPr="004C52FC">
              <w:rPr>
                <w:rFonts w:asciiTheme="minorHAnsi" w:hAnsiTheme="minorHAnsi"/>
                <w:b/>
              </w:rPr>
              <w:t>Program Outcomes</w:t>
            </w:r>
          </w:p>
        </w:tc>
        <w:tc>
          <w:tcPr>
            <w:tcW w:w="1742" w:type="dxa"/>
          </w:tcPr>
          <w:p w14:paraId="74A4EF3B" w14:textId="77777777" w:rsidR="00B90193" w:rsidRPr="004C52FC" w:rsidRDefault="00B90193" w:rsidP="006950E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tcBorders>
              <w:bottom w:val="single" w:sz="4" w:space="0" w:color="000000" w:themeColor="text1"/>
            </w:tcBorders>
            <w:shd w:val="clear" w:color="auto" w:fill="auto"/>
          </w:tcPr>
          <w:p w14:paraId="767A9D98" w14:textId="77777777" w:rsidR="00B90193" w:rsidRPr="004C52FC" w:rsidRDefault="00B90193" w:rsidP="006950E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14:paraId="58FCD777" w14:textId="77777777" w:rsidR="00B90193" w:rsidRPr="004C52FC" w:rsidRDefault="00B90193" w:rsidP="006950E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76E2C4D2" w14:textId="77777777" w:rsidR="00B90193" w:rsidRPr="004C52FC" w:rsidRDefault="00B90193" w:rsidP="006950E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74A5AF43" w14:textId="77777777" w:rsidR="00B90193" w:rsidRPr="004C52FC" w:rsidRDefault="00B90193" w:rsidP="006950E9">
            <w:pPr>
              <w:jc w:val="center"/>
              <w:rPr>
                <w:rFonts w:asciiTheme="minorHAnsi" w:hAnsiTheme="minorHAnsi" w:cs="Arial"/>
                <w:color w:val="000000" w:themeColor="text1"/>
                <w:sz w:val="20"/>
              </w:rPr>
            </w:pPr>
          </w:p>
        </w:tc>
        <w:tc>
          <w:tcPr>
            <w:tcW w:w="4028" w:type="dxa"/>
          </w:tcPr>
          <w:p w14:paraId="13418AAA" w14:textId="77777777" w:rsidR="00B90193" w:rsidRPr="004C52FC" w:rsidRDefault="00B90193" w:rsidP="006950E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54714FD5" w14:textId="77777777" w:rsidR="00B90193" w:rsidRPr="004C52FC" w:rsidRDefault="00B90193" w:rsidP="006950E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90193" w:rsidRPr="004C52FC" w14:paraId="5C769402" w14:textId="77777777" w:rsidTr="006950E9">
        <w:trPr>
          <w:trHeight w:val="274"/>
        </w:trPr>
        <w:tc>
          <w:tcPr>
            <w:tcW w:w="3708" w:type="dxa"/>
            <w:shd w:val="clear" w:color="auto" w:fill="FFFFFF"/>
            <w:vAlign w:val="center"/>
          </w:tcPr>
          <w:p w14:paraId="06425E1D" w14:textId="77777777" w:rsidR="00B90193" w:rsidRPr="009A595D" w:rsidRDefault="00B90193" w:rsidP="006950E9">
            <w:pPr>
              <w:tabs>
                <w:tab w:val="left" w:pos="1080"/>
              </w:tabs>
              <w:rPr>
                <w:rFonts w:ascii="Arial" w:hAnsi="Arial" w:cs="Arial"/>
                <w:sz w:val="20"/>
                <w:szCs w:val="20"/>
              </w:rPr>
            </w:pPr>
            <w:r w:rsidRPr="009A595D">
              <w:rPr>
                <w:rFonts w:ascii="Arial" w:hAnsi="Arial" w:cs="Arial"/>
                <w:noProof/>
                <w:sz w:val="20"/>
                <w:szCs w:val="20"/>
              </w:rPr>
              <w:t xml:space="preserve">Demonstrate a working knowledge of art and history of art.                               </w:t>
            </w:r>
          </w:p>
        </w:tc>
        <w:tc>
          <w:tcPr>
            <w:tcW w:w="1742" w:type="dxa"/>
            <w:vAlign w:val="center"/>
          </w:tcPr>
          <w:p w14:paraId="3B212965"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ART 2230, 2231,</w:t>
            </w:r>
          </w:p>
          <w:p w14:paraId="023DDDA3"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2235,</w:t>
            </w:r>
          </w:p>
          <w:p w14:paraId="1A6C76CE"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2236,</w:t>
            </w:r>
          </w:p>
          <w:p w14:paraId="4E168658"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2237,</w:t>
            </w:r>
          </w:p>
          <w:p w14:paraId="512CAFB7"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 xml:space="preserve">2238 </w:t>
            </w:r>
          </w:p>
          <w:p w14:paraId="3A5DDFD7" w14:textId="77777777" w:rsidR="00B90193" w:rsidRPr="009A595D" w:rsidRDefault="00B90193" w:rsidP="006950E9">
            <w:pPr>
              <w:rPr>
                <w:rFonts w:ascii="Arial" w:hAnsi="Arial" w:cs="Arial"/>
                <w:sz w:val="20"/>
                <w:szCs w:val="20"/>
              </w:rPr>
            </w:pPr>
          </w:p>
        </w:tc>
        <w:tc>
          <w:tcPr>
            <w:tcW w:w="1430" w:type="dxa"/>
            <w:shd w:val="clear" w:color="auto" w:fill="auto"/>
          </w:tcPr>
          <w:p w14:paraId="15D456BC" w14:textId="77777777" w:rsidR="00B90193" w:rsidRDefault="002315F7" w:rsidP="006950E9">
            <w:pPr>
              <w:rPr>
                <w:rFonts w:ascii="Arial" w:hAnsi="Arial" w:cs="Arial"/>
                <w:sz w:val="20"/>
                <w:szCs w:val="20"/>
              </w:rPr>
            </w:pPr>
            <w:r>
              <w:rPr>
                <w:rFonts w:ascii="Arial" w:hAnsi="Arial" w:cs="Arial"/>
                <w:sz w:val="20"/>
                <w:szCs w:val="20"/>
              </w:rPr>
              <w:t>2014-15</w:t>
            </w:r>
          </w:p>
          <w:p w14:paraId="3E610536" w14:textId="1A81300C" w:rsidR="002315F7" w:rsidRPr="009A595D" w:rsidRDefault="002315F7" w:rsidP="006950E9">
            <w:pPr>
              <w:rPr>
                <w:rFonts w:ascii="Arial" w:hAnsi="Arial" w:cs="Arial"/>
                <w:sz w:val="20"/>
                <w:szCs w:val="20"/>
              </w:rPr>
            </w:pPr>
            <w:r>
              <w:rPr>
                <w:rFonts w:ascii="Arial" w:hAnsi="Arial" w:cs="Arial"/>
                <w:sz w:val="20"/>
                <w:szCs w:val="20"/>
              </w:rPr>
              <w:t>2015-16</w:t>
            </w:r>
          </w:p>
        </w:tc>
        <w:tc>
          <w:tcPr>
            <w:tcW w:w="2250" w:type="dxa"/>
          </w:tcPr>
          <w:p w14:paraId="2B11B4BF" w14:textId="69FAF2E8" w:rsidR="00B90193" w:rsidRPr="009A595D" w:rsidRDefault="002F2B61" w:rsidP="006950E9">
            <w:pPr>
              <w:rPr>
                <w:rFonts w:ascii="Arial" w:hAnsi="Arial" w:cs="Arial"/>
                <w:sz w:val="20"/>
                <w:szCs w:val="20"/>
              </w:rPr>
            </w:pPr>
            <w:r>
              <w:rPr>
                <w:rFonts w:ascii="Arial" w:hAnsi="Arial" w:cs="Arial"/>
                <w:color w:val="000000" w:themeColor="text1"/>
                <w:sz w:val="20"/>
                <w:szCs w:val="20"/>
              </w:rPr>
              <w:t>Course Success Rate Data</w:t>
            </w:r>
          </w:p>
        </w:tc>
        <w:tc>
          <w:tcPr>
            <w:tcW w:w="4028" w:type="dxa"/>
          </w:tcPr>
          <w:p w14:paraId="33C3C859" w14:textId="78E9C8A8" w:rsidR="002315F7" w:rsidRDefault="002315F7" w:rsidP="006950E9">
            <w:pPr>
              <w:rPr>
                <w:rFonts w:ascii="Arial" w:hAnsi="Arial" w:cs="Arial"/>
                <w:color w:val="000000" w:themeColor="text1"/>
                <w:sz w:val="20"/>
                <w:szCs w:val="20"/>
              </w:rPr>
            </w:pPr>
            <w:r>
              <w:rPr>
                <w:rFonts w:ascii="Arial" w:hAnsi="Arial" w:cs="Arial"/>
                <w:color w:val="000000" w:themeColor="text1"/>
                <w:sz w:val="20"/>
                <w:szCs w:val="20"/>
              </w:rPr>
              <w:t>Course Success Rate Data show the degree to which students enrolled in ART 2230 and ART 2231 demonstrated a working knowledge of art and art history.</w:t>
            </w:r>
          </w:p>
          <w:p w14:paraId="1B1D9C63" w14:textId="77777777" w:rsidR="002315F7" w:rsidRDefault="002315F7" w:rsidP="006950E9">
            <w:pPr>
              <w:rPr>
                <w:rFonts w:ascii="Arial" w:hAnsi="Arial" w:cs="Arial"/>
                <w:color w:val="000000" w:themeColor="text1"/>
                <w:sz w:val="20"/>
                <w:szCs w:val="20"/>
              </w:rPr>
            </w:pPr>
          </w:p>
          <w:p w14:paraId="0F40547B" w14:textId="63EC2420" w:rsidR="00B90193" w:rsidRDefault="00B25FE5" w:rsidP="006950E9">
            <w:pPr>
              <w:rPr>
                <w:rFonts w:ascii="Arial" w:hAnsi="Arial" w:cs="Arial"/>
                <w:color w:val="000000" w:themeColor="text1"/>
                <w:sz w:val="20"/>
                <w:szCs w:val="20"/>
              </w:rPr>
            </w:pPr>
            <w:r>
              <w:rPr>
                <w:rFonts w:ascii="Arial" w:hAnsi="Arial" w:cs="Arial"/>
                <w:color w:val="000000" w:themeColor="text1"/>
                <w:sz w:val="20"/>
                <w:szCs w:val="20"/>
              </w:rPr>
              <w:t>Exam</w:t>
            </w:r>
            <w:r w:rsidR="002315F7">
              <w:rPr>
                <w:rFonts w:ascii="Arial" w:hAnsi="Arial" w:cs="Arial"/>
                <w:color w:val="000000" w:themeColor="text1"/>
                <w:sz w:val="20"/>
                <w:szCs w:val="20"/>
              </w:rPr>
              <w:t>ination of Course Success Rate D</w:t>
            </w:r>
            <w:r>
              <w:rPr>
                <w:rFonts w:ascii="Arial" w:hAnsi="Arial" w:cs="Arial"/>
                <w:color w:val="000000" w:themeColor="text1"/>
                <w:sz w:val="20"/>
                <w:szCs w:val="20"/>
              </w:rPr>
              <w:t>ata for ART 2230 show:</w:t>
            </w:r>
          </w:p>
          <w:p w14:paraId="3B5B3D62" w14:textId="77777777" w:rsidR="00B25FE5" w:rsidRDefault="00B25FE5" w:rsidP="006950E9">
            <w:pPr>
              <w:rPr>
                <w:rFonts w:ascii="Arial" w:hAnsi="Arial" w:cs="Arial"/>
                <w:color w:val="000000" w:themeColor="text1"/>
                <w:sz w:val="20"/>
                <w:szCs w:val="20"/>
              </w:rPr>
            </w:pPr>
          </w:p>
          <w:p w14:paraId="47766997" w14:textId="77777777" w:rsidR="00B25FE5" w:rsidRDefault="00B25FE5" w:rsidP="006950E9">
            <w:pPr>
              <w:rPr>
                <w:rFonts w:ascii="Arial" w:hAnsi="Arial" w:cs="Arial"/>
                <w:color w:val="000000" w:themeColor="text1"/>
                <w:sz w:val="20"/>
                <w:szCs w:val="20"/>
              </w:rPr>
            </w:pPr>
            <w:r>
              <w:rPr>
                <w:rFonts w:ascii="Arial" w:hAnsi="Arial" w:cs="Arial"/>
                <w:color w:val="000000" w:themeColor="text1"/>
                <w:sz w:val="20"/>
                <w:szCs w:val="20"/>
              </w:rPr>
              <w:t>FY 2014-15 – 83.96% success rate (106 students/89 success)</w:t>
            </w:r>
          </w:p>
          <w:p w14:paraId="24BDAA90" w14:textId="77777777" w:rsidR="00B25FE5" w:rsidRDefault="00B25FE5" w:rsidP="006950E9">
            <w:pPr>
              <w:rPr>
                <w:rFonts w:ascii="Arial" w:hAnsi="Arial" w:cs="Arial"/>
                <w:color w:val="000000" w:themeColor="text1"/>
                <w:sz w:val="20"/>
                <w:szCs w:val="20"/>
              </w:rPr>
            </w:pPr>
          </w:p>
          <w:p w14:paraId="652C7A33" w14:textId="1BB44ED5" w:rsidR="00B25FE5" w:rsidRDefault="00B25FE5" w:rsidP="00B25FE5">
            <w:pPr>
              <w:rPr>
                <w:rFonts w:ascii="Arial" w:hAnsi="Arial" w:cs="Arial"/>
                <w:color w:val="000000" w:themeColor="text1"/>
                <w:sz w:val="20"/>
                <w:szCs w:val="20"/>
              </w:rPr>
            </w:pPr>
            <w:r>
              <w:rPr>
                <w:rFonts w:ascii="Arial" w:hAnsi="Arial" w:cs="Arial"/>
                <w:color w:val="000000" w:themeColor="text1"/>
                <w:sz w:val="20"/>
                <w:szCs w:val="20"/>
              </w:rPr>
              <w:t>FY 2015-16 – 81.52% success rate (92 students/75 success)</w:t>
            </w:r>
          </w:p>
          <w:p w14:paraId="6F40FA52" w14:textId="77777777" w:rsidR="00B25FE5" w:rsidRDefault="00B25FE5" w:rsidP="00B25FE5">
            <w:pPr>
              <w:rPr>
                <w:rFonts w:ascii="Arial" w:hAnsi="Arial" w:cs="Arial"/>
                <w:color w:val="000000" w:themeColor="text1"/>
                <w:sz w:val="20"/>
                <w:szCs w:val="20"/>
              </w:rPr>
            </w:pPr>
          </w:p>
          <w:p w14:paraId="2AD01DCB" w14:textId="3AEFC321" w:rsidR="00B25FE5" w:rsidRDefault="002315F7" w:rsidP="00B25FE5">
            <w:pPr>
              <w:rPr>
                <w:rFonts w:ascii="Arial" w:hAnsi="Arial" w:cs="Arial"/>
                <w:color w:val="000000" w:themeColor="text1"/>
                <w:sz w:val="20"/>
                <w:szCs w:val="20"/>
              </w:rPr>
            </w:pPr>
            <w:r>
              <w:rPr>
                <w:rFonts w:ascii="Arial" w:hAnsi="Arial" w:cs="Arial"/>
                <w:color w:val="000000" w:themeColor="text1"/>
                <w:sz w:val="20"/>
                <w:szCs w:val="20"/>
              </w:rPr>
              <w:t>Course Success Rate D</w:t>
            </w:r>
            <w:r w:rsidR="00B25FE5">
              <w:rPr>
                <w:rFonts w:ascii="Arial" w:hAnsi="Arial" w:cs="Arial"/>
                <w:color w:val="000000" w:themeColor="text1"/>
                <w:sz w:val="20"/>
                <w:szCs w:val="20"/>
              </w:rPr>
              <w:t>ata for ART 2231 show:</w:t>
            </w:r>
          </w:p>
          <w:p w14:paraId="0D13ADEB" w14:textId="77777777" w:rsidR="00B25FE5" w:rsidRDefault="00B25FE5" w:rsidP="00B25FE5">
            <w:pPr>
              <w:rPr>
                <w:rFonts w:ascii="Arial" w:hAnsi="Arial" w:cs="Arial"/>
                <w:color w:val="000000" w:themeColor="text1"/>
                <w:sz w:val="20"/>
                <w:szCs w:val="20"/>
              </w:rPr>
            </w:pPr>
          </w:p>
          <w:p w14:paraId="4732D18D" w14:textId="085A2E15" w:rsidR="00B25FE5" w:rsidRDefault="00B25FE5" w:rsidP="00B25FE5">
            <w:pPr>
              <w:rPr>
                <w:rFonts w:ascii="Arial" w:hAnsi="Arial" w:cs="Arial"/>
                <w:color w:val="000000" w:themeColor="text1"/>
                <w:sz w:val="20"/>
                <w:szCs w:val="20"/>
              </w:rPr>
            </w:pPr>
            <w:r>
              <w:rPr>
                <w:rFonts w:ascii="Arial" w:hAnsi="Arial" w:cs="Arial"/>
                <w:color w:val="000000" w:themeColor="text1"/>
                <w:sz w:val="20"/>
                <w:szCs w:val="20"/>
              </w:rPr>
              <w:t>FY 2014-15 – 84.35% success rate (115 students/97 success)</w:t>
            </w:r>
          </w:p>
          <w:p w14:paraId="039DE73E" w14:textId="77777777" w:rsidR="00B25FE5" w:rsidRDefault="00B25FE5" w:rsidP="00B25FE5">
            <w:pPr>
              <w:rPr>
                <w:rFonts w:ascii="Arial" w:hAnsi="Arial" w:cs="Arial"/>
                <w:color w:val="000000" w:themeColor="text1"/>
                <w:sz w:val="20"/>
                <w:szCs w:val="20"/>
              </w:rPr>
            </w:pPr>
          </w:p>
          <w:p w14:paraId="36326AAA" w14:textId="4E4ACD32" w:rsidR="00B25FE5" w:rsidRDefault="00B25FE5" w:rsidP="00B25FE5">
            <w:pPr>
              <w:rPr>
                <w:rFonts w:ascii="Arial" w:hAnsi="Arial" w:cs="Arial"/>
                <w:color w:val="000000" w:themeColor="text1"/>
                <w:sz w:val="20"/>
                <w:szCs w:val="20"/>
              </w:rPr>
            </w:pPr>
            <w:r>
              <w:rPr>
                <w:rFonts w:ascii="Arial" w:hAnsi="Arial" w:cs="Arial"/>
                <w:color w:val="000000" w:themeColor="text1"/>
                <w:sz w:val="20"/>
                <w:szCs w:val="20"/>
              </w:rPr>
              <w:t>FY 2015-16 – 88.29% success rate (111 students/98 success)</w:t>
            </w:r>
          </w:p>
          <w:p w14:paraId="632C40EE" w14:textId="77777777" w:rsidR="002315F7" w:rsidRDefault="002315F7" w:rsidP="00B25FE5">
            <w:pPr>
              <w:rPr>
                <w:rFonts w:ascii="Arial" w:hAnsi="Arial" w:cs="Arial"/>
                <w:color w:val="000000" w:themeColor="text1"/>
                <w:sz w:val="20"/>
                <w:szCs w:val="20"/>
              </w:rPr>
            </w:pPr>
          </w:p>
          <w:p w14:paraId="691CE950" w14:textId="2FF79480" w:rsidR="002315F7" w:rsidRPr="00B25FE5" w:rsidRDefault="002315F7" w:rsidP="00B25FE5">
            <w:pPr>
              <w:rPr>
                <w:rFonts w:ascii="Arial" w:hAnsi="Arial" w:cs="Arial"/>
                <w:color w:val="000000" w:themeColor="text1"/>
                <w:sz w:val="20"/>
                <w:szCs w:val="20"/>
              </w:rPr>
            </w:pPr>
            <w:r>
              <w:rPr>
                <w:rFonts w:ascii="Arial" w:hAnsi="Arial" w:cs="Arial"/>
                <w:color w:val="000000" w:themeColor="text1"/>
                <w:sz w:val="20"/>
                <w:szCs w:val="20"/>
              </w:rPr>
              <w:t>The high success rates demonstrated by student enrolled in ART 2230 and ART 2231 suggest that the majority of students are succe</w:t>
            </w:r>
            <w:r w:rsidR="007D67BA">
              <w:rPr>
                <w:rFonts w:ascii="Arial" w:hAnsi="Arial" w:cs="Arial"/>
                <w:color w:val="000000" w:themeColor="text1"/>
                <w:sz w:val="20"/>
                <w:szCs w:val="20"/>
              </w:rPr>
              <w:t>ssfully achieving this program</w:t>
            </w:r>
            <w:r>
              <w:rPr>
                <w:rFonts w:ascii="Arial" w:hAnsi="Arial" w:cs="Arial"/>
                <w:color w:val="000000" w:themeColor="text1"/>
                <w:sz w:val="20"/>
                <w:szCs w:val="20"/>
              </w:rPr>
              <w:t xml:space="preserve"> outcome.</w:t>
            </w:r>
          </w:p>
          <w:p w14:paraId="28D3B294" w14:textId="1D7C5FDD" w:rsidR="00B25FE5" w:rsidRPr="009A595D" w:rsidRDefault="00B25FE5" w:rsidP="006950E9">
            <w:pPr>
              <w:rPr>
                <w:rFonts w:ascii="Arial" w:hAnsi="Arial" w:cs="Arial"/>
                <w:sz w:val="20"/>
                <w:szCs w:val="20"/>
              </w:rPr>
            </w:pPr>
          </w:p>
        </w:tc>
      </w:tr>
      <w:tr w:rsidR="00B90193" w:rsidRPr="004C52FC" w14:paraId="79F90653" w14:textId="77777777" w:rsidTr="006950E9">
        <w:trPr>
          <w:trHeight w:val="72"/>
        </w:trPr>
        <w:tc>
          <w:tcPr>
            <w:tcW w:w="3708" w:type="dxa"/>
            <w:shd w:val="clear" w:color="auto" w:fill="FFFFFF"/>
            <w:vAlign w:val="center"/>
          </w:tcPr>
          <w:p w14:paraId="4C18EC10" w14:textId="0E10184E" w:rsidR="00B90193" w:rsidRPr="009A595D" w:rsidRDefault="00B90193" w:rsidP="006950E9">
            <w:pPr>
              <w:tabs>
                <w:tab w:val="left" w:pos="1080"/>
              </w:tabs>
              <w:rPr>
                <w:rFonts w:ascii="Arial" w:hAnsi="Arial" w:cs="Arial"/>
                <w:noProof/>
                <w:sz w:val="20"/>
                <w:szCs w:val="20"/>
              </w:rPr>
            </w:pPr>
            <w:r w:rsidRPr="009A595D">
              <w:rPr>
                <w:rFonts w:ascii="Arial" w:hAnsi="Arial" w:cs="Arial"/>
                <w:noProof/>
                <w:sz w:val="20"/>
                <w:szCs w:val="20"/>
              </w:rPr>
              <w:lastRenderedPageBreak/>
              <w:t>Solve visual and technical problems in several media and promote the development of good craftsmanship through evaluations within each class/studio based on the student's own work.</w:t>
            </w:r>
          </w:p>
          <w:p w14:paraId="73250BC2" w14:textId="77777777" w:rsidR="00B90193" w:rsidRPr="009A595D" w:rsidRDefault="00B90193" w:rsidP="006950E9">
            <w:pPr>
              <w:rPr>
                <w:rFonts w:ascii="Arial" w:hAnsi="Arial" w:cs="Arial"/>
                <w:sz w:val="20"/>
                <w:szCs w:val="20"/>
              </w:rPr>
            </w:pPr>
          </w:p>
        </w:tc>
        <w:tc>
          <w:tcPr>
            <w:tcW w:w="1742" w:type="dxa"/>
            <w:vAlign w:val="center"/>
          </w:tcPr>
          <w:p w14:paraId="6F410B88"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ART 1101, 1102, 1106, 1111, 1112,1121, 1122, 1131,</w:t>
            </w:r>
          </w:p>
          <w:p w14:paraId="2D645C90" w14:textId="77777777" w:rsidR="00B90193" w:rsidRPr="009A595D" w:rsidRDefault="00B90193" w:rsidP="006950E9">
            <w:pPr>
              <w:tabs>
                <w:tab w:val="left" w:pos="1080"/>
              </w:tabs>
              <w:ind w:left="504"/>
              <w:rPr>
                <w:rFonts w:ascii="Arial" w:hAnsi="Arial" w:cs="Arial"/>
                <w:sz w:val="20"/>
                <w:szCs w:val="20"/>
              </w:rPr>
            </w:pPr>
            <w:r w:rsidRPr="009A595D">
              <w:rPr>
                <w:rFonts w:ascii="Arial" w:hAnsi="Arial" w:cs="Arial"/>
                <w:noProof/>
                <w:sz w:val="20"/>
                <w:szCs w:val="20"/>
              </w:rPr>
              <w:t>1132,1133, 1161,1162,1170,1171,2111,2141, 2142,2217,2217,2221,2222,2265,2266,2269</w:t>
            </w:r>
          </w:p>
        </w:tc>
        <w:tc>
          <w:tcPr>
            <w:tcW w:w="1430" w:type="dxa"/>
            <w:shd w:val="clear" w:color="auto" w:fill="auto"/>
          </w:tcPr>
          <w:p w14:paraId="7E3FD966" w14:textId="776E1199" w:rsidR="00B90193" w:rsidRPr="009A595D" w:rsidRDefault="00B90193" w:rsidP="006950E9">
            <w:pPr>
              <w:rPr>
                <w:rFonts w:ascii="Arial" w:hAnsi="Arial" w:cs="Arial"/>
                <w:sz w:val="20"/>
                <w:szCs w:val="20"/>
              </w:rPr>
            </w:pPr>
          </w:p>
        </w:tc>
        <w:tc>
          <w:tcPr>
            <w:tcW w:w="2250" w:type="dxa"/>
          </w:tcPr>
          <w:p w14:paraId="17831251" w14:textId="77777777" w:rsidR="00B90193" w:rsidRDefault="007D67BA" w:rsidP="006950E9">
            <w:pPr>
              <w:rPr>
                <w:rFonts w:ascii="Arial" w:hAnsi="Arial" w:cs="Arial"/>
                <w:color w:val="000000" w:themeColor="text1"/>
                <w:sz w:val="20"/>
                <w:szCs w:val="20"/>
              </w:rPr>
            </w:pPr>
            <w:r>
              <w:rPr>
                <w:rFonts w:ascii="Arial" w:hAnsi="Arial" w:cs="Arial"/>
                <w:color w:val="000000" w:themeColor="text1"/>
                <w:sz w:val="20"/>
                <w:szCs w:val="20"/>
              </w:rPr>
              <w:t>Formal Critique &amp; Portfolio Review</w:t>
            </w:r>
          </w:p>
          <w:p w14:paraId="1A626B65" w14:textId="77777777" w:rsidR="00A55F0C" w:rsidRDefault="00A55F0C" w:rsidP="006950E9">
            <w:pPr>
              <w:rPr>
                <w:rFonts w:ascii="Arial" w:hAnsi="Arial" w:cs="Arial"/>
                <w:color w:val="000000" w:themeColor="text1"/>
                <w:sz w:val="20"/>
                <w:szCs w:val="20"/>
              </w:rPr>
            </w:pPr>
          </w:p>
          <w:p w14:paraId="72841D21" w14:textId="4CBEBD7C" w:rsidR="00A55F0C" w:rsidRPr="009A595D" w:rsidRDefault="00A55F0C" w:rsidP="006950E9">
            <w:pPr>
              <w:rPr>
                <w:rFonts w:ascii="Arial" w:hAnsi="Arial" w:cs="Arial"/>
                <w:sz w:val="20"/>
                <w:szCs w:val="20"/>
              </w:rPr>
            </w:pPr>
            <w:r>
              <w:rPr>
                <w:rFonts w:ascii="Arial" w:hAnsi="Arial" w:cs="Arial"/>
                <w:color w:val="000000" w:themeColor="text1"/>
                <w:sz w:val="20"/>
                <w:szCs w:val="20"/>
              </w:rPr>
              <w:t>Course Success Rate Data</w:t>
            </w:r>
          </w:p>
        </w:tc>
        <w:tc>
          <w:tcPr>
            <w:tcW w:w="4028" w:type="dxa"/>
          </w:tcPr>
          <w:p w14:paraId="08EE5E3D" w14:textId="77777777" w:rsidR="00B90193" w:rsidRDefault="007D67BA" w:rsidP="007D67BA">
            <w:pPr>
              <w:rPr>
                <w:rFonts w:ascii="Arial" w:hAnsi="Arial" w:cs="Arial"/>
                <w:color w:val="000000" w:themeColor="text1"/>
                <w:sz w:val="20"/>
                <w:szCs w:val="20"/>
              </w:rPr>
            </w:pPr>
            <w:r>
              <w:rPr>
                <w:rFonts w:ascii="Arial" w:hAnsi="Arial" w:cs="Arial"/>
                <w:color w:val="000000" w:themeColor="text1"/>
                <w:sz w:val="20"/>
                <w:szCs w:val="20"/>
              </w:rPr>
              <w:t>Formal Critique &amp; Portfolio Review serve as the primary means by which faculty teaching studio-based courses assess the degree to which students are able to successfully demonstrate their mastery of this program outcome.</w:t>
            </w:r>
          </w:p>
          <w:p w14:paraId="3BA209BD" w14:textId="77777777" w:rsidR="00A500BB" w:rsidRDefault="00A500BB" w:rsidP="007D67BA">
            <w:pPr>
              <w:rPr>
                <w:rFonts w:ascii="Arial" w:hAnsi="Arial" w:cs="Arial"/>
                <w:color w:val="000000" w:themeColor="text1"/>
                <w:sz w:val="20"/>
                <w:szCs w:val="20"/>
              </w:rPr>
            </w:pPr>
          </w:p>
          <w:p w14:paraId="11C7A819" w14:textId="2BC59E89" w:rsidR="000A5B7A" w:rsidRDefault="00A500BB" w:rsidP="00A500BB">
            <w:pPr>
              <w:rPr>
                <w:rFonts w:ascii="Arial" w:hAnsi="Arial" w:cs="Arial"/>
                <w:color w:val="000000" w:themeColor="text1"/>
                <w:sz w:val="20"/>
                <w:szCs w:val="20"/>
              </w:rPr>
            </w:pPr>
            <w:r>
              <w:rPr>
                <w:rFonts w:ascii="Arial" w:hAnsi="Arial" w:cs="Arial"/>
                <w:color w:val="000000" w:themeColor="text1"/>
                <w:sz w:val="20"/>
                <w:szCs w:val="20"/>
              </w:rPr>
              <w:t>As documented in previous Annual Updates, ART 1161, Black &amp; White Darkroom Photography I showed poor success rates</w:t>
            </w:r>
            <w:r w:rsidR="000A5B7A">
              <w:rPr>
                <w:rFonts w:ascii="Arial" w:hAnsi="Arial" w:cs="Arial"/>
                <w:color w:val="000000" w:themeColor="text1"/>
                <w:sz w:val="20"/>
                <w:szCs w:val="20"/>
              </w:rPr>
              <w:t xml:space="preserve"> and students entering ART 1162, Black &amp; White Darkroom Photography II showed a general lack of requisite skills (use of a gray card, use of a grain focusing aid, failure to comprehend the formal elements associated with the composition of fine art photographic prints).</w:t>
            </w:r>
          </w:p>
          <w:p w14:paraId="182B5698" w14:textId="77777777" w:rsidR="000A5B7A" w:rsidRDefault="000A5B7A" w:rsidP="00A500BB">
            <w:pPr>
              <w:rPr>
                <w:rFonts w:ascii="Arial" w:hAnsi="Arial" w:cs="Arial"/>
                <w:color w:val="000000" w:themeColor="text1"/>
                <w:sz w:val="20"/>
                <w:szCs w:val="20"/>
              </w:rPr>
            </w:pPr>
          </w:p>
          <w:p w14:paraId="525C6300" w14:textId="33888A38" w:rsidR="00A500BB" w:rsidRDefault="00A500BB" w:rsidP="00A500BB">
            <w:pPr>
              <w:rPr>
                <w:rFonts w:ascii="Arial" w:hAnsi="Arial" w:cs="Arial"/>
                <w:color w:val="000000" w:themeColor="text1"/>
                <w:sz w:val="20"/>
                <w:szCs w:val="20"/>
              </w:rPr>
            </w:pPr>
            <w:r>
              <w:rPr>
                <w:rFonts w:ascii="Arial" w:hAnsi="Arial" w:cs="Arial"/>
                <w:color w:val="000000" w:themeColor="text1"/>
                <w:sz w:val="20"/>
                <w:szCs w:val="20"/>
              </w:rPr>
              <w:lastRenderedPageBreak/>
              <w:t>Examination of Course Success Rate Data for ART 1161, Black &amp; White Darkroom Photography I show:</w:t>
            </w:r>
          </w:p>
          <w:p w14:paraId="3D4ED629" w14:textId="77777777" w:rsidR="00A500BB" w:rsidRDefault="00A500BB" w:rsidP="00A500BB">
            <w:pPr>
              <w:rPr>
                <w:rFonts w:ascii="Arial" w:hAnsi="Arial" w:cs="Arial"/>
                <w:color w:val="000000" w:themeColor="text1"/>
                <w:sz w:val="20"/>
                <w:szCs w:val="20"/>
              </w:rPr>
            </w:pPr>
          </w:p>
          <w:p w14:paraId="147AB099" w14:textId="43F05920" w:rsidR="00A500BB" w:rsidRDefault="00A500BB" w:rsidP="00A500BB">
            <w:pPr>
              <w:rPr>
                <w:rFonts w:ascii="Arial" w:hAnsi="Arial" w:cs="Arial"/>
                <w:color w:val="000000" w:themeColor="text1"/>
                <w:sz w:val="20"/>
                <w:szCs w:val="20"/>
              </w:rPr>
            </w:pPr>
            <w:r>
              <w:rPr>
                <w:rFonts w:ascii="Arial" w:hAnsi="Arial" w:cs="Arial"/>
                <w:color w:val="000000" w:themeColor="text1"/>
                <w:sz w:val="20"/>
                <w:szCs w:val="20"/>
              </w:rPr>
              <w:t>FY 2014-15 – 51.88% success rate (133 students/69 success)</w:t>
            </w:r>
          </w:p>
          <w:p w14:paraId="41D59EEB" w14:textId="77777777" w:rsidR="00A500BB" w:rsidRDefault="00A500BB" w:rsidP="00A500BB">
            <w:pPr>
              <w:rPr>
                <w:rFonts w:ascii="Arial" w:hAnsi="Arial" w:cs="Arial"/>
                <w:color w:val="000000" w:themeColor="text1"/>
                <w:sz w:val="20"/>
                <w:szCs w:val="20"/>
              </w:rPr>
            </w:pPr>
          </w:p>
          <w:p w14:paraId="0DBC1CE7" w14:textId="04AD850A" w:rsidR="000A5B7A" w:rsidRDefault="00A500BB" w:rsidP="00A500BB">
            <w:pPr>
              <w:rPr>
                <w:rFonts w:ascii="Arial" w:hAnsi="Arial" w:cs="Arial"/>
                <w:color w:val="000000" w:themeColor="text1"/>
                <w:sz w:val="20"/>
                <w:szCs w:val="20"/>
              </w:rPr>
            </w:pPr>
            <w:r>
              <w:rPr>
                <w:rFonts w:ascii="Arial" w:hAnsi="Arial" w:cs="Arial"/>
                <w:color w:val="000000" w:themeColor="text1"/>
                <w:sz w:val="20"/>
                <w:szCs w:val="20"/>
              </w:rPr>
              <w:t>FY 2015-16 – 66.09% success rate (115 students/76 success)</w:t>
            </w:r>
          </w:p>
          <w:p w14:paraId="33CF3366" w14:textId="77777777" w:rsidR="00A500BB" w:rsidRDefault="00A500BB" w:rsidP="00A500BB">
            <w:pPr>
              <w:rPr>
                <w:rFonts w:ascii="Arial" w:hAnsi="Arial" w:cs="Arial"/>
                <w:color w:val="000000" w:themeColor="text1"/>
                <w:sz w:val="20"/>
                <w:szCs w:val="20"/>
              </w:rPr>
            </w:pPr>
          </w:p>
          <w:p w14:paraId="6FEE487C" w14:textId="71838ABF" w:rsidR="00A500BB" w:rsidRDefault="00A500BB" w:rsidP="00A500BB">
            <w:pPr>
              <w:rPr>
                <w:rFonts w:ascii="Arial" w:hAnsi="Arial" w:cs="Arial"/>
                <w:color w:val="000000" w:themeColor="text1"/>
                <w:sz w:val="20"/>
                <w:szCs w:val="20"/>
              </w:rPr>
            </w:pPr>
            <w:r>
              <w:rPr>
                <w:rFonts w:ascii="Arial" w:hAnsi="Arial" w:cs="Arial"/>
                <w:color w:val="000000" w:themeColor="text1"/>
                <w:sz w:val="20"/>
                <w:szCs w:val="20"/>
              </w:rPr>
              <w:t>FY 2016-17 (Fall 2016) – 88.24% success rate (17 students/15 success)</w:t>
            </w:r>
          </w:p>
          <w:p w14:paraId="0FD5902D" w14:textId="77777777" w:rsidR="000A5B7A" w:rsidRDefault="000A5B7A" w:rsidP="00A500BB">
            <w:pPr>
              <w:rPr>
                <w:rFonts w:ascii="Arial" w:hAnsi="Arial" w:cs="Arial"/>
                <w:color w:val="000000" w:themeColor="text1"/>
                <w:sz w:val="20"/>
                <w:szCs w:val="20"/>
              </w:rPr>
            </w:pPr>
          </w:p>
          <w:p w14:paraId="0F08C307" w14:textId="77777777" w:rsidR="000A5B7A" w:rsidRDefault="000A5B7A" w:rsidP="00A500BB">
            <w:pPr>
              <w:rPr>
                <w:rFonts w:ascii="Arial" w:hAnsi="Arial" w:cs="Arial"/>
                <w:color w:val="000000" w:themeColor="text1"/>
                <w:sz w:val="20"/>
                <w:szCs w:val="20"/>
              </w:rPr>
            </w:pPr>
            <w:r>
              <w:rPr>
                <w:rFonts w:ascii="Arial" w:hAnsi="Arial" w:cs="Arial"/>
                <w:color w:val="000000" w:themeColor="text1"/>
                <w:sz w:val="20"/>
                <w:szCs w:val="20"/>
              </w:rPr>
              <w:t>The positive upward trend in Course Success Rates is encouraging and it will continue to be monitored.</w:t>
            </w:r>
          </w:p>
          <w:p w14:paraId="5E2E8B41" w14:textId="77777777" w:rsidR="000A5B7A" w:rsidRDefault="000A5B7A" w:rsidP="00A500BB">
            <w:pPr>
              <w:rPr>
                <w:rFonts w:ascii="Arial" w:hAnsi="Arial" w:cs="Arial"/>
                <w:color w:val="000000" w:themeColor="text1"/>
                <w:sz w:val="20"/>
                <w:szCs w:val="20"/>
              </w:rPr>
            </w:pPr>
          </w:p>
          <w:p w14:paraId="5273DFF7" w14:textId="14980D55" w:rsidR="000A5B7A" w:rsidRDefault="001E774D" w:rsidP="00A500BB">
            <w:pPr>
              <w:rPr>
                <w:rFonts w:ascii="Arial" w:hAnsi="Arial" w:cs="Arial"/>
                <w:color w:val="000000" w:themeColor="text1"/>
                <w:sz w:val="20"/>
                <w:szCs w:val="20"/>
              </w:rPr>
            </w:pPr>
            <w:r>
              <w:rPr>
                <w:rFonts w:ascii="Arial" w:hAnsi="Arial" w:cs="Arial"/>
                <w:color w:val="000000" w:themeColor="text1"/>
                <w:sz w:val="20"/>
                <w:szCs w:val="20"/>
              </w:rPr>
              <w:t>An increased emphasis on formal critique and portfolio review throughout the term seems to have posi</w:t>
            </w:r>
            <w:r w:rsidR="00EE02E5">
              <w:rPr>
                <w:rFonts w:ascii="Arial" w:hAnsi="Arial" w:cs="Arial"/>
                <w:color w:val="000000" w:themeColor="text1"/>
                <w:sz w:val="20"/>
                <w:szCs w:val="20"/>
              </w:rPr>
              <w:t>tiv</w:t>
            </w:r>
            <w:r>
              <w:rPr>
                <w:rFonts w:ascii="Arial" w:hAnsi="Arial" w:cs="Arial"/>
                <w:color w:val="000000" w:themeColor="text1"/>
                <w:sz w:val="20"/>
                <w:szCs w:val="20"/>
              </w:rPr>
              <w:t xml:space="preserve">ely impacted </w:t>
            </w:r>
            <w:r w:rsidR="00EE02E5">
              <w:rPr>
                <w:rFonts w:ascii="Arial" w:hAnsi="Arial" w:cs="Arial"/>
                <w:color w:val="000000" w:themeColor="text1"/>
                <w:sz w:val="20"/>
                <w:szCs w:val="20"/>
              </w:rPr>
              <w:t xml:space="preserve">the overall quality of </w:t>
            </w:r>
            <w:r>
              <w:rPr>
                <w:rFonts w:ascii="Arial" w:hAnsi="Arial" w:cs="Arial"/>
                <w:color w:val="000000" w:themeColor="text1"/>
                <w:sz w:val="20"/>
                <w:szCs w:val="20"/>
              </w:rPr>
              <w:t>students’</w:t>
            </w:r>
            <w:r w:rsidR="00EE02E5">
              <w:rPr>
                <w:rFonts w:ascii="Arial" w:hAnsi="Arial" w:cs="Arial"/>
                <w:color w:val="000000" w:themeColor="text1"/>
                <w:sz w:val="20"/>
                <w:szCs w:val="20"/>
              </w:rPr>
              <w:t xml:space="preserve"> portfolios and their ability to solve visual and technical problems. Additionally, curricular enhancements</w:t>
            </w:r>
            <w:r w:rsidR="000A5B7A">
              <w:rPr>
                <w:rFonts w:ascii="Arial" w:hAnsi="Arial" w:cs="Arial"/>
                <w:color w:val="000000" w:themeColor="text1"/>
                <w:sz w:val="20"/>
                <w:szCs w:val="20"/>
              </w:rPr>
              <w:t xml:space="preserve"> such as the creation of hands-on instructional demonstration, instructional videos, Lecture PowerPoint presentations, assignment instruction handouts, and quizzes appear to be assisting Photography students in their achievement of this program outcome.</w:t>
            </w:r>
          </w:p>
          <w:p w14:paraId="152650DE" w14:textId="0BDED63E" w:rsidR="00A500BB" w:rsidRPr="00A500BB" w:rsidRDefault="00A500BB" w:rsidP="00A500BB">
            <w:pPr>
              <w:rPr>
                <w:rFonts w:ascii="Arial" w:hAnsi="Arial" w:cs="Arial"/>
                <w:b/>
                <w:sz w:val="20"/>
                <w:szCs w:val="20"/>
              </w:rPr>
            </w:pPr>
          </w:p>
        </w:tc>
      </w:tr>
      <w:tr w:rsidR="00B90193" w:rsidRPr="004C52FC" w14:paraId="176B1F42" w14:textId="77777777" w:rsidTr="006950E9">
        <w:trPr>
          <w:trHeight w:val="72"/>
        </w:trPr>
        <w:tc>
          <w:tcPr>
            <w:tcW w:w="3708" w:type="dxa"/>
            <w:shd w:val="clear" w:color="auto" w:fill="FFFFFF"/>
            <w:vAlign w:val="center"/>
          </w:tcPr>
          <w:p w14:paraId="61748866" w14:textId="3AA120CB" w:rsidR="00B90193" w:rsidRPr="009A595D" w:rsidRDefault="00B90193" w:rsidP="006950E9">
            <w:pPr>
              <w:tabs>
                <w:tab w:val="left" w:pos="1080"/>
              </w:tabs>
              <w:rPr>
                <w:rFonts w:ascii="Arial" w:hAnsi="Arial" w:cs="Arial"/>
                <w:noProof/>
                <w:sz w:val="20"/>
                <w:szCs w:val="20"/>
              </w:rPr>
            </w:pPr>
            <w:r w:rsidRPr="009A595D">
              <w:rPr>
                <w:rFonts w:ascii="Arial" w:hAnsi="Arial" w:cs="Arial"/>
                <w:noProof/>
                <w:sz w:val="20"/>
                <w:szCs w:val="20"/>
              </w:rPr>
              <w:lastRenderedPageBreak/>
              <w:t>Use the critique process for presenting and developing fine art portfolios and Electives exhibitions in a professional manner.</w:t>
            </w:r>
          </w:p>
          <w:p w14:paraId="4EA1A0C6" w14:textId="77777777" w:rsidR="00B90193" w:rsidRPr="009A595D" w:rsidRDefault="00B90193" w:rsidP="006950E9">
            <w:pPr>
              <w:rPr>
                <w:rFonts w:ascii="Arial" w:hAnsi="Arial" w:cs="Arial"/>
                <w:sz w:val="20"/>
                <w:szCs w:val="20"/>
              </w:rPr>
            </w:pPr>
          </w:p>
        </w:tc>
        <w:tc>
          <w:tcPr>
            <w:tcW w:w="1742" w:type="dxa"/>
            <w:vAlign w:val="center"/>
          </w:tcPr>
          <w:p w14:paraId="29A19F1A"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ART 1101, 1102, 1106, 1111, 1112,1121, 1122, 1131, 1132, 1133,</w:t>
            </w:r>
          </w:p>
          <w:p w14:paraId="386173C0" w14:textId="77777777" w:rsidR="00B90193" w:rsidRPr="009A595D" w:rsidRDefault="00B90193" w:rsidP="006950E9">
            <w:pPr>
              <w:rPr>
                <w:rFonts w:ascii="Arial" w:hAnsi="Arial" w:cs="Arial"/>
                <w:sz w:val="20"/>
                <w:szCs w:val="20"/>
              </w:rPr>
            </w:pPr>
            <w:r w:rsidRPr="009A595D">
              <w:rPr>
                <w:rFonts w:ascii="Arial" w:hAnsi="Arial" w:cs="Arial"/>
                <w:noProof/>
                <w:sz w:val="20"/>
                <w:szCs w:val="20"/>
              </w:rPr>
              <w:lastRenderedPageBreak/>
              <w:t>1161,1162,1170,1171,2111,2141, 2142,2217,2217,2221,2222,2265,2266, 2269 , 2295</w:t>
            </w:r>
          </w:p>
        </w:tc>
        <w:tc>
          <w:tcPr>
            <w:tcW w:w="1430" w:type="dxa"/>
            <w:shd w:val="clear" w:color="auto" w:fill="auto"/>
          </w:tcPr>
          <w:p w14:paraId="0DA25549" w14:textId="59343254" w:rsidR="00B90193" w:rsidRPr="009A595D" w:rsidRDefault="00EE02E5" w:rsidP="006950E9">
            <w:pPr>
              <w:rPr>
                <w:rFonts w:ascii="Arial" w:hAnsi="Arial" w:cs="Arial"/>
                <w:sz w:val="20"/>
                <w:szCs w:val="20"/>
              </w:rPr>
            </w:pPr>
            <w:r>
              <w:rPr>
                <w:rFonts w:ascii="Arial" w:hAnsi="Arial" w:cs="Arial"/>
                <w:color w:val="000000" w:themeColor="text1"/>
                <w:sz w:val="20"/>
                <w:szCs w:val="20"/>
              </w:rPr>
              <w:lastRenderedPageBreak/>
              <w:t>2014-2016</w:t>
            </w:r>
          </w:p>
        </w:tc>
        <w:tc>
          <w:tcPr>
            <w:tcW w:w="2250" w:type="dxa"/>
          </w:tcPr>
          <w:p w14:paraId="4C7815F0" w14:textId="77777777" w:rsidR="00B90193" w:rsidRDefault="00EE02E5" w:rsidP="006950E9">
            <w:pPr>
              <w:rPr>
                <w:rFonts w:ascii="Arial" w:hAnsi="Arial" w:cs="Arial"/>
                <w:color w:val="000000" w:themeColor="text1"/>
                <w:sz w:val="20"/>
                <w:szCs w:val="20"/>
              </w:rPr>
            </w:pPr>
            <w:r>
              <w:rPr>
                <w:rFonts w:ascii="Arial" w:hAnsi="Arial" w:cs="Arial"/>
                <w:color w:val="000000" w:themeColor="text1"/>
                <w:sz w:val="20"/>
                <w:szCs w:val="20"/>
              </w:rPr>
              <w:t xml:space="preserve">Artist’s Goals Survey – </w:t>
            </w:r>
            <w:proofErr w:type="gramStart"/>
            <w:r>
              <w:rPr>
                <w:rFonts w:ascii="Arial" w:hAnsi="Arial" w:cs="Arial"/>
                <w:color w:val="000000" w:themeColor="text1"/>
                <w:sz w:val="20"/>
                <w:szCs w:val="20"/>
              </w:rPr>
              <w:t>Pre and</w:t>
            </w:r>
            <w:proofErr w:type="gramEnd"/>
            <w:r>
              <w:rPr>
                <w:rFonts w:ascii="Arial" w:hAnsi="Arial" w:cs="Arial"/>
                <w:color w:val="000000" w:themeColor="text1"/>
                <w:sz w:val="20"/>
                <w:szCs w:val="20"/>
              </w:rPr>
              <w:t xml:space="preserve"> Post</w:t>
            </w:r>
          </w:p>
          <w:p w14:paraId="35EE7480" w14:textId="77777777" w:rsidR="00A55F0C" w:rsidRDefault="00A55F0C" w:rsidP="006950E9">
            <w:pPr>
              <w:rPr>
                <w:rFonts w:ascii="Arial" w:hAnsi="Arial" w:cs="Arial"/>
                <w:color w:val="000000" w:themeColor="text1"/>
                <w:sz w:val="20"/>
                <w:szCs w:val="20"/>
              </w:rPr>
            </w:pPr>
          </w:p>
          <w:p w14:paraId="27AE7E67" w14:textId="17F823F3" w:rsidR="00A55F0C" w:rsidRPr="009A595D" w:rsidRDefault="00A55F0C" w:rsidP="006950E9">
            <w:pPr>
              <w:rPr>
                <w:rFonts w:ascii="Arial" w:hAnsi="Arial" w:cs="Arial"/>
                <w:sz w:val="20"/>
                <w:szCs w:val="20"/>
              </w:rPr>
            </w:pPr>
            <w:r>
              <w:rPr>
                <w:rFonts w:ascii="Arial" w:hAnsi="Arial" w:cs="Arial"/>
                <w:color w:val="000000" w:themeColor="text1"/>
                <w:sz w:val="20"/>
                <w:szCs w:val="20"/>
              </w:rPr>
              <w:t>Course Success Rate Data</w:t>
            </w:r>
          </w:p>
        </w:tc>
        <w:tc>
          <w:tcPr>
            <w:tcW w:w="4028" w:type="dxa"/>
          </w:tcPr>
          <w:p w14:paraId="3D8B0DAA" w14:textId="77777777" w:rsidR="00B90193" w:rsidRDefault="00EE02E5" w:rsidP="006950E9">
            <w:pPr>
              <w:rPr>
                <w:rFonts w:ascii="Arial" w:hAnsi="Arial" w:cs="Arial"/>
                <w:color w:val="000000" w:themeColor="text1"/>
                <w:sz w:val="20"/>
                <w:szCs w:val="20"/>
              </w:rPr>
            </w:pPr>
            <w:r>
              <w:rPr>
                <w:rFonts w:ascii="Arial" w:hAnsi="Arial" w:cs="Arial"/>
                <w:color w:val="000000" w:themeColor="text1"/>
                <w:sz w:val="20"/>
                <w:szCs w:val="20"/>
              </w:rPr>
              <w:t>Faculty member, Bridgette Bogle, administers an Artist’s Goals Survey to students enrolled in ART 2295, Graduation Portfolio Development &amp; Exhibition. This course serves as the capstone for the A.A., Art degree. In this course, students develop fine art portfolios of their work for exhibition.</w:t>
            </w:r>
          </w:p>
          <w:p w14:paraId="556783EB" w14:textId="77777777" w:rsidR="00EE02E5" w:rsidRDefault="00EE02E5" w:rsidP="006950E9">
            <w:pPr>
              <w:rPr>
                <w:rFonts w:ascii="Arial" w:hAnsi="Arial" w:cs="Arial"/>
                <w:color w:val="000000" w:themeColor="text1"/>
                <w:sz w:val="20"/>
                <w:szCs w:val="20"/>
              </w:rPr>
            </w:pPr>
          </w:p>
          <w:p w14:paraId="7749A5D1" w14:textId="77777777" w:rsidR="00EE02E5" w:rsidRDefault="00EE02E5" w:rsidP="006950E9">
            <w:pPr>
              <w:rPr>
                <w:rFonts w:ascii="Arial" w:hAnsi="Arial" w:cs="Arial"/>
                <w:color w:val="000000" w:themeColor="text1"/>
                <w:sz w:val="20"/>
                <w:szCs w:val="20"/>
              </w:rPr>
            </w:pPr>
            <w:r>
              <w:rPr>
                <w:rFonts w:ascii="Arial" w:hAnsi="Arial" w:cs="Arial"/>
                <w:color w:val="000000" w:themeColor="text1"/>
                <w:sz w:val="20"/>
                <w:szCs w:val="20"/>
              </w:rPr>
              <w:lastRenderedPageBreak/>
              <w:t>During Spring Semester, the Artist’s Goals Survey is administered to students at the start of the term and an identical survey is administered to students at the end of the term. The survey consists of open-ended questions that allow students to self-report.</w:t>
            </w:r>
          </w:p>
          <w:p w14:paraId="3259CAF5" w14:textId="77777777" w:rsidR="00EE02E5" w:rsidRDefault="00EE02E5" w:rsidP="006950E9">
            <w:pPr>
              <w:rPr>
                <w:rFonts w:ascii="Arial" w:hAnsi="Arial" w:cs="Arial"/>
                <w:color w:val="000000" w:themeColor="text1"/>
                <w:sz w:val="20"/>
                <w:szCs w:val="20"/>
              </w:rPr>
            </w:pPr>
          </w:p>
          <w:p w14:paraId="7826E3BB" w14:textId="77777777" w:rsidR="005D5749" w:rsidRDefault="00EE02E5" w:rsidP="006950E9">
            <w:pPr>
              <w:rPr>
                <w:rFonts w:ascii="Arial" w:hAnsi="Arial" w:cs="Arial"/>
                <w:color w:val="000000" w:themeColor="text1"/>
                <w:sz w:val="20"/>
                <w:szCs w:val="20"/>
              </w:rPr>
            </w:pPr>
            <w:r>
              <w:rPr>
                <w:rFonts w:ascii="Arial" w:hAnsi="Arial" w:cs="Arial"/>
                <w:color w:val="000000" w:themeColor="text1"/>
                <w:sz w:val="20"/>
                <w:szCs w:val="20"/>
              </w:rPr>
              <w:t xml:space="preserve">Results of the surveys showed that students needed more concrete examples of actual artists’ portfolios and artists’ statements. </w:t>
            </w:r>
          </w:p>
          <w:p w14:paraId="75B51F39" w14:textId="77777777" w:rsidR="005D5749" w:rsidRDefault="005D5749" w:rsidP="006950E9">
            <w:pPr>
              <w:rPr>
                <w:rFonts w:ascii="Arial" w:hAnsi="Arial" w:cs="Arial"/>
                <w:color w:val="000000" w:themeColor="text1"/>
                <w:sz w:val="20"/>
                <w:szCs w:val="20"/>
              </w:rPr>
            </w:pPr>
          </w:p>
          <w:p w14:paraId="407BBC27" w14:textId="50D6C763" w:rsidR="00EE02E5" w:rsidRDefault="00EE02E5" w:rsidP="006950E9">
            <w:pPr>
              <w:rPr>
                <w:rFonts w:ascii="Arial" w:hAnsi="Arial" w:cs="Arial"/>
                <w:color w:val="000000" w:themeColor="text1"/>
                <w:sz w:val="20"/>
                <w:szCs w:val="20"/>
              </w:rPr>
            </w:pPr>
            <w:r>
              <w:rPr>
                <w:rFonts w:ascii="Arial" w:hAnsi="Arial" w:cs="Arial"/>
                <w:color w:val="000000" w:themeColor="text1"/>
                <w:sz w:val="20"/>
                <w:szCs w:val="20"/>
              </w:rPr>
              <w:t>Using an online course enhancement, Bridgette built a repository of materials</w:t>
            </w:r>
            <w:r w:rsidR="005D5749">
              <w:rPr>
                <w:rFonts w:ascii="Arial" w:hAnsi="Arial" w:cs="Arial"/>
                <w:color w:val="000000" w:themeColor="text1"/>
                <w:sz w:val="20"/>
                <w:szCs w:val="20"/>
              </w:rPr>
              <w:t xml:space="preserve"> that students may easily reference to gain a clearer understanding of how to write a cogent artist’s statement and develop a cohesive portfolio of their artwork.</w:t>
            </w:r>
          </w:p>
          <w:p w14:paraId="65EDF41D" w14:textId="77777777" w:rsidR="005D5749" w:rsidRDefault="005D5749" w:rsidP="006950E9">
            <w:pPr>
              <w:rPr>
                <w:rFonts w:ascii="Arial" w:hAnsi="Arial" w:cs="Arial"/>
                <w:color w:val="000000" w:themeColor="text1"/>
                <w:sz w:val="20"/>
                <w:szCs w:val="20"/>
              </w:rPr>
            </w:pPr>
          </w:p>
          <w:p w14:paraId="060C0D69" w14:textId="42217F19" w:rsidR="005D5749" w:rsidRPr="009A595D" w:rsidRDefault="005D5749" w:rsidP="006950E9">
            <w:pPr>
              <w:rPr>
                <w:rFonts w:ascii="Arial" w:hAnsi="Arial" w:cs="Arial"/>
                <w:sz w:val="20"/>
                <w:szCs w:val="20"/>
              </w:rPr>
            </w:pPr>
            <w:r>
              <w:rPr>
                <w:rFonts w:ascii="Arial" w:hAnsi="Arial" w:cs="Arial"/>
                <w:color w:val="000000" w:themeColor="text1"/>
                <w:sz w:val="20"/>
                <w:szCs w:val="20"/>
              </w:rPr>
              <w:t>Students are now also required to participate in Midterm Presentation Reviews in which they formally present examples of their work to their peers and a panel of Art Department faculty. Faculty provide students with feedback regarding their artist resumes, artist statements, and the presentation of their artwork. This feedback allows students to better prepare for the Graduation Portfolio Exhibition and formal presentation of their work at the end of the semester.</w:t>
            </w:r>
          </w:p>
        </w:tc>
      </w:tr>
      <w:tr w:rsidR="00B90193" w:rsidRPr="004C52FC" w14:paraId="38A5AA59" w14:textId="77777777" w:rsidTr="006950E9">
        <w:tblPrEx>
          <w:shd w:val="clear" w:color="auto" w:fill="auto"/>
          <w:tblLook w:val="04A0" w:firstRow="1" w:lastRow="0" w:firstColumn="1" w:lastColumn="0" w:noHBand="0" w:noVBand="1"/>
        </w:tblPrEx>
        <w:trPr>
          <w:trHeight w:val="72"/>
        </w:trPr>
        <w:tc>
          <w:tcPr>
            <w:tcW w:w="3708" w:type="dxa"/>
            <w:vAlign w:val="center"/>
          </w:tcPr>
          <w:p w14:paraId="039ADD9A" w14:textId="5F6B4C45" w:rsidR="00B90193" w:rsidRPr="009A595D" w:rsidRDefault="00B90193" w:rsidP="006950E9">
            <w:pPr>
              <w:tabs>
                <w:tab w:val="left" w:pos="1080"/>
              </w:tabs>
              <w:rPr>
                <w:rFonts w:ascii="Arial" w:hAnsi="Arial" w:cs="Arial"/>
                <w:noProof/>
                <w:sz w:val="20"/>
                <w:szCs w:val="20"/>
              </w:rPr>
            </w:pPr>
            <w:r w:rsidRPr="009A595D">
              <w:rPr>
                <w:rFonts w:ascii="Arial" w:hAnsi="Arial" w:cs="Arial"/>
                <w:noProof/>
                <w:sz w:val="20"/>
                <w:szCs w:val="20"/>
              </w:rPr>
              <w:lastRenderedPageBreak/>
              <w:t xml:space="preserve">Demonstrate the use of basic artistic  vocabulary and visual literacy.                      </w:t>
            </w:r>
          </w:p>
        </w:tc>
        <w:tc>
          <w:tcPr>
            <w:tcW w:w="1742" w:type="dxa"/>
            <w:vAlign w:val="center"/>
          </w:tcPr>
          <w:p w14:paraId="67342061"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 xml:space="preserve">ART </w:t>
            </w:r>
          </w:p>
          <w:p w14:paraId="55CB155C"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1110,</w:t>
            </w:r>
          </w:p>
          <w:p w14:paraId="6AFF4861"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2230, 2231,</w:t>
            </w:r>
          </w:p>
          <w:p w14:paraId="5E88A8E6"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2235,</w:t>
            </w:r>
          </w:p>
          <w:p w14:paraId="3BC45C8B"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2236,</w:t>
            </w:r>
          </w:p>
          <w:p w14:paraId="771F03EE"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2237,</w:t>
            </w:r>
          </w:p>
          <w:p w14:paraId="7BE6AD94"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 xml:space="preserve">2238 </w:t>
            </w:r>
          </w:p>
          <w:p w14:paraId="5B9E0B2A"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lastRenderedPageBreak/>
              <w:t>ART 1101, 1102, 1106, 1111, 1112,1121, 1122, 1131, 1132,1133,</w:t>
            </w:r>
          </w:p>
          <w:p w14:paraId="591F2299" w14:textId="77777777" w:rsidR="00B90193" w:rsidRPr="009A595D" w:rsidRDefault="00B90193" w:rsidP="006950E9">
            <w:pPr>
              <w:tabs>
                <w:tab w:val="left" w:pos="1080"/>
              </w:tabs>
              <w:ind w:left="504"/>
              <w:rPr>
                <w:rFonts w:ascii="Arial" w:hAnsi="Arial" w:cs="Arial"/>
                <w:noProof/>
                <w:sz w:val="20"/>
                <w:szCs w:val="20"/>
              </w:rPr>
            </w:pPr>
            <w:r w:rsidRPr="009A595D">
              <w:rPr>
                <w:rFonts w:ascii="Arial" w:hAnsi="Arial" w:cs="Arial"/>
                <w:noProof/>
                <w:sz w:val="20"/>
                <w:szCs w:val="20"/>
              </w:rPr>
              <w:t>1161,1162,1170,1171,2111,2141, 2142,2217,2217,2221,2222,2265, 2266, 2269 , 2295, 2270</w:t>
            </w:r>
          </w:p>
        </w:tc>
        <w:tc>
          <w:tcPr>
            <w:tcW w:w="1430" w:type="dxa"/>
          </w:tcPr>
          <w:p w14:paraId="12A13409" w14:textId="77777777" w:rsidR="00B90193" w:rsidRPr="009A595D" w:rsidRDefault="00B90193" w:rsidP="006950E9">
            <w:pPr>
              <w:rPr>
                <w:rFonts w:ascii="Arial" w:hAnsi="Arial" w:cs="Arial"/>
                <w:sz w:val="20"/>
                <w:szCs w:val="20"/>
              </w:rPr>
            </w:pPr>
            <w:r w:rsidRPr="009A595D">
              <w:rPr>
                <w:rFonts w:ascii="Arial" w:hAnsi="Arial" w:cs="Arial"/>
                <w:sz w:val="20"/>
                <w:szCs w:val="20"/>
              </w:rPr>
              <w:lastRenderedPageBreak/>
              <w:t>2014</w:t>
            </w:r>
          </w:p>
        </w:tc>
        <w:tc>
          <w:tcPr>
            <w:tcW w:w="2250" w:type="dxa"/>
          </w:tcPr>
          <w:p w14:paraId="2587E5C4" w14:textId="77777777" w:rsidR="00B90193" w:rsidRDefault="00B90193" w:rsidP="006950E9">
            <w:pPr>
              <w:rPr>
                <w:rFonts w:ascii="Arial" w:hAnsi="Arial" w:cs="Arial"/>
                <w:sz w:val="20"/>
                <w:szCs w:val="20"/>
              </w:rPr>
            </w:pPr>
            <w:r w:rsidRPr="009A595D">
              <w:rPr>
                <w:rFonts w:ascii="Arial" w:hAnsi="Arial" w:cs="Arial"/>
                <w:sz w:val="20"/>
                <w:szCs w:val="20"/>
              </w:rPr>
              <w:t>ART 1110, Pre-Test/Post-Test Assessment</w:t>
            </w:r>
          </w:p>
          <w:p w14:paraId="6986446D" w14:textId="77777777" w:rsidR="00A55F0C" w:rsidRDefault="00A55F0C" w:rsidP="006950E9">
            <w:pPr>
              <w:rPr>
                <w:rFonts w:ascii="Arial" w:hAnsi="Arial" w:cs="Arial"/>
                <w:sz w:val="20"/>
                <w:szCs w:val="20"/>
              </w:rPr>
            </w:pPr>
          </w:p>
          <w:p w14:paraId="3C8FDB99" w14:textId="5EFBFA97" w:rsidR="00A55F0C" w:rsidRPr="009A595D" w:rsidRDefault="00A55F0C" w:rsidP="006950E9">
            <w:pPr>
              <w:rPr>
                <w:rFonts w:ascii="Arial" w:hAnsi="Arial" w:cs="Arial"/>
                <w:sz w:val="20"/>
                <w:szCs w:val="20"/>
              </w:rPr>
            </w:pPr>
            <w:r>
              <w:rPr>
                <w:rFonts w:ascii="Arial" w:hAnsi="Arial" w:cs="Arial"/>
                <w:color w:val="000000" w:themeColor="text1"/>
                <w:sz w:val="20"/>
                <w:szCs w:val="20"/>
              </w:rPr>
              <w:t>Course Success Rate Data</w:t>
            </w:r>
          </w:p>
        </w:tc>
        <w:tc>
          <w:tcPr>
            <w:tcW w:w="4028" w:type="dxa"/>
          </w:tcPr>
          <w:p w14:paraId="01AF3D45" w14:textId="2B34FB72" w:rsidR="00B90193" w:rsidRPr="009A595D" w:rsidRDefault="00B90193" w:rsidP="006950E9">
            <w:pPr>
              <w:rPr>
                <w:rFonts w:ascii="Arial" w:hAnsi="Arial" w:cs="Arial"/>
                <w:sz w:val="20"/>
                <w:szCs w:val="20"/>
              </w:rPr>
            </w:pPr>
            <w:r w:rsidRPr="009A595D">
              <w:rPr>
                <w:rFonts w:ascii="Arial" w:hAnsi="Arial" w:cs="Arial"/>
                <w:color w:val="000000" w:themeColor="text1"/>
                <w:sz w:val="20"/>
                <w:szCs w:val="20"/>
              </w:rPr>
              <w:t>Beginning Spring Semester 2014 and continuing through Summer Semester 2014</w:t>
            </w:r>
            <w:r w:rsidR="00AB259C">
              <w:rPr>
                <w:rFonts w:ascii="Arial" w:hAnsi="Arial" w:cs="Arial"/>
                <w:color w:val="000000" w:themeColor="text1"/>
                <w:sz w:val="20"/>
                <w:szCs w:val="20"/>
              </w:rPr>
              <w:t>,</w:t>
            </w:r>
            <w:r w:rsidR="00A55F0C">
              <w:rPr>
                <w:rFonts w:ascii="Arial" w:hAnsi="Arial" w:cs="Arial"/>
                <w:color w:val="000000" w:themeColor="text1"/>
                <w:sz w:val="20"/>
                <w:szCs w:val="20"/>
              </w:rPr>
              <w:t xml:space="preserve"> and Fall Semester 2014 students enrolled in </w:t>
            </w:r>
            <w:r w:rsidR="00FA1359">
              <w:rPr>
                <w:rFonts w:ascii="Arial" w:hAnsi="Arial" w:cs="Arial"/>
                <w:color w:val="000000" w:themeColor="text1"/>
                <w:sz w:val="20"/>
                <w:szCs w:val="20"/>
              </w:rPr>
              <w:t>course sections of ART 1110 – 6 face-to-face and 6</w:t>
            </w:r>
            <w:r w:rsidRPr="009A595D">
              <w:rPr>
                <w:rFonts w:ascii="Arial" w:hAnsi="Arial" w:cs="Arial"/>
                <w:color w:val="000000" w:themeColor="text1"/>
                <w:sz w:val="20"/>
                <w:szCs w:val="20"/>
              </w:rPr>
              <w:t xml:space="preserve"> online – taught by Kelly Joslin were administered Pre-Test and Post-Test Assessments focusing on the following </w:t>
            </w:r>
            <w:r w:rsidRPr="009A595D">
              <w:rPr>
                <w:rFonts w:ascii="Arial" w:hAnsi="Arial" w:cs="Arial"/>
                <w:sz w:val="20"/>
                <w:szCs w:val="20"/>
              </w:rPr>
              <w:t xml:space="preserve">Course Outcomes: </w:t>
            </w:r>
          </w:p>
          <w:p w14:paraId="3ACE303F" w14:textId="77777777" w:rsidR="00B90193" w:rsidRPr="009A595D" w:rsidRDefault="00B90193" w:rsidP="00B90193">
            <w:pPr>
              <w:pStyle w:val="ListParagraph"/>
              <w:numPr>
                <w:ilvl w:val="0"/>
                <w:numId w:val="26"/>
              </w:numPr>
              <w:spacing w:after="200" w:line="276" w:lineRule="auto"/>
              <w:ind w:left="410"/>
              <w:rPr>
                <w:rFonts w:ascii="Arial" w:hAnsi="Arial" w:cs="Arial"/>
                <w:sz w:val="20"/>
                <w:szCs w:val="20"/>
              </w:rPr>
            </w:pPr>
            <w:r w:rsidRPr="009A595D">
              <w:rPr>
                <w:rFonts w:ascii="Arial" w:hAnsi="Arial" w:cs="Arial"/>
                <w:b/>
                <w:sz w:val="20"/>
                <w:szCs w:val="20"/>
              </w:rPr>
              <w:lastRenderedPageBreak/>
              <w:t>Themes &amp; Purposes of Art:</w:t>
            </w:r>
            <w:r w:rsidRPr="009A595D">
              <w:rPr>
                <w:rFonts w:ascii="Arial" w:hAnsi="Arial" w:cs="Arial"/>
                <w:sz w:val="20"/>
                <w:szCs w:val="20"/>
              </w:rPr>
              <w:t xml:space="preserve"> Describe and discuss the various themes and purposes of art, as well as the motivation for art.</w:t>
            </w:r>
          </w:p>
          <w:p w14:paraId="131DB2DD" w14:textId="77777777" w:rsidR="00B90193" w:rsidRPr="009A595D" w:rsidRDefault="00B90193" w:rsidP="00B90193">
            <w:pPr>
              <w:pStyle w:val="ListParagraph"/>
              <w:numPr>
                <w:ilvl w:val="0"/>
                <w:numId w:val="26"/>
              </w:numPr>
              <w:spacing w:after="200" w:line="276" w:lineRule="auto"/>
              <w:ind w:left="410"/>
              <w:rPr>
                <w:rFonts w:ascii="Arial" w:hAnsi="Arial" w:cs="Arial"/>
                <w:sz w:val="20"/>
                <w:szCs w:val="20"/>
              </w:rPr>
            </w:pPr>
            <w:r w:rsidRPr="009A595D">
              <w:rPr>
                <w:rFonts w:ascii="Arial" w:hAnsi="Arial" w:cs="Arial"/>
                <w:b/>
                <w:sz w:val="20"/>
                <w:szCs w:val="20"/>
              </w:rPr>
              <w:t>Organizing Principles of Art:</w:t>
            </w:r>
            <w:r w:rsidRPr="009A595D">
              <w:rPr>
                <w:rFonts w:ascii="Arial" w:hAnsi="Arial" w:cs="Arial"/>
                <w:sz w:val="20"/>
                <w:szCs w:val="20"/>
              </w:rPr>
              <w:t xml:space="preserve"> Explain the organizing principles of art.</w:t>
            </w:r>
          </w:p>
          <w:p w14:paraId="756387D2" w14:textId="77777777" w:rsidR="00B90193" w:rsidRPr="009A595D" w:rsidRDefault="00B90193" w:rsidP="00B90193">
            <w:pPr>
              <w:pStyle w:val="ListParagraph"/>
              <w:numPr>
                <w:ilvl w:val="0"/>
                <w:numId w:val="26"/>
              </w:numPr>
              <w:spacing w:after="200" w:line="276" w:lineRule="auto"/>
              <w:ind w:left="410"/>
              <w:rPr>
                <w:rFonts w:ascii="Arial" w:hAnsi="Arial" w:cs="Arial"/>
                <w:sz w:val="20"/>
                <w:szCs w:val="20"/>
              </w:rPr>
            </w:pPr>
            <w:r w:rsidRPr="009A595D">
              <w:rPr>
                <w:rFonts w:ascii="Arial" w:hAnsi="Arial" w:cs="Arial"/>
                <w:b/>
                <w:sz w:val="20"/>
                <w:szCs w:val="20"/>
              </w:rPr>
              <w:t>Iconography:</w:t>
            </w:r>
            <w:r w:rsidRPr="009A595D">
              <w:rPr>
                <w:rFonts w:ascii="Arial" w:hAnsi="Arial" w:cs="Arial"/>
                <w:sz w:val="20"/>
                <w:szCs w:val="20"/>
              </w:rPr>
              <w:t xml:space="preserve"> Describe and discuss how iconography (of various cultures and historical periods) is used in art.</w:t>
            </w:r>
          </w:p>
          <w:p w14:paraId="065E84B2" w14:textId="77777777" w:rsidR="00B90193" w:rsidRPr="009A595D" w:rsidRDefault="00B90193" w:rsidP="00B90193">
            <w:pPr>
              <w:pStyle w:val="ListParagraph"/>
              <w:numPr>
                <w:ilvl w:val="0"/>
                <w:numId w:val="26"/>
              </w:numPr>
              <w:spacing w:after="200" w:line="276" w:lineRule="auto"/>
              <w:ind w:left="410"/>
              <w:rPr>
                <w:rFonts w:ascii="Arial" w:hAnsi="Arial" w:cs="Arial"/>
                <w:sz w:val="20"/>
                <w:szCs w:val="20"/>
              </w:rPr>
            </w:pPr>
            <w:r w:rsidRPr="009A595D">
              <w:rPr>
                <w:rFonts w:ascii="Arial" w:hAnsi="Arial" w:cs="Arial"/>
                <w:b/>
                <w:sz w:val="20"/>
                <w:szCs w:val="20"/>
              </w:rPr>
              <w:t>Various Art Media:</w:t>
            </w:r>
            <w:r w:rsidRPr="009A595D">
              <w:rPr>
                <w:rFonts w:ascii="Arial" w:hAnsi="Arial" w:cs="Arial"/>
                <w:sz w:val="20"/>
                <w:szCs w:val="20"/>
              </w:rPr>
              <w:t xml:space="preserve"> Recognize and differentiate various art media used throughout history and describe the steps in the creation of a work of art.</w:t>
            </w:r>
          </w:p>
          <w:p w14:paraId="3E7025C1" w14:textId="77777777" w:rsidR="00A55F0C" w:rsidRDefault="009A595D" w:rsidP="00A55F0C">
            <w:pPr>
              <w:spacing w:after="200" w:line="276" w:lineRule="auto"/>
              <w:ind w:left="50"/>
              <w:rPr>
                <w:rFonts w:ascii="Arial" w:hAnsi="Arial" w:cs="Arial"/>
                <w:sz w:val="20"/>
                <w:szCs w:val="20"/>
              </w:rPr>
            </w:pPr>
            <w:r>
              <w:rPr>
                <w:rFonts w:ascii="Arial" w:hAnsi="Arial" w:cs="Arial"/>
                <w:sz w:val="20"/>
                <w:szCs w:val="20"/>
              </w:rPr>
              <w:t>Pre- and Post-Test data were formally evaluated</w:t>
            </w:r>
            <w:r w:rsidR="00FA1359">
              <w:rPr>
                <w:rFonts w:ascii="Arial" w:hAnsi="Arial" w:cs="Arial"/>
                <w:sz w:val="20"/>
                <w:szCs w:val="20"/>
              </w:rPr>
              <w:t xml:space="preserve"> during Summer 2016</w:t>
            </w:r>
            <w:r>
              <w:rPr>
                <w:rFonts w:ascii="Arial" w:hAnsi="Arial" w:cs="Arial"/>
                <w:sz w:val="20"/>
                <w:szCs w:val="20"/>
              </w:rPr>
              <w:t xml:space="preserve">. Data show an improvement in students’ Post-Test scores when compared to Pre-Test scores. </w:t>
            </w:r>
            <w:r w:rsidR="00FA1359">
              <w:rPr>
                <w:rFonts w:ascii="Arial" w:hAnsi="Arial" w:cs="Arial"/>
                <w:sz w:val="20"/>
                <w:szCs w:val="20"/>
              </w:rPr>
              <w:t>This suggests that students are succ</w:t>
            </w:r>
            <w:r w:rsidR="00C55A88">
              <w:rPr>
                <w:rFonts w:ascii="Arial" w:hAnsi="Arial" w:cs="Arial"/>
                <w:sz w:val="20"/>
                <w:szCs w:val="20"/>
              </w:rPr>
              <w:t xml:space="preserve">essfully </w:t>
            </w:r>
            <w:r w:rsidR="007B07A3">
              <w:rPr>
                <w:rFonts w:ascii="Arial" w:hAnsi="Arial" w:cs="Arial"/>
                <w:sz w:val="20"/>
                <w:szCs w:val="20"/>
              </w:rPr>
              <w:t>meeting this program outcome.</w:t>
            </w:r>
          </w:p>
          <w:p w14:paraId="68DD3C7B" w14:textId="26985530" w:rsidR="00A55F0C" w:rsidRDefault="00A55F0C" w:rsidP="00A55F0C">
            <w:pPr>
              <w:rPr>
                <w:rFonts w:ascii="Arial" w:hAnsi="Arial" w:cs="Arial"/>
                <w:color w:val="000000" w:themeColor="text1"/>
                <w:sz w:val="20"/>
                <w:szCs w:val="20"/>
              </w:rPr>
            </w:pPr>
            <w:r>
              <w:rPr>
                <w:rFonts w:ascii="Arial" w:hAnsi="Arial" w:cs="Arial"/>
                <w:color w:val="000000" w:themeColor="text1"/>
                <w:sz w:val="20"/>
                <w:szCs w:val="20"/>
              </w:rPr>
              <w:t>Additionally, examination of Course Success Rate Data for ART 1110, Art Appreciation – Introduction to Art &amp; Art Media at the Dayton Campus show:</w:t>
            </w:r>
          </w:p>
          <w:p w14:paraId="0A662A8E" w14:textId="77777777" w:rsidR="00A55F0C" w:rsidRDefault="00A55F0C" w:rsidP="00A55F0C">
            <w:pPr>
              <w:rPr>
                <w:rFonts w:ascii="Arial" w:hAnsi="Arial" w:cs="Arial"/>
                <w:color w:val="000000" w:themeColor="text1"/>
                <w:sz w:val="20"/>
                <w:szCs w:val="20"/>
              </w:rPr>
            </w:pPr>
          </w:p>
          <w:p w14:paraId="0C7B4455" w14:textId="2E5B58A5" w:rsidR="00A55F0C" w:rsidRDefault="00A55F0C" w:rsidP="00A55F0C">
            <w:pPr>
              <w:rPr>
                <w:rFonts w:ascii="Arial" w:hAnsi="Arial" w:cs="Arial"/>
                <w:color w:val="000000" w:themeColor="text1"/>
                <w:sz w:val="20"/>
                <w:szCs w:val="20"/>
              </w:rPr>
            </w:pPr>
            <w:r>
              <w:rPr>
                <w:rFonts w:ascii="Arial" w:hAnsi="Arial" w:cs="Arial"/>
                <w:color w:val="000000" w:themeColor="text1"/>
                <w:sz w:val="20"/>
                <w:szCs w:val="20"/>
              </w:rPr>
              <w:t>FY 2014-15 – 72.52% success rate (302 students/219 success)</w:t>
            </w:r>
          </w:p>
          <w:p w14:paraId="6FF933F0" w14:textId="77777777" w:rsidR="00A55F0C" w:rsidRDefault="00A55F0C" w:rsidP="00A55F0C">
            <w:pPr>
              <w:rPr>
                <w:rFonts w:ascii="Arial" w:hAnsi="Arial" w:cs="Arial"/>
                <w:color w:val="000000" w:themeColor="text1"/>
                <w:sz w:val="20"/>
                <w:szCs w:val="20"/>
              </w:rPr>
            </w:pPr>
          </w:p>
          <w:p w14:paraId="12894EEE" w14:textId="312285C9" w:rsidR="00B90193" w:rsidRPr="00A55F0C" w:rsidRDefault="00A55F0C" w:rsidP="00A55F0C">
            <w:pPr>
              <w:rPr>
                <w:rFonts w:ascii="Arial" w:hAnsi="Arial" w:cs="Arial"/>
                <w:color w:val="000000" w:themeColor="text1"/>
                <w:sz w:val="20"/>
                <w:szCs w:val="20"/>
              </w:rPr>
            </w:pPr>
            <w:r>
              <w:rPr>
                <w:rFonts w:ascii="Arial" w:hAnsi="Arial" w:cs="Arial"/>
                <w:color w:val="000000" w:themeColor="text1"/>
                <w:sz w:val="20"/>
                <w:szCs w:val="20"/>
              </w:rPr>
              <w:t>FY 2015-16 – 80.07% success rate (276 students/221 success)</w:t>
            </w:r>
          </w:p>
        </w:tc>
      </w:tr>
    </w:tbl>
    <w:p w14:paraId="4684E06A" w14:textId="77777777" w:rsidR="00BF3561" w:rsidRDefault="00BF3561" w:rsidP="001D736E">
      <w:pPr>
        <w:pStyle w:val="ListParagraph"/>
        <w:tabs>
          <w:tab w:val="left" w:pos="5040"/>
        </w:tabs>
        <w:ind w:left="360"/>
        <w:rPr>
          <w:rFonts w:ascii="Arial" w:hAnsi="Arial" w:cs="Arial"/>
          <w:color w:val="000000" w:themeColor="text1"/>
        </w:rPr>
      </w:pPr>
    </w:p>
    <w:p w14:paraId="72A2124E" w14:textId="77777777" w:rsidR="003C59D8" w:rsidRDefault="003C59D8" w:rsidP="001D736E">
      <w:pPr>
        <w:pStyle w:val="ListParagraph"/>
        <w:tabs>
          <w:tab w:val="left" w:pos="5040"/>
        </w:tabs>
        <w:ind w:left="360"/>
        <w:rPr>
          <w:rFonts w:ascii="Arial" w:hAnsi="Arial" w:cs="Arial"/>
          <w:color w:val="000000" w:themeColor="text1"/>
        </w:rPr>
      </w:pPr>
    </w:p>
    <w:p w14:paraId="4EA52555" w14:textId="77777777"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14:paraId="023889F1"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30961668"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lastRenderedPageBreak/>
              <w:t xml:space="preserve">Are changes planned as a result of the assessment of program outcomes?  If so, what are those changes? </w:t>
            </w:r>
          </w:p>
          <w:p w14:paraId="08E6562C"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078486EB" w14:textId="77777777" w:rsidR="00D27F86" w:rsidRPr="00B02892" w:rsidRDefault="00D27F86" w:rsidP="00B02892">
            <w:pPr>
              <w:pStyle w:val="ListParagraph"/>
              <w:tabs>
                <w:tab w:val="left" w:pos="5040"/>
              </w:tabs>
              <w:ind w:left="0"/>
              <w:rPr>
                <w:color w:val="000000" w:themeColor="text1"/>
              </w:rPr>
            </w:pPr>
          </w:p>
        </w:tc>
      </w:tr>
      <w:tr w:rsidR="00D27F86" w14:paraId="721374B9"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4E10883D"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14:paraId="6B477403"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2F3A7E7E" w14:textId="77777777" w:rsidR="00D27F86" w:rsidRPr="00E11916" w:rsidRDefault="00D27F86">
            <w:pPr>
              <w:pStyle w:val="ListParagraph"/>
              <w:tabs>
                <w:tab w:val="left" w:pos="5040"/>
              </w:tabs>
              <w:ind w:left="0"/>
              <w:rPr>
                <w:color w:val="000000" w:themeColor="text1"/>
              </w:rPr>
            </w:pPr>
          </w:p>
        </w:tc>
      </w:tr>
    </w:tbl>
    <w:p w14:paraId="6F71CBF3" w14:textId="77777777" w:rsidR="003C59D8" w:rsidRDefault="003C59D8" w:rsidP="00FA24D1">
      <w:pPr>
        <w:pStyle w:val="ListParagraph"/>
        <w:tabs>
          <w:tab w:val="left" w:pos="5040"/>
        </w:tabs>
        <w:rPr>
          <w:rFonts w:ascii="Arial" w:hAnsi="Arial" w:cs="Arial"/>
          <w:b/>
          <w:color w:val="000000" w:themeColor="text1"/>
        </w:rPr>
      </w:pPr>
    </w:p>
    <w:p w14:paraId="7BAA1519" w14:textId="77777777" w:rsidR="003C59D8" w:rsidRDefault="003C59D8" w:rsidP="00FA24D1">
      <w:pPr>
        <w:pStyle w:val="ListParagraph"/>
        <w:tabs>
          <w:tab w:val="left" w:pos="5040"/>
        </w:tabs>
        <w:rPr>
          <w:rFonts w:ascii="Arial" w:hAnsi="Arial" w:cs="Arial"/>
          <w:b/>
          <w:color w:val="000000" w:themeColor="text1"/>
        </w:rPr>
      </w:pPr>
    </w:p>
    <w:p w14:paraId="46F8489B" w14:textId="77777777" w:rsidR="003C59D8" w:rsidRDefault="003C59D8" w:rsidP="00FA24D1">
      <w:pPr>
        <w:pStyle w:val="ListParagraph"/>
        <w:tabs>
          <w:tab w:val="left" w:pos="5040"/>
        </w:tabs>
        <w:rPr>
          <w:rFonts w:ascii="Arial" w:hAnsi="Arial" w:cs="Arial"/>
          <w:b/>
          <w:color w:val="000000" w:themeColor="text1"/>
        </w:rPr>
      </w:pPr>
    </w:p>
    <w:sectPr w:rsidR="003C59D8"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854CD" w14:textId="77777777" w:rsidR="00971A83" w:rsidRDefault="00971A83" w:rsidP="0094204C">
      <w:r>
        <w:separator/>
      </w:r>
    </w:p>
  </w:endnote>
  <w:endnote w:type="continuationSeparator" w:id="0">
    <w:p w14:paraId="7C112E19" w14:textId="77777777" w:rsidR="00971A83" w:rsidRDefault="00971A83"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MS Gothic">
    <w:panose1 w:val="020B06090702050802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14:paraId="2A8A4BBF" w14:textId="77777777" w:rsidR="00C1149B" w:rsidRDefault="00C1149B">
        <w:pPr>
          <w:pStyle w:val="Footer"/>
          <w:jc w:val="right"/>
        </w:pPr>
        <w:r>
          <w:fldChar w:fldCharType="begin"/>
        </w:r>
        <w:r>
          <w:instrText xml:space="preserve"> PAGE   \* MERGEFORMAT </w:instrText>
        </w:r>
        <w:r>
          <w:fldChar w:fldCharType="separate"/>
        </w:r>
        <w:r w:rsidR="00F47FFC">
          <w:rPr>
            <w:noProof/>
          </w:rPr>
          <w:t>15</w:t>
        </w:r>
        <w:r>
          <w:rPr>
            <w:noProof/>
          </w:rPr>
          <w:fldChar w:fldCharType="end"/>
        </w:r>
      </w:p>
    </w:sdtContent>
  </w:sdt>
  <w:p w14:paraId="1688A5DF" w14:textId="77777777" w:rsidR="00C1149B" w:rsidRDefault="00C1149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C6BE7" w14:textId="77777777" w:rsidR="00971A83" w:rsidRDefault="00971A83" w:rsidP="0094204C">
      <w:r>
        <w:separator/>
      </w:r>
    </w:p>
  </w:footnote>
  <w:footnote w:type="continuationSeparator" w:id="0">
    <w:p w14:paraId="539C1072" w14:textId="77777777" w:rsidR="00971A83" w:rsidRDefault="00971A83" w:rsidP="0094204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F03162"/>
    <w:multiLevelType w:val="hybridMultilevel"/>
    <w:tmpl w:val="C6543E5C"/>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7"/>
  </w:num>
  <w:num w:numId="3">
    <w:abstractNumId w:val="10"/>
  </w:num>
  <w:num w:numId="4">
    <w:abstractNumId w:val="15"/>
  </w:num>
  <w:num w:numId="5">
    <w:abstractNumId w:val="2"/>
  </w:num>
  <w:num w:numId="6">
    <w:abstractNumId w:val="12"/>
  </w:num>
  <w:num w:numId="7">
    <w:abstractNumId w:val="20"/>
  </w:num>
  <w:num w:numId="8">
    <w:abstractNumId w:val="17"/>
  </w:num>
  <w:num w:numId="9">
    <w:abstractNumId w:val="1"/>
  </w:num>
  <w:num w:numId="10">
    <w:abstractNumId w:val="22"/>
  </w:num>
  <w:num w:numId="11">
    <w:abstractNumId w:val="0"/>
  </w:num>
  <w:num w:numId="12">
    <w:abstractNumId w:val="19"/>
  </w:num>
  <w:num w:numId="13">
    <w:abstractNumId w:val="14"/>
  </w:num>
  <w:num w:numId="14">
    <w:abstractNumId w:val="4"/>
  </w:num>
  <w:num w:numId="15">
    <w:abstractNumId w:val="3"/>
  </w:num>
  <w:num w:numId="16">
    <w:abstractNumId w:val="11"/>
  </w:num>
  <w:num w:numId="17">
    <w:abstractNumId w:val="24"/>
  </w:num>
  <w:num w:numId="18">
    <w:abstractNumId w:val="6"/>
  </w:num>
  <w:num w:numId="19">
    <w:abstractNumId w:val="16"/>
  </w:num>
  <w:num w:numId="20">
    <w:abstractNumId w:val="6"/>
  </w:num>
  <w:num w:numId="21">
    <w:abstractNumId w:val="9"/>
  </w:num>
  <w:num w:numId="22">
    <w:abstractNumId w:val="18"/>
  </w:num>
  <w:num w:numId="23">
    <w:abstractNumId w:val="8"/>
  </w:num>
  <w:num w:numId="24">
    <w:abstractNumId w:val="21"/>
  </w:num>
  <w:num w:numId="25">
    <w:abstractNumId w:val="23"/>
  </w:num>
  <w:num w:numId="2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displayBackgroundShape/>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24A5"/>
    <w:rsid w:val="00015E26"/>
    <w:rsid w:val="00020E23"/>
    <w:rsid w:val="00025CDE"/>
    <w:rsid w:val="000279EB"/>
    <w:rsid w:val="00033358"/>
    <w:rsid w:val="000337E6"/>
    <w:rsid w:val="00033A23"/>
    <w:rsid w:val="00034CE6"/>
    <w:rsid w:val="00036DF9"/>
    <w:rsid w:val="00046784"/>
    <w:rsid w:val="000525A3"/>
    <w:rsid w:val="00054BFD"/>
    <w:rsid w:val="0005621A"/>
    <w:rsid w:val="00056964"/>
    <w:rsid w:val="000616F3"/>
    <w:rsid w:val="00063778"/>
    <w:rsid w:val="00064D57"/>
    <w:rsid w:val="00065129"/>
    <w:rsid w:val="00071A79"/>
    <w:rsid w:val="000738FE"/>
    <w:rsid w:val="00074BD5"/>
    <w:rsid w:val="00080933"/>
    <w:rsid w:val="00095265"/>
    <w:rsid w:val="00097843"/>
    <w:rsid w:val="000A089D"/>
    <w:rsid w:val="000A2A44"/>
    <w:rsid w:val="000A4EE0"/>
    <w:rsid w:val="000A5B7A"/>
    <w:rsid w:val="000B0D23"/>
    <w:rsid w:val="000B2103"/>
    <w:rsid w:val="000B261C"/>
    <w:rsid w:val="000C66EB"/>
    <w:rsid w:val="000D1111"/>
    <w:rsid w:val="000D3A39"/>
    <w:rsid w:val="000E207F"/>
    <w:rsid w:val="000E215A"/>
    <w:rsid w:val="000E2F79"/>
    <w:rsid w:val="000E4EFE"/>
    <w:rsid w:val="000E6D72"/>
    <w:rsid w:val="000F0AF3"/>
    <w:rsid w:val="000F0EF7"/>
    <w:rsid w:val="000F154F"/>
    <w:rsid w:val="000F1823"/>
    <w:rsid w:val="000F21F2"/>
    <w:rsid w:val="000F2F76"/>
    <w:rsid w:val="000F4249"/>
    <w:rsid w:val="0010227C"/>
    <w:rsid w:val="001026AA"/>
    <w:rsid w:val="0010338F"/>
    <w:rsid w:val="001061FB"/>
    <w:rsid w:val="00115E77"/>
    <w:rsid w:val="001201D5"/>
    <w:rsid w:val="00120277"/>
    <w:rsid w:val="00120E81"/>
    <w:rsid w:val="001240D0"/>
    <w:rsid w:val="001255A9"/>
    <w:rsid w:val="001324D2"/>
    <w:rsid w:val="0014175E"/>
    <w:rsid w:val="00142776"/>
    <w:rsid w:val="001429D4"/>
    <w:rsid w:val="00152170"/>
    <w:rsid w:val="001532B7"/>
    <w:rsid w:val="00157936"/>
    <w:rsid w:val="001628B1"/>
    <w:rsid w:val="00167A2B"/>
    <w:rsid w:val="00174C4B"/>
    <w:rsid w:val="001803A0"/>
    <w:rsid w:val="00181457"/>
    <w:rsid w:val="00183806"/>
    <w:rsid w:val="00183A7F"/>
    <w:rsid w:val="00184AE5"/>
    <w:rsid w:val="00186CB1"/>
    <w:rsid w:val="0018798A"/>
    <w:rsid w:val="00190F5C"/>
    <w:rsid w:val="0019135D"/>
    <w:rsid w:val="00191DA6"/>
    <w:rsid w:val="00195B7B"/>
    <w:rsid w:val="00196308"/>
    <w:rsid w:val="001A1B67"/>
    <w:rsid w:val="001A76C0"/>
    <w:rsid w:val="001A7AF7"/>
    <w:rsid w:val="001B6007"/>
    <w:rsid w:val="001C202C"/>
    <w:rsid w:val="001C42D0"/>
    <w:rsid w:val="001C5DC3"/>
    <w:rsid w:val="001C62EC"/>
    <w:rsid w:val="001C7415"/>
    <w:rsid w:val="001D3E1D"/>
    <w:rsid w:val="001D5757"/>
    <w:rsid w:val="001D7080"/>
    <w:rsid w:val="001D736E"/>
    <w:rsid w:val="001E0764"/>
    <w:rsid w:val="001E7137"/>
    <w:rsid w:val="001E774D"/>
    <w:rsid w:val="001F4B9E"/>
    <w:rsid w:val="002026E9"/>
    <w:rsid w:val="00202DE8"/>
    <w:rsid w:val="0021031C"/>
    <w:rsid w:val="002105E7"/>
    <w:rsid w:val="00210FF3"/>
    <w:rsid w:val="00220B12"/>
    <w:rsid w:val="002245AB"/>
    <w:rsid w:val="00225B53"/>
    <w:rsid w:val="0022692B"/>
    <w:rsid w:val="002315EE"/>
    <w:rsid w:val="002315F7"/>
    <w:rsid w:val="00232381"/>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22CE"/>
    <w:rsid w:val="00293D8D"/>
    <w:rsid w:val="002A1D8C"/>
    <w:rsid w:val="002A7F1E"/>
    <w:rsid w:val="002B05F2"/>
    <w:rsid w:val="002B2034"/>
    <w:rsid w:val="002B7319"/>
    <w:rsid w:val="002C1797"/>
    <w:rsid w:val="002C56AC"/>
    <w:rsid w:val="002D1DFE"/>
    <w:rsid w:val="002D2748"/>
    <w:rsid w:val="002D3CAD"/>
    <w:rsid w:val="002D428E"/>
    <w:rsid w:val="002D492B"/>
    <w:rsid w:val="002E175B"/>
    <w:rsid w:val="002E28B0"/>
    <w:rsid w:val="002E548B"/>
    <w:rsid w:val="002E6B01"/>
    <w:rsid w:val="002F12CF"/>
    <w:rsid w:val="002F2B61"/>
    <w:rsid w:val="002F63A2"/>
    <w:rsid w:val="0030003C"/>
    <w:rsid w:val="00303041"/>
    <w:rsid w:val="003041DD"/>
    <w:rsid w:val="00305AE1"/>
    <w:rsid w:val="0030733F"/>
    <w:rsid w:val="00307A43"/>
    <w:rsid w:val="00315CE8"/>
    <w:rsid w:val="00320A7A"/>
    <w:rsid w:val="00320CDE"/>
    <w:rsid w:val="00320DF3"/>
    <w:rsid w:val="003233E7"/>
    <w:rsid w:val="003254BC"/>
    <w:rsid w:val="00327EA8"/>
    <w:rsid w:val="00330692"/>
    <w:rsid w:val="00335550"/>
    <w:rsid w:val="00336409"/>
    <w:rsid w:val="00337A3A"/>
    <w:rsid w:val="0034316E"/>
    <w:rsid w:val="00343C72"/>
    <w:rsid w:val="003454F6"/>
    <w:rsid w:val="00350D53"/>
    <w:rsid w:val="003539C4"/>
    <w:rsid w:val="003607AC"/>
    <w:rsid w:val="003641BA"/>
    <w:rsid w:val="00372B02"/>
    <w:rsid w:val="00373885"/>
    <w:rsid w:val="0037786D"/>
    <w:rsid w:val="00377D40"/>
    <w:rsid w:val="00396B7B"/>
    <w:rsid w:val="00396CC3"/>
    <w:rsid w:val="00396F2C"/>
    <w:rsid w:val="003A1DAE"/>
    <w:rsid w:val="003A298D"/>
    <w:rsid w:val="003A5D8B"/>
    <w:rsid w:val="003B2034"/>
    <w:rsid w:val="003B5176"/>
    <w:rsid w:val="003B5F45"/>
    <w:rsid w:val="003B6EA6"/>
    <w:rsid w:val="003C0655"/>
    <w:rsid w:val="003C1C8E"/>
    <w:rsid w:val="003C3E54"/>
    <w:rsid w:val="003C59D8"/>
    <w:rsid w:val="003D2587"/>
    <w:rsid w:val="003D6946"/>
    <w:rsid w:val="003D6D6E"/>
    <w:rsid w:val="003D7D4A"/>
    <w:rsid w:val="003D7FB4"/>
    <w:rsid w:val="003E791C"/>
    <w:rsid w:val="00404810"/>
    <w:rsid w:val="00406228"/>
    <w:rsid w:val="00414645"/>
    <w:rsid w:val="00420480"/>
    <w:rsid w:val="00424E5D"/>
    <w:rsid w:val="00425F46"/>
    <w:rsid w:val="00427BB3"/>
    <w:rsid w:val="00434F56"/>
    <w:rsid w:val="004359FC"/>
    <w:rsid w:val="004467C4"/>
    <w:rsid w:val="0045262E"/>
    <w:rsid w:val="00455833"/>
    <w:rsid w:val="004604FB"/>
    <w:rsid w:val="00461386"/>
    <w:rsid w:val="00462D00"/>
    <w:rsid w:val="00464EA9"/>
    <w:rsid w:val="004654F4"/>
    <w:rsid w:val="004712EB"/>
    <w:rsid w:val="00473797"/>
    <w:rsid w:val="00476425"/>
    <w:rsid w:val="0048088F"/>
    <w:rsid w:val="00480BB2"/>
    <w:rsid w:val="004818E1"/>
    <w:rsid w:val="00481A7E"/>
    <w:rsid w:val="0048427F"/>
    <w:rsid w:val="00484AEC"/>
    <w:rsid w:val="00495C9D"/>
    <w:rsid w:val="004967A4"/>
    <w:rsid w:val="004A14EC"/>
    <w:rsid w:val="004B7492"/>
    <w:rsid w:val="004C2B30"/>
    <w:rsid w:val="004C52FC"/>
    <w:rsid w:val="004C6F83"/>
    <w:rsid w:val="004C7DB2"/>
    <w:rsid w:val="004D3BE1"/>
    <w:rsid w:val="004D3C8C"/>
    <w:rsid w:val="004D3DC1"/>
    <w:rsid w:val="004E47AA"/>
    <w:rsid w:val="004E4BD6"/>
    <w:rsid w:val="004F0C1D"/>
    <w:rsid w:val="004F41D5"/>
    <w:rsid w:val="005008DD"/>
    <w:rsid w:val="005019BD"/>
    <w:rsid w:val="00502A7D"/>
    <w:rsid w:val="0051294F"/>
    <w:rsid w:val="00516463"/>
    <w:rsid w:val="00517849"/>
    <w:rsid w:val="00520FBE"/>
    <w:rsid w:val="0052152C"/>
    <w:rsid w:val="005346A8"/>
    <w:rsid w:val="0054350A"/>
    <w:rsid w:val="00551726"/>
    <w:rsid w:val="005531E8"/>
    <w:rsid w:val="0055523C"/>
    <w:rsid w:val="005674F9"/>
    <w:rsid w:val="00573ECD"/>
    <w:rsid w:val="00581855"/>
    <w:rsid w:val="005840AF"/>
    <w:rsid w:val="00585766"/>
    <w:rsid w:val="005863ED"/>
    <w:rsid w:val="005864A4"/>
    <w:rsid w:val="005918B2"/>
    <w:rsid w:val="00597F85"/>
    <w:rsid w:val="005B2B58"/>
    <w:rsid w:val="005B4CD1"/>
    <w:rsid w:val="005C6F9A"/>
    <w:rsid w:val="005D19D9"/>
    <w:rsid w:val="005D5749"/>
    <w:rsid w:val="005D6D49"/>
    <w:rsid w:val="005E5598"/>
    <w:rsid w:val="005F4B50"/>
    <w:rsid w:val="005F5F7E"/>
    <w:rsid w:val="005F6B5B"/>
    <w:rsid w:val="005F7377"/>
    <w:rsid w:val="006003AF"/>
    <w:rsid w:val="0060155C"/>
    <w:rsid w:val="0061019B"/>
    <w:rsid w:val="0061454F"/>
    <w:rsid w:val="0061712A"/>
    <w:rsid w:val="00624906"/>
    <w:rsid w:val="0062556E"/>
    <w:rsid w:val="00634D72"/>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90A3D"/>
    <w:rsid w:val="006950E9"/>
    <w:rsid w:val="006A0AB5"/>
    <w:rsid w:val="006A2AA3"/>
    <w:rsid w:val="006B5D02"/>
    <w:rsid w:val="006B6194"/>
    <w:rsid w:val="006B6639"/>
    <w:rsid w:val="006C142B"/>
    <w:rsid w:val="006C28B1"/>
    <w:rsid w:val="006C4C0B"/>
    <w:rsid w:val="006C4F5E"/>
    <w:rsid w:val="006D67EB"/>
    <w:rsid w:val="006E3686"/>
    <w:rsid w:val="006F0183"/>
    <w:rsid w:val="00713F76"/>
    <w:rsid w:val="00716A26"/>
    <w:rsid w:val="00716A80"/>
    <w:rsid w:val="00740D35"/>
    <w:rsid w:val="00746675"/>
    <w:rsid w:val="00751B74"/>
    <w:rsid w:val="00751FC5"/>
    <w:rsid w:val="007531DE"/>
    <w:rsid w:val="007647D1"/>
    <w:rsid w:val="00780AA7"/>
    <w:rsid w:val="00781DA4"/>
    <w:rsid w:val="007825CC"/>
    <w:rsid w:val="007856A2"/>
    <w:rsid w:val="0078669D"/>
    <w:rsid w:val="00786F00"/>
    <w:rsid w:val="00791FF2"/>
    <w:rsid w:val="0079281D"/>
    <w:rsid w:val="00794EA2"/>
    <w:rsid w:val="007A2E02"/>
    <w:rsid w:val="007A43CE"/>
    <w:rsid w:val="007A4B8E"/>
    <w:rsid w:val="007B07A3"/>
    <w:rsid w:val="007B30EB"/>
    <w:rsid w:val="007B4F99"/>
    <w:rsid w:val="007B695B"/>
    <w:rsid w:val="007C1FEF"/>
    <w:rsid w:val="007C46D3"/>
    <w:rsid w:val="007C564B"/>
    <w:rsid w:val="007C74F5"/>
    <w:rsid w:val="007D67BA"/>
    <w:rsid w:val="007D68EA"/>
    <w:rsid w:val="007E36F4"/>
    <w:rsid w:val="007F45E6"/>
    <w:rsid w:val="007F66F9"/>
    <w:rsid w:val="0080292B"/>
    <w:rsid w:val="008034BE"/>
    <w:rsid w:val="008056C5"/>
    <w:rsid w:val="00805C23"/>
    <w:rsid w:val="00807113"/>
    <w:rsid w:val="00807745"/>
    <w:rsid w:val="00817DDA"/>
    <w:rsid w:val="00821011"/>
    <w:rsid w:val="00821713"/>
    <w:rsid w:val="008258DA"/>
    <w:rsid w:val="00827AE5"/>
    <w:rsid w:val="00831724"/>
    <w:rsid w:val="008445D3"/>
    <w:rsid w:val="00847243"/>
    <w:rsid w:val="008642E1"/>
    <w:rsid w:val="008672B0"/>
    <w:rsid w:val="00875A7C"/>
    <w:rsid w:val="00877383"/>
    <w:rsid w:val="00880686"/>
    <w:rsid w:val="008823C2"/>
    <w:rsid w:val="008836F4"/>
    <w:rsid w:val="00884AC0"/>
    <w:rsid w:val="008860C1"/>
    <w:rsid w:val="008909D4"/>
    <w:rsid w:val="008942FA"/>
    <w:rsid w:val="00897A68"/>
    <w:rsid w:val="008A700A"/>
    <w:rsid w:val="008B0B42"/>
    <w:rsid w:val="008B52A0"/>
    <w:rsid w:val="008B565C"/>
    <w:rsid w:val="008B5B2E"/>
    <w:rsid w:val="008D4D55"/>
    <w:rsid w:val="008E063A"/>
    <w:rsid w:val="008F3D47"/>
    <w:rsid w:val="008F41A6"/>
    <w:rsid w:val="008F6C19"/>
    <w:rsid w:val="00901659"/>
    <w:rsid w:val="009108ED"/>
    <w:rsid w:val="00912C50"/>
    <w:rsid w:val="00912D18"/>
    <w:rsid w:val="00915CDA"/>
    <w:rsid w:val="009248F7"/>
    <w:rsid w:val="00925394"/>
    <w:rsid w:val="0092540D"/>
    <w:rsid w:val="009268A3"/>
    <w:rsid w:val="0094204C"/>
    <w:rsid w:val="009437A5"/>
    <w:rsid w:val="00952FA6"/>
    <w:rsid w:val="00963BCB"/>
    <w:rsid w:val="00963DD8"/>
    <w:rsid w:val="00967CBE"/>
    <w:rsid w:val="00971A83"/>
    <w:rsid w:val="00971EB2"/>
    <w:rsid w:val="00981D62"/>
    <w:rsid w:val="00990D45"/>
    <w:rsid w:val="00993B62"/>
    <w:rsid w:val="009A2F4E"/>
    <w:rsid w:val="009A595D"/>
    <w:rsid w:val="009A616E"/>
    <w:rsid w:val="009A69F0"/>
    <w:rsid w:val="009A6A4D"/>
    <w:rsid w:val="009A7187"/>
    <w:rsid w:val="009B0BEA"/>
    <w:rsid w:val="009B6429"/>
    <w:rsid w:val="009C1092"/>
    <w:rsid w:val="009D4970"/>
    <w:rsid w:val="009E2519"/>
    <w:rsid w:val="009F2769"/>
    <w:rsid w:val="009F71F8"/>
    <w:rsid w:val="00A0376A"/>
    <w:rsid w:val="00A03C1A"/>
    <w:rsid w:val="00A0664B"/>
    <w:rsid w:val="00A06FCD"/>
    <w:rsid w:val="00A11155"/>
    <w:rsid w:val="00A14B89"/>
    <w:rsid w:val="00A162FA"/>
    <w:rsid w:val="00A201E2"/>
    <w:rsid w:val="00A21E6E"/>
    <w:rsid w:val="00A26499"/>
    <w:rsid w:val="00A279B7"/>
    <w:rsid w:val="00A27FCD"/>
    <w:rsid w:val="00A316A8"/>
    <w:rsid w:val="00A341DF"/>
    <w:rsid w:val="00A36603"/>
    <w:rsid w:val="00A36DEE"/>
    <w:rsid w:val="00A415FE"/>
    <w:rsid w:val="00A500BB"/>
    <w:rsid w:val="00A51345"/>
    <w:rsid w:val="00A54831"/>
    <w:rsid w:val="00A55F0C"/>
    <w:rsid w:val="00A6078F"/>
    <w:rsid w:val="00A62968"/>
    <w:rsid w:val="00A63ACE"/>
    <w:rsid w:val="00A8476F"/>
    <w:rsid w:val="00A93BDE"/>
    <w:rsid w:val="00A9531B"/>
    <w:rsid w:val="00AA36CF"/>
    <w:rsid w:val="00AA4991"/>
    <w:rsid w:val="00AB259C"/>
    <w:rsid w:val="00AC0386"/>
    <w:rsid w:val="00AC62F8"/>
    <w:rsid w:val="00AD4FA7"/>
    <w:rsid w:val="00AE4AD2"/>
    <w:rsid w:val="00AE5F43"/>
    <w:rsid w:val="00AF1271"/>
    <w:rsid w:val="00AF4B41"/>
    <w:rsid w:val="00AF6A23"/>
    <w:rsid w:val="00B02892"/>
    <w:rsid w:val="00B11028"/>
    <w:rsid w:val="00B11F28"/>
    <w:rsid w:val="00B254F3"/>
    <w:rsid w:val="00B25FE5"/>
    <w:rsid w:val="00B27095"/>
    <w:rsid w:val="00B31728"/>
    <w:rsid w:val="00B34F9E"/>
    <w:rsid w:val="00B366E2"/>
    <w:rsid w:val="00B42C55"/>
    <w:rsid w:val="00B44B23"/>
    <w:rsid w:val="00B4625A"/>
    <w:rsid w:val="00B50E5D"/>
    <w:rsid w:val="00B57D15"/>
    <w:rsid w:val="00B608D5"/>
    <w:rsid w:val="00B61167"/>
    <w:rsid w:val="00B61D81"/>
    <w:rsid w:val="00B700A5"/>
    <w:rsid w:val="00B71307"/>
    <w:rsid w:val="00B75DD0"/>
    <w:rsid w:val="00B764F8"/>
    <w:rsid w:val="00B81607"/>
    <w:rsid w:val="00B8227E"/>
    <w:rsid w:val="00B90193"/>
    <w:rsid w:val="00B90F20"/>
    <w:rsid w:val="00B91F1E"/>
    <w:rsid w:val="00B95331"/>
    <w:rsid w:val="00B95D4E"/>
    <w:rsid w:val="00B9789D"/>
    <w:rsid w:val="00BA3246"/>
    <w:rsid w:val="00BA411F"/>
    <w:rsid w:val="00BA4169"/>
    <w:rsid w:val="00BA527A"/>
    <w:rsid w:val="00BB272C"/>
    <w:rsid w:val="00BB28CF"/>
    <w:rsid w:val="00BB4ABC"/>
    <w:rsid w:val="00BB4C9F"/>
    <w:rsid w:val="00BB52BF"/>
    <w:rsid w:val="00BB5574"/>
    <w:rsid w:val="00BC12BF"/>
    <w:rsid w:val="00BC374A"/>
    <w:rsid w:val="00BC5236"/>
    <w:rsid w:val="00BC5FF1"/>
    <w:rsid w:val="00BC6C11"/>
    <w:rsid w:val="00BD2C4F"/>
    <w:rsid w:val="00BD3EF3"/>
    <w:rsid w:val="00BE51FF"/>
    <w:rsid w:val="00BF3561"/>
    <w:rsid w:val="00BF556C"/>
    <w:rsid w:val="00BF7F7C"/>
    <w:rsid w:val="00C05015"/>
    <w:rsid w:val="00C05EFD"/>
    <w:rsid w:val="00C1149B"/>
    <w:rsid w:val="00C22083"/>
    <w:rsid w:val="00C24B8F"/>
    <w:rsid w:val="00C32DEA"/>
    <w:rsid w:val="00C45053"/>
    <w:rsid w:val="00C50A91"/>
    <w:rsid w:val="00C52D74"/>
    <w:rsid w:val="00C5365F"/>
    <w:rsid w:val="00C552AB"/>
    <w:rsid w:val="00C55A88"/>
    <w:rsid w:val="00C56C48"/>
    <w:rsid w:val="00C57874"/>
    <w:rsid w:val="00C616FD"/>
    <w:rsid w:val="00C638EE"/>
    <w:rsid w:val="00C63B58"/>
    <w:rsid w:val="00C6487F"/>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2C73"/>
    <w:rsid w:val="00CC413B"/>
    <w:rsid w:val="00CC66AD"/>
    <w:rsid w:val="00CC69E8"/>
    <w:rsid w:val="00CC6AF3"/>
    <w:rsid w:val="00CD2613"/>
    <w:rsid w:val="00CD2A1C"/>
    <w:rsid w:val="00CD526F"/>
    <w:rsid w:val="00CE06A2"/>
    <w:rsid w:val="00CE0E18"/>
    <w:rsid w:val="00CE118B"/>
    <w:rsid w:val="00CE667B"/>
    <w:rsid w:val="00CF0112"/>
    <w:rsid w:val="00CF34BC"/>
    <w:rsid w:val="00CF748C"/>
    <w:rsid w:val="00D04FD0"/>
    <w:rsid w:val="00D07030"/>
    <w:rsid w:val="00D14D2A"/>
    <w:rsid w:val="00D23E74"/>
    <w:rsid w:val="00D243B9"/>
    <w:rsid w:val="00D27F86"/>
    <w:rsid w:val="00D31DDA"/>
    <w:rsid w:val="00D44D7D"/>
    <w:rsid w:val="00D52828"/>
    <w:rsid w:val="00D52978"/>
    <w:rsid w:val="00D57E53"/>
    <w:rsid w:val="00D60F74"/>
    <w:rsid w:val="00D632DC"/>
    <w:rsid w:val="00D67185"/>
    <w:rsid w:val="00D708C3"/>
    <w:rsid w:val="00D72CCC"/>
    <w:rsid w:val="00D73E22"/>
    <w:rsid w:val="00D9642E"/>
    <w:rsid w:val="00D976E2"/>
    <w:rsid w:val="00DA5E37"/>
    <w:rsid w:val="00DA5F04"/>
    <w:rsid w:val="00DA7FA2"/>
    <w:rsid w:val="00DB041B"/>
    <w:rsid w:val="00DB17B2"/>
    <w:rsid w:val="00DC0672"/>
    <w:rsid w:val="00DC4DB9"/>
    <w:rsid w:val="00DC5CEE"/>
    <w:rsid w:val="00DC76F8"/>
    <w:rsid w:val="00DD0D49"/>
    <w:rsid w:val="00DD42DB"/>
    <w:rsid w:val="00DF222A"/>
    <w:rsid w:val="00DF5973"/>
    <w:rsid w:val="00DF738A"/>
    <w:rsid w:val="00DF7501"/>
    <w:rsid w:val="00E11916"/>
    <w:rsid w:val="00E12A67"/>
    <w:rsid w:val="00E12CA9"/>
    <w:rsid w:val="00E12E4F"/>
    <w:rsid w:val="00E13C55"/>
    <w:rsid w:val="00E14C90"/>
    <w:rsid w:val="00E1511D"/>
    <w:rsid w:val="00E16205"/>
    <w:rsid w:val="00E16C56"/>
    <w:rsid w:val="00E24D49"/>
    <w:rsid w:val="00E25388"/>
    <w:rsid w:val="00E253AB"/>
    <w:rsid w:val="00E254D9"/>
    <w:rsid w:val="00E25ACC"/>
    <w:rsid w:val="00E25E03"/>
    <w:rsid w:val="00E27A8D"/>
    <w:rsid w:val="00E4061E"/>
    <w:rsid w:val="00E47A53"/>
    <w:rsid w:val="00E501C6"/>
    <w:rsid w:val="00E55AD1"/>
    <w:rsid w:val="00E61F5A"/>
    <w:rsid w:val="00E642B3"/>
    <w:rsid w:val="00E66EBA"/>
    <w:rsid w:val="00E7049B"/>
    <w:rsid w:val="00E727F2"/>
    <w:rsid w:val="00E73A43"/>
    <w:rsid w:val="00E749F1"/>
    <w:rsid w:val="00E87116"/>
    <w:rsid w:val="00E90F22"/>
    <w:rsid w:val="00E93DF0"/>
    <w:rsid w:val="00E96021"/>
    <w:rsid w:val="00E964DA"/>
    <w:rsid w:val="00E97968"/>
    <w:rsid w:val="00EA7AFE"/>
    <w:rsid w:val="00EB3C20"/>
    <w:rsid w:val="00EC0B9E"/>
    <w:rsid w:val="00EC1EB5"/>
    <w:rsid w:val="00EC6B80"/>
    <w:rsid w:val="00ED05E0"/>
    <w:rsid w:val="00ED0C45"/>
    <w:rsid w:val="00ED0CEE"/>
    <w:rsid w:val="00ED32B2"/>
    <w:rsid w:val="00ED4142"/>
    <w:rsid w:val="00EE02E5"/>
    <w:rsid w:val="00EF15CD"/>
    <w:rsid w:val="00EF5D1F"/>
    <w:rsid w:val="00EF6E21"/>
    <w:rsid w:val="00F0239E"/>
    <w:rsid w:val="00F07EFD"/>
    <w:rsid w:val="00F1164D"/>
    <w:rsid w:val="00F1200D"/>
    <w:rsid w:val="00F154DF"/>
    <w:rsid w:val="00F1676C"/>
    <w:rsid w:val="00F17C08"/>
    <w:rsid w:val="00F2462C"/>
    <w:rsid w:val="00F2478C"/>
    <w:rsid w:val="00F253BB"/>
    <w:rsid w:val="00F27339"/>
    <w:rsid w:val="00F275B3"/>
    <w:rsid w:val="00F27B24"/>
    <w:rsid w:val="00F27D5C"/>
    <w:rsid w:val="00F340B8"/>
    <w:rsid w:val="00F37373"/>
    <w:rsid w:val="00F43F29"/>
    <w:rsid w:val="00F47FFC"/>
    <w:rsid w:val="00F509AE"/>
    <w:rsid w:val="00F60941"/>
    <w:rsid w:val="00F60C52"/>
    <w:rsid w:val="00F60FAC"/>
    <w:rsid w:val="00F7110B"/>
    <w:rsid w:val="00F81080"/>
    <w:rsid w:val="00F8191D"/>
    <w:rsid w:val="00F84F87"/>
    <w:rsid w:val="00F86156"/>
    <w:rsid w:val="00F920EB"/>
    <w:rsid w:val="00F938A3"/>
    <w:rsid w:val="00F94D4D"/>
    <w:rsid w:val="00F95896"/>
    <w:rsid w:val="00FA1359"/>
    <w:rsid w:val="00FA24D1"/>
    <w:rsid w:val="00FA7DDB"/>
    <w:rsid w:val="00FB0E89"/>
    <w:rsid w:val="00FB231A"/>
    <w:rsid w:val="00FB4AA9"/>
    <w:rsid w:val="00FB5B51"/>
    <w:rsid w:val="00FC1435"/>
    <w:rsid w:val="00FC295E"/>
    <w:rsid w:val="00FC45CA"/>
    <w:rsid w:val="00FC49AB"/>
    <w:rsid w:val="00FC7F0C"/>
    <w:rsid w:val="00FD4866"/>
    <w:rsid w:val="00FD72FA"/>
    <w:rsid w:val="00FE084D"/>
    <w:rsid w:val="00FF232E"/>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EEA6"/>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uiPriority w:val="39"/>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PlainText">
    <w:name w:val="Plain Text"/>
    <w:basedOn w:val="Normal"/>
    <w:link w:val="PlainTextChar"/>
    <w:uiPriority w:val="99"/>
    <w:unhideWhenUsed/>
    <w:rsid w:val="00B9019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9019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D118E6"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D118E6"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D118E6"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D118E6"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MS Gothic">
    <w:panose1 w:val="020B06090702050802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215544"/>
    <w:rsid w:val="003B6774"/>
    <w:rsid w:val="007D3F49"/>
    <w:rsid w:val="00C956B8"/>
    <w:rsid w:val="00D118E6"/>
    <w:rsid w:val="00FE7D4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235A4-A4A8-C842-B9F3-2CF11ADF3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7301</Words>
  <Characters>41616</Characters>
  <Application>Microsoft Macintosh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48820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Microsoft Office User</cp:lastModifiedBy>
  <cp:revision>2</cp:revision>
  <cp:lastPrinted>2017-05-01T20:17:00Z</cp:lastPrinted>
  <dcterms:created xsi:type="dcterms:W3CDTF">2017-05-01T20:36:00Z</dcterms:created>
  <dcterms:modified xsi:type="dcterms:W3CDTF">2017-05-01T20:36:00Z</dcterms:modified>
</cp:coreProperties>
</file>