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613" w:rsidRPr="00F60941" w:rsidRDefault="001026AA" w:rsidP="001026AA">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2012-13</w:t>
      </w:r>
    </w:p>
    <w:p w:rsidR="00E47A53" w:rsidRDefault="00E47A53" w:rsidP="001026AA">
      <w:pPr>
        <w:jc w:val="center"/>
        <w:rPr>
          <w:rFonts w:ascii="Arial" w:hAnsi="Arial" w:cs="Arial"/>
          <w:b/>
          <w:color w:val="000000" w:themeColor="text1"/>
        </w:rPr>
      </w:pPr>
    </w:p>
    <w:p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2012</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1620F2">
        <w:rPr>
          <w:rFonts w:ascii="Arial" w:hAnsi="Arial" w:cs="Arial"/>
          <w:color w:val="000000" w:themeColor="text1"/>
          <w:u w:val="single"/>
        </w:rPr>
        <w:t>0630 – Surgical Technology</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637591">
        <w:rPr>
          <w:rFonts w:ascii="Arial" w:hAnsi="Arial" w:cs="Arial"/>
          <w:color w:val="000000" w:themeColor="text1"/>
        </w:rPr>
        <w:t>0</w:t>
      </w:r>
      <w:r w:rsidR="001620F2">
        <w:rPr>
          <w:rFonts w:ascii="Arial" w:hAnsi="Arial" w:cs="Arial"/>
          <w:color w:val="000000" w:themeColor="text1"/>
        </w:rPr>
        <w:t>7</w:t>
      </w:r>
      <w:r>
        <w:rPr>
          <w:rFonts w:ascii="Arial" w:hAnsi="Arial" w:cs="Arial"/>
          <w:color w:val="000000" w:themeColor="text1"/>
        </w:rPr>
        <w:t>-</w:t>
      </w:r>
      <w:r w:rsidR="00440C4A">
        <w:rPr>
          <w:rFonts w:ascii="Arial" w:hAnsi="Arial" w:cs="Arial"/>
          <w:color w:val="000000" w:themeColor="text1"/>
        </w:rPr>
        <w:t>20</w:t>
      </w:r>
      <w:r w:rsidR="00637591">
        <w:rPr>
          <w:rFonts w:ascii="Arial" w:hAnsi="Arial" w:cs="Arial"/>
          <w:color w:val="000000" w:themeColor="text1"/>
        </w:rPr>
        <w:t>0</w:t>
      </w:r>
      <w:r w:rsidR="001620F2">
        <w:rPr>
          <w:rFonts w:ascii="Arial" w:hAnsi="Arial" w:cs="Arial"/>
          <w:color w:val="000000" w:themeColor="text1"/>
        </w:rPr>
        <w:t>8</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1620F2">
        <w:rPr>
          <w:rFonts w:ascii="Arial" w:hAnsi="Arial" w:cs="Arial"/>
          <w:color w:val="000000" w:themeColor="text1"/>
        </w:rPr>
        <w:t>4</w:t>
      </w:r>
      <w:r>
        <w:rPr>
          <w:rFonts w:ascii="Arial" w:hAnsi="Arial" w:cs="Arial"/>
          <w:color w:val="000000" w:themeColor="text1"/>
        </w:rPr>
        <w:t>-201</w:t>
      </w:r>
      <w:r w:rsidR="001620F2">
        <w:rPr>
          <w:rFonts w:ascii="Arial" w:hAnsi="Arial" w:cs="Arial"/>
          <w:color w:val="000000" w:themeColor="text1"/>
        </w:rPr>
        <w:t>5</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1620F2" w:rsidP="00585766">
      <w:pPr>
        <w:rPr>
          <w:rFonts w:ascii="Arial" w:hAnsi="Arial" w:cs="Arial"/>
          <w:noProof/>
          <w:color w:val="000000" w:themeColor="text1"/>
        </w:rPr>
      </w:pPr>
      <w:r w:rsidRPr="001620F2">
        <w:rPr>
          <w:rFonts w:ascii="Arial" w:hAnsi="Arial" w:cs="Arial"/>
          <w:noProof/>
          <w:color w:val="000000" w:themeColor="text1"/>
        </w:rPr>
        <w:drawing>
          <wp:inline distT="0" distB="0" distL="0" distR="0">
            <wp:extent cx="4572000" cy="2743200"/>
            <wp:effectExtent l="38100" t="1905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What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E254D9" w:rsidRDefault="00E254D9">
      <w:pPr>
        <w:spacing w:after="200" w:line="276" w:lineRule="auto"/>
        <w:rPr>
          <w:rFonts w:ascii="Arial" w:hAnsi="Arial" w:cs="Arial"/>
          <w:b/>
          <w:color w:val="000000" w:themeColor="text1"/>
        </w:rPr>
      </w:pPr>
    </w:p>
    <w:p w:rsidR="00984F6E" w:rsidRPr="00984F6E" w:rsidRDefault="00D12A4B" w:rsidP="00984F6E">
      <w:r w:rsidRPr="00A81CF8">
        <w:rPr>
          <w:rFonts w:ascii="Arial" w:hAnsi="Arial" w:cs="Arial"/>
          <w:color w:val="000000" w:themeColor="text1"/>
        </w:rPr>
        <w:fldChar w:fldCharType="begin">
          <w:ffData>
            <w:name w:val="Text1"/>
            <w:enabled/>
            <w:calcOnExit w:val="0"/>
            <w:textInput/>
          </w:ffData>
        </w:fldChar>
      </w:r>
      <w:r w:rsidR="00440C4A"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00440C4A" w:rsidRPr="00A81CF8">
        <w:rPr>
          <w:rFonts w:ascii="Arial" w:hAnsi="Arial" w:cs="Arial"/>
          <w:color w:val="000000" w:themeColor="text1"/>
        </w:rPr>
        <w:t> </w:t>
      </w:r>
      <w:r w:rsidR="00440C4A" w:rsidRPr="00A81CF8">
        <w:rPr>
          <w:rFonts w:ascii="Arial" w:hAnsi="Arial" w:cs="Arial"/>
          <w:color w:val="000000" w:themeColor="text1"/>
        </w:rPr>
        <w:t> </w:t>
      </w:r>
      <w:r w:rsidR="00984F6E" w:rsidRPr="00984F6E">
        <w:t xml:space="preserve">Trends:  </w:t>
      </w:r>
    </w:p>
    <w:p w:rsidR="00961575" w:rsidRDefault="00984F6E" w:rsidP="00984F6E">
      <w:r w:rsidRPr="00984F6E">
        <w:t xml:space="preserve">The Surgical Technology Program </w:t>
      </w:r>
      <w:r w:rsidR="00961575">
        <w:t>is measured by five (5) outcomes by our accrediting body, the ARCSTSA</w:t>
      </w:r>
      <w:r w:rsidR="004348EB">
        <w:t xml:space="preserve"> (See appendix 1)</w:t>
      </w:r>
      <w:r w:rsidR="00961575">
        <w:t>.  These 5 outcome measures are Retention, Job Placement, CST Pass rate, Student Satisfaction, and Employer Satisfaction.  For this past graduating class, we continue to successfully meet 3 of the 5 measures but have</w:t>
      </w:r>
      <w:r w:rsidR="00430323">
        <w:t>,</w:t>
      </w:r>
      <w:r w:rsidR="00961575">
        <w:t xml:space="preserve"> for the first time</w:t>
      </w:r>
      <w:r w:rsidR="00430323">
        <w:t>,</w:t>
      </w:r>
      <w:r w:rsidR="00961575">
        <w:t xml:space="preserve"> seen a drop in 2 of the outcome measures.</w:t>
      </w:r>
    </w:p>
    <w:p w:rsidR="00430323" w:rsidRDefault="00430323" w:rsidP="00984F6E"/>
    <w:p w:rsidR="009C505B" w:rsidRDefault="00430323" w:rsidP="00984F6E">
      <w:r>
        <w:lastRenderedPageBreak/>
        <w:t xml:space="preserve">These two outcome measures are job placement, and the CST pass rate.  Interestingly, we think these two outcomes are related.  </w:t>
      </w:r>
      <w:r w:rsidR="009C505B">
        <w:t xml:space="preserve">We saw a 45% pass rate on the CST exam, and a 72% job placement rate. The CST pass rate is benchmarked at 70% and the job placement rate is benchmarked at 80% by our accrediting body.  Those who passed the CST exam did so with almost perfect scores, and they were also hired upon graduation.   Many of the students who did not pass the CST exam </w:t>
      </w:r>
      <w:r w:rsidR="00606C0C">
        <w:t>were not actively looking for jobs and</w:t>
      </w:r>
      <w:r w:rsidR="009C505B">
        <w:t xml:space="preserve"> were not hired upon graduation.  However, having the CST credential is not </w:t>
      </w:r>
      <w:r w:rsidR="0081740A">
        <w:t xml:space="preserve">a </w:t>
      </w:r>
      <w:r w:rsidR="009C505B">
        <w:t xml:space="preserve">mandatory </w:t>
      </w:r>
      <w:r w:rsidR="0081740A">
        <w:t xml:space="preserve">criteria for </w:t>
      </w:r>
      <w:r w:rsidR="00572E4E">
        <w:t xml:space="preserve">working in the field of Surgical Technology.  </w:t>
      </w:r>
    </w:p>
    <w:p w:rsidR="00572E4E" w:rsidRDefault="00572E4E" w:rsidP="00984F6E"/>
    <w:p w:rsidR="00572E4E" w:rsidRDefault="00572E4E" w:rsidP="00984F6E">
      <w:r>
        <w:t>It should be noted that the national pass rate for the CST exam in 2011 was 55%.  I am not sure as to why our accrediting body has set the pass rate benchmark at 70% when the national average continues to hover at 55%.  The Surgical Technology Program at Sinclair continues, as a whole over many years, to have a</w:t>
      </w:r>
      <w:r w:rsidR="00055733">
        <w:t>n</w:t>
      </w:r>
      <w:r>
        <w:t xml:space="preserve"> overall pass rate of 80%.  </w:t>
      </w:r>
      <w:r w:rsidR="008F25E9">
        <w:t xml:space="preserve">This year's results have caused our overall pass rate </w:t>
      </w:r>
      <w:r w:rsidR="00055733">
        <w:t xml:space="preserve">to </w:t>
      </w:r>
      <w:r w:rsidR="008F25E9">
        <w:t>drop from 90% to 80%.</w:t>
      </w:r>
    </w:p>
    <w:p w:rsidR="009C505B" w:rsidRDefault="009C505B" w:rsidP="00984F6E"/>
    <w:p w:rsidR="002672FA" w:rsidRDefault="002672FA" w:rsidP="00984F6E"/>
    <w:p w:rsidR="00984F6E" w:rsidRDefault="00984F6E" w:rsidP="00984F6E">
      <w:r w:rsidRPr="00984F6E">
        <w:t>Causes and Implications:</w:t>
      </w:r>
    </w:p>
    <w:p w:rsidR="00572E4E" w:rsidRDefault="008F25E9" w:rsidP="00984F6E">
      <w:r>
        <w:t xml:space="preserve">It is difficult to account for such an abberation in the CST pass rates for this past graduating class.  Intuitively, the faculty and I believe </w:t>
      </w:r>
      <w:r w:rsidR="00055733">
        <w:t xml:space="preserve">that some in the </w:t>
      </w:r>
      <w:r w:rsidR="00A076F3">
        <w:t>class had very low motivation to attain a job in the field.</w:t>
      </w:r>
      <w:r w:rsidR="00055733">
        <w:t xml:space="preserve">  Many were already employed in fields with a higher income and went back to those jobs upon graduation.</w:t>
      </w:r>
    </w:p>
    <w:p w:rsidR="00055733" w:rsidRDefault="00055733" w:rsidP="00984F6E"/>
    <w:p w:rsidR="00055733" w:rsidRDefault="00055733" w:rsidP="00984F6E">
      <w:r>
        <w:t xml:space="preserve">As we saw last year, our job placement continues to be a challenge.  The accreditation benchmark is 80% and our outcome for this year was 72%.  Again, as mentioned above, many of our graduates were already in good paying jobs.  </w:t>
      </w:r>
    </w:p>
    <w:p w:rsidR="008F25E9" w:rsidRDefault="008F25E9" w:rsidP="00984F6E"/>
    <w:p w:rsidR="002672FA" w:rsidRDefault="002672FA" w:rsidP="00984F6E"/>
    <w:p w:rsidR="00984F6E" w:rsidRDefault="00984F6E" w:rsidP="00984F6E">
      <w:r w:rsidRPr="00984F6E">
        <w:t>Action</w:t>
      </w:r>
      <w:r w:rsidR="00055733">
        <w:t xml:space="preserve"> and Strategies</w:t>
      </w:r>
      <w:r w:rsidRPr="00984F6E">
        <w:t>:</w:t>
      </w:r>
    </w:p>
    <w:p w:rsidR="00055733" w:rsidRDefault="00055733" w:rsidP="00984F6E">
      <w:r>
        <w:t xml:space="preserve">This year's low pass rate on the CST exam has certainly captured our attention.  As a faculty group, we feel our standards have remained high and feel we continue to put out the required information in various methods to ensure basic competency.  Academic and clinical evaluations of each student has demonstrated the basic competency of each graduate.  </w:t>
      </w:r>
    </w:p>
    <w:p w:rsidR="00055733" w:rsidRDefault="00055733" w:rsidP="00984F6E">
      <w:r>
        <w:t>It may be time for our department to look at an admission model that is more competitive.  Currently admissio</w:t>
      </w:r>
      <w:r w:rsidR="0069519F">
        <w:t>n</w:t>
      </w:r>
      <w:r>
        <w:t xml:space="preserve"> is based solely on date of application.  </w:t>
      </w:r>
    </w:p>
    <w:p w:rsidR="0069519F" w:rsidRDefault="0069519F" w:rsidP="00984F6E"/>
    <w:p w:rsidR="0069519F" w:rsidRDefault="0069519F" w:rsidP="00984F6E">
      <w:r>
        <w:t>The lower job placement can still be related to the overall decreased market, especially the healthcare market</w:t>
      </w:r>
      <w:r w:rsidR="00606C0C">
        <w:t xml:space="preserve"> in Dayton</w:t>
      </w:r>
      <w:r>
        <w:t>.  Although there appears to be a high demand for healthcare providers, most employers are specifically looking for  workers with experience.  It is one of our main duties to continue to discuss and demonstrate to the employers the cost effectiveness of highering a graduate who has completed their clinical hours in the employer's facility.  We continue to discuss how orientation costs can be kept low if a graduate is highered</w:t>
      </w:r>
      <w:r w:rsidR="004348EB">
        <w:t xml:space="preserve"> who has experience in the employer's facility</w:t>
      </w:r>
      <w:r>
        <w:t xml:space="preserve">.  We also continue to discuss the advantage of knowing the new grad as student.  This gives the employer an opportunity to assess the students attitude before they are highered as a new </w:t>
      </w:r>
      <w:r w:rsidR="002672FA">
        <w:t>employee</w:t>
      </w:r>
      <w:r>
        <w:t xml:space="preserve">.  </w:t>
      </w:r>
    </w:p>
    <w:p w:rsidR="00055733" w:rsidRPr="00984F6E" w:rsidRDefault="00055733" w:rsidP="00984F6E"/>
    <w:p w:rsidR="004C52FC" w:rsidRDefault="00D12A4B">
      <w:pPr>
        <w:spacing w:after="200" w:line="276" w:lineRule="auto"/>
        <w:rPr>
          <w:rFonts w:ascii="Arial" w:hAnsi="Arial" w:cs="Arial"/>
          <w:b/>
          <w:color w:val="000000" w:themeColor="text1"/>
        </w:rPr>
      </w:pPr>
      <w:r w:rsidRPr="00A81CF8">
        <w:rPr>
          <w:rFonts w:ascii="Arial" w:hAnsi="Arial" w:cs="Arial"/>
          <w:color w:val="000000" w:themeColor="text1"/>
        </w:rPr>
        <w:fldChar w:fldCharType="end"/>
      </w:r>
      <w:r w:rsidR="004C52FC">
        <w:rPr>
          <w:rFonts w:ascii="Arial" w:hAnsi="Arial" w:cs="Arial"/>
          <w:b/>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Default="00637591" w:rsidP="00585766">
      <w:pPr>
        <w:rPr>
          <w:rFonts w:ascii="Arial" w:hAnsi="Arial" w:cs="Arial"/>
          <w:color w:val="000000" w:themeColor="text1"/>
        </w:rPr>
      </w:pPr>
    </w:p>
    <w:p w:rsidR="00C50A91" w:rsidRDefault="00C50A91" w:rsidP="00585766">
      <w:pPr>
        <w:rPr>
          <w:rFonts w:ascii="Arial" w:hAnsi="Arial" w:cs="Arial"/>
          <w:color w:val="000000" w:themeColor="text1"/>
        </w:rPr>
      </w:pPr>
    </w:p>
    <w:p w:rsidR="00C50A91" w:rsidRPr="00585766" w:rsidRDefault="001620F2" w:rsidP="00585766">
      <w:pPr>
        <w:rPr>
          <w:rFonts w:ascii="Arial" w:hAnsi="Arial" w:cs="Arial"/>
          <w:color w:val="000000" w:themeColor="text1"/>
        </w:rPr>
      </w:pPr>
      <w:r w:rsidRPr="001620F2">
        <w:rPr>
          <w:rFonts w:ascii="Arial" w:hAnsi="Arial" w:cs="Arial"/>
          <w:noProof/>
          <w:color w:val="000000" w:themeColor="text1"/>
        </w:rPr>
        <w:drawing>
          <wp:inline distT="0" distB="0" distL="0" distR="0">
            <wp:extent cx="5600700" cy="2743200"/>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85766" w:rsidRPr="00585766" w:rsidRDefault="00585766" w:rsidP="00585766">
      <w:pPr>
        <w:ind w:left="720"/>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1D3E1D" w:rsidRDefault="001D3E1D" w:rsidP="00440C4A">
      <w:pPr>
        <w:rPr>
          <w:rFonts w:ascii="Arial" w:hAnsi="Arial" w:cs="Arial"/>
          <w:color w:val="000000" w:themeColor="text1"/>
        </w:rPr>
      </w:pPr>
    </w:p>
    <w:p w:rsidR="001D3E1D" w:rsidRDefault="00D12A4B" w:rsidP="00440C4A">
      <w:pPr>
        <w:rPr>
          <w:rFonts w:ascii="Arial" w:hAnsi="Arial" w:cs="Arial"/>
          <w:color w:val="000000" w:themeColor="text1"/>
        </w:rPr>
      </w:pPr>
      <w:r w:rsidRPr="00A81CF8">
        <w:rPr>
          <w:rFonts w:ascii="Arial" w:hAnsi="Arial" w:cs="Arial"/>
          <w:color w:val="000000" w:themeColor="text1"/>
        </w:rPr>
        <w:fldChar w:fldCharType="begin">
          <w:ffData>
            <w:name w:val="Text1"/>
            <w:enabled/>
            <w:calcOnExit w:val="0"/>
            <w:textInput/>
          </w:ffData>
        </w:fldChar>
      </w:r>
      <w:r w:rsidR="00440C4A"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00516392">
        <w:t xml:space="preserve">Our course success trend data is above both the division and collegewide results.  </w:t>
      </w:r>
      <w:r w:rsidR="007E2A53">
        <w:t xml:space="preserve">Once students pass the two initial 1st year courses, we are likely to retain that student.  The first two courses lay the groundwork for the entire program. Many academic and personal adjustments must be made during this time, and most critical skills are learned during this time.  Our overall retention rate is 89% since 2002, which is much higher than our accreditation benchmark of 70%. </w:t>
      </w:r>
      <w:r w:rsidRPr="00A81CF8">
        <w:rPr>
          <w:rFonts w:ascii="Arial" w:hAnsi="Arial" w:cs="Arial"/>
          <w:color w:val="000000" w:themeColor="text1"/>
        </w:rPr>
        <w:fldChar w:fldCharType="end"/>
      </w:r>
    </w:p>
    <w:p w:rsidR="001D3E1D" w:rsidRDefault="001D3E1D" w:rsidP="001D3E1D">
      <w:pPr>
        <w:pStyle w:val="ListParagraph"/>
        <w:rPr>
          <w:rFonts w:ascii="Arial" w:hAnsi="Arial" w:cs="Arial"/>
          <w:color w:val="000000" w:themeColor="text1"/>
        </w:rPr>
      </w:pPr>
    </w:p>
    <w:p w:rsidR="001D3E1D" w:rsidRPr="001D3E1D" w:rsidRDefault="001D3E1D" w:rsidP="001D3E1D">
      <w:pPr>
        <w:pStyle w:val="ListParagraph"/>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Pr="008258DA"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4C52FC" w:rsidRDefault="004C52FC" w:rsidP="00377D40">
      <w:pPr>
        <w:spacing w:after="200" w:line="276" w:lineRule="auto"/>
        <w:rPr>
          <w:rFonts w:ascii="Arial" w:hAnsi="Arial" w:cs="Arial"/>
          <w:color w:val="000000" w:themeColor="text1"/>
        </w:rPr>
      </w:pPr>
    </w:p>
    <w:p w:rsidR="004C52FC" w:rsidRDefault="004C52FC" w:rsidP="00377D40">
      <w:pPr>
        <w:spacing w:after="200" w:line="276" w:lineRule="auto"/>
        <w:rPr>
          <w:rFonts w:ascii="Arial" w:hAnsi="Arial" w:cs="Arial"/>
          <w:color w:val="000000" w:themeColor="text1"/>
        </w:rPr>
      </w:pPr>
    </w:p>
    <w:p w:rsidR="00440C4A" w:rsidRDefault="00D12A4B" w:rsidP="00377D40">
      <w:pPr>
        <w:spacing w:after="200" w:line="276" w:lineRule="auto"/>
        <w:rPr>
          <w:rFonts w:ascii="Arial" w:hAnsi="Arial" w:cs="Arial"/>
          <w:color w:val="000000" w:themeColor="text1"/>
        </w:rPr>
        <w:sectPr w:rsidR="00440C4A" w:rsidSect="00D708C3">
          <w:footerReference w:type="default" r:id="rId10"/>
          <w:pgSz w:w="12240" w:h="15840"/>
          <w:pgMar w:top="1152" w:right="1440" w:bottom="1152" w:left="1440" w:header="720" w:footer="288" w:gutter="0"/>
          <w:cols w:space="720"/>
          <w:docGrid w:linePitch="360"/>
        </w:sectPr>
      </w:pPr>
      <w:r w:rsidRPr="00A81CF8">
        <w:rPr>
          <w:rFonts w:ascii="Arial" w:hAnsi="Arial" w:cs="Arial"/>
          <w:color w:val="000000" w:themeColor="text1"/>
        </w:rPr>
        <w:fldChar w:fldCharType="begin">
          <w:ffData>
            <w:name w:val="Text1"/>
            <w:enabled/>
            <w:calcOnExit w:val="0"/>
            <w:textInput/>
          </w:ffData>
        </w:fldChar>
      </w:r>
      <w:r w:rsidR="00440C4A"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00516392">
        <w:t>As discussed on page 1 and 2 (see appendix 1).</w:t>
      </w:r>
      <w:r w:rsidRPr="00A81CF8">
        <w:rPr>
          <w:rFonts w:ascii="Arial" w:hAnsi="Arial" w:cs="Arial"/>
          <w:color w:val="000000" w:themeColor="text1"/>
        </w:rPr>
        <w:fldChar w:fldCharType="end"/>
      </w: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tblPr>
      <w:tblGrid>
        <w:gridCol w:w="3951"/>
        <w:gridCol w:w="2647"/>
        <w:gridCol w:w="6632"/>
      </w:tblGrid>
      <w:tr w:rsidR="004C52FC" w:rsidTr="00440C4A">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A201E2" w:rsidTr="00440C4A">
        <w:trPr>
          <w:trHeight w:val="1399"/>
        </w:trPr>
        <w:tc>
          <w:tcPr>
            <w:tcW w:w="3951" w:type="dxa"/>
          </w:tcPr>
          <w:p w:rsidR="006C3182" w:rsidRDefault="006C3182" w:rsidP="006C3182">
            <w:pPr>
              <w:tabs>
                <w:tab w:val="left" w:pos="504"/>
              </w:tabs>
              <w:spacing w:after="120"/>
              <w:jc w:val="both"/>
              <w:rPr>
                <w:rFonts w:ascii="Arial" w:hAnsi="Arial" w:cs="Arial"/>
              </w:rPr>
            </w:pPr>
            <w:r w:rsidRPr="00CA0CF5">
              <w:rPr>
                <w:rFonts w:ascii="Arial" w:hAnsi="Arial" w:cs="Arial"/>
              </w:rPr>
              <w:t>The department’s goals include</w:t>
            </w:r>
            <w:r>
              <w:rPr>
                <w:rFonts w:ascii="Arial" w:hAnsi="Arial" w:cs="Arial"/>
              </w:rPr>
              <w:t>d</w:t>
            </w:r>
            <w:r w:rsidRPr="00CA0CF5">
              <w:rPr>
                <w:rFonts w:ascii="Arial" w:hAnsi="Arial" w:cs="Arial"/>
              </w:rPr>
              <w:t xml:space="preserve"> program expansion into both pre and post graduate non-cohort tracks.  This include</w:t>
            </w:r>
            <w:r>
              <w:rPr>
                <w:rFonts w:ascii="Arial" w:hAnsi="Arial" w:cs="Arial"/>
              </w:rPr>
              <w:t>d</w:t>
            </w:r>
            <w:r w:rsidRPr="00CA0CF5">
              <w:rPr>
                <w:rFonts w:ascii="Arial" w:hAnsi="Arial" w:cs="Arial"/>
              </w:rPr>
              <w:t xml:space="preserve"> development of new certificate programs that meet the needs of the perioperative community.  </w:t>
            </w:r>
          </w:p>
          <w:p w:rsidR="00A201E2" w:rsidRPr="0037786D" w:rsidRDefault="00A201E2" w:rsidP="00225B53">
            <w:pPr>
              <w:spacing w:line="276" w:lineRule="auto"/>
              <w:rPr>
                <w:rFonts w:ascii="Arial" w:hAnsi="Arial" w:cs="Arial"/>
                <w:color w:val="000000" w:themeColor="text1"/>
              </w:rPr>
            </w:pPr>
          </w:p>
        </w:tc>
        <w:tc>
          <w:tcPr>
            <w:tcW w:w="2647" w:type="dxa"/>
          </w:tcPr>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D12A4B">
              <w:fldChar w:fldCharType="begin">
                <w:ffData>
                  <w:name w:val="Check1"/>
                  <w:enabled/>
                  <w:calcOnExit w:val="0"/>
                  <w:checkBox>
                    <w:sizeAuto/>
                    <w:default w:val="0"/>
                    <w:checked/>
                  </w:checkBox>
                </w:ffData>
              </w:fldChar>
            </w:r>
            <w:r>
              <w:instrText xml:space="preserve"> FORMCHECKBOX </w:instrText>
            </w:r>
            <w:r w:rsidR="00D12A4B">
              <w:fldChar w:fldCharType="separate"/>
            </w:r>
            <w:r w:rsidR="00D12A4B">
              <w:fldChar w:fldCharType="end"/>
            </w:r>
          </w:p>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D12A4B">
              <w:fldChar w:fldCharType="begin">
                <w:ffData>
                  <w:name w:val="Check1"/>
                  <w:enabled/>
                  <w:calcOnExit w:val="0"/>
                  <w:checkBox>
                    <w:sizeAuto/>
                    <w:default w:val="0"/>
                  </w:checkBox>
                </w:ffData>
              </w:fldChar>
            </w:r>
            <w:r>
              <w:instrText xml:space="preserve"> FORMCHECKBOX </w:instrText>
            </w:r>
            <w:r w:rsidR="00D12A4B">
              <w:fldChar w:fldCharType="separate"/>
            </w:r>
            <w:r w:rsidR="00D12A4B">
              <w:fldChar w:fldCharType="end"/>
            </w:r>
          </w:p>
          <w:p w:rsidR="00A201E2" w:rsidRDefault="00A201E2" w:rsidP="00637591">
            <w:pPr>
              <w:pStyle w:val="ListParagraph"/>
              <w:ind w:left="0"/>
              <w:rPr>
                <w:rFonts w:ascii="Arial" w:hAnsi="Arial" w:cs="Arial"/>
                <w:color w:val="000000" w:themeColor="text1"/>
              </w:rPr>
            </w:pPr>
          </w:p>
          <w:p w:rsidR="00A201E2" w:rsidRPr="0037786D"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D12A4B">
              <w:fldChar w:fldCharType="begin">
                <w:ffData>
                  <w:name w:val="Check1"/>
                  <w:enabled/>
                  <w:calcOnExit w:val="0"/>
                  <w:checkBox>
                    <w:sizeAuto/>
                    <w:default w:val="0"/>
                  </w:checkBox>
                </w:ffData>
              </w:fldChar>
            </w:r>
            <w:r>
              <w:instrText xml:space="preserve"> FORMCHECKBOX </w:instrText>
            </w:r>
            <w:r w:rsidR="00D12A4B">
              <w:fldChar w:fldCharType="separate"/>
            </w:r>
            <w:r w:rsidR="00D12A4B">
              <w:fldChar w:fldCharType="end"/>
            </w:r>
          </w:p>
        </w:tc>
        <w:tc>
          <w:tcPr>
            <w:tcW w:w="6632" w:type="dxa"/>
          </w:tcPr>
          <w:p w:rsidR="00A201E2" w:rsidRPr="0037786D" w:rsidRDefault="00D12A4B" w:rsidP="00606C0C">
            <w:pPr>
              <w:pStyle w:val="ListParagraph"/>
              <w:ind w:left="0"/>
              <w:rPr>
                <w:rFonts w:ascii="Arial" w:hAnsi="Arial" w:cs="Arial"/>
                <w:color w:val="000000" w:themeColor="text1"/>
              </w:rPr>
            </w:pPr>
            <w:r w:rsidRPr="00A81CF8">
              <w:rPr>
                <w:rFonts w:ascii="Arial" w:hAnsi="Arial" w:cs="Arial"/>
                <w:color w:val="000000" w:themeColor="text1"/>
              </w:rPr>
              <w:fldChar w:fldCharType="begin">
                <w:ffData>
                  <w:name w:val="Text1"/>
                  <w:enabled/>
                  <w:calcOnExit w:val="0"/>
                  <w:textInput/>
                </w:ffData>
              </w:fldChar>
            </w:r>
            <w:r w:rsidR="00440C4A"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00173FE3">
              <w:t xml:space="preserve">The department has recently added a new degree program, Veterninary Technology.  Although the program has been officially recognized by the Ohio Board of Regents, we are still in the initial stages of implementing this program.  Much work remains to be completed.  A Program Director has been hired, the </w:t>
            </w:r>
            <w:r w:rsidR="00606C0C">
              <w:t xml:space="preserve">first </w:t>
            </w:r>
            <w:r w:rsidR="00173FE3">
              <w:t>course is being taught, the program is making its way through CMT for approval, and the accreditation self-study process has begun.  The first co-hort will be admitted this Spring Semester, 2013 for a Fall Semester start.</w:t>
            </w:r>
            <w:r w:rsidRPr="00A81CF8">
              <w:rPr>
                <w:rFonts w:ascii="Arial" w:hAnsi="Arial" w:cs="Arial"/>
                <w:color w:val="000000" w:themeColor="text1"/>
              </w:rPr>
              <w:fldChar w:fldCharType="end"/>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ook w:val="04A0"/>
      </w:tblPr>
      <w:tblGrid>
        <w:gridCol w:w="3708"/>
        <w:gridCol w:w="2700"/>
        <w:gridCol w:w="6480"/>
      </w:tblGrid>
      <w:tr w:rsidR="004C52FC" w:rsidRPr="0037786D" w:rsidTr="00D07030">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440C4A" w:rsidRPr="0037786D" w:rsidTr="00D07030">
        <w:tc>
          <w:tcPr>
            <w:tcW w:w="3708" w:type="dxa"/>
          </w:tcPr>
          <w:p w:rsidR="00440C4A" w:rsidRPr="002D3F96" w:rsidRDefault="00440C4A" w:rsidP="006C3182">
            <w:pPr>
              <w:rPr>
                <w:rFonts w:ascii="Arial" w:hAnsi="Arial" w:cs="Arial"/>
              </w:rPr>
            </w:pPr>
            <w:r w:rsidRPr="002D3F96">
              <w:rPr>
                <w:rFonts w:ascii="Arial" w:hAnsi="Arial" w:cs="Arial"/>
              </w:rPr>
              <w:t>Document and analyze trend data of General Education outcomes across multiple sections and multiple years to identify successes and opportunities for improvements to assess the curriculum</w:t>
            </w:r>
            <w:r>
              <w:rPr>
                <w:rFonts w:ascii="Arial" w:hAnsi="Arial" w:cs="Arial"/>
              </w:rPr>
              <w:t>.</w:t>
            </w:r>
          </w:p>
          <w:p w:rsidR="00440C4A" w:rsidRPr="00654C15" w:rsidRDefault="00440C4A" w:rsidP="003E791C">
            <w:pPr>
              <w:pStyle w:val="ListParagraph"/>
              <w:ind w:left="0"/>
              <w:rPr>
                <w:rFonts w:ascii="Arial" w:hAnsi="Arial" w:cs="Arial"/>
                <w:color w:val="000000" w:themeColor="text1"/>
                <w:sz w:val="24"/>
                <w:szCs w:val="24"/>
              </w:rPr>
            </w:pPr>
          </w:p>
        </w:tc>
        <w:tc>
          <w:tcPr>
            <w:tcW w:w="2700" w:type="dxa"/>
          </w:tcPr>
          <w:p w:rsidR="00440C4A" w:rsidRDefault="00440C4A" w:rsidP="00637591">
            <w:pPr>
              <w:pStyle w:val="ListParagraph"/>
              <w:ind w:left="0"/>
              <w:rPr>
                <w:rFonts w:ascii="Arial" w:hAnsi="Arial" w:cs="Arial"/>
                <w:color w:val="000000" w:themeColor="text1"/>
              </w:rPr>
            </w:pPr>
          </w:p>
          <w:p w:rsidR="00440C4A" w:rsidRDefault="00440C4A"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D12A4B">
              <w:fldChar w:fldCharType="begin">
                <w:ffData>
                  <w:name w:val="Check1"/>
                  <w:enabled/>
                  <w:calcOnExit w:val="0"/>
                  <w:checkBox>
                    <w:sizeAuto/>
                    <w:default w:val="0"/>
                    <w:checked/>
                  </w:checkBox>
                </w:ffData>
              </w:fldChar>
            </w:r>
            <w:r>
              <w:instrText xml:space="preserve"> FORMCHECKBOX </w:instrText>
            </w:r>
            <w:r w:rsidR="00D12A4B">
              <w:fldChar w:fldCharType="separate"/>
            </w:r>
            <w:r w:rsidR="00D12A4B">
              <w:fldChar w:fldCharType="end"/>
            </w:r>
          </w:p>
          <w:p w:rsidR="00440C4A" w:rsidRDefault="00440C4A" w:rsidP="00637591">
            <w:pPr>
              <w:pStyle w:val="ListParagraph"/>
              <w:ind w:left="0"/>
              <w:rPr>
                <w:rFonts w:ascii="Arial" w:hAnsi="Arial" w:cs="Arial"/>
                <w:color w:val="000000" w:themeColor="text1"/>
              </w:rPr>
            </w:pPr>
          </w:p>
          <w:p w:rsidR="00440C4A" w:rsidRDefault="00440C4A"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D12A4B">
              <w:fldChar w:fldCharType="begin">
                <w:ffData>
                  <w:name w:val="Check1"/>
                  <w:enabled/>
                  <w:calcOnExit w:val="0"/>
                  <w:checkBox>
                    <w:sizeAuto/>
                    <w:default w:val="0"/>
                  </w:checkBox>
                </w:ffData>
              </w:fldChar>
            </w:r>
            <w:r>
              <w:instrText xml:space="preserve"> FORMCHECKBOX </w:instrText>
            </w:r>
            <w:r w:rsidR="00D12A4B">
              <w:fldChar w:fldCharType="separate"/>
            </w:r>
            <w:r w:rsidR="00D12A4B">
              <w:fldChar w:fldCharType="end"/>
            </w:r>
          </w:p>
          <w:p w:rsidR="00440C4A" w:rsidRDefault="00440C4A" w:rsidP="00637591">
            <w:pPr>
              <w:pStyle w:val="ListParagraph"/>
              <w:ind w:left="0"/>
              <w:rPr>
                <w:rFonts w:ascii="Arial" w:hAnsi="Arial" w:cs="Arial"/>
                <w:color w:val="000000" w:themeColor="text1"/>
              </w:rPr>
            </w:pPr>
          </w:p>
          <w:p w:rsidR="00440C4A" w:rsidRPr="0037786D" w:rsidRDefault="00440C4A"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D12A4B">
              <w:fldChar w:fldCharType="begin">
                <w:ffData>
                  <w:name w:val="Check1"/>
                  <w:enabled/>
                  <w:calcOnExit w:val="0"/>
                  <w:checkBox>
                    <w:sizeAuto/>
                    <w:default w:val="0"/>
                  </w:checkBox>
                </w:ffData>
              </w:fldChar>
            </w:r>
            <w:r>
              <w:instrText xml:space="preserve"> FORMCHECKBOX </w:instrText>
            </w:r>
            <w:r w:rsidR="00D12A4B">
              <w:fldChar w:fldCharType="separate"/>
            </w:r>
            <w:r w:rsidR="00D12A4B">
              <w:fldChar w:fldCharType="end"/>
            </w:r>
          </w:p>
        </w:tc>
        <w:tc>
          <w:tcPr>
            <w:tcW w:w="6480" w:type="dxa"/>
          </w:tcPr>
          <w:p w:rsidR="00440C4A" w:rsidRDefault="00D12A4B" w:rsidP="00195555">
            <w:r w:rsidRPr="00B95CEC">
              <w:rPr>
                <w:rFonts w:ascii="Arial" w:hAnsi="Arial" w:cs="Arial"/>
                <w:color w:val="000000" w:themeColor="text1"/>
              </w:rPr>
              <w:fldChar w:fldCharType="begin">
                <w:ffData>
                  <w:name w:val="Text1"/>
                  <w:enabled/>
                  <w:calcOnExit w:val="0"/>
                  <w:textInput/>
                </w:ffData>
              </w:fldChar>
            </w:r>
            <w:r w:rsidR="00440C4A" w:rsidRPr="00B95CEC">
              <w:rPr>
                <w:rFonts w:ascii="Arial" w:hAnsi="Arial" w:cs="Arial"/>
                <w:color w:val="000000" w:themeColor="text1"/>
              </w:rPr>
              <w:instrText xml:space="preserve"> FORMTEXT </w:instrText>
            </w:r>
            <w:r w:rsidRPr="00B95CEC">
              <w:rPr>
                <w:rFonts w:ascii="Arial" w:hAnsi="Arial" w:cs="Arial"/>
                <w:color w:val="000000" w:themeColor="text1"/>
              </w:rPr>
            </w:r>
            <w:r w:rsidRPr="00B95CEC">
              <w:rPr>
                <w:rFonts w:ascii="Arial" w:hAnsi="Arial" w:cs="Arial"/>
                <w:color w:val="000000" w:themeColor="text1"/>
              </w:rPr>
              <w:fldChar w:fldCharType="separate"/>
            </w:r>
            <w:r w:rsidR="00606C0C">
              <w:t>We continue to assess the general education outcomes</w:t>
            </w:r>
            <w:r w:rsidR="00195555">
              <w:t xml:space="preserve"> in each course according to the end of course evaluation rubric.</w:t>
            </w:r>
            <w:r w:rsidR="00606C0C">
              <w:t xml:space="preserve"> </w:t>
            </w:r>
            <w:r w:rsidRPr="00B95CEC">
              <w:rPr>
                <w:rFonts w:ascii="Arial" w:hAnsi="Arial" w:cs="Arial"/>
                <w:color w:val="000000" w:themeColor="text1"/>
              </w:rPr>
              <w:fldChar w:fldCharType="end"/>
            </w:r>
          </w:p>
        </w:tc>
      </w:tr>
      <w:tr w:rsidR="00440C4A" w:rsidRPr="0037786D" w:rsidTr="00D07030">
        <w:tc>
          <w:tcPr>
            <w:tcW w:w="3708" w:type="dxa"/>
          </w:tcPr>
          <w:p w:rsidR="00440C4A" w:rsidRPr="002D3F96" w:rsidRDefault="00440C4A" w:rsidP="006C3182">
            <w:pPr>
              <w:rPr>
                <w:rFonts w:ascii="Arial" w:hAnsi="Arial" w:cs="Arial"/>
              </w:rPr>
            </w:pPr>
            <w:r w:rsidRPr="002D3F96">
              <w:rPr>
                <w:rFonts w:ascii="Arial" w:hAnsi="Arial" w:cs="Arial"/>
              </w:rPr>
              <w:t>Look for ways to broaden diversity of student populations</w:t>
            </w:r>
            <w:r>
              <w:rPr>
                <w:rFonts w:ascii="Arial" w:hAnsi="Arial" w:cs="Arial"/>
              </w:rPr>
              <w:t>.</w:t>
            </w:r>
          </w:p>
          <w:p w:rsidR="00440C4A" w:rsidRPr="00654C15" w:rsidRDefault="00440C4A" w:rsidP="003E791C">
            <w:pPr>
              <w:pStyle w:val="ListParagraph"/>
              <w:ind w:left="0"/>
              <w:rPr>
                <w:rFonts w:ascii="Arial" w:hAnsi="Arial" w:cs="Arial"/>
                <w:color w:val="000000" w:themeColor="text1"/>
                <w:sz w:val="24"/>
                <w:szCs w:val="24"/>
              </w:rPr>
            </w:pPr>
          </w:p>
        </w:tc>
        <w:tc>
          <w:tcPr>
            <w:tcW w:w="2700" w:type="dxa"/>
          </w:tcPr>
          <w:p w:rsidR="00440C4A" w:rsidRDefault="00440C4A" w:rsidP="00637591">
            <w:pPr>
              <w:pStyle w:val="ListParagraph"/>
              <w:ind w:left="0"/>
              <w:rPr>
                <w:rFonts w:ascii="Arial" w:hAnsi="Arial" w:cs="Arial"/>
                <w:color w:val="000000" w:themeColor="text1"/>
              </w:rPr>
            </w:pPr>
          </w:p>
          <w:p w:rsidR="00440C4A" w:rsidRDefault="00440C4A"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D12A4B">
              <w:fldChar w:fldCharType="begin">
                <w:ffData>
                  <w:name w:val="Check1"/>
                  <w:enabled/>
                  <w:calcOnExit w:val="0"/>
                  <w:checkBox>
                    <w:sizeAuto/>
                    <w:default w:val="0"/>
                  </w:checkBox>
                </w:ffData>
              </w:fldChar>
            </w:r>
            <w:r>
              <w:instrText xml:space="preserve"> FORMCHECKBOX </w:instrText>
            </w:r>
            <w:r w:rsidR="00D12A4B">
              <w:fldChar w:fldCharType="separate"/>
            </w:r>
            <w:r w:rsidR="00D12A4B">
              <w:fldChar w:fldCharType="end"/>
            </w:r>
          </w:p>
          <w:p w:rsidR="00440C4A" w:rsidRDefault="00440C4A" w:rsidP="00637591">
            <w:pPr>
              <w:pStyle w:val="ListParagraph"/>
              <w:ind w:left="0"/>
              <w:rPr>
                <w:rFonts w:ascii="Arial" w:hAnsi="Arial" w:cs="Arial"/>
                <w:color w:val="000000" w:themeColor="text1"/>
              </w:rPr>
            </w:pPr>
          </w:p>
          <w:p w:rsidR="00440C4A" w:rsidRDefault="00440C4A"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D12A4B">
              <w:fldChar w:fldCharType="begin">
                <w:ffData>
                  <w:name w:val="Check1"/>
                  <w:enabled/>
                  <w:calcOnExit w:val="0"/>
                  <w:checkBox>
                    <w:sizeAuto/>
                    <w:default w:val="0"/>
                  </w:checkBox>
                </w:ffData>
              </w:fldChar>
            </w:r>
            <w:r>
              <w:instrText xml:space="preserve"> FORMCHECKBOX </w:instrText>
            </w:r>
            <w:r w:rsidR="00D12A4B">
              <w:fldChar w:fldCharType="separate"/>
            </w:r>
            <w:r w:rsidR="00D12A4B">
              <w:fldChar w:fldCharType="end"/>
            </w:r>
          </w:p>
          <w:p w:rsidR="00440C4A" w:rsidRDefault="00440C4A" w:rsidP="00637591">
            <w:pPr>
              <w:pStyle w:val="ListParagraph"/>
              <w:ind w:left="0"/>
              <w:rPr>
                <w:rFonts w:ascii="Arial" w:hAnsi="Arial" w:cs="Arial"/>
                <w:color w:val="000000" w:themeColor="text1"/>
              </w:rPr>
            </w:pPr>
          </w:p>
          <w:p w:rsidR="00440C4A" w:rsidRPr="0037786D" w:rsidRDefault="00440C4A"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D12A4B">
              <w:fldChar w:fldCharType="begin">
                <w:ffData>
                  <w:name w:val="Check1"/>
                  <w:enabled/>
                  <w:calcOnExit w:val="0"/>
                  <w:checkBox>
                    <w:sizeAuto/>
                    <w:default w:val="0"/>
                    <w:checked/>
                  </w:checkBox>
                </w:ffData>
              </w:fldChar>
            </w:r>
            <w:r>
              <w:instrText xml:space="preserve"> FORMCHECKBOX </w:instrText>
            </w:r>
            <w:r w:rsidR="00D12A4B">
              <w:fldChar w:fldCharType="separate"/>
            </w:r>
            <w:r w:rsidR="00D12A4B">
              <w:fldChar w:fldCharType="end"/>
            </w:r>
          </w:p>
        </w:tc>
        <w:tc>
          <w:tcPr>
            <w:tcW w:w="6480" w:type="dxa"/>
          </w:tcPr>
          <w:p w:rsidR="00195555" w:rsidRDefault="00D12A4B" w:rsidP="00195555">
            <w:r w:rsidRPr="00B95CEC">
              <w:rPr>
                <w:rFonts w:ascii="Arial" w:hAnsi="Arial" w:cs="Arial"/>
                <w:color w:val="000000" w:themeColor="text1"/>
              </w:rPr>
              <w:fldChar w:fldCharType="begin">
                <w:ffData>
                  <w:name w:val="Text1"/>
                  <w:enabled/>
                  <w:calcOnExit w:val="0"/>
                  <w:textInput/>
                </w:ffData>
              </w:fldChar>
            </w:r>
            <w:r w:rsidR="00440C4A" w:rsidRPr="00B95CEC">
              <w:rPr>
                <w:rFonts w:ascii="Arial" w:hAnsi="Arial" w:cs="Arial"/>
                <w:color w:val="000000" w:themeColor="text1"/>
              </w:rPr>
              <w:instrText xml:space="preserve"> FORMTEXT </w:instrText>
            </w:r>
            <w:r w:rsidRPr="00B95CEC">
              <w:rPr>
                <w:rFonts w:ascii="Arial" w:hAnsi="Arial" w:cs="Arial"/>
                <w:color w:val="000000" w:themeColor="text1"/>
              </w:rPr>
            </w:r>
            <w:r w:rsidRPr="00B95CEC">
              <w:rPr>
                <w:rFonts w:ascii="Arial" w:hAnsi="Arial" w:cs="Arial"/>
                <w:color w:val="000000" w:themeColor="text1"/>
              </w:rPr>
              <w:fldChar w:fldCharType="separate"/>
            </w:r>
            <w:r w:rsidR="00195555">
              <w:t xml:space="preserve">??  I question this as our admission has always been open enrollment with every student having an equal chance to start the program.  </w:t>
            </w:r>
          </w:p>
          <w:p w:rsidR="00195555" w:rsidRDefault="00195555" w:rsidP="00195555"/>
          <w:p w:rsidR="00440C4A" w:rsidRDefault="00195555" w:rsidP="00195555">
            <w:r>
              <w:t>I believe our class makeup mirrors the applicant pool.</w:t>
            </w:r>
            <w:r w:rsidR="00D12A4B" w:rsidRPr="00B95CEC">
              <w:rPr>
                <w:rFonts w:ascii="Arial" w:hAnsi="Arial" w:cs="Arial"/>
                <w:color w:val="000000" w:themeColor="text1"/>
              </w:rPr>
              <w:fldChar w:fldCharType="end"/>
            </w:r>
          </w:p>
        </w:tc>
      </w:tr>
      <w:tr w:rsidR="00440C4A" w:rsidRPr="0037786D" w:rsidTr="00D07030">
        <w:tc>
          <w:tcPr>
            <w:tcW w:w="3708" w:type="dxa"/>
          </w:tcPr>
          <w:p w:rsidR="00440C4A" w:rsidRPr="002D3F96" w:rsidRDefault="00440C4A" w:rsidP="006C3182">
            <w:pPr>
              <w:rPr>
                <w:rFonts w:ascii="Arial" w:hAnsi="Arial" w:cs="Arial"/>
              </w:rPr>
            </w:pPr>
            <w:r w:rsidRPr="002D3F96">
              <w:rPr>
                <w:rFonts w:ascii="Arial" w:hAnsi="Arial" w:cs="Arial"/>
              </w:rPr>
              <w:t>Develop appropriate assessment of impact of the hybrid admissions process</w:t>
            </w:r>
            <w:r>
              <w:rPr>
                <w:rFonts w:ascii="Arial" w:hAnsi="Arial" w:cs="Arial"/>
              </w:rPr>
              <w:t>.</w:t>
            </w:r>
          </w:p>
          <w:p w:rsidR="00440C4A" w:rsidRPr="00654C15" w:rsidRDefault="00440C4A" w:rsidP="003E791C">
            <w:pPr>
              <w:pStyle w:val="ListParagraph"/>
              <w:ind w:left="0"/>
              <w:rPr>
                <w:rFonts w:ascii="Arial" w:hAnsi="Arial" w:cs="Arial"/>
                <w:color w:val="000000" w:themeColor="text1"/>
                <w:sz w:val="24"/>
                <w:szCs w:val="24"/>
              </w:rPr>
            </w:pPr>
          </w:p>
        </w:tc>
        <w:tc>
          <w:tcPr>
            <w:tcW w:w="2700" w:type="dxa"/>
          </w:tcPr>
          <w:p w:rsidR="00440C4A" w:rsidRDefault="00440C4A" w:rsidP="00637591">
            <w:pPr>
              <w:pStyle w:val="ListParagraph"/>
              <w:ind w:left="0"/>
              <w:rPr>
                <w:rFonts w:ascii="Arial" w:hAnsi="Arial" w:cs="Arial"/>
                <w:color w:val="000000" w:themeColor="text1"/>
              </w:rPr>
            </w:pPr>
          </w:p>
          <w:p w:rsidR="00440C4A" w:rsidRDefault="00440C4A"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D12A4B">
              <w:fldChar w:fldCharType="begin">
                <w:ffData>
                  <w:name w:val="Check1"/>
                  <w:enabled/>
                  <w:calcOnExit w:val="0"/>
                  <w:checkBox>
                    <w:sizeAuto/>
                    <w:default w:val="0"/>
                    <w:checked/>
                  </w:checkBox>
                </w:ffData>
              </w:fldChar>
            </w:r>
            <w:r>
              <w:instrText xml:space="preserve"> FORMCHECKBOX </w:instrText>
            </w:r>
            <w:r w:rsidR="00D12A4B">
              <w:fldChar w:fldCharType="separate"/>
            </w:r>
            <w:r w:rsidR="00D12A4B">
              <w:fldChar w:fldCharType="end"/>
            </w:r>
          </w:p>
          <w:p w:rsidR="00440C4A" w:rsidRDefault="00440C4A" w:rsidP="00637591">
            <w:pPr>
              <w:pStyle w:val="ListParagraph"/>
              <w:ind w:left="0"/>
              <w:rPr>
                <w:rFonts w:ascii="Arial" w:hAnsi="Arial" w:cs="Arial"/>
                <w:color w:val="000000" w:themeColor="text1"/>
              </w:rPr>
            </w:pPr>
          </w:p>
          <w:p w:rsidR="00440C4A" w:rsidRDefault="00440C4A"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D12A4B">
              <w:fldChar w:fldCharType="begin">
                <w:ffData>
                  <w:name w:val="Check1"/>
                  <w:enabled/>
                  <w:calcOnExit w:val="0"/>
                  <w:checkBox>
                    <w:sizeAuto/>
                    <w:default w:val="0"/>
                  </w:checkBox>
                </w:ffData>
              </w:fldChar>
            </w:r>
            <w:r>
              <w:instrText xml:space="preserve"> FORMCHECKBOX </w:instrText>
            </w:r>
            <w:r w:rsidR="00D12A4B">
              <w:fldChar w:fldCharType="separate"/>
            </w:r>
            <w:r w:rsidR="00D12A4B">
              <w:fldChar w:fldCharType="end"/>
            </w:r>
          </w:p>
          <w:p w:rsidR="00440C4A" w:rsidRDefault="00440C4A" w:rsidP="00637591">
            <w:pPr>
              <w:pStyle w:val="ListParagraph"/>
              <w:ind w:left="0"/>
              <w:rPr>
                <w:rFonts w:ascii="Arial" w:hAnsi="Arial" w:cs="Arial"/>
                <w:color w:val="000000" w:themeColor="text1"/>
              </w:rPr>
            </w:pPr>
          </w:p>
          <w:p w:rsidR="00440C4A" w:rsidRPr="0037786D" w:rsidRDefault="00440C4A"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D12A4B">
              <w:fldChar w:fldCharType="begin">
                <w:ffData>
                  <w:name w:val="Check1"/>
                  <w:enabled/>
                  <w:calcOnExit w:val="0"/>
                  <w:checkBox>
                    <w:sizeAuto/>
                    <w:default w:val="0"/>
                  </w:checkBox>
                </w:ffData>
              </w:fldChar>
            </w:r>
            <w:r>
              <w:instrText xml:space="preserve"> FORMCHECKBOX </w:instrText>
            </w:r>
            <w:r w:rsidR="00D12A4B">
              <w:fldChar w:fldCharType="separate"/>
            </w:r>
            <w:r w:rsidR="00D12A4B">
              <w:fldChar w:fldCharType="end"/>
            </w:r>
          </w:p>
        </w:tc>
        <w:tc>
          <w:tcPr>
            <w:tcW w:w="6480" w:type="dxa"/>
          </w:tcPr>
          <w:p w:rsidR="00440C4A" w:rsidRDefault="00D12A4B" w:rsidP="00195555">
            <w:r w:rsidRPr="00B95CEC">
              <w:rPr>
                <w:rFonts w:ascii="Arial" w:hAnsi="Arial" w:cs="Arial"/>
                <w:color w:val="000000" w:themeColor="text1"/>
              </w:rPr>
              <w:fldChar w:fldCharType="begin">
                <w:ffData>
                  <w:name w:val="Text1"/>
                  <w:enabled/>
                  <w:calcOnExit w:val="0"/>
                  <w:textInput/>
                </w:ffData>
              </w:fldChar>
            </w:r>
            <w:r w:rsidR="00440C4A" w:rsidRPr="00B95CEC">
              <w:rPr>
                <w:rFonts w:ascii="Arial" w:hAnsi="Arial" w:cs="Arial"/>
                <w:color w:val="000000" w:themeColor="text1"/>
              </w:rPr>
              <w:instrText xml:space="preserve"> FORMTEXT </w:instrText>
            </w:r>
            <w:r w:rsidRPr="00B95CEC">
              <w:rPr>
                <w:rFonts w:ascii="Arial" w:hAnsi="Arial" w:cs="Arial"/>
                <w:color w:val="000000" w:themeColor="text1"/>
              </w:rPr>
            </w:r>
            <w:r w:rsidRPr="00B95CEC">
              <w:rPr>
                <w:rFonts w:ascii="Arial" w:hAnsi="Arial" w:cs="Arial"/>
                <w:color w:val="000000" w:themeColor="text1"/>
              </w:rPr>
              <w:fldChar w:fldCharType="separate"/>
            </w:r>
            <w:r w:rsidR="00195555">
              <w:t xml:space="preserve">The department will look very closely at changing our admission model.  Work thus far was delayed due </w:t>
            </w:r>
            <w:r w:rsidRPr="00B95CEC">
              <w:rPr>
                <w:rFonts w:ascii="Arial" w:hAnsi="Arial" w:cs="Arial"/>
                <w:color w:val="000000" w:themeColor="text1"/>
              </w:rPr>
              <w:fldChar w:fldCharType="end"/>
            </w:r>
          </w:p>
        </w:tc>
      </w:tr>
      <w:tr w:rsidR="00440C4A" w:rsidRPr="0037786D" w:rsidTr="00D07030">
        <w:tc>
          <w:tcPr>
            <w:tcW w:w="3708" w:type="dxa"/>
          </w:tcPr>
          <w:p w:rsidR="00440C4A" w:rsidRPr="002D3F96" w:rsidRDefault="00440C4A" w:rsidP="006C3182">
            <w:pPr>
              <w:rPr>
                <w:rFonts w:ascii="Arial" w:hAnsi="Arial" w:cs="Arial"/>
              </w:rPr>
            </w:pPr>
            <w:r w:rsidRPr="002D3F96">
              <w:rPr>
                <w:rFonts w:ascii="Arial" w:hAnsi="Arial" w:cs="Arial"/>
              </w:rPr>
              <w:t>Utilize existing campus resources, e.g., Service Learning, Career Services, Adjunct Faculty Services, Writing Center</w:t>
            </w:r>
            <w:r>
              <w:rPr>
                <w:rFonts w:ascii="Arial" w:hAnsi="Arial" w:cs="Arial"/>
              </w:rPr>
              <w:t>.</w:t>
            </w:r>
          </w:p>
          <w:p w:rsidR="00440C4A" w:rsidRPr="00654C15" w:rsidRDefault="00440C4A" w:rsidP="003E791C">
            <w:pPr>
              <w:pStyle w:val="ListParagraph"/>
              <w:ind w:left="0"/>
              <w:rPr>
                <w:rFonts w:ascii="Arial" w:hAnsi="Arial" w:cs="Arial"/>
                <w:color w:val="000000" w:themeColor="text1"/>
                <w:sz w:val="24"/>
                <w:szCs w:val="24"/>
              </w:rPr>
            </w:pPr>
          </w:p>
        </w:tc>
        <w:tc>
          <w:tcPr>
            <w:tcW w:w="2700" w:type="dxa"/>
          </w:tcPr>
          <w:p w:rsidR="00440C4A" w:rsidRDefault="00440C4A" w:rsidP="00637591">
            <w:pPr>
              <w:pStyle w:val="ListParagraph"/>
              <w:ind w:left="0"/>
              <w:rPr>
                <w:rFonts w:ascii="Arial" w:hAnsi="Arial" w:cs="Arial"/>
                <w:color w:val="000000" w:themeColor="text1"/>
              </w:rPr>
            </w:pPr>
          </w:p>
          <w:p w:rsidR="00440C4A" w:rsidRDefault="00440C4A"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D12A4B">
              <w:fldChar w:fldCharType="begin">
                <w:ffData>
                  <w:name w:val="Check1"/>
                  <w:enabled/>
                  <w:calcOnExit w:val="0"/>
                  <w:checkBox>
                    <w:sizeAuto/>
                    <w:default w:val="0"/>
                    <w:checked/>
                  </w:checkBox>
                </w:ffData>
              </w:fldChar>
            </w:r>
            <w:r>
              <w:instrText xml:space="preserve"> FORMCHECKBOX </w:instrText>
            </w:r>
            <w:r w:rsidR="00D12A4B">
              <w:fldChar w:fldCharType="separate"/>
            </w:r>
            <w:r w:rsidR="00D12A4B">
              <w:fldChar w:fldCharType="end"/>
            </w:r>
          </w:p>
          <w:p w:rsidR="00440C4A" w:rsidRDefault="00440C4A" w:rsidP="00637591">
            <w:pPr>
              <w:pStyle w:val="ListParagraph"/>
              <w:ind w:left="0"/>
              <w:rPr>
                <w:rFonts w:ascii="Arial" w:hAnsi="Arial" w:cs="Arial"/>
                <w:color w:val="000000" w:themeColor="text1"/>
              </w:rPr>
            </w:pPr>
          </w:p>
          <w:p w:rsidR="00440C4A" w:rsidRDefault="00440C4A"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D12A4B">
              <w:fldChar w:fldCharType="begin">
                <w:ffData>
                  <w:name w:val="Check1"/>
                  <w:enabled/>
                  <w:calcOnExit w:val="0"/>
                  <w:checkBox>
                    <w:sizeAuto/>
                    <w:default w:val="0"/>
                  </w:checkBox>
                </w:ffData>
              </w:fldChar>
            </w:r>
            <w:r>
              <w:instrText xml:space="preserve"> FORMCHECKBOX </w:instrText>
            </w:r>
            <w:r w:rsidR="00D12A4B">
              <w:fldChar w:fldCharType="separate"/>
            </w:r>
            <w:r w:rsidR="00D12A4B">
              <w:fldChar w:fldCharType="end"/>
            </w:r>
          </w:p>
          <w:p w:rsidR="00440C4A" w:rsidRDefault="00440C4A" w:rsidP="00637591">
            <w:pPr>
              <w:pStyle w:val="ListParagraph"/>
              <w:ind w:left="0"/>
              <w:rPr>
                <w:rFonts w:ascii="Arial" w:hAnsi="Arial" w:cs="Arial"/>
                <w:color w:val="000000" w:themeColor="text1"/>
              </w:rPr>
            </w:pPr>
          </w:p>
          <w:p w:rsidR="00440C4A" w:rsidRPr="0037786D" w:rsidRDefault="00440C4A"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D12A4B">
              <w:fldChar w:fldCharType="begin">
                <w:ffData>
                  <w:name w:val="Check1"/>
                  <w:enabled/>
                  <w:calcOnExit w:val="0"/>
                  <w:checkBox>
                    <w:sizeAuto/>
                    <w:default w:val="0"/>
                  </w:checkBox>
                </w:ffData>
              </w:fldChar>
            </w:r>
            <w:r>
              <w:instrText xml:space="preserve"> FORMCHECKBOX </w:instrText>
            </w:r>
            <w:r w:rsidR="00D12A4B">
              <w:fldChar w:fldCharType="separate"/>
            </w:r>
            <w:r w:rsidR="00D12A4B">
              <w:fldChar w:fldCharType="end"/>
            </w:r>
          </w:p>
        </w:tc>
        <w:tc>
          <w:tcPr>
            <w:tcW w:w="6480" w:type="dxa"/>
          </w:tcPr>
          <w:p w:rsidR="00440C4A" w:rsidRDefault="00D12A4B" w:rsidP="00195555">
            <w:r w:rsidRPr="00B95CEC">
              <w:rPr>
                <w:rFonts w:ascii="Arial" w:hAnsi="Arial" w:cs="Arial"/>
                <w:color w:val="000000" w:themeColor="text1"/>
              </w:rPr>
              <w:fldChar w:fldCharType="begin">
                <w:ffData>
                  <w:name w:val="Text1"/>
                  <w:enabled/>
                  <w:calcOnExit w:val="0"/>
                  <w:textInput/>
                </w:ffData>
              </w:fldChar>
            </w:r>
            <w:r w:rsidR="00440C4A" w:rsidRPr="00B95CEC">
              <w:rPr>
                <w:rFonts w:ascii="Arial" w:hAnsi="Arial" w:cs="Arial"/>
                <w:color w:val="000000" w:themeColor="text1"/>
              </w:rPr>
              <w:instrText xml:space="preserve"> FORMTEXT </w:instrText>
            </w:r>
            <w:r w:rsidRPr="00B95CEC">
              <w:rPr>
                <w:rFonts w:ascii="Arial" w:hAnsi="Arial" w:cs="Arial"/>
                <w:color w:val="000000" w:themeColor="text1"/>
              </w:rPr>
            </w:r>
            <w:r w:rsidRPr="00B95CEC">
              <w:rPr>
                <w:rFonts w:ascii="Arial" w:hAnsi="Arial" w:cs="Arial"/>
                <w:color w:val="000000" w:themeColor="text1"/>
              </w:rPr>
              <w:fldChar w:fldCharType="separate"/>
            </w:r>
            <w:r w:rsidR="00195555">
              <w:t xml:space="preserve">We continue to encourage our students to use resources available on campus and have discussed Service Learning in conjunction with their involvement with the student organization for surgical technologists. </w:t>
            </w:r>
            <w:r w:rsidRPr="00B95CEC">
              <w:rPr>
                <w:rFonts w:ascii="Arial" w:hAnsi="Arial" w:cs="Arial"/>
                <w:color w:val="000000" w:themeColor="text1"/>
              </w:rPr>
              <w:fldChar w:fldCharType="end"/>
            </w:r>
          </w:p>
        </w:tc>
      </w:tr>
      <w:tr w:rsidR="00440C4A" w:rsidRPr="0037786D" w:rsidTr="00D07030">
        <w:tc>
          <w:tcPr>
            <w:tcW w:w="3708" w:type="dxa"/>
          </w:tcPr>
          <w:p w:rsidR="00440C4A" w:rsidRPr="002D3F96" w:rsidRDefault="00440C4A" w:rsidP="006C3182">
            <w:pPr>
              <w:rPr>
                <w:rFonts w:ascii="Arial" w:hAnsi="Arial" w:cs="Arial"/>
              </w:rPr>
            </w:pPr>
            <w:r w:rsidRPr="002D3F96">
              <w:rPr>
                <w:rFonts w:ascii="Arial" w:hAnsi="Arial" w:cs="Arial"/>
              </w:rPr>
              <w:t>Work with Jennifer Kostic to develop a plan for recruiting and hiring adjunct faculty who reflect the diversity of the community</w:t>
            </w:r>
            <w:r>
              <w:rPr>
                <w:rFonts w:ascii="Arial" w:hAnsi="Arial" w:cs="Arial"/>
              </w:rPr>
              <w:t>.</w:t>
            </w:r>
          </w:p>
          <w:p w:rsidR="00440C4A" w:rsidRPr="00654C15" w:rsidRDefault="00440C4A" w:rsidP="00D07030">
            <w:pPr>
              <w:pStyle w:val="ListParagraph"/>
              <w:ind w:left="0"/>
              <w:rPr>
                <w:rFonts w:ascii="Arial" w:hAnsi="Arial" w:cs="Arial"/>
                <w:color w:val="000000" w:themeColor="text1"/>
                <w:sz w:val="24"/>
                <w:szCs w:val="24"/>
              </w:rPr>
            </w:pPr>
          </w:p>
        </w:tc>
        <w:tc>
          <w:tcPr>
            <w:tcW w:w="2700" w:type="dxa"/>
          </w:tcPr>
          <w:p w:rsidR="00440C4A" w:rsidRDefault="00440C4A" w:rsidP="00D07030">
            <w:pPr>
              <w:pStyle w:val="ListParagraph"/>
              <w:ind w:left="0"/>
              <w:rPr>
                <w:rFonts w:ascii="Arial" w:hAnsi="Arial" w:cs="Arial"/>
                <w:color w:val="000000" w:themeColor="text1"/>
              </w:rPr>
            </w:pPr>
          </w:p>
          <w:p w:rsidR="00440C4A" w:rsidRDefault="00440C4A"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D12A4B">
              <w:fldChar w:fldCharType="begin">
                <w:ffData>
                  <w:name w:val="Check1"/>
                  <w:enabled/>
                  <w:calcOnExit w:val="0"/>
                  <w:checkBox>
                    <w:sizeAuto/>
                    <w:default w:val="0"/>
                    <w:checked w:val="0"/>
                  </w:checkBox>
                </w:ffData>
              </w:fldChar>
            </w:r>
            <w:r>
              <w:instrText xml:space="preserve"> FORMCHECKBOX </w:instrText>
            </w:r>
            <w:r w:rsidR="00D12A4B">
              <w:fldChar w:fldCharType="separate"/>
            </w:r>
            <w:r w:rsidR="00D12A4B">
              <w:fldChar w:fldCharType="end"/>
            </w:r>
          </w:p>
          <w:p w:rsidR="00440C4A" w:rsidRDefault="00440C4A" w:rsidP="00D07030">
            <w:pPr>
              <w:pStyle w:val="ListParagraph"/>
              <w:ind w:left="0"/>
              <w:rPr>
                <w:rFonts w:ascii="Arial" w:hAnsi="Arial" w:cs="Arial"/>
                <w:color w:val="000000" w:themeColor="text1"/>
              </w:rPr>
            </w:pPr>
          </w:p>
          <w:p w:rsidR="00440C4A" w:rsidRDefault="00440C4A"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D12A4B">
              <w:fldChar w:fldCharType="begin">
                <w:ffData>
                  <w:name w:val="Check1"/>
                  <w:enabled/>
                  <w:calcOnExit w:val="0"/>
                  <w:checkBox>
                    <w:sizeAuto/>
                    <w:default w:val="0"/>
                  </w:checkBox>
                </w:ffData>
              </w:fldChar>
            </w:r>
            <w:r>
              <w:instrText xml:space="preserve"> FORMCHECKBOX </w:instrText>
            </w:r>
            <w:r w:rsidR="00D12A4B">
              <w:fldChar w:fldCharType="separate"/>
            </w:r>
            <w:r w:rsidR="00D12A4B">
              <w:fldChar w:fldCharType="end"/>
            </w:r>
          </w:p>
          <w:p w:rsidR="00440C4A" w:rsidRDefault="00440C4A" w:rsidP="00D07030">
            <w:pPr>
              <w:pStyle w:val="ListParagraph"/>
              <w:ind w:left="0"/>
              <w:rPr>
                <w:rFonts w:ascii="Arial" w:hAnsi="Arial" w:cs="Arial"/>
                <w:color w:val="000000" w:themeColor="text1"/>
              </w:rPr>
            </w:pPr>
          </w:p>
          <w:p w:rsidR="00440C4A" w:rsidRPr="0037786D" w:rsidRDefault="00440C4A"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D12A4B">
              <w:fldChar w:fldCharType="begin">
                <w:ffData>
                  <w:name w:val="Check1"/>
                  <w:enabled/>
                  <w:calcOnExit w:val="0"/>
                  <w:checkBox>
                    <w:sizeAuto/>
                    <w:default w:val="0"/>
                    <w:checked/>
                  </w:checkBox>
                </w:ffData>
              </w:fldChar>
            </w:r>
            <w:r>
              <w:instrText xml:space="preserve"> FORMCHECKBOX </w:instrText>
            </w:r>
            <w:r w:rsidR="00D12A4B">
              <w:fldChar w:fldCharType="separate"/>
            </w:r>
            <w:r w:rsidR="00D12A4B">
              <w:fldChar w:fldCharType="end"/>
            </w:r>
          </w:p>
        </w:tc>
        <w:tc>
          <w:tcPr>
            <w:tcW w:w="6480" w:type="dxa"/>
          </w:tcPr>
          <w:p w:rsidR="00525F2A" w:rsidRDefault="00D12A4B" w:rsidP="00525F2A">
            <w:r w:rsidRPr="00B95CEC">
              <w:rPr>
                <w:rFonts w:ascii="Arial" w:hAnsi="Arial" w:cs="Arial"/>
                <w:color w:val="000000" w:themeColor="text1"/>
              </w:rPr>
              <w:fldChar w:fldCharType="begin">
                <w:ffData>
                  <w:name w:val="Text1"/>
                  <w:enabled/>
                  <w:calcOnExit w:val="0"/>
                  <w:textInput/>
                </w:ffData>
              </w:fldChar>
            </w:r>
            <w:r w:rsidR="00440C4A" w:rsidRPr="00B95CEC">
              <w:rPr>
                <w:rFonts w:ascii="Arial" w:hAnsi="Arial" w:cs="Arial"/>
                <w:color w:val="000000" w:themeColor="text1"/>
              </w:rPr>
              <w:instrText xml:space="preserve"> FORMTEXT </w:instrText>
            </w:r>
            <w:r w:rsidRPr="00B95CEC">
              <w:rPr>
                <w:rFonts w:ascii="Arial" w:hAnsi="Arial" w:cs="Arial"/>
                <w:color w:val="000000" w:themeColor="text1"/>
              </w:rPr>
            </w:r>
            <w:r w:rsidRPr="00B95CEC">
              <w:rPr>
                <w:rFonts w:ascii="Arial" w:hAnsi="Arial" w:cs="Arial"/>
                <w:color w:val="000000" w:themeColor="text1"/>
              </w:rPr>
              <w:fldChar w:fldCharType="separate"/>
            </w:r>
            <w:r w:rsidR="00525F2A">
              <w:t>There has been no hiring needs for the department.</w:t>
            </w:r>
          </w:p>
          <w:p w:rsidR="00525F2A" w:rsidRDefault="00525F2A" w:rsidP="00525F2A"/>
          <w:p w:rsidR="00525F2A" w:rsidRDefault="00525F2A" w:rsidP="00525F2A"/>
          <w:p w:rsidR="00525F2A" w:rsidRDefault="00525F2A" w:rsidP="00525F2A"/>
          <w:p w:rsidR="00525F2A" w:rsidRDefault="00525F2A" w:rsidP="00525F2A"/>
          <w:p w:rsidR="00525F2A" w:rsidRDefault="00525F2A" w:rsidP="00525F2A"/>
          <w:p w:rsidR="00440C4A" w:rsidRDefault="00D12A4B" w:rsidP="00525F2A">
            <w:r w:rsidRPr="00B95CEC">
              <w:rPr>
                <w:rFonts w:ascii="Arial" w:hAnsi="Arial" w:cs="Arial"/>
                <w:color w:val="000000" w:themeColor="text1"/>
              </w:rPr>
              <w:fldChar w:fldCharType="end"/>
            </w:r>
          </w:p>
        </w:tc>
      </w:tr>
      <w:tr w:rsidR="00440C4A" w:rsidRPr="0037786D" w:rsidTr="00D07030">
        <w:tc>
          <w:tcPr>
            <w:tcW w:w="3708" w:type="dxa"/>
          </w:tcPr>
          <w:p w:rsidR="00440C4A" w:rsidRPr="002D3F96" w:rsidRDefault="00440C4A" w:rsidP="006C3182">
            <w:pPr>
              <w:rPr>
                <w:rFonts w:ascii="Arial" w:hAnsi="Arial" w:cs="Arial"/>
              </w:rPr>
            </w:pPr>
            <w:r w:rsidRPr="002D3F96">
              <w:rPr>
                <w:rFonts w:ascii="Arial" w:hAnsi="Arial" w:cs="Arial"/>
              </w:rPr>
              <w:lastRenderedPageBreak/>
              <w:t>Maintain existing and new connections with hospitals to ensure adequate availability of clinical sites</w:t>
            </w:r>
            <w:r>
              <w:rPr>
                <w:rFonts w:ascii="Arial" w:hAnsi="Arial" w:cs="Arial"/>
              </w:rPr>
              <w:t>.</w:t>
            </w:r>
          </w:p>
          <w:p w:rsidR="00440C4A" w:rsidRPr="00225B53" w:rsidRDefault="00440C4A" w:rsidP="00225B53">
            <w:pPr>
              <w:spacing w:after="200" w:line="276" w:lineRule="auto"/>
              <w:rPr>
                <w:rFonts w:ascii="Arial" w:hAnsi="Arial" w:cs="Arial"/>
              </w:rPr>
            </w:pPr>
          </w:p>
          <w:p w:rsidR="00440C4A" w:rsidRPr="00654C15" w:rsidRDefault="00440C4A" w:rsidP="00D07030">
            <w:pPr>
              <w:pStyle w:val="ListParagraph"/>
              <w:ind w:left="0"/>
              <w:rPr>
                <w:rFonts w:ascii="Arial" w:hAnsi="Arial" w:cs="Arial"/>
                <w:color w:val="000000" w:themeColor="text1"/>
                <w:sz w:val="24"/>
                <w:szCs w:val="24"/>
              </w:rPr>
            </w:pPr>
          </w:p>
        </w:tc>
        <w:tc>
          <w:tcPr>
            <w:tcW w:w="2700" w:type="dxa"/>
          </w:tcPr>
          <w:p w:rsidR="00440C4A" w:rsidRDefault="00440C4A" w:rsidP="00D07030">
            <w:pPr>
              <w:pStyle w:val="ListParagraph"/>
              <w:ind w:left="0"/>
              <w:rPr>
                <w:rFonts w:ascii="Arial" w:hAnsi="Arial" w:cs="Arial"/>
                <w:color w:val="000000" w:themeColor="text1"/>
              </w:rPr>
            </w:pPr>
          </w:p>
          <w:p w:rsidR="00440C4A" w:rsidRDefault="00440C4A"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D12A4B">
              <w:fldChar w:fldCharType="begin">
                <w:ffData>
                  <w:name w:val="Check1"/>
                  <w:enabled/>
                  <w:calcOnExit w:val="0"/>
                  <w:checkBox>
                    <w:sizeAuto/>
                    <w:default w:val="0"/>
                    <w:checked/>
                  </w:checkBox>
                </w:ffData>
              </w:fldChar>
            </w:r>
            <w:r>
              <w:instrText xml:space="preserve"> FORMCHECKBOX </w:instrText>
            </w:r>
            <w:r w:rsidR="00D12A4B">
              <w:fldChar w:fldCharType="separate"/>
            </w:r>
            <w:r w:rsidR="00D12A4B">
              <w:fldChar w:fldCharType="end"/>
            </w:r>
          </w:p>
          <w:p w:rsidR="00440C4A" w:rsidRDefault="00440C4A" w:rsidP="00D07030">
            <w:pPr>
              <w:pStyle w:val="ListParagraph"/>
              <w:ind w:left="0"/>
              <w:rPr>
                <w:rFonts w:ascii="Arial" w:hAnsi="Arial" w:cs="Arial"/>
                <w:color w:val="000000" w:themeColor="text1"/>
              </w:rPr>
            </w:pPr>
          </w:p>
          <w:p w:rsidR="00440C4A" w:rsidRDefault="00440C4A"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D12A4B">
              <w:fldChar w:fldCharType="begin">
                <w:ffData>
                  <w:name w:val="Check1"/>
                  <w:enabled/>
                  <w:calcOnExit w:val="0"/>
                  <w:checkBox>
                    <w:sizeAuto/>
                    <w:default w:val="0"/>
                  </w:checkBox>
                </w:ffData>
              </w:fldChar>
            </w:r>
            <w:r>
              <w:instrText xml:space="preserve"> FORMCHECKBOX </w:instrText>
            </w:r>
            <w:r w:rsidR="00D12A4B">
              <w:fldChar w:fldCharType="separate"/>
            </w:r>
            <w:r w:rsidR="00D12A4B">
              <w:fldChar w:fldCharType="end"/>
            </w:r>
          </w:p>
          <w:p w:rsidR="00440C4A" w:rsidRDefault="00440C4A" w:rsidP="00D07030">
            <w:pPr>
              <w:pStyle w:val="ListParagraph"/>
              <w:ind w:left="0"/>
              <w:rPr>
                <w:rFonts w:ascii="Arial" w:hAnsi="Arial" w:cs="Arial"/>
                <w:color w:val="000000" w:themeColor="text1"/>
              </w:rPr>
            </w:pPr>
          </w:p>
          <w:p w:rsidR="00440C4A" w:rsidRPr="0037786D" w:rsidRDefault="00440C4A"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D12A4B">
              <w:fldChar w:fldCharType="begin">
                <w:ffData>
                  <w:name w:val="Check1"/>
                  <w:enabled/>
                  <w:calcOnExit w:val="0"/>
                  <w:checkBox>
                    <w:sizeAuto/>
                    <w:default w:val="0"/>
                  </w:checkBox>
                </w:ffData>
              </w:fldChar>
            </w:r>
            <w:r>
              <w:instrText xml:space="preserve"> FORMCHECKBOX </w:instrText>
            </w:r>
            <w:r w:rsidR="00D12A4B">
              <w:fldChar w:fldCharType="separate"/>
            </w:r>
            <w:r w:rsidR="00D12A4B">
              <w:fldChar w:fldCharType="end"/>
            </w:r>
          </w:p>
        </w:tc>
        <w:tc>
          <w:tcPr>
            <w:tcW w:w="6480" w:type="dxa"/>
          </w:tcPr>
          <w:p w:rsidR="00440C4A" w:rsidRDefault="00D12A4B" w:rsidP="00525F2A">
            <w:r w:rsidRPr="00B95CEC">
              <w:rPr>
                <w:rFonts w:ascii="Arial" w:hAnsi="Arial" w:cs="Arial"/>
                <w:color w:val="000000" w:themeColor="text1"/>
              </w:rPr>
              <w:fldChar w:fldCharType="begin">
                <w:ffData>
                  <w:name w:val="Text1"/>
                  <w:enabled/>
                  <w:calcOnExit w:val="0"/>
                  <w:textInput/>
                </w:ffData>
              </w:fldChar>
            </w:r>
            <w:r w:rsidR="00440C4A" w:rsidRPr="00B95CEC">
              <w:rPr>
                <w:rFonts w:ascii="Arial" w:hAnsi="Arial" w:cs="Arial"/>
                <w:color w:val="000000" w:themeColor="text1"/>
              </w:rPr>
              <w:instrText xml:space="preserve"> FORMTEXT </w:instrText>
            </w:r>
            <w:r w:rsidRPr="00B95CEC">
              <w:rPr>
                <w:rFonts w:ascii="Arial" w:hAnsi="Arial" w:cs="Arial"/>
                <w:color w:val="000000" w:themeColor="text1"/>
              </w:rPr>
            </w:r>
            <w:r w:rsidRPr="00B95CEC">
              <w:rPr>
                <w:rFonts w:ascii="Arial" w:hAnsi="Arial" w:cs="Arial"/>
                <w:color w:val="000000" w:themeColor="text1"/>
              </w:rPr>
              <w:fldChar w:fldCharType="separate"/>
            </w:r>
            <w:r w:rsidR="00525F2A">
              <w:t>This continues to be an on-going and important issue for the department.  It requires constant maintenance and attention that we give on a day to day basis.</w:t>
            </w:r>
            <w:r w:rsidRPr="00B95CEC">
              <w:rPr>
                <w:rFonts w:ascii="Arial" w:hAnsi="Arial" w:cs="Arial"/>
                <w:color w:val="000000" w:themeColor="text1"/>
              </w:rPr>
              <w:fldChar w:fldCharType="end"/>
            </w:r>
          </w:p>
        </w:tc>
      </w:tr>
      <w:tr w:rsidR="00440C4A" w:rsidRPr="0037786D" w:rsidTr="00D07030">
        <w:tc>
          <w:tcPr>
            <w:tcW w:w="3708" w:type="dxa"/>
          </w:tcPr>
          <w:p w:rsidR="00440C4A" w:rsidRPr="002D3F96" w:rsidRDefault="00440C4A" w:rsidP="006C3182">
            <w:pPr>
              <w:rPr>
                <w:rFonts w:ascii="Arial" w:hAnsi="Arial" w:cs="Arial"/>
              </w:rPr>
            </w:pPr>
            <w:r w:rsidRPr="002D3F96">
              <w:rPr>
                <w:rFonts w:ascii="Arial" w:hAnsi="Arial" w:cs="Arial"/>
              </w:rPr>
              <w:t>Differentiate the position of our SUT program relative to others by marketing program quality, pass rates, cost of education, curriculum</w:t>
            </w:r>
            <w:r>
              <w:rPr>
                <w:rFonts w:ascii="Arial" w:hAnsi="Arial" w:cs="Arial"/>
              </w:rPr>
              <w:t>.</w:t>
            </w:r>
            <w:r w:rsidRPr="002D3F96">
              <w:rPr>
                <w:rFonts w:ascii="Arial" w:hAnsi="Arial" w:cs="Arial"/>
              </w:rPr>
              <w:t xml:space="preserve"> </w:t>
            </w:r>
          </w:p>
          <w:p w:rsidR="00440C4A" w:rsidRPr="00225B53" w:rsidRDefault="00440C4A" w:rsidP="00225B53">
            <w:pPr>
              <w:spacing w:after="200" w:line="276" w:lineRule="auto"/>
              <w:rPr>
                <w:rFonts w:ascii="Arial" w:hAnsi="Arial" w:cs="Arial"/>
              </w:rPr>
            </w:pPr>
          </w:p>
        </w:tc>
        <w:tc>
          <w:tcPr>
            <w:tcW w:w="2700" w:type="dxa"/>
          </w:tcPr>
          <w:p w:rsidR="00440C4A" w:rsidRDefault="00440C4A" w:rsidP="006C3182">
            <w:pPr>
              <w:pStyle w:val="ListParagraph"/>
              <w:ind w:left="0"/>
              <w:rPr>
                <w:rFonts w:ascii="Arial" w:hAnsi="Arial" w:cs="Arial"/>
                <w:color w:val="000000" w:themeColor="text1"/>
              </w:rPr>
            </w:pPr>
          </w:p>
          <w:p w:rsidR="00440C4A" w:rsidRDefault="00440C4A" w:rsidP="006C3182">
            <w:pPr>
              <w:pStyle w:val="ListParagraph"/>
              <w:ind w:left="0"/>
              <w:rPr>
                <w:rFonts w:ascii="Arial" w:hAnsi="Arial" w:cs="Arial"/>
                <w:color w:val="000000" w:themeColor="text1"/>
              </w:rPr>
            </w:pPr>
            <w:r>
              <w:rPr>
                <w:rFonts w:ascii="Arial" w:hAnsi="Arial" w:cs="Arial"/>
                <w:color w:val="000000" w:themeColor="text1"/>
              </w:rPr>
              <w:t xml:space="preserve">In progress </w:t>
            </w:r>
            <w:r w:rsidR="00D12A4B">
              <w:fldChar w:fldCharType="begin">
                <w:ffData>
                  <w:name w:val="Check1"/>
                  <w:enabled/>
                  <w:calcOnExit w:val="0"/>
                  <w:checkBox>
                    <w:sizeAuto/>
                    <w:default w:val="0"/>
                    <w:checked/>
                  </w:checkBox>
                </w:ffData>
              </w:fldChar>
            </w:r>
            <w:r>
              <w:instrText xml:space="preserve"> FORMCHECKBOX </w:instrText>
            </w:r>
            <w:r w:rsidR="00D12A4B">
              <w:fldChar w:fldCharType="separate"/>
            </w:r>
            <w:r w:rsidR="00D12A4B">
              <w:fldChar w:fldCharType="end"/>
            </w:r>
          </w:p>
          <w:p w:rsidR="00440C4A" w:rsidRDefault="00440C4A" w:rsidP="006C3182">
            <w:pPr>
              <w:pStyle w:val="ListParagraph"/>
              <w:ind w:left="0"/>
              <w:rPr>
                <w:rFonts w:ascii="Arial" w:hAnsi="Arial" w:cs="Arial"/>
                <w:color w:val="000000" w:themeColor="text1"/>
              </w:rPr>
            </w:pPr>
          </w:p>
          <w:p w:rsidR="00440C4A" w:rsidRDefault="00440C4A" w:rsidP="006C3182">
            <w:pPr>
              <w:pStyle w:val="ListParagraph"/>
              <w:ind w:left="0"/>
              <w:rPr>
                <w:rFonts w:ascii="Arial" w:hAnsi="Arial" w:cs="Arial"/>
                <w:color w:val="000000" w:themeColor="text1"/>
              </w:rPr>
            </w:pPr>
            <w:r>
              <w:rPr>
                <w:rFonts w:ascii="Arial" w:hAnsi="Arial" w:cs="Arial"/>
                <w:color w:val="000000" w:themeColor="text1"/>
              </w:rPr>
              <w:t xml:space="preserve">Completed </w:t>
            </w:r>
            <w:r w:rsidR="00D12A4B">
              <w:fldChar w:fldCharType="begin">
                <w:ffData>
                  <w:name w:val="Check1"/>
                  <w:enabled/>
                  <w:calcOnExit w:val="0"/>
                  <w:checkBox>
                    <w:sizeAuto/>
                    <w:default w:val="0"/>
                  </w:checkBox>
                </w:ffData>
              </w:fldChar>
            </w:r>
            <w:r>
              <w:instrText xml:space="preserve"> FORMCHECKBOX </w:instrText>
            </w:r>
            <w:r w:rsidR="00D12A4B">
              <w:fldChar w:fldCharType="separate"/>
            </w:r>
            <w:r w:rsidR="00D12A4B">
              <w:fldChar w:fldCharType="end"/>
            </w:r>
          </w:p>
          <w:p w:rsidR="00440C4A" w:rsidRDefault="00440C4A" w:rsidP="006C3182">
            <w:pPr>
              <w:pStyle w:val="ListParagraph"/>
              <w:ind w:left="0"/>
              <w:rPr>
                <w:rFonts w:ascii="Arial" w:hAnsi="Arial" w:cs="Arial"/>
                <w:color w:val="000000" w:themeColor="text1"/>
              </w:rPr>
            </w:pPr>
          </w:p>
          <w:p w:rsidR="00440C4A" w:rsidRDefault="00440C4A" w:rsidP="006C3182">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D12A4B">
              <w:fldChar w:fldCharType="begin">
                <w:ffData>
                  <w:name w:val="Check1"/>
                  <w:enabled/>
                  <w:calcOnExit w:val="0"/>
                  <w:checkBox>
                    <w:sizeAuto/>
                    <w:default w:val="0"/>
                  </w:checkBox>
                </w:ffData>
              </w:fldChar>
            </w:r>
            <w:r>
              <w:instrText xml:space="preserve"> FORMCHECKBOX </w:instrText>
            </w:r>
            <w:r w:rsidR="00D12A4B">
              <w:fldChar w:fldCharType="separate"/>
            </w:r>
            <w:r w:rsidR="00D12A4B">
              <w:fldChar w:fldCharType="end"/>
            </w:r>
          </w:p>
        </w:tc>
        <w:tc>
          <w:tcPr>
            <w:tcW w:w="6480" w:type="dxa"/>
          </w:tcPr>
          <w:p w:rsidR="00440C4A" w:rsidRDefault="00D12A4B" w:rsidP="00525F2A">
            <w:r w:rsidRPr="00B95CEC">
              <w:rPr>
                <w:rFonts w:ascii="Arial" w:hAnsi="Arial" w:cs="Arial"/>
                <w:color w:val="000000" w:themeColor="text1"/>
              </w:rPr>
              <w:fldChar w:fldCharType="begin">
                <w:ffData>
                  <w:name w:val="Text1"/>
                  <w:enabled/>
                  <w:calcOnExit w:val="0"/>
                  <w:textInput/>
                </w:ffData>
              </w:fldChar>
            </w:r>
            <w:r w:rsidR="00440C4A" w:rsidRPr="00B95CEC">
              <w:rPr>
                <w:rFonts w:ascii="Arial" w:hAnsi="Arial" w:cs="Arial"/>
                <w:color w:val="000000" w:themeColor="text1"/>
              </w:rPr>
              <w:instrText xml:space="preserve"> FORMTEXT </w:instrText>
            </w:r>
            <w:r w:rsidRPr="00B95CEC">
              <w:rPr>
                <w:rFonts w:ascii="Arial" w:hAnsi="Arial" w:cs="Arial"/>
                <w:color w:val="000000" w:themeColor="text1"/>
              </w:rPr>
            </w:r>
            <w:r w:rsidRPr="00B95CEC">
              <w:rPr>
                <w:rFonts w:ascii="Arial" w:hAnsi="Arial" w:cs="Arial"/>
                <w:color w:val="000000" w:themeColor="text1"/>
              </w:rPr>
              <w:fldChar w:fldCharType="separate"/>
            </w:r>
            <w:r w:rsidR="00525F2A">
              <w:t>As above, t</w:t>
            </w:r>
            <w:r w:rsidR="00525F2A" w:rsidRPr="00525F2A">
              <w:t>his continues to be an on-going and important issue for the department.  It requires constant maintenance and attention that we give on a day to day basis.</w:t>
            </w:r>
            <w:r w:rsidRPr="00B95CEC">
              <w:rPr>
                <w:rFonts w:ascii="Arial" w:hAnsi="Arial" w:cs="Arial"/>
                <w:color w:val="000000" w:themeColor="text1"/>
              </w:rPr>
              <w:fldChar w:fldCharType="end"/>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Look w:val="01E0"/>
      </w:tblPr>
      <w:tblGrid>
        <w:gridCol w:w="16"/>
        <w:gridCol w:w="3692"/>
        <w:gridCol w:w="1742"/>
        <w:gridCol w:w="1430"/>
        <w:gridCol w:w="2250"/>
        <w:gridCol w:w="4028"/>
      </w:tblGrid>
      <w:tr w:rsidR="00B34F9E" w:rsidRPr="004C52FC" w:rsidTr="00B34F9E">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Year assessed or to be assessed.</w:t>
            </w:r>
          </w:p>
        </w:tc>
        <w:tc>
          <w:tcPr>
            <w:tcW w:w="2250" w:type="dxa"/>
          </w:tcPr>
          <w:p w:rsidR="00B34F9E" w:rsidRPr="004C52FC" w:rsidRDefault="00B34F9E" w:rsidP="00A63AC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Assessment Methods</w:t>
            </w:r>
          </w:p>
          <w:p w:rsidR="00B34F9E" w:rsidRPr="004C52FC" w:rsidRDefault="00B34F9E" w:rsidP="00A63AC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Used</w:t>
            </w:r>
          </w:p>
          <w:p w:rsidR="00B34F9E" w:rsidRPr="004C52FC" w:rsidRDefault="00B34F9E" w:rsidP="00A63ACE">
            <w:pPr>
              <w:jc w:val="center"/>
              <w:rPr>
                <w:rFonts w:asciiTheme="minorHAnsi" w:hAnsiTheme="minorHAnsi" w:cs="Arial"/>
                <w:color w:val="000000" w:themeColor="text1"/>
                <w:sz w:val="20"/>
                <w:szCs w:val="24"/>
              </w:rPr>
            </w:pPr>
          </w:p>
        </w:tc>
        <w:tc>
          <w:tcPr>
            <w:tcW w:w="4028" w:type="dxa"/>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440C4A" w:rsidRPr="004C52FC" w:rsidTr="00B34F9E">
        <w:trPr>
          <w:trHeight w:val="274"/>
        </w:trPr>
        <w:tc>
          <w:tcPr>
            <w:tcW w:w="3708" w:type="dxa"/>
            <w:gridSpan w:val="2"/>
            <w:tcBorders>
              <w:right w:val="single" w:sz="4" w:space="0" w:color="auto"/>
            </w:tcBorders>
            <w:shd w:val="clear" w:color="auto" w:fill="FFFFFF"/>
            <w:vAlign w:val="center"/>
          </w:tcPr>
          <w:p w:rsidR="00440C4A" w:rsidRPr="004C52FC" w:rsidRDefault="00440C4A"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Oral Communication</w:t>
            </w:r>
          </w:p>
          <w:p w:rsidR="00440C4A" w:rsidRPr="004C52FC" w:rsidRDefault="00440C4A" w:rsidP="003E791C">
            <w:pPr>
              <w:rPr>
                <w:rFonts w:asciiTheme="minorHAnsi" w:hAnsiTheme="minorHAnsi"/>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440C4A" w:rsidRPr="004C52FC" w:rsidRDefault="00440C4A" w:rsidP="00BC12BF">
            <w:pPr>
              <w:jc w:val="center"/>
              <w:rPr>
                <w:rFonts w:asciiTheme="minorHAnsi" w:hAnsiTheme="minorHAnsi" w:cs="Arial"/>
                <w:color w:val="000000" w:themeColor="text1"/>
              </w:rPr>
            </w:pPr>
            <w:r w:rsidRPr="004C52FC">
              <w:rPr>
                <w:rFonts w:asciiTheme="minorHAnsi" w:hAnsiTheme="minorHAnsi" w:cs="Arial"/>
                <w:color w:val="000000" w:themeColor="text1"/>
              </w:rPr>
              <w:t>All programs</w:t>
            </w:r>
          </w:p>
        </w:tc>
        <w:tc>
          <w:tcPr>
            <w:tcW w:w="1430" w:type="dxa"/>
            <w:shd w:val="clear" w:color="auto" w:fill="auto"/>
          </w:tcPr>
          <w:p w:rsidR="00440C4A" w:rsidRPr="004C52FC" w:rsidRDefault="00440C4A" w:rsidP="00817DDA">
            <w:pPr>
              <w:jc w:val="center"/>
              <w:rPr>
                <w:rFonts w:asciiTheme="minorHAnsi" w:hAnsiTheme="minorHAnsi" w:cs="Arial"/>
                <w:b/>
                <w:color w:val="000000" w:themeColor="text1"/>
              </w:rPr>
            </w:pPr>
            <w:r w:rsidRPr="004C52FC">
              <w:rPr>
                <w:rFonts w:asciiTheme="minorHAnsi" w:hAnsiTheme="minorHAnsi" w:cs="Arial"/>
                <w:b/>
                <w:color w:val="000000" w:themeColor="text1"/>
              </w:rPr>
              <w:t>2011-2012</w:t>
            </w:r>
          </w:p>
        </w:tc>
        <w:tc>
          <w:tcPr>
            <w:tcW w:w="2250" w:type="dxa"/>
          </w:tcPr>
          <w:p w:rsidR="00440C4A" w:rsidRPr="004C52FC" w:rsidRDefault="00D12A4B" w:rsidP="000B0229">
            <w:pPr>
              <w:ind w:left="72"/>
              <w:rPr>
                <w:rFonts w:asciiTheme="minorHAnsi" w:hAnsiTheme="minorHAnsi" w:cs="Arial"/>
                <w:color w:val="000000" w:themeColor="text1"/>
              </w:rPr>
            </w:pPr>
            <w:r w:rsidRPr="00A81CF8">
              <w:rPr>
                <w:rFonts w:ascii="Arial" w:hAnsi="Arial" w:cs="Arial"/>
                <w:color w:val="000000" w:themeColor="text1"/>
              </w:rPr>
              <w:fldChar w:fldCharType="begin">
                <w:ffData>
                  <w:name w:val="Text1"/>
                  <w:enabled/>
                  <w:calcOnExit w:val="0"/>
                  <w:textInput/>
                </w:ffData>
              </w:fldChar>
            </w:r>
            <w:r w:rsidR="00440C4A"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000B0229" w:rsidRPr="000B0229">
              <w:t>Group presentations and clinical communication</w:t>
            </w:r>
            <w:r w:rsidRPr="00A81CF8">
              <w:rPr>
                <w:rFonts w:ascii="Arial" w:hAnsi="Arial" w:cs="Arial"/>
                <w:color w:val="000000" w:themeColor="text1"/>
              </w:rPr>
              <w:fldChar w:fldCharType="end"/>
            </w:r>
          </w:p>
        </w:tc>
        <w:tc>
          <w:tcPr>
            <w:tcW w:w="4028" w:type="dxa"/>
          </w:tcPr>
          <w:p w:rsidR="00440C4A" w:rsidRPr="004C52FC" w:rsidRDefault="00D12A4B" w:rsidP="000B0229">
            <w:pPr>
              <w:ind w:left="72"/>
              <w:rPr>
                <w:rFonts w:asciiTheme="minorHAnsi" w:hAnsiTheme="minorHAnsi" w:cs="Arial"/>
                <w:color w:val="000000" w:themeColor="text1"/>
              </w:rPr>
            </w:pPr>
            <w:r w:rsidRPr="00A81CF8">
              <w:rPr>
                <w:rFonts w:ascii="Arial" w:hAnsi="Arial" w:cs="Arial"/>
                <w:color w:val="000000" w:themeColor="text1"/>
              </w:rPr>
              <w:fldChar w:fldCharType="begin">
                <w:ffData>
                  <w:name w:val="Text1"/>
                  <w:enabled/>
                  <w:calcOnExit w:val="0"/>
                  <w:textInput/>
                </w:ffData>
              </w:fldChar>
            </w:r>
            <w:r w:rsidR="00440C4A"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000B0229" w:rsidRPr="000B0229">
              <w:t>Program assessment plan benchmarks were met. Assignments and measures are currently under review for potential revision in semester courses.</w:t>
            </w:r>
            <w:r w:rsidRPr="00A81CF8">
              <w:rPr>
                <w:rFonts w:ascii="Arial" w:hAnsi="Arial" w:cs="Arial"/>
                <w:color w:val="000000" w:themeColor="text1"/>
              </w:rPr>
              <w:fldChar w:fldCharType="end"/>
            </w:r>
          </w:p>
        </w:tc>
      </w:tr>
      <w:tr w:rsidR="00440C4A" w:rsidRPr="004C52FC" w:rsidTr="006C28B1">
        <w:trPr>
          <w:trHeight w:val="274"/>
        </w:trPr>
        <w:tc>
          <w:tcPr>
            <w:tcW w:w="3708" w:type="dxa"/>
            <w:gridSpan w:val="2"/>
            <w:tcBorders>
              <w:right w:val="single" w:sz="4" w:space="0" w:color="auto"/>
            </w:tcBorders>
            <w:shd w:val="clear" w:color="auto" w:fill="FFFFFF"/>
            <w:vAlign w:val="center"/>
          </w:tcPr>
          <w:p w:rsidR="00440C4A" w:rsidRPr="004C52FC" w:rsidRDefault="00440C4A"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Written Communication</w:t>
            </w:r>
          </w:p>
          <w:p w:rsidR="00440C4A" w:rsidRPr="004C52FC" w:rsidRDefault="00440C4A" w:rsidP="003E791C">
            <w:pPr>
              <w:rPr>
                <w:rFonts w:asciiTheme="minorHAnsi" w:hAnsiTheme="minorHAnsi"/>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440C4A" w:rsidRPr="004C52FC" w:rsidRDefault="00440C4A"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440C4A" w:rsidRPr="004C52FC" w:rsidRDefault="00440C4A" w:rsidP="00817DDA">
            <w:pPr>
              <w:jc w:val="center"/>
              <w:rPr>
                <w:rFonts w:asciiTheme="minorHAnsi" w:hAnsiTheme="minorHAnsi" w:cs="Arial"/>
                <w:color w:val="000000" w:themeColor="text1"/>
              </w:rPr>
            </w:pPr>
            <w:r w:rsidRPr="004C52FC">
              <w:rPr>
                <w:rFonts w:asciiTheme="minorHAnsi" w:hAnsiTheme="minorHAnsi" w:cs="Arial"/>
                <w:b/>
                <w:color w:val="000000" w:themeColor="text1"/>
              </w:rPr>
              <w:t>2011-2012</w:t>
            </w:r>
          </w:p>
        </w:tc>
        <w:tc>
          <w:tcPr>
            <w:tcW w:w="2250" w:type="dxa"/>
            <w:tcBorders>
              <w:bottom w:val="single" w:sz="4" w:space="0" w:color="000000" w:themeColor="text1"/>
            </w:tcBorders>
          </w:tcPr>
          <w:p w:rsidR="00440C4A" w:rsidRPr="004C52FC" w:rsidRDefault="00D12A4B" w:rsidP="000B0229">
            <w:pPr>
              <w:ind w:left="72"/>
              <w:rPr>
                <w:rFonts w:asciiTheme="minorHAnsi" w:hAnsiTheme="minorHAnsi" w:cs="Arial"/>
                <w:color w:val="000000" w:themeColor="text1"/>
              </w:rPr>
            </w:pPr>
            <w:r w:rsidRPr="00A81CF8">
              <w:rPr>
                <w:rFonts w:ascii="Arial" w:hAnsi="Arial" w:cs="Arial"/>
                <w:color w:val="000000" w:themeColor="text1"/>
              </w:rPr>
              <w:fldChar w:fldCharType="begin">
                <w:ffData>
                  <w:name w:val="Text1"/>
                  <w:enabled/>
                  <w:calcOnExit w:val="0"/>
                  <w:textInput/>
                </w:ffData>
              </w:fldChar>
            </w:r>
            <w:r w:rsidR="00440C4A"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000B0229" w:rsidRPr="000B0229">
              <w:t>Various writing assignments in first and second-year</w:t>
            </w:r>
            <w:r w:rsidRPr="00A81CF8">
              <w:rPr>
                <w:rFonts w:ascii="Arial" w:hAnsi="Arial" w:cs="Arial"/>
                <w:color w:val="000000" w:themeColor="text1"/>
              </w:rPr>
              <w:fldChar w:fldCharType="end"/>
            </w:r>
          </w:p>
        </w:tc>
        <w:tc>
          <w:tcPr>
            <w:tcW w:w="4028" w:type="dxa"/>
            <w:tcBorders>
              <w:bottom w:val="single" w:sz="4" w:space="0" w:color="000000" w:themeColor="text1"/>
            </w:tcBorders>
          </w:tcPr>
          <w:p w:rsidR="00440C4A" w:rsidRPr="004C52FC" w:rsidRDefault="00D12A4B" w:rsidP="000B0229">
            <w:pPr>
              <w:ind w:left="72"/>
              <w:rPr>
                <w:rFonts w:asciiTheme="minorHAnsi" w:hAnsiTheme="minorHAnsi" w:cs="Arial"/>
                <w:color w:val="000000" w:themeColor="text1"/>
              </w:rPr>
            </w:pPr>
            <w:r w:rsidRPr="00A81CF8">
              <w:rPr>
                <w:rFonts w:ascii="Arial" w:hAnsi="Arial" w:cs="Arial"/>
                <w:color w:val="000000" w:themeColor="text1"/>
              </w:rPr>
              <w:fldChar w:fldCharType="begin">
                <w:ffData>
                  <w:name w:val="Text1"/>
                  <w:enabled/>
                  <w:calcOnExit w:val="0"/>
                  <w:textInput/>
                </w:ffData>
              </w:fldChar>
            </w:r>
            <w:r w:rsidR="00440C4A"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000B0229" w:rsidRPr="000B0229">
              <w:t>Program assessment plan benchmarks were met. Assignments and measures are currently under review for potential revision in semester courses.</w:t>
            </w:r>
            <w:r w:rsidRPr="00A81CF8">
              <w:rPr>
                <w:rFonts w:ascii="Arial" w:hAnsi="Arial" w:cs="Arial"/>
                <w:color w:val="000000" w:themeColor="text1"/>
              </w:rPr>
              <w:fldChar w:fldCharType="end"/>
            </w:r>
          </w:p>
        </w:tc>
      </w:tr>
      <w:tr w:rsidR="00B34F9E" w:rsidRPr="004C52FC" w:rsidTr="006C28B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6C28B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6C28B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6C28B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B34F9E">
        <w:trPr>
          <w:trHeight w:val="274"/>
        </w:trPr>
        <w:tc>
          <w:tcPr>
            <w:tcW w:w="3708" w:type="dxa"/>
            <w:gridSpan w:val="2"/>
            <w:shd w:val="clear" w:color="auto" w:fill="FFFFFF"/>
            <w:vAlign w:val="center"/>
          </w:tcPr>
          <w:p w:rsidR="00B34F9E" w:rsidRPr="004C52FC" w:rsidRDefault="00B34F9E" w:rsidP="003D6D6E">
            <w:pPr>
              <w:rPr>
                <w:rFonts w:asciiTheme="minorHAnsi" w:hAnsiTheme="minorHAnsi"/>
              </w:rPr>
            </w:pPr>
          </w:p>
        </w:tc>
        <w:tc>
          <w:tcPr>
            <w:tcW w:w="1742" w:type="dxa"/>
            <w:tcBorders>
              <w:top w:val="single" w:sz="4" w:space="0" w:color="auto"/>
            </w:tcBorders>
          </w:tcPr>
          <w:p w:rsidR="00B34F9E" w:rsidRPr="004C52FC" w:rsidRDefault="00B34F9E" w:rsidP="00BC12BF">
            <w:pPr>
              <w:jc w:val="center"/>
              <w:rPr>
                <w:rFonts w:asciiTheme="minorHAnsi" w:hAnsiTheme="minorHAnsi" w:cs="Arial"/>
                <w:color w:val="000000" w:themeColor="text1"/>
                <w:highlight w:val="yellow"/>
              </w:rPr>
            </w:pP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p>
        </w:tc>
        <w:tc>
          <w:tcPr>
            <w:tcW w:w="2250" w:type="dxa"/>
          </w:tcPr>
          <w:p w:rsidR="00B34F9E" w:rsidRPr="004C52FC" w:rsidRDefault="00B34F9E" w:rsidP="001D736E">
            <w:pPr>
              <w:ind w:left="72"/>
              <w:rPr>
                <w:rFonts w:asciiTheme="minorHAnsi" w:hAnsiTheme="minorHAnsi" w:cs="Arial"/>
                <w:color w:val="000000" w:themeColor="text1"/>
              </w:rPr>
            </w:pPr>
          </w:p>
        </w:tc>
        <w:tc>
          <w:tcPr>
            <w:tcW w:w="4028" w:type="dxa"/>
          </w:tcPr>
          <w:p w:rsidR="00B34F9E" w:rsidRPr="004C52FC" w:rsidRDefault="00B34F9E" w:rsidP="001D736E">
            <w:pPr>
              <w:ind w:left="72"/>
              <w:rPr>
                <w:rFonts w:asciiTheme="minorHAnsi" w:hAnsiTheme="minorHAnsi" w:cs="Arial"/>
                <w:color w:val="000000" w:themeColor="text1"/>
              </w:rPr>
            </w:pPr>
          </w:p>
        </w:tc>
      </w:tr>
      <w:tr w:rsidR="00B34F9E" w:rsidRPr="004C52FC" w:rsidTr="00B34F9E">
        <w:trPr>
          <w:trHeight w:val="274"/>
        </w:trPr>
        <w:tc>
          <w:tcPr>
            <w:tcW w:w="3708" w:type="dxa"/>
            <w:gridSpan w:val="2"/>
            <w:shd w:val="clear" w:color="auto" w:fill="FFFFFF"/>
            <w:vAlign w:val="center"/>
          </w:tcPr>
          <w:p w:rsidR="00B34F9E" w:rsidRPr="004C52FC" w:rsidRDefault="00B34F9E">
            <w:pPr>
              <w:jc w:val="center"/>
              <w:rPr>
                <w:rFonts w:asciiTheme="minorHAnsi" w:hAnsiTheme="minorHAnsi"/>
                <w:b/>
                <w:sz w:val="24"/>
                <w:szCs w:val="24"/>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C50A91">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Year assessed or to be assessed.</w:t>
            </w:r>
          </w:p>
        </w:tc>
        <w:tc>
          <w:tcPr>
            <w:tcW w:w="2250" w:type="dxa"/>
          </w:tcPr>
          <w:p w:rsidR="00B34F9E" w:rsidRPr="004C52FC" w:rsidRDefault="00B34F9E" w:rsidP="00C50A91">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Assessment Methods</w:t>
            </w:r>
          </w:p>
          <w:p w:rsidR="00B34F9E" w:rsidRPr="004C52FC" w:rsidRDefault="00B34F9E" w:rsidP="00C50A91">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Used</w:t>
            </w:r>
          </w:p>
          <w:p w:rsidR="00B34F9E" w:rsidRPr="004C52FC" w:rsidRDefault="00B34F9E" w:rsidP="00C50A91">
            <w:pPr>
              <w:jc w:val="center"/>
              <w:rPr>
                <w:rFonts w:asciiTheme="minorHAnsi" w:hAnsiTheme="minorHAnsi" w:cs="Arial"/>
                <w:color w:val="000000" w:themeColor="text1"/>
                <w:sz w:val="20"/>
                <w:szCs w:val="24"/>
              </w:rPr>
            </w:pPr>
          </w:p>
        </w:tc>
        <w:tc>
          <w:tcPr>
            <w:tcW w:w="4028"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440C4A" w:rsidRPr="004C52FC" w:rsidTr="0009262B">
        <w:trPr>
          <w:trHeight w:val="274"/>
        </w:trPr>
        <w:tc>
          <w:tcPr>
            <w:tcW w:w="3708" w:type="dxa"/>
            <w:gridSpan w:val="2"/>
            <w:shd w:val="clear" w:color="auto" w:fill="FFFFFF"/>
            <w:vAlign w:val="center"/>
          </w:tcPr>
          <w:p w:rsidR="00440C4A" w:rsidRPr="00814EB1" w:rsidRDefault="00440C4A" w:rsidP="0009262B">
            <w:pPr>
              <w:rPr>
                <w:rFonts w:ascii="Verdana" w:hAnsi="Verdana"/>
                <w:sz w:val="20"/>
                <w:szCs w:val="20"/>
              </w:rPr>
            </w:pPr>
            <w:r>
              <w:rPr>
                <w:rFonts w:ascii="Arial" w:hAnsi="Arial" w:cs="Arial"/>
              </w:rPr>
              <w:t>Utilize critical thinking as a basis for clinical judgment and anticipatory decision making when providing perioperative care.</w:t>
            </w:r>
          </w:p>
        </w:tc>
        <w:tc>
          <w:tcPr>
            <w:tcW w:w="1742" w:type="dxa"/>
            <w:vAlign w:val="center"/>
          </w:tcPr>
          <w:p w:rsidR="00440C4A" w:rsidRPr="00EB3889" w:rsidRDefault="00440C4A" w:rsidP="0009262B">
            <w:pPr>
              <w:rPr>
                <w:rFonts w:ascii="Verdana" w:hAnsi="Verdana"/>
                <w:sz w:val="20"/>
                <w:szCs w:val="20"/>
              </w:rPr>
            </w:pPr>
            <w:r w:rsidRPr="00EB3889">
              <w:rPr>
                <w:rFonts w:ascii="Arial" w:hAnsi="Arial" w:cs="Arial"/>
                <w:sz w:val="20"/>
                <w:szCs w:val="20"/>
              </w:rPr>
              <w:t xml:space="preserve">SUT </w:t>
            </w:r>
            <w:r>
              <w:rPr>
                <w:rFonts w:ascii="Arial" w:hAnsi="Arial" w:cs="Arial"/>
                <w:sz w:val="20"/>
                <w:szCs w:val="20"/>
              </w:rPr>
              <w:t>1</w:t>
            </w:r>
            <w:r w:rsidRPr="00EB3889">
              <w:rPr>
                <w:rFonts w:ascii="Arial" w:hAnsi="Arial" w:cs="Arial"/>
                <w:sz w:val="20"/>
                <w:szCs w:val="20"/>
              </w:rPr>
              <w:t>11</w:t>
            </w:r>
            <w:r>
              <w:rPr>
                <w:rFonts w:ascii="Arial" w:hAnsi="Arial" w:cs="Arial"/>
                <w:sz w:val="20"/>
                <w:szCs w:val="20"/>
              </w:rPr>
              <w:t>0</w:t>
            </w:r>
            <w:r w:rsidRPr="00EB3889">
              <w:rPr>
                <w:rFonts w:ascii="Arial" w:hAnsi="Arial" w:cs="Arial"/>
                <w:sz w:val="20"/>
                <w:szCs w:val="20"/>
              </w:rPr>
              <w:t xml:space="preserve">, </w:t>
            </w:r>
            <w:r>
              <w:rPr>
                <w:rFonts w:ascii="Arial" w:hAnsi="Arial" w:cs="Arial"/>
                <w:sz w:val="20"/>
                <w:szCs w:val="20"/>
              </w:rPr>
              <w:t>1117, 1</w:t>
            </w:r>
            <w:r w:rsidRPr="00EB3889">
              <w:rPr>
                <w:rFonts w:ascii="Arial" w:hAnsi="Arial" w:cs="Arial"/>
                <w:sz w:val="20"/>
                <w:szCs w:val="20"/>
              </w:rPr>
              <w:t>1</w:t>
            </w:r>
            <w:r>
              <w:rPr>
                <w:rFonts w:ascii="Arial" w:hAnsi="Arial" w:cs="Arial"/>
                <w:sz w:val="20"/>
                <w:szCs w:val="20"/>
              </w:rPr>
              <w:t>20</w:t>
            </w:r>
            <w:r w:rsidRPr="00EB3889">
              <w:rPr>
                <w:rFonts w:ascii="Arial" w:hAnsi="Arial" w:cs="Arial"/>
                <w:sz w:val="20"/>
                <w:szCs w:val="20"/>
              </w:rPr>
              <w:t xml:space="preserve">, </w:t>
            </w:r>
            <w:r>
              <w:rPr>
                <w:rFonts w:ascii="Arial" w:hAnsi="Arial" w:cs="Arial"/>
                <w:sz w:val="20"/>
                <w:szCs w:val="20"/>
              </w:rPr>
              <w:t xml:space="preserve">1127, </w:t>
            </w:r>
            <w:r w:rsidRPr="00EB3889">
              <w:rPr>
                <w:rFonts w:ascii="Arial" w:hAnsi="Arial" w:cs="Arial"/>
                <w:sz w:val="20"/>
                <w:szCs w:val="20"/>
              </w:rPr>
              <w:t>211</w:t>
            </w:r>
            <w:r>
              <w:rPr>
                <w:rFonts w:ascii="Arial" w:hAnsi="Arial" w:cs="Arial"/>
                <w:sz w:val="20"/>
                <w:szCs w:val="20"/>
              </w:rPr>
              <w:t>0</w:t>
            </w:r>
            <w:r w:rsidRPr="00EB3889">
              <w:rPr>
                <w:rFonts w:ascii="Arial" w:hAnsi="Arial" w:cs="Arial"/>
                <w:sz w:val="20"/>
                <w:szCs w:val="20"/>
              </w:rPr>
              <w:t>, 212</w:t>
            </w:r>
            <w:r>
              <w:rPr>
                <w:rFonts w:ascii="Arial" w:hAnsi="Arial" w:cs="Arial"/>
                <w:sz w:val="20"/>
                <w:szCs w:val="20"/>
              </w:rPr>
              <w:t>0</w:t>
            </w:r>
            <w:r w:rsidRPr="00EB3889">
              <w:rPr>
                <w:rFonts w:ascii="Arial" w:hAnsi="Arial" w:cs="Arial"/>
                <w:sz w:val="20"/>
                <w:szCs w:val="20"/>
              </w:rPr>
              <w:t xml:space="preserve">,  </w:t>
            </w:r>
            <w:r>
              <w:rPr>
                <w:rFonts w:ascii="Arial" w:hAnsi="Arial" w:cs="Arial"/>
                <w:sz w:val="20"/>
                <w:szCs w:val="20"/>
              </w:rPr>
              <w:t xml:space="preserve">2127, </w:t>
            </w:r>
            <w:r w:rsidRPr="00EB3889">
              <w:rPr>
                <w:rFonts w:ascii="Arial" w:hAnsi="Arial" w:cs="Arial"/>
                <w:sz w:val="20"/>
                <w:szCs w:val="20"/>
              </w:rPr>
              <w:t>220</w:t>
            </w:r>
            <w:r>
              <w:rPr>
                <w:rFonts w:ascii="Arial" w:hAnsi="Arial" w:cs="Arial"/>
                <w:sz w:val="20"/>
                <w:szCs w:val="20"/>
              </w:rPr>
              <w:t>0</w:t>
            </w:r>
            <w:r w:rsidRPr="00EB3889">
              <w:rPr>
                <w:rFonts w:ascii="Arial" w:hAnsi="Arial" w:cs="Arial"/>
                <w:sz w:val="20"/>
                <w:szCs w:val="20"/>
              </w:rPr>
              <w:t xml:space="preserve">,  </w:t>
            </w:r>
            <w:r>
              <w:rPr>
                <w:rFonts w:ascii="Arial" w:hAnsi="Arial" w:cs="Arial"/>
                <w:sz w:val="20"/>
                <w:szCs w:val="20"/>
              </w:rPr>
              <w:t xml:space="preserve">2207, </w:t>
            </w:r>
            <w:r w:rsidRPr="00EB3889">
              <w:rPr>
                <w:rFonts w:ascii="Arial" w:hAnsi="Arial" w:cs="Arial"/>
                <w:sz w:val="20"/>
                <w:szCs w:val="20"/>
              </w:rPr>
              <w:t xml:space="preserve">BIO </w:t>
            </w:r>
            <w:r>
              <w:rPr>
                <w:rFonts w:ascii="Arial" w:hAnsi="Arial" w:cs="Arial"/>
                <w:sz w:val="20"/>
                <w:szCs w:val="20"/>
              </w:rPr>
              <w:t>1</w:t>
            </w:r>
            <w:r w:rsidRPr="00EB3889">
              <w:rPr>
                <w:rFonts w:ascii="Arial" w:hAnsi="Arial" w:cs="Arial"/>
                <w:sz w:val="20"/>
                <w:szCs w:val="20"/>
              </w:rPr>
              <w:t>1</w:t>
            </w:r>
            <w:r>
              <w:rPr>
                <w:rFonts w:ascii="Arial" w:hAnsi="Arial" w:cs="Arial"/>
                <w:sz w:val="20"/>
                <w:szCs w:val="20"/>
              </w:rPr>
              <w:t>2</w:t>
            </w:r>
            <w:r w:rsidRPr="00EB3889">
              <w:rPr>
                <w:rFonts w:ascii="Arial" w:hAnsi="Arial" w:cs="Arial"/>
                <w:sz w:val="20"/>
                <w:szCs w:val="20"/>
              </w:rPr>
              <w:t xml:space="preserve">1, </w:t>
            </w:r>
            <w:r>
              <w:rPr>
                <w:rFonts w:ascii="Arial" w:hAnsi="Arial" w:cs="Arial"/>
                <w:sz w:val="20"/>
                <w:szCs w:val="20"/>
              </w:rPr>
              <w:t>1</w:t>
            </w:r>
            <w:r w:rsidRPr="00EB3889">
              <w:rPr>
                <w:rFonts w:ascii="Arial" w:hAnsi="Arial" w:cs="Arial"/>
                <w:sz w:val="20"/>
                <w:szCs w:val="20"/>
              </w:rPr>
              <w:t>1</w:t>
            </w:r>
            <w:r>
              <w:rPr>
                <w:rFonts w:ascii="Arial" w:hAnsi="Arial" w:cs="Arial"/>
                <w:sz w:val="20"/>
                <w:szCs w:val="20"/>
              </w:rPr>
              <w:t>2</w:t>
            </w:r>
            <w:r w:rsidRPr="00EB3889">
              <w:rPr>
                <w:rFonts w:ascii="Arial" w:hAnsi="Arial" w:cs="Arial"/>
                <w:sz w:val="20"/>
                <w:szCs w:val="20"/>
              </w:rPr>
              <w:t xml:space="preserve">2, </w:t>
            </w:r>
            <w:r>
              <w:rPr>
                <w:rFonts w:ascii="Arial" w:hAnsi="Arial" w:cs="Arial"/>
                <w:sz w:val="20"/>
                <w:szCs w:val="20"/>
              </w:rPr>
              <w:t>2</w:t>
            </w:r>
            <w:r w:rsidRPr="00EB3889">
              <w:rPr>
                <w:rFonts w:ascii="Arial" w:hAnsi="Arial" w:cs="Arial"/>
                <w:sz w:val="20"/>
                <w:szCs w:val="20"/>
              </w:rPr>
              <w:t xml:space="preserve">205;  ALH </w:t>
            </w:r>
            <w:r>
              <w:rPr>
                <w:rFonts w:ascii="Arial" w:hAnsi="Arial" w:cs="Arial"/>
                <w:sz w:val="20"/>
                <w:szCs w:val="20"/>
              </w:rPr>
              <w:t>1142, 1201</w:t>
            </w:r>
            <w:r w:rsidRPr="00EB3889">
              <w:rPr>
                <w:rFonts w:ascii="Arial" w:hAnsi="Arial" w:cs="Arial"/>
                <w:sz w:val="20"/>
                <w:szCs w:val="20"/>
              </w:rPr>
              <w:t>; MAT 1</w:t>
            </w:r>
            <w:r>
              <w:rPr>
                <w:rFonts w:ascii="Arial" w:hAnsi="Arial" w:cs="Arial"/>
                <w:sz w:val="20"/>
                <w:szCs w:val="20"/>
              </w:rPr>
              <w:t>130, SUT Elective</w:t>
            </w:r>
          </w:p>
        </w:tc>
        <w:tc>
          <w:tcPr>
            <w:tcW w:w="1430" w:type="dxa"/>
            <w:shd w:val="clear" w:color="auto" w:fill="auto"/>
          </w:tcPr>
          <w:p w:rsidR="00440C4A" w:rsidRPr="004C52FC" w:rsidRDefault="00D12A4B" w:rsidP="002E105D">
            <w:pPr>
              <w:rPr>
                <w:rFonts w:asciiTheme="minorHAnsi" w:hAnsiTheme="minorHAnsi" w:cs="Arial"/>
                <w:color w:val="000000" w:themeColor="text1"/>
              </w:rPr>
            </w:pPr>
            <w:r w:rsidRPr="00A81CF8">
              <w:rPr>
                <w:rFonts w:ascii="Arial" w:hAnsi="Arial" w:cs="Arial"/>
                <w:color w:val="000000" w:themeColor="text1"/>
              </w:rPr>
              <w:fldChar w:fldCharType="begin">
                <w:ffData>
                  <w:name w:val="Text1"/>
                  <w:enabled/>
                  <w:calcOnExit w:val="0"/>
                  <w:textInput/>
                </w:ffData>
              </w:fldChar>
            </w:r>
            <w:r w:rsidR="00440C4A"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002E105D" w:rsidRPr="002E105D">
              <w:t>Assessed annually.</w:t>
            </w:r>
            <w:r w:rsidRPr="00A81CF8">
              <w:rPr>
                <w:rFonts w:ascii="Arial" w:hAnsi="Arial" w:cs="Arial"/>
                <w:color w:val="000000" w:themeColor="text1"/>
              </w:rPr>
              <w:fldChar w:fldCharType="end"/>
            </w:r>
          </w:p>
        </w:tc>
        <w:tc>
          <w:tcPr>
            <w:tcW w:w="2250" w:type="dxa"/>
          </w:tcPr>
          <w:p w:rsidR="003470C3" w:rsidRDefault="00D12A4B" w:rsidP="003470C3">
            <w:r w:rsidRPr="00A81CF8">
              <w:rPr>
                <w:rFonts w:ascii="Arial" w:hAnsi="Arial" w:cs="Arial"/>
                <w:color w:val="000000" w:themeColor="text1"/>
              </w:rPr>
              <w:fldChar w:fldCharType="begin">
                <w:ffData>
                  <w:name w:val="Text1"/>
                  <w:enabled/>
                  <w:calcOnExit w:val="0"/>
                  <w:textInput/>
                </w:ffData>
              </w:fldChar>
            </w:r>
            <w:r w:rsidR="00440C4A"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003470C3" w:rsidRPr="003470C3">
              <w:t xml:space="preserve">End of </w:t>
            </w:r>
            <w:r w:rsidR="003470C3">
              <w:t xml:space="preserve"> Semester</w:t>
            </w:r>
            <w:r w:rsidR="003470C3" w:rsidRPr="003470C3">
              <w:t xml:space="preserve"> Skills Assessment – SUT 111</w:t>
            </w:r>
            <w:r w:rsidR="003470C3">
              <w:t xml:space="preserve">0 </w:t>
            </w:r>
            <w:r w:rsidR="003470C3" w:rsidRPr="003470C3">
              <w:t>/</w:t>
            </w:r>
            <w:r w:rsidR="003470C3">
              <w:t xml:space="preserve"> </w:t>
            </w:r>
            <w:r w:rsidR="003470C3" w:rsidRPr="003470C3">
              <w:t>112</w:t>
            </w:r>
            <w:r w:rsidR="003470C3">
              <w:t>0</w:t>
            </w:r>
          </w:p>
          <w:p w:rsidR="003470C3" w:rsidRDefault="003470C3" w:rsidP="003470C3"/>
          <w:p w:rsidR="003470C3" w:rsidRDefault="003470C3" w:rsidP="003470C3"/>
          <w:p w:rsidR="003470C3" w:rsidRDefault="003470C3" w:rsidP="003470C3"/>
          <w:p w:rsidR="003470C3" w:rsidRDefault="003470C3" w:rsidP="003470C3"/>
          <w:p w:rsidR="003470C3" w:rsidRDefault="003470C3" w:rsidP="003470C3"/>
          <w:p w:rsidR="003470C3" w:rsidRDefault="003470C3" w:rsidP="003470C3"/>
          <w:p w:rsidR="00440C4A" w:rsidRPr="004C52FC" w:rsidRDefault="00D12A4B" w:rsidP="003470C3">
            <w:pPr>
              <w:rPr>
                <w:rFonts w:asciiTheme="minorHAnsi" w:hAnsiTheme="minorHAnsi" w:cs="Arial"/>
                <w:color w:val="000000" w:themeColor="text1"/>
              </w:rPr>
            </w:pPr>
            <w:r w:rsidRPr="00A81CF8">
              <w:rPr>
                <w:rFonts w:ascii="Arial" w:hAnsi="Arial" w:cs="Arial"/>
                <w:color w:val="000000" w:themeColor="text1"/>
              </w:rPr>
              <w:fldChar w:fldCharType="end"/>
            </w:r>
          </w:p>
        </w:tc>
        <w:tc>
          <w:tcPr>
            <w:tcW w:w="4028" w:type="dxa"/>
          </w:tcPr>
          <w:p w:rsidR="00440C4A" w:rsidRPr="004C52FC" w:rsidRDefault="00D12A4B" w:rsidP="003470C3">
            <w:pPr>
              <w:ind w:left="72"/>
              <w:rPr>
                <w:rFonts w:asciiTheme="minorHAnsi" w:hAnsiTheme="minorHAnsi" w:cs="Arial"/>
                <w:color w:val="000000" w:themeColor="text1"/>
              </w:rPr>
            </w:pPr>
            <w:r w:rsidRPr="00A81CF8">
              <w:rPr>
                <w:rFonts w:ascii="Arial" w:hAnsi="Arial" w:cs="Arial"/>
                <w:color w:val="000000" w:themeColor="text1"/>
              </w:rPr>
              <w:fldChar w:fldCharType="begin">
                <w:ffData>
                  <w:name w:val="Text1"/>
                  <w:enabled/>
                  <w:calcOnExit w:val="0"/>
                  <w:textInput/>
                </w:ffData>
              </w:fldChar>
            </w:r>
            <w:r w:rsidR="00440C4A"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003470C3" w:rsidRPr="003470C3">
              <w:t xml:space="preserve">100% of the students </w:t>
            </w:r>
            <w:r w:rsidR="003470C3">
              <w:t>evaluated using the skills assessment</w:t>
            </w:r>
            <w:r w:rsidR="003470C3" w:rsidRPr="003470C3">
              <w:t xml:space="preserve">, passed on the first attempt in both SUT 111 and SUT 112.  </w:t>
            </w:r>
            <w:r w:rsidRPr="00A81CF8">
              <w:rPr>
                <w:rFonts w:ascii="Arial" w:hAnsi="Arial" w:cs="Arial"/>
                <w:color w:val="000000" w:themeColor="text1"/>
              </w:rPr>
              <w:fldChar w:fldCharType="end"/>
            </w:r>
          </w:p>
        </w:tc>
      </w:tr>
      <w:tr w:rsidR="00440C4A" w:rsidRPr="004C52FC" w:rsidTr="0009262B">
        <w:trPr>
          <w:trHeight w:val="72"/>
        </w:trPr>
        <w:tc>
          <w:tcPr>
            <w:tcW w:w="3708" w:type="dxa"/>
            <w:gridSpan w:val="2"/>
            <w:shd w:val="clear" w:color="auto" w:fill="FFFFFF"/>
            <w:vAlign w:val="center"/>
          </w:tcPr>
          <w:p w:rsidR="00440C4A" w:rsidRPr="00814EB1" w:rsidRDefault="00440C4A" w:rsidP="0009262B">
            <w:pPr>
              <w:rPr>
                <w:rFonts w:ascii="Verdana" w:hAnsi="Verdana"/>
                <w:sz w:val="20"/>
                <w:szCs w:val="20"/>
              </w:rPr>
            </w:pPr>
            <w:r>
              <w:rPr>
                <w:rFonts w:ascii="Arial" w:hAnsi="Arial" w:cs="Arial"/>
              </w:rPr>
              <w:lastRenderedPageBreak/>
              <w:t>Demonstrate safe performance of perioperative skills.</w:t>
            </w:r>
          </w:p>
        </w:tc>
        <w:tc>
          <w:tcPr>
            <w:tcW w:w="1742" w:type="dxa"/>
            <w:vAlign w:val="center"/>
          </w:tcPr>
          <w:p w:rsidR="00440C4A" w:rsidRPr="00EB3889" w:rsidRDefault="00440C4A" w:rsidP="0009262B">
            <w:pPr>
              <w:rPr>
                <w:rFonts w:ascii="Verdana" w:hAnsi="Verdana"/>
                <w:sz w:val="20"/>
                <w:szCs w:val="20"/>
              </w:rPr>
            </w:pPr>
            <w:r w:rsidRPr="00EB3889">
              <w:rPr>
                <w:rFonts w:ascii="Arial" w:hAnsi="Arial" w:cs="Arial"/>
                <w:sz w:val="20"/>
                <w:szCs w:val="20"/>
              </w:rPr>
              <w:t xml:space="preserve">SUT </w:t>
            </w:r>
            <w:r>
              <w:rPr>
                <w:rFonts w:ascii="Arial" w:hAnsi="Arial" w:cs="Arial"/>
                <w:sz w:val="20"/>
                <w:szCs w:val="20"/>
              </w:rPr>
              <w:t>1</w:t>
            </w:r>
            <w:r w:rsidRPr="00EB3889">
              <w:rPr>
                <w:rFonts w:ascii="Arial" w:hAnsi="Arial" w:cs="Arial"/>
                <w:sz w:val="20"/>
                <w:szCs w:val="20"/>
              </w:rPr>
              <w:t>11</w:t>
            </w:r>
            <w:r>
              <w:rPr>
                <w:rFonts w:ascii="Arial" w:hAnsi="Arial" w:cs="Arial"/>
                <w:sz w:val="20"/>
                <w:szCs w:val="20"/>
              </w:rPr>
              <w:t>0</w:t>
            </w:r>
            <w:r w:rsidRPr="00EB3889">
              <w:rPr>
                <w:rFonts w:ascii="Arial" w:hAnsi="Arial" w:cs="Arial"/>
                <w:sz w:val="20"/>
                <w:szCs w:val="20"/>
              </w:rPr>
              <w:t xml:space="preserve">, </w:t>
            </w:r>
            <w:r>
              <w:rPr>
                <w:rFonts w:ascii="Arial" w:hAnsi="Arial" w:cs="Arial"/>
                <w:sz w:val="20"/>
                <w:szCs w:val="20"/>
              </w:rPr>
              <w:t xml:space="preserve">1117, </w:t>
            </w:r>
            <w:r w:rsidRPr="00EB3889">
              <w:rPr>
                <w:rFonts w:ascii="Arial" w:hAnsi="Arial" w:cs="Arial"/>
                <w:sz w:val="20"/>
                <w:szCs w:val="20"/>
              </w:rPr>
              <w:t>112</w:t>
            </w:r>
            <w:r>
              <w:rPr>
                <w:rFonts w:ascii="Arial" w:hAnsi="Arial" w:cs="Arial"/>
                <w:sz w:val="20"/>
                <w:szCs w:val="20"/>
              </w:rPr>
              <w:t>0</w:t>
            </w:r>
            <w:r w:rsidRPr="00EB3889">
              <w:rPr>
                <w:rFonts w:ascii="Arial" w:hAnsi="Arial" w:cs="Arial"/>
                <w:sz w:val="20"/>
                <w:szCs w:val="20"/>
              </w:rPr>
              <w:t xml:space="preserve">, </w:t>
            </w:r>
            <w:r>
              <w:rPr>
                <w:rFonts w:ascii="Arial" w:hAnsi="Arial" w:cs="Arial"/>
                <w:sz w:val="20"/>
                <w:szCs w:val="20"/>
              </w:rPr>
              <w:t xml:space="preserve">1127, </w:t>
            </w:r>
            <w:r w:rsidRPr="00EB3889">
              <w:rPr>
                <w:rFonts w:ascii="Arial" w:hAnsi="Arial" w:cs="Arial"/>
                <w:sz w:val="20"/>
                <w:szCs w:val="20"/>
              </w:rPr>
              <w:t>211</w:t>
            </w:r>
            <w:r>
              <w:rPr>
                <w:rFonts w:ascii="Arial" w:hAnsi="Arial" w:cs="Arial"/>
                <w:sz w:val="20"/>
                <w:szCs w:val="20"/>
              </w:rPr>
              <w:t>0</w:t>
            </w:r>
            <w:r w:rsidRPr="00EB3889">
              <w:rPr>
                <w:rFonts w:ascii="Arial" w:hAnsi="Arial" w:cs="Arial"/>
                <w:sz w:val="20"/>
                <w:szCs w:val="20"/>
              </w:rPr>
              <w:t>, 212</w:t>
            </w:r>
            <w:r>
              <w:rPr>
                <w:rFonts w:ascii="Arial" w:hAnsi="Arial" w:cs="Arial"/>
                <w:sz w:val="20"/>
                <w:szCs w:val="20"/>
              </w:rPr>
              <w:t>0</w:t>
            </w:r>
            <w:r w:rsidRPr="00EB3889">
              <w:rPr>
                <w:rFonts w:ascii="Arial" w:hAnsi="Arial" w:cs="Arial"/>
                <w:sz w:val="20"/>
                <w:szCs w:val="20"/>
              </w:rPr>
              <w:t xml:space="preserve">, </w:t>
            </w:r>
            <w:r>
              <w:rPr>
                <w:rFonts w:ascii="Arial" w:hAnsi="Arial" w:cs="Arial"/>
                <w:sz w:val="20"/>
                <w:szCs w:val="20"/>
              </w:rPr>
              <w:t xml:space="preserve">2127. </w:t>
            </w:r>
            <w:r w:rsidRPr="00EB3889">
              <w:rPr>
                <w:rFonts w:ascii="Arial" w:hAnsi="Arial" w:cs="Arial"/>
                <w:sz w:val="20"/>
                <w:szCs w:val="20"/>
              </w:rPr>
              <w:t>220</w:t>
            </w:r>
            <w:r>
              <w:rPr>
                <w:rFonts w:ascii="Arial" w:hAnsi="Arial" w:cs="Arial"/>
                <w:sz w:val="20"/>
                <w:szCs w:val="20"/>
              </w:rPr>
              <w:t>0</w:t>
            </w:r>
            <w:r w:rsidRPr="00EB3889">
              <w:rPr>
                <w:rFonts w:ascii="Arial" w:hAnsi="Arial" w:cs="Arial"/>
                <w:sz w:val="20"/>
                <w:szCs w:val="20"/>
              </w:rPr>
              <w:t>;</w:t>
            </w:r>
            <w:r>
              <w:rPr>
                <w:rFonts w:ascii="Arial" w:hAnsi="Arial" w:cs="Arial"/>
                <w:sz w:val="20"/>
                <w:szCs w:val="20"/>
              </w:rPr>
              <w:t xml:space="preserve"> 2207, </w:t>
            </w:r>
            <w:r w:rsidRPr="00EB3889">
              <w:rPr>
                <w:rFonts w:ascii="Arial" w:hAnsi="Arial" w:cs="Arial"/>
                <w:sz w:val="20"/>
                <w:szCs w:val="20"/>
              </w:rPr>
              <w:t xml:space="preserve"> COM </w:t>
            </w:r>
            <w:r>
              <w:rPr>
                <w:rFonts w:ascii="Arial" w:hAnsi="Arial" w:cs="Arial"/>
                <w:sz w:val="20"/>
                <w:szCs w:val="20"/>
              </w:rPr>
              <w:t>2</w:t>
            </w:r>
            <w:r w:rsidRPr="00EB3889">
              <w:rPr>
                <w:rFonts w:ascii="Arial" w:hAnsi="Arial" w:cs="Arial"/>
                <w:sz w:val="20"/>
                <w:szCs w:val="20"/>
              </w:rPr>
              <w:t>206</w:t>
            </w:r>
            <w:r>
              <w:rPr>
                <w:rFonts w:ascii="Arial" w:hAnsi="Arial" w:cs="Arial"/>
                <w:sz w:val="20"/>
                <w:szCs w:val="20"/>
              </w:rPr>
              <w:t xml:space="preserve"> or 2211</w:t>
            </w:r>
            <w:r w:rsidRPr="00EB3889">
              <w:rPr>
                <w:rFonts w:ascii="Arial" w:hAnsi="Arial" w:cs="Arial"/>
                <w:sz w:val="20"/>
                <w:szCs w:val="20"/>
              </w:rPr>
              <w:t xml:space="preserve">; HIM </w:t>
            </w:r>
            <w:r>
              <w:rPr>
                <w:rFonts w:ascii="Arial" w:hAnsi="Arial" w:cs="Arial"/>
                <w:sz w:val="20"/>
                <w:szCs w:val="20"/>
              </w:rPr>
              <w:t>1</w:t>
            </w:r>
            <w:r w:rsidRPr="00EB3889">
              <w:rPr>
                <w:rFonts w:ascii="Arial" w:hAnsi="Arial" w:cs="Arial"/>
                <w:sz w:val="20"/>
                <w:szCs w:val="20"/>
              </w:rPr>
              <w:t>1</w:t>
            </w:r>
            <w:r>
              <w:rPr>
                <w:rFonts w:ascii="Arial" w:hAnsi="Arial" w:cs="Arial"/>
                <w:sz w:val="20"/>
                <w:szCs w:val="20"/>
              </w:rPr>
              <w:t>0</w:t>
            </w:r>
            <w:r w:rsidRPr="00EB3889">
              <w:rPr>
                <w:rFonts w:ascii="Arial" w:hAnsi="Arial" w:cs="Arial"/>
                <w:sz w:val="20"/>
                <w:szCs w:val="20"/>
              </w:rPr>
              <w:t>1; MAT 1</w:t>
            </w:r>
            <w:r>
              <w:rPr>
                <w:rFonts w:ascii="Arial" w:hAnsi="Arial" w:cs="Arial"/>
                <w:sz w:val="20"/>
                <w:szCs w:val="20"/>
              </w:rPr>
              <w:t>130</w:t>
            </w:r>
            <w:r w:rsidRPr="00EB3889">
              <w:rPr>
                <w:rFonts w:ascii="Arial" w:hAnsi="Arial" w:cs="Arial"/>
                <w:sz w:val="20"/>
                <w:szCs w:val="20"/>
              </w:rPr>
              <w:t xml:space="preserve">;  BIO </w:t>
            </w:r>
            <w:r>
              <w:rPr>
                <w:rFonts w:ascii="Arial" w:hAnsi="Arial" w:cs="Arial"/>
                <w:sz w:val="20"/>
                <w:szCs w:val="20"/>
              </w:rPr>
              <w:t>1</w:t>
            </w:r>
            <w:r w:rsidRPr="00EB3889">
              <w:rPr>
                <w:rFonts w:ascii="Arial" w:hAnsi="Arial" w:cs="Arial"/>
                <w:sz w:val="20"/>
                <w:szCs w:val="20"/>
              </w:rPr>
              <w:t>1</w:t>
            </w:r>
            <w:r>
              <w:rPr>
                <w:rFonts w:ascii="Arial" w:hAnsi="Arial" w:cs="Arial"/>
                <w:sz w:val="20"/>
                <w:szCs w:val="20"/>
              </w:rPr>
              <w:t>21, 1122</w:t>
            </w:r>
            <w:r w:rsidRPr="00EB3889">
              <w:rPr>
                <w:rFonts w:ascii="Arial" w:hAnsi="Arial" w:cs="Arial"/>
                <w:sz w:val="20"/>
                <w:szCs w:val="20"/>
              </w:rPr>
              <w:t xml:space="preserve">, </w:t>
            </w:r>
            <w:r>
              <w:rPr>
                <w:rFonts w:ascii="Arial" w:hAnsi="Arial" w:cs="Arial"/>
                <w:sz w:val="20"/>
                <w:szCs w:val="20"/>
              </w:rPr>
              <w:t>2</w:t>
            </w:r>
            <w:r w:rsidRPr="00EB3889">
              <w:rPr>
                <w:rFonts w:ascii="Arial" w:hAnsi="Arial" w:cs="Arial"/>
                <w:sz w:val="20"/>
                <w:szCs w:val="20"/>
              </w:rPr>
              <w:t xml:space="preserve">205; ALH </w:t>
            </w:r>
            <w:r>
              <w:rPr>
                <w:rFonts w:ascii="Arial" w:hAnsi="Arial" w:cs="Arial"/>
                <w:sz w:val="20"/>
                <w:szCs w:val="20"/>
              </w:rPr>
              <w:t>1142</w:t>
            </w:r>
          </w:p>
        </w:tc>
        <w:tc>
          <w:tcPr>
            <w:tcW w:w="1430" w:type="dxa"/>
            <w:shd w:val="clear" w:color="auto" w:fill="auto"/>
          </w:tcPr>
          <w:p w:rsidR="00440C4A" w:rsidRPr="004C52FC" w:rsidRDefault="00D12A4B" w:rsidP="002E105D">
            <w:pPr>
              <w:rPr>
                <w:rFonts w:asciiTheme="minorHAnsi" w:hAnsiTheme="minorHAnsi" w:cs="Arial"/>
                <w:color w:val="000000" w:themeColor="text1"/>
              </w:rPr>
            </w:pPr>
            <w:r w:rsidRPr="00A81CF8">
              <w:rPr>
                <w:rFonts w:ascii="Arial" w:hAnsi="Arial" w:cs="Arial"/>
                <w:color w:val="000000" w:themeColor="text1"/>
              </w:rPr>
              <w:fldChar w:fldCharType="begin">
                <w:ffData>
                  <w:name w:val="Text1"/>
                  <w:enabled/>
                  <w:calcOnExit w:val="0"/>
                  <w:textInput/>
                </w:ffData>
              </w:fldChar>
            </w:r>
            <w:r w:rsidR="00440C4A"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002E105D" w:rsidRPr="002E105D">
              <w:t>Assessed annually.</w:t>
            </w:r>
            <w:r w:rsidRPr="00A81CF8">
              <w:rPr>
                <w:rFonts w:ascii="Arial" w:hAnsi="Arial" w:cs="Arial"/>
                <w:color w:val="000000" w:themeColor="text1"/>
              </w:rPr>
              <w:fldChar w:fldCharType="end"/>
            </w:r>
          </w:p>
        </w:tc>
        <w:tc>
          <w:tcPr>
            <w:tcW w:w="2250" w:type="dxa"/>
          </w:tcPr>
          <w:p w:rsidR="003470C3" w:rsidRPr="003470C3" w:rsidRDefault="00D12A4B" w:rsidP="003470C3">
            <w:r w:rsidRPr="00A81CF8">
              <w:rPr>
                <w:rFonts w:ascii="Arial" w:hAnsi="Arial" w:cs="Arial"/>
                <w:color w:val="000000" w:themeColor="text1"/>
              </w:rPr>
              <w:fldChar w:fldCharType="begin">
                <w:ffData>
                  <w:name w:val="Text1"/>
                  <w:enabled/>
                  <w:calcOnExit w:val="0"/>
                  <w:textInput/>
                </w:ffData>
              </w:fldChar>
            </w:r>
            <w:r w:rsidR="00440C4A"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003470C3" w:rsidRPr="003470C3">
              <w:t>End of  Semester Skills Assessment – SUT 1110 / 112</w:t>
            </w:r>
            <w:r w:rsidR="00C744FB">
              <w:t>0</w:t>
            </w:r>
          </w:p>
          <w:p w:rsidR="00440C4A" w:rsidRPr="004C52FC" w:rsidRDefault="00D12A4B" w:rsidP="003470C3">
            <w:pPr>
              <w:ind w:left="72"/>
              <w:rPr>
                <w:rFonts w:asciiTheme="minorHAnsi" w:hAnsiTheme="minorHAnsi" w:cs="Arial"/>
                <w:color w:val="000000" w:themeColor="text1"/>
              </w:rPr>
            </w:pPr>
            <w:r w:rsidRPr="00A81CF8">
              <w:rPr>
                <w:rFonts w:ascii="Arial" w:hAnsi="Arial" w:cs="Arial"/>
                <w:color w:val="000000" w:themeColor="text1"/>
              </w:rPr>
              <w:fldChar w:fldCharType="end"/>
            </w:r>
          </w:p>
        </w:tc>
        <w:tc>
          <w:tcPr>
            <w:tcW w:w="4028" w:type="dxa"/>
          </w:tcPr>
          <w:p w:rsidR="00440C4A" w:rsidRPr="004C52FC" w:rsidRDefault="00D12A4B" w:rsidP="003470C3">
            <w:pPr>
              <w:rPr>
                <w:rFonts w:asciiTheme="minorHAnsi" w:hAnsiTheme="minorHAnsi" w:cs="Arial"/>
                <w:color w:val="000000" w:themeColor="text1"/>
              </w:rPr>
            </w:pPr>
            <w:r w:rsidRPr="00A81CF8">
              <w:rPr>
                <w:rFonts w:ascii="Arial" w:hAnsi="Arial" w:cs="Arial"/>
                <w:color w:val="000000" w:themeColor="text1"/>
              </w:rPr>
              <w:fldChar w:fldCharType="begin">
                <w:ffData>
                  <w:name w:val="Text1"/>
                  <w:enabled/>
                  <w:calcOnExit w:val="0"/>
                  <w:textInput/>
                </w:ffData>
              </w:fldChar>
            </w:r>
            <w:r w:rsidR="00440C4A"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003470C3" w:rsidRPr="003470C3">
              <w:t xml:space="preserve">100% of the students evaluated using the skills assessment, passed on the first attempt in both SUT 111 and SUT 112.  </w:t>
            </w:r>
            <w:r w:rsidRPr="00A81CF8">
              <w:rPr>
                <w:rFonts w:ascii="Arial" w:hAnsi="Arial" w:cs="Arial"/>
                <w:color w:val="000000" w:themeColor="text1"/>
              </w:rPr>
              <w:fldChar w:fldCharType="end"/>
            </w:r>
          </w:p>
        </w:tc>
      </w:tr>
      <w:tr w:rsidR="00440C4A" w:rsidRPr="004C52FC" w:rsidTr="0009262B">
        <w:trPr>
          <w:trHeight w:val="72"/>
        </w:trPr>
        <w:tc>
          <w:tcPr>
            <w:tcW w:w="3708" w:type="dxa"/>
            <w:gridSpan w:val="2"/>
            <w:shd w:val="clear" w:color="auto" w:fill="FFFFFF"/>
            <w:vAlign w:val="center"/>
          </w:tcPr>
          <w:p w:rsidR="00440C4A" w:rsidRPr="00814EB1" w:rsidRDefault="00440C4A" w:rsidP="0009262B">
            <w:pPr>
              <w:rPr>
                <w:rFonts w:ascii="Verdana" w:hAnsi="Verdana"/>
                <w:sz w:val="20"/>
                <w:szCs w:val="20"/>
              </w:rPr>
            </w:pPr>
            <w:r>
              <w:rPr>
                <w:rFonts w:ascii="Arial" w:hAnsi="Arial" w:cs="Arial"/>
              </w:rPr>
              <w:t>Demonstrate professional behaviors of caring, accountability, responsibility, and respect for the patient’s rights of privacy, confidentiality, dignity, comfort, and quality of care.</w:t>
            </w:r>
          </w:p>
        </w:tc>
        <w:tc>
          <w:tcPr>
            <w:tcW w:w="1742" w:type="dxa"/>
            <w:vAlign w:val="center"/>
          </w:tcPr>
          <w:p w:rsidR="00440C4A" w:rsidRPr="00EB3889" w:rsidRDefault="00440C4A" w:rsidP="0009262B">
            <w:pPr>
              <w:rPr>
                <w:rFonts w:ascii="Verdana" w:hAnsi="Verdana"/>
                <w:sz w:val="20"/>
                <w:szCs w:val="20"/>
              </w:rPr>
            </w:pPr>
            <w:r w:rsidRPr="00EB3889">
              <w:rPr>
                <w:rFonts w:ascii="Arial" w:hAnsi="Arial" w:cs="Arial"/>
                <w:sz w:val="20"/>
                <w:szCs w:val="20"/>
              </w:rPr>
              <w:t>SUT 111</w:t>
            </w:r>
            <w:r>
              <w:rPr>
                <w:rFonts w:ascii="Arial" w:hAnsi="Arial" w:cs="Arial"/>
                <w:sz w:val="20"/>
                <w:szCs w:val="20"/>
              </w:rPr>
              <w:t>0</w:t>
            </w:r>
            <w:r w:rsidRPr="00EB3889">
              <w:rPr>
                <w:rFonts w:ascii="Arial" w:hAnsi="Arial" w:cs="Arial"/>
                <w:sz w:val="20"/>
                <w:szCs w:val="20"/>
              </w:rPr>
              <w:t xml:space="preserve">, </w:t>
            </w:r>
            <w:r>
              <w:rPr>
                <w:rFonts w:ascii="Arial" w:hAnsi="Arial" w:cs="Arial"/>
                <w:sz w:val="20"/>
                <w:szCs w:val="20"/>
              </w:rPr>
              <w:t xml:space="preserve">1117, </w:t>
            </w:r>
            <w:r w:rsidRPr="00EB3889">
              <w:rPr>
                <w:rFonts w:ascii="Arial" w:hAnsi="Arial" w:cs="Arial"/>
                <w:sz w:val="20"/>
                <w:szCs w:val="20"/>
              </w:rPr>
              <w:t>112</w:t>
            </w:r>
            <w:r>
              <w:rPr>
                <w:rFonts w:ascii="Arial" w:hAnsi="Arial" w:cs="Arial"/>
                <w:sz w:val="20"/>
                <w:szCs w:val="20"/>
              </w:rPr>
              <w:t>0</w:t>
            </w:r>
            <w:r w:rsidRPr="00EB3889">
              <w:rPr>
                <w:rFonts w:ascii="Arial" w:hAnsi="Arial" w:cs="Arial"/>
                <w:sz w:val="20"/>
                <w:szCs w:val="20"/>
              </w:rPr>
              <w:t xml:space="preserve">, </w:t>
            </w:r>
            <w:r>
              <w:rPr>
                <w:rFonts w:ascii="Arial" w:hAnsi="Arial" w:cs="Arial"/>
                <w:sz w:val="20"/>
                <w:szCs w:val="20"/>
              </w:rPr>
              <w:t xml:space="preserve">1127, </w:t>
            </w:r>
            <w:r w:rsidRPr="00EB3889">
              <w:rPr>
                <w:rFonts w:ascii="Arial" w:hAnsi="Arial" w:cs="Arial"/>
                <w:sz w:val="20"/>
                <w:szCs w:val="20"/>
              </w:rPr>
              <w:t>211</w:t>
            </w:r>
            <w:r>
              <w:rPr>
                <w:rFonts w:ascii="Arial" w:hAnsi="Arial" w:cs="Arial"/>
                <w:sz w:val="20"/>
                <w:szCs w:val="20"/>
              </w:rPr>
              <w:t>0</w:t>
            </w:r>
            <w:r w:rsidRPr="00EB3889">
              <w:rPr>
                <w:rFonts w:ascii="Arial" w:hAnsi="Arial" w:cs="Arial"/>
                <w:sz w:val="20"/>
                <w:szCs w:val="20"/>
              </w:rPr>
              <w:t xml:space="preserve">, </w:t>
            </w:r>
            <w:r>
              <w:rPr>
                <w:rFonts w:ascii="Arial" w:hAnsi="Arial" w:cs="Arial"/>
                <w:sz w:val="20"/>
                <w:szCs w:val="20"/>
              </w:rPr>
              <w:t xml:space="preserve">2117, </w:t>
            </w:r>
            <w:r w:rsidRPr="00EB3889">
              <w:rPr>
                <w:rFonts w:ascii="Arial" w:hAnsi="Arial" w:cs="Arial"/>
                <w:sz w:val="20"/>
                <w:szCs w:val="20"/>
              </w:rPr>
              <w:t>212</w:t>
            </w:r>
            <w:r>
              <w:rPr>
                <w:rFonts w:ascii="Arial" w:hAnsi="Arial" w:cs="Arial"/>
                <w:sz w:val="20"/>
                <w:szCs w:val="20"/>
              </w:rPr>
              <w:t>0</w:t>
            </w:r>
            <w:r w:rsidRPr="00EB3889">
              <w:rPr>
                <w:rFonts w:ascii="Arial" w:hAnsi="Arial" w:cs="Arial"/>
                <w:sz w:val="20"/>
                <w:szCs w:val="20"/>
              </w:rPr>
              <w:t xml:space="preserve">, </w:t>
            </w:r>
            <w:r>
              <w:rPr>
                <w:rFonts w:ascii="Arial" w:hAnsi="Arial" w:cs="Arial"/>
                <w:sz w:val="20"/>
                <w:szCs w:val="20"/>
              </w:rPr>
              <w:t xml:space="preserve">2127, </w:t>
            </w:r>
            <w:r w:rsidRPr="00EB3889">
              <w:rPr>
                <w:rFonts w:ascii="Arial" w:hAnsi="Arial" w:cs="Arial"/>
                <w:sz w:val="20"/>
                <w:szCs w:val="20"/>
              </w:rPr>
              <w:t>220</w:t>
            </w:r>
            <w:r>
              <w:rPr>
                <w:rFonts w:ascii="Arial" w:hAnsi="Arial" w:cs="Arial"/>
                <w:sz w:val="20"/>
                <w:szCs w:val="20"/>
              </w:rPr>
              <w:t>0</w:t>
            </w:r>
            <w:r w:rsidRPr="00EB3889">
              <w:rPr>
                <w:rFonts w:ascii="Arial" w:hAnsi="Arial" w:cs="Arial"/>
                <w:sz w:val="20"/>
                <w:szCs w:val="20"/>
              </w:rPr>
              <w:t xml:space="preserve">; </w:t>
            </w:r>
            <w:r>
              <w:rPr>
                <w:rFonts w:ascii="Arial" w:hAnsi="Arial" w:cs="Arial"/>
                <w:sz w:val="20"/>
                <w:szCs w:val="20"/>
              </w:rPr>
              <w:t xml:space="preserve">2207, </w:t>
            </w:r>
            <w:r w:rsidRPr="00EB3889">
              <w:rPr>
                <w:rFonts w:ascii="Arial" w:hAnsi="Arial" w:cs="Arial"/>
                <w:sz w:val="20"/>
                <w:szCs w:val="20"/>
              </w:rPr>
              <w:t xml:space="preserve">COM </w:t>
            </w:r>
            <w:r>
              <w:rPr>
                <w:rFonts w:ascii="Arial" w:hAnsi="Arial" w:cs="Arial"/>
                <w:sz w:val="20"/>
                <w:szCs w:val="20"/>
              </w:rPr>
              <w:t>2</w:t>
            </w:r>
            <w:r w:rsidRPr="00EB3889">
              <w:rPr>
                <w:rFonts w:ascii="Arial" w:hAnsi="Arial" w:cs="Arial"/>
                <w:sz w:val="20"/>
                <w:szCs w:val="20"/>
              </w:rPr>
              <w:t>206</w:t>
            </w:r>
            <w:r>
              <w:rPr>
                <w:rFonts w:ascii="Arial" w:hAnsi="Arial" w:cs="Arial"/>
                <w:sz w:val="20"/>
                <w:szCs w:val="20"/>
              </w:rPr>
              <w:t xml:space="preserve"> or 2211</w:t>
            </w:r>
            <w:r w:rsidRPr="00EB3889">
              <w:rPr>
                <w:rFonts w:ascii="Arial" w:hAnsi="Arial" w:cs="Arial"/>
                <w:sz w:val="20"/>
                <w:szCs w:val="20"/>
              </w:rPr>
              <w:t xml:space="preserve">; ALH </w:t>
            </w:r>
            <w:r>
              <w:rPr>
                <w:rFonts w:ascii="Arial" w:hAnsi="Arial" w:cs="Arial"/>
                <w:sz w:val="20"/>
                <w:szCs w:val="20"/>
              </w:rPr>
              <w:t>1</w:t>
            </w:r>
            <w:r w:rsidRPr="00EB3889">
              <w:rPr>
                <w:rFonts w:ascii="Arial" w:hAnsi="Arial" w:cs="Arial"/>
                <w:sz w:val="20"/>
                <w:szCs w:val="20"/>
              </w:rPr>
              <w:t>10</w:t>
            </w:r>
            <w:r>
              <w:rPr>
                <w:rFonts w:ascii="Arial" w:hAnsi="Arial" w:cs="Arial"/>
                <w:sz w:val="20"/>
                <w:szCs w:val="20"/>
              </w:rPr>
              <w:t>1</w:t>
            </w:r>
            <w:r w:rsidRPr="00EB3889">
              <w:rPr>
                <w:rFonts w:ascii="Arial" w:hAnsi="Arial" w:cs="Arial"/>
                <w:sz w:val="20"/>
                <w:szCs w:val="20"/>
              </w:rPr>
              <w:t xml:space="preserve">; PSY </w:t>
            </w:r>
            <w:r>
              <w:rPr>
                <w:rFonts w:ascii="Arial" w:hAnsi="Arial" w:cs="Arial"/>
                <w:sz w:val="20"/>
                <w:szCs w:val="20"/>
              </w:rPr>
              <w:t>1100,</w:t>
            </w:r>
            <w:r w:rsidRPr="00EB3889">
              <w:rPr>
                <w:rFonts w:ascii="Arial" w:hAnsi="Arial" w:cs="Arial"/>
                <w:sz w:val="20"/>
                <w:szCs w:val="20"/>
              </w:rPr>
              <w:t xml:space="preserve"> HUM Elective</w:t>
            </w:r>
            <w:r>
              <w:rPr>
                <w:rFonts w:ascii="Arial" w:hAnsi="Arial" w:cs="Arial"/>
                <w:sz w:val="20"/>
                <w:szCs w:val="20"/>
              </w:rPr>
              <w:t>, SUT Elective</w:t>
            </w:r>
          </w:p>
        </w:tc>
        <w:tc>
          <w:tcPr>
            <w:tcW w:w="1430" w:type="dxa"/>
            <w:shd w:val="clear" w:color="auto" w:fill="auto"/>
          </w:tcPr>
          <w:p w:rsidR="00440C4A" w:rsidRPr="004C52FC" w:rsidRDefault="00D12A4B" w:rsidP="002E105D">
            <w:pPr>
              <w:rPr>
                <w:rFonts w:asciiTheme="minorHAnsi" w:hAnsiTheme="minorHAnsi" w:cs="Arial"/>
                <w:color w:val="000000" w:themeColor="text1"/>
              </w:rPr>
            </w:pPr>
            <w:r w:rsidRPr="00A81CF8">
              <w:rPr>
                <w:rFonts w:ascii="Arial" w:hAnsi="Arial" w:cs="Arial"/>
                <w:color w:val="000000" w:themeColor="text1"/>
              </w:rPr>
              <w:fldChar w:fldCharType="begin">
                <w:ffData>
                  <w:name w:val="Text1"/>
                  <w:enabled/>
                  <w:calcOnExit w:val="0"/>
                  <w:textInput/>
                </w:ffData>
              </w:fldChar>
            </w:r>
            <w:r w:rsidR="00440C4A"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002E105D" w:rsidRPr="002E105D">
              <w:t>Assessed annually.</w:t>
            </w:r>
            <w:r w:rsidRPr="00A81CF8">
              <w:rPr>
                <w:rFonts w:ascii="Arial" w:hAnsi="Arial" w:cs="Arial"/>
                <w:color w:val="000000" w:themeColor="text1"/>
              </w:rPr>
              <w:fldChar w:fldCharType="end"/>
            </w:r>
          </w:p>
        </w:tc>
        <w:tc>
          <w:tcPr>
            <w:tcW w:w="2250" w:type="dxa"/>
          </w:tcPr>
          <w:p w:rsidR="003470C3" w:rsidRDefault="00D12A4B" w:rsidP="003470C3">
            <w:pPr>
              <w:ind w:left="72"/>
            </w:pPr>
            <w:r w:rsidRPr="00A81CF8">
              <w:rPr>
                <w:rFonts w:ascii="Arial" w:hAnsi="Arial" w:cs="Arial"/>
                <w:color w:val="000000" w:themeColor="text1"/>
              </w:rPr>
              <w:fldChar w:fldCharType="begin">
                <w:ffData>
                  <w:name w:val="Text1"/>
                  <w:enabled/>
                  <w:calcOnExit w:val="0"/>
                  <w:textInput/>
                </w:ffData>
              </w:fldChar>
            </w:r>
            <w:r w:rsidR="00440C4A"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003470C3">
              <w:t>End of Course Faculty and Preceptor Evaluations</w:t>
            </w:r>
          </w:p>
          <w:p w:rsidR="00440C4A" w:rsidRPr="004C52FC" w:rsidRDefault="00D12A4B" w:rsidP="003470C3">
            <w:pPr>
              <w:ind w:left="72"/>
              <w:rPr>
                <w:rFonts w:asciiTheme="minorHAnsi" w:hAnsiTheme="minorHAnsi" w:cs="Arial"/>
                <w:color w:val="000000" w:themeColor="text1"/>
              </w:rPr>
            </w:pPr>
            <w:r w:rsidRPr="00A81CF8">
              <w:rPr>
                <w:rFonts w:ascii="Arial" w:hAnsi="Arial" w:cs="Arial"/>
                <w:color w:val="000000" w:themeColor="text1"/>
              </w:rPr>
              <w:fldChar w:fldCharType="end"/>
            </w:r>
          </w:p>
        </w:tc>
        <w:tc>
          <w:tcPr>
            <w:tcW w:w="4028" w:type="dxa"/>
          </w:tcPr>
          <w:p w:rsidR="00440C4A" w:rsidRPr="004C52FC" w:rsidRDefault="00D12A4B" w:rsidP="00E64C00">
            <w:pPr>
              <w:ind w:left="72"/>
              <w:rPr>
                <w:rFonts w:asciiTheme="minorHAnsi" w:hAnsiTheme="minorHAnsi" w:cs="Arial"/>
                <w:color w:val="000000" w:themeColor="text1"/>
              </w:rPr>
            </w:pPr>
            <w:r w:rsidRPr="00A81CF8">
              <w:rPr>
                <w:rFonts w:ascii="Arial" w:hAnsi="Arial" w:cs="Arial"/>
                <w:color w:val="000000" w:themeColor="text1"/>
              </w:rPr>
              <w:fldChar w:fldCharType="begin">
                <w:ffData>
                  <w:name w:val="Text1"/>
                  <w:enabled/>
                  <w:calcOnExit w:val="0"/>
                  <w:textInput/>
                </w:ffData>
              </w:fldChar>
            </w:r>
            <w:r w:rsidR="00440C4A"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00E64C00" w:rsidRPr="00E64C00">
              <w:t xml:space="preserve">100% of the students evaluated using the </w:t>
            </w:r>
            <w:r w:rsidR="00E64C00">
              <w:t>end of course faculty and preceptor evaluations showed a score of 3 or 4 in each category.</w:t>
            </w:r>
            <w:r w:rsidRPr="00A81CF8">
              <w:rPr>
                <w:rFonts w:ascii="Arial" w:hAnsi="Arial" w:cs="Arial"/>
                <w:color w:val="000000" w:themeColor="text1"/>
              </w:rPr>
              <w:fldChar w:fldCharType="end"/>
            </w:r>
          </w:p>
        </w:tc>
      </w:tr>
      <w:tr w:rsidR="00440C4A" w:rsidRPr="004C52FC" w:rsidTr="0009262B">
        <w:tblPrEx>
          <w:shd w:val="clear" w:color="auto" w:fill="auto"/>
          <w:tblLook w:val="04A0"/>
        </w:tblPrEx>
        <w:trPr>
          <w:trHeight w:val="72"/>
        </w:trPr>
        <w:tc>
          <w:tcPr>
            <w:tcW w:w="3708" w:type="dxa"/>
            <w:gridSpan w:val="2"/>
            <w:vAlign w:val="center"/>
          </w:tcPr>
          <w:p w:rsidR="00440C4A" w:rsidRDefault="00440C4A" w:rsidP="0009262B">
            <w:pPr>
              <w:rPr>
                <w:rFonts w:ascii="Arial" w:hAnsi="Arial" w:cs="Arial"/>
              </w:rPr>
            </w:pPr>
            <w:r>
              <w:rPr>
                <w:rFonts w:ascii="Arial" w:hAnsi="Arial" w:cs="Arial"/>
              </w:rPr>
              <w:t>Utilize effective interpersonal communication and group process skills.</w:t>
            </w:r>
          </w:p>
        </w:tc>
        <w:tc>
          <w:tcPr>
            <w:tcW w:w="1742" w:type="dxa"/>
            <w:vAlign w:val="center"/>
          </w:tcPr>
          <w:p w:rsidR="00440C4A" w:rsidRPr="00EB3889" w:rsidRDefault="00440C4A" w:rsidP="0009262B">
            <w:pPr>
              <w:rPr>
                <w:rFonts w:ascii="Arial" w:hAnsi="Arial" w:cs="Arial"/>
                <w:sz w:val="20"/>
                <w:szCs w:val="20"/>
              </w:rPr>
            </w:pPr>
            <w:r w:rsidRPr="00EB3889">
              <w:rPr>
                <w:rFonts w:ascii="Arial" w:hAnsi="Arial" w:cs="Arial"/>
                <w:sz w:val="20"/>
                <w:szCs w:val="20"/>
              </w:rPr>
              <w:t>SUT 111</w:t>
            </w:r>
            <w:r>
              <w:rPr>
                <w:rFonts w:ascii="Arial" w:hAnsi="Arial" w:cs="Arial"/>
                <w:sz w:val="20"/>
                <w:szCs w:val="20"/>
              </w:rPr>
              <w:t>0</w:t>
            </w:r>
            <w:r w:rsidRPr="00EB3889">
              <w:rPr>
                <w:rFonts w:ascii="Arial" w:hAnsi="Arial" w:cs="Arial"/>
                <w:sz w:val="20"/>
                <w:szCs w:val="20"/>
              </w:rPr>
              <w:t xml:space="preserve">, </w:t>
            </w:r>
            <w:r>
              <w:rPr>
                <w:rFonts w:ascii="Arial" w:hAnsi="Arial" w:cs="Arial"/>
                <w:sz w:val="20"/>
                <w:szCs w:val="20"/>
              </w:rPr>
              <w:t xml:space="preserve">1117, </w:t>
            </w:r>
            <w:r w:rsidRPr="00EB3889">
              <w:rPr>
                <w:rFonts w:ascii="Arial" w:hAnsi="Arial" w:cs="Arial"/>
                <w:sz w:val="20"/>
                <w:szCs w:val="20"/>
              </w:rPr>
              <w:t>112</w:t>
            </w:r>
            <w:r>
              <w:rPr>
                <w:rFonts w:ascii="Arial" w:hAnsi="Arial" w:cs="Arial"/>
                <w:sz w:val="20"/>
                <w:szCs w:val="20"/>
              </w:rPr>
              <w:t>0</w:t>
            </w:r>
            <w:r w:rsidRPr="00EB3889">
              <w:rPr>
                <w:rFonts w:ascii="Arial" w:hAnsi="Arial" w:cs="Arial"/>
                <w:sz w:val="20"/>
                <w:szCs w:val="20"/>
              </w:rPr>
              <w:t xml:space="preserve">, </w:t>
            </w:r>
            <w:r>
              <w:rPr>
                <w:rFonts w:ascii="Arial" w:hAnsi="Arial" w:cs="Arial"/>
                <w:sz w:val="20"/>
                <w:szCs w:val="20"/>
              </w:rPr>
              <w:t xml:space="preserve">1127, </w:t>
            </w:r>
            <w:r w:rsidRPr="00EB3889">
              <w:rPr>
                <w:rFonts w:ascii="Arial" w:hAnsi="Arial" w:cs="Arial"/>
                <w:sz w:val="20"/>
                <w:szCs w:val="20"/>
              </w:rPr>
              <w:t>211</w:t>
            </w:r>
            <w:r>
              <w:rPr>
                <w:rFonts w:ascii="Arial" w:hAnsi="Arial" w:cs="Arial"/>
                <w:sz w:val="20"/>
                <w:szCs w:val="20"/>
              </w:rPr>
              <w:t>0</w:t>
            </w:r>
            <w:r w:rsidRPr="00EB3889">
              <w:rPr>
                <w:rFonts w:ascii="Arial" w:hAnsi="Arial" w:cs="Arial"/>
                <w:sz w:val="20"/>
                <w:szCs w:val="20"/>
              </w:rPr>
              <w:t xml:space="preserve">, </w:t>
            </w:r>
            <w:r>
              <w:rPr>
                <w:rFonts w:ascii="Arial" w:hAnsi="Arial" w:cs="Arial"/>
                <w:sz w:val="20"/>
                <w:szCs w:val="20"/>
              </w:rPr>
              <w:t xml:space="preserve">2117, </w:t>
            </w:r>
            <w:r w:rsidRPr="00EB3889">
              <w:rPr>
                <w:rFonts w:ascii="Arial" w:hAnsi="Arial" w:cs="Arial"/>
                <w:sz w:val="20"/>
                <w:szCs w:val="20"/>
              </w:rPr>
              <w:t>212</w:t>
            </w:r>
            <w:r>
              <w:rPr>
                <w:rFonts w:ascii="Arial" w:hAnsi="Arial" w:cs="Arial"/>
                <w:sz w:val="20"/>
                <w:szCs w:val="20"/>
              </w:rPr>
              <w:t>0</w:t>
            </w:r>
            <w:r w:rsidRPr="00EB3889">
              <w:rPr>
                <w:rFonts w:ascii="Arial" w:hAnsi="Arial" w:cs="Arial"/>
                <w:sz w:val="20"/>
                <w:szCs w:val="20"/>
              </w:rPr>
              <w:t xml:space="preserve">, </w:t>
            </w:r>
            <w:r>
              <w:rPr>
                <w:rFonts w:ascii="Arial" w:hAnsi="Arial" w:cs="Arial"/>
                <w:sz w:val="20"/>
                <w:szCs w:val="20"/>
              </w:rPr>
              <w:t>2127, 2</w:t>
            </w:r>
            <w:r w:rsidRPr="00EB3889">
              <w:rPr>
                <w:rFonts w:ascii="Arial" w:hAnsi="Arial" w:cs="Arial"/>
                <w:sz w:val="20"/>
                <w:szCs w:val="20"/>
              </w:rPr>
              <w:t>20</w:t>
            </w:r>
            <w:r>
              <w:rPr>
                <w:rFonts w:ascii="Arial" w:hAnsi="Arial" w:cs="Arial"/>
                <w:sz w:val="20"/>
                <w:szCs w:val="20"/>
              </w:rPr>
              <w:t>0</w:t>
            </w:r>
            <w:r w:rsidRPr="00EB3889">
              <w:rPr>
                <w:rFonts w:ascii="Arial" w:hAnsi="Arial" w:cs="Arial"/>
                <w:sz w:val="20"/>
                <w:szCs w:val="20"/>
              </w:rPr>
              <w:t xml:space="preserve">; </w:t>
            </w:r>
            <w:r>
              <w:rPr>
                <w:rFonts w:ascii="Arial" w:hAnsi="Arial" w:cs="Arial"/>
                <w:sz w:val="20"/>
                <w:szCs w:val="20"/>
              </w:rPr>
              <w:t xml:space="preserve">2207, </w:t>
            </w:r>
            <w:r w:rsidRPr="00EB3889">
              <w:rPr>
                <w:rFonts w:ascii="Arial" w:hAnsi="Arial" w:cs="Arial"/>
                <w:sz w:val="20"/>
                <w:szCs w:val="20"/>
              </w:rPr>
              <w:t xml:space="preserve">COM </w:t>
            </w:r>
            <w:r>
              <w:rPr>
                <w:rFonts w:ascii="Arial" w:hAnsi="Arial" w:cs="Arial"/>
                <w:sz w:val="20"/>
                <w:szCs w:val="20"/>
              </w:rPr>
              <w:t>2</w:t>
            </w:r>
            <w:r w:rsidRPr="00EB3889">
              <w:rPr>
                <w:rFonts w:ascii="Arial" w:hAnsi="Arial" w:cs="Arial"/>
                <w:sz w:val="20"/>
                <w:szCs w:val="20"/>
              </w:rPr>
              <w:t>206</w:t>
            </w:r>
            <w:r>
              <w:rPr>
                <w:rFonts w:ascii="Arial" w:hAnsi="Arial" w:cs="Arial"/>
                <w:sz w:val="20"/>
                <w:szCs w:val="20"/>
              </w:rPr>
              <w:t xml:space="preserve"> or 2211</w:t>
            </w:r>
            <w:r w:rsidRPr="00EB3889">
              <w:rPr>
                <w:rFonts w:ascii="Arial" w:hAnsi="Arial" w:cs="Arial"/>
                <w:sz w:val="20"/>
                <w:szCs w:val="20"/>
              </w:rPr>
              <w:t xml:space="preserve">; ALH </w:t>
            </w:r>
            <w:r>
              <w:rPr>
                <w:rFonts w:ascii="Arial" w:hAnsi="Arial" w:cs="Arial"/>
                <w:sz w:val="20"/>
                <w:szCs w:val="20"/>
              </w:rPr>
              <w:t>1101</w:t>
            </w:r>
            <w:r w:rsidRPr="00EB3889">
              <w:rPr>
                <w:rFonts w:ascii="Arial" w:hAnsi="Arial" w:cs="Arial"/>
                <w:sz w:val="20"/>
                <w:szCs w:val="20"/>
              </w:rPr>
              <w:t>; ENG 11</w:t>
            </w:r>
            <w:r>
              <w:rPr>
                <w:rFonts w:ascii="Arial" w:hAnsi="Arial" w:cs="Arial"/>
                <w:sz w:val="20"/>
                <w:szCs w:val="20"/>
              </w:rPr>
              <w:t>0</w:t>
            </w:r>
            <w:r w:rsidRPr="00EB3889">
              <w:rPr>
                <w:rFonts w:ascii="Arial" w:hAnsi="Arial" w:cs="Arial"/>
                <w:sz w:val="20"/>
                <w:szCs w:val="20"/>
              </w:rPr>
              <w:t>1, PSY 11</w:t>
            </w:r>
            <w:r>
              <w:rPr>
                <w:rFonts w:ascii="Arial" w:hAnsi="Arial" w:cs="Arial"/>
                <w:sz w:val="20"/>
                <w:szCs w:val="20"/>
              </w:rPr>
              <w:t>00</w:t>
            </w:r>
          </w:p>
        </w:tc>
        <w:tc>
          <w:tcPr>
            <w:tcW w:w="1430" w:type="dxa"/>
          </w:tcPr>
          <w:p w:rsidR="00440C4A" w:rsidRPr="004C52FC" w:rsidRDefault="00D12A4B" w:rsidP="002E105D">
            <w:pPr>
              <w:rPr>
                <w:rFonts w:asciiTheme="minorHAnsi" w:hAnsiTheme="minorHAnsi" w:cs="Arial"/>
                <w:color w:val="000000" w:themeColor="text1"/>
              </w:rPr>
            </w:pPr>
            <w:r w:rsidRPr="00A81CF8">
              <w:rPr>
                <w:rFonts w:ascii="Arial" w:hAnsi="Arial" w:cs="Arial"/>
                <w:color w:val="000000" w:themeColor="text1"/>
              </w:rPr>
              <w:fldChar w:fldCharType="begin">
                <w:ffData>
                  <w:name w:val="Text1"/>
                  <w:enabled/>
                  <w:calcOnExit w:val="0"/>
                  <w:textInput/>
                </w:ffData>
              </w:fldChar>
            </w:r>
            <w:r w:rsidR="00440C4A"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002E105D" w:rsidRPr="002E105D">
              <w:t>Assessed annually.</w:t>
            </w:r>
            <w:r w:rsidRPr="00A81CF8">
              <w:rPr>
                <w:rFonts w:ascii="Arial" w:hAnsi="Arial" w:cs="Arial"/>
                <w:color w:val="000000" w:themeColor="text1"/>
              </w:rPr>
              <w:fldChar w:fldCharType="end"/>
            </w:r>
          </w:p>
        </w:tc>
        <w:tc>
          <w:tcPr>
            <w:tcW w:w="2250" w:type="dxa"/>
          </w:tcPr>
          <w:p w:rsidR="00440C4A" w:rsidRPr="004C52FC" w:rsidRDefault="00D12A4B" w:rsidP="00E64C00">
            <w:pPr>
              <w:ind w:left="72"/>
              <w:rPr>
                <w:rFonts w:asciiTheme="minorHAnsi" w:hAnsiTheme="minorHAnsi" w:cs="Arial"/>
                <w:color w:val="000000" w:themeColor="text1"/>
              </w:rPr>
            </w:pPr>
            <w:r w:rsidRPr="00A81CF8">
              <w:rPr>
                <w:rFonts w:ascii="Arial" w:hAnsi="Arial" w:cs="Arial"/>
                <w:color w:val="000000" w:themeColor="text1"/>
              </w:rPr>
              <w:fldChar w:fldCharType="begin">
                <w:ffData>
                  <w:name w:val="Text1"/>
                  <w:enabled/>
                  <w:calcOnExit w:val="0"/>
                  <w:textInput/>
                </w:ffData>
              </w:fldChar>
            </w:r>
            <w:r w:rsidR="00440C4A"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00E64C00" w:rsidRPr="00E64C00">
              <w:t>End of Course Faculty and Preceptor Evaluations</w:t>
            </w:r>
            <w:r w:rsidRPr="00A81CF8">
              <w:rPr>
                <w:rFonts w:ascii="Arial" w:hAnsi="Arial" w:cs="Arial"/>
                <w:color w:val="000000" w:themeColor="text1"/>
              </w:rPr>
              <w:fldChar w:fldCharType="end"/>
            </w:r>
          </w:p>
        </w:tc>
        <w:tc>
          <w:tcPr>
            <w:tcW w:w="4028" w:type="dxa"/>
          </w:tcPr>
          <w:p w:rsidR="00440C4A" w:rsidRPr="004C52FC" w:rsidRDefault="00D12A4B" w:rsidP="00E64C00">
            <w:pPr>
              <w:ind w:left="72"/>
              <w:rPr>
                <w:rFonts w:asciiTheme="minorHAnsi" w:hAnsiTheme="minorHAnsi" w:cs="Arial"/>
                <w:color w:val="000000" w:themeColor="text1"/>
              </w:rPr>
            </w:pPr>
            <w:r w:rsidRPr="00A81CF8">
              <w:rPr>
                <w:rFonts w:ascii="Arial" w:hAnsi="Arial" w:cs="Arial"/>
                <w:color w:val="000000" w:themeColor="text1"/>
              </w:rPr>
              <w:fldChar w:fldCharType="begin">
                <w:ffData>
                  <w:name w:val="Text1"/>
                  <w:enabled/>
                  <w:calcOnExit w:val="0"/>
                  <w:textInput/>
                </w:ffData>
              </w:fldChar>
            </w:r>
            <w:r w:rsidR="00440C4A"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00E64C00" w:rsidRPr="00E64C00">
              <w:t>100% of the students evaluated using the end of course faculty and preceptor evaluations showed a score of 3 or 4 in each category.</w:t>
            </w:r>
            <w:r w:rsidRPr="00A81CF8">
              <w:rPr>
                <w:rFonts w:ascii="Arial" w:hAnsi="Arial" w:cs="Arial"/>
                <w:color w:val="000000" w:themeColor="text1"/>
              </w:rPr>
              <w:fldChar w:fldCharType="end"/>
            </w:r>
          </w:p>
        </w:tc>
      </w:tr>
      <w:tr w:rsidR="00440C4A" w:rsidRPr="004C52FC" w:rsidTr="0009262B">
        <w:tblPrEx>
          <w:shd w:val="clear" w:color="auto" w:fill="auto"/>
          <w:tblLook w:val="04A0"/>
        </w:tblPrEx>
        <w:trPr>
          <w:trHeight w:val="72"/>
        </w:trPr>
        <w:tc>
          <w:tcPr>
            <w:tcW w:w="3708" w:type="dxa"/>
            <w:gridSpan w:val="2"/>
            <w:vAlign w:val="center"/>
          </w:tcPr>
          <w:p w:rsidR="00440C4A" w:rsidRDefault="00440C4A" w:rsidP="0009262B">
            <w:pPr>
              <w:rPr>
                <w:rFonts w:ascii="Arial" w:hAnsi="Arial" w:cs="Arial"/>
              </w:rPr>
            </w:pPr>
            <w:r>
              <w:rPr>
                <w:rFonts w:ascii="Arial" w:hAnsi="Arial" w:cs="Arial"/>
              </w:rPr>
              <w:t>Assume the role of an involved, supportive surgical team member.</w:t>
            </w:r>
          </w:p>
        </w:tc>
        <w:tc>
          <w:tcPr>
            <w:tcW w:w="1742" w:type="dxa"/>
            <w:vAlign w:val="center"/>
          </w:tcPr>
          <w:p w:rsidR="00440C4A" w:rsidRPr="00EB3889" w:rsidRDefault="00440C4A" w:rsidP="0009262B">
            <w:pPr>
              <w:rPr>
                <w:rFonts w:ascii="Arial" w:hAnsi="Arial" w:cs="Arial"/>
                <w:sz w:val="20"/>
                <w:szCs w:val="20"/>
              </w:rPr>
            </w:pPr>
            <w:r w:rsidRPr="00EB3889">
              <w:rPr>
                <w:rFonts w:ascii="Arial" w:hAnsi="Arial" w:cs="Arial"/>
                <w:sz w:val="20"/>
                <w:szCs w:val="20"/>
              </w:rPr>
              <w:t>SUT 111</w:t>
            </w:r>
            <w:r>
              <w:rPr>
                <w:rFonts w:ascii="Arial" w:hAnsi="Arial" w:cs="Arial"/>
                <w:sz w:val="20"/>
                <w:szCs w:val="20"/>
              </w:rPr>
              <w:t>0</w:t>
            </w:r>
            <w:r w:rsidRPr="00EB3889">
              <w:rPr>
                <w:rFonts w:ascii="Arial" w:hAnsi="Arial" w:cs="Arial"/>
                <w:sz w:val="20"/>
                <w:szCs w:val="20"/>
              </w:rPr>
              <w:t xml:space="preserve">, </w:t>
            </w:r>
            <w:r>
              <w:rPr>
                <w:rFonts w:ascii="Arial" w:hAnsi="Arial" w:cs="Arial"/>
                <w:sz w:val="20"/>
                <w:szCs w:val="20"/>
              </w:rPr>
              <w:t xml:space="preserve">1117, </w:t>
            </w:r>
            <w:r w:rsidRPr="00EB3889">
              <w:rPr>
                <w:rFonts w:ascii="Arial" w:hAnsi="Arial" w:cs="Arial"/>
                <w:sz w:val="20"/>
                <w:szCs w:val="20"/>
              </w:rPr>
              <w:t>112</w:t>
            </w:r>
            <w:r>
              <w:rPr>
                <w:rFonts w:ascii="Arial" w:hAnsi="Arial" w:cs="Arial"/>
                <w:sz w:val="20"/>
                <w:szCs w:val="20"/>
              </w:rPr>
              <w:t>0</w:t>
            </w:r>
            <w:r w:rsidRPr="00EB3889">
              <w:rPr>
                <w:rFonts w:ascii="Arial" w:hAnsi="Arial" w:cs="Arial"/>
                <w:sz w:val="20"/>
                <w:szCs w:val="20"/>
              </w:rPr>
              <w:t xml:space="preserve">, </w:t>
            </w:r>
            <w:r>
              <w:rPr>
                <w:rFonts w:ascii="Arial" w:hAnsi="Arial" w:cs="Arial"/>
                <w:sz w:val="20"/>
                <w:szCs w:val="20"/>
              </w:rPr>
              <w:t xml:space="preserve">1127, </w:t>
            </w:r>
            <w:r w:rsidRPr="00EB3889">
              <w:rPr>
                <w:rFonts w:ascii="Arial" w:hAnsi="Arial" w:cs="Arial"/>
                <w:sz w:val="20"/>
                <w:szCs w:val="20"/>
              </w:rPr>
              <w:t>211</w:t>
            </w:r>
            <w:r>
              <w:rPr>
                <w:rFonts w:ascii="Arial" w:hAnsi="Arial" w:cs="Arial"/>
                <w:sz w:val="20"/>
                <w:szCs w:val="20"/>
              </w:rPr>
              <w:t>0</w:t>
            </w:r>
            <w:r w:rsidRPr="00EB3889">
              <w:rPr>
                <w:rFonts w:ascii="Arial" w:hAnsi="Arial" w:cs="Arial"/>
                <w:sz w:val="20"/>
                <w:szCs w:val="20"/>
              </w:rPr>
              <w:t xml:space="preserve">, </w:t>
            </w:r>
            <w:r>
              <w:rPr>
                <w:rFonts w:ascii="Arial" w:hAnsi="Arial" w:cs="Arial"/>
                <w:sz w:val="20"/>
                <w:szCs w:val="20"/>
              </w:rPr>
              <w:t xml:space="preserve">2117, </w:t>
            </w:r>
            <w:r w:rsidRPr="00EB3889">
              <w:rPr>
                <w:rFonts w:ascii="Arial" w:hAnsi="Arial" w:cs="Arial"/>
                <w:sz w:val="20"/>
                <w:szCs w:val="20"/>
              </w:rPr>
              <w:t>212</w:t>
            </w:r>
            <w:r>
              <w:rPr>
                <w:rFonts w:ascii="Arial" w:hAnsi="Arial" w:cs="Arial"/>
                <w:sz w:val="20"/>
                <w:szCs w:val="20"/>
              </w:rPr>
              <w:t>0</w:t>
            </w:r>
            <w:r w:rsidRPr="00EB3889">
              <w:rPr>
                <w:rFonts w:ascii="Arial" w:hAnsi="Arial" w:cs="Arial"/>
                <w:sz w:val="20"/>
                <w:szCs w:val="20"/>
              </w:rPr>
              <w:t xml:space="preserve">, </w:t>
            </w:r>
            <w:r>
              <w:rPr>
                <w:rFonts w:ascii="Arial" w:hAnsi="Arial" w:cs="Arial"/>
                <w:sz w:val="20"/>
                <w:szCs w:val="20"/>
              </w:rPr>
              <w:t xml:space="preserve">2127, </w:t>
            </w:r>
            <w:r w:rsidRPr="00EB3889">
              <w:rPr>
                <w:rFonts w:ascii="Arial" w:hAnsi="Arial" w:cs="Arial"/>
                <w:sz w:val="20"/>
                <w:szCs w:val="20"/>
              </w:rPr>
              <w:t>220</w:t>
            </w:r>
            <w:r>
              <w:rPr>
                <w:rFonts w:ascii="Arial" w:hAnsi="Arial" w:cs="Arial"/>
                <w:sz w:val="20"/>
                <w:szCs w:val="20"/>
              </w:rPr>
              <w:t>0</w:t>
            </w:r>
            <w:r w:rsidRPr="00EB3889">
              <w:rPr>
                <w:rFonts w:ascii="Arial" w:hAnsi="Arial" w:cs="Arial"/>
                <w:sz w:val="20"/>
                <w:szCs w:val="20"/>
              </w:rPr>
              <w:t>;</w:t>
            </w:r>
            <w:r>
              <w:rPr>
                <w:rFonts w:ascii="Arial" w:hAnsi="Arial" w:cs="Arial"/>
                <w:sz w:val="20"/>
                <w:szCs w:val="20"/>
              </w:rPr>
              <w:t xml:space="preserve"> 2207, P</w:t>
            </w:r>
            <w:r w:rsidRPr="00EB3889">
              <w:rPr>
                <w:rFonts w:ascii="Arial" w:hAnsi="Arial" w:cs="Arial"/>
                <w:sz w:val="20"/>
                <w:szCs w:val="20"/>
              </w:rPr>
              <w:t>SY 11</w:t>
            </w:r>
            <w:r>
              <w:rPr>
                <w:rFonts w:ascii="Arial" w:hAnsi="Arial" w:cs="Arial"/>
                <w:sz w:val="20"/>
                <w:szCs w:val="20"/>
              </w:rPr>
              <w:t>00</w:t>
            </w:r>
            <w:r w:rsidRPr="00EB3889">
              <w:rPr>
                <w:rFonts w:ascii="Arial" w:hAnsi="Arial" w:cs="Arial"/>
                <w:sz w:val="20"/>
                <w:szCs w:val="20"/>
              </w:rPr>
              <w:t>; COM 2</w:t>
            </w:r>
            <w:r>
              <w:rPr>
                <w:rFonts w:ascii="Arial" w:hAnsi="Arial" w:cs="Arial"/>
                <w:sz w:val="20"/>
                <w:szCs w:val="20"/>
              </w:rPr>
              <w:t>2</w:t>
            </w:r>
            <w:r w:rsidRPr="00EB3889">
              <w:rPr>
                <w:rFonts w:ascii="Arial" w:hAnsi="Arial" w:cs="Arial"/>
                <w:sz w:val="20"/>
                <w:szCs w:val="20"/>
              </w:rPr>
              <w:t>06</w:t>
            </w:r>
            <w:r>
              <w:rPr>
                <w:rFonts w:ascii="Arial" w:hAnsi="Arial" w:cs="Arial"/>
                <w:sz w:val="20"/>
                <w:szCs w:val="20"/>
              </w:rPr>
              <w:t xml:space="preserve"> or 2211</w:t>
            </w:r>
            <w:r w:rsidRPr="00EB3889">
              <w:rPr>
                <w:rFonts w:ascii="Arial" w:hAnsi="Arial" w:cs="Arial"/>
                <w:sz w:val="20"/>
                <w:szCs w:val="20"/>
              </w:rPr>
              <w:t>; ALH 1</w:t>
            </w:r>
            <w:r>
              <w:rPr>
                <w:rFonts w:ascii="Arial" w:hAnsi="Arial" w:cs="Arial"/>
                <w:sz w:val="20"/>
                <w:szCs w:val="20"/>
              </w:rPr>
              <w:t>101</w:t>
            </w:r>
          </w:p>
        </w:tc>
        <w:tc>
          <w:tcPr>
            <w:tcW w:w="1430" w:type="dxa"/>
          </w:tcPr>
          <w:p w:rsidR="00440C4A" w:rsidRPr="004C52FC" w:rsidRDefault="00D12A4B" w:rsidP="002E105D">
            <w:pPr>
              <w:rPr>
                <w:rFonts w:asciiTheme="minorHAnsi" w:hAnsiTheme="minorHAnsi" w:cs="Arial"/>
                <w:color w:val="000000" w:themeColor="text1"/>
              </w:rPr>
            </w:pPr>
            <w:r w:rsidRPr="00A81CF8">
              <w:rPr>
                <w:rFonts w:ascii="Arial" w:hAnsi="Arial" w:cs="Arial"/>
                <w:color w:val="000000" w:themeColor="text1"/>
              </w:rPr>
              <w:fldChar w:fldCharType="begin">
                <w:ffData>
                  <w:name w:val="Text1"/>
                  <w:enabled/>
                  <w:calcOnExit w:val="0"/>
                  <w:textInput/>
                </w:ffData>
              </w:fldChar>
            </w:r>
            <w:r w:rsidR="00440C4A"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002E105D" w:rsidRPr="002E105D">
              <w:t>Assessed annually.</w:t>
            </w:r>
            <w:r w:rsidRPr="00A81CF8">
              <w:rPr>
                <w:rFonts w:ascii="Arial" w:hAnsi="Arial" w:cs="Arial"/>
                <w:color w:val="000000" w:themeColor="text1"/>
              </w:rPr>
              <w:fldChar w:fldCharType="end"/>
            </w:r>
          </w:p>
        </w:tc>
        <w:tc>
          <w:tcPr>
            <w:tcW w:w="2250" w:type="dxa"/>
          </w:tcPr>
          <w:p w:rsidR="00440C4A" w:rsidRPr="004C52FC" w:rsidRDefault="00D12A4B" w:rsidP="00E64C00">
            <w:pPr>
              <w:ind w:left="72"/>
              <w:rPr>
                <w:rFonts w:asciiTheme="minorHAnsi" w:hAnsiTheme="minorHAnsi" w:cs="Arial"/>
                <w:color w:val="000000" w:themeColor="text1"/>
              </w:rPr>
            </w:pPr>
            <w:r w:rsidRPr="00A81CF8">
              <w:rPr>
                <w:rFonts w:ascii="Arial" w:hAnsi="Arial" w:cs="Arial"/>
                <w:color w:val="000000" w:themeColor="text1"/>
              </w:rPr>
              <w:fldChar w:fldCharType="begin">
                <w:ffData>
                  <w:name w:val="Text1"/>
                  <w:enabled/>
                  <w:calcOnExit w:val="0"/>
                  <w:textInput/>
                </w:ffData>
              </w:fldChar>
            </w:r>
            <w:r w:rsidR="00440C4A"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00E64C00" w:rsidRPr="00E64C00">
              <w:t>End of Course Faculty and Preceptor Evaluations</w:t>
            </w:r>
            <w:r w:rsidRPr="00A81CF8">
              <w:rPr>
                <w:rFonts w:ascii="Arial" w:hAnsi="Arial" w:cs="Arial"/>
                <w:color w:val="000000" w:themeColor="text1"/>
              </w:rPr>
              <w:fldChar w:fldCharType="end"/>
            </w:r>
          </w:p>
        </w:tc>
        <w:tc>
          <w:tcPr>
            <w:tcW w:w="4028" w:type="dxa"/>
          </w:tcPr>
          <w:p w:rsidR="00440C4A" w:rsidRPr="004C52FC" w:rsidRDefault="00D12A4B" w:rsidP="00E64C00">
            <w:pPr>
              <w:ind w:left="72"/>
              <w:rPr>
                <w:rFonts w:asciiTheme="minorHAnsi" w:hAnsiTheme="minorHAnsi" w:cs="Arial"/>
                <w:color w:val="000000" w:themeColor="text1"/>
              </w:rPr>
            </w:pPr>
            <w:r w:rsidRPr="00A81CF8">
              <w:rPr>
                <w:rFonts w:ascii="Arial" w:hAnsi="Arial" w:cs="Arial"/>
                <w:color w:val="000000" w:themeColor="text1"/>
              </w:rPr>
              <w:fldChar w:fldCharType="begin">
                <w:ffData>
                  <w:name w:val="Text1"/>
                  <w:enabled/>
                  <w:calcOnExit w:val="0"/>
                  <w:textInput/>
                </w:ffData>
              </w:fldChar>
            </w:r>
            <w:r w:rsidR="00440C4A"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00E64C00" w:rsidRPr="00E64C00">
              <w:t>100% of the students evaluated using the end of course faculty and preceptor evaluations showed a score of 3 or 4 in each category</w:t>
            </w:r>
            <w:r w:rsidR="00E64C00">
              <w:t>.</w:t>
            </w:r>
            <w:r w:rsidRPr="00A81CF8">
              <w:rPr>
                <w:rFonts w:ascii="Arial" w:hAnsi="Arial" w:cs="Arial"/>
                <w:color w:val="000000" w:themeColor="text1"/>
              </w:rPr>
              <w:fldChar w:fldCharType="end"/>
            </w:r>
          </w:p>
        </w:tc>
      </w:tr>
      <w:tr w:rsidR="006C3182" w:rsidRPr="004C52FC" w:rsidTr="0009262B">
        <w:tblPrEx>
          <w:shd w:val="clear" w:color="auto" w:fill="auto"/>
          <w:tblLook w:val="04A0"/>
        </w:tblPrEx>
        <w:trPr>
          <w:trHeight w:val="72"/>
        </w:trPr>
        <w:tc>
          <w:tcPr>
            <w:tcW w:w="3708" w:type="dxa"/>
            <w:gridSpan w:val="2"/>
            <w:vAlign w:val="center"/>
          </w:tcPr>
          <w:p w:rsidR="006C3182" w:rsidRDefault="006C3182" w:rsidP="0009262B">
            <w:pPr>
              <w:rPr>
                <w:rFonts w:ascii="Arial" w:hAnsi="Arial" w:cs="Arial"/>
              </w:rPr>
            </w:pPr>
            <w:r>
              <w:rPr>
                <w:rFonts w:ascii="Arial" w:hAnsi="Arial" w:cs="Arial"/>
              </w:rPr>
              <w:t>Provide for physiological safety and emotional security of patient and surgical team.</w:t>
            </w:r>
          </w:p>
        </w:tc>
        <w:tc>
          <w:tcPr>
            <w:tcW w:w="1742" w:type="dxa"/>
            <w:vAlign w:val="center"/>
          </w:tcPr>
          <w:p w:rsidR="006C3182" w:rsidRPr="003E3B54" w:rsidRDefault="006C3182" w:rsidP="0009262B">
            <w:pPr>
              <w:rPr>
                <w:rFonts w:ascii="Arial" w:hAnsi="Arial" w:cs="Arial"/>
                <w:sz w:val="20"/>
                <w:szCs w:val="20"/>
              </w:rPr>
            </w:pPr>
            <w:r w:rsidRPr="003E3B54">
              <w:rPr>
                <w:rFonts w:ascii="Arial" w:hAnsi="Arial" w:cs="Arial"/>
                <w:sz w:val="20"/>
                <w:szCs w:val="20"/>
              </w:rPr>
              <w:t xml:space="preserve">SUT </w:t>
            </w:r>
            <w:r>
              <w:rPr>
                <w:rFonts w:ascii="Arial" w:hAnsi="Arial" w:cs="Arial"/>
                <w:sz w:val="20"/>
                <w:szCs w:val="20"/>
              </w:rPr>
              <w:t>1</w:t>
            </w:r>
            <w:r w:rsidRPr="003E3B54">
              <w:rPr>
                <w:rFonts w:ascii="Arial" w:hAnsi="Arial" w:cs="Arial"/>
                <w:sz w:val="20"/>
                <w:szCs w:val="20"/>
              </w:rPr>
              <w:t>11</w:t>
            </w:r>
            <w:r>
              <w:rPr>
                <w:rFonts w:ascii="Arial" w:hAnsi="Arial" w:cs="Arial"/>
                <w:sz w:val="20"/>
                <w:szCs w:val="20"/>
              </w:rPr>
              <w:t>0</w:t>
            </w:r>
            <w:r w:rsidRPr="003E3B54">
              <w:rPr>
                <w:rFonts w:ascii="Arial" w:hAnsi="Arial" w:cs="Arial"/>
                <w:sz w:val="20"/>
                <w:szCs w:val="20"/>
              </w:rPr>
              <w:t xml:space="preserve">, </w:t>
            </w:r>
            <w:r>
              <w:rPr>
                <w:rFonts w:ascii="Arial" w:hAnsi="Arial" w:cs="Arial"/>
                <w:sz w:val="20"/>
                <w:szCs w:val="20"/>
              </w:rPr>
              <w:t>1117, 1</w:t>
            </w:r>
            <w:r w:rsidRPr="003E3B54">
              <w:rPr>
                <w:rFonts w:ascii="Arial" w:hAnsi="Arial" w:cs="Arial"/>
                <w:sz w:val="20"/>
                <w:szCs w:val="20"/>
              </w:rPr>
              <w:t>1</w:t>
            </w:r>
            <w:r>
              <w:rPr>
                <w:rFonts w:ascii="Arial" w:hAnsi="Arial" w:cs="Arial"/>
                <w:sz w:val="20"/>
                <w:szCs w:val="20"/>
              </w:rPr>
              <w:t>20</w:t>
            </w:r>
            <w:r w:rsidRPr="003E3B54">
              <w:rPr>
                <w:rFonts w:ascii="Arial" w:hAnsi="Arial" w:cs="Arial"/>
                <w:sz w:val="20"/>
                <w:szCs w:val="20"/>
              </w:rPr>
              <w:t xml:space="preserve">, </w:t>
            </w:r>
            <w:r>
              <w:rPr>
                <w:rFonts w:ascii="Arial" w:hAnsi="Arial" w:cs="Arial"/>
                <w:sz w:val="20"/>
                <w:szCs w:val="20"/>
              </w:rPr>
              <w:t xml:space="preserve">1127, </w:t>
            </w:r>
            <w:r w:rsidRPr="003E3B54">
              <w:rPr>
                <w:rFonts w:ascii="Arial" w:hAnsi="Arial" w:cs="Arial"/>
                <w:sz w:val="20"/>
                <w:szCs w:val="20"/>
              </w:rPr>
              <w:t>211</w:t>
            </w:r>
            <w:r>
              <w:rPr>
                <w:rFonts w:ascii="Arial" w:hAnsi="Arial" w:cs="Arial"/>
                <w:sz w:val="20"/>
                <w:szCs w:val="20"/>
              </w:rPr>
              <w:t>0</w:t>
            </w:r>
            <w:r w:rsidRPr="003E3B54">
              <w:rPr>
                <w:rFonts w:ascii="Arial" w:hAnsi="Arial" w:cs="Arial"/>
                <w:sz w:val="20"/>
                <w:szCs w:val="20"/>
              </w:rPr>
              <w:t xml:space="preserve">, </w:t>
            </w:r>
            <w:r>
              <w:rPr>
                <w:rFonts w:ascii="Arial" w:hAnsi="Arial" w:cs="Arial"/>
                <w:sz w:val="20"/>
                <w:szCs w:val="20"/>
              </w:rPr>
              <w:t xml:space="preserve">2117, </w:t>
            </w:r>
            <w:r w:rsidRPr="003E3B54">
              <w:rPr>
                <w:rFonts w:ascii="Arial" w:hAnsi="Arial" w:cs="Arial"/>
                <w:sz w:val="20"/>
                <w:szCs w:val="20"/>
              </w:rPr>
              <w:lastRenderedPageBreak/>
              <w:t>212</w:t>
            </w:r>
            <w:r>
              <w:rPr>
                <w:rFonts w:ascii="Arial" w:hAnsi="Arial" w:cs="Arial"/>
                <w:sz w:val="20"/>
                <w:szCs w:val="20"/>
              </w:rPr>
              <w:t>0</w:t>
            </w:r>
            <w:r w:rsidRPr="003E3B54">
              <w:rPr>
                <w:rFonts w:ascii="Arial" w:hAnsi="Arial" w:cs="Arial"/>
                <w:sz w:val="20"/>
                <w:szCs w:val="20"/>
              </w:rPr>
              <w:t xml:space="preserve">, </w:t>
            </w:r>
            <w:r>
              <w:rPr>
                <w:rFonts w:ascii="Arial" w:hAnsi="Arial" w:cs="Arial"/>
                <w:sz w:val="20"/>
                <w:szCs w:val="20"/>
              </w:rPr>
              <w:t>2127, 2</w:t>
            </w:r>
            <w:r w:rsidRPr="003E3B54">
              <w:rPr>
                <w:rFonts w:ascii="Arial" w:hAnsi="Arial" w:cs="Arial"/>
                <w:sz w:val="20"/>
                <w:szCs w:val="20"/>
              </w:rPr>
              <w:t>20</w:t>
            </w:r>
            <w:r>
              <w:rPr>
                <w:rFonts w:ascii="Arial" w:hAnsi="Arial" w:cs="Arial"/>
                <w:sz w:val="20"/>
                <w:szCs w:val="20"/>
              </w:rPr>
              <w:t>0, 2207</w:t>
            </w:r>
            <w:r w:rsidRPr="003E3B54">
              <w:rPr>
                <w:rFonts w:ascii="Arial" w:hAnsi="Arial" w:cs="Arial"/>
                <w:sz w:val="20"/>
                <w:szCs w:val="20"/>
              </w:rPr>
              <w:t>; COM 2</w:t>
            </w:r>
            <w:r>
              <w:rPr>
                <w:rFonts w:ascii="Arial" w:hAnsi="Arial" w:cs="Arial"/>
                <w:sz w:val="20"/>
                <w:szCs w:val="20"/>
              </w:rPr>
              <w:t>2</w:t>
            </w:r>
            <w:r w:rsidRPr="003E3B54">
              <w:rPr>
                <w:rFonts w:ascii="Arial" w:hAnsi="Arial" w:cs="Arial"/>
                <w:sz w:val="20"/>
                <w:szCs w:val="20"/>
              </w:rPr>
              <w:t>06</w:t>
            </w:r>
            <w:r>
              <w:rPr>
                <w:rFonts w:ascii="Arial" w:hAnsi="Arial" w:cs="Arial"/>
                <w:sz w:val="20"/>
                <w:szCs w:val="20"/>
              </w:rPr>
              <w:t xml:space="preserve"> or 2211</w:t>
            </w:r>
            <w:r w:rsidRPr="003E3B54">
              <w:rPr>
                <w:rFonts w:ascii="Arial" w:hAnsi="Arial" w:cs="Arial"/>
                <w:sz w:val="20"/>
                <w:szCs w:val="20"/>
              </w:rPr>
              <w:t>; PSY 11</w:t>
            </w:r>
            <w:r>
              <w:rPr>
                <w:rFonts w:ascii="Arial" w:hAnsi="Arial" w:cs="Arial"/>
                <w:sz w:val="20"/>
                <w:szCs w:val="20"/>
              </w:rPr>
              <w:t>00</w:t>
            </w:r>
          </w:p>
        </w:tc>
        <w:tc>
          <w:tcPr>
            <w:tcW w:w="1430" w:type="dxa"/>
          </w:tcPr>
          <w:p w:rsidR="006C3182" w:rsidRPr="004C52FC" w:rsidRDefault="00D12A4B" w:rsidP="002E105D">
            <w:pPr>
              <w:rPr>
                <w:rFonts w:asciiTheme="minorHAnsi" w:hAnsiTheme="minorHAnsi" w:cs="Arial"/>
                <w:color w:val="000000" w:themeColor="text1"/>
              </w:rPr>
            </w:pPr>
            <w:r w:rsidRPr="00A81CF8">
              <w:rPr>
                <w:rFonts w:ascii="Arial" w:hAnsi="Arial" w:cs="Arial"/>
                <w:color w:val="000000" w:themeColor="text1"/>
              </w:rPr>
              <w:lastRenderedPageBreak/>
              <w:fldChar w:fldCharType="begin">
                <w:ffData>
                  <w:name w:val="Text1"/>
                  <w:enabled/>
                  <w:calcOnExit w:val="0"/>
                  <w:textInput/>
                </w:ffData>
              </w:fldChar>
            </w:r>
            <w:r w:rsidR="00440C4A"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002E105D" w:rsidRPr="002E105D">
              <w:t>Assessed annually.</w:t>
            </w:r>
            <w:r w:rsidRPr="00A81CF8">
              <w:rPr>
                <w:rFonts w:ascii="Arial" w:hAnsi="Arial" w:cs="Arial"/>
                <w:color w:val="000000" w:themeColor="text1"/>
              </w:rPr>
              <w:fldChar w:fldCharType="end"/>
            </w:r>
          </w:p>
        </w:tc>
        <w:tc>
          <w:tcPr>
            <w:tcW w:w="2250" w:type="dxa"/>
          </w:tcPr>
          <w:p w:rsidR="006C3182" w:rsidRPr="004C52FC" w:rsidRDefault="00D12A4B" w:rsidP="00E64C00">
            <w:pPr>
              <w:ind w:left="72"/>
              <w:rPr>
                <w:rFonts w:asciiTheme="minorHAnsi" w:hAnsiTheme="minorHAnsi" w:cs="Arial"/>
                <w:color w:val="000000" w:themeColor="text1"/>
              </w:rPr>
            </w:pPr>
            <w:r w:rsidRPr="00A81CF8">
              <w:rPr>
                <w:rFonts w:ascii="Arial" w:hAnsi="Arial" w:cs="Arial"/>
                <w:color w:val="000000" w:themeColor="text1"/>
              </w:rPr>
              <w:fldChar w:fldCharType="begin">
                <w:ffData>
                  <w:name w:val="Text1"/>
                  <w:enabled/>
                  <w:calcOnExit w:val="0"/>
                  <w:textInput/>
                </w:ffData>
              </w:fldChar>
            </w:r>
            <w:r w:rsidR="00440C4A"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00E64C00" w:rsidRPr="00E64C00">
              <w:t>End of Course Faculty and Preceptor Evaluations</w:t>
            </w:r>
            <w:r w:rsidRPr="00A81CF8">
              <w:rPr>
                <w:rFonts w:ascii="Arial" w:hAnsi="Arial" w:cs="Arial"/>
                <w:color w:val="000000" w:themeColor="text1"/>
              </w:rPr>
              <w:fldChar w:fldCharType="end"/>
            </w:r>
          </w:p>
        </w:tc>
        <w:tc>
          <w:tcPr>
            <w:tcW w:w="4028" w:type="dxa"/>
          </w:tcPr>
          <w:p w:rsidR="006C3182" w:rsidRPr="004C52FC" w:rsidRDefault="00D12A4B" w:rsidP="00E64C00">
            <w:pPr>
              <w:ind w:left="72"/>
              <w:rPr>
                <w:rFonts w:asciiTheme="minorHAnsi" w:hAnsiTheme="minorHAnsi" w:cs="Arial"/>
                <w:color w:val="000000" w:themeColor="text1"/>
              </w:rPr>
            </w:pPr>
            <w:r w:rsidRPr="00A81CF8">
              <w:rPr>
                <w:rFonts w:ascii="Arial" w:hAnsi="Arial" w:cs="Arial"/>
                <w:color w:val="000000" w:themeColor="text1"/>
              </w:rPr>
              <w:fldChar w:fldCharType="begin">
                <w:ffData>
                  <w:name w:val="Text1"/>
                  <w:enabled/>
                  <w:calcOnExit w:val="0"/>
                  <w:textInput/>
                </w:ffData>
              </w:fldChar>
            </w:r>
            <w:r w:rsidR="00440C4A"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00E64C00" w:rsidRPr="00E64C00">
              <w:t xml:space="preserve">100% of the students evaluated using the end of course faculty and preceptor evaluations showed a score of 3 or 4 in </w:t>
            </w:r>
            <w:r w:rsidR="00E64C00" w:rsidRPr="00E64C00">
              <w:lastRenderedPageBreak/>
              <w:t>each category.</w:t>
            </w:r>
            <w:r w:rsidRPr="00A81CF8">
              <w:rPr>
                <w:rFonts w:ascii="Arial" w:hAnsi="Arial" w:cs="Arial"/>
                <w:color w:val="000000" w:themeColor="text1"/>
              </w:rPr>
              <w:fldChar w:fldCharType="end"/>
            </w:r>
          </w:p>
        </w:tc>
      </w:tr>
    </w:tbl>
    <w:p w:rsidR="00BF3561" w:rsidRDefault="00BF3561" w:rsidP="001D736E">
      <w:pPr>
        <w:pStyle w:val="ListParagraph"/>
        <w:tabs>
          <w:tab w:val="left" w:pos="5040"/>
        </w:tabs>
        <w:ind w:left="360"/>
        <w:rPr>
          <w:rFonts w:ascii="Arial" w:hAnsi="Arial" w:cs="Arial"/>
          <w:color w:val="000000" w:themeColor="text1"/>
        </w:rPr>
      </w:pPr>
    </w:p>
    <w:p w:rsidR="004604FB" w:rsidRDefault="004604FB" w:rsidP="001D736E">
      <w:pPr>
        <w:pStyle w:val="ListParagraph"/>
        <w:tabs>
          <w:tab w:val="left" w:pos="5040"/>
        </w:tabs>
        <w:ind w:left="360"/>
        <w:rPr>
          <w:rFonts w:ascii="Arial" w:hAnsi="Arial" w:cs="Arial"/>
          <w:color w:val="000000" w:themeColor="text1"/>
        </w:rPr>
      </w:pPr>
    </w:p>
    <w:p w:rsidR="002E6B01" w:rsidRDefault="002E6B01">
      <w:pPr>
        <w:spacing w:after="200" w:line="276" w:lineRule="auto"/>
        <w:rPr>
          <w:rFonts w:ascii="Arial" w:hAnsi="Arial" w:cs="Arial"/>
          <w:b/>
          <w:color w:val="000000" w:themeColor="text1"/>
        </w:rPr>
        <w:sectPr w:rsidR="002E6B01" w:rsidSect="00EF15CD">
          <w:pgSz w:w="15840" w:h="12240" w:orient="landscape"/>
          <w:pgMar w:top="1440" w:right="1152" w:bottom="1440" w:left="1152" w:header="720" w:footer="288" w:gutter="0"/>
          <w:cols w:space="720"/>
          <w:docGrid w:linePitch="360"/>
        </w:sect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3E791C" w:rsidRDefault="003E791C" w:rsidP="003E791C">
      <w:pPr>
        <w:pStyle w:val="ListParagraph"/>
        <w:tabs>
          <w:tab w:val="left" w:pos="5040"/>
        </w:tabs>
        <w:ind w:left="0"/>
        <w:rPr>
          <w:rFonts w:ascii="Arial" w:hAnsi="Arial" w:cs="Arial"/>
          <w:color w:val="000000" w:themeColor="text1"/>
        </w:rPr>
      </w:pPr>
    </w:p>
    <w:p w:rsidR="003E791C" w:rsidRDefault="00D12A4B" w:rsidP="003E791C">
      <w:pPr>
        <w:pStyle w:val="ListParagraph"/>
        <w:tabs>
          <w:tab w:val="left" w:pos="5040"/>
        </w:tabs>
        <w:ind w:left="0"/>
        <w:rPr>
          <w:rFonts w:ascii="Arial" w:hAnsi="Arial" w:cs="Arial"/>
          <w:color w:val="000000" w:themeColor="text1"/>
        </w:rPr>
      </w:pPr>
      <w:r w:rsidRPr="00A81CF8">
        <w:rPr>
          <w:rFonts w:ascii="Arial" w:hAnsi="Arial" w:cs="Arial"/>
          <w:color w:val="000000" w:themeColor="text1"/>
        </w:rPr>
        <w:fldChar w:fldCharType="begin">
          <w:ffData>
            <w:name w:val="Text1"/>
            <w:enabled/>
            <w:calcOnExit w:val="0"/>
            <w:textInput/>
          </w:ffData>
        </w:fldChar>
      </w:r>
      <w:r w:rsidR="00440C4A"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003C0AE5">
        <w:t xml:space="preserve">No changes planned.  Evaluation of student oral communication skills is an on-going process with similar issues faced with each new class. Communication is a large part of our curriculum design and is assessed and evaluated each course throughout the program using the end of course evaluation tool.  </w:t>
      </w:r>
      <w:r w:rsidRPr="00A81CF8">
        <w:rPr>
          <w:rFonts w:ascii="Arial" w:hAnsi="Arial" w:cs="Arial"/>
          <w:color w:val="000000" w:themeColor="text1"/>
        </w:rPr>
        <w:fldChar w:fldCharType="end"/>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3E791C" w:rsidRDefault="003E791C" w:rsidP="003E791C">
      <w:pPr>
        <w:pStyle w:val="ListParagraph"/>
        <w:tabs>
          <w:tab w:val="left" w:pos="5040"/>
        </w:tabs>
        <w:rPr>
          <w:rFonts w:ascii="Arial" w:hAnsi="Arial" w:cs="Arial"/>
          <w:color w:val="000000" w:themeColor="text1"/>
        </w:rPr>
      </w:pPr>
    </w:p>
    <w:p w:rsidR="002D428E" w:rsidRDefault="00D12A4B">
      <w:pPr>
        <w:pStyle w:val="ListParagraph"/>
        <w:tabs>
          <w:tab w:val="left" w:pos="5040"/>
        </w:tabs>
        <w:ind w:left="0"/>
        <w:rPr>
          <w:rFonts w:ascii="Arial" w:hAnsi="Arial" w:cs="Arial"/>
          <w:b/>
          <w:color w:val="000000" w:themeColor="text1"/>
        </w:rPr>
      </w:pPr>
      <w:r w:rsidRPr="00A81CF8">
        <w:rPr>
          <w:rFonts w:ascii="Arial" w:hAnsi="Arial" w:cs="Arial"/>
          <w:color w:val="000000" w:themeColor="text1"/>
        </w:rPr>
        <w:fldChar w:fldCharType="begin">
          <w:ffData>
            <w:name w:val="Text1"/>
            <w:enabled/>
            <w:calcOnExit w:val="0"/>
            <w:textInput/>
          </w:ffData>
        </w:fldChar>
      </w:r>
      <w:r w:rsidR="00440C4A"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003C0AE5" w:rsidRPr="003C0AE5">
        <w:t xml:space="preserve">Through the analysis of results and the typical programmatic assessment cycle as required by the </w:t>
      </w:r>
      <w:r w:rsidR="003C0AE5">
        <w:t>ARCSTST (Accreditation Review Committee on Surgical Technology and Surgical Assisting).</w:t>
      </w:r>
      <w:r w:rsidR="003C0AE5" w:rsidRPr="003C0AE5">
        <w:t xml:space="preserve">  </w:t>
      </w:r>
      <w:r w:rsidRPr="00A81CF8">
        <w:rPr>
          <w:rFonts w:ascii="Arial" w:hAnsi="Arial" w:cs="Arial"/>
          <w:color w:val="000000" w:themeColor="text1"/>
        </w:rPr>
        <w:fldChar w:fldCharType="end"/>
      </w:r>
    </w:p>
    <w:p w:rsidR="00440C4A" w:rsidRDefault="00440C4A">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EC6B80" w:rsidRDefault="00EC6B80">
      <w:pPr>
        <w:pStyle w:val="ListParagraph"/>
        <w:tabs>
          <w:tab w:val="left" w:pos="5040"/>
        </w:tabs>
        <w:ind w:left="0"/>
        <w:rPr>
          <w:rFonts w:ascii="Arial" w:hAnsi="Arial" w:cs="Arial"/>
          <w:color w:val="000000" w:themeColor="text1"/>
        </w:rPr>
      </w:pPr>
    </w:p>
    <w:p w:rsidR="00C45053" w:rsidRDefault="00D12A4B">
      <w:pPr>
        <w:pStyle w:val="ListParagraph"/>
        <w:tabs>
          <w:tab w:val="left" w:pos="5040"/>
        </w:tabs>
        <w:ind w:left="0"/>
        <w:rPr>
          <w:rFonts w:ascii="Arial" w:hAnsi="Arial" w:cs="Arial"/>
          <w:color w:val="000000" w:themeColor="text1"/>
        </w:rPr>
      </w:pPr>
      <w:r w:rsidRPr="00A81CF8">
        <w:rPr>
          <w:rFonts w:ascii="Arial" w:hAnsi="Arial" w:cs="Arial"/>
          <w:color w:val="000000" w:themeColor="text1"/>
        </w:rPr>
        <w:fldChar w:fldCharType="begin">
          <w:ffData>
            <w:name w:val="Text1"/>
            <w:enabled/>
            <w:calcOnExit w:val="0"/>
            <w:textInput/>
          </w:ffData>
        </w:fldChar>
      </w:r>
      <w:r w:rsidR="00440C4A"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003C0AE5">
        <w:t xml:space="preserve">No changes planned.  Annual and on-going assessment is necessary and </w:t>
      </w:r>
      <w:r w:rsidR="00AB61F9">
        <w:t>will continue to be in place.</w:t>
      </w:r>
      <w:r w:rsidRPr="00A81CF8">
        <w:rPr>
          <w:rFonts w:ascii="Arial" w:hAnsi="Arial" w:cs="Arial"/>
          <w:color w:val="000000" w:themeColor="text1"/>
        </w:rPr>
        <w:fldChar w:fldCharType="end"/>
      </w: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2D428E" w:rsidRDefault="002D428E" w:rsidP="002D428E">
      <w:pPr>
        <w:pStyle w:val="ListParagraph"/>
        <w:tabs>
          <w:tab w:val="left" w:pos="5040"/>
        </w:tabs>
        <w:rPr>
          <w:rFonts w:ascii="Arial" w:hAnsi="Arial" w:cs="Arial"/>
          <w:color w:val="000000" w:themeColor="text1"/>
        </w:rPr>
      </w:pPr>
    </w:p>
    <w:p w:rsidR="00EC6B80" w:rsidRPr="00440C4A" w:rsidRDefault="00D12A4B" w:rsidP="00440C4A">
      <w:pPr>
        <w:tabs>
          <w:tab w:val="left" w:pos="5040"/>
        </w:tabs>
        <w:rPr>
          <w:rFonts w:ascii="Arial" w:hAnsi="Arial" w:cs="Arial"/>
          <w:color w:val="000000" w:themeColor="text1"/>
        </w:rPr>
      </w:pPr>
      <w:r w:rsidRPr="00A81CF8">
        <w:rPr>
          <w:rFonts w:ascii="Arial" w:hAnsi="Arial" w:cs="Arial"/>
          <w:color w:val="000000" w:themeColor="text1"/>
        </w:rPr>
        <w:fldChar w:fldCharType="begin">
          <w:ffData>
            <w:name w:val="Text1"/>
            <w:enabled/>
            <w:calcOnExit w:val="0"/>
            <w:textInput/>
          </w:ffData>
        </w:fldChar>
      </w:r>
      <w:r w:rsidR="00440C4A"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005B7784">
        <w:t>Each program outcome is assessed and evaluated each year.  Any deficiency is addressed through a plan devised to show the steps necessary to effect positive change.</w:t>
      </w:r>
      <w:r w:rsidRPr="00A81CF8">
        <w:rPr>
          <w:rFonts w:ascii="Arial" w:hAnsi="Arial" w:cs="Arial"/>
          <w:color w:val="000000" w:themeColor="text1"/>
        </w:rPr>
        <w:fldChar w:fldCharType="end"/>
      </w:r>
    </w:p>
    <w:p w:rsidR="00EF15CD" w:rsidRDefault="00EF15CD">
      <w:pPr>
        <w:pStyle w:val="ListParagraph"/>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4C52FC" w:rsidRDefault="004C52FC" w:rsidP="004C52FC">
      <w:pPr>
        <w:pStyle w:val="ListParagraph"/>
        <w:tabs>
          <w:tab w:val="left" w:pos="5040"/>
        </w:tabs>
        <w:rPr>
          <w:rFonts w:ascii="Arial" w:hAnsi="Arial" w:cs="Arial"/>
          <w:color w:val="000000" w:themeColor="text1"/>
        </w:rPr>
      </w:pPr>
    </w:p>
    <w:p w:rsidR="004C52FC" w:rsidRPr="00440C4A" w:rsidRDefault="00D12A4B" w:rsidP="00440C4A">
      <w:pPr>
        <w:tabs>
          <w:tab w:val="left" w:pos="5040"/>
        </w:tabs>
        <w:rPr>
          <w:rFonts w:ascii="Arial" w:hAnsi="Arial" w:cs="Arial"/>
          <w:color w:val="000000" w:themeColor="text1"/>
        </w:rPr>
      </w:pPr>
      <w:r w:rsidRPr="00A81CF8">
        <w:rPr>
          <w:rFonts w:ascii="Arial" w:hAnsi="Arial" w:cs="Arial"/>
          <w:color w:val="000000" w:themeColor="text1"/>
        </w:rPr>
        <w:fldChar w:fldCharType="begin">
          <w:ffData>
            <w:name w:val="Text1"/>
            <w:enabled/>
            <w:calcOnExit w:val="0"/>
            <w:textInput/>
          </w:ffData>
        </w:fldChar>
      </w:r>
      <w:r w:rsidR="00440C4A"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00942651" w:rsidRPr="00942651">
        <w:t xml:space="preserve">The department will continue to use </w:t>
      </w:r>
      <w:r w:rsidR="00942651">
        <w:t>current</w:t>
      </w:r>
      <w:r w:rsidR="00942651" w:rsidRPr="00942651">
        <w:t xml:space="preserve"> assessment rubric</w:t>
      </w:r>
      <w:r w:rsidR="00942651">
        <w:t>s</w:t>
      </w:r>
      <w:r w:rsidR="00942651" w:rsidRPr="00942651">
        <w:t xml:space="preserve"> as </w:t>
      </w:r>
      <w:r w:rsidR="00942651">
        <w:t>the</w:t>
      </w:r>
      <w:r w:rsidR="00942651" w:rsidRPr="00942651">
        <w:t xml:space="preserve"> tool for assessment and evaluation.</w:t>
      </w:r>
      <w:r w:rsidRPr="00A81CF8">
        <w:rPr>
          <w:rFonts w:ascii="Arial" w:hAnsi="Arial" w:cs="Arial"/>
          <w:color w:val="000000" w:themeColor="text1"/>
        </w:rPr>
        <w:fldChar w:fldCharType="end"/>
      </w: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1D736E" w:rsidRPr="00CD2613" w:rsidRDefault="001D736E" w:rsidP="001D736E">
      <w:pPr>
        <w:pStyle w:val="ListParagraph"/>
        <w:tabs>
          <w:tab w:val="left" w:pos="5040"/>
        </w:tabs>
        <w:ind w:left="360"/>
        <w:rPr>
          <w:rFonts w:ascii="Arial" w:hAnsi="Arial" w:cs="Arial"/>
          <w:color w:val="000000" w:themeColor="text1"/>
        </w:rPr>
      </w:pPr>
    </w:p>
    <w:p w:rsidR="00A201E2" w:rsidRDefault="00D12A4B">
      <w:pPr>
        <w:spacing w:after="200" w:line="276" w:lineRule="auto"/>
        <w:rPr>
          <w:rFonts w:ascii="Arial" w:hAnsi="Arial" w:cs="Arial"/>
          <w:color w:val="000000" w:themeColor="text1"/>
        </w:rPr>
        <w:sectPr w:rsidR="00A201E2" w:rsidSect="002E6B01">
          <w:pgSz w:w="12240" w:h="15840"/>
          <w:pgMar w:top="1152" w:right="1440" w:bottom="1152" w:left="1440" w:header="720" w:footer="288" w:gutter="0"/>
          <w:cols w:space="720"/>
          <w:docGrid w:linePitch="360"/>
        </w:sectPr>
      </w:pPr>
      <w:r w:rsidRPr="00A81CF8">
        <w:rPr>
          <w:rFonts w:ascii="Arial" w:hAnsi="Arial" w:cs="Arial"/>
          <w:color w:val="000000" w:themeColor="text1"/>
        </w:rPr>
        <w:fldChar w:fldCharType="begin">
          <w:ffData>
            <w:name w:val="Text1"/>
            <w:enabled/>
            <w:calcOnExit w:val="0"/>
            <w:textInput/>
          </w:ffData>
        </w:fldChar>
      </w:r>
      <w:r w:rsidR="00440C4A"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00942651">
        <w:t>None</w:t>
      </w:r>
      <w:r w:rsidRPr="00A81CF8">
        <w:rPr>
          <w:rFonts w:ascii="Arial" w:hAnsi="Arial" w:cs="Arial"/>
          <w:color w:val="000000" w:themeColor="text1"/>
        </w:rPr>
        <w:fldChar w:fldCharType="end"/>
      </w: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174C4B" w:rsidRDefault="00174C4B" w:rsidP="00174C4B">
      <w:pPr>
        <w:rPr>
          <w:rFonts w:ascii="Arial" w:hAnsi="Arial" w:cs="Arial"/>
          <w:color w:val="000000" w:themeColor="text1"/>
        </w:rPr>
      </w:pPr>
    </w:p>
    <w:tbl>
      <w:tblPr>
        <w:tblW w:w="10287" w:type="dxa"/>
        <w:tblInd w:w="93" w:type="dxa"/>
        <w:tblLook w:val="04A0"/>
      </w:tblPr>
      <w:tblGrid>
        <w:gridCol w:w="1307"/>
        <w:gridCol w:w="3220"/>
        <w:gridCol w:w="2320"/>
        <w:gridCol w:w="860"/>
        <w:gridCol w:w="860"/>
        <w:gridCol w:w="860"/>
        <w:gridCol w:w="860"/>
      </w:tblGrid>
      <w:tr w:rsidR="00D73E22" w:rsidRPr="008F41A6" w:rsidTr="00225B53">
        <w:trPr>
          <w:trHeight w:val="300"/>
        </w:trPr>
        <w:tc>
          <w:tcPr>
            <w:tcW w:w="1307" w:type="dxa"/>
            <w:tcBorders>
              <w:top w:val="nil"/>
              <w:left w:val="nil"/>
              <w:bottom w:val="single" w:sz="4" w:space="0" w:color="auto"/>
              <w:right w:val="nil"/>
            </w:tcBorders>
            <w:shd w:val="clear" w:color="000000" w:fill="auto"/>
            <w:noWrap/>
            <w:hideMark/>
          </w:tcPr>
          <w:p w:rsidR="00D73E22" w:rsidRPr="003117D4" w:rsidRDefault="00D73E22" w:rsidP="00C50A91">
            <w:pPr>
              <w:rPr>
                <w:rFonts w:ascii="Calibri" w:hAnsi="Calibri"/>
                <w:color w:val="000000"/>
              </w:rPr>
            </w:pPr>
            <w:r w:rsidRPr="003117D4">
              <w:rPr>
                <w:rFonts w:ascii="Calibri" w:hAnsi="Calibri"/>
                <w:color w:val="000000"/>
                <w:sz w:val="22"/>
                <w:szCs w:val="22"/>
              </w:rPr>
              <w:t>Department</w:t>
            </w:r>
          </w:p>
        </w:tc>
        <w:tc>
          <w:tcPr>
            <w:tcW w:w="3220" w:type="dxa"/>
            <w:tcBorders>
              <w:top w:val="nil"/>
              <w:left w:val="nil"/>
              <w:bottom w:val="single" w:sz="4" w:space="0" w:color="auto"/>
              <w:right w:val="nil"/>
            </w:tcBorders>
            <w:shd w:val="clear" w:color="000000" w:fill="auto"/>
            <w:noWrap/>
            <w:hideMark/>
          </w:tcPr>
          <w:p w:rsidR="00D73E22" w:rsidRPr="003117D4" w:rsidRDefault="00D73E22" w:rsidP="00C50A91">
            <w:pPr>
              <w:rPr>
                <w:rFonts w:ascii="Calibri" w:hAnsi="Calibri"/>
                <w:color w:val="000000"/>
              </w:rPr>
            </w:pPr>
            <w:r w:rsidRPr="003117D4">
              <w:rPr>
                <w:rFonts w:ascii="Calibri" w:hAnsi="Calibri"/>
                <w:color w:val="000000"/>
                <w:sz w:val="22"/>
                <w:szCs w:val="22"/>
              </w:rPr>
              <w:t>Department Name</w:t>
            </w:r>
          </w:p>
        </w:tc>
        <w:tc>
          <w:tcPr>
            <w:tcW w:w="2320" w:type="dxa"/>
            <w:tcBorders>
              <w:top w:val="nil"/>
              <w:left w:val="nil"/>
              <w:bottom w:val="single" w:sz="4" w:space="0" w:color="auto"/>
              <w:right w:val="nil"/>
            </w:tcBorders>
            <w:shd w:val="clear" w:color="000000" w:fill="auto"/>
            <w:noWrap/>
            <w:hideMark/>
          </w:tcPr>
          <w:p w:rsidR="00D73E22" w:rsidRPr="003117D4" w:rsidRDefault="00D73E22" w:rsidP="00C50A91">
            <w:pPr>
              <w:rPr>
                <w:rFonts w:ascii="Calibri" w:hAnsi="Calibri"/>
                <w:color w:val="000000"/>
              </w:rPr>
            </w:pPr>
            <w:r w:rsidRPr="003117D4">
              <w:rPr>
                <w:rFonts w:ascii="Calibri" w:hAnsi="Calibri"/>
                <w:color w:val="000000"/>
                <w:sz w:val="22"/>
                <w:szCs w:val="22"/>
              </w:rPr>
              <w:t>Program</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07-08</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08-09</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09-10</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10-11</w:t>
            </w:r>
          </w:p>
        </w:tc>
      </w:tr>
      <w:tr w:rsidR="001620F2" w:rsidRPr="008F41A6" w:rsidTr="00225B53">
        <w:trPr>
          <w:trHeight w:val="300"/>
        </w:trPr>
        <w:tc>
          <w:tcPr>
            <w:tcW w:w="1307" w:type="dxa"/>
            <w:tcBorders>
              <w:top w:val="single" w:sz="4" w:space="0" w:color="auto"/>
              <w:left w:val="nil"/>
              <w:right w:val="nil"/>
            </w:tcBorders>
            <w:shd w:val="clear" w:color="auto" w:fill="auto"/>
            <w:noWrap/>
            <w:vAlign w:val="bottom"/>
            <w:hideMark/>
          </w:tcPr>
          <w:p w:rsidR="001620F2" w:rsidRDefault="001620F2">
            <w:pPr>
              <w:rPr>
                <w:rFonts w:ascii="Calibri" w:hAnsi="Calibri"/>
                <w:color w:val="000000"/>
              </w:rPr>
            </w:pPr>
            <w:r>
              <w:rPr>
                <w:rFonts w:ascii="Calibri" w:hAnsi="Calibri"/>
                <w:color w:val="000000"/>
                <w:sz w:val="22"/>
                <w:szCs w:val="22"/>
              </w:rPr>
              <w:t>0630</w:t>
            </w:r>
          </w:p>
        </w:tc>
        <w:tc>
          <w:tcPr>
            <w:tcW w:w="3220" w:type="dxa"/>
            <w:tcBorders>
              <w:top w:val="single" w:sz="4" w:space="0" w:color="auto"/>
              <w:left w:val="nil"/>
              <w:right w:val="nil"/>
            </w:tcBorders>
            <w:shd w:val="clear" w:color="auto" w:fill="auto"/>
            <w:noWrap/>
            <w:vAlign w:val="bottom"/>
            <w:hideMark/>
          </w:tcPr>
          <w:p w:rsidR="001620F2" w:rsidRDefault="001620F2">
            <w:pPr>
              <w:rPr>
                <w:rFonts w:ascii="Calibri" w:hAnsi="Calibri"/>
                <w:color w:val="000000"/>
              </w:rPr>
            </w:pPr>
            <w:r>
              <w:rPr>
                <w:rFonts w:ascii="Calibri" w:hAnsi="Calibri"/>
                <w:color w:val="000000"/>
                <w:sz w:val="22"/>
                <w:szCs w:val="22"/>
              </w:rPr>
              <w:t>Surgical Technology</w:t>
            </w:r>
          </w:p>
        </w:tc>
        <w:tc>
          <w:tcPr>
            <w:tcW w:w="2320" w:type="dxa"/>
            <w:tcBorders>
              <w:top w:val="single" w:sz="4" w:space="0" w:color="auto"/>
              <w:left w:val="nil"/>
              <w:right w:val="nil"/>
            </w:tcBorders>
            <w:shd w:val="clear" w:color="auto" w:fill="auto"/>
            <w:noWrap/>
            <w:vAlign w:val="bottom"/>
            <w:hideMark/>
          </w:tcPr>
          <w:p w:rsidR="001620F2" w:rsidRDefault="001620F2">
            <w:pPr>
              <w:rPr>
                <w:rFonts w:ascii="Calibri" w:hAnsi="Calibri"/>
                <w:color w:val="000000"/>
              </w:rPr>
            </w:pPr>
            <w:r>
              <w:rPr>
                <w:rFonts w:ascii="Calibri" w:hAnsi="Calibri"/>
                <w:color w:val="000000"/>
                <w:sz w:val="22"/>
                <w:szCs w:val="22"/>
              </w:rPr>
              <w:t>SUT.AAS</w:t>
            </w:r>
          </w:p>
        </w:tc>
        <w:tc>
          <w:tcPr>
            <w:tcW w:w="860" w:type="dxa"/>
            <w:tcBorders>
              <w:top w:val="single" w:sz="4" w:space="0" w:color="auto"/>
              <w:left w:val="nil"/>
              <w:right w:val="nil"/>
            </w:tcBorders>
            <w:shd w:val="clear" w:color="auto" w:fill="auto"/>
            <w:noWrap/>
            <w:vAlign w:val="bottom"/>
            <w:hideMark/>
          </w:tcPr>
          <w:p w:rsidR="001620F2" w:rsidRDefault="001620F2">
            <w:pPr>
              <w:jc w:val="right"/>
              <w:rPr>
                <w:rFonts w:ascii="Calibri" w:hAnsi="Calibri"/>
                <w:color w:val="000000"/>
              </w:rPr>
            </w:pPr>
            <w:r>
              <w:rPr>
                <w:rFonts w:ascii="Calibri" w:hAnsi="Calibri"/>
                <w:color w:val="000000"/>
                <w:sz w:val="22"/>
                <w:szCs w:val="22"/>
              </w:rPr>
              <w:t>12</w:t>
            </w:r>
          </w:p>
        </w:tc>
        <w:tc>
          <w:tcPr>
            <w:tcW w:w="860" w:type="dxa"/>
            <w:tcBorders>
              <w:top w:val="single" w:sz="4" w:space="0" w:color="auto"/>
              <w:left w:val="nil"/>
              <w:right w:val="nil"/>
            </w:tcBorders>
            <w:shd w:val="clear" w:color="auto" w:fill="auto"/>
            <w:noWrap/>
            <w:vAlign w:val="bottom"/>
            <w:hideMark/>
          </w:tcPr>
          <w:p w:rsidR="001620F2" w:rsidRDefault="001620F2">
            <w:pPr>
              <w:jc w:val="right"/>
              <w:rPr>
                <w:rFonts w:ascii="Calibri" w:hAnsi="Calibri"/>
                <w:color w:val="000000"/>
              </w:rPr>
            </w:pPr>
            <w:r>
              <w:rPr>
                <w:rFonts w:ascii="Calibri" w:hAnsi="Calibri"/>
                <w:color w:val="000000"/>
                <w:sz w:val="22"/>
                <w:szCs w:val="22"/>
              </w:rPr>
              <w:t>19</w:t>
            </w:r>
          </w:p>
        </w:tc>
        <w:tc>
          <w:tcPr>
            <w:tcW w:w="860" w:type="dxa"/>
            <w:tcBorders>
              <w:top w:val="single" w:sz="4" w:space="0" w:color="auto"/>
              <w:left w:val="nil"/>
              <w:right w:val="nil"/>
            </w:tcBorders>
            <w:shd w:val="clear" w:color="auto" w:fill="auto"/>
            <w:noWrap/>
            <w:vAlign w:val="bottom"/>
            <w:hideMark/>
          </w:tcPr>
          <w:p w:rsidR="001620F2" w:rsidRDefault="001620F2">
            <w:pPr>
              <w:jc w:val="right"/>
              <w:rPr>
                <w:rFonts w:ascii="Calibri" w:hAnsi="Calibri"/>
                <w:color w:val="000000"/>
              </w:rPr>
            </w:pPr>
            <w:r>
              <w:rPr>
                <w:rFonts w:ascii="Calibri" w:hAnsi="Calibri"/>
                <w:color w:val="000000"/>
                <w:sz w:val="22"/>
                <w:szCs w:val="22"/>
              </w:rPr>
              <w:t>17</w:t>
            </w:r>
          </w:p>
        </w:tc>
        <w:tc>
          <w:tcPr>
            <w:tcW w:w="860" w:type="dxa"/>
            <w:tcBorders>
              <w:top w:val="single" w:sz="4" w:space="0" w:color="auto"/>
              <w:left w:val="nil"/>
              <w:right w:val="nil"/>
            </w:tcBorders>
            <w:shd w:val="clear" w:color="auto" w:fill="auto"/>
            <w:noWrap/>
            <w:vAlign w:val="bottom"/>
            <w:hideMark/>
          </w:tcPr>
          <w:p w:rsidR="001620F2" w:rsidRDefault="001620F2">
            <w:pPr>
              <w:jc w:val="right"/>
              <w:rPr>
                <w:rFonts w:ascii="Calibri" w:hAnsi="Calibri"/>
                <w:color w:val="000000"/>
              </w:rPr>
            </w:pPr>
            <w:r>
              <w:rPr>
                <w:rFonts w:ascii="Calibri" w:hAnsi="Calibri"/>
                <w:color w:val="000000"/>
                <w:sz w:val="22"/>
                <w:szCs w:val="22"/>
              </w:rPr>
              <w:t>14</w:t>
            </w:r>
          </w:p>
        </w:tc>
      </w:tr>
      <w:tr w:rsidR="001620F2" w:rsidRPr="008F41A6" w:rsidTr="00225B53">
        <w:trPr>
          <w:trHeight w:val="300"/>
        </w:trPr>
        <w:tc>
          <w:tcPr>
            <w:tcW w:w="1307" w:type="dxa"/>
            <w:tcBorders>
              <w:top w:val="nil"/>
              <w:left w:val="nil"/>
              <w:bottom w:val="nil"/>
              <w:right w:val="nil"/>
            </w:tcBorders>
            <w:shd w:val="clear" w:color="auto" w:fill="D9D9D9" w:themeFill="background1" w:themeFillShade="D9"/>
            <w:noWrap/>
            <w:vAlign w:val="bottom"/>
            <w:hideMark/>
          </w:tcPr>
          <w:p w:rsidR="001620F2" w:rsidRDefault="001620F2">
            <w:pPr>
              <w:rPr>
                <w:rFonts w:ascii="Calibri" w:hAnsi="Calibri"/>
                <w:color w:val="000000"/>
              </w:rPr>
            </w:pPr>
            <w:r>
              <w:rPr>
                <w:rFonts w:ascii="Calibri" w:hAnsi="Calibri"/>
                <w:color w:val="000000"/>
                <w:sz w:val="22"/>
                <w:szCs w:val="22"/>
              </w:rPr>
              <w:t>0630</w:t>
            </w:r>
          </w:p>
        </w:tc>
        <w:tc>
          <w:tcPr>
            <w:tcW w:w="3220" w:type="dxa"/>
            <w:tcBorders>
              <w:top w:val="nil"/>
              <w:left w:val="nil"/>
              <w:bottom w:val="nil"/>
              <w:right w:val="nil"/>
            </w:tcBorders>
            <w:shd w:val="clear" w:color="auto" w:fill="D9D9D9" w:themeFill="background1" w:themeFillShade="D9"/>
            <w:noWrap/>
            <w:vAlign w:val="bottom"/>
            <w:hideMark/>
          </w:tcPr>
          <w:p w:rsidR="001620F2" w:rsidRDefault="001620F2">
            <w:pPr>
              <w:rPr>
                <w:rFonts w:ascii="Calibri" w:hAnsi="Calibri"/>
                <w:color w:val="000000"/>
              </w:rPr>
            </w:pPr>
            <w:r>
              <w:rPr>
                <w:rFonts w:ascii="Calibri" w:hAnsi="Calibri"/>
                <w:color w:val="000000"/>
                <w:sz w:val="22"/>
                <w:szCs w:val="22"/>
              </w:rPr>
              <w:t>Surgical Technology</w:t>
            </w:r>
          </w:p>
        </w:tc>
        <w:tc>
          <w:tcPr>
            <w:tcW w:w="2320" w:type="dxa"/>
            <w:tcBorders>
              <w:top w:val="nil"/>
              <w:left w:val="nil"/>
              <w:bottom w:val="nil"/>
              <w:right w:val="nil"/>
            </w:tcBorders>
            <w:shd w:val="clear" w:color="auto" w:fill="D9D9D9" w:themeFill="background1" w:themeFillShade="D9"/>
            <w:noWrap/>
            <w:vAlign w:val="bottom"/>
            <w:hideMark/>
          </w:tcPr>
          <w:p w:rsidR="001620F2" w:rsidRDefault="001620F2">
            <w:pPr>
              <w:rPr>
                <w:rFonts w:ascii="Calibri" w:hAnsi="Calibri"/>
                <w:color w:val="000000"/>
              </w:rPr>
            </w:pPr>
            <w:r>
              <w:rPr>
                <w:rFonts w:ascii="Calibri" w:hAnsi="Calibri"/>
                <w:color w:val="000000"/>
                <w:sz w:val="22"/>
                <w:szCs w:val="22"/>
              </w:rPr>
              <w:t>TBT.STC</w:t>
            </w:r>
          </w:p>
        </w:tc>
        <w:tc>
          <w:tcPr>
            <w:tcW w:w="860" w:type="dxa"/>
            <w:tcBorders>
              <w:top w:val="nil"/>
              <w:left w:val="nil"/>
              <w:bottom w:val="nil"/>
              <w:right w:val="nil"/>
            </w:tcBorders>
            <w:shd w:val="clear" w:color="auto" w:fill="D9D9D9" w:themeFill="background1" w:themeFillShade="D9"/>
            <w:noWrap/>
            <w:vAlign w:val="bottom"/>
            <w:hideMark/>
          </w:tcPr>
          <w:p w:rsidR="001620F2" w:rsidRDefault="001620F2">
            <w:pPr>
              <w:jc w:val="right"/>
              <w:rPr>
                <w:rFonts w:ascii="Calibri" w:hAnsi="Calibri"/>
                <w:color w:val="000000"/>
              </w:rPr>
            </w:pPr>
            <w:r>
              <w:rPr>
                <w:rFonts w:ascii="Calibri" w:hAnsi="Calibri"/>
                <w:color w:val="000000"/>
                <w:sz w:val="22"/>
                <w:szCs w:val="22"/>
              </w:rPr>
              <w:t>4</w:t>
            </w:r>
          </w:p>
        </w:tc>
        <w:tc>
          <w:tcPr>
            <w:tcW w:w="860" w:type="dxa"/>
            <w:tcBorders>
              <w:top w:val="nil"/>
              <w:left w:val="nil"/>
              <w:bottom w:val="nil"/>
              <w:right w:val="nil"/>
            </w:tcBorders>
            <w:shd w:val="clear" w:color="auto" w:fill="D9D9D9" w:themeFill="background1" w:themeFillShade="D9"/>
            <w:noWrap/>
            <w:vAlign w:val="bottom"/>
            <w:hideMark/>
          </w:tcPr>
          <w:p w:rsidR="001620F2" w:rsidRDefault="001620F2">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D9D9D9" w:themeFill="background1" w:themeFillShade="D9"/>
            <w:noWrap/>
            <w:vAlign w:val="bottom"/>
            <w:hideMark/>
          </w:tcPr>
          <w:p w:rsidR="001620F2" w:rsidRDefault="001620F2">
            <w:pPr>
              <w:jc w:val="right"/>
              <w:rPr>
                <w:rFonts w:ascii="Calibri" w:hAnsi="Calibri"/>
                <w:color w:val="000000"/>
              </w:rPr>
            </w:pPr>
            <w:r>
              <w:rPr>
                <w:rFonts w:ascii="Calibri" w:hAnsi="Calibri"/>
                <w:color w:val="000000"/>
                <w:sz w:val="22"/>
                <w:szCs w:val="22"/>
              </w:rPr>
              <w:t>18</w:t>
            </w:r>
          </w:p>
        </w:tc>
        <w:tc>
          <w:tcPr>
            <w:tcW w:w="860" w:type="dxa"/>
            <w:tcBorders>
              <w:top w:val="nil"/>
              <w:left w:val="nil"/>
              <w:bottom w:val="nil"/>
              <w:right w:val="nil"/>
            </w:tcBorders>
            <w:shd w:val="clear" w:color="auto" w:fill="D9D9D9" w:themeFill="background1" w:themeFillShade="D9"/>
            <w:noWrap/>
            <w:vAlign w:val="bottom"/>
            <w:hideMark/>
          </w:tcPr>
          <w:p w:rsidR="001620F2" w:rsidRDefault="001620F2">
            <w:pPr>
              <w:jc w:val="right"/>
              <w:rPr>
                <w:rFonts w:ascii="Calibri" w:hAnsi="Calibri"/>
                <w:color w:val="000000"/>
              </w:rPr>
            </w:pPr>
            <w:r>
              <w:rPr>
                <w:rFonts w:ascii="Calibri" w:hAnsi="Calibri"/>
                <w:color w:val="000000"/>
                <w:sz w:val="22"/>
                <w:szCs w:val="22"/>
              </w:rPr>
              <w:t>11</w:t>
            </w:r>
          </w:p>
        </w:tc>
      </w:tr>
    </w:tbl>
    <w:p w:rsidR="00174C4B" w:rsidRDefault="00174C4B" w:rsidP="00B61D81">
      <w:pPr>
        <w:rPr>
          <w:rFonts w:ascii="Arial" w:hAnsi="Arial" w:cs="Arial"/>
          <w:color w:val="000000" w:themeColor="text1"/>
        </w:rPr>
      </w:pPr>
    </w:p>
    <w:p w:rsidR="00B61D81" w:rsidRDefault="00B61D81" w:rsidP="00B61D81">
      <w:pPr>
        <w:rPr>
          <w:rFonts w:ascii="Arial" w:hAnsi="Arial" w:cs="Arial"/>
          <w:b/>
          <w:color w:val="000000" w:themeColor="text1"/>
        </w:rPr>
      </w:pPr>
    </w:p>
    <w:p w:rsidR="00B61D81" w:rsidRP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0158" w:type="dxa"/>
        <w:tblInd w:w="93" w:type="dxa"/>
        <w:tblLook w:val="04A0"/>
      </w:tblPr>
      <w:tblGrid>
        <w:gridCol w:w="1420"/>
        <w:gridCol w:w="2915"/>
        <w:gridCol w:w="1265"/>
        <w:gridCol w:w="875"/>
        <w:gridCol w:w="875"/>
        <w:gridCol w:w="875"/>
        <w:gridCol w:w="875"/>
        <w:gridCol w:w="1058"/>
      </w:tblGrid>
      <w:tr w:rsidR="00B61D81" w:rsidRPr="00B61D81" w:rsidTr="003B6EA6">
        <w:trPr>
          <w:trHeight w:val="900"/>
        </w:trPr>
        <w:tc>
          <w:tcPr>
            <w:tcW w:w="1420"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Department</w:t>
            </w:r>
          </w:p>
        </w:tc>
        <w:tc>
          <w:tcPr>
            <w:tcW w:w="2915"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Department Name</w:t>
            </w:r>
          </w:p>
        </w:tc>
        <w:tc>
          <w:tcPr>
            <w:tcW w:w="1265"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Course</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07-08</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08-09</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09-10</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10-11</w:t>
            </w:r>
          </w:p>
        </w:tc>
        <w:tc>
          <w:tcPr>
            <w:tcW w:w="1058"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11-12 (excludes Spring)</w:t>
            </w:r>
          </w:p>
        </w:tc>
      </w:tr>
      <w:tr w:rsidR="001620F2" w:rsidRPr="00B61D81" w:rsidTr="003B6EA6">
        <w:trPr>
          <w:trHeight w:val="300"/>
        </w:trPr>
        <w:tc>
          <w:tcPr>
            <w:tcW w:w="1420" w:type="dxa"/>
            <w:tcBorders>
              <w:top w:val="single" w:sz="4" w:space="0" w:color="auto"/>
              <w:left w:val="nil"/>
              <w:bottom w:val="nil"/>
              <w:right w:val="nil"/>
            </w:tcBorders>
            <w:shd w:val="clear" w:color="auto" w:fill="auto"/>
            <w:noWrap/>
            <w:vAlign w:val="bottom"/>
            <w:hideMark/>
          </w:tcPr>
          <w:p w:rsidR="001620F2" w:rsidRDefault="001620F2">
            <w:pPr>
              <w:rPr>
                <w:rFonts w:ascii="Calibri" w:hAnsi="Calibri"/>
                <w:color w:val="000000"/>
              </w:rPr>
            </w:pPr>
            <w:r>
              <w:rPr>
                <w:rFonts w:ascii="Calibri" w:hAnsi="Calibri"/>
                <w:color w:val="000000"/>
                <w:sz w:val="22"/>
                <w:szCs w:val="22"/>
              </w:rPr>
              <w:t>630</w:t>
            </w:r>
          </w:p>
        </w:tc>
        <w:tc>
          <w:tcPr>
            <w:tcW w:w="2915" w:type="dxa"/>
            <w:tcBorders>
              <w:top w:val="single" w:sz="4" w:space="0" w:color="auto"/>
              <w:left w:val="nil"/>
              <w:bottom w:val="nil"/>
              <w:right w:val="nil"/>
            </w:tcBorders>
            <w:shd w:val="clear" w:color="auto" w:fill="auto"/>
            <w:noWrap/>
            <w:vAlign w:val="bottom"/>
            <w:hideMark/>
          </w:tcPr>
          <w:p w:rsidR="001620F2" w:rsidRDefault="001620F2">
            <w:pPr>
              <w:rPr>
                <w:rFonts w:ascii="Calibri" w:hAnsi="Calibri"/>
                <w:color w:val="000000"/>
              </w:rPr>
            </w:pPr>
            <w:r>
              <w:rPr>
                <w:rFonts w:ascii="Calibri" w:hAnsi="Calibri"/>
                <w:color w:val="000000"/>
                <w:sz w:val="22"/>
                <w:szCs w:val="22"/>
              </w:rPr>
              <w:t>Surgical Technology</w:t>
            </w:r>
          </w:p>
        </w:tc>
        <w:tc>
          <w:tcPr>
            <w:tcW w:w="1265" w:type="dxa"/>
            <w:tcBorders>
              <w:top w:val="single" w:sz="4" w:space="0" w:color="auto"/>
              <w:left w:val="nil"/>
              <w:bottom w:val="nil"/>
              <w:right w:val="nil"/>
            </w:tcBorders>
            <w:shd w:val="clear" w:color="auto" w:fill="auto"/>
            <w:noWrap/>
            <w:vAlign w:val="bottom"/>
            <w:hideMark/>
          </w:tcPr>
          <w:p w:rsidR="001620F2" w:rsidRDefault="001620F2">
            <w:pPr>
              <w:rPr>
                <w:rFonts w:ascii="Calibri" w:hAnsi="Calibri"/>
                <w:color w:val="000000"/>
              </w:rPr>
            </w:pPr>
            <w:r>
              <w:rPr>
                <w:rFonts w:ascii="Calibri" w:hAnsi="Calibri"/>
                <w:color w:val="000000"/>
                <w:sz w:val="22"/>
                <w:szCs w:val="22"/>
              </w:rPr>
              <w:t>SUT-100</w:t>
            </w:r>
          </w:p>
        </w:tc>
        <w:tc>
          <w:tcPr>
            <w:tcW w:w="875" w:type="dxa"/>
            <w:tcBorders>
              <w:top w:val="single" w:sz="4" w:space="0" w:color="auto"/>
              <w:left w:val="nil"/>
              <w:bottom w:val="nil"/>
              <w:right w:val="nil"/>
            </w:tcBorders>
            <w:shd w:val="clear" w:color="auto" w:fill="auto"/>
            <w:noWrap/>
            <w:vAlign w:val="bottom"/>
            <w:hideMark/>
          </w:tcPr>
          <w:p w:rsidR="001620F2" w:rsidRDefault="001620F2">
            <w:pPr>
              <w:jc w:val="right"/>
              <w:rPr>
                <w:rFonts w:ascii="Calibri" w:hAnsi="Calibri"/>
                <w:color w:val="000000"/>
              </w:rPr>
            </w:pPr>
            <w:r>
              <w:rPr>
                <w:rFonts w:ascii="Calibri" w:hAnsi="Calibri"/>
                <w:color w:val="000000"/>
                <w:sz w:val="22"/>
                <w:szCs w:val="22"/>
              </w:rPr>
              <w:t>70.0%</w:t>
            </w:r>
          </w:p>
        </w:tc>
        <w:tc>
          <w:tcPr>
            <w:tcW w:w="875" w:type="dxa"/>
            <w:tcBorders>
              <w:top w:val="single" w:sz="4" w:space="0" w:color="auto"/>
              <w:left w:val="nil"/>
              <w:bottom w:val="nil"/>
              <w:right w:val="nil"/>
            </w:tcBorders>
            <w:shd w:val="clear" w:color="auto" w:fill="auto"/>
            <w:noWrap/>
            <w:vAlign w:val="bottom"/>
            <w:hideMark/>
          </w:tcPr>
          <w:p w:rsidR="001620F2" w:rsidRDefault="001620F2">
            <w:pPr>
              <w:jc w:val="right"/>
              <w:rPr>
                <w:rFonts w:ascii="Calibri" w:hAnsi="Calibri"/>
                <w:color w:val="000000"/>
              </w:rPr>
            </w:pPr>
            <w:r>
              <w:rPr>
                <w:rFonts w:ascii="Calibri" w:hAnsi="Calibri"/>
                <w:color w:val="000000"/>
                <w:sz w:val="22"/>
                <w:szCs w:val="22"/>
              </w:rPr>
              <w:t>81.8%</w:t>
            </w:r>
          </w:p>
        </w:tc>
        <w:tc>
          <w:tcPr>
            <w:tcW w:w="875" w:type="dxa"/>
            <w:tcBorders>
              <w:top w:val="single" w:sz="4" w:space="0" w:color="auto"/>
              <w:left w:val="nil"/>
              <w:bottom w:val="nil"/>
              <w:right w:val="nil"/>
            </w:tcBorders>
            <w:shd w:val="clear" w:color="auto" w:fill="auto"/>
            <w:noWrap/>
            <w:vAlign w:val="bottom"/>
            <w:hideMark/>
          </w:tcPr>
          <w:p w:rsidR="001620F2" w:rsidRDefault="001620F2">
            <w:pPr>
              <w:jc w:val="right"/>
              <w:rPr>
                <w:rFonts w:ascii="Calibri" w:hAnsi="Calibri"/>
                <w:color w:val="000000"/>
              </w:rPr>
            </w:pPr>
            <w:r>
              <w:rPr>
                <w:rFonts w:ascii="Calibri" w:hAnsi="Calibri"/>
                <w:color w:val="000000"/>
                <w:sz w:val="22"/>
                <w:szCs w:val="22"/>
              </w:rPr>
              <w:t>92.3%</w:t>
            </w:r>
          </w:p>
        </w:tc>
        <w:tc>
          <w:tcPr>
            <w:tcW w:w="875" w:type="dxa"/>
            <w:tcBorders>
              <w:top w:val="single" w:sz="4" w:space="0" w:color="auto"/>
              <w:left w:val="nil"/>
              <w:bottom w:val="nil"/>
              <w:right w:val="nil"/>
            </w:tcBorders>
            <w:shd w:val="clear" w:color="auto" w:fill="auto"/>
            <w:noWrap/>
            <w:vAlign w:val="bottom"/>
            <w:hideMark/>
          </w:tcPr>
          <w:p w:rsidR="001620F2" w:rsidRDefault="001620F2">
            <w:pPr>
              <w:jc w:val="right"/>
              <w:rPr>
                <w:rFonts w:ascii="Calibri" w:hAnsi="Calibri"/>
                <w:color w:val="000000"/>
              </w:rPr>
            </w:pPr>
            <w:r>
              <w:rPr>
                <w:rFonts w:ascii="Calibri" w:hAnsi="Calibri"/>
                <w:color w:val="000000"/>
                <w:sz w:val="22"/>
                <w:szCs w:val="22"/>
              </w:rPr>
              <w:t>85.7%</w:t>
            </w:r>
          </w:p>
        </w:tc>
        <w:tc>
          <w:tcPr>
            <w:tcW w:w="1058" w:type="dxa"/>
            <w:tcBorders>
              <w:top w:val="single" w:sz="4" w:space="0" w:color="auto"/>
              <w:left w:val="nil"/>
              <w:bottom w:val="nil"/>
              <w:right w:val="nil"/>
            </w:tcBorders>
            <w:shd w:val="clear" w:color="auto" w:fill="auto"/>
            <w:noWrap/>
            <w:vAlign w:val="bottom"/>
            <w:hideMark/>
          </w:tcPr>
          <w:p w:rsidR="001620F2" w:rsidRDefault="001620F2">
            <w:pPr>
              <w:jc w:val="right"/>
              <w:rPr>
                <w:rFonts w:ascii="Calibri" w:hAnsi="Calibri"/>
                <w:color w:val="000000"/>
              </w:rPr>
            </w:pPr>
            <w:r>
              <w:rPr>
                <w:rFonts w:ascii="Calibri" w:hAnsi="Calibri"/>
                <w:color w:val="000000"/>
                <w:sz w:val="22"/>
                <w:szCs w:val="22"/>
              </w:rPr>
              <w:t>91.7%</w:t>
            </w:r>
          </w:p>
        </w:tc>
      </w:tr>
      <w:tr w:rsidR="001620F2" w:rsidRPr="00B61D81" w:rsidTr="00B61D81">
        <w:trPr>
          <w:trHeight w:val="300"/>
        </w:trPr>
        <w:tc>
          <w:tcPr>
            <w:tcW w:w="1420" w:type="dxa"/>
            <w:tcBorders>
              <w:top w:val="nil"/>
              <w:left w:val="nil"/>
              <w:bottom w:val="nil"/>
              <w:right w:val="nil"/>
            </w:tcBorders>
            <w:shd w:val="clear" w:color="000000" w:fill="D8D8D8"/>
            <w:noWrap/>
            <w:vAlign w:val="bottom"/>
            <w:hideMark/>
          </w:tcPr>
          <w:p w:rsidR="001620F2" w:rsidRDefault="001620F2">
            <w:pPr>
              <w:rPr>
                <w:rFonts w:ascii="Calibri" w:hAnsi="Calibri"/>
                <w:color w:val="000000"/>
              </w:rPr>
            </w:pPr>
            <w:r>
              <w:rPr>
                <w:rFonts w:ascii="Calibri" w:hAnsi="Calibri"/>
                <w:color w:val="000000"/>
                <w:sz w:val="22"/>
                <w:szCs w:val="22"/>
              </w:rPr>
              <w:t>630</w:t>
            </w:r>
          </w:p>
        </w:tc>
        <w:tc>
          <w:tcPr>
            <w:tcW w:w="2915" w:type="dxa"/>
            <w:tcBorders>
              <w:top w:val="nil"/>
              <w:left w:val="nil"/>
              <w:bottom w:val="nil"/>
              <w:right w:val="nil"/>
            </w:tcBorders>
            <w:shd w:val="clear" w:color="000000" w:fill="D8D8D8"/>
            <w:noWrap/>
            <w:vAlign w:val="bottom"/>
            <w:hideMark/>
          </w:tcPr>
          <w:p w:rsidR="001620F2" w:rsidRDefault="001620F2">
            <w:pPr>
              <w:rPr>
                <w:rFonts w:ascii="Calibri" w:hAnsi="Calibri"/>
                <w:color w:val="000000"/>
              </w:rPr>
            </w:pPr>
            <w:r>
              <w:rPr>
                <w:rFonts w:ascii="Calibri" w:hAnsi="Calibri"/>
                <w:color w:val="000000"/>
                <w:sz w:val="22"/>
                <w:szCs w:val="22"/>
              </w:rPr>
              <w:t>Surgical Technology</w:t>
            </w:r>
          </w:p>
        </w:tc>
        <w:tc>
          <w:tcPr>
            <w:tcW w:w="1265" w:type="dxa"/>
            <w:tcBorders>
              <w:top w:val="nil"/>
              <w:left w:val="nil"/>
              <w:bottom w:val="nil"/>
              <w:right w:val="nil"/>
            </w:tcBorders>
            <w:shd w:val="clear" w:color="000000" w:fill="D8D8D8"/>
            <w:noWrap/>
            <w:vAlign w:val="bottom"/>
            <w:hideMark/>
          </w:tcPr>
          <w:p w:rsidR="001620F2" w:rsidRDefault="001620F2">
            <w:pPr>
              <w:rPr>
                <w:rFonts w:ascii="Calibri" w:hAnsi="Calibri"/>
                <w:color w:val="000000"/>
              </w:rPr>
            </w:pPr>
            <w:r>
              <w:rPr>
                <w:rFonts w:ascii="Calibri" w:hAnsi="Calibri"/>
                <w:color w:val="000000"/>
                <w:sz w:val="22"/>
                <w:szCs w:val="22"/>
              </w:rPr>
              <w:t>SUT-101</w:t>
            </w:r>
          </w:p>
        </w:tc>
        <w:tc>
          <w:tcPr>
            <w:tcW w:w="875" w:type="dxa"/>
            <w:tcBorders>
              <w:top w:val="nil"/>
              <w:left w:val="nil"/>
              <w:bottom w:val="nil"/>
              <w:right w:val="nil"/>
            </w:tcBorders>
            <w:shd w:val="clear" w:color="000000" w:fill="D8D8D8"/>
            <w:noWrap/>
            <w:vAlign w:val="bottom"/>
            <w:hideMark/>
          </w:tcPr>
          <w:p w:rsidR="001620F2" w:rsidRDefault="001620F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1620F2" w:rsidRDefault="001620F2">
            <w:pPr>
              <w:jc w:val="right"/>
              <w:rPr>
                <w:rFonts w:ascii="Calibri" w:hAnsi="Calibri"/>
                <w:color w:val="000000"/>
              </w:rPr>
            </w:pPr>
            <w:r>
              <w:rPr>
                <w:rFonts w:ascii="Calibri" w:hAnsi="Calibri"/>
                <w:color w:val="000000"/>
                <w:sz w:val="22"/>
                <w:szCs w:val="22"/>
              </w:rPr>
              <w:t>88.9%</w:t>
            </w:r>
          </w:p>
        </w:tc>
        <w:tc>
          <w:tcPr>
            <w:tcW w:w="875" w:type="dxa"/>
            <w:tcBorders>
              <w:top w:val="nil"/>
              <w:left w:val="nil"/>
              <w:bottom w:val="nil"/>
              <w:right w:val="nil"/>
            </w:tcBorders>
            <w:shd w:val="clear" w:color="000000" w:fill="D8D8D8"/>
            <w:noWrap/>
            <w:vAlign w:val="bottom"/>
            <w:hideMark/>
          </w:tcPr>
          <w:p w:rsidR="001620F2" w:rsidRDefault="001620F2">
            <w:pPr>
              <w:jc w:val="right"/>
              <w:rPr>
                <w:rFonts w:ascii="Calibri" w:hAnsi="Calibri"/>
                <w:color w:val="000000"/>
              </w:rPr>
            </w:pPr>
            <w:r>
              <w:rPr>
                <w:rFonts w:ascii="Calibri" w:hAnsi="Calibri"/>
                <w:color w:val="000000"/>
                <w:sz w:val="22"/>
                <w:szCs w:val="22"/>
              </w:rPr>
              <w:t>91.7%</w:t>
            </w:r>
          </w:p>
        </w:tc>
        <w:tc>
          <w:tcPr>
            <w:tcW w:w="875" w:type="dxa"/>
            <w:tcBorders>
              <w:top w:val="nil"/>
              <w:left w:val="nil"/>
              <w:bottom w:val="nil"/>
              <w:right w:val="nil"/>
            </w:tcBorders>
            <w:shd w:val="clear" w:color="000000" w:fill="D8D8D8"/>
            <w:noWrap/>
            <w:vAlign w:val="bottom"/>
            <w:hideMark/>
          </w:tcPr>
          <w:p w:rsidR="001620F2" w:rsidRDefault="001620F2">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8D8D8"/>
            <w:noWrap/>
            <w:vAlign w:val="bottom"/>
            <w:hideMark/>
          </w:tcPr>
          <w:p w:rsidR="001620F2" w:rsidRDefault="001620F2">
            <w:pPr>
              <w:jc w:val="right"/>
              <w:rPr>
                <w:rFonts w:ascii="Calibri" w:hAnsi="Calibri"/>
                <w:color w:val="000000"/>
              </w:rPr>
            </w:pPr>
            <w:r>
              <w:rPr>
                <w:rFonts w:ascii="Calibri" w:hAnsi="Calibri"/>
                <w:color w:val="000000"/>
                <w:sz w:val="22"/>
                <w:szCs w:val="22"/>
              </w:rPr>
              <w:t>90.9%</w:t>
            </w:r>
          </w:p>
        </w:tc>
      </w:tr>
      <w:tr w:rsidR="001620F2" w:rsidRPr="00B61D81" w:rsidTr="00B61D81">
        <w:trPr>
          <w:trHeight w:val="300"/>
        </w:trPr>
        <w:tc>
          <w:tcPr>
            <w:tcW w:w="1420" w:type="dxa"/>
            <w:tcBorders>
              <w:top w:val="nil"/>
              <w:left w:val="nil"/>
              <w:bottom w:val="nil"/>
              <w:right w:val="nil"/>
            </w:tcBorders>
            <w:shd w:val="clear" w:color="auto" w:fill="auto"/>
            <w:noWrap/>
            <w:vAlign w:val="bottom"/>
            <w:hideMark/>
          </w:tcPr>
          <w:p w:rsidR="001620F2" w:rsidRDefault="001620F2">
            <w:pPr>
              <w:rPr>
                <w:rFonts w:ascii="Calibri" w:hAnsi="Calibri"/>
                <w:color w:val="000000"/>
              </w:rPr>
            </w:pPr>
            <w:r>
              <w:rPr>
                <w:rFonts w:ascii="Calibri" w:hAnsi="Calibri"/>
                <w:color w:val="000000"/>
                <w:sz w:val="22"/>
                <w:szCs w:val="22"/>
              </w:rPr>
              <w:t>630</w:t>
            </w:r>
          </w:p>
        </w:tc>
        <w:tc>
          <w:tcPr>
            <w:tcW w:w="2915" w:type="dxa"/>
            <w:tcBorders>
              <w:top w:val="nil"/>
              <w:left w:val="nil"/>
              <w:bottom w:val="nil"/>
              <w:right w:val="nil"/>
            </w:tcBorders>
            <w:shd w:val="clear" w:color="auto" w:fill="auto"/>
            <w:noWrap/>
            <w:vAlign w:val="bottom"/>
            <w:hideMark/>
          </w:tcPr>
          <w:p w:rsidR="001620F2" w:rsidRDefault="001620F2">
            <w:pPr>
              <w:rPr>
                <w:rFonts w:ascii="Calibri" w:hAnsi="Calibri"/>
                <w:color w:val="000000"/>
              </w:rPr>
            </w:pPr>
            <w:r>
              <w:rPr>
                <w:rFonts w:ascii="Calibri" w:hAnsi="Calibri"/>
                <w:color w:val="000000"/>
                <w:sz w:val="22"/>
                <w:szCs w:val="22"/>
              </w:rPr>
              <w:t>Surgical Technology</w:t>
            </w:r>
          </w:p>
        </w:tc>
        <w:tc>
          <w:tcPr>
            <w:tcW w:w="1265" w:type="dxa"/>
            <w:tcBorders>
              <w:top w:val="nil"/>
              <w:left w:val="nil"/>
              <w:bottom w:val="nil"/>
              <w:right w:val="nil"/>
            </w:tcBorders>
            <w:shd w:val="clear" w:color="auto" w:fill="auto"/>
            <w:noWrap/>
            <w:vAlign w:val="bottom"/>
            <w:hideMark/>
          </w:tcPr>
          <w:p w:rsidR="001620F2" w:rsidRDefault="001620F2">
            <w:pPr>
              <w:rPr>
                <w:rFonts w:ascii="Calibri" w:hAnsi="Calibri"/>
                <w:color w:val="000000"/>
              </w:rPr>
            </w:pPr>
            <w:r>
              <w:rPr>
                <w:rFonts w:ascii="Calibri" w:hAnsi="Calibri"/>
                <w:color w:val="000000"/>
                <w:sz w:val="22"/>
                <w:szCs w:val="22"/>
              </w:rPr>
              <w:t>SUT-111</w:t>
            </w:r>
          </w:p>
        </w:tc>
        <w:tc>
          <w:tcPr>
            <w:tcW w:w="875" w:type="dxa"/>
            <w:tcBorders>
              <w:top w:val="nil"/>
              <w:left w:val="nil"/>
              <w:bottom w:val="nil"/>
              <w:right w:val="nil"/>
            </w:tcBorders>
            <w:shd w:val="clear" w:color="auto" w:fill="auto"/>
            <w:noWrap/>
            <w:vAlign w:val="bottom"/>
            <w:hideMark/>
          </w:tcPr>
          <w:p w:rsidR="001620F2" w:rsidRDefault="001620F2">
            <w:pPr>
              <w:jc w:val="right"/>
              <w:rPr>
                <w:rFonts w:ascii="Calibri" w:hAnsi="Calibri"/>
                <w:color w:val="000000"/>
              </w:rPr>
            </w:pPr>
            <w:r>
              <w:rPr>
                <w:rFonts w:ascii="Calibri" w:hAnsi="Calibri"/>
                <w:color w:val="000000"/>
                <w:sz w:val="22"/>
                <w:szCs w:val="22"/>
              </w:rPr>
              <w:t>94.7%</w:t>
            </w:r>
          </w:p>
        </w:tc>
        <w:tc>
          <w:tcPr>
            <w:tcW w:w="875" w:type="dxa"/>
            <w:tcBorders>
              <w:top w:val="nil"/>
              <w:left w:val="nil"/>
              <w:bottom w:val="nil"/>
              <w:right w:val="nil"/>
            </w:tcBorders>
            <w:shd w:val="clear" w:color="auto" w:fill="auto"/>
            <w:noWrap/>
            <w:vAlign w:val="bottom"/>
            <w:hideMark/>
          </w:tcPr>
          <w:p w:rsidR="001620F2" w:rsidRDefault="001620F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1620F2" w:rsidRDefault="001620F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1620F2" w:rsidRDefault="001620F2">
            <w:pPr>
              <w:jc w:val="right"/>
              <w:rPr>
                <w:rFonts w:ascii="Calibri" w:hAnsi="Calibri"/>
                <w:color w:val="000000"/>
              </w:rPr>
            </w:pPr>
            <w:r>
              <w:rPr>
                <w:rFonts w:ascii="Calibri" w:hAnsi="Calibri"/>
                <w:color w:val="000000"/>
                <w:sz w:val="22"/>
                <w:szCs w:val="22"/>
              </w:rPr>
              <w:t>86.7%</w:t>
            </w:r>
          </w:p>
        </w:tc>
        <w:tc>
          <w:tcPr>
            <w:tcW w:w="1058" w:type="dxa"/>
            <w:tcBorders>
              <w:top w:val="nil"/>
              <w:left w:val="nil"/>
              <w:bottom w:val="nil"/>
              <w:right w:val="nil"/>
            </w:tcBorders>
            <w:shd w:val="clear" w:color="auto" w:fill="auto"/>
            <w:noWrap/>
            <w:vAlign w:val="bottom"/>
            <w:hideMark/>
          </w:tcPr>
          <w:p w:rsidR="001620F2" w:rsidRDefault="001620F2">
            <w:pPr>
              <w:jc w:val="right"/>
              <w:rPr>
                <w:rFonts w:ascii="Calibri" w:hAnsi="Calibri"/>
                <w:color w:val="000000"/>
              </w:rPr>
            </w:pPr>
            <w:r>
              <w:rPr>
                <w:rFonts w:ascii="Calibri" w:hAnsi="Calibri"/>
                <w:color w:val="000000"/>
                <w:sz w:val="22"/>
                <w:szCs w:val="22"/>
              </w:rPr>
              <w:t>100.0%</w:t>
            </w:r>
          </w:p>
        </w:tc>
      </w:tr>
      <w:tr w:rsidR="001620F2" w:rsidRPr="00B61D81" w:rsidTr="00B61D81">
        <w:trPr>
          <w:trHeight w:val="300"/>
        </w:trPr>
        <w:tc>
          <w:tcPr>
            <w:tcW w:w="1420" w:type="dxa"/>
            <w:tcBorders>
              <w:top w:val="nil"/>
              <w:left w:val="nil"/>
              <w:bottom w:val="nil"/>
              <w:right w:val="nil"/>
            </w:tcBorders>
            <w:shd w:val="clear" w:color="000000" w:fill="D8D8D8"/>
            <w:noWrap/>
            <w:vAlign w:val="bottom"/>
            <w:hideMark/>
          </w:tcPr>
          <w:p w:rsidR="001620F2" w:rsidRDefault="001620F2">
            <w:pPr>
              <w:rPr>
                <w:rFonts w:ascii="Calibri" w:hAnsi="Calibri"/>
                <w:color w:val="000000"/>
              </w:rPr>
            </w:pPr>
            <w:r>
              <w:rPr>
                <w:rFonts w:ascii="Calibri" w:hAnsi="Calibri"/>
                <w:color w:val="000000"/>
                <w:sz w:val="22"/>
                <w:szCs w:val="22"/>
              </w:rPr>
              <w:t>630</w:t>
            </w:r>
          </w:p>
        </w:tc>
        <w:tc>
          <w:tcPr>
            <w:tcW w:w="2915" w:type="dxa"/>
            <w:tcBorders>
              <w:top w:val="nil"/>
              <w:left w:val="nil"/>
              <w:bottom w:val="nil"/>
              <w:right w:val="nil"/>
            </w:tcBorders>
            <w:shd w:val="clear" w:color="000000" w:fill="D8D8D8"/>
            <w:noWrap/>
            <w:vAlign w:val="bottom"/>
            <w:hideMark/>
          </w:tcPr>
          <w:p w:rsidR="001620F2" w:rsidRDefault="001620F2">
            <w:pPr>
              <w:rPr>
                <w:rFonts w:ascii="Calibri" w:hAnsi="Calibri"/>
                <w:color w:val="000000"/>
              </w:rPr>
            </w:pPr>
            <w:r>
              <w:rPr>
                <w:rFonts w:ascii="Calibri" w:hAnsi="Calibri"/>
                <w:color w:val="000000"/>
                <w:sz w:val="22"/>
                <w:szCs w:val="22"/>
              </w:rPr>
              <w:t>Surgical Technology</w:t>
            </w:r>
          </w:p>
        </w:tc>
        <w:tc>
          <w:tcPr>
            <w:tcW w:w="1265" w:type="dxa"/>
            <w:tcBorders>
              <w:top w:val="nil"/>
              <w:left w:val="nil"/>
              <w:bottom w:val="nil"/>
              <w:right w:val="nil"/>
            </w:tcBorders>
            <w:shd w:val="clear" w:color="000000" w:fill="D8D8D8"/>
            <w:noWrap/>
            <w:vAlign w:val="bottom"/>
            <w:hideMark/>
          </w:tcPr>
          <w:p w:rsidR="001620F2" w:rsidRDefault="001620F2">
            <w:pPr>
              <w:rPr>
                <w:rFonts w:ascii="Calibri" w:hAnsi="Calibri"/>
                <w:color w:val="000000"/>
              </w:rPr>
            </w:pPr>
            <w:r>
              <w:rPr>
                <w:rFonts w:ascii="Calibri" w:hAnsi="Calibri"/>
                <w:color w:val="000000"/>
                <w:sz w:val="22"/>
                <w:szCs w:val="22"/>
              </w:rPr>
              <w:t>SUT-112</w:t>
            </w:r>
          </w:p>
        </w:tc>
        <w:tc>
          <w:tcPr>
            <w:tcW w:w="875" w:type="dxa"/>
            <w:tcBorders>
              <w:top w:val="nil"/>
              <w:left w:val="nil"/>
              <w:bottom w:val="nil"/>
              <w:right w:val="nil"/>
            </w:tcBorders>
            <w:shd w:val="clear" w:color="000000" w:fill="D8D8D8"/>
            <w:noWrap/>
            <w:vAlign w:val="bottom"/>
            <w:hideMark/>
          </w:tcPr>
          <w:p w:rsidR="001620F2" w:rsidRDefault="001620F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1620F2" w:rsidRDefault="001620F2">
            <w:pPr>
              <w:jc w:val="right"/>
              <w:rPr>
                <w:rFonts w:ascii="Calibri" w:hAnsi="Calibri"/>
                <w:color w:val="000000"/>
              </w:rPr>
            </w:pPr>
            <w:r>
              <w:rPr>
                <w:rFonts w:ascii="Calibri" w:hAnsi="Calibri"/>
                <w:color w:val="000000"/>
                <w:sz w:val="22"/>
                <w:szCs w:val="22"/>
              </w:rPr>
              <w:t>95.2%</w:t>
            </w:r>
          </w:p>
        </w:tc>
        <w:tc>
          <w:tcPr>
            <w:tcW w:w="875" w:type="dxa"/>
            <w:tcBorders>
              <w:top w:val="nil"/>
              <w:left w:val="nil"/>
              <w:bottom w:val="nil"/>
              <w:right w:val="nil"/>
            </w:tcBorders>
            <w:shd w:val="clear" w:color="000000" w:fill="D8D8D8"/>
            <w:noWrap/>
            <w:vAlign w:val="bottom"/>
            <w:hideMark/>
          </w:tcPr>
          <w:p w:rsidR="001620F2" w:rsidRDefault="001620F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1620F2" w:rsidRDefault="001620F2">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8D8D8"/>
            <w:noWrap/>
            <w:vAlign w:val="bottom"/>
            <w:hideMark/>
          </w:tcPr>
          <w:p w:rsidR="001620F2" w:rsidRDefault="001620F2">
            <w:pPr>
              <w:jc w:val="right"/>
              <w:rPr>
                <w:rFonts w:ascii="Calibri" w:hAnsi="Calibri"/>
                <w:color w:val="000000"/>
              </w:rPr>
            </w:pPr>
            <w:r>
              <w:rPr>
                <w:rFonts w:ascii="Calibri" w:hAnsi="Calibri"/>
                <w:color w:val="000000"/>
                <w:sz w:val="22"/>
                <w:szCs w:val="22"/>
              </w:rPr>
              <w:t>.</w:t>
            </w:r>
          </w:p>
        </w:tc>
      </w:tr>
      <w:tr w:rsidR="001620F2" w:rsidRPr="00B61D81" w:rsidTr="00B61D81">
        <w:trPr>
          <w:trHeight w:val="300"/>
        </w:trPr>
        <w:tc>
          <w:tcPr>
            <w:tcW w:w="1420" w:type="dxa"/>
            <w:tcBorders>
              <w:top w:val="nil"/>
              <w:left w:val="nil"/>
              <w:bottom w:val="nil"/>
              <w:right w:val="nil"/>
            </w:tcBorders>
            <w:shd w:val="clear" w:color="auto" w:fill="auto"/>
            <w:noWrap/>
            <w:vAlign w:val="bottom"/>
            <w:hideMark/>
          </w:tcPr>
          <w:p w:rsidR="001620F2" w:rsidRDefault="001620F2">
            <w:pPr>
              <w:rPr>
                <w:rFonts w:ascii="Calibri" w:hAnsi="Calibri"/>
                <w:color w:val="000000"/>
              </w:rPr>
            </w:pPr>
            <w:r>
              <w:rPr>
                <w:rFonts w:ascii="Calibri" w:hAnsi="Calibri"/>
                <w:color w:val="000000"/>
                <w:sz w:val="22"/>
                <w:szCs w:val="22"/>
              </w:rPr>
              <w:t>630</w:t>
            </w:r>
          </w:p>
        </w:tc>
        <w:tc>
          <w:tcPr>
            <w:tcW w:w="2915" w:type="dxa"/>
            <w:tcBorders>
              <w:top w:val="nil"/>
              <w:left w:val="nil"/>
              <w:bottom w:val="nil"/>
              <w:right w:val="nil"/>
            </w:tcBorders>
            <w:shd w:val="clear" w:color="auto" w:fill="auto"/>
            <w:noWrap/>
            <w:vAlign w:val="bottom"/>
            <w:hideMark/>
          </w:tcPr>
          <w:p w:rsidR="001620F2" w:rsidRDefault="001620F2">
            <w:pPr>
              <w:rPr>
                <w:rFonts w:ascii="Calibri" w:hAnsi="Calibri"/>
                <w:color w:val="000000"/>
              </w:rPr>
            </w:pPr>
            <w:r>
              <w:rPr>
                <w:rFonts w:ascii="Calibri" w:hAnsi="Calibri"/>
                <w:color w:val="000000"/>
                <w:sz w:val="22"/>
                <w:szCs w:val="22"/>
              </w:rPr>
              <w:t>Surgical Technology</w:t>
            </w:r>
          </w:p>
        </w:tc>
        <w:tc>
          <w:tcPr>
            <w:tcW w:w="1265" w:type="dxa"/>
            <w:tcBorders>
              <w:top w:val="nil"/>
              <w:left w:val="nil"/>
              <w:bottom w:val="nil"/>
              <w:right w:val="nil"/>
            </w:tcBorders>
            <w:shd w:val="clear" w:color="auto" w:fill="auto"/>
            <w:noWrap/>
            <w:vAlign w:val="bottom"/>
            <w:hideMark/>
          </w:tcPr>
          <w:p w:rsidR="001620F2" w:rsidRDefault="001620F2">
            <w:pPr>
              <w:rPr>
                <w:rFonts w:ascii="Calibri" w:hAnsi="Calibri"/>
                <w:color w:val="000000"/>
              </w:rPr>
            </w:pPr>
            <w:r>
              <w:rPr>
                <w:rFonts w:ascii="Calibri" w:hAnsi="Calibri"/>
                <w:color w:val="000000"/>
                <w:sz w:val="22"/>
                <w:szCs w:val="22"/>
              </w:rPr>
              <w:t>SUT-201</w:t>
            </w:r>
          </w:p>
        </w:tc>
        <w:tc>
          <w:tcPr>
            <w:tcW w:w="875" w:type="dxa"/>
            <w:tcBorders>
              <w:top w:val="nil"/>
              <w:left w:val="nil"/>
              <w:bottom w:val="nil"/>
              <w:right w:val="nil"/>
            </w:tcBorders>
            <w:shd w:val="clear" w:color="auto" w:fill="auto"/>
            <w:noWrap/>
            <w:vAlign w:val="bottom"/>
            <w:hideMark/>
          </w:tcPr>
          <w:p w:rsidR="001620F2" w:rsidRDefault="001620F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1620F2" w:rsidRDefault="001620F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1620F2" w:rsidRDefault="001620F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1620F2" w:rsidRDefault="001620F2">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auto" w:fill="auto"/>
            <w:noWrap/>
            <w:vAlign w:val="bottom"/>
            <w:hideMark/>
          </w:tcPr>
          <w:p w:rsidR="001620F2" w:rsidRDefault="001620F2">
            <w:pPr>
              <w:jc w:val="right"/>
              <w:rPr>
                <w:rFonts w:ascii="Calibri" w:hAnsi="Calibri"/>
                <w:color w:val="000000"/>
              </w:rPr>
            </w:pPr>
            <w:r>
              <w:rPr>
                <w:rFonts w:ascii="Calibri" w:hAnsi="Calibri"/>
                <w:color w:val="000000"/>
                <w:sz w:val="22"/>
                <w:szCs w:val="22"/>
              </w:rPr>
              <w:t>.</w:t>
            </w:r>
          </w:p>
        </w:tc>
      </w:tr>
      <w:tr w:rsidR="001620F2" w:rsidRPr="00B61D81" w:rsidTr="00B61D81">
        <w:trPr>
          <w:trHeight w:val="300"/>
        </w:trPr>
        <w:tc>
          <w:tcPr>
            <w:tcW w:w="1420" w:type="dxa"/>
            <w:tcBorders>
              <w:top w:val="nil"/>
              <w:left w:val="nil"/>
              <w:bottom w:val="nil"/>
              <w:right w:val="nil"/>
            </w:tcBorders>
            <w:shd w:val="clear" w:color="000000" w:fill="D8D8D8"/>
            <w:noWrap/>
            <w:vAlign w:val="bottom"/>
            <w:hideMark/>
          </w:tcPr>
          <w:p w:rsidR="001620F2" w:rsidRDefault="001620F2">
            <w:pPr>
              <w:rPr>
                <w:rFonts w:ascii="Calibri" w:hAnsi="Calibri"/>
                <w:color w:val="000000"/>
              </w:rPr>
            </w:pPr>
            <w:r>
              <w:rPr>
                <w:rFonts w:ascii="Calibri" w:hAnsi="Calibri"/>
                <w:color w:val="000000"/>
                <w:sz w:val="22"/>
                <w:szCs w:val="22"/>
              </w:rPr>
              <w:t>630</w:t>
            </w:r>
          </w:p>
        </w:tc>
        <w:tc>
          <w:tcPr>
            <w:tcW w:w="2915" w:type="dxa"/>
            <w:tcBorders>
              <w:top w:val="nil"/>
              <w:left w:val="nil"/>
              <w:bottom w:val="nil"/>
              <w:right w:val="nil"/>
            </w:tcBorders>
            <w:shd w:val="clear" w:color="000000" w:fill="D8D8D8"/>
            <w:noWrap/>
            <w:vAlign w:val="bottom"/>
            <w:hideMark/>
          </w:tcPr>
          <w:p w:rsidR="001620F2" w:rsidRDefault="001620F2">
            <w:pPr>
              <w:rPr>
                <w:rFonts w:ascii="Calibri" w:hAnsi="Calibri"/>
                <w:color w:val="000000"/>
              </w:rPr>
            </w:pPr>
            <w:r>
              <w:rPr>
                <w:rFonts w:ascii="Calibri" w:hAnsi="Calibri"/>
                <w:color w:val="000000"/>
                <w:sz w:val="22"/>
                <w:szCs w:val="22"/>
              </w:rPr>
              <w:t>Surgical Technology</w:t>
            </w:r>
          </w:p>
        </w:tc>
        <w:tc>
          <w:tcPr>
            <w:tcW w:w="1265" w:type="dxa"/>
            <w:tcBorders>
              <w:top w:val="nil"/>
              <w:left w:val="nil"/>
              <w:bottom w:val="nil"/>
              <w:right w:val="nil"/>
            </w:tcBorders>
            <w:shd w:val="clear" w:color="000000" w:fill="D8D8D8"/>
            <w:noWrap/>
            <w:vAlign w:val="bottom"/>
            <w:hideMark/>
          </w:tcPr>
          <w:p w:rsidR="001620F2" w:rsidRDefault="001620F2">
            <w:pPr>
              <w:rPr>
                <w:rFonts w:ascii="Calibri" w:hAnsi="Calibri"/>
                <w:color w:val="000000"/>
              </w:rPr>
            </w:pPr>
            <w:r>
              <w:rPr>
                <w:rFonts w:ascii="Calibri" w:hAnsi="Calibri"/>
                <w:color w:val="000000"/>
                <w:sz w:val="22"/>
                <w:szCs w:val="22"/>
              </w:rPr>
              <w:t>SUT-202</w:t>
            </w:r>
          </w:p>
        </w:tc>
        <w:tc>
          <w:tcPr>
            <w:tcW w:w="875" w:type="dxa"/>
            <w:tcBorders>
              <w:top w:val="nil"/>
              <w:left w:val="nil"/>
              <w:bottom w:val="nil"/>
              <w:right w:val="nil"/>
            </w:tcBorders>
            <w:shd w:val="clear" w:color="000000" w:fill="D8D8D8"/>
            <w:noWrap/>
            <w:vAlign w:val="bottom"/>
            <w:hideMark/>
          </w:tcPr>
          <w:p w:rsidR="001620F2" w:rsidRDefault="001620F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1620F2" w:rsidRDefault="001620F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1620F2" w:rsidRDefault="001620F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1620F2" w:rsidRDefault="001620F2">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8D8D8"/>
            <w:noWrap/>
            <w:vAlign w:val="bottom"/>
            <w:hideMark/>
          </w:tcPr>
          <w:p w:rsidR="001620F2" w:rsidRDefault="001620F2">
            <w:pPr>
              <w:jc w:val="right"/>
              <w:rPr>
                <w:rFonts w:ascii="Calibri" w:hAnsi="Calibri"/>
                <w:color w:val="000000"/>
              </w:rPr>
            </w:pPr>
            <w:r>
              <w:rPr>
                <w:rFonts w:ascii="Calibri" w:hAnsi="Calibri"/>
                <w:color w:val="000000"/>
                <w:sz w:val="22"/>
                <w:szCs w:val="22"/>
              </w:rPr>
              <w:t>.</w:t>
            </w:r>
          </w:p>
        </w:tc>
      </w:tr>
      <w:tr w:rsidR="001620F2" w:rsidRPr="00B61D81" w:rsidTr="00B61D81">
        <w:trPr>
          <w:trHeight w:val="300"/>
        </w:trPr>
        <w:tc>
          <w:tcPr>
            <w:tcW w:w="1420" w:type="dxa"/>
            <w:tcBorders>
              <w:top w:val="nil"/>
              <w:left w:val="nil"/>
              <w:bottom w:val="nil"/>
              <w:right w:val="nil"/>
            </w:tcBorders>
            <w:shd w:val="clear" w:color="auto" w:fill="auto"/>
            <w:noWrap/>
            <w:vAlign w:val="bottom"/>
            <w:hideMark/>
          </w:tcPr>
          <w:p w:rsidR="001620F2" w:rsidRDefault="001620F2">
            <w:pPr>
              <w:rPr>
                <w:rFonts w:ascii="Calibri" w:hAnsi="Calibri"/>
                <w:color w:val="000000"/>
              </w:rPr>
            </w:pPr>
            <w:r>
              <w:rPr>
                <w:rFonts w:ascii="Calibri" w:hAnsi="Calibri"/>
                <w:color w:val="000000"/>
                <w:sz w:val="22"/>
                <w:szCs w:val="22"/>
              </w:rPr>
              <w:t>630</w:t>
            </w:r>
          </w:p>
        </w:tc>
        <w:tc>
          <w:tcPr>
            <w:tcW w:w="2915" w:type="dxa"/>
            <w:tcBorders>
              <w:top w:val="nil"/>
              <w:left w:val="nil"/>
              <w:bottom w:val="nil"/>
              <w:right w:val="nil"/>
            </w:tcBorders>
            <w:shd w:val="clear" w:color="auto" w:fill="auto"/>
            <w:noWrap/>
            <w:vAlign w:val="bottom"/>
            <w:hideMark/>
          </w:tcPr>
          <w:p w:rsidR="001620F2" w:rsidRDefault="001620F2">
            <w:pPr>
              <w:rPr>
                <w:rFonts w:ascii="Calibri" w:hAnsi="Calibri"/>
                <w:color w:val="000000"/>
              </w:rPr>
            </w:pPr>
            <w:r>
              <w:rPr>
                <w:rFonts w:ascii="Calibri" w:hAnsi="Calibri"/>
                <w:color w:val="000000"/>
                <w:sz w:val="22"/>
                <w:szCs w:val="22"/>
              </w:rPr>
              <w:t>Surgical Technology</w:t>
            </w:r>
          </w:p>
        </w:tc>
        <w:tc>
          <w:tcPr>
            <w:tcW w:w="1265" w:type="dxa"/>
            <w:tcBorders>
              <w:top w:val="nil"/>
              <w:left w:val="nil"/>
              <w:bottom w:val="nil"/>
              <w:right w:val="nil"/>
            </w:tcBorders>
            <w:shd w:val="clear" w:color="auto" w:fill="auto"/>
            <w:noWrap/>
            <w:vAlign w:val="bottom"/>
            <w:hideMark/>
          </w:tcPr>
          <w:p w:rsidR="001620F2" w:rsidRDefault="001620F2">
            <w:pPr>
              <w:rPr>
                <w:rFonts w:ascii="Calibri" w:hAnsi="Calibri"/>
                <w:color w:val="000000"/>
              </w:rPr>
            </w:pPr>
            <w:r>
              <w:rPr>
                <w:rFonts w:ascii="Calibri" w:hAnsi="Calibri"/>
                <w:color w:val="000000"/>
                <w:sz w:val="22"/>
                <w:szCs w:val="22"/>
              </w:rPr>
              <w:t>SUT-211</w:t>
            </w:r>
          </w:p>
        </w:tc>
        <w:tc>
          <w:tcPr>
            <w:tcW w:w="875" w:type="dxa"/>
            <w:tcBorders>
              <w:top w:val="nil"/>
              <w:left w:val="nil"/>
              <w:bottom w:val="nil"/>
              <w:right w:val="nil"/>
            </w:tcBorders>
            <w:shd w:val="clear" w:color="auto" w:fill="auto"/>
            <w:noWrap/>
            <w:vAlign w:val="bottom"/>
            <w:hideMark/>
          </w:tcPr>
          <w:p w:rsidR="001620F2" w:rsidRDefault="001620F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1620F2" w:rsidRDefault="001620F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1620F2" w:rsidRDefault="001620F2">
            <w:pPr>
              <w:jc w:val="right"/>
              <w:rPr>
                <w:rFonts w:ascii="Calibri" w:hAnsi="Calibri"/>
                <w:color w:val="000000"/>
              </w:rPr>
            </w:pPr>
            <w:r>
              <w:rPr>
                <w:rFonts w:ascii="Calibri" w:hAnsi="Calibri"/>
                <w:color w:val="000000"/>
                <w:sz w:val="22"/>
                <w:szCs w:val="22"/>
              </w:rPr>
              <w:t>95.0%</w:t>
            </w:r>
          </w:p>
        </w:tc>
        <w:tc>
          <w:tcPr>
            <w:tcW w:w="875" w:type="dxa"/>
            <w:tcBorders>
              <w:top w:val="nil"/>
              <w:left w:val="nil"/>
              <w:bottom w:val="nil"/>
              <w:right w:val="nil"/>
            </w:tcBorders>
            <w:shd w:val="clear" w:color="auto" w:fill="auto"/>
            <w:noWrap/>
            <w:vAlign w:val="bottom"/>
            <w:hideMark/>
          </w:tcPr>
          <w:p w:rsidR="001620F2" w:rsidRDefault="001620F2">
            <w:pPr>
              <w:jc w:val="right"/>
              <w:rPr>
                <w:rFonts w:ascii="Calibri" w:hAnsi="Calibri"/>
                <w:color w:val="000000"/>
              </w:rPr>
            </w:pPr>
            <w:r>
              <w:rPr>
                <w:rFonts w:ascii="Calibri" w:hAnsi="Calibri"/>
                <w:color w:val="000000"/>
                <w:sz w:val="22"/>
                <w:szCs w:val="22"/>
              </w:rPr>
              <w:t>93.3%</w:t>
            </w:r>
          </w:p>
        </w:tc>
        <w:tc>
          <w:tcPr>
            <w:tcW w:w="1058" w:type="dxa"/>
            <w:tcBorders>
              <w:top w:val="nil"/>
              <w:left w:val="nil"/>
              <w:bottom w:val="nil"/>
              <w:right w:val="nil"/>
            </w:tcBorders>
            <w:shd w:val="clear" w:color="auto" w:fill="auto"/>
            <w:noWrap/>
            <w:vAlign w:val="bottom"/>
            <w:hideMark/>
          </w:tcPr>
          <w:p w:rsidR="001620F2" w:rsidRDefault="001620F2">
            <w:pPr>
              <w:jc w:val="right"/>
              <w:rPr>
                <w:rFonts w:ascii="Calibri" w:hAnsi="Calibri"/>
                <w:color w:val="000000"/>
              </w:rPr>
            </w:pPr>
            <w:r>
              <w:rPr>
                <w:rFonts w:ascii="Calibri" w:hAnsi="Calibri"/>
                <w:color w:val="000000"/>
                <w:sz w:val="22"/>
                <w:szCs w:val="22"/>
              </w:rPr>
              <w:t>91.7%</w:t>
            </w:r>
          </w:p>
        </w:tc>
      </w:tr>
      <w:tr w:rsidR="001620F2" w:rsidRPr="00B61D81" w:rsidTr="00B61D81">
        <w:trPr>
          <w:trHeight w:val="300"/>
        </w:trPr>
        <w:tc>
          <w:tcPr>
            <w:tcW w:w="1420" w:type="dxa"/>
            <w:tcBorders>
              <w:top w:val="nil"/>
              <w:left w:val="nil"/>
              <w:bottom w:val="nil"/>
              <w:right w:val="nil"/>
            </w:tcBorders>
            <w:shd w:val="clear" w:color="000000" w:fill="D8D8D8"/>
            <w:noWrap/>
            <w:vAlign w:val="bottom"/>
            <w:hideMark/>
          </w:tcPr>
          <w:p w:rsidR="001620F2" w:rsidRDefault="001620F2">
            <w:pPr>
              <w:rPr>
                <w:rFonts w:ascii="Calibri" w:hAnsi="Calibri"/>
                <w:color w:val="000000"/>
              </w:rPr>
            </w:pPr>
            <w:r>
              <w:rPr>
                <w:rFonts w:ascii="Calibri" w:hAnsi="Calibri"/>
                <w:color w:val="000000"/>
                <w:sz w:val="22"/>
                <w:szCs w:val="22"/>
              </w:rPr>
              <w:t>630</w:t>
            </w:r>
          </w:p>
        </w:tc>
        <w:tc>
          <w:tcPr>
            <w:tcW w:w="2915" w:type="dxa"/>
            <w:tcBorders>
              <w:top w:val="nil"/>
              <w:left w:val="nil"/>
              <w:bottom w:val="nil"/>
              <w:right w:val="nil"/>
            </w:tcBorders>
            <w:shd w:val="clear" w:color="000000" w:fill="D8D8D8"/>
            <w:noWrap/>
            <w:vAlign w:val="bottom"/>
            <w:hideMark/>
          </w:tcPr>
          <w:p w:rsidR="001620F2" w:rsidRDefault="001620F2">
            <w:pPr>
              <w:rPr>
                <w:rFonts w:ascii="Calibri" w:hAnsi="Calibri"/>
                <w:color w:val="000000"/>
              </w:rPr>
            </w:pPr>
            <w:r>
              <w:rPr>
                <w:rFonts w:ascii="Calibri" w:hAnsi="Calibri"/>
                <w:color w:val="000000"/>
                <w:sz w:val="22"/>
                <w:szCs w:val="22"/>
              </w:rPr>
              <w:t>Surgical Technology</w:t>
            </w:r>
          </w:p>
        </w:tc>
        <w:tc>
          <w:tcPr>
            <w:tcW w:w="1265" w:type="dxa"/>
            <w:tcBorders>
              <w:top w:val="nil"/>
              <w:left w:val="nil"/>
              <w:bottom w:val="nil"/>
              <w:right w:val="nil"/>
            </w:tcBorders>
            <w:shd w:val="clear" w:color="000000" w:fill="D8D8D8"/>
            <w:noWrap/>
            <w:vAlign w:val="bottom"/>
            <w:hideMark/>
          </w:tcPr>
          <w:p w:rsidR="001620F2" w:rsidRDefault="001620F2">
            <w:pPr>
              <w:rPr>
                <w:rFonts w:ascii="Calibri" w:hAnsi="Calibri"/>
                <w:color w:val="000000"/>
              </w:rPr>
            </w:pPr>
            <w:r>
              <w:rPr>
                <w:rFonts w:ascii="Calibri" w:hAnsi="Calibri"/>
                <w:color w:val="000000"/>
                <w:sz w:val="22"/>
                <w:szCs w:val="22"/>
              </w:rPr>
              <w:t>SUT-212</w:t>
            </w:r>
          </w:p>
        </w:tc>
        <w:tc>
          <w:tcPr>
            <w:tcW w:w="875" w:type="dxa"/>
            <w:tcBorders>
              <w:top w:val="nil"/>
              <w:left w:val="nil"/>
              <w:bottom w:val="nil"/>
              <w:right w:val="nil"/>
            </w:tcBorders>
            <w:shd w:val="clear" w:color="000000" w:fill="D8D8D8"/>
            <w:noWrap/>
            <w:vAlign w:val="bottom"/>
            <w:hideMark/>
          </w:tcPr>
          <w:p w:rsidR="001620F2" w:rsidRDefault="001620F2">
            <w:pPr>
              <w:jc w:val="right"/>
              <w:rPr>
                <w:rFonts w:ascii="Calibri" w:hAnsi="Calibri"/>
                <w:color w:val="000000"/>
              </w:rPr>
            </w:pPr>
            <w:r>
              <w:rPr>
                <w:rFonts w:ascii="Calibri" w:hAnsi="Calibri"/>
                <w:color w:val="000000"/>
                <w:sz w:val="22"/>
                <w:szCs w:val="22"/>
              </w:rPr>
              <w:t>85.7%</w:t>
            </w:r>
          </w:p>
        </w:tc>
        <w:tc>
          <w:tcPr>
            <w:tcW w:w="875" w:type="dxa"/>
            <w:tcBorders>
              <w:top w:val="nil"/>
              <w:left w:val="nil"/>
              <w:bottom w:val="nil"/>
              <w:right w:val="nil"/>
            </w:tcBorders>
            <w:shd w:val="clear" w:color="000000" w:fill="D8D8D8"/>
            <w:noWrap/>
            <w:vAlign w:val="bottom"/>
            <w:hideMark/>
          </w:tcPr>
          <w:p w:rsidR="001620F2" w:rsidRDefault="001620F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1620F2" w:rsidRDefault="001620F2">
            <w:pPr>
              <w:jc w:val="right"/>
              <w:rPr>
                <w:rFonts w:ascii="Calibri" w:hAnsi="Calibri"/>
                <w:color w:val="000000"/>
              </w:rPr>
            </w:pPr>
            <w:r>
              <w:rPr>
                <w:rFonts w:ascii="Calibri" w:hAnsi="Calibri"/>
                <w:color w:val="000000"/>
                <w:sz w:val="22"/>
                <w:szCs w:val="22"/>
              </w:rPr>
              <w:t>94.4%</w:t>
            </w:r>
          </w:p>
        </w:tc>
        <w:tc>
          <w:tcPr>
            <w:tcW w:w="875" w:type="dxa"/>
            <w:tcBorders>
              <w:top w:val="nil"/>
              <w:left w:val="nil"/>
              <w:bottom w:val="nil"/>
              <w:right w:val="nil"/>
            </w:tcBorders>
            <w:shd w:val="clear" w:color="000000" w:fill="D8D8D8"/>
            <w:noWrap/>
            <w:vAlign w:val="bottom"/>
            <w:hideMark/>
          </w:tcPr>
          <w:p w:rsidR="001620F2" w:rsidRDefault="001620F2">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8D8D8"/>
            <w:noWrap/>
            <w:vAlign w:val="bottom"/>
            <w:hideMark/>
          </w:tcPr>
          <w:p w:rsidR="001620F2" w:rsidRDefault="001620F2">
            <w:pPr>
              <w:jc w:val="right"/>
              <w:rPr>
                <w:rFonts w:ascii="Calibri" w:hAnsi="Calibri"/>
                <w:color w:val="000000"/>
              </w:rPr>
            </w:pPr>
            <w:r>
              <w:rPr>
                <w:rFonts w:ascii="Calibri" w:hAnsi="Calibri"/>
                <w:color w:val="000000"/>
                <w:sz w:val="22"/>
                <w:szCs w:val="22"/>
              </w:rPr>
              <w:t>100.0%</w:t>
            </w:r>
          </w:p>
        </w:tc>
      </w:tr>
      <w:tr w:rsidR="001620F2" w:rsidRPr="00B61D81" w:rsidTr="00B61D81">
        <w:trPr>
          <w:trHeight w:val="300"/>
        </w:trPr>
        <w:tc>
          <w:tcPr>
            <w:tcW w:w="1420" w:type="dxa"/>
            <w:tcBorders>
              <w:top w:val="nil"/>
              <w:left w:val="nil"/>
              <w:bottom w:val="nil"/>
              <w:right w:val="nil"/>
            </w:tcBorders>
            <w:shd w:val="clear" w:color="auto" w:fill="auto"/>
            <w:noWrap/>
            <w:vAlign w:val="bottom"/>
            <w:hideMark/>
          </w:tcPr>
          <w:p w:rsidR="001620F2" w:rsidRDefault="001620F2">
            <w:pPr>
              <w:rPr>
                <w:rFonts w:ascii="Calibri" w:hAnsi="Calibri"/>
                <w:color w:val="000000"/>
              </w:rPr>
            </w:pPr>
            <w:r>
              <w:rPr>
                <w:rFonts w:ascii="Calibri" w:hAnsi="Calibri"/>
                <w:color w:val="000000"/>
                <w:sz w:val="22"/>
                <w:szCs w:val="22"/>
              </w:rPr>
              <w:t>630</w:t>
            </w:r>
          </w:p>
        </w:tc>
        <w:tc>
          <w:tcPr>
            <w:tcW w:w="2915" w:type="dxa"/>
            <w:tcBorders>
              <w:top w:val="nil"/>
              <w:left w:val="nil"/>
              <w:bottom w:val="nil"/>
              <w:right w:val="nil"/>
            </w:tcBorders>
            <w:shd w:val="clear" w:color="auto" w:fill="auto"/>
            <w:noWrap/>
            <w:vAlign w:val="bottom"/>
            <w:hideMark/>
          </w:tcPr>
          <w:p w:rsidR="001620F2" w:rsidRDefault="001620F2">
            <w:pPr>
              <w:rPr>
                <w:rFonts w:ascii="Calibri" w:hAnsi="Calibri"/>
                <w:color w:val="000000"/>
              </w:rPr>
            </w:pPr>
            <w:r>
              <w:rPr>
                <w:rFonts w:ascii="Calibri" w:hAnsi="Calibri"/>
                <w:color w:val="000000"/>
                <w:sz w:val="22"/>
                <w:szCs w:val="22"/>
              </w:rPr>
              <w:t>Surgical Technology</w:t>
            </w:r>
          </w:p>
        </w:tc>
        <w:tc>
          <w:tcPr>
            <w:tcW w:w="1265" w:type="dxa"/>
            <w:tcBorders>
              <w:top w:val="nil"/>
              <w:left w:val="nil"/>
              <w:bottom w:val="nil"/>
              <w:right w:val="nil"/>
            </w:tcBorders>
            <w:shd w:val="clear" w:color="auto" w:fill="auto"/>
            <w:noWrap/>
            <w:vAlign w:val="bottom"/>
            <w:hideMark/>
          </w:tcPr>
          <w:p w:rsidR="001620F2" w:rsidRDefault="001620F2">
            <w:pPr>
              <w:rPr>
                <w:rFonts w:ascii="Calibri" w:hAnsi="Calibri"/>
                <w:color w:val="000000"/>
              </w:rPr>
            </w:pPr>
            <w:r>
              <w:rPr>
                <w:rFonts w:ascii="Calibri" w:hAnsi="Calibri"/>
                <w:color w:val="000000"/>
                <w:sz w:val="22"/>
                <w:szCs w:val="22"/>
              </w:rPr>
              <w:t>SUT-213</w:t>
            </w:r>
          </w:p>
        </w:tc>
        <w:tc>
          <w:tcPr>
            <w:tcW w:w="875" w:type="dxa"/>
            <w:tcBorders>
              <w:top w:val="nil"/>
              <w:left w:val="nil"/>
              <w:bottom w:val="nil"/>
              <w:right w:val="nil"/>
            </w:tcBorders>
            <w:shd w:val="clear" w:color="auto" w:fill="auto"/>
            <w:noWrap/>
            <w:vAlign w:val="bottom"/>
            <w:hideMark/>
          </w:tcPr>
          <w:p w:rsidR="001620F2" w:rsidRDefault="001620F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1620F2" w:rsidRDefault="001620F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1620F2" w:rsidRDefault="001620F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1620F2" w:rsidRDefault="001620F2">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auto" w:fill="auto"/>
            <w:noWrap/>
            <w:vAlign w:val="bottom"/>
            <w:hideMark/>
          </w:tcPr>
          <w:p w:rsidR="001620F2" w:rsidRDefault="001620F2">
            <w:pPr>
              <w:jc w:val="right"/>
              <w:rPr>
                <w:rFonts w:ascii="Calibri" w:hAnsi="Calibri"/>
                <w:color w:val="000000"/>
              </w:rPr>
            </w:pPr>
            <w:r>
              <w:rPr>
                <w:rFonts w:ascii="Calibri" w:hAnsi="Calibri"/>
                <w:color w:val="000000"/>
                <w:sz w:val="22"/>
                <w:szCs w:val="22"/>
              </w:rPr>
              <w:t>100.0%</w:t>
            </w:r>
          </w:p>
        </w:tc>
      </w:tr>
      <w:tr w:rsidR="001620F2" w:rsidRPr="00B61D81" w:rsidTr="00B61D81">
        <w:trPr>
          <w:trHeight w:val="300"/>
        </w:trPr>
        <w:tc>
          <w:tcPr>
            <w:tcW w:w="1420" w:type="dxa"/>
            <w:tcBorders>
              <w:top w:val="nil"/>
              <w:left w:val="nil"/>
              <w:bottom w:val="nil"/>
              <w:right w:val="nil"/>
            </w:tcBorders>
            <w:shd w:val="clear" w:color="000000" w:fill="D8D8D8"/>
            <w:noWrap/>
            <w:vAlign w:val="bottom"/>
            <w:hideMark/>
          </w:tcPr>
          <w:p w:rsidR="001620F2" w:rsidRDefault="001620F2">
            <w:pPr>
              <w:rPr>
                <w:rFonts w:ascii="Calibri" w:hAnsi="Calibri"/>
                <w:color w:val="000000"/>
              </w:rPr>
            </w:pPr>
            <w:r>
              <w:rPr>
                <w:rFonts w:ascii="Calibri" w:hAnsi="Calibri"/>
                <w:color w:val="000000"/>
                <w:sz w:val="22"/>
                <w:szCs w:val="22"/>
              </w:rPr>
              <w:t>630</w:t>
            </w:r>
          </w:p>
        </w:tc>
        <w:tc>
          <w:tcPr>
            <w:tcW w:w="2915" w:type="dxa"/>
            <w:tcBorders>
              <w:top w:val="nil"/>
              <w:left w:val="nil"/>
              <w:bottom w:val="nil"/>
              <w:right w:val="nil"/>
            </w:tcBorders>
            <w:shd w:val="clear" w:color="000000" w:fill="D8D8D8"/>
            <w:noWrap/>
            <w:vAlign w:val="bottom"/>
            <w:hideMark/>
          </w:tcPr>
          <w:p w:rsidR="001620F2" w:rsidRDefault="001620F2">
            <w:pPr>
              <w:rPr>
                <w:rFonts w:ascii="Calibri" w:hAnsi="Calibri"/>
                <w:color w:val="000000"/>
              </w:rPr>
            </w:pPr>
            <w:r>
              <w:rPr>
                <w:rFonts w:ascii="Calibri" w:hAnsi="Calibri"/>
                <w:color w:val="000000"/>
                <w:sz w:val="22"/>
                <w:szCs w:val="22"/>
              </w:rPr>
              <w:t>Surgical Technology</w:t>
            </w:r>
          </w:p>
        </w:tc>
        <w:tc>
          <w:tcPr>
            <w:tcW w:w="1265" w:type="dxa"/>
            <w:tcBorders>
              <w:top w:val="nil"/>
              <w:left w:val="nil"/>
              <w:bottom w:val="nil"/>
              <w:right w:val="nil"/>
            </w:tcBorders>
            <w:shd w:val="clear" w:color="000000" w:fill="D8D8D8"/>
            <w:noWrap/>
            <w:vAlign w:val="bottom"/>
            <w:hideMark/>
          </w:tcPr>
          <w:p w:rsidR="001620F2" w:rsidRDefault="001620F2">
            <w:pPr>
              <w:rPr>
                <w:rFonts w:ascii="Calibri" w:hAnsi="Calibri"/>
                <w:color w:val="000000"/>
              </w:rPr>
            </w:pPr>
            <w:r>
              <w:rPr>
                <w:rFonts w:ascii="Calibri" w:hAnsi="Calibri"/>
                <w:color w:val="000000"/>
                <w:sz w:val="22"/>
                <w:szCs w:val="22"/>
              </w:rPr>
              <w:t>SUT-220</w:t>
            </w:r>
          </w:p>
        </w:tc>
        <w:tc>
          <w:tcPr>
            <w:tcW w:w="875" w:type="dxa"/>
            <w:tcBorders>
              <w:top w:val="nil"/>
              <w:left w:val="nil"/>
              <w:bottom w:val="nil"/>
              <w:right w:val="nil"/>
            </w:tcBorders>
            <w:shd w:val="clear" w:color="000000" w:fill="D8D8D8"/>
            <w:noWrap/>
            <w:vAlign w:val="bottom"/>
            <w:hideMark/>
          </w:tcPr>
          <w:p w:rsidR="001620F2" w:rsidRDefault="001620F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1620F2" w:rsidRDefault="001620F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1620F2" w:rsidRDefault="001620F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1620F2" w:rsidRDefault="001620F2">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8D8D8"/>
            <w:noWrap/>
            <w:vAlign w:val="bottom"/>
            <w:hideMark/>
          </w:tcPr>
          <w:p w:rsidR="001620F2" w:rsidRDefault="001620F2">
            <w:pPr>
              <w:jc w:val="right"/>
              <w:rPr>
                <w:rFonts w:ascii="Calibri" w:hAnsi="Calibri"/>
                <w:color w:val="000000"/>
              </w:rPr>
            </w:pPr>
            <w:r>
              <w:rPr>
                <w:rFonts w:ascii="Calibri" w:hAnsi="Calibri"/>
                <w:color w:val="000000"/>
                <w:sz w:val="22"/>
                <w:szCs w:val="22"/>
              </w:rPr>
              <w:t>.</w:t>
            </w:r>
          </w:p>
        </w:tc>
      </w:tr>
      <w:tr w:rsidR="001620F2" w:rsidRPr="00B61D81" w:rsidTr="00B61D81">
        <w:trPr>
          <w:trHeight w:val="300"/>
        </w:trPr>
        <w:tc>
          <w:tcPr>
            <w:tcW w:w="1420" w:type="dxa"/>
            <w:tcBorders>
              <w:top w:val="nil"/>
              <w:left w:val="nil"/>
              <w:bottom w:val="nil"/>
              <w:right w:val="nil"/>
            </w:tcBorders>
            <w:shd w:val="clear" w:color="auto" w:fill="auto"/>
            <w:noWrap/>
            <w:vAlign w:val="bottom"/>
            <w:hideMark/>
          </w:tcPr>
          <w:p w:rsidR="001620F2" w:rsidRDefault="001620F2">
            <w:pPr>
              <w:rPr>
                <w:rFonts w:ascii="Calibri" w:hAnsi="Calibri"/>
                <w:color w:val="000000"/>
              </w:rPr>
            </w:pPr>
            <w:r>
              <w:rPr>
                <w:rFonts w:ascii="Calibri" w:hAnsi="Calibri"/>
                <w:color w:val="000000"/>
                <w:sz w:val="22"/>
                <w:szCs w:val="22"/>
              </w:rPr>
              <w:t>630</w:t>
            </w:r>
          </w:p>
        </w:tc>
        <w:tc>
          <w:tcPr>
            <w:tcW w:w="2915" w:type="dxa"/>
            <w:tcBorders>
              <w:top w:val="nil"/>
              <w:left w:val="nil"/>
              <w:bottom w:val="nil"/>
              <w:right w:val="nil"/>
            </w:tcBorders>
            <w:shd w:val="clear" w:color="auto" w:fill="auto"/>
            <w:noWrap/>
            <w:vAlign w:val="bottom"/>
            <w:hideMark/>
          </w:tcPr>
          <w:p w:rsidR="001620F2" w:rsidRDefault="001620F2">
            <w:pPr>
              <w:rPr>
                <w:rFonts w:ascii="Calibri" w:hAnsi="Calibri"/>
                <w:color w:val="000000"/>
              </w:rPr>
            </w:pPr>
            <w:r>
              <w:rPr>
                <w:rFonts w:ascii="Calibri" w:hAnsi="Calibri"/>
                <w:color w:val="000000"/>
                <w:sz w:val="22"/>
                <w:szCs w:val="22"/>
              </w:rPr>
              <w:t>Surgical Technology</w:t>
            </w:r>
          </w:p>
        </w:tc>
        <w:tc>
          <w:tcPr>
            <w:tcW w:w="1265" w:type="dxa"/>
            <w:tcBorders>
              <w:top w:val="nil"/>
              <w:left w:val="nil"/>
              <w:bottom w:val="nil"/>
              <w:right w:val="nil"/>
            </w:tcBorders>
            <w:shd w:val="clear" w:color="auto" w:fill="auto"/>
            <w:noWrap/>
            <w:vAlign w:val="bottom"/>
            <w:hideMark/>
          </w:tcPr>
          <w:p w:rsidR="001620F2" w:rsidRDefault="001620F2">
            <w:pPr>
              <w:rPr>
                <w:rFonts w:ascii="Calibri" w:hAnsi="Calibri"/>
                <w:color w:val="000000"/>
              </w:rPr>
            </w:pPr>
            <w:r>
              <w:rPr>
                <w:rFonts w:ascii="Calibri" w:hAnsi="Calibri"/>
                <w:color w:val="000000"/>
                <w:sz w:val="22"/>
                <w:szCs w:val="22"/>
              </w:rPr>
              <w:t>SUT-297</w:t>
            </w:r>
          </w:p>
        </w:tc>
        <w:tc>
          <w:tcPr>
            <w:tcW w:w="875" w:type="dxa"/>
            <w:tcBorders>
              <w:top w:val="nil"/>
              <w:left w:val="nil"/>
              <w:bottom w:val="nil"/>
              <w:right w:val="nil"/>
            </w:tcBorders>
            <w:shd w:val="clear" w:color="auto" w:fill="auto"/>
            <w:noWrap/>
            <w:vAlign w:val="bottom"/>
            <w:hideMark/>
          </w:tcPr>
          <w:p w:rsidR="001620F2" w:rsidRDefault="001620F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1620F2" w:rsidRDefault="001620F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1620F2" w:rsidRDefault="001620F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1620F2" w:rsidRDefault="001620F2">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auto" w:fill="auto"/>
            <w:noWrap/>
            <w:vAlign w:val="bottom"/>
            <w:hideMark/>
          </w:tcPr>
          <w:p w:rsidR="001620F2" w:rsidRDefault="001620F2">
            <w:pPr>
              <w:jc w:val="right"/>
              <w:rPr>
                <w:rFonts w:ascii="Calibri" w:hAnsi="Calibri"/>
                <w:color w:val="000000"/>
              </w:rPr>
            </w:pPr>
            <w:r>
              <w:rPr>
                <w:rFonts w:ascii="Calibri" w:hAnsi="Calibri"/>
                <w:color w:val="000000"/>
                <w:sz w:val="22"/>
                <w:szCs w:val="22"/>
              </w:rPr>
              <w:t>100.0%</w:t>
            </w:r>
          </w:p>
        </w:tc>
      </w:tr>
    </w:tbl>
    <w:p w:rsidR="00A201E2" w:rsidRDefault="00A201E2">
      <w:pPr>
        <w:spacing w:after="200" w:line="276" w:lineRule="auto"/>
        <w:rPr>
          <w:rFonts w:ascii="Arial" w:hAnsi="Arial" w:cs="Arial"/>
          <w:b/>
          <w:color w:val="000000" w:themeColor="text1"/>
        </w:rPr>
      </w:pPr>
    </w:p>
    <w:sectPr w:rsidR="00A201E2" w:rsidSect="00A201E2">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555" w:rsidRDefault="00195555" w:rsidP="0094204C">
      <w:r>
        <w:separator/>
      </w:r>
    </w:p>
  </w:endnote>
  <w:endnote w:type="continuationSeparator" w:id="0">
    <w:p w:rsidR="00195555" w:rsidRDefault="00195555" w:rsidP="009420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517"/>
      <w:docPartObj>
        <w:docPartGallery w:val="Page Numbers (Bottom of Page)"/>
        <w:docPartUnique/>
      </w:docPartObj>
    </w:sdtPr>
    <w:sdtContent>
      <w:p w:rsidR="00195555" w:rsidRDefault="00D12A4B">
        <w:pPr>
          <w:pStyle w:val="Footer"/>
          <w:jc w:val="right"/>
        </w:pPr>
        <w:fldSimple w:instr=" PAGE   \* MERGEFORMAT ">
          <w:r w:rsidR="00AB0EF6">
            <w:rPr>
              <w:noProof/>
            </w:rPr>
            <w:t>2</w:t>
          </w:r>
        </w:fldSimple>
      </w:p>
    </w:sdtContent>
  </w:sdt>
  <w:p w:rsidR="00195555" w:rsidRDefault="001955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555" w:rsidRDefault="00195555" w:rsidP="0094204C">
      <w:r>
        <w:separator/>
      </w:r>
    </w:p>
  </w:footnote>
  <w:footnote w:type="continuationSeparator" w:id="0">
    <w:p w:rsidR="00195555" w:rsidRDefault="00195555"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1">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7D3A0B"/>
    <w:multiLevelType w:val="hybridMultilevel"/>
    <w:tmpl w:val="E98AFB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5"/>
  </w:num>
  <w:num w:numId="4">
    <w:abstractNumId w:val="9"/>
  </w:num>
  <w:num w:numId="5">
    <w:abstractNumId w:val="2"/>
  </w:num>
  <w:num w:numId="6">
    <w:abstractNumId w:val="6"/>
  </w:num>
  <w:num w:numId="7">
    <w:abstractNumId w:val="12"/>
  </w:num>
  <w:num w:numId="8">
    <w:abstractNumId w:val="10"/>
  </w:num>
  <w:num w:numId="9">
    <w:abstractNumId w:val="1"/>
  </w:num>
  <w:num w:numId="10">
    <w:abstractNumId w:val="13"/>
  </w:num>
  <w:num w:numId="11">
    <w:abstractNumId w:val="0"/>
  </w:num>
  <w:num w:numId="12">
    <w:abstractNumId w:val="11"/>
  </w:num>
  <w:num w:numId="13">
    <w:abstractNumId w:val="8"/>
  </w:num>
  <w:num w:numId="14">
    <w:abstractNumId w:val="3"/>
  </w:num>
  <w:num w:numId="15">
    <w:abstractNumId w:val="1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formatting="1" w:enforcement="1" w:cryptProviderType="rsaFull" w:cryptAlgorithmClass="hash" w:cryptAlgorithmType="typeAny" w:cryptAlgorithmSid="4" w:cryptSpinCount="100000" w:hash="VuTSaSBXbFDgHl4iLsaeF2lLAp0=" w:salt="v9PmV/qJuXbShOKqp6qImQ=="/>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37E6"/>
    <w:rsid w:val="00034CE6"/>
    <w:rsid w:val="00036DF9"/>
    <w:rsid w:val="00054BFD"/>
    <w:rsid w:val="00055733"/>
    <w:rsid w:val="00056964"/>
    <w:rsid w:val="000616F3"/>
    <w:rsid w:val="00063778"/>
    <w:rsid w:val="00065129"/>
    <w:rsid w:val="000738FE"/>
    <w:rsid w:val="00074BD5"/>
    <w:rsid w:val="00080933"/>
    <w:rsid w:val="0009262B"/>
    <w:rsid w:val="00097843"/>
    <w:rsid w:val="000A089D"/>
    <w:rsid w:val="000A2A44"/>
    <w:rsid w:val="000A4EE0"/>
    <w:rsid w:val="000B0229"/>
    <w:rsid w:val="000B0D23"/>
    <w:rsid w:val="000B261C"/>
    <w:rsid w:val="000D1111"/>
    <w:rsid w:val="000D3A39"/>
    <w:rsid w:val="000E4EFE"/>
    <w:rsid w:val="000F0AF3"/>
    <w:rsid w:val="000F154F"/>
    <w:rsid w:val="000F1823"/>
    <w:rsid w:val="000F21F2"/>
    <w:rsid w:val="000F2F76"/>
    <w:rsid w:val="000F4249"/>
    <w:rsid w:val="0010227C"/>
    <w:rsid w:val="001026AA"/>
    <w:rsid w:val="00115E77"/>
    <w:rsid w:val="001201D5"/>
    <w:rsid w:val="00120277"/>
    <w:rsid w:val="00120E81"/>
    <w:rsid w:val="001240D0"/>
    <w:rsid w:val="001324D2"/>
    <w:rsid w:val="00142776"/>
    <w:rsid w:val="001532B7"/>
    <w:rsid w:val="001620F2"/>
    <w:rsid w:val="001628B1"/>
    <w:rsid w:val="00173FE3"/>
    <w:rsid w:val="00174C4B"/>
    <w:rsid w:val="001803A0"/>
    <w:rsid w:val="00181457"/>
    <w:rsid w:val="00183806"/>
    <w:rsid w:val="00183A7F"/>
    <w:rsid w:val="00184AE5"/>
    <w:rsid w:val="0018798A"/>
    <w:rsid w:val="00190F5C"/>
    <w:rsid w:val="0019135D"/>
    <w:rsid w:val="00195555"/>
    <w:rsid w:val="00195B7B"/>
    <w:rsid w:val="001A1B67"/>
    <w:rsid w:val="001A7AF7"/>
    <w:rsid w:val="001B6007"/>
    <w:rsid w:val="001C202C"/>
    <w:rsid w:val="001C42D0"/>
    <w:rsid w:val="001C5DC3"/>
    <w:rsid w:val="001D3E1D"/>
    <w:rsid w:val="001D5757"/>
    <w:rsid w:val="001D7080"/>
    <w:rsid w:val="001D736E"/>
    <w:rsid w:val="001E0764"/>
    <w:rsid w:val="001E7137"/>
    <w:rsid w:val="001F4B9E"/>
    <w:rsid w:val="002105E7"/>
    <w:rsid w:val="00210FF3"/>
    <w:rsid w:val="002245AB"/>
    <w:rsid w:val="00225B53"/>
    <w:rsid w:val="0022692B"/>
    <w:rsid w:val="002315EE"/>
    <w:rsid w:val="0025548D"/>
    <w:rsid w:val="00255C18"/>
    <w:rsid w:val="00255F7D"/>
    <w:rsid w:val="00256114"/>
    <w:rsid w:val="0025618C"/>
    <w:rsid w:val="00262914"/>
    <w:rsid w:val="00262EFB"/>
    <w:rsid w:val="00265A99"/>
    <w:rsid w:val="00266F2F"/>
    <w:rsid w:val="002672FA"/>
    <w:rsid w:val="0026791C"/>
    <w:rsid w:val="00276B75"/>
    <w:rsid w:val="00280C60"/>
    <w:rsid w:val="00281C63"/>
    <w:rsid w:val="0028603C"/>
    <w:rsid w:val="002922CE"/>
    <w:rsid w:val="00293D8D"/>
    <w:rsid w:val="002A1D8C"/>
    <w:rsid w:val="002C1797"/>
    <w:rsid w:val="002C56AC"/>
    <w:rsid w:val="002D1DFE"/>
    <w:rsid w:val="002D2748"/>
    <w:rsid w:val="002D3CAD"/>
    <w:rsid w:val="002D428E"/>
    <w:rsid w:val="002E105D"/>
    <w:rsid w:val="002E175B"/>
    <w:rsid w:val="002E28B0"/>
    <w:rsid w:val="002E548B"/>
    <w:rsid w:val="002E61F3"/>
    <w:rsid w:val="002E6B01"/>
    <w:rsid w:val="002F63A2"/>
    <w:rsid w:val="00303041"/>
    <w:rsid w:val="003041DD"/>
    <w:rsid w:val="00305AE1"/>
    <w:rsid w:val="0030733F"/>
    <w:rsid w:val="00307A43"/>
    <w:rsid w:val="00315CE8"/>
    <w:rsid w:val="00320CDE"/>
    <w:rsid w:val="00320DF3"/>
    <w:rsid w:val="003233E7"/>
    <w:rsid w:val="003254BC"/>
    <w:rsid w:val="003305BE"/>
    <w:rsid w:val="00330692"/>
    <w:rsid w:val="00337A3A"/>
    <w:rsid w:val="003454F6"/>
    <w:rsid w:val="003470C3"/>
    <w:rsid w:val="00350D53"/>
    <w:rsid w:val="003641BA"/>
    <w:rsid w:val="00371A40"/>
    <w:rsid w:val="00372B02"/>
    <w:rsid w:val="0037786D"/>
    <w:rsid w:val="00377D40"/>
    <w:rsid w:val="003A298D"/>
    <w:rsid w:val="003A734B"/>
    <w:rsid w:val="003B2034"/>
    <w:rsid w:val="003B5176"/>
    <w:rsid w:val="003B5F45"/>
    <w:rsid w:val="003B6EA6"/>
    <w:rsid w:val="003C0AE5"/>
    <w:rsid w:val="003C1C8E"/>
    <w:rsid w:val="003D2587"/>
    <w:rsid w:val="003D6946"/>
    <w:rsid w:val="003D6D6E"/>
    <w:rsid w:val="003E791C"/>
    <w:rsid w:val="00404810"/>
    <w:rsid w:val="00414645"/>
    <w:rsid w:val="00424E5D"/>
    <w:rsid w:val="00425F46"/>
    <w:rsid w:val="00430323"/>
    <w:rsid w:val="004348EB"/>
    <w:rsid w:val="00434F56"/>
    <w:rsid w:val="004359FC"/>
    <w:rsid w:val="00440C4A"/>
    <w:rsid w:val="004467C4"/>
    <w:rsid w:val="00455833"/>
    <w:rsid w:val="004604FB"/>
    <w:rsid w:val="00461386"/>
    <w:rsid w:val="00462D00"/>
    <w:rsid w:val="004712EB"/>
    <w:rsid w:val="00476425"/>
    <w:rsid w:val="0048088F"/>
    <w:rsid w:val="00480BB2"/>
    <w:rsid w:val="004818E1"/>
    <w:rsid w:val="00481A7E"/>
    <w:rsid w:val="0048427F"/>
    <w:rsid w:val="00495C9D"/>
    <w:rsid w:val="004B5893"/>
    <w:rsid w:val="004B7492"/>
    <w:rsid w:val="004C2B30"/>
    <w:rsid w:val="004C52FC"/>
    <w:rsid w:val="004C7DB2"/>
    <w:rsid w:val="004D3BE1"/>
    <w:rsid w:val="004D3C8C"/>
    <w:rsid w:val="004E47AA"/>
    <w:rsid w:val="004E4BD6"/>
    <w:rsid w:val="004F41D5"/>
    <w:rsid w:val="0050211F"/>
    <w:rsid w:val="0051294F"/>
    <w:rsid w:val="00516392"/>
    <w:rsid w:val="00516463"/>
    <w:rsid w:val="00520FBE"/>
    <w:rsid w:val="0052152C"/>
    <w:rsid w:val="00525F2A"/>
    <w:rsid w:val="0054350A"/>
    <w:rsid w:val="005531E8"/>
    <w:rsid w:val="005674F9"/>
    <w:rsid w:val="00572E4E"/>
    <w:rsid w:val="00573ECD"/>
    <w:rsid w:val="00585766"/>
    <w:rsid w:val="005863ED"/>
    <w:rsid w:val="005864A4"/>
    <w:rsid w:val="005918B2"/>
    <w:rsid w:val="00597F85"/>
    <w:rsid w:val="005B7784"/>
    <w:rsid w:val="005D19D9"/>
    <w:rsid w:val="005F5F7E"/>
    <w:rsid w:val="005F6B5B"/>
    <w:rsid w:val="005F7377"/>
    <w:rsid w:val="00606C0C"/>
    <w:rsid w:val="0061454F"/>
    <w:rsid w:val="0061712A"/>
    <w:rsid w:val="00624906"/>
    <w:rsid w:val="006368CC"/>
    <w:rsid w:val="00637591"/>
    <w:rsid w:val="00640611"/>
    <w:rsid w:val="00643904"/>
    <w:rsid w:val="00651CF2"/>
    <w:rsid w:val="006532D6"/>
    <w:rsid w:val="0065453B"/>
    <w:rsid w:val="00654C15"/>
    <w:rsid w:val="006551C4"/>
    <w:rsid w:val="00660080"/>
    <w:rsid w:val="0066285F"/>
    <w:rsid w:val="0066607A"/>
    <w:rsid w:val="00677703"/>
    <w:rsid w:val="006835C1"/>
    <w:rsid w:val="00690A3D"/>
    <w:rsid w:val="0069519F"/>
    <w:rsid w:val="006A2AA3"/>
    <w:rsid w:val="006B5D02"/>
    <w:rsid w:val="006B6194"/>
    <w:rsid w:val="006C142B"/>
    <w:rsid w:val="006C28B1"/>
    <w:rsid w:val="006C3182"/>
    <w:rsid w:val="006C4C0B"/>
    <w:rsid w:val="006C4F5E"/>
    <w:rsid w:val="006D67EB"/>
    <w:rsid w:val="006E3686"/>
    <w:rsid w:val="006F0183"/>
    <w:rsid w:val="00716A26"/>
    <w:rsid w:val="00740D35"/>
    <w:rsid w:val="00746675"/>
    <w:rsid w:val="00751FC5"/>
    <w:rsid w:val="00781DA4"/>
    <w:rsid w:val="007825CC"/>
    <w:rsid w:val="007856A2"/>
    <w:rsid w:val="0078669D"/>
    <w:rsid w:val="00786F00"/>
    <w:rsid w:val="00791FF2"/>
    <w:rsid w:val="0079281D"/>
    <w:rsid w:val="00794EA2"/>
    <w:rsid w:val="007A43CE"/>
    <w:rsid w:val="007C1FEF"/>
    <w:rsid w:val="007C46D3"/>
    <w:rsid w:val="007C74F5"/>
    <w:rsid w:val="007E2A53"/>
    <w:rsid w:val="007E36F4"/>
    <w:rsid w:val="007F45E6"/>
    <w:rsid w:val="007F66F9"/>
    <w:rsid w:val="0080292B"/>
    <w:rsid w:val="008034BE"/>
    <w:rsid w:val="008056C5"/>
    <w:rsid w:val="00805C23"/>
    <w:rsid w:val="00807113"/>
    <w:rsid w:val="0081740A"/>
    <w:rsid w:val="00817DDA"/>
    <w:rsid w:val="00821011"/>
    <w:rsid w:val="008258DA"/>
    <w:rsid w:val="00827AE5"/>
    <w:rsid w:val="00847243"/>
    <w:rsid w:val="008642E1"/>
    <w:rsid w:val="00875A7C"/>
    <w:rsid w:val="00877383"/>
    <w:rsid w:val="00880686"/>
    <w:rsid w:val="008836F4"/>
    <w:rsid w:val="008860C1"/>
    <w:rsid w:val="008909D4"/>
    <w:rsid w:val="008942FA"/>
    <w:rsid w:val="00897A68"/>
    <w:rsid w:val="008B52A0"/>
    <w:rsid w:val="008D4D55"/>
    <w:rsid w:val="008E063A"/>
    <w:rsid w:val="008F25E9"/>
    <w:rsid w:val="008F3D47"/>
    <w:rsid w:val="008F41A6"/>
    <w:rsid w:val="009108ED"/>
    <w:rsid w:val="00915CDA"/>
    <w:rsid w:val="00925394"/>
    <w:rsid w:val="0092540D"/>
    <w:rsid w:val="009268A3"/>
    <w:rsid w:val="0094204C"/>
    <w:rsid w:val="00942651"/>
    <w:rsid w:val="00952FA6"/>
    <w:rsid w:val="00961575"/>
    <w:rsid w:val="00963DD8"/>
    <w:rsid w:val="00981D62"/>
    <w:rsid w:val="00984F6E"/>
    <w:rsid w:val="009A2F4E"/>
    <w:rsid w:val="009A616E"/>
    <w:rsid w:val="009A69F0"/>
    <w:rsid w:val="009B4BEA"/>
    <w:rsid w:val="009C1092"/>
    <w:rsid w:val="009C505B"/>
    <w:rsid w:val="009D4970"/>
    <w:rsid w:val="009E2519"/>
    <w:rsid w:val="009F2769"/>
    <w:rsid w:val="009F71F8"/>
    <w:rsid w:val="00A03C1A"/>
    <w:rsid w:val="00A076F3"/>
    <w:rsid w:val="00A11155"/>
    <w:rsid w:val="00A14B89"/>
    <w:rsid w:val="00A201E2"/>
    <w:rsid w:val="00A21E6E"/>
    <w:rsid w:val="00A279B7"/>
    <w:rsid w:val="00A316A8"/>
    <w:rsid w:val="00A341DF"/>
    <w:rsid w:val="00A36DEE"/>
    <w:rsid w:val="00A51345"/>
    <w:rsid w:val="00A54831"/>
    <w:rsid w:val="00A6078F"/>
    <w:rsid w:val="00A62968"/>
    <w:rsid w:val="00A63ACE"/>
    <w:rsid w:val="00A8476F"/>
    <w:rsid w:val="00AB0EF6"/>
    <w:rsid w:val="00AB61F9"/>
    <w:rsid w:val="00AC0386"/>
    <w:rsid w:val="00AC62F8"/>
    <w:rsid w:val="00AD4FA7"/>
    <w:rsid w:val="00AE4AD2"/>
    <w:rsid w:val="00AE5F43"/>
    <w:rsid w:val="00AF1271"/>
    <w:rsid w:val="00AF6A23"/>
    <w:rsid w:val="00B11F28"/>
    <w:rsid w:val="00B27095"/>
    <w:rsid w:val="00B31728"/>
    <w:rsid w:val="00B34F9E"/>
    <w:rsid w:val="00B42C55"/>
    <w:rsid w:val="00B44B23"/>
    <w:rsid w:val="00B4625A"/>
    <w:rsid w:val="00B608D5"/>
    <w:rsid w:val="00B61D81"/>
    <w:rsid w:val="00B700A5"/>
    <w:rsid w:val="00B71307"/>
    <w:rsid w:val="00B75DD0"/>
    <w:rsid w:val="00B764F8"/>
    <w:rsid w:val="00B81607"/>
    <w:rsid w:val="00B8227E"/>
    <w:rsid w:val="00B84D42"/>
    <w:rsid w:val="00B90F20"/>
    <w:rsid w:val="00B91F1E"/>
    <w:rsid w:val="00BA3246"/>
    <w:rsid w:val="00BA411F"/>
    <w:rsid w:val="00BA527A"/>
    <w:rsid w:val="00BB272C"/>
    <w:rsid w:val="00BB28CF"/>
    <w:rsid w:val="00BB4ABC"/>
    <w:rsid w:val="00BB4C9F"/>
    <w:rsid w:val="00BB5574"/>
    <w:rsid w:val="00BC12BF"/>
    <w:rsid w:val="00BC5FF1"/>
    <w:rsid w:val="00BC6C11"/>
    <w:rsid w:val="00BD2C4F"/>
    <w:rsid w:val="00BD3EF3"/>
    <w:rsid w:val="00BE51FF"/>
    <w:rsid w:val="00BF3561"/>
    <w:rsid w:val="00BF556C"/>
    <w:rsid w:val="00C05015"/>
    <w:rsid w:val="00C05EFD"/>
    <w:rsid w:val="00C22083"/>
    <w:rsid w:val="00C32DEA"/>
    <w:rsid w:val="00C45053"/>
    <w:rsid w:val="00C50A91"/>
    <w:rsid w:val="00C52D4C"/>
    <w:rsid w:val="00C52D74"/>
    <w:rsid w:val="00C5365F"/>
    <w:rsid w:val="00C56C48"/>
    <w:rsid w:val="00C616FD"/>
    <w:rsid w:val="00C63B58"/>
    <w:rsid w:val="00C7001F"/>
    <w:rsid w:val="00C71F16"/>
    <w:rsid w:val="00C744FB"/>
    <w:rsid w:val="00C77723"/>
    <w:rsid w:val="00C800A9"/>
    <w:rsid w:val="00C80222"/>
    <w:rsid w:val="00C86826"/>
    <w:rsid w:val="00C86D2C"/>
    <w:rsid w:val="00C90C76"/>
    <w:rsid w:val="00CA10D7"/>
    <w:rsid w:val="00CB09E0"/>
    <w:rsid w:val="00CC0679"/>
    <w:rsid w:val="00CC66AD"/>
    <w:rsid w:val="00CC69E8"/>
    <w:rsid w:val="00CC6AF3"/>
    <w:rsid w:val="00CD2613"/>
    <w:rsid w:val="00CE06A2"/>
    <w:rsid w:val="00CE118B"/>
    <w:rsid w:val="00CF0112"/>
    <w:rsid w:val="00CF34BC"/>
    <w:rsid w:val="00D07030"/>
    <w:rsid w:val="00D12A4B"/>
    <w:rsid w:val="00D23E74"/>
    <w:rsid w:val="00D31DDA"/>
    <w:rsid w:val="00D32DF0"/>
    <w:rsid w:val="00D44D7D"/>
    <w:rsid w:val="00D52978"/>
    <w:rsid w:val="00D57E53"/>
    <w:rsid w:val="00D60F74"/>
    <w:rsid w:val="00D632DC"/>
    <w:rsid w:val="00D708C3"/>
    <w:rsid w:val="00D72CCC"/>
    <w:rsid w:val="00D73E22"/>
    <w:rsid w:val="00D9642E"/>
    <w:rsid w:val="00DA5E37"/>
    <w:rsid w:val="00DA7FA2"/>
    <w:rsid w:val="00DB041B"/>
    <w:rsid w:val="00DB17B2"/>
    <w:rsid w:val="00DC0672"/>
    <w:rsid w:val="00DC5CEE"/>
    <w:rsid w:val="00DD42DB"/>
    <w:rsid w:val="00DF5973"/>
    <w:rsid w:val="00DF738A"/>
    <w:rsid w:val="00DF7501"/>
    <w:rsid w:val="00E12A67"/>
    <w:rsid w:val="00E12E4F"/>
    <w:rsid w:val="00E13C55"/>
    <w:rsid w:val="00E14C90"/>
    <w:rsid w:val="00E16205"/>
    <w:rsid w:val="00E254D9"/>
    <w:rsid w:val="00E25ACC"/>
    <w:rsid w:val="00E47A53"/>
    <w:rsid w:val="00E501C6"/>
    <w:rsid w:val="00E55AD1"/>
    <w:rsid w:val="00E642B3"/>
    <w:rsid w:val="00E64C00"/>
    <w:rsid w:val="00E66EBA"/>
    <w:rsid w:val="00E7049B"/>
    <w:rsid w:val="00E727F2"/>
    <w:rsid w:val="00E73A43"/>
    <w:rsid w:val="00E749F1"/>
    <w:rsid w:val="00E87116"/>
    <w:rsid w:val="00E90F22"/>
    <w:rsid w:val="00E96021"/>
    <w:rsid w:val="00E97968"/>
    <w:rsid w:val="00EA7AFE"/>
    <w:rsid w:val="00EB3C20"/>
    <w:rsid w:val="00EC0B9E"/>
    <w:rsid w:val="00EC1EB5"/>
    <w:rsid w:val="00EC6B80"/>
    <w:rsid w:val="00ED0C45"/>
    <w:rsid w:val="00ED4142"/>
    <w:rsid w:val="00EF15CD"/>
    <w:rsid w:val="00EF6E21"/>
    <w:rsid w:val="00F0239E"/>
    <w:rsid w:val="00F07EFD"/>
    <w:rsid w:val="00F1164D"/>
    <w:rsid w:val="00F1200D"/>
    <w:rsid w:val="00F154DF"/>
    <w:rsid w:val="00F17C08"/>
    <w:rsid w:val="00F27D5C"/>
    <w:rsid w:val="00F340B8"/>
    <w:rsid w:val="00F37373"/>
    <w:rsid w:val="00F43F29"/>
    <w:rsid w:val="00F509AE"/>
    <w:rsid w:val="00F60941"/>
    <w:rsid w:val="00F60C52"/>
    <w:rsid w:val="00F60FAC"/>
    <w:rsid w:val="00F7110B"/>
    <w:rsid w:val="00F81080"/>
    <w:rsid w:val="00F8191D"/>
    <w:rsid w:val="00F86156"/>
    <w:rsid w:val="00F920EB"/>
    <w:rsid w:val="00F938A3"/>
    <w:rsid w:val="00F94D4D"/>
    <w:rsid w:val="00F95896"/>
    <w:rsid w:val="00FA24D1"/>
    <w:rsid w:val="00FA7DDB"/>
    <w:rsid w:val="00FB0E89"/>
    <w:rsid w:val="00FB231A"/>
    <w:rsid w:val="00FB4AA9"/>
    <w:rsid w:val="00FC1435"/>
    <w:rsid w:val="00FC45CA"/>
    <w:rsid w:val="00FC49AB"/>
    <w:rsid w:val="00FC7F0C"/>
    <w:rsid w:val="00FD4866"/>
    <w:rsid w:val="00FE084D"/>
    <w:rsid w:val="00FF3007"/>
    <w:rsid w:val="00FF4BC4"/>
    <w:rsid w:val="00FF558C"/>
    <w:rsid w:val="00FF7279"/>
    <w:rsid w:val="00FF79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b/>
      <w:bCs/>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925E-2"/>
        </c:manualLayout>
      </c:layout>
    </c:title>
    <c:plotArea>
      <c:layout/>
      <c:barChart>
        <c:barDir val="col"/>
        <c:grouping val="clustered"/>
        <c:ser>
          <c:idx val="0"/>
          <c:order val="0"/>
          <c:tx>
            <c:strRef>
              <c:f>'CHART FOR COMPLETIONS'!$J$6</c:f>
              <c:strCache>
                <c:ptCount val="1"/>
                <c:pt idx="0">
                  <c:v>0630 - Surgical Technology</c:v>
                </c:pt>
              </c:strCache>
            </c:strRef>
          </c:tx>
          <c:dLbls>
            <c:showVal val="1"/>
          </c:dLbls>
          <c:cat>
            <c:strRef>
              <c:f>'CHART FOR COMPLETIONS'!$E$5:$H$5</c:f>
              <c:strCache>
                <c:ptCount val="4"/>
                <c:pt idx="0">
                  <c:v>FY 07-08</c:v>
                </c:pt>
                <c:pt idx="1">
                  <c:v>FY 08-09</c:v>
                </c:pt>
                <c:pt idx="2">
                  <c:v>FY 09-10</c:v>
                </c:pt>
                <c:pt idx="3">
                  <c:v>FY 10-11</c:v>
                </c:pt>
              </c:strCache>
            </c:strRef>
          </c:cat>
          <c:val>
            <c:numRef>
              <c:f>'CHART FOR COMPLETIONS'!$E$6:$H$6</c:f>
              <c:numCache>
                <c:formatCode>#,##0</c:formatCode>
                <c:ptCount val="4"/>
                <c:pt idx="0">
                  <c:v>16</c:v>
                </c:pt>
                <c:pt idx="1">
                  <c:v>19</c:v>
                </c:pt>
                <c:pt idx="2">
                  <c:v>35</c:v>
                </c:pt>
                <c:pt idx="3">
                  <c:v>25</c:v>
                </c:pt>
              </c:numCache>
            </c:numRef>
          </c:val>
        </c:ser>
        <c:axId val="82298752"/>
        <c:axId val="82300288"/>
      </c:barChart>
      <c:catAx>
        <c:axId val="82298752"/>
        <c:scaling>
          <c:orientation val="minMax"/>
        </c:scaling>
        <c:axPos val="b"/>
        <c:tickLblPos val="nextTo"/>
        <c:crossAx val="82300288"/>
        <c:crosses val="autoZero"/>
        <c:auto val="1"/>
        <c:lblAlgn val="ctr"/>
        <c:lblOffset val="100"/>
      </c:catAx>
      <c:valAx>
        <c:axId val="82300288"/>
        <c:scaling>
          <c:orientation val="minMax"/>
        </c:scaling>
        <c:axPos val="l"/>
        <c:majorGridlines>
          <c:spPr>
            <a:ln>
              <a:solidFill>
                <a:sysClr val="windowText" lastClr="000000">
                  <a:alpha val="31000"/>
                </a:sysClr>
              </a:solidFill>
            </a:ln>
          </c:spPr>
        </c:majorGridlines>
        <c:numFmt formatCode="#,##0" sourceLinked="1"/>
        <c:tickLblPos val="nextTo"/>
        <c:crossAx val="82298752"/>
        <c:crosses val="autoZero"/>
        <c:crossBetween val="between"/>
      </c:valAx>
    </c:plotArea>
    <c:legend>
      <c:legendPos val="r"/>
      <c:layout/>
    </c:legend>
    <c:plotVisOnly val="1"/>
  </c:chart>
  <c:spPr>
    <a:ln w="28575">
      <a:solidFill>
        <a:sysClr val="windowText" lastClr="000000"/>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Overall Department Success</a:t>
            </a:r>
            <a:r>
              <a:rPr lang="en-US" baseline="0"/>
              <a:t> Rates</a:t>
            </a:r>
            <a:endParaRPr lang="en-US"/>
          </a:p>
        </c:rich>
      </c:tx>
    </c:title>
    <c:plotArea>
      <c:layout/>
      <c:barChart>
        <c:barDir val="col"/>
        <c:grouping val="clustered"/>
        <c:ser>
          <c:idx val="0"/>
          <c:order val="0"/>
          <c:tx>
            <c:strRef>
              <c:f>'CHART FOR SUCCESS RATES'!$J$6</c:f>
              <c:strCache>
                <c:ptCount val="1"/>
                <c:pt idx="0">
                  <c:v>0630 - Surgical Technology</c:v>
                </c:pt>
              </c:strCache>
            </c:strRef>
          </c:tx>
          <c:dLbls>
            <c:showVal val="1"/>
          </c:dLbls>
          <c:cat>
            <c:strRef>
              <c:f>'CHART FOR SUCCESS RATES'!$D$5:$H$5</c:f>
              <c:strCache>
                <c:ptCount val="5"/>
                <c:pt idx="0">
                  <c:v>FY 07-08</c:v>
                </c:pt>
                <c:pt idx="1">
                  <c:v>FY 08-09</c:v>
                </c:pt>
                <c:pt idx="2">
                  <c:v>FY 09-10</c:v>
                </c:pt>
                <c:pt idx="3">
                  <c:v>FY 10-11</c:v>
                </c:pt>
                <c:pt idx="4">
                  <c:v>FY 11-12 (excludes Spring)</c:v>
                </c:pt>
              </c:strCache>
            </c:strRef>
          </c:cat>
          <c:val>
            <c:numRef>
              <c:f>'CHART FOR SUCCESS RATES'!$D$6:$H$6</c:f>
              <c:numCache>
                <c:formatCode>0.0%</c:formatCode>
                <c:ptCount val="5"/>
                <c:pt idx="0">
                  <c:v>0.95100000000000062</c:v>
                </c:pt>
                <c:pt idx="1">
                  <c:v>0.97200000000000064</c:v>
                </c:pt>
                <c:pt idx="2">
                  <c:v>0.96600000000000064</c:v>
                </c:pt>
                <c:pt idx="3">
                  <c:v>0.97800000000000065</c:v>
                </c:pt>
                <c:pt idx="4">
                  <c:v>0.96300000000000063</c:v>
                </c:pt>
              </c:numCache>
            </c:numRef>
          </c:val>
        </c:ser>
        <c:ser>
          <c:idx val="1"/>
          <c:order val="1"/>
          <c:tx>
            <c:strRef>
              <c:f>'CHART FOR SUCCESS RATES'!$C$7</c:f>
              <c:strCache>
                <c:ptCount val="1"/>
                <c:pt idx="0">
                  <c:v>LHS</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RATES'!$D$7:$H$7</c:f>
              <c:numCache>
                <c:formatCode>0.0%</c:formatCode>
                <c:ptCount val="5"/>
                <c:pt idx="0">
                  <c:v>0.78900000000000003</c:v>
                </c:pt>
                <c:pt idx="1">
                  <c:v>0.79300000000000004</c:v>
                </c:pt>
                <c:pt idx="2">
                  <c:v>0.78800000000000003</c:v>
                </c:pt>
                <c:pt idx="3">
                  <c:v>0.77500000000000091</c:v>
                </c:pt>
                <c:pt idx="4">
                  <c:v>0.79400000000000004</c:v>
                </c:pt>
              </c:numCache>
            </c:numRef>
          </c:val>
        </c:ser>
        <c:ser>
          <c:idx val="2"/>
          <c:order val="2"/>
          <c:tx>
            <c:strRef>
              <c:f>'CHART FOR SUCCESS RATES'!$C$8</c:f>
              <c:strCache>
                <c:ptCount val="1"/>
                <c:pt idx="0">
                  <c:v>COLLEGEWIDE</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RATES'!$D$8:$H$8</c:f>
              <c:numCache>
                <c:formatCode>0.0%</c:formatCode>
                <c:ptCount val="5"/>
                <c:pt idx="0">
                  <c:v>0.71700000000000064</c:v>
                </c:pt>
                <c:pt idx="1">
                  <c:v>0.71000000000000063</c:v>
                </c:pt>
                <c:pt idx="2">
                  <c:v>0.70200000000000062</c:v>
                </c:pt>
                <c:pt idx="3">
                  <c:v>0.69000000000000061</c:v>
                </c:pt>
                <c:pt idx="4">
                  <c:v>0.70500000000000063</c:v>
                </c:pt>
              </c:numCache>
            </c:numRef>
          </c:val>
        </c:ser>
        <c:axId val="82508800"/>
        <c:axId val="83247872"/>
      </c:barChart>
      <c:catAx>
        <c:axId val="82508800"/>
        <c:scaling>
          <c:orientation val="minMax"/>
        </c:scaling>
        <c:axPos val="b"/>
        <c:numFmt formatCode="0.0%" sourceLinked="1"/>
        <c:majorTickMark val="none"/>
        <c:tickLblPos val="nextTo"/>
        <c:crossAx val="83247872"/>
        <c:crosses val="autoZero"/>
        <c:auto val="1"/>
        <c:lblAlgn val="ctr"/>
        <c:lblOffset val="100"/>
      </c:catAx>
      <c:valAx>
        <c:axId val="83247872"/>
        <c:scaling>
          <c:orientation val="minMax"/>
          <c:max val="1"/>
          <c:min val="0"/>
        </c:scaling>
        <c:axPos val="l"/>
        <c:majorGridlines>
          <c:spPr>
            <a:ln>
              <a:solidFill>
                <a:srgbClr val="4F81BD">
                  <a:alpha val="31000"/>
                </a:srgbClr>
              </a:solidFill>
            </a:ln>
          </c:spPr>
        </c:majorGridlines>
        <c:numFmt formatCode="0.0%" sourceLinked="1"/>
        <c:majorTickMark val="none"/>
        <c:tickLblPos val="nextTo"/>
        <c:crossAx val="82508800"/>
        <c:crosses val="autoZero"/>
        <c:crossBetween val="between"/>
      </c:valAx>
    </c:plotArea>
    <c:legend>
      <c:legendPos val="r"/>
    </c:legend>
    <c:plotVisOnly val="1"/>
  </c:chart>
  <c:spPr>
    <a:ln w="25400">
      <a:solidFill>
        <a:sysClr val="windowText" lastClr="000000"/>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99BEE-ED77-4500-B4EA-7FA305AB2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2448</Words>
  <Characters>13959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16375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susan.willin-mulay</cp:lastModifiedBy>
  <cp:revision>2</cp:revision>
  <cp:lastPrinted>2012-05-11T12:59:00Z</cp:lastPrinted>
  <dcterms:created xsi:type="dcterms:W3CDTF">2012-10-01T15:07:00Z</dcterms:created>
  <dcterms:modified xsi:type="dcterms:W3CDTF">2012-10-01T15:07:00Z</dcterms:modified>
</cp:coreProperties>
</file>