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65C7" w14:textId="77777777" w:rsidR="00C4411C" w:rsidRPr="00F60941" w:rsidRDefault="00C4411C" w:rsidP="00C4411C">
      <w:pPr>
        <w:jc w:val="center"/>
        <w:rPr>
          <w:rFonts w:ascii="Arial" w:hAnsi="Arial" w:cs="Arial"/>
          <w:b/>
          <w:color w:val="000000" w:themeColor="text1"/>
          <w:sz w:val="28"/>
        </w:rPr>
      </w:pPr>
      <w:bookmarkStart w:id="0" w:name="_GoBack"/>
      <w:bookmarkEnd w:id="0"/>
      <w:r w:rsidRPr="00F60941">
        <w:rPr>
          <w:rFonts w:ascii="Arial" w:hAnsi="Arial" w:cs="Arial"/>
          <w:b/>
          <w:color w:val="000000" w:themeColor="text1"/>
          <w:sz w:val="28"/>
        </w:rPr>
        <w:t>Sinclair Community College</w:t>
      </w:r>
    </w:p>
    <w:p w14:paraId="7CDE4A79" w14:textId="77777777" w:rsidR="00C4411C" w:rsidRDefault="00C4411C" w:rsidP="00C4411C">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2014-15</w:t>
      </w:r>
    </w:p>
    <w:p w14:paraId="76DBF339" w14:textId="77777777" w:rsidR="00C4411C" w:rsidRDefault="00C4411C" w:rsidP="00C4411C">
      <w:pPr>
        <w:jc w:val="center"/>
        <w:rPr>
          <w:rFonts w:ascii="Arial" w:hAnsi="Arial" w:cs="Arial"/>
          <w:b/>
          <w:color w:val="000000" w:themeColor="text1"/>
        </w:rPr>
      </w:pPr>
    </w:p>
    <w:p w14:paraId="6F0EC7DE" w14:textId="77777777" w:rsidR="00C4411C" w:rsidRPr="00CD2613" w:rsidRDefault="00C4411C" w:rsidP="00C4411C">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14:paraId="25167AB9" w14:textId="77777777" w:rsidR="00C4411C" w:rsidRDefault="00C4411C" w:rsidP="00C4411C">
      <w:pPr>
        <w:jc w:val="center"/>
        <w:rPr>
          <w:rFonts w:ascii="Arial" w:hAnsi="Arial" w:cs="Arial"/>
          <w:b/>
          <w:color w:val="000000" w:themeColor="text1"/>
        </w:rPr>
      </w:pPr>
    </w:p>
    <w:p w14:paraId="6A6ED469" w14:textId="77777777" w:rsidR="00C4411C" w:rsidRPr="00CD2613" w:rsidRDefault="00C4411C" w:rsidP="00C4411C">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14:paraId="38D7ABBE" w14:textId="77777777" w:rsidR="001026AA" w:rsidRPr="00CD2613" w:rsidRDefault="001026AA" w:rsidP="001026AA">
      <w:pPr>
        <w:jc w:val="center"/>
        <w:rPr>
          <w:rFonts w:ascii="Arial" w:hAnsi="Arial" w:cs="Arial"/>
          <w:b/>
          <w:color w:val="000000" w:themeColor="text1"/>
        </w:rPr>
      </w:pPr>
    </w:p>
    <w:p w14:paraId="44E46B92" w14:textId="77777777"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404015">
        <w:rPr>
          <w:rFonts w:ascii="Arial" w:hAnsi="Arial" w:cs="Arial"/>
          <w:color w:val="000000" w:themeColor="text1"/>
          <w:u w:val="single"/>
        </w:rPr>
        <w:t>067</w:t>
      </w:r>
      <w:r w:rsidR="00F4116C">
        <w:rPr>
          <w:rFonts w:ascii="Arial" w:hAnsi="Arial" w:cs="Arial"/>
          <w:color w:val="000000" w:themeColor="text1"/>
          <w:u w:val="single"/>
        </w:rPr>
        <w:t>7</w:t>
      </w:r>
      <w:r w:rsidR="00404015">
        <w:rPr>
          <w:rFonts w:ascii="Arial" w:hAnsi="Arial" w:cs="Arial"/>
          <w:color w:val="000000" w:themeColor="text1"/>
          <w:u w:val="single"/>
        </w:rPr>
        <w:t xml:space="preserve"> – R</w:t>
      </w:r>
      <w:r w:rsidR="00F4116C">
        <w:rPr>
          <w:rFonts w:ascii="Arial" w:hAnsi="Arial" w:cs="Arial"/>
          <w:color w:val="000000" w:themeColor="text1"/>
          <w:u w:val="single"/>
        </w:rPr>
        <w:t>espiratory Therapy</w:t>
      </w:r>
      <w:r w:rsidR="00404015">
        <w:rPr>
          <w:rFonts w:ascii="Arial" w:hAnsi="Arial" w:cs="Arial"/>
          <w:color w:val="000000" w:themeColor="text1"/>
          <w:u w:val="single"/>
        </w:rPr>
        <w:t xml:space="preserve"> Technology</w:t>
      </w:r>
      <w:r w:rsidR="001026AA" w:rsidRPr="00CD2613">
        <w:rPr>
          <w:rFonts w:ascii="Arial" w:hAnsi="Arial" w:cs="Arial"/>
          <w:color w:val="000000" w:themeColor="text1"/>
          <w:u w:val="single"/>
        </w:rPr>
        <w:tab/>
      </w:r>
    </w:p>
    <w:p w14:paraId="09FF87D3"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C50A91">
        <w:rPr>
          <w:rFonts w:ascii="Arial" w:hAnsi="Arial" w:cs="Arial"/>
          <w:color w:val="000000" w:themeColor="text1"/>
        </w:rPr>
        <w:t>8</w:t>
      </w:r>
      <w:r>
        <w:rPr>
          <w:rFonts w:ascii="Arial" w:hAnsi="Arial" w:cs="Arial"/>
          <w:color w:val="000000" w:themeColor="text1"/>
        </w:rPr>
        <w:t>-</w:t>
      </w:r>
      <w:r w:rsidR="00A76E03">
        <w:rPr>
          <w:rFonts w:ascii="Arial" w:hAnsi="Arial" w:cs="Arial"/>
          <w:color w:val="000000" w:themeColor="text1"/>
        </w:rPr>
        <w:t>20</w:t>
      </w:r>
      <w:r w:rsidR="00637591">
        <w:rPr>
          <w:rFonts w:ascii="Arial" w:hAnsi="Arial" w:cs="Arial"/>
          <w:color w:val="000000" w:themeColor="text1"/>
        </w:rPr>
        <w:t>0</w:t>
      </w:r>
      <w:r w:rsidR="00C50A91">
        <w:rPr>
          <w:rFonts w:ascii="Arial" w:hAnsi="Arial" w:cs="Arial"/>
          <w:color w:val="000000" w:themeColor="text1"/>
        </w:rPr>
        <w:t>9</w:t>
      </w:r>
    </w:p>
    <w:p w14:paraId="2B0A5D94"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C50A91">
        <w:rPr>
          <w:rFonts w:ascii="Arial" w:hAnsi="Arial" w:cs="Arial"/>
          <w:color w:val="000000" w:themeColor="text1"/>
        </w:rPr>
        <w:t>5</w:t>
      </w:r>
      <w:r>
        <w:rPr>
          <w:rFonts w:ascii="Arial" w:hAnsi="Arial" w:cs="Arial"/>
          <w:color w:val="000000" w:themeColor="text1"/>
        </w:rPr>
        <w:t>-201</w:t>
      </w:r>
      <w:r w:rsidR="00C50A91">
        <w:rPr>
          <w:rFonts w:ascii="Arial" w:hAnsi="Arial" w:cs="Arial"/>
          <w:color w:val="000000" w:themeColor="text1"/>
        </w:rPr>
        <w:t>6</w:t>
      </w:r>
    </w:p>
    <w:p w14:paraId="47B4CBE2" w14:textId="77777777" w:rsidR="00827AE5" w:rsidRPr="00CD2613" w:rsidRDefault="00827AE5" w:rsidP="00F0239E">
      <w:pPr>
        <w:jc w:val="center"/>
        <w:rPr>
          <w:rFonts w:ascii="Arial" w:hAnsi="Arial" w:cs="Arial"/>
          <w:b/>
          <w:color w:val="000000" w:themeColor="text1"/>
        </w:rPr>
      </w:pPr>
    </w:p>
    <w:p w14:paraId="7DFE8420" w14:textId="77777777"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14:paraId="281FB677" w14:textId="77777777" w:rsidR="001D736E" w:rsidRDefault="001D736E" w:rsidP="003254BC">
      <w:pPr>
        <w:rPr>
          <w:rFonts w:ascii="Arial" w:hAnsi="Arial" w:cs="Arial"/>
          <w:b/>
          <w:color w:val="000000" w:themeColor="text1"/>
          <w:u w:val="single"/>
        </w:rPr>
      </w:pPr>
    </w:p>
    <w:p w14:paraId="63A7AA00" w14:textId="77777777"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14:paraId="3231B9BD" w14:textId="77777777" w:rsidR="00585766" w:rsidRDefault="00585766" w:rsidP="00585766">
      <w:pPr>
        <w:rPr>
          <w:rFonts w:ascii="Arial" w:hAnsi="Arial" w:cs="Arial"/>
          <w:noProof/>
          <w:color w:val="000000" w:themeColor="text1"/>
        </w:rPr>
      </w:pPr>
    </w:p>
    <w:p w14:paraId="38AF452D" w14:textId="77777777" w:rsidR="00637591" w:rsidRDefault="00BF586C" w:rsidP="00585766">
      <w:pPr>
        <w:rPr>
          <w:rFonts w:ascii="Arial" w:hAnsi="Arial" w:cs="Arial"/>
          <w:noProof/>
          <w:color w:val="000000" w:themeColor="text1"/>
        </w:rPr>
      </w:pPr>
      <w:r>
        <w:rPr>
          <w:noProof/>
        </w:rPr>
        <w:drawing>
          <wp:inline distT="0" distB="0" distL="0" distR="0" wp14:anchorId="3D7152B5" wp14:editId="3F7EAD1D">
            <wp:extent cx="5857875" cy="2743200"/>
            <wp:effectExtent l="19050" t="1905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FDAE0F" w14:textId="77777777" w:rsidR="00637591" w:rsidRDefault="00637591" w:rsidP="00585766">
      <w:pPr>
        <w:rPr>
          <w:rFonts w:ascii="Arial" w:hAnsi="Arial" w:cs="Arial"/>
          <w:color w:val="000000" w:themeColor="text1"/>
        </w:rPr>
      </w:pPr>
    </w:p>
    <w:p w14:paraId="3D0B3FB4" w14:textId="77777777" w:rsidR="00585766" w:rsidRDefault="00585766" w:rsidP="00585766">
      <w:pPr>
        <w:ind w:left="720"/>
        <w:rPr>
          <w:rFonts w:ascii="Arial" w:hAnsi="Arial" w:cs="Arial"/>
          <w:color w:val="000000" w:themeColor="text1"/>
        </w:rPr>
      </w:pPr>
    </w:p>
    <w:p w14:paraId="7397B674" w14:textId="77777777"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14:paraId="1E3F66B8" w14:textId="77777777" w:rsidR="00A76E03" w:rsidRDefault="00A76E03">
      <w:pPr>
        <w:spacing w:after="200" w:line="276" w:lineRule="auto"/>
        <w:rPr>
          <w:rFonts w:ascii="Arial" w:hAnsi="Arial" w:cs="Arial"/>
          <w:color w:val="000000" w:themeColor="text1"/>
        </w:rPr>
      </w:pPr>
    </w:p>
    <w:p w14:paraId="01546DF3" w14:textId="5FA79437" w:rsidR="00A75DF6" w:rsidRPr="00C14570" w:rsidRDefault="00A75DF6" w:rsidP="00C14570">
      <w:pPr>
        <w:spacing w:after="200" w:line="276" w:lineRule="auto"/>
        <w:ind w:left="720"/>
        <w:rPr>
          <w:rFonts w:ascii="Arial" w:hAnsi="Arial" w:cs="Arial"/>
          <w:color w:val="000000" w:themeColor="text1"/>
        </w:rPr>
      </w:pPr>
      <w:r w:rsidRPr="00C14570">
        <w:rPr>
          <w:rFonts w:ascii="Arial" w:hAnsi="Arial" w:cs="Arial"/>
        </w:rPr>
        <w:t xml:space="preserve">The trend indicates the average/typical number of AAS graduates from the RET program.  As indicated on the 2013-14 Annual Update, we had significant attrition </w:t>
      </w:r>
      <w:r w:rsidRPr="00C14570">
        <w:rPr>
          <w:rFonts w:ascii="Arial" w:hAnsi="Arial" w:cs="Arial"/>
        </w:rPr>
        <w:lastRenderedPageBreak/>
        <w:t xml:space="preserve">in the fall 2009 cohort making the graduate completion rate for FY10-11 relatively low in comparison to other years.  The completion rate jumped up slightly in FY 11-12 as some of the 2009 cohort reinstated and completed the next year. There are no localized internal or external factors that we can assume. The department implications are always directed at retention as we seek to graduate quality Respiratory Care Practitioners to meet the area-wide demands.  We continue to be concerned with attrition/retention and as directed by our external accreditation body (Commission on Accreditation for Respiratory Care-CoARC), the department has implemented a competitive admission process that began fall 2013.  The strategies will be to continue to track attrition over a three year period.  Our accrediting agency requires attrition to be less than 40% over this three year period.  It is important to state that for the fall 2013 cohort we dropped the admitting class size from 50 to 35 students in anticipation of lower attrition rates.  The reduction will allow us to adequately place these students in clinical sites.  At this time, we anticipate graduating 24 </w:t>
      </w:r>
      <w:r w:rsidR="00C627F2">
        <w:rPr>
          <w:rFonts w:ascii="Arial" w:hAnsi="Arial" w:cs="Arial"/>
        </w:rPr>
        <w:t xml:space="preserve">(out of 32 total of which two were reinstates) </w:t>
      </w:r>
      <w:r w:rsidRPr="00C14570">
        <w:rPr>
          <w:rFonts w:ascii="Arial" w:hAnsi="Arial" w:cs="Arial"/>
        </w:rPr>
        <w:t xml:space="preserve">students in May 2015, </w:t>
      </w:r>
      <w:r w:rsidR="00A24E08" w:rsidRPr="00C14570">
        <w:rPr>
          <w:rFonts w:ascii="Arial" w:hAnsi="Arial" w:cs="Arial"/>
        </w:rPr>
        <w:t xml:space="preserve">which indicates a consistent trend of attrition.  </w:t>
      </w:r>
      <w:r w:rsidRPr="00C14570">
        <w:rPr>
          <w:rFonts w:ascii="Arial" w:hAnsi="Arial" w:cs="Arial"/>
        </w:rPr>
        <w:t xml:space="preserve">   </w:t>
      </w:r>
    </w:p>
    <w:p w14:paraId="1F0AB33C" w14:textId="77777777" w:rsidR="00A76E03" w:rsidRDefault="00A76E03">
      <w:pPr>
        <w:spacing w:after="200" w:line="276" w:lineRule="auto"/>
        <w:rPr>
          <w:rFonts w:ascii="Arial" w:hAnsi="Arial" w:cs="Arial"/>
          <w:b/>
          <w:color w:val="000000" w:themeColor="text1"/>
        </w:rPr>
      </w:pPr>
    </w:p>
    <w:p w14:paraId="788AC1DD" w14:textId="77777777" w:rsidR="006D0693" w:rsidRDefault="006D0693">
      <w:pPr>
        <w:spacing w:after="200" w:line="276" w:lineRule="auto"/>
        <w:rPr>
          <w:rFonts w:ascii="Arial" w:hAnsi="Arial" w:cs="Arial"/>
          <w:b/>
          <w:color w:val="000000" w:themeColor="text1"/>
        </w:rPr>
      </w:pPr>
    </w:p>
    <w:p w14:paraId="7E3C220C" w14:textId="77777777" w:rsidR="006D0693" w:rsidRDefault="006D0693">
      <w:pPr>
        <w:spacing w:after="200" w:line="276" w:lineRule="auto"/>
        <w:rPr>
          <w:rFonts w:ascii="Arial" w:hAnsi="Arial" w:cs="Arial"/>
          <w:b/>
          <w:color w:val="000000" w:themeColor="text1"/>
        </w:rPr>
      </w:pPr>
    </w:p>
    <w:p w14:paraId="63F31806" w14:textId="77777777" w:rsidR="004C52FC" w:rsidRDefault="004C52FC">
      <w:pPr>
        <w:spacing w:after="200" w:line="276" w:lineRule="auto"/>
        <w:rPr>
          <w:rFonts w:ascii="Arial" w:hAnsi="Arial" w:cs="Arial"/>
          <w:b/>
          <w:color w:val="000000" w:themeColor="text1"/>
        </w:rPr>
      </w:pPr>
    </w:p>
    <w:p w14:paraId="7FED8D25" w14:textId="77777777"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14:paraId="574CC504" w14:textId="77777777" w:rsidR="00585766" w:rsidRDefault="00585766" w:rsidP="00585766">
      <w:pPr>
        <w:rPr>
          <w:rFonts w:ascii="Arial" w:hAnsi="Arial" w:cs="Arial"/>
          <w:color w:val="000000" w:themeColor="text1"/>
        </w:rPr>
      </w:pPr>
    </w:p>
    <w:p w14:paraId="372F1EF8" w14:textId="77777777" w:rsidR="00637591" w:rsidRDefault="00637591" w:rsidP="00585766">
      <w:pPr>
        <w:rPr>
          <w:rFonts w:ascii="Arial" w:hAnsi="Arial" w:cs="Arial"/>
          <w:color w:val="000000" w:themeColor="text1"/>
        </w:rPr>
      </w:pPr>
    </w:p>
    <w:p w14:paraId="25C3D4E1" w14:textId="77777777" w:rsidR="00C50A91" w:rsidRDefault="005700D8" w:rsidP="00585766">
      <w:pPr>
        <w:rPr>
          <w:rFonts w:ascii="Arial" w:hAnsi="Arial" w:cs="Arial"/>
          <w:color w:val="000000" w:themeColor="text1"/>
        </w:rPr>
      </w:pPr>
      <w:r>
        <w:rPr>
          <w:noProof/>
        </w:rPr>
        <w:drawing>
          <wp:inline distT="0" distB="0" distL="0" distR="0" wp14:anchorId="79C416AF" wp14:editId="72A74004">
            <wp:extent cx="5943600" cy="2438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CA8BD6" w14:textId="77777777" w:rsidR="00C50A91" w:rsidRPr="00585766" w:rsidRDefault="00C50A91" w:rsidP="00585766">
      <w:pPr>
        <w:rPr>
          <w:rFonts w:ascii="Arial" w:hAnsi="Arial" w:cs="Arial"/>
          <w:color w:val="000000" w:themeColor="text1"/>
        </w:rPr>
      </w:pPr>
    </w:p>
    <w:p w14:paraId="49637140" w14:textId="77777777" w:rsidR="00585766" w:rsidRPr="00585766" w:rsidRDefault="00585766" w:rsidP="00585766">
      <w:pPr>
        <w:ind w:left="720"/>
        <w:rPr>
          <w:rFonts w:ascii="Arial" w:hAnsi="Arial" w:cs="Arial"/>
          <w:color w:val="000000" w:themeColor="text1"/>
        </w:rPr>
      </w:pPr>
    </w:p>
    <w:p w14:paraId="06FC7C4B" w14:textId="77777777"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xml:space="preserve">.  Looking at the success rate data provided in the Appendix for each course, please discuss trends for high enrollment courses, courses </w:t>
      </w:r>
      <w:r w:rsidR="00A201E2">
        <w:rPr>
          <w:rFonts w:ascii="Arial" w:hAnsi="Arial" w:cs="Arial"/>
          <w:color w:val="000000" w:themeColor="text1"/>
        </w:rPr>
        <w:lastRenderedPageBreak/>
        <w:t>used extensively by other departments, and courses where there have been substantial changes in success.</w:t>
      </w:r>
    </w:p>
    <w:p w14:paraId="1F390D22" w14:textId="77777777" w:rsidR="001D3E1D" w:rsidRDefault="001D3E1D" w:rsidP="001D3E1D">
      <w:pPr>
        <w:pStyle w:val="ListParagraph"/>
        <w:rPr>
          <w:rFonts w:ascii="Arial" w:hAnsi="Arial" w:cs="Arial"/>
          <w:color w:val="000000" w:themeColor="text1"/>
        </w:rPr>
      </w:pPr>
    </w:p>
    <w:p w14:paraId="6AB99A8E" w14:textId="77777777" w:rsidR="00A24E08" w:rsidRPr="00C14570" w:rsidRDefault="00A24E08" w:rsidP="00C14570">
      <w:pPr>
        <w:ind w:left="720"/>
        <w:rPr>
          <w:rFonts w:ascii="Arial" w:hAnsi="Arial" w:cs="Arial"/>
          <w:color w:val="000000" w:themeColor="text1"/>
        </w:rPr>
      </w:pPr>
      <w:r w:rsidRPr="00C14570">
        <w:rPr>
          <w:rFonts w:ascii="Arial" w:hAnsi="Arial" w:cs="Arial"/>
        </w:rPr>
        <w:t xml:space="preserve">The above data for Overall Department Success Rates RET indicates that our program exceeds division and college-wide rates.  Upon looking at the Raw Data, with semester conversion, the course success rates for the first semester (Fall 2012-13) had dropped slightly (when comparing RET 110 to RET 1101 and RET 224 to RET 1124).  However, rates increased the second semester and remained steady throughout the 2012-13 year (when comparing RET 120 to RET 1201 and RET 130 to RET 1205).   Overall, RET department course completion seems to be increasing with the </w:t>
      </w:r>
      <w:r w:rsidR="00EC4922" w:rsidRPr="00C14570">
        <w:rPr>
          <w:rFonts w:ascii="Arial" w:hAnsi="Arial" w:cs="Arial"/>
        </w:rPr>
        <w:t xml:space="preserve">additional </w:t>
      </w:r>
      <w:r w:rsidRPr="00C14570">
        <w:rPr>
          <w:rFonts w:ascii="Arial" w:hAnsi="Arial" w:cs="Arial"/>
        </w:rPr>
        <w:t xml:space="preserve">2013-14 data.  </w:t>
      </w:r>
      <w:r w:rsidR="00EC4922" w:rsidRPr="00C14570">
        <w:rPr>
          <w:rFonts w:ascii="Arial" w:hAnsi="Arial" w:cs="Arial"/>
        </w:rPr>
        <w:t xml:space="preserve">The raw data reveals RET 1100 has a steady success rate but RET 1101, 1124 and 1125 had significantly higher completion rates.  This is attributed to the fact that the 2013 class was the first class to be admitted under 100% selective or competitive admission.  </w:t>
      </w:r>
      <w:r w:rsidRPr="00C14570">
        <w:rPr>
          <w:rFonts w:ascii="Arial" w:hAnsi="Arial" w:cs="Arial"/>
        </w:rPr>
        <w:t xml:space="preserve">The data confirms what we already know about attrition and where it occurs most frequently.  Most of our attrition is located in the first semester of the first year courses.  It reflects the adjustments students have to make when entering such a vigorous program.  Once again, we will be tracking attrition rates very carefully over the next three years as we admitted our first full 2013 cohort under competitive admissions.  </w:t>
      </w:r>
      <w:r w:rsidR="00EC4922" w:rsidRPr="00C14570">
        <w:rPr>
          <w:rFonts w:ascii="Arial" w:hAnsi="Arial" w:cs="Arial"/>
        </w:rPr>
        <w:t xml:space="preserve">At this point, it appears that competitive admissions is improving our RET completion and success rates significantly.  </w:t>
      </w:r>
      <w:r w:rsidRPr="00C14570">
        <w:rPr>
          <w:rFonts w:ascii="Arial" w:hAnsi="Arial" w:cs="Arial"/>
        </w:rPr>
        <w:t xml:space="preserve">None of our courses are considered high enrollment nor are they used by other departments.    </w:t>
      </w:r>
    </w:p>
    <w:p w14:paraId="6D6B252E" w14:textId="77777777" w:rsidR="008258DA" w:rsidRDefault="008258DA" w:rsidP="008258DA">
      <w:pPr>
        <w:rPr>
          <w:rFonts w:ascii="Arial" w:hAnsi="Arial" w:cs="Arial"/>
          <w:color w:val="000000" w:themeColor="text1"/>
        </w:rPr>
      </w:pPr>
    </w:p>
    <w:p w14:paraId="427E4F9F" w14:textId="77777777" w:rsidR="008258DA" w:rsidRDefault="008258DA" w:rsidP="008258DA">
      <w:pPr>
        <w:rPr>
          <w:rFonts w:ascii="Arial" w:hAnsi="Arial" w:cs="Arial"/>
          <w:color w:val="000000" w:themeColor="text1"/>
        </w:rPr>
      </w:pPr>
    </w:p>
    <w:p w14:paraId="02C14E9F" w14:textId="77777777" w:rsidR="008258DA" w:rsidRDefault="008258DA" w:rsidP="008258DA">
      <w:pPr>
        <w:rPr>
          <w:rFonts w:ascii="Arial" w:hAnsi="Arial" w:cs="Arial"/>
          <w:color w:val="000000" w:themeColor="text1"/>
        </w:rPr>
      </w:pPr>
    </w:p>
    <w:p w14:paraId="4CF1E4A8" w14:textId="77777777" w:rsidR="008258DA" w:rsidRDefault="008258DA" w:rsidP="008258DA">
      <w:pPr>
        <w:rPr>
          <w:rFonts w:ascii="Arial" w:hAnsi="Arial" w:cs="Arial"/>
          <w:color w:val="000000" w:themeColor="text1"/>
        </w:rPr>
      </w:pPr>
    </w:p>
    <w:p w14:paraId="76DDD207" w14:textId="77777777" w:rsidR="008258DA" w:rsidRDefault="008258DA" w:rsidP="008258DA">
      <w:pPr>
        <w:rPr>
          <w:rFonts w:ascii="Arial" w:hAnsi="Arial" w:cs="Arial"/>
          <w:color w:val="000000" w:themeColor="text1"/>
        </w:rPr>
      </w:pPr>
    </w:p>
    <w:p w14:paraId="36CF54F3" w14:textId="77777777"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14:paraId="4AFAB23D" w14:textId="77777777" w:rsidR="004C52FC" w:rsidRDefault="004C52FC" w:rsidP="00377D40">
      <w:pPr>
        <w:spacing w:after="200" w:line="276" w:lineRule="auto"/>
        <w:rPr>
          <w:rFonts w:ascii="Arial" w:hAnsi="Arial" w:cs="Arial"/>
          <w:color w:val="000000" w:themeColor="text1"/>
        </w:rPr>
      </w:pPr>
    </w:p>
    <w:p w14:paraId="0E949E56" w14:textId="77777777" w:rsidR="00EC4922" w:rsidRPr="00C14570" w:rsidRDefault="00EC4922" w:rsidP="00C14570">
      <w:pPr>
        <w:spacing w:after="200" w:line="276" w:lineRule="auto"/>
        <w:ind w:left="720"/>
        <w:rPr>
          <w:rFonts w:ascii="Arial" w:hAnsi="Arial" w:cs="Arial"/>
          <w:color w:val="000000" w:themeColor="text1"/>
        </w:rPr>
      </w:pPr>
      <w:r w:rsidRPr="00C14570">
        <w:rPr>
          <w:rFonts w:ascii="Arial" w:hAnsi="Arial" w:cs="Arial"/>
        </w:rPr>
        <w:t>Please see attached Outcome Summary from the Commission on Accreditation for Respiratory Care (CoARC) and corresponding CoARC Thresholds and Definitions.</w:t>
      </w:r>
    </w:p>
    <w:p w14:paraId="768B0A5A" w14:textId="77777777" w:rsidR="00663F4A" w:rsidRDefault="00663F4A" w:rsidP="00377D40">
      <w:pPr>
        <w:spacing w:after="200" w:line="276" w:lineRule="auto"/>
        <w:rPr>
          <w:rFonts w:ascii="Arial" w:hAnsi="Arial" w:cs="Arial"/>
          <w:color w:val="000000" w:themeColor="text1"/>
        </w:rPr>
      </w:pPr>
    </w:p>
    <w:p w14:paraId="4F1918FA" w14:textId="77777777" w:rsidR="004C52FC" w:rsidRDefault="004C52FC" w:rsidP="00377D40">
      <w:pPr>
        <w:spacing w:after="200" w:line="276" w:lineRule="auto"/>
        <w:rPr>
          <w:rFonts w:ascii="Arial" w:hAnsi="Arial" w:cs="Arial"/>
          <w:color w:val="000000" w:themeColor="text1"/>
        </w:rPr>
      </w:pPr>
    </w:p>
    <w:p w14:paraId="10E01972" w14:textId="77777777" w:rsidR="00A76E03" w:rsidRDefault="00F05CB1" w:rsidP="00F05CB1">
      <w:pPr>
        <w:spacing w:after="200" w:line="276" w:lineRule="auto"/>
        <w:rPr>
          <w:rFonts w:ascii="Arial" w:hAnsi="Arial" w:cs="Arial"/>
          <w:color w:val="000000" w:themeColor="text1"/>
        </w:rPr>
        <w:sectPr w:rsidR="00A76E03" w:rsidSect="00D708C3">
          <w:footerReference w:type="default" r:id="rId10"/>
          <w:pgSz w:w="12240" w:h="15840"/>
          <w:pgMar w:top="1152" w:right="1440" w:bottom="1152" w:left="1440" w:header="720" w:footer="288" w:gutter="0"/>
          <w:cols w:space="720"/>
          <w:docGrid w:linePitch="360"/>
        </w:sectPr>
      </w:pPr>
      <w:r>
        <w:t>.</w:t>
      </w:r>
    </w:p>
    <w:p w14:paraId="003CF01A" w14:textId="77777777"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3CD3C613" w14:textId="77777777" w:rsidR="001D736E" w:rsidRPr="00CD2613" w:rsidRDefault="001D736E" w:rsidP="00CD2613">
      <w:pPr>
        <w:pStyle w:val="ListParagraph"/>
        <w:ind w:left="0"/>
        <w:rPr>
          <w:rFonts w:ascii="Arial" w:hAnsi="Arial" w:cs="Arial"/>
          <w:b/>
          <w:color w:val="000000" w:themeColor="text1"/>
          <w:u w:val="single"/>
        </w:rPr>
      </w:pPr>
    </w:p>
    <w:p w14:paraId="23629C53" w14:textId="77777777" w:rsidR="00F4116C" w:rsidRDefault="00190F5C" w:rsidP="00F4116C">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F4116C" w14:paraId="6B707FF9" w14:textId="77777777" w:rsidTr="00F4116C">
        <w:trPr>
          <w:trHeight w:val="466"/>
        </w:trPr>
        <w:tc>
          <w:tcPr>
            <w:tcW w:w="3951" w:type="dxa"/>
          </w:tcPr>
          <w:p w14:paraId="1913E0B7" w14:textId="77777777" w:rsidR="00F4116C" w:rsidRPr="0037786D" w:rsidRDefault="00F4116C" w:rsidP="00F4116C">
            <w:pPr>
              <w:spacing w:before="120"/>
              <w:jc w:val="center"/>
              <w:rPr>
                <w:rFonts w:ascii="Arial" w:hAnsi="Arial" w:cs="Arial"/>
                <w:b/>
              </w:rPr>
            </w:pPr>
            <w:r w:rsidRPr="0037786D">
              <w:rPr>
                <w:rFonts w:ascii="Arial" w:hAnsi="Arial" w:cs="Arial"/>
                <w:b/>
              </w:rPr>
              <w:t>GOALS</w:t>
            </w:r>
          </w:p>
        </w:tc>
        <w:tc>
          <w:tcPr>
            <w:tcW w:w="2647" w:type="dxa"/>
          </w:tcPr>
          <w:p w14:paraId="2AA087AD" w14:textId="77777777" w:rsidR="00F4116C" w:rsidRPr="0037786D" w:rsidRDefault="00F4116C" w:rsidP="00F4116C">
            <w:pPr>
              <w:spacing w:before="120"/>
              <w:jc w:val="center"/>
              <w:rPr>
                <w:rFonts w:ascii="Arial" w:hAnsi="Arial" w:cs="Arial"/>
                <w:b/>
              </w:rPr>
            </w:pPr>
            <w:r>
              <w:rPr>
                <w:rFonts w:ascii="Arial" w:hAnsi="Arial" w:cs="Arial"/>
                <w:b/>
              </w:rPr>
              <w:t>Status</w:t>
            </w:r>
          </w:p>
        </w:tc>
        <w:tc>
          <w:tcPr>
            <w:tcW w:w="6632" w:type="dxa"/>
          </w:tcPr>
          <w:p w14:paraId="6B81BE5A" w14:textId="77777777" w:rsidR="00F4116C" w:rsidRPr="0037786D" w:rsidRDefault="00F4116C" w:rsidP="00F4116C">
            <w:pPr>
              <w:spacing w:before="120"/>
              <w:jc w:val="center"/>
              <w:rPr>
                <w:rFonts w:ascii="Arial" w:hAnsi="Arial" w:cs="Arial"/>
                <w:b/>
              </w:rPr>
            </w:pPr>
            <w:r>
              <w:rPr>
                <w:rFonts w:ascii="Arial" w:hAnsi="Arial" w:cs="Arial"/>
                <w:b/>
              </w:rPr>
              <w:t>Progress or Rationale for No Longer Applicable</w:t>
            </w:r>
          </w:p>
        </w:tc>
      </w:tr>
      <w:tr w:rsidR="00F4116C" w14:paraId="72445B42" w14:textId="77777777" w:rsidTr="00F4116C">
        <w:trPr>
          <w:trHeight w:val="1399"/>
        </w:trPr>
        <w:tc>
          <w:tcPr>
            <w:tcW w:w="3951" w:type="dxa"/>
          </w:tcPr>
          <w:p w14:paraId="55EA6845" w14:textId="77777777" w:rsidR="00F4116C" w:rsidRPr="00BA7571" w:rsidRDefault="00F4116C" w:rsidP="00F4116C">
            <w:pPr>
              <w:ind w:right="1080"/>
              <w:rPr>
                <w:rFonts w:ascii="Arial" w:hAnsi="Arial" w:cs="Arial"/>
              </w:rPr>
            </w:pPr>
            <w:r w:rsidRPr="00BA7571">
              <w:rPr>
                <w:rFonts w:ascii="Arial" w:hAnsi="Arial" w:cs="Arial"/>
              </w:rPr>
              <w:t xml:space="preserve">The program always strives to improve quality and improve student learning.   As previously discussed, this has included increasing clinical affiliations, adding or increasing clinical rotations, retention strategies, and securing additional adjunct faculty.  At this time, there are no plans to offer the courses in alternative formats or at a location other than the main downtown campus.  </w:t>
            </w:r>
          </w:p>
          <w:p w14:paraId="1CAEFFCD" w14:textId="77777777" w:rsidR="00F4116C" w:rsidRPr="0037786D" w:rsidRDefault="00F4116C" w:rsidP="00F4116C">
            <w:pPr>
              <w:spacing w:line="276" w:lineRule="auto"/>
              <w:rPr>
                <w:rFonts w:ascii="Arial" w:hAnsi="Arial" w:cs="Arial"/>
                <w:color w:val="000000" w:themeColor="text1"/>
              </w:rPr>
            </w:pPr>
          </w:p>
        </w:tc>
        <w:tc>
          <w:tcPr>
            <w:tcW w:w="2647" w:type="dxa"/>
          </w:tcPr>
          <w:p w14:paraId="0098220F" w14:textId="77777777" w:rsidR="00F4116C" w:rsidRDefault="00F4116C" w:rsidP="00F4116C">
            <w:pPr>
              <w:pStyle w:val="ListParagraph"/>
              <w:ind w:left="0"/>
              <w:rPr>
                <w:rFonts w:ascii="Arial" w:hAnsi="Arial" w:cs="Arial"/>
                <w:color w:val="000000" w:themeColor="text1"/>
              </w:rPr>
            </w:pPr>
          </w:p>
          <w:p w14:paraId="675F50F8" w14:textId="77777777" w:rsidR="00F4116C" w:rsidRDefault="00F4116C" w:rsidP="00F4116C">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ed w:val="0"/>
                  </w:checkBox>
                </w:ffData>
              </w:fldChar>
            </w:r>
            <w:r>
              <w:instrText xml:space="preserve"> FORMCHECKBOX </w:instrText>
            </w:r>
            <w:r w:rsidR="000E666A">
              <w:fldChar w:fldCharType="separate"/>
            </w:r>
            <w:r>
              <w:fldChar w:fldCharType="end"/>
            </w:r>
          </w:p>
          <w:p w14:paraId="4EB22AC9" w14:textId="77777777" w:rsidR="00F4116C" w:rsidRDefault="00F4116C" w:rsidP="00F4116C">
            <w:pPr>
              <w:pStyle w:val="ListParagraph"/>
              <w:ind w:left="0"/>
              <w:rPr>
                <w:rFonts w:ascii="Arial" w:hAnsi="Arial" w:cs="Arial"/>
                <w:color w:val="000000" w:themeColor="text1"/>
              </w:rPr>
            </w:pPr>
          </w:p>
          <w:p w14:paraId="24204D85" w14:textId="77777777" w:rsidR="00F4116C" w:rsidRDefault="00F4116C" w:rsidP="00F4116C">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E666A">
              <w:fldChar w:fldCharType="separate"/>
            </w:r>
            <w:r>
              <w:fldChar w:fldCharType="end"/>
            </w:r>
          </w:p>
          <w:p w14:paraId="064A9B65" w14:textId="77777777" w:rsidR="00F4116C" w:rsidRDefault="00F4116C" w:rsidP="00F4116C">
            <w:pPr>
              <w:pStyle w:val="ListParagraph"/>
              <w:ind w:left="0"/>
              <w:rPr>
                <w:rFonts w:ascii="Arial" w:hAnsi="Arial" w:cs="Arial"/>
                <w:color w:val="000000" w:themeColor="text1"/>
              </w:rPr>
            </w:pPr>
          </w:p>
          <w:p w14:paraId="77382E61" w14:textId="77777777" w:rsidR="00F4116C" w:rsidRPr="0037786D" w:rsidRDefault="00F4116C" w:rsidP="00F4116C">
            <w:pPr>
              <w:pStyle w:val="ListParagraph"/>
              <w:ind w:left="0"/>
              <w:rPr>
                <w:rFonts w:ascii="Arial" w:hAnsi="Arial" w:cs="Arial"/>
                <w:color w:val="000000" w:themeColor="text1"/>
              </w:rPr>
            </w:pPr>
            <w:r>
              <w:rPr>
                <w:rFonts w:ascii="Arial" w:hAnsi="Arial" w:cs="Arial"/>
                <w:color w:val="000000" w:themeColor="text1"/>
              </w:rPr>
              <w:t xml:space="preserve">No longer applicable </w:t>
            </w:r>
            <w:bookmarkStart w:id="1" w:name="Check1"/>
            <w:r>
              <w:fldChar w:fldCharType="begin">
                <w:ffData>
                  <w:name w:val="Check1"/>
                  <w:enabled/>
                  <w:calcOnExit w:val="0"/>
                  <w:checkBox>
                    <w:sizeAuto/>
                    <w:default w:val="1"/>
                  </w:checkBox>
                </w:ffData>
              </w:fldChar>
            </w:r>
            <w:r>
              <w:instrText xml:space="preserve"> FORMCHECKBOX </w:instrText>
            </w:r>
            <w:r w:rsidR="000E666A">
              <w:fldChar w:fldCharType="separate"/>
            </w:r>
            <w:r>
              <w:fldChar w:fldCharType="end"/>
            </w:r>
            <w:bookmarkEnd w:id="1"/>
          </w:p>
        </w:tc>
        <w:tc>
          <w:tcPr>
            <w:tcW w:w="6632" w:type="dxa"/>
          </w:tcPr>
          <w:p w14:paraId="41584463" w14:textId="77777777" w:rsidR="00F4116C" w:rsidRPr="0037786D" w:rsidRDefault="00F4116C" w:rsidP="00F4116C">
            <w:pPr>
              <w:pStyle w:val="ListParagraph"/>
              <w:ind w:left="0"/>
              <w:rPr>
                <w:rFonts w:ascii="Arial" w:hAnsi="Arial" w:cs="Arial"/>
                <w:color w:val="000000" w:themeColor="text1"/>
              </w:rPr>
            </w:pPr>
            <w:r>
              <w:rPr>
                <w:rFonts w:ascii="Arial" w:hAnsi="Arial" w:cs="Arial"/>
                <w:color w:val="000000" w:themeColor="text1"/>
              </w:rPr>
              <w:t>There continues to be no need to offer courses in alternative formats or at a location other than the Dayton Campus.  Five additional adjunct clinical faculty have been secured as well as two new adjunct faculty for classroom/lab sections.</w:t>
            </w:r>
          </w:p>
        </w:tc>
      </w:tr>
      <w:tr w:rsidR="00C960CE" w14:paraId="4967372C" w14:textId="77777777" w:rsidTr="00F4116C">
        <w:trPr>
          <w:trHeight w:val="1399"/>
        </w:trPr>
        <w:tc>
          <w:tcPr>
            <w:tcW w:w="3951" w:type="dxa"/>
          </w:tcPr>
          <w:p w14:paraId="436DF640" w14:textId="77777777" w:rsidR="00C960CE" w:rsidRPr="00C960CE" w:rsidRDefault="00C960CE" w:rsidP="00C960CE">
            <w:pPr>
              <w:ind w:right="1080"/>
              <w:rPr>
                <w:rFonts w:ascii="Arial" w:hAnsi="Arial" w:cs="Arial"/>
              </w:rPr>
            </w:pPr>
            <w:r w:rsidRPr="00C960CE">
              <w:rPr>
                <w:rFonts w:ascii="Arial" w:hAnsi="Arial" w:cs="Arial"/>
              </w:rPr>
              <w:t>Attrition continues to be</w:t>
            </w:r>
            <w:r w:rsidR="008E125C">
              <w:rPr>
                <w:rFonts w:ascii="Arial" w:hAnsi="Arial" w:cs="Arial"/>
              </w:rPr>
              <w:t xml:space="preserve"> </w:t>
            </w:r>
            <w:r w:rsidRPr="00C960CE">
              <w:rPr>
                <w:rFonts w:ascii="Arial" w:hAnsi="Arial" w:cs="Arial"/>
              </w:rPr>
              <w:t xml:space="preserve">a concern for the RET program even after a competitive admission process has been implemented (Fall </w:t>
            </w:r>
          </w:p>
          <w:p w14:paraId="6C8CD814" w14:textId="77777777" w:rsidR="00C960CE" w:rsidRPr="00C960CE" w:rsidRDefault="00C960CE" w:rsidP="00C960CE">
            <w:pPr>
              <w:ind w:right="1080"/>
              <w:rPr>
                <w:rFonts w:ascii="Arial" w:hAnsi="Arial" w:cs="Arial"/>
              </w:rPr>
            </w:pPr>
            <w:r w:rsidRPr="00C960CE">
              <w:rPr>
                <w:rFonts w:ascii="Arial" w:hAnsi="Arial" w:cs="Arial"/>
              </w:rPr>
              <w:lastRenderedPageBreak/>
              <w:t>2013). Over the next</w:t>
            </w:r>
            <w:r w:rsidR="008E125C">
              <w:rPr>
                <w:rFonts w:ascii="Arial" w:hAnsi="Arial" w:cs="Arial"/>
              </w:rPr>
              <w:t xml:space="preserve"> </w:t>
            </w:r>
            <w:r w:rsidRPr="00C960CE">
              <w:rPr>
                <w:rFonts w:ascii="Arial" w:hAnsi="Arial" w:cs="Arial"/>
              </w:rPr>
              <w:t xml:space="preserve">three years, attrition </w:t>
            </w:r>
          </w:p>
          <w:p w14:paraId="724A6781" w14:textId="77777777" w:rsidR="00C960CE" w:rsidRPr="00C960CE" w:rsidRDefault="00C960CE" w:rsidP="00C960CE">
            <w:pPr>
              <w:ind w:right="1080"/>
              <w:rPr>
                <w:rFonts w:ascii="Arial" w:hAnsi="Arial" w:cs="Arial"/>
              </w:rPr>
            </w:pPr>
            <w:r w:rsidRPr="00C960CE">
              <w:rPr>
                <w:rFonts w:ascii="Arial" w:hAnsi="Arial" w:cs="Arial"/>
              </w:rPr>
              <w:t>data will be collected to</w:t>
            </w:r>
            <w:r w:rsidR="008E125C">
              <w:rPr>
                <w:rFonts w:ascii="Arial" w:hAnsi="Arial" w:cs="Arial"/>
              </w:rPr>
              <w:t xml:space="preserve"> </w:t>
            </w:r>
          </w:p>
          <w:p w14:paraId="2B71C3F7" w14:textId="77777777" w:rsidR="00C960CE" w:rsidRPr="00C960CE" w:rsidRDefault="00C960CE" w:rsidP="00C960CE">
            <w:pPr>
              <w:ind w:right="1080"/>
              <w:rPr>
                <w:rFonts w:ascii="Arial" w:hAnsi="Arial" w:cs="Arial"/>
              </w:rPr>
            </w:pPr>
            <w:r w:rsidRPr="00C960CE">
              <w:rPr>
                <w:rFonts w:ascii="Arial" w:hAnsi="Arial" w:cs="Arial"/>
              </w:rPr>
              <w:t xml:space="preserve">determine specific indicators of completion </w:t>
            </w:r>
          </w:p>
          <w:p w14:paraId="46779733" w14:textId="77777777" w:rsidR="00C960CE" w:rsidRPr="00C960CE" w:rsidRDefault="00C960CE" w:rsidP="00C960CE">
            <w:pPr>
              <w:ind w:right="1080"/>
              <w:rPr>
                <w:rFonts w:ascii="Arial" w:hAnsi="Arial" w:cs="Arial"/>
              </w:rPr>
            </w:pPr>
            <w:r w:rsidRPr="00C960CE">
              <w:rPr>
                <w:rFonts w:ascii="Arial" w:hAnsi="Arial" w:cs="Arial"/>
              </w:rPr>
              <w:t>success.</w:t>
            </w:r>
          </w:p>
          <w:p w14:paraId="74F04967" w14:textId="77777777" w:rsidR="00C960CE" w:rsidRPr="00BA7571" w:rsidRDefault="00C960CE" w:rsidP="00C960CE">
            <w:pPr>
              <w:ind w:right="1080"/>
              <w:rPr>
                <w:rFonts w:ascii="Arial" w:hAnsi="Arial" w:cs="Arial"/>
              </w:rPr>
            </w:pPr>
          </w:p>
        </w:tc>
        <w:tc>
          <w:tcPr>
            <w:tcW w:w="2647" w:type="dxa"/>
          </w:tcPr>
          <w:p w14:paraId="413CF85E" w14:textId="77777777" w:rsidR="00C960CE" w:rsidRDefault="00C960CE" w:rsidP="00C960CE">
            <w:pPr>
              <w:pStyle w:val="ListParagraph"/>
              <w:ind w:left="0"/>
              <w:rPr>
                <w:rFonts w:ascii="Arial" w:hAnsi="Arial" w:cs="Arial"/>
                <w:color w:val="000000" w:themeColor="text1"/>
              </w:rPr>
            </w:pPr>
          </w:p>
          <w:p w14:paraId="5B11030A" w14:textId="77777777" w:rsidR="00793350" w:rsidRDefault="00793350" w:rsidP="00793350">
            <w:pPr>
              <w:pStyle w:val="ListParagraph"/>
              <w:ind w:left="0"/>
              <w:rPr>
                <w:rFonts w:ascii="Arial" w:hAnsi="Arial" w:cs="Arial"/>
                <w:color w:val="000000" w:themeColor="text1"/>
              </w:rPr>
            </w:pPr>
            <w:r>
              <w:rPr>
                <w:rFonts w:ascii="Arial" w:hAnsi="Arial" w:cs="Arial"/>
                <w:color w:val="000000" w:themeColor="text1"/>
              </w:rPr>
              <w:t xml:space="preserve">In progress </w:t>
            </w:r>
            <w:r w:rsidR="00201A9A">
              <w:fldChar w:fldCharType="begin">
                <w:ffData>
                  <w:name w:val=""/>
                  <w:enabled/>
                  <w:calcOnExit w:val="0"/>
                  <w:checkBox>
                    <w:sizeAuto/>
                    <w:default w:val="1"/>
                  </w:checkBox>
                </w:ffData>
              </w:fldChar>
            </w:r>
            <w:r w:rsidR="00201A9A">
              <w:instrText xml:space="preserve"> FORMCHECKBOX </w:instrText>
            </w:r>
            <w:r w:rsidR="000E666A">
              <w:fldChar w:fldCharType="separate"/>
            </w:r>
            <w:r w:rsidR="00201A9A">
              <w:fldChar w:fldCharType="end"/>
            </w:r>
          </w:p>
          <w:p w14:paraId="36AE8F1E" w14:textId="77777777" w:rsidR="00793350" w:rsidRDefault="00793350" w:rsidP="00793350">
            <w:pPr>
              <w:pStyle w:val="ListParagraph"/>
              <w:ind w:left="0"/>
              <w:rPr>
                <w:rFonts w:ascii="Arial" w:hAnsi="Arial" w:cs="Arial"/>
                <w:color w:val="000000" w:themeColor="text1"/>
              </w:rPr>
            </w:pPr>
          </w:p>
          <w:p w14:paraId="61B54EBC" w14:textId="77777777" w:rsidR="00793350" w:rsidRDefault="00793350" w:rsidP="0079335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E666A">
              <w:fldChar w:fldCharType="separate"/>
            </w:r>
            <w:r>
              <w:fldChar w:fldCharType="end"/>
            </w:r>
          </w:p>
          <w:p w14:paraId="039A5E2A" w14:textId="77777777" w:rsidR="00793350" w:rsidRDefault="00793350" w:rsidP="00793350">
            <w:pPr>
              <w:pStyle w:val="ListParagraph"/>
              <w:ind w:left="0"/>
              <w:rPr>
                <w:rFonts w:ascii="Arial" w:hAnsi="Arial" w:cs="Arial"/>
                <w:color w:val="000000" w:themeColor="text1"/>
              </w:rPr>
            </w:pPr>
          </w:p>
          <w:p w14:paraId="541B18E5" w14:textId="77777777" w:rsidR="00793350" w:rsidRDefault="00793350" w:rsidP="0079335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666A">
              <w:fldChar w:fldCharType="separate"/>
            </w:r>
            <w:r>
              <w:fldChar w:fldCharType="end"/>
            </w:r>
          </w:p>
          <w:p w14:paraId="2E96E667" w14:textId="77777777" w:rsidR="00C960CE" w:rsidRPr="0037786D" w:rsidRDefault="00C960CE" w:rsidP="00C960CE">
            <w:pPr>
              <w:pStyle w:val="ListParagraph"/>
              <w:ind w:left="0"/>
              <w:rPr>
                <w:rFonts w:ascii="Arial" w:hAnsi="Arial" w:cs="Arial"/>
                <w:color w:val="000000" w:themeColor="text1"/>
              </w:rPr>
            </w:pPr>
          </w:p>
        </w:tc>
        <w:tc>
          <w:tcPr>
            <w:tcW w:w="6632" w:type="dxa"/>
          </w:tcPr>
          <w:p w14:paraId="6E11D5C2" w14:textId="77777777" w:rsidR="00C960CE" w:rsidRPr="00C960CE" w:rsidRDefault="00C960CE" w:rsidP="00C960CE">
            <w:pPr>
              <w:pStyle w:val="ListParagraph"/>
              <w:rPr>
                <w:rFonts w:ascii="Arial" w:hAnsi="Arial" w:cs="Arial"/>
                <w:color w:val="000000" w:themeColor="text1"/>
              </w:rPr>
            </w:pPr>
            <w:r w:rsidRPr="00C960CE">
              <w:rPr>
                <w:rFonts w:ascii="Arial" w:hAnsi="Arial" w:cs="Arial"/>
                <w:color w:val="000000" w:themeColor="text1"/>
              </w:rPr>
              <w:lastRenderedPageBreak/>
              <w:t xml:space="preserve">The RET department took the liberty of adding this </w:t>
            </w:r>
          </w:p>
          <w:p w14:paraId="3D42533C" w14:textId="77777777" w:rsidR="00C960CE" w:rsidRDefault="00C960CE" w:rsidP="00C960CE">
            <w:pPr>
              <w:pStyle w:val="ListParagraph"/>
              <w:rPr>
                <w:rFonts w:ascii="Arial" w:hAnsi="Arial" w:cs="Arial"/>
                <w:color w:val="000000" w:themeColor="text1"/>
              </w:rPr>
            </w:pPr>
            <w:r w:rsidRPr="00C960CE">
              <w:rPr>
                <w:rFonts w:ascii="Arial" w:hAnsi="Arial" w:cs="Arial"/>
                <w:color w:val="000000" w:themeColor="text1"/>
              </w:rPr>
              <w:t xml:space="preserve">additional department goal since the above goal was no longer applicable. </w:t>
            </w:r>
          </w:p>
          <w:p w14:paraId="34800408" w14:textId="77777777" w:rsidR="008E125C" w:rsidRPr="00C960CE" w:rsidRDefault="008E125C" w:rsidP="00C960CE">
            <w:pPr>
              <w:pStyle w:val="ListParagraph"/>
              <w:rPr>
                <w:rFonts w:ascii="Arial" w:hAnsi="Arial" w:cs="Arial"/>
                <w:color w:val="000000" w:themeColor="text1"/>
              </w:rPr>
            </w:pPr>
          </w:p>
          <w:p w14:paraId="2E277B94" w14:textId="77777777" w:rsidR="00C960CE" w:rsidRPr="00C960CE" w:rsidRDefault="00C960CE" w:rsidP="00C960CE">
            <w:pPr>
              <w:pStyle w:val="ListParagraph"/>
              <w:rPr>
                <w:rFonts w:ascii="Arial" w:hAnsi="Arial" w:cs="Arial"/>
                <w:color w:val="000000" w:themeColor="text1"/>
              </w:rPr>
            </w:pPr>
            <w:r w:rsidRPr="00C960CE">
              <w:rPr>
                <w:rFonts w:ascii="Arial" w:hAnsi="Arial" w:cs="Arial"/>
                <w:color w:val="000000" w:themeColor="text1"/>
              </w:rPr>
              <w:t xml:space="preserve">Each cohort, starting with the 2013 class, will be tracked and data of admission criteria will be reviewed each semester. A file of each student’s </w:t>
            </w:r>
            <w:r w:rsidRPr="00C960CE">
              <w:rPr>
                <w:rFonts w:ascii="Arial" w:hAnsi="Arial" w:cs="Arial"/>
                <w:color w:val="000000" w:themeColor="text1"/>
              </w:rPr>
              <w:lastRenderedPageBreak/>
              <w:t>name, Tartan ID,</w:t>
            </w:r>
            <w:r>
              <w:rPr>
                <w:rFonts w:ascii="Arial" w:hAnsi="Arial" w:cs="Arial"/>
                <w:color w:val="000000" w:themeColor="text1"/>
              </w:rPr>
              <w:t xml:space="preserve"> </w:t>
            </w:r>
            <w:r w:rsidRPr="00C960CE">
              <w:rPr>
                <w:rFonts w:ascii="Arial" w:hAnsi="Arial" w:cs="Arial"/>
                <w:color w:val="000000" w:themeColor="text1"/>
              </w:rPr>
              <w:t xml:space="preserve">cumulative GPA, science GPA (using the two required prerequisite science courses), TEAS score (overall and individual sections) along with their subsequent RET </w:t>
            </w:r>
          </w:p>
          <w:p w14:paraId="3BBC99FC" w14:textId="74289C2E" w:rsidR="00C960CE" w:rsidRDefault="00C960CE" w:rsidP="008E125C">
            <w:pPr>
              <w:pStyle w:val="ListParagraph"/>
              <w:rPr>
                <w:rFonts w:ascii="Arial" w:hAnsi="Arial" w:cs="Arial"/>
                <w:color w:val="000000" w:themeColor="text1"/>
              </w:rPr>
            </w:pPr>
            <w:r w:rsidRPr="00C960CE">
              <w:rPr>
                <w:rFonts w:ascii="Arial" w:hAnsi="Arial" w:cs="Arial"/>
                <w:color w:val="000000" w:themeColor="text1"/>
              </w:rPr>
              <w:t>admission rubric score will be kept. Each student will then be tracked to monitor their outcomes (successful completion of the program or not). Thus at the end of three years, the RET department can review the data to determine what predictors were accurate in determining student success rate.</w:t>
            </w:r>
            <w:r w:rsidR="00C627F2">
              <w:rPr>
                <w:rFonts w:ascii="Arial" w:hAnsi="Arial" w:cs="Arial"/>
                <w:color w:val="000000" w:themeColor="text1"/>
              </w:rPr>
              <w:t xml:space="preserve">  In addition, I </w:t>
            </w:r>
            <w:r w:rsidR="00BA50AB">
              <w:rPr>
                <w:rFonts w:ascii="Arial" w:hAnsi="Arial" w:cs="Arial"/>
                <w:color w:val="000000" w:themeColor="text1"/>
              </w:rPr>
              <w:t>also</w:t>
            </w:r>
            <w:r w:rsidR="00C627F2">
              <w:rPr>
                <w:rFonts w:ascii="Arial" w:hAnsi="Arial" w:cs="Arial"/>
                <w:color w:val="000000" w:themeColor="text1"/>
              </w:rPr>
              <w:t xml:space="preserve"> track</w:t>
            </w:r>
            <w:r w:rsidR="00BA50AB">
              <w:rPr>
                <w:rFonts w:ascii="Arial" w:hAnsi="Arial" w:cs="Arial"/>
                <w:color w:val="000000" w:themeColor="text1"/>
              </w:rPr>
              <w:t xml:space="preserve"> personal factors as stated by the withdrawing students.  This way I know whether it was an academic or non-academic reason for the attrition.  </w:t>
            </w:r>
            <w:r w:rsidR="00C627F2">
              <w:rPr>
                <w:rFonts w:ascii="Arial" w:hAnsi="Arial" w:cs="Arial"/>
                <w:color w:val="000000" w:themeColor="text1"/>
              </w:rPr>
              <w:t xml:space="preserve"> </w:t>
            </w:r>
          </w:p>
          <w:p w14:paraId="4D6C1B62" w14:textId="77777777" w:rsidR="00201A9A" w:rsidRDefault="00201A9A" w:rsidP="008E125C">
            <w:pPr>
              <w:pStyle w:val="ListParagraph"/>
              <w:rPr>
                <w:rFonts w:ascii="Arial" w:hAnsi="Arial" w:cs="Arial"/>
                <w:color w:val="000000" w:themeColor="text1"/>
              </w:rPr>
            </w:pPr>
          </w:p>
          <w:p w14:paraId="47635957" w14:textId="77777777" w:rsidR="00201A9A" w:rsidRDefault="00201A9A" w:rsidP="00201A9A">
            <w:pPr>
              <w:pStyle w:val="ListParagraph"/>
              <w:rPr>
                <w:rFonts w:ascii="Arial" w:hAnsi="Arial" w:cs="Arial"/>
                <w:color w:val="000000" w:themeColor="text1"/>
              </w:rPr>
            </w:pPr>
            <w:r>
              <w:rPr>
                <w:rFonts w:ascii="Arial" w:hAnsi="Arial" w:cs="Arial"/>
                <w:color w:val="000000" w:themeColor="text1"/>
              </w:rPr>
              <w:t xml:space="preserve">PROGRESS:  We are currently in the second of three years data collection.  No trends can be obtained yet.   </w:t>
            </w:r>
          </w:p>
        </w:tc>
      </w:tr>
    </w:tbl>
    <w:p w14:paraId="17BC614A" w14:textId="77777777" w:rsidR="0037786D" w:rsidRDefault="00F4116C" w:rsidP="00F4116C">
      <w:pPr>
        <w:tabs>
          <w:tab w:val="left" w:pos="504"/>
        </w:tabs>
        <w:spacing w:after="120"/>
        <w:rPr>
          <w:rFonts w:ascii="Arial" w:hAnsi="Arial" w:cs="Arial"/>
          <w:color w:val="000000" w:themeColor="text1"/>
        </w:rPr>
      </w:pPr>
      <w:r>
        <w:rPr>
          <w:rFonts w:ascii="Arial" w:hAnsi="Arial" w:cs="Arial"/>
          <w:color w:val="000000" w:themeColor="text1"/>
        </w:rPr>
        <w:lastRenderedPageBreak/>
        <w:t xml:space="preserve"> </w:t>
      </w:r>
      <w:r w:rsidR="0037786D">
        <w:rPr>
          <w:rFonts w:ascii="Arial" w:hAnsi="Arial" w:cs="Arial"/>
          <w:color w:val="000000" w:themeColor="text1"/>
        </w:rPr>
        <w:br w:type="page"/>
      </w:r>
    </w:p>
    <w:p w14:paraId="30ED003E" w14:textId="77777777" w:rsidR="00F4116C" w:rsidRDefault="00190F5C" w:rsidP="00F4116C">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3708"/>
        <w:gridCol w:w="2700"/>
        <w:gridCol w:w="6480"/>
      </w:tblGrid>
      <w:tr w:rsidR="00F4116C" w:rsidRPr="0037786D" w14:paraId="339D68C1" w14:textId="77777777" w:rsidTr="00F4116C">
        <w:tc>
          <w:tcPr>
            <w:tcW w:w="3708" w:type="dxa"/>
          </w:tcPr>
          <w:p w14:paraId="0F2F1262" w14:textId="77777777" w:rsidR="00F4116C" w:rsidRPr="0037786D" w:rsidRDefault="00F4116C" w:rsidP="00F4116C">
            <w:pPr>
              <w:spacing w:before="120"/>
              <w:jc w:val="center"/>
              <w:rPr>
                <w:rFonts w:ascii="Arial" w:hAnsi="Arial" w:cs="Arial"/>
                <w:b/>
              </w:rPr>
            </w:pPr>
            <w:r>
              <w:rPr>
                <w:rFonts w:ascii="Arial" w:hAnsi="Arial" w:cs="Arial"/>
                <w:b/>
              </w:rPr>
              <w:t>RECOMMENDATIONS</w:t>
            </w:r>
          </w:p>
        </w:tc>
        <w:tc>
          <w:tcPr>
            <w:tcW w:w="2700" w:type="dxa"/>
          </w:tcPr>
          <w:p w14:paraId="1BE0F47F" w14:textId="77777777" w:rsidR="00F4116C" w:rsidRPr="0037786D" w:rsidRDefault="00F4116C" w:rsidP="00F4116C">
            <w:pPr>
              <w:spacing w:before="120"/>
              <w:jc w:val="center"/>
              <w:rPr>
                <w:rFonts w:ascii="Arial" w:hAnsi="Arial" w:cs="Arial"/>
                <w:b/>
              </w:rPr>
            </w:pPr>
            <w:r>
              <w:rPr>
                <w:rFonts w:ascii="Arial" w:hAnsi="Arial" w:cs="Arial"/>
                <w:b/>
              </w:rPr>
              <w:t>Status</w:t>
            </w:r>
          </w:p>
        </w:tc>
        <w:tc>
          <w:tcPr>
            <w:tcW w:w="6480" w:type="dxa"/>
          </w:tcPr>
          <w:p w14:paraId="20107D23" w14:textId="77777777" w:rsidR="00F4116C" w:rsidRPr="0037786D" w:rsidRDefault="00F4116C" w:rsidP="00F4116C">
            <w:pPr>
              <w:spacing w:before="120"/>
              <w:jc w:val="center"/>
              <w:rPr>
                <w:rFonts w:ascii="Arial" w:hAnsi="Arial" w:cs="Arial"/>
                <w:b/>
              </w:rPr>
            </w:pPr>
            <w:r>
              <w:rPr>
                <w:rFonts w:ascii="Arial" w:hAnsi="Arial" w:cs="Arial"/>
                <w:b/>
              </w:rPr>
              <w:t>Progress or Rationale for No Longer Applicable</w:t>
            </w:r>
          </w:p>
        </w:tc>
      </w:tr>
      <w:tr w:rsidR="00F4116C" w:rsidRPr="0037786D" w14:paraId="3A8A2595" w14:textId="77777777" w:rsidTr="00F4116C">
        <w:tc>
          <w:tcPr>
            <w:tcW w:w="3708" w:type="dxa"/>
          </w:tcPr>
          <w:p w14:paraId="38C88111" w14:textId="77777777" w:rsidR="00F4116C" w:rsidRPr="00BA7571" w:rsidRDefault="00F4116C" w:rsidP="00F4116C">
            <w:pPr>
              <w:rPr>
                <w:rFonts w:ascii="Arial" w:hAnsi="Arial" w:cs="Arial"/>
              </w:rPr>
            </w:pPr>
            <w:r w:rsidRPr="00BA7571">
              <w:rPr>
                <w:rFonts w:ascii="Arial" w:hAnsi="Arial" w:cs="Arial"/>
              </w:rPr>
              <w:t>As faculty retire and new faculty join the department, continued attention to maintaining the program’s relationships with clinical sites and professionals throughout the region will be essential.</w:t>
            </w:r>
          </w:p>
          <w:p w14:paraId="7F0C318E" w14:textId="77777777" w:rsidR="00F4116C" w:rsidRPr="00654C15" w:rsidRDefault="00F4116C" w:rsidP="00F4116C">
            <w:pPr>
              <w:pStyle w:val="ListParagraph"/>
              <w:ind w:left="0"/>
              <w:rPr>
                <w:rFonts w:ascii="Arial" w:hAnsi="Arial" w:cs="Arial"/>
                <w:color w:val="000000" w:themeColor="text1"/>
              </w:rPr>
            </w:pPr>
          </w:p>
        </w:tc>
        <w:tc>
          <w:tcPr>
            <w:tcW w:w="2700" w:type="dxa"/>
          </w:tcPr>
          <w:p w14:paraId="11D60043" w14:textId="77777777" w:rsidR="00F4116C" w:rsidRDefault="00F4116C" w:rsidP="00F4116C">
            <w:pPr>
              <w:pStyle w:val="ListParagraph"/>
              <w:ind w:left="0"/>
              <w:rPr>
                <w:rFonts w:ascii="Arial" w:hAnsi="Arial" w:cs="Arial"/>
                <w:color w:val="000000" w:themeColor="text1"/>
              </w:rPr>
            </w:pPr>
          </w:p>
          <w:p w14:paraId="59D4BE90" w14:textId="77777777" w:rsidR="00793350" w:rsidRDefault="00793350" w:rsidP="00793350">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0E666A">
              <w:fldChar w:fldCharType="separate"/>
            </w:r>
            <w:r>
              <w:fldChar w:fldCharType="end"/>
            </w:r>
          </w:p>
          <w:p w14:paraId="519F8B4E" w14:textId="77777777" w:rsidR="00793350" w:rsidRDefault="00793350" w:rsidP="00793350">
            <w:pPr>
              <w:pStyle w:val="ListParagraph"/>
              <w:ind w:left="0"/>
              <w:rPr>
                <w:rFonts w:ascii="Arial" w:hAnsi="Arial" w:cs="Arial"/>
                <w:color w:val="000000" w:themeColor="text1"/>
              </w:rPr>
            </w:pPr>
          </w:p>
          <w:p w14:paraId="70B005E0" w14:textId="77777777" w:rsidR="00793350" w:rsidRDefault="00793350" w:rsidP="00793350">
            <w:pPr>
              <w:pStyle w:val="ListParagraph"/>
              <w:ind w:left="0"/>
              <w:rPr>
                <w:rFonts w:ascii="Arial" w:hAnsi="Arial" w:cs="Arial"/>
                <w:color w:val="000000" w:themeColor="text1"/>
              </w:rPr>
            </w:pPr>
            <w:r>
              <w:rPr>
                <w:rFonts w:ascii="Arial" w:hAnsi="Arial" w:cs="Arial"/>
                <w:color w:val="000000" w:themeColor="text1"/>
              </w:rPr>
              <w:t xml:space="preserve">Completed </w:t>
            </w:r>
            <w:r w:rsidR="0058529C">
              <w:fldChar w:fldCharType="begin">
                <w:ffData>
                  <w:name w:val=""/>
                  <w:enabled/>
                  <w:calcOnExit w:val="0"/>
                  <w:checkBox>
                    <w:sizeAuto/>
                    <w:default w:val="1"/>
                  </w:checkBox>
                </w:ffData>
              </w:fldChar>
            </w:r>
            <w:r w:rsidR="0058529C">
              <w:instrText xml:space="preserve"> FORMCHECKBOX </w:instrText>
            </w:r>
            <w:r w:rsidR="000E666A">
              <w:fldChar w:fldCharType="separate"/>
            </w:r>
            <w:r w:rsidR="0058529C">
              <w:fldChar w:fldCharType="end"/>
            </w:r>
          </w:p>
          <w:p w14:paraId="2BDE5AB6" w14:textId="77777777" w:rsidR="00793350" w:rsidRDefault="00793350" w:rsidP="00793350">
            <w:pPr>
              <w:pStyle w:val="ListParagraph"/>
              <w:ind w:left="0"/>
              <w:rPr>
                <w:rFonts w:ascii="Arial" w:hAnsi="Arial" w:cs="Arial"/>
                <w:color w:val="000000" w:themeColor="text1"/>
              </w:rPr>
            </w:pPr>
          </w:p>
          <w:p w14:paraId="0C4AC72C" w14:textId="77777777" w:rsidR="00793350" w:rsidRDefault="00793350" w:rsidP="0079335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666A">
              <w:fldChar w:fldCharType="separate"/>
            </w:r>
            <w:r>
              <w:fldChar w:fldCharType="end"/>
            </w:r>
          </w:p>
          <w:p w14:paraId="2BC7884D" w14:textId="77777777" w:rsidR="00F4116C" w:rsidRPr="0037786D" w:rsidRDefault="00F4116C" w:rsidP="00F4116C">
            <w:pPr>
              <w:pStyle w:val="ListParagraph"/>
              <w:ind w:left="0"/>
              <w:rPr>
                <w:rFonts w:ascii="Arial" w:hAnsi="Arial" w:cs="Arial"/>
                <w:color w:val="000000" w:themeColor="text1"/>
              </w:rPr>
            </w:pPr>
          </w:p>
        </w:tc>
        <w:tc>
          <w:tcPr>
            <w:tcW w:w="6480" w:type="dxa"/>
          </w:tcPr>
          <w:p w14:paraId="20C4B6FC" w14:textId="77777777" w:rsidR="00F23581" w:rsidRDefault="00F23581" w:rsidP="00F23581">
            <w:pPr>
              <w:rPr>
                <w:rFonts w:ascii="Arial" w:hAnsi="Arial" w:cs="Arial"/>
                <w:color w:val="000000" w:themeColor="text1"/>
              </w:rPr>
            </w:pPr>
            <w:r w:rsidRPr="00F23581">
              <w:rPr>
                <w:rFonts w:ascii="Arial" w:hAnsi="Arial" w:cs="Arial"/>
                <w:color w:val="000000" w:themeColor="text1"/>
              </w:rPr>
              <w:t>In June 2013, the RET department hired two tenure</w:t>
            </w:r>
            <w:r>
              <w:rPr>
                <w:rFonts w:ascii="Arial" w:hAnsi="Arial" w:cs="Arial"/>
                <w:color w:val="000000" w:themeColor="text1"/>
              </w:rPr>
              <w:t>–</w:t>
            </w:r>
            <w:r w:rsidRPr="00F23581">
              <w:rPr>
                <w:rFonts w:ascii="Arial" w:hAnsi="Arial" w:cs="Arial"/>
                <w:color w:val="000000" w:themeColor="text1"/>
              </w:rPr>
              <w:t>track</w:t>
            </w:r>
          </w:p>
          <w:p w14:paraId="35ACA030" w14:textId="77777777" w:rsidR="00F4116C" w:rsidRDefault="00F23581" w:rsidP="0058529C">
            <w:r w:rsidRPr="00F23581">
              <w:rPr>
                <w:rFonts w:ascii="Arial" w:hAnsi="Arial" w:cs="Arial"/>
                <w:color w:val="000000" w:themeColor="text1"/>
              </w:rPr>
              <w:t>faculty members and one annually contracted faculty (ACF). Two of the three were prior ACFs who already were liaisons with clinical affiliates and the third was part</w:t>
            </w:r>
            <w:r>
              <w:rPr>
                <w:rFonts w:ascii="Arial" w:hAnsi="Arial" w:cs="Arial"/>
                <w:color w:val="000000" w:themeColor="text1"/>
              </w:rPr>
              <w:t>-</w:t>
            </w:r>
            <w:r w:rsidRPr="00F23581">
              <w:rPr>
                <w:rFonts w:ascii="Arial" w:hAnsi="Arial" w:cs="Arial"/>
                <w:color w:val="000000" w:themeColor="text1"/>
              </w:rPr>
              <w:t xml:space="preserve">time adjunct. The new Director of Clinical Education has much prior experience and already maintains a good relationship with many of our clinical affiliates. </w:t>
            </w:r>
            <w:r w:rsidR="0058529C">
              <w:rPr>
                <w:rFonts w:ascii="Arial" w:hAnsi="Arial" w:cs="Arial"/>
                <w:color w:val="000000" w:themeColor="text1"/>
              </w:rPr>
              <w:t>We feel this recommendation has successfully been completed as t</w:t>
            </w:r>
            <w:r w:rsidRPr="00F23581">
              <w:rPr>
                <w:rFonts w:ascii="Arial" w:hAnsi="Arial" w:cs="Arial"/>
                <w:color w:val="000000" w:themeColor="text1"/>
              </w:rPr>
              <w:t xml:space="preserve">he program </w:t>
            </w:r>
            <w:r w:rsidR="0058529C">
              <w:rPr>
                <w:rFonts w:ascii="Arial" w:hAnsi="Arial" w:cs="Arial"/>
                <w:color w:val="000000" w:themeColor="text1"/>
              </w:rPr>
              <w:t xml:space="preserve">has proven </w:t>
            </w:r>
            <w:r w:rsidRPr="00F23581">
              <w:rPr>
                <w:rFonts w:ascii="Arial" w:hAnsi="Arial" w:cs="Arial"/>
                <w:color w:val="000000" w:themeColor="text1"/>
              </w:rPr>
              <w:t>a cohesive relationship with clinical sites and regional professionals.</w:t>
            </w:r>
            <w:r w:rsidR="0058529C">
              <w:rPr>
                <w:rFonts w:ascii="Arial" w:hAnsi="Arial" w:cs="Arial"/>
                <w:color w:val="000000" w:themeColor="text1"/>
              </w:rPr>
              <w:t xml:space="preserve">  All new faculty and the new chair have settled into their new positions and are not only functioning independently but also have maintained successful student outcomes with our National Board for Respiratory Care (NBRC) credentialing pass rates.   </w:t>
            </w:r>
          </w:p>
        </w:tc>
      </w:tr>
      <w:tr w:rsidR="00F4116C" w:rsidRPr="0037786D" w14:paraId="486F082C" w14:textId="77777777" w:rsidTr="00F4116C">
        <w:tc>
          <w:tcPr>
            <w:tcW w:w="3708" w:type="dxa"/>
          </w:tcPr>
          <w:p w14:paraId="60D09E4B" w14:textId="77777777" w:rsidR="00F4116C" w:rsidRPr="00BA7571" w:rsidRDefault="00F4116C" w:rsidP="00F4116C">
            <w:pPr>
              <w:rPr>
                <w:rFonts w:ascii="Arial" w:hAnsi="Arial" w:cs="Arial"/>
              </w:rPr>
            </w:pPr>
            <w:r w:rsidRPr="00BA7571">
              <w:rPr>
                <w:rFonts w:ascii="Arial" w:hAnsi="Arial" w:cs="Arial"/>
              </w:rPr>
              <w:t>Given the anticipated retirements and the short supply of qualified faculty, the department may wish to mentor some of its current students who show promise for becoming excellent faculty in the future.</w:t>
            </w:r>
          </w:p>
          <w:p w14:paraId="3E5582EE" w14:textId="77777777" w:rsidR="00F4116C" w:rsidRPr="00654C15" w:rsidRDefault="00F4116C" w:rsidP="00F4116C">
            <w:pPr>
              <w:pStyle w:val="ListParagraph"/>
              <w:ind w:left="0"/>
              <w:rPr>
                <w:rFonts w:ascii="Arial" w:hAnsi="Arial" w:cs="Arial"/>
                <w:color w:val="000000" w:themeColor="text1"/>
              </w:rPr>
            </w:pPr>
          </w:p>
        </w:tc>
        <w:tc>
          <w:tcPr>
            <w:tcW w:w="2700" w:type="dxa"/>
          </w:tcPr>
          <w:p w14:paraId="718CBC93" w14:textId="77777777" w:rsidR="00F4116C" w:rsidRDefault="00F4116C" w:rsidP="00F4116C">
            <w:pPr>
              <w:pStyle w:val="ListParagraph"/>
              <w:ind w:left="0"/>
              <w:rPr>
                <w:rFonts w:ascii="Arial" w:hAnsi="Arial" w:cs="Arial"/>
                <w:color w:val="000000" w:themeColor="text1"/>
              </w:rPr>
            </w:pPr>
          </w:p>
          <w:p w14:paraId="3F2B449F" w14:textId="77777777" w:rsidR="00F4116C" w:rsidRDefault="00F4116C" w:rsidP="00F4116C">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0E666A">
              <w:fldChar w:fldCharType="separate"/>
            </w:r>
            <w:r>
              <w:fldChar w:fldCharType="end"/>
            </w:r>
          </w:p>
          <w:p w14:paraId="79F44CEB" w14:textId="77777777" w:rsidR="00F4116C" w:rsidRDefault="00F4116C" w:rsidP="00F4116C">
            <w:pPr>
              <w:pStyle w:val="ListParagraph"/>
              <w:ind w:left="0"/>
              <w:rPr>
                <w:rFonts w:ascii="Arial" w:hAnsi="Arial" w:cs="Arial"/>
                <w:color w:val="000000" w:themeColor="text1"/>
              </w:rPr>
            </w:pPr>
          </w:p>
          <w:p w14:paraId="2C37C650" w14:textId="77777777" w:rsidR="00F4116C" w:rsidRDefault="00F4116C" w:rsidP="00F4116C">
            <w:pPr>
              <w:pStyle w:val="ListParagraph"/>
              <w:ind w:left="0"/>
              <w:rPr>
                <w:rFonts w:ascii="Arial" w:hAnsi="Arial" w:cs="Arial"/>
                <w:color w:val="000000" w:themeColor="text1"/>
              </w:rPr>
            </w:pPr>
            <w:r>
              <w:rPr>
                <w:rFonts w:ascii="Arial" w:hAnsi="Arial" w:cs="Arial"/>
                <w:color w:val="000000" w:themeColor="text1"/>
              </w:rPr>
              <w:t xml:space="preserve">Completed </w:t>
            </w:r>
            <w:r w:rsidR="00F23581" w:rsidRPr="00F4116C">
              <w:rPr>
                <w:i/>
              </w:rPr>
              <w:fldChar w:fldCharType="begin">
                <w:ffData>
                  <w:name w:val=""/>
                  <w:enabled/>
                  <w:calcOnExit w:val="0"/>
                  <w:checkBox>
                    <w:sizeAuto/>
                    <w:default w:val="1"/>
                  </w:checkBox>
                </w:ffData>
              </w:fldChar>
            </w:r>
            <w:r w:rsidR="00F23581" w:rsidRPr="00F4116C">
              <w:rPr>
                <w:i/>
              </w:rPr>
              <w:instrText xml:space="preserve"> FORMCHECKBOX </w:instrText>
            </w:r>
            <w:r w:rsidR="000E666A">
              <w:rPr>
                <w:i/>
              </w:rPr>
            </w:r>
            <w:r w:rsidR="000E666A">
              <w:rPr>
                <w:i/>
              </w:rPr>
              <w:fldChar w:fldCharType="separate"/>
            </w:r>
            <w:r w:rsidR="00F23581" w:rsidRPr="00F4116C">
              <w:rPr>
                <w:i/>
              </w:rPr>
              <w:fldChar w:fldCharType="end"/>
            </w:r>
          </w:p>
          <w:p w14:paraId="72BFB71D" w14:textId="77777777" w:rsidR="00F4116C" w:rsidRDefault="00F4116C" w:rsidP="00F4116C">
            <w:pPr>
              <w:pStyle w:val="ListParagraph"/>
              <w:ind w:left="0"/>
              <w:rPr>
                <w:rFonts w:ascii="Arial" w:hAnsi="Arial" w:cs="Arial"/>
                <w:color w:val="000000" w:themeColor="text1"/>
              </w:rPr>
            </w:pPr>
          </w:p>
          <w:p w14:paraId="3FE0BB63" w14:textId="77777777" w:rsidR="00F4116C" w:rsidRPr="0037786D" w:rsidRDefault="00F4116C" w:rsidP="00F4116C">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666A">
              <w:fldChar w:fldCharType="separate"/>
            </w:r>
            <w:r>
              <w:fldChar w:fldCharType="end"/>
            </w:r>
          </w:p>
        </w:tc>
        <w:tc>
          <w:tcPr>
            <w:tcW w:w="6480" w:type="dxa"/>
          </w:tcPr>
          <w:p w14:paraId="2B819584" w14:textId="77777777" w:rsidR="00F23581" w:rsidRPr="00F23581" w:rsidRDefault="00F23581" w:rsidP="00F23581">
            <w:pPr>
              <w:rPr>
                <w:rFonts w:ascii="Arial" w:hAnsi="Arial" w:cs="Arial"/>
                <w:color w:val="000000" w:themeColor="text1"/>
              </w:rPr>
            </w:pPr>
            <w:r w:rsidRPr="00F23581">
              <w:rPr>
                <w:rFonts w:ascii="Arial" w:hAnsi="Arial" w:cs="Arial"/>
                <w:color w:val="000000" w:themeColor="text1"/>
              </w:rPr>
              <w:t>Qualified Tenure Track and ACF faculty have been hired</w:t>
            </w:r>
            <w:r>
              <w:rPr>
                <w:rFonts w:ascii="Arial" w:hAnsi="Arial" w:cs="Arial"/>
                <w:color w:val="000000" w:themeColor="text1"/>
              </w:rPr>
              <w:t xml:space="preserve"> </w:t>
            </w:r>
            <w:r w:rsidRPr="00F23581">
              <w:rPr>
                <w:rFonts w:ascii="Arial" w:hAnsi="Arial" w:cs="Arial"/>
                <w:color w:val="000000" w:themeColor="text1"/>
              </w:rPr>
              <w:t>as of June 2013. The program has also secured more adjunct clinical faculty for spring semester in addition to two supplemental retirement faculty. At this time, no more</w:t>
            </w:r>
            <w:r>
              <w:rPr>
                <w:rFonts w:ascii="Arial" w:hAnsi="Arial" w:cs="Arial"/>
                <w:color w:val="000000" w:themeColor="text1"/>
              </w:rPr>
              <w:t xml:space="preserve"> </w:t>
            </w:r>
          </w:p>
          <w:p w14:paraId="2551A68C" w14:textId="77777777" w:rsidR="00F4116C" w:rsidRDefault="00F23581" w:rsidP="00F23581">
            <w:r w:rsidRPr="00F23581">
              <w:rPr>
                <w:rFonts w:ascii="Arial" w:hAnsi="Arial" w:cs="Arial"/>
                <w:color w:val="000000" w:themeColor="text1"/>
              </w:rPr>
              <w:t>facult</w:t>
            </w:r>
            <w:r>
              <w:rPr>
                <w:rFonts w:ascii="Arial" w:hAnsi="Arial" w:cs="Arial"/>
                <w:color w:val="000000" w:themeColor="text1"/>
              </w:rPr>
              <w:t>y</w:t>
            </w:r>
            <w:r w:rsidRPr="00F23581">
              <w:rPr>
                <w:rFonts w:ascii="Arial" w:hAnsi="Arial" w:cs="Arial"/>
                <w:color w:val="000000" w:themeColor="text1"/>
              </w:rPr>
              <w:t xml:space="preserve"> are needed.</w:t>
            </w:r>
          </w:p>
        </w:tc>
      </w:tr>
      <w:tr w:rsidR="00F4116C" w:rsidRPr="0037786D" w14:paraId="28C79A7B" w14:textId="77777777" w:rsidTr="00F4116C">
        <w:tc>
          <w:tcPr>
            <w:tcW w:w="3708" w:type="dxa"/>
          </w:tcPr>
          <w:p w14:paraId="66996C7A" w14:textId="77777777" w:rsidR="00F4116C" w:rsidRPr="00BA7571" w:rsidRDefault="00F4116C" w:rsidP="00F4116C">
            <w:pPr>
              <w:rPr>
                <w:rFonts w:ascii="Arial" w:hAnsi="Arial" w:cs="Arial"/>
              </w:rPr>
            </w:pPr>
            <w:r w:rsidRPr="00BA7571">
              <w:rPr>
                <w:rFonts w:ascii="Arial" w:hAnsi="Arial" w:cs="Arial"/>
              </w:rPr>
              <w:t xml:space="preserve">The department has worked diligently to reduce its high attrition rate.  This attrition rate is not atypical among such programs at other institutions, but the department is strongly encouraged to seek new ways </w:t>
            </w:r>
            <w:r w:rsidRPr="00BA7571">
              <w:rPr>
                <w:rFonts w:ascii="Arial" w:hAnsi="Arial" w:cs="Arial"/>
              </w:rPr>
              <w:lastRenderedPageBreak/>
              <w:t xml:space="preserve">to retain more students.  Identifying characteristics of students who persist versus those who leave may provide useful information for developing intervention strategies. Based on the reports of faculty, it appears that new approaches to helping students understand the rigor of the program prior to entry as well as the nature of professional practice in this field would be helpful.  </w:t>
            </w:r>
          </w:p>
          <w:p w14:paraId="26E38520" w14:textId="77777777" w:rsidR="00F4116C" w:rsidRPr="00654C15" w:rsidRDefault="00F4116C" w:rsidP="00F4116C">
            <w:pPr>
              <w:pStyle w:val="ListParagraph"/>
              <w:ind w:left="0"/>
              <w:rPr>
                <w:rFonts w:ascii="Arial" w:hAnsi="Arial" w:cs="Arial"/>
                <w:color w:val="000000" w:themeColor="text1"/>
              </w:rPr>
            </w:pPr>
          </w:p>
        </w:tc>
        <w:tc>
          <w:tcPr>
            <w:tcW w:w="2700" w:type="dxa"/>
          </w:tcPr>
          <w:p w14:paraId="0176D952" w14:textId="77777777" w:rsidR="00F4116C" w:rsidRDefault="00F4116C" w:rsidP="00F4116C">
            <w:pPr>
              <w:pStyle w:val="ListParagraph"/>
              <w:ind w:left="0"/>
              <w:rPr>
                <w:rFonts w:ascii="Arial" w:hAnsi="Arial" w:cs="Arial"/>
                <w:color w:val="000000" w:themeColor="text1"/>
              </w:rPr>
            </w:pPr>
          </w:p>
          <w:p w14:paraId="477BD736" w14:textId="77777777" w:rsidR="00793350" w:rsidRDefault="00793350" w:rsidP="00793350">
            <w:pPr>
              <w:pStyle w:val="ListParagraph"/>
              <w:ind w:left="0"/>
              <w:rPr>
                <w:rFonts w:ascii="Arial" w:hAnsi="Arial" w:cs="Arial"/>
                <w:color w:val="000000" w:themeColor="text1"/>
              </w:rPr>
            </w:pPr>
            <w:r>
              <w:rPr>
                <w:rFonts w:ascii="Arial" w:hAnsi="Arial" w:cs="Arial"/>
                <w:color w:val="000000" w:themeColor="text1"/>
              </w:rPr>
              <w:t xml:space="preserve">In progress </w:t>
            </w:r>
            <w:r w:rsidR="00526455">
              <w:fldChar w:fldCharType="begin">
                <w:ffData>
                  <w:name w:val=""/>
                  <w:enabled/>
                  <w:calcOnExit w:val="0"/>
                  <w:checkBox>
                    <w:sizeAuto/>
                    <w:default w:val="1"/>
                  </w:checkBox>
                </w:ffData>
              </w:fldChar>
            </w:r>
            <w:r w:rsidR="00526455">
              <w:instrText xml:space="preserve"> FORMCHECKBOX </w:instrText>
            </w:r>
            <w:r w:rsidR="000E666A">
              <w:fldChar w:fldCharType="separate"/>
            </w:r>
            <w:r w:rsidR="00526455">
              <w:fldChar w:fldCharType="end"/>
            </w:r>
          </w:p>
          <w:p w14:paraId="74FC03D6" w14:textId="77777777" w:rsidR="00793350" w:rsidRDefault="00793350" w:rsidP="00793350">
            <w:pPr>
              <w:pStyle w:val="ListParagraph"/>
              <w:ind w:left="0"/>
              <w:rPr>
                <w:rFonts w:ascii="Arial" w:hAnsi="Arial" w:cs="Arial"/>
                <w:color w:val="000000" w:themeColor="text1"/>
              </w:rPr>
            </w:pPr>
          </w:p>
          <w:p w14:paraId="032C3084" w14:textId="77777777" w:rsidR="00793350" w:rsidRDefault="00793350" w:rsidP="0079335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0E666A">
              <w:fldChar w:fldCharType="separate"/>
            </w:r>
            <w:r>
              <w:fldChar w:fldCharType="end"/>
            </w:r>
          </w:p>
          <w:p w14:paraId="514DF086" w14:textId="77777777" w:rsidR="00793350" w:rsidRDefault="00793350" w:rsidP="00793350">
            <w:pPr>
              <w:pStyle w:val="ListParagraph"/>
              <w:ind w:left="0"/>
              <w:rPr>
                <w:rFonts w:ascii="Arial" w:hAnsi="Arial" w:cs="Arial"/>
                <w:color w:val="000000" w:themeColor="text1"/>
              </w:rPr>
            </w:pPr>
          </w:p>
          <w:p w14:paraId="361123D8" w14:textId="77777777" w:rsidR="00793350" w:rsidRDefault="00793350" w:rsidP="0079335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0E666A">
              <w:fldChar w:fldCharType="separate"/>
            </w:r>
            <w:r>
              <w:fldChar w:fldCharType="end"/>
            </w:r>
          </w:p>
          <w:p w14:paraId="4A98D3CF" w14:textId="77777777" w:rsidR="00F4116C" w:rsidRPr="0037786D" w:rsidRDefault="00F4116C" w:rsidP="00F4116C">
            <w:pPr>
              <w:pStyle w:val="ListParagraph"/>
              <w:ind w:left="0"/>
              <w:rPr>
                <w:rFonts w:ascii="Arial" w:hAnsi="Arial" w:cs="Arial"/>
                <w:color w:val="000000" w:themeColor="text1"/>
              </w:rPr>
            </w:pPr>
          </w:p>
        </w:tc>
        <w:tc>
          <w:tcPr>
            <w:tcW w:w="6480" w:type="dxa"/>
          </w:tcPr>
          <w:p w14:paraId="64028AD5" w14:textId="77777777" w:rsidR="00F23581" w:rsidRPr="00201A9A" w:rsidRDefault="00F23581" w:rsidP="00F23581">
            <w:pPr>
              <w:rPr>
                <w:rFonts w:ascii="Arial" w:hAnsi="Arial" w:cs="Arial"/>
              </w:rPr>
            </w:pPr>
            <w:r w:rsidRPr="00201A9A">
              <w:rPr>
                <w:rFonts w:ascii="Arial" w:hAnsi="Arial" w:cs="Arial"/>
              </w:rPr>
              <w:lastRenderedPageBreak/>
              <w:t xml:space="preserve">Although attrition will continue to be a concern or </w:t>
            </w:r>
            <w:r w:rsidR="00201A9A" w:rsidRPr="00201A9A">
              <w:rPr>
                <w:rFonts w:ascii="Arial" w:hAnsi="Arial" w:cs="Arial"/>
              </w:rPr>
              <w:t>the department</w:t>
            </w:r>
            <w:r w:rsidRPr="00201A9A">
              <w:rPr>
                <w:rFonts w:ascii="Arial" w:hAnsi="Arial" w:cs="Arial"/>
              </w:rPr>
              <w:t xml:space="preserve">, two major approaches were implemented during the 2011-2012 academic year. Each of these initiatives was briefly discussed in years’ 2011-2012 Annual Report. First, a new course (RET 1100 – Introduction to Respiratory Care) was added as a required prerequisite for admission to the program. It includes </w:t>
            </w:r>
            <w:r w:rsidRPr="00201A9A">
              <w:rPr>
                <w:rFonts w:ascii="Arial" w:hAnsi="Arial" w:cs="Arial"/>
              </w:rPr>
              <w:lastRenderedPageBreak/>
              <w:t xml:space="preserve">information about the profession (to help students make a career choice) and activities that stress the rigor of </w:t>
            </w:r>
            <w:r w:rsidR="00201A9A" w:rsidRPr="00201A9A">
              <w:rPr>
                <w:rFonts w:ascii="Arial" w:hAnsi="Arial" w:cs="Arial"/>
              </w:rPr>
              <w:t>the curriculum</w:t>
            </w:r>
            <w:r w:rsidRPr="00201A9A">
              <w:rPr>
                <w:rFonts w:ascii="Arial" w:hAnsi="Arial" w:cs="Arial"/>
              </w:rPr>
              <w:t xml:space="preserve">. Applicants are encouraged to take the course </w:t>
            </w:r>
          </w:p>
          <w:p w14:paraId="5094F707" w14:textId="77777777" w:rsidR="00F23581" w:rsidRPr="00201A9A" w:rsidRDefault="00F23581" w:rsidP="00F23581">
            <w:pPr>
              <w:rPr>
                <w:rFonts w:ascii="Arial" w:hAnsi="Arial" w:cs="Arial"/>
              </w:rPr>
            </w:pPr>
            <w:r w:rsidRPr="00201A9A">
              <w:rPr>
                <w:rFonts w:ascii="Arial" w:hAnsi="Arial" w:cs="Arial"/>
              </w:rPr>
              <w:t xml:space="preserve">before attempting the science prerequisites if possible. The goal was to stress the importance of the science and math courses, and to explain how the grades in those courses determine whether or not they are accepted to the program. A review of course evaluations and discussion with applicants has confirmed that the goals are being met. Then a competitive admission process was the second initiative employed to reduce attrition. A majority of the Fall 2012 cohort were “grandfathered” students of the old admissions process, but </w:t>
            </w:r>
            <w:r w:rsidR="00526455" w:rsidRPr="00526455">
              <w:rPr>
                <w:rFonts w:ascii="Arial" w:hAnsi="Arial" w:cs="Arial"/>
              </w:rPr>
              <w:t xml:space="preserve">the 2013 class was the first class to be admitted under 100% selective or competitive admission.  </w:t>
            </w:r>
          </w:p>
          <w:p w14:paraId="7DD5A5B9" w14:textId="77777777" w:rsidR="00F23581" w:rsidRPr="00201A9A" w:rsidRDefault="00F23581" w:rsidP="00F23581">
            <w:pPr>
              <w:rPr>
                <w:rFonts w:ascii="Arial" w:hAnsi="Arial" w:cs="Arial"/>
              </w:rPr>
            </w:pPr>
          </w:p>
          <w:p w14:paraId="0843B6C7" w14:textId="77777777" w:rsidR="00F4116C" w:rsidRDefault="00F23581" w:rsidP="00442FFA">
            <w:r w:rsidRPr="00201A9A">
              <w:rPr>
                <w:rFonts w:ascii="Arial" w:hAnsi="Arial" w:cs="Arial"/>
              </w:rPr>
              <w:t xml:space="preserve">Since we are </w:t>
            </w:r>
            <w:r w:rsidR="00526455">
              <w:rPr>
                <w:rFonts w:ascii="Arial" w:hAnsi="Arial" w:cs="Arial"/>
              </w:rPr>
              <w:t>just beginning the second</w:t>
            </w:r>
            <w:r w:rsidRPr="00201A9A">
              <w:rPr>
                <w:rFonts w:ascii="Arial" w:hAnsi="Arial" w:cs="Arial"/>
              </w:rPr>
              <w:t xml:space="preserve"> year of a competitive admission process, we feel it necessary to continue to monitor data and attrition rates to assure better retention and completion rates.  We also continue to monitor student course evaluations to determine if the students better understand the rigor of the program.</w:t>
            </w:r>
            <w:r w:rsidR="00526455">
              <w:rPr>
                <w:rFonts w:ascii="Arial" w:hAnsi="Arial" w:cs="Arial"/>
              </w:rPr>
              <w:t xml:space="preserve">  It is too soon to compare data however, course completion rates have risen and we have lowered attrition.  </w:t>
            </w:r>
            <w:r w:rsidR="00442FFA">
              <w:rPr>
                <w:rFonts w:ascii="Arial" w:hAnsi="Arial" w:cs="Arial"/>
              </w:rPr>
              <w:t xml:space="preserve">According to our annual Report of Current Status submitted to the Commission on Accreditation for Respiratory Care (CoARC), our attrition has decreased from 38% on our 2012 submission to 32% in 2013 and down to 25% on our latest 2014 submission.  </w:t>
            </w:r>
          </w:p>
        </w:tc>
      </w:tr>
    </w:tbl>
    <w:p w14:paraId="0C7E1E47" w14:textId="77777777" w:rsidR="00B75DD0" w:rsidRDefault="00F4116C" w:rsidP="00F4116C">
      <w:pPr>
        <w:tabs>
          <w:tab w:val="left" w:pos="504"/>
        </w:tabs>
        <w:spacing w:after="120"/>
        <w:rPr>
          <w:rFonts w:ascii="Arial" w:hAnsi="Arial" w:cs="Arial"/>
          <w:b/>
          <w:color w:val="000000" w:themeColor="text1"/>
          <w:u w:val="single"/>
        </w:rPr>
      </w:pPr>
      <w:r>
        <w:rPr>
          <w:rFonts w:ascii="Arial" w:hAnsi="Arial" w:cs="Arial"/>
          <w:b/>
          <w:color w:val="000000" w:themeColor="text1"/>
          <w:u w:val="single"/>
        </w:rPr>
        <w:lastRenderedPageBreak/>
        <w:t xml:space="preserve"> </w:t>
      </w:r>
    </w:p>
    <w:p w14:paraId="5D5C491B" w14:textId="77777777" w:rsidR="00EF15CD" w:rsidRDefault="00EF15CD" w:rsidP="00D708C3">
      <w:pPr>
        <w:rPr>
          <w:rFonts w:ascii="Arial" w:hAnsi="Arial" w:cs="Arial"/>
          <w:b/>
          <w:color w:val="000000" w:themeColor="text1"/>
          <w:u w:val="single"/>
        </w:rPr>
      </w:pPr>
    </w:p>
    <w:p w14:paraId="386D7D4E" w14:textId="77777777" w:rsidR="009C3128" w:rsidRDefault="009C3128" w:rsidP="00D708C3">
      <w:pPr>
        <w:rPr>
          <w:rFonts w:ascii="Arial" w:hAnsi="Arial" w:cs="Arial"/>
          <w:b/>
          <w:color w:val="000000" w:themeColor="text1"/>
          <w:u w:val="single"/>
        </w:rPr>
      </w:pPr>
    </w:p>
    <w:p w14:paraId="5B6CF3C6" w14:textId="77777777" w:rsidR="009C3128" w:rsidRDefault="009C3128" w:rsidP="00D708C3">
      <w:pPr>
        <w:rPr>
          <w:rFonts w:ascii="Arial" w:hAnsi="Arial" w:cs="Arial"/>
          <w:b/>
          <w:color w:val="000000" w:themeColor="text1"/>
          <w:u w:val="single"/>
        </w:rPr>
      </w:pPr>
    </w:p>
    <w:tbl>
      <w:tblPr>
        <w:tblStyle w:val="TableGrid"/>
        <w:tblpPr w:leftFromText="180" w:rightFromText="180" w:vertAnchor="page" w:horzAnchor="margin" w:tblpY="375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9C3128" w14:paraId="61C2A52D" w14:textId="77777777" w:rsidTr="009C3128">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7DD0D5FB" w14:textId="77777777" w:rsidR="009C3128" w:rsidRDefault="009C3128">
            <w:r>
              <w:lastRenderedPageBreak/>
              <w:t>Please respond to the following items regarding external program accreditation.</w:t>
            </w:r>
          </w:p>
          <w:p w14:paraId="4FAE0355" w14:textId="77777777" w:rsidR="009C3128" w:rsidRDefault="009C3128">
            <w:pPr>
              <w:pStyle w:val="ListParagraph"/>
              <w:ind w:left="0"/>
              <w:rPr>
                <w:rFonts w:ascii="Arial" w:hAnsi="Arial" w:cs="Arial"/>
                <w:color w:val="000000" w:themeColor="text1"/>
              </w:rPr>
            </w:pPr>
          </w:p>
        </w:tc>
      </w:tr>
      <w:tr w:rsidR="009C3128" w14:paraId="5159B2B8" w14:textId="77777777" w:rsidTr="009C3128">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03478C43" w14:textId="77777777" w:rsidR="009C3128" w:rsidRDefault="009C3128">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DCA2CE" w14:textId="77777777" w:rsidR="009C3128" w:rsidRDefault="009C3128">
            <w:pPr>
              <w:pStyle w:val="ListParagraph"/>
              <w:ind w:left="0"/>
              <w:rPr>
                <w:rFonts w:ascii="Arial" w:hAnsi="Arial" w:cs="Arial"/>
                <w:color w:val="000000" w:themeColor="text1"/>
              </w:rPr>
            </w:pPr>
            <w:r>
              <w:rPr>
                <w:rFonts w:ascii="Arial" w:hAnsi="Arial" w:cs="Arial"/>
                <w:color w:val="000000" w:themeColor="text1"/>
              </w:rPr>
              <w:t>Date of most recent accreditation review:  _</w:t>
            </w:r>
            <w:r w:rsidR="00442FFA" w:rsidRPr="00442FFA">
              <w:rPr>
                <w:rFonts w:ascii="Arial" w:hAnsi="Arial" w:cs="Arial"/>
                <w:b/>
                <w:color w:val="000000" w:themeColor="text1"/>
                <w:u w:val="single"/>
              </w:rPr>
              <w:t>November 19, 2011</w:t>
            </w:r>
            <w:r w:rsidRPr="00442FFA">
              <w:rPr>
                <w:rFonts w:ascii="Arial" w:hAnsi="Arial" w:cs="Arial"/>
                <w:color w:val="000000" w:themeColor="text1"/>
                <w:u w:val="single"/>
              </w:rPr>
              <w:t>_____</w:t>
            </w:r>
          </w:p>
          <w:p w14:paraId="2D5EA915" w14:textId="77777777" w:rsidR="009C3128" w:rsidRDefault="009C3128">
            <w:pPr>
              <w:pStyle w:val="ListParagraph"/>
              <w:ind w:left="0"/>
              <w:rPr>
                <w:rFonts w:ascii="Arial" w:hAnsi="Arial" w:cs="Arial"/>
                <w:color w:val="000000" w:themeColor="text1"/>
              </w:rPr>
            </w:pPr>
          </w:p>
          <w:p w14:paraId="238958EE" w14:textId="77777777" w:rsidR="009C3128" w:rsidRDefault="009C3128">
            <w:pPr>
              <w:pStyle w:val="ListParagraph"/>
              <w:ind w:left="0"/>
              <w:rPr>
                <w:rFonts w:ascii="Arial" w:hAnsi="Arial" w:cs="Arial"/>
                <w:b/>
                <w:color w:val="000000" w:themeColor="text1"/>
              </w:rPr>
            </w:pPr>
            <w:r>
              <w:rPr>
                <w:rFonts w:ascii="Arial" w:hAnsi="Arial" w:cs="Arial"/>
                <w:b/>
                <w:color w:val="000000" w:themeColor="text1"/>
              </w:rPr>
              <w:t>OR</w:t>
            </w:r>
          </w:p>
          <w:p w14:paraId="6725752E" w14:textId="77777777" w:rsidR="009C3128" w:rsidRDefault="009C3128">
            <w:pPr>
              <w:pStyle w:val="ListParagraph"/>
              <w:ind w:left="0"/>
              <w:rPr>
                <w:rFonts w:ascii="Arial" w:hAnsi="Arial" w:cs="Arial"/>
                <w:color w:val="000000" w:themeColor="text1"/>
              </w:rPr>
            </w:pPr>
          </w:p>
          <w:p w14:paraId="230D53EF" w14:textId="77777777" w:rsidR="009C3128" w:rsidRDefault="009C3128">
            <w:pPr>
              <w:pStyle w:val="ListParagraph"/>
              <w:ind w:left="0"/>
              <w:rPr>
                <w:rFonts w:ascii="Arial" w:hAnsi="Arial" w:cs="Arial"/>
                <w:color w:val="000000" w:themeColor="text1"/>
              </w:rPr>
            </w:pPr>
            <w:r>
              <w:fldChar w:fldCharType="begin">
                <w:ffData>
                  <w:name w:val="Check1"/>
                  <w:enabled/>
                  <w:calcOnExit w:val="0"/>
                  <w:checkBox>
                    <w:sizeAuto/>
                    <w:default w:val="0"/>
                  </w:checkBox>
                </w:ffData>
              </w:fldChar>
            </w:r>
            <w:r>
              <w:instrText xml:space="preserve"> FORMCHECKBOX </w:instrText>
            </w:r>
            <w:r w:rsidR="000E666A">
              <w:fldChar w:fldCharType="separate"/>
            </w:r>
            <w:r>
              <w:fldChar w:fldCharType="end"/>
            </w:r>
            <w:r>
              <w:t xml:space="preserve">   </w:t>
            </w:r>
            <w:r>
              <w:rPr>
                <w:rFonts w:ascii="Arial" w:hAnsi="Arial" w:cs="Arial"/>
                <w:color w:val="000000" w:themeColor="text1"/>
              </w:rPr>
              <w:t xml:space="preserve">Programs in this department do not have external accreditation </w:t>
            </w:r>
          </w:p>
        </w:tc>
      </w:tr>
      <w:tr w:rsidR="009C3128" w14:paraId="0DBBC02E" w14:textId="77777777" w:rsidTr="009C3128">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792A0DD7" w14:textId="77777777" w:rsidR="009C3128" w:rsidRDefault="009C3128">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61D881" w14:textId="77777777" w:rsidR="009C3128" w:rsidRPr="00442FFA" w:rsidRDefault="00442FFA">
            <w:pPr>
              <w:rPr>
                <w:rFonts w:ascii="Arial" w:hAnsi="Arial" w:cs="Arial"/>
                <w:color w:val="000000" w:themeColor="text1"/>
              </w:rPr>
            </w:pPr>
            <w:r w:rsidRPr="00442FFA">
              <w:rPr>
                <w:rFonts w:ascii="Arial" w:hAnsi="Arial" w:cs="Arial"/>
                <w:color w:val="000000" w:themeColor="text1"/>
              </w:rPr>
              <w:t>None</w:t>
            </w:r>
          </w:p>
        </w:tc>
      </w:tr>
      <w:tr w:rsidR="009C3128" w14:paraId="6CCAA221" w14:textId="77777777" w:rsidTr="009C3128">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76C86D17" w14:textId="77777777" w:rsidR="009C3128" w:rsidRDefault="009C3128">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0DF708" w14:textId="77777777" w:rsidR="009C3128" w:rsidRPr="00442FFA" w:rsidRDefault="00442FFA">
            <w:pPr>
              <w:rPr>
                <w:rFonts w:ascii="Arial" w:hAnsi="Arial" w:cs="Arial"/>
                <w:color w:val="000000" w:themeColor="text1"/>
              </w:rPr>
            </w:pPr>
            <w:r w:rsidRPr="00442FFA">
              <w:rPr>
                <w:rFonts w:ascii="Arial" w:hAnsi="Arial" w:cs="Arial"/>
                <w:color w:val="000000" w:themeColor="text1"/>
              </w:rPr>
              <w:t>N/A</w:t>
            </w:r>
          </w:p>
        </w:tc>
      </w:tr>
    </w:tbl>
    <w:p w14:paraId="34BABCFC" w14:textId="77777777" w:rsidR="009C3128" w:rsidRDefault="009C3128" w:rsidP="00D708C3">
      <w:pPr>
        <w:rPr>
          <w:rFonts w:ascii="Arial" w:hAnsi="Arial" w:cs="Arial"/>
          <w:b/>
          <w:color w:val="000000" w:themeColor="text1"/>
          <w:u w:val="single"/>
        </w:rPr>
        <w:sectPr w:rsidR="009C3128" w:rsidSect="004C52FC">
          <w:pgSz w:w="15840" w:h="12240" w:orient="landscape"/>
          <w:pgMar w:top="1440" w:right="1152" w:bottom="1440" w:left="1152" w:header="720" w:footer="288" w:gutter="0"/>
          <w:cols w:space="720"/>
          <w:docGrid w:linePitch="360"/>
        </w:sectPr>
      </w:pPr>
    </w:p>
    <w:p w14:paraId="7AF0D6CD" w14:textId="77777777" w:rsidR="00105D08" w:rsidRDefault="00105D08" w:rsidP="00105D08">
      <w:pPr>
        <w:rPr>
          <w:rFonts w:ascii="Arial" w:hAnsi="Arial" w:cs="Arial"/>
          <w:b/>
          <w:color w:val="000000"/>
          <w:sz w:val="20"/>
          <w:szCs w:val="20"/>
          <w:u w:val="single"/>
        </w:rPr>
      </w:pPr>
      <w:r>
        <w:rPr>
          <w:rFonts w:ascii="Arial" w:hAnsi="Arial" w:cs="Arial"/>
          <w:b/>
          <w:color w:val="000000"/>
          <w:sz w:val="20"/>
          <w:szCs w:val="20"/>
          <w:u w:val="single"/>
        </w:rPr>
        <w:lastRenderedPageBreak/>
        <w:t>Section III: Assessment of General Education &amp; Degree Program Outcomes</w:t>
      </w:r>
    </w:p>
    <w:p w14:paraId="046D6CB7" w14:textId="77777777" w:rsidR="00105D08" w:rsidRDefault="00105D08" w:rsidP="00105D08">
      <w:pPr>
        <w:rPr>
          <w:rFonts w:ascii="Arial" w:hAnsi="Arial" w:cs="Arial"/>
          <w:color w:val="000000"/>
          <w:sz w:val="20"/>
          <w:szCs w:val="20"/>
        </w:rPr>
      </w:pPr>
    </w:p>
    <w:p w14:paraId="74F04DDE" w14:textId="77777777" w:rsidR="00105D08" w:rsidRDefault="00105D08" w:rsidP="00105D08">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14:paraId="41E82FFD" w14:textId="77777777" w:rsidR="00105D08" w:rsidRDefault="00105D08" w:rsidP="00105D08">
      <w:pPr>
        <w:rPr>
          <w:rFonts w:ascii="Arial" w:hAnsi="Arial" w:cs="Arial"/>
          <w:color w:val="000000"/>
          <w:sz w:val="20"/>
          <w:szCs w:val="20"/>
        </w:rPr>
      </w:pPr>
    </w:p>
    <w:p w14:paraId="0385DDF2" w14:textId="77777777" w:rsidR="00105D08" w:rsidRDefault="00105D08" w:rsidP="00105D08">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14:paraId="41A04902" w14:textId="77777777" w:rsidR="00105D08" w:rsidRDefault="00105D08" w:rsidP="00105D08">
      <w:pPr>
        <w:rPr>
          <w:rFonts w:ascii="Arial" w:hAnsi="Arial" w:cs="Arial"/>
          <w:b/>
          <w:color w:val="FF0000"/>
          <w:sz w:val="20"/>
          <w:szCs w:val="20"/>
        </w:rPr>
      </w:pPr>
    </w:p>
    <w:p w14:paraId="3D1D9F21" w14:textId="77777777" w:rsidR="00105D08" w:rsidRDefault="00105D08" w:rsidP="00105D08">
      <w:pPr>
        <w:pStyle w:val="ListParagraph"/>
        <w:numPr>
          <w:ilvl w:val="0"/>
          <w:numId w:val="17"/>
        </w:numPr>
        <w:rPr>
          <w:rFonts w:ascii="Arial" w:hAnsi="Arial" w:cs="Arial"/>
          <w:b/>
          <w:color w:val="FF0000"/>
          <w:sz w:val="20"/>
          <w:szCs w:val="20"/>
        </w:rPr>
      </w:pPr>
      <w:r>
        <w:rPr>
          <w:rFonts w:ascii="Arial" w:hAnsi="Arial" w:cs="Arial"/>
          <w:b/>
          <w:color w:val="FF0000"/>
          <w:sz w:val="20"/>
          <w:szCs w:val="20"/>
        </w:rPr>
        <w:t xml:space="preserve">CRITICAL THINKING/PROBLEM SOLVING </w:t>
      </w:r>
    </w:p>
    <w:p w14:paraId="346E80D1" w14:textId="77777777" w:rsidR="00105D08" w:rsidRDefault="00105D08" w:rsidP="00105D08">
      <w:pPr>
        <w:pStyle w:val="ListParagraph"/>
        <w:numPr>
          <w:ilvl w:val="0"/>
          <w:numId w:val="17"/>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14:paraId="0E50A4E0" w14:textId="77777777" w:rsidR="00105D08" w:rsidRDefault="00105D08" w:rsidP="00105D08">
      <w:pPr>
        <w:pStyle w:val="ListParagraph"/>
        <w:numPr>
          <w:ilvl w:val="0"/>
          <w:numId w:val="17"/>
        </w:numPr>
        <w:rPr>
          <w:rFonts w:ascii="Arial" w:hAnsi="Arial" w:cs="Arial"/>
          <w:b/>
          <w:color w:val="FF0000"/>
          <w:sz w:val="20"/>
          <w:szCs w:val="20"/>
        </w:rPr>
      </w:pPr>
      <w:r>
        <w:rPr>
          <w:rFonts w:ascii="Arial" w:hAnsi="Arial" w:cs="Arial"/>
          <w:b/>
          <w:color w:val="FF0000"/>
          <w:sz w:val="20"/>
          <w:szCs w:val="20"/>
        </w:rPr>
        <w:t xml:space="preserve">COMPUTER LITERACY </w:t>
      </w:r>
    </w:p>
    <w:p w14:paraId="46D1DBC6" w14:textId="77777777" w:rsidR="00105D08" w:rsidRDefault="00105D08" w:rsidP="00105D08">
      <w:pPr>
        <w:rPr>
          <w:rFonts w:ascii="Arial" w:hAnsi="Arial" w:cs="Arial"/>
          <w:b/>
          <w:color w:val="FF0000"/>
          <w:sz w:val="20"/>
          <w:szCs w:val="20"/>
        </w:rPr>
      </w:pPr>
    </w:p>
    <w:p w14:paraId="7BE90FD2" w14:textId="77777777" w:rsidR="00105D08" w:rsidRDefault="00105D08" w:rsidP="00105D08">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14:paraId="3710E3C6" w14:textId="77777777" w:rsidR="00105D08" w:rsidRDefault="00105D08" w:rsidP="00105D08">
      <w:pPr>
        <w:rPr>
          <w:rFonts w:ascii="Arial" w:hAnsi="Arial" w:cs="Arial"/>
          <w:b/>
          <w:color w:val="FF0000"/>
          <w:sz w:val="20"/>
          <w:szCs w:val="20"/>
        </w:rPr>
      </w:pPr>
    </w:p>
    <w:p w14:paraId="1DFEFFC5" w14:textId="77777777" w:rsidR="00105D08" w:rsidRDefault="00105D08" w:rsidP="00105D08">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14:paraId="5AA6DE10" w14:textId="77777777" w:rsidR="00105D08" w:rsidRDefault="00105D08" w:rsidP="00105D08">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105D08" w14:paraId="3C25DF09" w14:textId="77777777" w:rsidTr="00105D08">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A2002D" w14:textId="77777777" w:rsidR="00105D08" w:rsidRDefault="00105D08">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14:paraId="37ED9B8F" w14:textId="77777777" w:rsidR="00105D08" w:rsidRDefault="00105D08">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3175954A" w14:textId="77777777" w:rsidR="00105D08" w:rsidRDefault="00105D08">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06ED17A5" w14:textId="77777777" w:rsidR="00105D08" w:rsidRDefault="00105D08">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14:paraId="50B0CDA9" w14:textId="77777777" w:rsidR="00105D08" w:rsidRDefault="00105D08">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14:paraId="29CEB97E" w14:textId="77777777" w:rsidR="00105D08" w:rsidRDefault="00105D08">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14:paraId="7AAEDC3B" w14:textId="77777777" w:rsidR="00105D08" w:rsidRDefault="00105D08">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14:paraId="2143ABE3" w14:textId="77777777" w:rsidR="00105D08" w:rsidRDefault="00105D08">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105D08" w14:paraId="68EA896F" w14:textId="77777777" w:rsidTr="00105D08">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EA1F42" w14:textId="77777777" w:rsidR="00105D08" w:rsidRDefault="00105D08">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17BDE94A" w14:textId="77777777" w:rsidR="00105D08" w:rsidRDefault="00105D08">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6BAB8C34" w14:textId="77777777" w:rsidR="00105D08" w:rsidRDefault="00105D08">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67412A6F" w14:textId="77777777" w:rsidR="00A92251" w:rsidRPr="00A92251" w:rsidRDefault="00A92251">
            <w:pPr>
              <w:spacing w:line="256" w:lineRule="auto"/>
              <w:ind w:left="72"/>
              <w:rPr>
                <w:rFonts w:ascii="Calibri" w:hAnsi="Calibri" w:cs="Arial"/>
                <w:b/>
                <w:color w:val="000000"/>
              </w:rPr>
            </w:pPr>
            <w:r w:rsidRPr="00A92251">
              <w:rPr>
                <w:rFonts w:ascii="Calibri" w:hAnsi="Calibri" w:cs="Arial"/>
                <w:b/>
                <w:color w:val="000000"/>
              </w:rPr>
              <w:t>RET 2204</w:t>
            </w:r>
          </w:p>
          <w:p w14:paraId="4A05CF79" w14:textId="77777777" w:rsidR="00A92251" w:rsidRDefault="00A92251">
            <w:pPr>
              <w:spacing w:line="256" w:lineRule="auto"/>
              <w:ind w:left="72"/>
              <w:rPr>
                <w:rFonts w:ascii="Calibri" w:hAnsi="Calibri" w:cs="Arial"/>
                <w:color w:val="000000"/>
              </w:rPr>
            </w:pPr>
          </w:p>
          <w:p w14:paraId="669B6A97" w14:textId="068FC7C6" w:rsidR="00A92251" w:rsidRDefault="00A92251" w:rsidP="007F35BA">
            <w:pPr>
              <w:spacing w:line="256" w:lineRule="auto"/>
              <w:ind w:left="72"/>
              <w:rPr>
                <w:rFonts w:ascii="Calibri" w:hAnsi="Calibri" w:cs="Arial"/>
                <w:color w:val="000000"/>
              </w:rPr>
            </w:pPr>
            <w:r w:rsidRPr="00A92251">
              <w:rPr>
                <w:rFonts w:ascii="Calibri" w:hAnsi="Calibri" w:cs="Arial"/>
                <w:color w:val="000000"/>
              </w:rPr>
              <w:t>Sophomores are assessed with summative mock</w:t>
            </w:r>
            <w:r w:rsidR="007F35BA">
              <w:rPr>
                <w:rFonts w:ascii="Calibri" w:hAnsi="Calibri" w:cs="Arial"/>
                <w:color w:val="000000"/>
              </w:rPr>
              <w:t xml:space="preserve"> NBRC </w:t>
            </w:r>
            <w:r w:rsidRPr="00A92251">
              <w:rPr>
                <w:rFonts w:ascii="Calibri" w:hAnsi="Calibri" w:cs="Arial"/>
                <w:color w:val="000000"/>
              </w:rPr>
              <w:t xml:space="preserve"> board examinations </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0B91FE4C" w14:textId="4A4815D5" w:rsidR="00A92251" w:rsidRPr="00A92251" w:rsidRDefault="00A92251" w:rsidP="00A92251">
            <w:pPr>
              <w:ind w:left="72"/>
              <w:rPr>
                <w:rFonts w:asciiTheme="minorHAnsi" w:hAnsiTheme="minorHAnsi"/>
              </w:rPr>
            </w:pPr>
            <w:r w:rsidRPr="007021CC">
              <w:rPr>
                <w:rFonts w:asciiTheme="minorHAnsi" w:hAnsiTheme="minorHAnsi"/>
              </w:rPr>
              <w:t xml:space="preserve">All sophomores must </w:t>
            </w:r>
            <w:r w:rsidR="007F35BA">
              <w:rPr>
                <w:rFonts w:asciiTheme="minorHAnsi" w:hAnsiTheme="minorHAnsi"/>
              </w:rPr>
              <w:t xml:space="preserve">sit for and </w:t>
            </w:r>
            <w:r w:rsidRPr="007021CC">
              <w:rPr>
                <w:rFonts w:asciiTheme="minorHAnsi" w:hAnsiTheme="minorHAnsi"/>
              </w:rPr>
              <w:t xml:space="preserve">pass the mock </w:t>
            </w:r>
            <w:r w:rsidR="007F35BA">
              <w:rPr>
                <w:rFonts w:asciiTheme="minorHAnsi" w:hAnsiTheme="minorHAnsi"/>
              </w:rPr>
              <w:t xml:space="preserve">NBRC Clinical Simulation Self-Assessment </w:t>
            </w:r>
            <w:r w:rsidRPr="007021CC">
              <w:rPr>
                <w:rFonts w:asciiTheme="minorHAnsi" w:hAnsiTheme="minorHAnsi"/>
              </w:rPr>
              <w:t>board examination in order to graduate.</w:t>
            </w:r>
            <w:r w:rsidR="007F35BA">
              <w:rPr>
                <w:rFonts w:asciiTheme="minorHAnsi" w:hAnsiTheme="minorHAnsi"/>
              </w:rPr>
              <w:t xml:space="preserve">  This examination consists of 22 patient simulations where the student must identify</w:t>
            </w:r>
            <w:r w:rsidR="005B0C41">
              <w:rPr>
                <w:rFonts w:asciiTheme="minorHAnsi" w:hAnsiTheme="minorHAnsi"/>
              </w:rPr>
              <w:t xml:space="preserve"> relevant problems with each patient, articulate an analysis of the information given and demonstrate a </w:t>
            </w:r>
            <w:r w:rsidR="005B0C41">
              <w:rPr>
                <w:rFonts w:asciiTheme="minorHAnsi" w:hAnsiTheme="minorHAnsi"/>
              </w:rPr>
              <w:lastRenderedPageBreak/>
              <w:t xml:space="preserve">problem solving treatment option for each patient.  </w:t>
            </w:r>
            <w:r w:rsidR="007F35BA">
              <w:rPr>
                <w:rFonts w:asciiTheme="minorHAnsi" w:hAnsiTheme="minorHAnsi"/>
              </w:rPr>
              <w:t xml:space="preserve">   </w:t>
            </w:r>
            <w:r w:rsidRPr="007021CC">
              <w:rPr>
                <w:rFonts w:asciiTheme="minorHAnsi" w:hAnsiTheme="minorHAnsi"/>
              </w:rPr>
              <w:t xml:space="preserve">  </w:t>
            </w:r>
          </w:p>
          <w:p w14:paraId="7AD56E04" w14:textId="77777777" w:rsidR="00105D08" w:rsidRDefault="00105D08">
            <w:pPr>
              <w:spacing w:line="256" w:lineRule="auto"/>
              <w:ind w:left="72"/>
              <w:rPr>
                <w:rFonts w:ascii="Calibri" w:hAnsi="Calibri" w:cs="Arial"/>
                <w:color w:val="000000"/>
              </w:rPr>
            </w:pPr>
          </w:p>
        </w:tc>
      </w:tr>
      <w:tr w:rsidR="00105D08" w14:paraId="3D6DBD92" w14:textId="77777777" w:rsidTr="00105D0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A75C71" w14:textId="77777777" w:rsidR="00105D08" w:rsidRDefault="00105D08">
            <w:pPr>
              <w:tabs>
                <w:tab w:val="left" w:pos="5040"/>
              </w:tabs>
              <w:spacing w:line="256" w:lineRule="auto"/>
              <w:rPr>
                <w:rFonts w:ascii="Calibri" w:hAnsi="Calibri" w:cs="Arial"/>
              </w:rPr>
            </w:pPr>
            <w:r>
              <w:rPr>
                <w:rFonts w:ascii="Calibri" w:hAnsi="Calibri" w:cs="Arial"/>
              </w:rPr>
              <w:lastRenderedPageBreak/>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17920ADC" w14:textId="77777777" w:rsidR="00105D08" w:rsidRDefault="00105D08">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58B7490D" w14:textId="77777777" w:rsidR="00105D08" w:rsidRDefault="00105D08">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0A7A5B3B" w14:textId="77777777" w:rsidR="00105D08" w:rsidRPr="00A92251" w:rsidRDefault="003541FB">
            <w:pPr>
              <w:spacing w:line="256" w:lineRule="auto"/>
              <w:ind w:left="72"/>
              <w:rPr>
                <w:rFonts w:ascii="Calibri" w:hAnsi="Calibri" w:cs="Arial"/>
                <w:b/>
                <w:color w:val="000000"/>
              </w:rPr>
            </w:pPr>
            <w:r w:rsidRPr="00A92251">
              <w:rPr>
                <w:rFonts w:ascii="Calibri" w:hAnsi="Calibri" w:cs="Arial"/>
                <w:b/>
                <w:color w:val="000000"/>
              </w:rPr>
              <w:t>RET 2201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130AA24E" w14:textId="4839D02B" w:rsidR="0089730F" w:rsidRPr="0089730F" w:rsidRDefault="0089730F" w:rsidP="0089730F">
            <w:pPr>
              <w:spacing w:line="256" w:lineRule="auto"/>
              <w:ind w:left="72"/>
              <w:rPr>
                <w:rFonts w:ascii="Calibri" w:hAnsi="Calibri" w:cs="Arial"/>
                <w:color w:val="000000"/>
              </w:rPr>
            </w:pPr>
            <w:r w:rsidRPr="0089730F">
              <w:rPr>
                <w:rFonts w:ascii="Calibri" w:hAnsi="Calibri" w:cs="Arial"/>
                <w:color w:val="000000"/>
              </w:rPr>
              <w:t>The instructor plans to implement group/individual projects with case presentations utilizing wiki pages and an assortment of research of scholarly journals and bibliographic data.  These projects are perfect opportunities for the RET faculty to assess information and computer literacy.</w:t>
            </w:r>
            <w:r w:rsidR="005B0C41">
              <w:rPr>
                <w:rFonts w:ascii="Calibri" w:hAnsi="Calibri" w:cs="Arial"/>
                <w:color w:val="000000"/>
              </w:rPr>
              <w:t xml:space="preserve">  Information literacy will be assessed with a rubric that assesses research methods, thesis formation, analyzing of multiple resources and how effectively the student integrated that information.  Computer literacy will also be assessed with a rubric that identifies appropriate use of internet applications, wiki pages, electronic mail and search engines.    </w:t>
            </w:r>
            <w:r w:rsidRPr="0089730F">
              <w:rPr>
                <w:rFonts w:ascii="Calibri" w:hAnsi="Calibri" w:cs="Arial"/>
                <w:color w:val="000000"/>
              </w:rPr>
              <w:t xml:space="preserve">     </w:t>
            </w:r>
          </w:p>
          <w:p w14:paraId="1A0142D6" w14:textId="77777777" w:rsidR="00105D08" w:rsidRDefault="00105D08">
            <w:pPr>
              <w:spacing w:line="256" w:lineRule="auto"/>
              <w:ind w:left="72"/>
              <w:rPr>
                <w:rFonts w:ascii="Calibri" w:hAnsi="Calibri" w:cs="Arial"/>
                <w:color w:val="000000"/>
              </w:rPr>
            </w:pPr>
          </w:p>
        </w:tc>
      </w:tr>
      <w:tr w:rsidR="00105D08" w14:paraId="629A48B1" w14:textId="77777777" w:rsidTr="00105D0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0E5BDD" w14:textId="77777777" w:rsidR="00105D08" w:rsidRDefault="00105D08">
            <w:pPr>
              <w:tabs>
                <w:tab w:val="left" w:pos="5040"/>
              </w:tabs>
              <w:spacing w:line="256" w:lineRule="auto"/>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5FE6EE3F" w14:textId="77777777" w:rsidR="00105D08" w:rsidRDefault="00105D08">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394ED33C" w14:textId="77777777" w:rsidR="00105D08" w:rsidRDefault="00105D08">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200A714D" w14:textId="77777777" w:rsidR="00105D08" w:rsidRPr="00A92251" w:rsidRDefault="003541FB">
            <w:pPr>
              <w:spacing w:line="256" w:lineRule="auto"/>
              <w:ind w:left="72"/>
              <w:rPr>
                <w:rFonts w:ascii="Calibri" w:hAnsi="Calibri" w:cs="Arial"/>
                <w:b/>
                <w:color w:val="000000"/>
              </w:rPr>
            </w:pPr>
            <w:r w:rsidRPr="00A92251">
              <w:rPr>
                <w:rFonts w:ascii="Calibri" w:hAnsi="Calibri" w:cs="Arial"/>
                <w:b/>
                <w:color w:val="000000"/>
              </w:rPr>
              <w:t>RET 2201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4BA95BE8" w14:textId="77777777" w:rsidR="0089730F" w:rsidRPr="0089730F" w:rsidRDefault="0089730F" w:rsidP="0089730F">
            <w:pPr>
              <w:spacing w:line="256" w:lineRule="auto"/>
              <w:ind w:left="72"/>
              <w:rPr>
                <w:rFonts w:ascii="Calibri" w:hAnsi="Calibri" w:cs="Arial"/>
                <w:color w:val="000000"/>
              </w:rPr>
            </w:pPr>
            <w:r>
              <w:rPr>
                <w:rFonts w:ascii="Calibri" w:hAnsi="Calibri" w:cs="Arial"/>
                <w:color w:val="000000"/>
              </w:rPr>
              <w:t>See above.</w:t>
            </w:r>
          </w:p>
          <w:p w14:paraId="3B37B151" w14:textId="77777777" w:rsidR="00105D08" w:rsidRDefault="00105D08">
            <w:pPr>
              <w:spacing w:line="256" w:lineRule="auto"/>
              <w:ind w:left="72"/>
              <w:rPr>
                <w:rFonts w:ascii="Calibri" w:hAnsi="Calibri" w:cs="Arial"/>
                <w:color w:val="000000"/>
              </w:rPr>
            </w:pPr>
          </w:p>
        </w:tc>
      </w:tr>
      <w:tr w:rsidR="00105D08" w14:paraId="55E18575" w14:textId="77777777" w:rsidTr="00105D0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53E38717" w14:textId="77777777" w:rsidR="00105D08" w:rsidRDefault="00105D08">
            <w:pPr>
              <w:tabs>
                <w:tab w:val="left" w:pos="5040"/>
              </w:tabs>
              <w:spacing w:line="256" w:lineRule="auto"/>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14:paraId="5AC2608F" w14:textId="77777777" w:rsidR="00105D08" w:rsidRDefault="00105D08">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14:paraId="6DFF3AAB" w14:textId="77777777" w:rsidR="00105D08" w:rsidRDefault="00105D08">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14:paraId="737AA176" w14:textId="77777777" w:rsidR="00105D08" w:rsidRDefault="00105D08">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14:paraId="42912913" w14:textId="77777777" w:rsidR="00105D08" w:rsidRDefault="00105D08">
            <w:pPr>
              <w:spacing w:line="256" w:lineRule="auto"/>
              <w:ind w:left="72"/>
              <w:rPr>
                <w:rFonts w:ascii="Calibri" w:hAnsi="Calibri" w:cs="Arial"/>
                <w:color w:val="FFFFFF"/>
              </w:rPr>
            </w:pPr>
          </w:p>
        </w:tc>
      </w:tr>
      <w:tr w:rsidR="00105D08" w14:paraId="4814141D" w14:textId="77777777" w:rsidTr="00105D0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7C9C540" w14:textId="77777777" w:rsidR="00105D08" w:rsidRDefault="00105D08">
            <w:pPr>
              <w:tabs>
                <w:tab w:val="left" w:pos="5040"/>
              </w:tabs>
              <w:spacing w:line="256" w:lineRule="auto"/>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14:paraId="22A109BC" w14:textId="77777777" w:rsidR="00105D08" w:rsidRDefault="00105D08">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14:paraId="16FF30D7" w14:textId="77777777" w:rsidR="00105D08" w:rsidRDefault="00105D08">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14:paraId="57015CC7" w14:textId="77777777" w:rsidR="00105D08" w:rsidRDefault="00105D08">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14:paraId="6A5132BB" w14:textId="77777777" w:rsidR="00105D08" w:rsidRDefault="00105D08">
            <w:pPr>
              <w:spacing w:line="256" w:lineRule="auto"/>
              <w:ind w:left="72"/>
              <w:rPr>
                <w:rFonts w:ascii="Calibri" w:hAnsi="Calibri" w:cs="Arial"/>
                <w:color w:val="FFFFFF"/>
              </w:rPr>
            </w:pPr>
          </w:p>
        </w:tc>
      </w:tr>
      <w:tr w:rsidR="00105D08" w14:paraId="32C671E6" w14:textId="77777777" w:rsidTr="00105D0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55470C1" w14:textId="77777777" w:rsidR="00105D08" w:rsidRDefault="00105D08">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14:paraId="53767C3F" w14:textId="77777777" w:rsidR="00105D08" w:rsidRDefault="00105D08">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14:paraId="03895874" w14:textId="77777777" w:rsidR="00105D08" w:rsidRDefault="00105D08">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14:paraId="47130C44" w14:textId="77777777" w:rsidR="00105D08" w:rsidRDefault="00105D08">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14:paraId="40CA7A66" w14:textId="77777777" w:rsidR="00105D08" w:rsidRDefault="00105D08">
            <w:pPr>
              <w:spacing w:line="256" w:lineRule="auto"/>
              <w:ind w:left="72"/>
              <w:rPr>
                <w:rFonts w:ascii="Calibri" w:hAnsi="Calibri" w:cs="Arial"/>
                <w:color w:val="FFFFFF"/>
              </w:rPr>
            </w:pPr>
          </w:p>
        </w:tc>
      </w:tr>
      <w:tr w:rsidR="00105D08" w14:paraId="5CC63F41" w14:textId="77777777" w:rsidTr="00793350">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20C4C0A" w14:textId="77777777" w:rsidR="00105D08" w:rsidRDefault="00105D08">
            <w:pPr>
              <w:tabs>
                <w:tab w:val="left" w:pos="5040"/>
              </w:tabs>
              <w:spacing w:line="256" w:lineRule="auto"/>
              <w:rPr>
                <w:rFonts w:ascii="Calibri" w:hAnsi="Calibri" w:cs="Arial"/>
              </w:rPr>
            </w:pPr>
            <w:r>
              <w:rPr>
                <w:rFonts w:ascii="Arial" w:hAnsi="Arial" w:cs="Arial"/>
                <w:color w:val="000000"/>
              </w:rPr>
              <w:lastRenderedPageBreak/>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14:paraId="2CCDDA0D" w14:textId="77777777" w:rsidR="00105D08" w:rsidRDefault="00105D08">
            <w:pPr>
              <w:spacing w:line="256" w:lineRule="auto"/>
              <w:ind w:left="72"/>
              <w:rPr>
                <w:rFonts w:ascii="Calibri" w:hAnsi="Calibri" w:cs="Arial"/>
                <w:color w:val="000000"/>
              </w:rPr>
            </w:pPr>
          </w:p>
          <w:p w14:paraId="7032E3F6" w14:textId="77777777" w:rsidR="00105D08" w:rsidRDefault="00105D08">
            <w:pPr>
              <w:spacing w:line="256" w:lineRule="auto"/>
              <w:ind w:left="72"/>
              <w:rPr>
                <w:rFonts w:ascii="Calibri" w:hAnsi="Calibri" w:cs="Arial"/>
                <w:b/>
                <w:color w:val="000000"/>
              </w:rPr>
            </w:pPr>
            <w:r>
              <w:rPr>
                <w:rFonts w:ascii="Calibri" w:hAnsi="Calibri" w:cs="Arial"/>
                <w:b/>
                <w:color w:val="000000"/>
              </w:rPr>
              <w:t>OPTIONAL FOR FY 2014-15</w:t>
            </w:r>
          </w:p>
          <w:p w14:paraId="6B6050E5" w14:textId="77777777" w:rsidR="00105D08" w:rsidRDefault="00105D08">
            <w:pPr>
              <w:spacing w:line="256" w:lineRule="auto"/>
              <w:ind w:left="72"/>
              <w:rPr>
                <w:rFonts w:ascii="Calibri" w:hAnsi="Calibri" w:cs="Arial"/>
                <w:color w:val="000000"/>
              </w:rPr>
            </w:pPr>
          </w:p>
          <w:p w14:paraId="690C5D32" w14:textId="77777777" w:rsidR="0075514C" w:rsidRPr="0089730F" w:rsidRDefault="0075514C" w:rsidP="0075514C">
            <w:pPr>
              <w:spacing w:line="256" w:lineRule="auto"/>
              <w:ind w:left="72"/>
              <w:rPr>
                <w:rFonts w:ascii="Calibri" w:hAnsi="Calibri" w:cs="Arial"/>
                <w:color w:val="000000"/>
              </w:rPr>
            </w:pPr>
            <w:r w:rsidRPr="0089730F">
              <w:rPr>
                <w:rFonts w:ascii="Calibri" w:hAnsi="Calibri" w:cs="Arial"/>
                <w:color w:val="000000"/>
              </w:rPr>
              <w:t xml:space="preserve">No changes required.  </w:t>
            </w:r>
          </w:p>
          <w:p w14:paraId="1A6038AF" w14:textId="77777777" w:rsidR="0075514C" w:rsidRPr="0075514C" w:rsidRDefault="0075514C" w:rsidP="0075514C">
            <w:pPr>
              <w:spacing w:line="256" w:lineRule="auto"/>
              <w:ind w:left="72"/>
              <w:rPr>
                <w:rFonts w:ascii="Calibri" w:hAnsi="Calibri" w:cs="Arial"/>
                <w:i/>
                <w:color w:val="000000"/>
              </w:rPr>
            </w:pPr>
          </w:p>
          <w:p w14:paraId="786B4C2A" w14:textId="77777777" w:rsidR="0075514C" w:rsidRPr="0075514C" w:rsidRDefault="0075514C" w:rsidP="0075514C">
            <w:pPr>
              <w:spacing w:line="256" w:lineRule="auto"/>
              <w:ind w:left="72"/>
              <w:rPr>
                <w:rFonts w:ascii="Calibri" w:hAnsi="Calibri" w:cs="Arial"/>
                <w:i/>
                <w:color w:val="000000"/>
              </w:rPr>
            </w:pPr>
          </w:p>
          <w:p w14:paraId="4755E91C" w14:textId="77777777" w:rsidR="00105D08" w:rsidRDefault="00105D08">
            <w:pPr>
              <w:spacing w:line="256" w:lineRule="auto"/>
              <w:ind w:left="72"/>
              <w:rPr>
                <w:rFonts w:ascii="Calibri" w:hAnsi="Calibri" w:cs="Arial"/>
                <w:color w:val="000000"/>
              </w:rPr>
            </w:pPr>
          </w:p>
          <w:p w14:paraId="45DCA8C5" w14:textId="77777777" w:rsidR="00105D08" w:rsidRDefault="00105D08">
            <w:pPr>
              <w:spacing w:line="256" w:lineRule="auto"/>
              <w:ind w:left="72"/>
              <w:rPr>
                <w:rFonts w:ascii="Calibri" w:hAnsi="Calibri" w:cs="Arial"/>
                <w:color w:val="000000"/>
              </w:rPr>
            </w:pPr>
          </w:p>
          <w:p w14:paraId="3D435FFD" w14:textId="77777777" w:rsidR="00105D08" w:rsidRDefault="00105D08">
            <w:pPr>
              <w:spacing w:line="256" w:lineRule="auto"/>
              <w:ind w:left="72"/>
              <w:rPr>
                <w:rFonts w:ascii="Calibri" w:hAnsi="Calibri" w:cs="Arial"/>
                <w:color w:val="000000"/>
              </w:rPr>
            </w:pPr>
          </w:p>
        </w:tc>
      </w:tr>
      <w:tr w:rsidR="00105D08" w14:paraId="66E85F43" w14:textId="77777777" w:rsidTr="00793350">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C75925B" w14:textId="77777777" w:rsidR="00105D08" w:rsidRDefault="00105D08">
            <w:pPr>
              <w:pStyle w:val="ListParagraph"/>
              <w:tabs>
                <w:tab w:val="left" w:pos="5040"/>
              </w:tabs>
              <w:spacing w:line="256" w:lineRule="auto"/>
              <w:ind w:left="0"/>
              <w:rPr>
                <w:rFonts w:ascii="Arial" w:hAnsi="Arial" w:cs="Arial"/>
                <w:color w:val="000000"/>
              </w:rPr>
            </w:pPr>
            <w:r>
              <w:rPr>
                <w:rFonts w:ascii="Arial" w:hAnsi="Arial" w:cs="Arial"/>
                <w:color w:val="000000"/>
              </w:rPr>
              <w:t xml:space="preserve">How will you determine whether those changes had an impact? </w:t>
            </w:r>
          </w:p>
          <w:p w14:paraId="057C7C90" w14:textId="77777777" w:rsidR="00105D08" w:rsidRDefault="00105D08">
            <w:pPr>
              <w:tabs>
                <w:tab w:val="left" w:pos="5040"/>
              </w:tabs>
              <w:spacing w:line="256" w:lineRule="auto"/>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14:paraId="13C34914" w14:textId="77777777" w:rsidR="00105D08" w:rsidRDefault="00105D08">
            <w:pPr>
              <w:spacing w:line="256" w:lineRule="auto"/>
              <w:ind w:left="72"/>
              <w:rPr>
                <w:rFonts w:ascii="Calibri" w:hAnsi="Calibri" w:cs="Arial"/>
                <w:color w:val="000000"/>
              </w:rPr>
            </w:pPr>
          </w:p>
          <w:p w14:paraId="45D7308C" w14:textId="77777777" w:rsidR="00105D08" w:rsidRDefault="00105D08">
            <w:pPr>
              <w:spacing w:line="256" w:lineRule="auto"/>
              <w:ind w:left="72"/>
              <w:rPr>
                <w:rFonts w:ascii="Calibri" w:hAnsi="Calibri" w:cs="Arial"/>
                <w:b/>
                <w:color w:val="000000"/>
              </w:rPr>
            </w:pPr>
            <w:r>
              <w:rPr>
                <w:rFonts w:ascii="Calibri" w:hAnsi="Calibri" w:cs="Arial"/>
                <w:b/>
                <w:color w:val="000000"/>
              </w:rPr>
              <w:t>OPTIONAL FOR FY 2014-15</w:t>
            </w:r>
          </w:p>
          <w:p w14:paraId="6B6E521C" w14:textId="77777777" w:rsidR="0075514C" w:rsidRPr="007021CC" w:rsidRDefault="0075514C" w:rsidP="0075514C">
            <w:pPr>
              <w:spacing w:line="256" w:lineRule="auto"/>
              <w:ind w:left="72"/>
              <w:rPr>
                <w:rFonts w:ascii="Calibri" w:hAnsi="Calibri" w:cs="Arial"/>
                <w:color w:val="000000"/>
              </w:rPr>
            </w:pPr>
            <w:r w:rsidRPr="007021CC">
              <w:rPr>
                <w:rFonts w:ascii="Calibri" w:hAnsi="Calibri" w:cs="Arial"/>
                <w:color w:val="000000"/>
              </w:rPr>
              <w:t xml:space="preserve">Continue to monitor results of the mock board examination annually.  </w:t>
            </w:r>
          </w:p>
          <w:p w14:paraId="0250E18E" w14:textId="77777777" w:rsidR="0075514C" w:rsidRDefault="0075514C">
            <w:pPr>
              <w:spacing w:line="256" w:lineRule="auto"/>
              <w:ind w:left="72"/>
              <w:rPr>
                <w:rFonts w:ascii="Calibri" w:hAnsi="Calibri" w:cs="Arial"/>
                <w:color w:val="000000"/>
              </w:rPr>
            </w:pPr>
          </w:p>
          <w:p w14:paraId="73E9AEEB" w14:textId="77777777" w:rsidR="00105D08" w:rsidRDefault="00105D08">
            <w:pPr>
              <w:spacing w:line="256" w:lineRule="auto"/>
              <w:ind w:left="72"/>
              <w:rPr>
                <w:rFonts w:ascii="Calibri" w:hAnsi="Calibri" w:cs="Arial"/>
                <w:color w:val="000000"/>
              </w:rPr>
            </w:pPr>
          </w:p>
        </w:tc>
      </w:tr>
    </w:tbl>
    <w:p w14:paraId="7B9B81DA" w14:textId="77777777" w:rsidR="00105D08" w:rsidRDefault="00105D08" w:rsidP="00105D08"/>
    <w:p w14:paraId="17D17358" w14:textId="77777777" w:rsidR="00105D08" w:rsidRDefault="00105D08" w:rsidP="00105D08"/>
    <w:p w14:paraId="5942C737" w14:textId="77777777" w:rsidR="00105D08" w:rsidRDefault="00105D08" w:rsidP="00105D08">
      <w:pPr>
        <w:ind w:left="900"/>
        <w:rPr>
          <w:rFonts w:ascii="Arial" w:hAnsi="Arial" w:cs="Arial"/>
          <w:b/>
          <w:color w:val="000000"/>
          <w:u w:val="single"/>
        </w:rPr>
      </w:pPr>
    </w:p>
    <w:p w14:paraId="71E1776C" w14:textId="77777777" w:rsidR="00105D08" w:rsidRDefault="00105D08" w:rsidP="00105D08">
      <w:pPr>
        <w:rPr>
          <w:rFonts w:ascii="Arial" w:hAnsi="Arial" w:cs="Arial"/>
          <w:b/>
          <w:color w:val="000000"/>
          <w:u w:val="single"/>
        </w:rPr>
        <w:sectPr w:rsidR="00105D08">
          <w:pgSz w:w="15840" w:h="12240" w:orient="landscape"/>
          <w:pgMar w:top="1440" w:right="1152" w:bottom="1440" w:left="1152" w:header="720" w:footer="288" w:gutter="0"/>
          <w:cols w:space="720"/>
        </w:sectPr>
      </w:pPr>
    </w:p>
    <w:p w14:paraId="71AF6065" w14:textId="77777777" w:rsidR="008E125C" w:rsidRDefault="008E125C" w:rsidP="008E125C"/>
    <w:p w14:paraId="7011EDC3" w14:textId="77777777" w:rsidR="008E125C" w:rsidRDefault="008E125C"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6D0693" w:rsidRPr="004C52FC" w14:paraId="3F9DAB2C" w14:textId="77777777" w:rsidTr="00A76E03">
        <w:trPr>
          <w:trHeight w:val="274"/>
        </w:trPr>
        <w:tc>
          <w:tcPr>
            <w:tcW w:w="3708" w:type="dxa"/>
            <w:shd w:val="clear" w:color="auto" w:fill="FFFFFF"/>
            <w:vAlign w:val="center"/>
          </w:tcPr>
          <w:p w14:paraId="7ADB4168" w14:textId="77777777" w:rsidR="006D0693" w:rsidRPr="004C52FC" w:rsidRDefault="006D0693">
            <w:pPr>
              <w:jc w:val="center"/>
              <w:rPr>
                <w:rFonts w:asciiTheme="minorHAnsi" w:hAnsiTheme="minorHAnsi"/>
                <w:b/>
              </w:rPr>
            </w:pPr>
            <w:r w:rsidRPr="004C52FC">
              <w:rPr>
                <w:rFonts w:asciiTheme="minorHAnsi" w:hAnsiTheme="minorHAnsi"/>
                <w:b/>
              </w:rPr>
              <w:t>Program Outcomes</w:t>
            </w:r>
          </w:p>
        </w:tc>
        <w:tc>
          <w:tcPr>
            <w:tcW w:w="1742" w:type="dxa"/>
          </w:tcPr>
          <w:p w14:paraId="48691E74" w14:textId="77777777" w:rsidR="006D0693" w:rsidRPr="004C52FC" w:rsidRDefault="006D0693"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14:paraId="03C222BC" w14:textId="77777777" w:rsidR="006D0693" w:rsidRPr="004C52FC" w:rsidRDefault="006D0693"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49BB2A90" w14:textId="77777777" w:rsidR="006D0693" w:rsidRPr="004C52FC" w:rsidRDefault="006D0693"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2C5CACDB" w14:textId="77777777" w:rsidR="006D0693" w:rsidRPr="004C52FC" w:rsidRDefault="006D0693"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7A601F87" w14:textId="77777777" w:rsidR="006D0693" w:rsidRPr="004C52FC" w:rsidRDefault="006D0693" w:rsidP="00C50A91">
            <w:pPr>
              <w:jc w:val="center"/>
              <w:rPr>
                <w:rFonts w:asciiTheme="minorHAnsi" w:hAnsiTheme="minorHAnsi" w:cs="Arial"/>
                <w:color w:val="000000" w:themeColor="text1"/>
                <w:sz w:val="20"/>
              </w:rPr>
            </w:pPr>
          </w:p>
        </w:tc>
        <w:tc>
          <w:tcPr>
            <w:tcW w:w="4028" w:type="dxa"/>
          </w:tcPr>
          <w:p w14:paraId="54A6734E" w14:textId="77777777" w:rsidR="006D0693" w:rsidRPr="004C52FC" w:rsidRDefault="006D0693"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10A25B85" w14:textId="77777777" w:rsidR="006D0693" w:rsidRPr="004C52FC" w:rsidRDefault="006D0693"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512DD1" w:rsidRPr="004C52FC" w14:paraId="24942EE6" w14:textId="77777777" w:rsidTr="0089730F">
        <w:trPr>
          <w:trHeight w:val="274"/>
        </w:trPr>
        <w:tc>
          <w:tcPr>
            <w:tcW w:w="3708" w:type="dxa"/>
            <w:shd w:val="clear" w:color="auto" w:fill="FFFFFF"/>
            <w:vAlign w:val="center"/>
          </w:tcPr>
          <w:p w14:paraId="1EBC971F" w14:textId="77777777" w:rsidR="00512DD1" w:rsidRPr="001A2D66" w:rsidRDefault="00512DD1" w:rsidP="00A75DF6">
            <w:pPr>
              <w:rPr>
                <w:rFonts w:ascii="Verdana" w:hAnsi="Verdana"/>
                <w:sz w:val="20"/>
                <w:szCs w:val="20"/>
              </w:rPr>
            </w:pPr>
            <w:r w:rsidRPr="001A2D66">
              <w:rPr>
                <w:rFonts w:ascii="Verdana" w:hAnsi="Verdana"/>
                <w:b/>
                <w:bCs/>
                <w:sz w:val="20"/>
                <w:szCs w:val="20"/>
              </w:rPr>
              <w:t xml:space="preserve">Demonstrate the ability to comprehend, apply and evaluate information relevant to the job </w:t>
            </w:r>
            <w:r>
              <w:rPr>
                <w:rFonts w:ascii="Verdana" w:hAnsi="Verdana"/>
                <w:b/>
                <w:bCs/>
                <w:sz w:val="20"/>
                <w:szCs w:val="20"/>
              </w:rPr>
              <w:t>d</w:t>
            </w:r>
            <w:r w:rsidRPr="001A2D66">
              <w:rPr>
                <w:rFonts w:ascii="Verdana" w:hAnsi="Verdana"/>
                <w:b/>
                <w:bCs/>
                <w:sz w:val="20"/>
                <w:szCs w:val="20"/>
              </w:rPr>
              <w:t>escription of an advanced respiratory care practitioner.</w:t>
            </w:r>
          </w:p>
        </w:tc>
        <w:tc>
          <w:tcPr>
            <w:tcW w:w="1742" w:type="dxa"/>
            <w:vAlign w:val="center"/>
          </w:tcPr>
          <w:p w14:paraId="43FE3576" w14:textId="77777777" w:rsidR="00512DD1" w:rsidRPr="00AD236A" w:rsidRDefault="00512DD1" w:rsidP="00A75DF6">
            <w:pPr>
              <w:rPr>
                <w:rFonts w:ascii="Verdana" w:hAnsi="Verdana"/>
                <w:sz w:val="20"/>
                <w:szCs w:val="20"/>
              </w:rPr>
            </w:pPr>
            <w:r>
              <w:rPr>
                <w:rFonts w:ascii="Verdana" w:hAnsi="Verdana"/>
                <w:sz w:val="20"/>
                <w:szCs w:val="20"/>
              </w:rPr>
              <w:t>All RET courses, CHE 1111, BIO 1107, MAT 1130 &amp; HIM 1101</w:t>
            </w:r>
          </w:p>
        </w:tc>
        <w:tc>
          <w:tcPr>
            <w:tcW w:w="1430" w:type="dxa"/>
            <w:shd w:val="clear" w:color="auto" w:fill="auto"/>
          </w:tcPr>
          <w:p w14:paraId="0A55C85C" w14:textId="77777777" w:rsidR="00512DD1" w:rsidRPr="004C52FC" w:rsidRDefault="00512DD1" w:rsidP="00F05CB1">
            <w:pPr>
              <w:rPr>
                <w:rFonts w:asciiTheme="minorHAnsi" w:hAnsiTheme="minorHAnsi" w:cs="Arial"/>
                <w:color w:val="000000" w:themeColor="text1"/>
              </w:rPr>
            </w:pPr>
          </w:p>
        </w:tc>
        <w:tc>
          <w:tcPr>
            <w:tcW w:w="2250" w:type="dxa"/>
          </w:tcPr>
          <w:p w14:paraId="17F438C2"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 xml:space="preserve">Summative mock </w:t>
            </w:r>
          </w:p>
          <w:p w14:paraId="0F321AF5"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 xml:space="preserve">board </w:t>
            </w:r>
            <w:r>
              <w:rPr>
                <w:rFonts w:ascii="Arial" w:hAnsi="Arial" w:cs="Arial"/>
                <w:color w:val="000000" w:themeColor="text1"/>
              </w:rPr>
              <w:t>e</w:t>
            </w:r>
            <w:r w:rsidRPr="008E125C">
              <w:rPr>
                <w:rFonts w:ascii="Arial" w:hAnsi="Arial" w:cs="Arial"/>
                <w:color w:val="000000" w:themeColor="text1"/>
              </w:rPr>
              <w:t xml:space="preserve">xaminations </w:t>
            </w:r>
          </w:p>
          <w:p w14:paraId="1040F07D"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 xml:space="preserve">for the certification </w:t>
            </w:r>
          </w:p>
          <w:p w14:paraId="2656A9D4"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 xml:space="preserve">and registry </w:t>
            </w:r>
          </w:p>
          <w:p w14:paraId="65BDE941"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credentials</w:t>
            </w:r>
          </w:p>
          <w:p w14:paraId="41AA4824" w14:textId="77777777" w:rsidR="00512DD1" w:rsidRDefault="00512DD1" w:rsidP="008E125C"/>
        </w:tc>
        <w:tc>
          <w:tcPr>
            <w:tcW w:w="4028" w:type="dxa"/>
            <w:shd w:val="clear" w:color="auto" w:fill="auto"/>
          </w:tcPr>
          <w:p w14:paraId="3C9E6BA3" w14:textId="77777777" w:rsidR="00512DD1" w:rsidRDefault="008E125C" w:rsidP="0089730F">
            <w:r w:rsidRPr="0089730F">
              <w:rPr>
                <w:rFonts w:ascii="Arial" w:hAnsi="Arial" w:cs="Arial"/>
                <w:color w:val="000000" w:themeColor="text1"/>
              </w:rPr>
              <w:t xml:space="preserve">All students must pass the mock board examination in order to graduate. Please see the above comment concerning the sophomore scores on the NBRC Mock Certification examination.  Less than </w:t>
            </w:r>
            <w:r w:rsidR="0089730F" w:rsidRPr="0089730F">
              <w:rPr>
                <w:rFonts w:ascii="Arial" w:hAnsi="Arial" w:cs="Arial"/>
                <w:color w:val="000000" w:themeColor="text1"/>
              </w:rPr>
              <w:t>1</w:t>
            </w:r>
            <w:r w:rsidRPr="0089730F">
              <w:rPr>
                <w:rFonts w:ascii="Arial" w:hAnsi="Arial" w:cs="Arial"/>
                <w:color w:val="000000" w:themeColor="text1"/>
              </w:rPr>
              <w:t>0% of the class (</w:t>
            </w:r>
            <w:r w:rsidR="0089730F" w:rsidRPr="0089730F">
              <w:rPr>
                <w:rFonts w:ascii="Arial" w:hAnsi="Arial" w:cs="Arial"/>
                <w:color w:val="000000" w:themeColor="text1"/>
              </w:rPr>
              <w:t>2</w:t>
            </w:r>
            <w:r w:rsidRPr="0089730F">
              <w:rPr>
                <w:rFonts w:ascii="Arial" w:hAnsi="Arial" w:cs="Arial"/>
                <w:color w:val="000000" w:themeColor="text1"/>
              </w:rPr>
              <w:t xml:space="preserve"> out of 2</w:t>
            </w:r>
            <w:r w:rsidR="0089730F" w:rsidRPr="0089730F">
              <w:rPr>
                <w:rFonts w:ascii="Arial" w:hAnsi="Arial" w:cs="Arial"/>
                <w:color w:val="000000" w:themeColor="text1"/>
              </w:rPr>
              <w:t>1</w:t>
            </w:r>
            <w:r w:rsidRPr="0089730F">
              <w:rPr>
                <w:rFonts w:ascii="Arial" w:hAnsi="Arial" w:cs="Arial"/>
                <w:color w:val="000000" w:themeColor="text1"/>
              </w:rPr>
              <w:t xml:space="preserve"> graduates) required a repeat testing of knowledge. Following graduation, all 201</w:t>
            </w:r>
            <w:r w:rsidR="0089730F" w:rsidRPr="0089730F">
              <w:rPr>
                <w:rFonts w:ascii="Arial" w:hAnsi="Arial" w:cs="Arial"/>
                <w:color w:val="000000" w:themeColor="text1"/>
              </w:rPr>
              <w:t>4</w:t>
            </w:r>
            <w:r w:rsidRPr="0089730F">
              <w:rPr>
                <w:rFonts w:ascii="Arial" w:hAnsi="Arial" w:cs="Arial"/>
                <w:color w:val="000000" w:themeColor="text1"/>
              </w:rPr>
              <w:t xml:space="preserve"> graduates have passed the actual National Board for Respiratory Care (NBRC) certification board examination.</w:t>
            </w:r>
          </w:p>
        </w:tc>
      </w:tr>
      <w:tr w:rsidR="00512DD1" w:rsidRPr="004C52FC" w14:paraId="61993C8C" w14:textId="77777777" w:rsidTr="00A76E03">
        <w:trPr>
          <w:trHeight w:val="72"/>
        </w:trPr>
        <w:tc>
          <w:tcPr>
            <w:tcW w:w="3708" w:type="dxa"/>
            <w:shd w:val="clear" w:color="auto" w:fill="FFFFFF"/>
            <w:vAlign w:val="center"/>
          </w:tcPr>
          <w:p w14:paraId="63D7E97F" w14:textId="77777777" w:rsidR="00512DD1" w:rsidRPr="001A2D66" w:rsidRDefault="00512DD1" w:rsidP="00A75DF6">
            <w:pPr>
              <w:rPr>
                <w:rFonts w:ascii="Verdana" w:hAnsi="Verdana"/>
                <w:sz w:val="20"/>
                <w:szCs w:val="20"/>
              </w:rPr>
            </w:pPr>
            <w:r w:rsidRPr="001A2D66">
              <w:rPr>
                <w:rFonts w:ascii="Verdana" w:hAnsi="Verdana"/>
                <w:b/>
                <w:bCs/>
                <w:sz w:val="20"/>
                <w:szCs w:val="20"/>
              </w:rPr>
              <w:t>Perform all prescribed therapeutic modalities and diagnostic procedures relevant to the job description of advanced respiratory care practitioners.</w:t>
            </w:r>
          </w:p>
        </w:tc>
        <w:tc>
          <w:tcPr>
            <w:tcW w:w="1742" w:type="dxa"/>
            <w:vAlign w:val="center"/>
          </w:tcPr>
          <w:p w14:paraId="6D2592F6" w14:textId="77777777" w:rsidR="00512DD1" w:rsidRPr="00AD236A" w:rsidRDefault="00512DD1" w:rsidP="00A75DF6">
            <w:pPr>
              <w:rPr>
                <w:rFonts w:ascii="Verdana" w:hAnsi="Verdana"/>
                <w:sz w:val="20"/>
                <w:szCs w:val="20"/>
              </w:rPr>
            </w:pPr>
            <w:r>
              <w:rPr>
                <w:rFonts w:ascii="Verdana" w:hAnsi="Verdana"/>
                <w:sz w:val="20"/>
                <w:szCs w:val="20"/>
              </w:rPr>
              <w:t xml:space="preserve">RET 1102, 1202, 1203, 1303, 2102, 2103, 2202, 2203, &amp; 2204 </w:t>
            </w:r>
          </w:p>
        </w:tc>
        <w:tc>
          <w:tcPr>
            <w:tcW w:w="1430" w:type="dxa"/>
            <w:shd w:val="clear" w:color="auto" w:fill="auto"/>
          </w:tcPr>
          <w:p w14:paraId="5583E1CD" w14:textId="77777777" w:rsidR="00512DD1" w:rsidRPr="004C52FC" w:rsidRDefault="00512DD1" w:rsidP="00F05CB1">
            <w:pPr>
              <w:rPr>
                <w:rFonts w:asciiTheme="minorHAnsi" w:hAnsiTheme="minorHAnsi" w:cs="Arial"/>
                <w:color w:val="000000" w:themeColor="text1"/>
              </w:rPr>
            </w:pPr>
          </w:p>
        </w:tc>
        <w:tc>
          <w:tcPr>
            <w:tcW w:w="2250" w:type="dxa"/>
          </w:tcPr>
          <w:p w14:paraId="3F7A47D2"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 xml:space="preserve">Successful </w:t>
            </w:r>
          </w:p>
          <w:p w14:paraId="51220EAB"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demonstration/eva</w:t>
            </w:r>
            <w:r>
              <w:rPr>
                <w:rFonts w:ascii="Arial" w:hAnsi="Arial" w:cs="Arial"/>
                <w:color w:val="000000" w:themeColor="text1"/>
              </w:rPr>
              <w:t>l</w:t>
            </w:r>
            <w:r w:rsidRPr="008E125C">
              <w:rPr>
                <w:rFonts w:ascii="Arial" w:hAnsi="Arial" w:cs="Arial"/>
                <w:color w:val="000000" w:themeColor="text1"/>
              </w:rPr>
              <w:t xml:space="preserve">uation of each skill proficiency in the laboratory by a </w:t>
            </w:r>
          </w:p>
          <w:p w14:paraId="2299859F" w14:textId="77777777" w:rsidR="00512DD1" w:rsidRDefault="008E125C" w:rsidP="008E125C">
            <w:r w:rsidRPr="008E125C">
              <w:rPr>
                <w:rFonts w:ascii="Arial" w:hAnsi="Arial" w:cs="Arial"/>
                <w:color w:val="000000" w:themeColor="text1"/>
              </w:rPr>
              <w:t>faculty member</w:t>
            </w:r>
          </w:p>
        </w:tc>
        <w:tc>
          <w:tcPr>
            <w:tcW w:w="4028" w:type="dxa"/>
          </w:tcPr>
          <w:p w14:paraId="76A7F3E2"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 xml:space="preserve">100% passed each laboratory </w:t>
            </w:r>
          </w:p>
          <w:p w14:paraId="24441E1D"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 xml:space="preserve">skill/proficiency within the first three </w:t>
            </w:r>
          </w:p>
          <w:p w14:paraId="6443FF7F"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 xml:space="preserve">attempts and then successfully </w:t>
            </w:r>
          </w:p>
          <w:p w14:paraId="1FAD977C" w14:textId="77777777" w:rsidR="00512DD1" w:rsidRDefault="008E125C" w:rsidP="008E125C">
            <w:r w:rsidRPr="008E125C">
              <w:rPr>
                <w:rFonts w:ascii="Arial" w:hAnsi="Arial" w:cs="Arial"/>
                <w:color w:val="000000" w:themeColor="text1"/>
              </w:rPr>
              <w:t>repeated the proficiency in the clinical setting.  There is no limit to the number of attempts within the clinical setting.</w:t>
            </w:r>
          </w:p>
        </w:tc>
      </w:tr>
      <w:tr w:rsidR="00512DD1" w:rsidRPr="004C52FC" w14:paraId="12769114" w14:textId="77777777" w:rsidTr="00A76E03">
        <w:trPr>
          <w:trHeight w:val="72"/>
        </w:trPr>
        <w:tc>
          <w:tcPr>
            <w:tcW w:w="3708" w:type="dxa"/>
            <w:shd w:val="clear" w:color="auto" w:fill="FFFFFF"/>
            <w:vAlign w:val="center"/>
          </w:tcPr>
          <w:p w14:paraId="4EB4B228" w14:textId="77777777" w:rsidR="00512DD1" w:rsidRPr="001A2D66" w:rsidRDefault="00512DD1" w:rsidP="00A75DF6">
            <w:pPr>
              <w:rPr>
                <w:rFonts w:ascii="Verdana" w:hAnsi="Verdana"/>
                <w:sz w:val="20"/>
                <w:szCs w:val="20"/>
              </w:rPr>
            </w:pPr>
            <w:r w:rsidRPr="001A2D66">
              <w:rPr>
                <w:rFonts w:ascii="Verdana" w:hAnsi="Verdana"/>
                <w:b/>
                <w:bCs/>
                <w:sz w:val="20"/>
                <w:szCs w:val="20"/>
              </w:rPr>
              <w:t>Demonstrate personal behaviors and attitudes consistent and appropriate to the advanced respiratory care professional</w:t>
            </w:r>
            <w:r w:rsidRPr="001A2D66">
              <w:rPr>
                <w:rFonts w:ascii="Verdana" w:hAnsi="Verdana"/>
                <w:sz w:val="20"/>
                <w:szCs w:val="20"/>
              </w:rPr>
              <w:t>.</w:t>
            </w:r>
          </w:p>
          <w:p w14:paraId="05238692" w14:textId="77777777" w:rsidR="00512DD1" w:rsidRPr="001A2D66" w:rsidRDefault="00512DD1" w:rsidP="00A75DF6">
            <w:pPr>
              <w:rPr>
                <w:rFonts w:ascii="Verdana" w:hAnsi="Verdana"/>
                <w:sz w:val="20"/>
                <w:szCs w:val="20"/>
              </w:rPr>
            </w:pPr>
          </w:p>
        </w:tc>
        <w:tc>
          <w:tcPr>
            <w:tcW w:w="1742" w:type="dxa"/>
            <w:vAlign w:val="center"/>
          </w:tcPr>
          <w:p w14:paraId="3EEE40F1" w14:textId="77777777" w:rsidR="00512DD1" w:rsidRPr="00AD236A" w:rsidRDefault="00512DD1" w:rsidP="00A75DF6">
            <w:pPr>
              <w:rPr>
                <w:rFonts w:ascii="Verdana" w:hAnsi="Verdana"/>
                <w:sz w:val="20"/>
                <w:szCs w:val="20"/>
              </w:rPr>
            </w:pPr>
            <w:r>
              <w:rPr>
                <w:rFonts w:ascii="Verdana" w:hAnsi="Verdana"/>
                <w:sz w:val="20"/>
                <w:szCs w:val="20"/>
              </w:rPr>
              <w:t>COM 2206, ALH 1101, ENG 1101, PSY 1100, OTM ARTS/HUM Elective, all RET courses</w:t>
            </w:r>
          </w:p>
        </w:tc>
        <w:tc>
          <w:tcPr>
            <w:tcW w:w="1430" w:type="dxa"/>
            <w:shd w:val="clear" w:color="auto" w:fill="auto"/>
          </w:tcPr>
          <w:p w14:paraId="553E3657" w14:textId="77777777" w:rsidR="00512DD1" w:rsidRPr="004C52FC" w:rsidRDefault="00512DD1" w:rsidP="00F05CB1">
            <w:pPr>
              <w:rPr>
                <w:rFonts w:asciiTheme="minorHAnsi" w:hAnsiTheme="minorHAnsi" w:cs="Arial"/>
                <w:color w:val="000000" w:themeColor="text1"/>
              </w:rPr>
            </w:pPr>
          </w:p>
        </w:tc>
        <w:tc>
          <w:tcPr>
            <w:tcW w:w="2250" w:type="dxa"/>
          </w:tcPr>
          <w:p w14:paraId="4EB78ACF"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 xml:space="preserve">Summative affective </w:t>
            </w:r>
          </w:p>
          <w:p w14:paraId="725513EB"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 xml:space="preserve">evaluations by faculty members and an interactive </w:t>
            </w:r>
          </w:p>
          <w:p w14:paraId="44EA0DB7"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 xml:space="preserve">communication </w:t>
            </w:r>
          </w:p>
          <w:p w14:paraId="621CFC52"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 xml:space="preserve">scenario using a </w:t>
            </w:r>
          </w:p>
          <w:p w14:paraId="0D08C3A3"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 xml:space="preserve">rubric by the </w:t>
            </w:r>
          </w:p>
          <w:p w14:paraId="244602A2"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lastRenderedPageBreak/>
              <w:t xml:space="preserve">program medical </w:t>
            </w:r>
          </w:p>
          <w:p w14:paraId="2CDFC018" w14:textId="77777777" w:rsidR="008E125C" w:rsidRPr="008E125C" w:rsidRDefault="008E125C" w:rsidP="008E125C">
            <w:pPr>
              <w:rPr>
                <w:rFonts w:ascii="Arial" w:hAnsi="Arial" w:cs="Arial"/>
                <w:color w:val="000000" w:themeColor="text1"/>
              </w:rPr>
            </w:pPr>
            <w:r w:rsidRPr="008E125C">
              <w:rPr>
                <w:rFonts w:ascii="Arial" w:hAnsi="Arial" w:cs="Arial"/>
                <w:color w:val="000000" w:themeColor="text1"/>
              </w:rPr>
              <w:t xml:space="preserve">director is given in </w:t>
            </w:r>
          </w:p>
          <w:p w14:paraId="1ED917E3" w14:textId="77777777" w:rsidR="00512DD1" w:rsidRDefault="008E125C" w:rsidP="008E125C">
            <w:r w:rsidRPr="008E125C">
              <w:rPr>
                <w:rFonts w:ascii="Arial" w:hAnsi="Arial" w:cs="Arial"/>
                <w:color w:val="000000" w:themeColor="text1"/>
              </w:rPr>
              <w:t>RET 2204</w:t>
            </w:r>
          </w:p>
        </w:tc>
        <w:tc>
          <w:tcPr>
            <w:tcW w:w="4028" w:type="dxa"/>
          </w:tcPr>
          <w:p w14:paraId="097617AA" w14:textId="77777777" w:rsidR="00512DD1" w:rsidRDefault="008E125C" w:rsidP="00F05CB1">
            <w:r w:rsidRPr="008E125C">
              <w:rPr>
                <w:rFonts w:ascii="Arial" w:hAnsi="Arial" w:cs="Arial"/>
                <w:color w:val="000000" w:themeColor="text1"/>
              </w:rPr>
              <w:lastRenderedPageBreak/>
              <w:t>100% passed on first attempt</w:t>
            </w:r>
          </w:p>
        </w:tc>
      </w:tr>
    </w:tbl>
    <w:p w14:paraId="69A86835" w14:textId="77777777" w:rsidR="004604FB" w:rsidRDefault="004604FB" w:rsidP="000B6A77">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0B6A77" w14:paraId="77635BFB" w14:textId="77777777" w:rsidTr="000B6A77">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CB29F14" w14:textId="77777777" w:rsidR="000B6A77" w:rsidRDefault="000B6A77">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6B8DBCB2" w14:textId="77777777" w:rsidR="000B6A77" w:rsidRDefault="000B6A77">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78CF160" w14:textId="77777777" w:rsidR="0089730F" w:rsidRPr="0089730F" w:rsidRDefault="0089730F" w:rsidP="0089730F">
            <w:pPr>
              <w:spacing w:line="256" w:lineRule="auto"/>
              <w:ind w:left="72"/>
              <w:rPr>
                <w:rFonts w:ascii="Arial" w:hAnsi="Arial" w:cs="Arial"/>
                <w:color w:val="000000"/>
              </w:rPr>
            </w:pPr>
            <w:r w:rsidRPr="0089730F">
              <w:rPr>
                <w:rFonts w:ascii="Arial" w:hAnsi="Arial" w:cs="Arial"/>
                <w:color w:val="000000"/>
              </w:rPr>
              <w:t xml:space="preserve">No changes required.  </w:t>
            </w:r>
          </w:p>
          <w:p w14:paraId="3514BB54" w14:textId="77777777" w:rsidR="000B6A77" w:rsidRPr="0075514C" w:rsidRDefault="0075514C" w:rsidP="0075514C">
            <w:pPr>
              <w:pStyle w:val="ListParagraph"/>
              <w:tabs>
                <w:tab w:val="left" w:pos="5040"/>
              </w:tabs>
              <w:ind w:left="0"/>
              <w:rPr>
                <w:rFonts w:ascii="Arial" w:hAnsi="Arial" w:cs="Arial"/>
                <w:i/>
                <w:color w:val="000000" w:themeColor="text1"/>
              </w:rPr>
            </w:pPr>
            <w:r w:rsidRPr="0075514C">
              <w:rPr>
                <w:rFonts w:ascii="Arial" w:hAnsi="Arial" w:cs="Arial"/>
                <w:i/>
                <w:color w:val="000000" w:themeColor="text1"/>
              </w:rPr>
              <w:t xml:space="preserve">   </w:t>
            </w:r>
          </w:p>
        </w:tc>
      </w:tr>
      <w:tr w:rsidR="000B6A77" w14:paraId="78B35346" w14:textId="77777777" w:rsidTr="000B6A77">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9CC9D8D" w14:textId="77777777" w:rsidR="000B6A77" w:rsidRDefault="000B6A77">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79C4FD51" w14:textId="77777777" w:rsidR="000B6A77" w:rsidRDefault="000B6A77">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536F720" w14:textId="77777777" w:rsidR="000B6A77" w:rsidRPr="0075514C" w:rsidRDefault="0075514C">
            <w:pPr>
              <w:pStyle w:val="ListParagraph"/>
              <w:tabs>
                <w:tab w:val="left" w:pos="5040"/>
              </w:tabs>
              <w:ind w:left="0"/>
              <w:rPr>
                <w:rFonts w:ascii="Arial" w:hAnsi="Arial" w:cs="Arial"/>
                <w:color w:val="000000" w:themeColor="text1"/>
              </w:rPr>
            </w:pPr>
            <w:r w:rsidRPr="007021CC">
              <w:rPr>
                <w:rFonts w:ascii="Arial" w:hAnsi="Arial" w:cs="Arial"/>
                <w:color w:val="000000" w:themeColor="text1"/>
              </w:rPr>
              <w:t>Continue to monitor results of the mock board examinations annually.</w:t>
            </w:r>
            <w:r w:rsidRPr="0075514C">
              <w:rPr>
                <w:rFonts w:ascii="Arial" w:hAnsi="Arial" w:cs="Arial"/>
                <w:color w:val="000000" w:themeColor="text1"/>
              </w:rPr>
              <w:t xml:space="preserve">  </w:t>
            </w:r>
          </w:p>
        </w:tc>
      </w:tr>
    </w:tbl>
    <w:p w14:paraId="128E9DAB" w14:textId="77777777" w:rsidR="000B6A77" w:rsidRDefault="000B6A77" w:rsidP="000B6A77">
      <w:pPr>
        <w:tabs>
          <w:tab w:val="left" w:pos="5040"/>
        </w:tabs>
        <w:rPr>
          <w:rFonts w:ascii="Arial" w:hAnsi="Arial" w:cs="Arial"/>
          <w:color w:val="000000" w:themeColor="text1"/>
        </w:rPr>
      </w:pPr>
    </w:p>
    <w:p w14:paraId="044358B4" w14:textId="77777777" w:rsidR="000B6A77" w:rsidRDefault="000B6A77">
      <w:pPr>
        <w:spacing w:after="200" w:line="276" w:lineRule="auto"/>
        <w:rPr>
          <w:rFonts w:ascii="Arial" w:hAnsi="Arial" w:cs="Arial"/>
          <w:b/>
          <w:color w:val="000000" w:themeColor="text1"/>
        </w:rPr>
      </w:pPr>
      <w:r>
        <w:rPr>
          <w:rFonts w:ascii="Arial" w:hAnsi="Arial" w:cs="Arial"/>
          <w:b/>
          <w:color w:val="000000" w:themeColor="text1"/>
        </w:rPr>
        <w:br w:type="page"/>
      </w:r>
    </w:p>
    <w:p w14:paraId="26AEB1FB" w14:textId="77777777"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14:paraId="16EEB3B1" w14:textId="77777777" w:rsidR="00174C4B" w:rsidRDefault="00174C4B" w:rsidP="00FA24D1">
      <w:pPr>
        <w:pStyle w:val="ListParagraph"/>
        <w:tabs>
          <w:tab w:val="left" w:pos="5040"/>
        </w:tabs>
        <w:rPr>
          <w:rFonts w:ascii="Arial" w:hAnsi="Arial" w:cs="Arial"/>
          <w:b/>
          <w:color w:val="000000" w:themeColor="text1"/>
        </w:rPr>
      </w:pPr>
    </w:p>
    <w:p w14:paraId="5E70480B" w14:textId="77777777" w:rsidR="00174C4B" w:rsidRDefault="00174C4B" w:rsidP="00174C4B">
      <w:pPr>
        <w:rPr>
          <w:rFonts w:ascii="Arial" w:hAnsi="Arial" w:cs="Arial"/>
          <w:color w:val="000000" w:themeColor="text1"/>
        </w:rPr>
      </w:pPr>
    </w:p>
    <w:p w14:paraId="1488B76C" w14:textId="77777777"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14:paraId="5BF17383" w14:textId="77777777" w:rsidR="00512DD1" w:rsidRDefault="00512DD1" w:rsidP="00B61D81">
      <w:pPr>
        <w:rPr>
          <w:rFonts w:ascii="Arial" w:hAnsi="Arial" w:cs="Arial"/>
          <w:b/>
          <w:color w:val="000000" w:themeColor="text1"/>
        </w:rPr>
      </w:pPr>
    </w:p>
    <w:tbl>
      <w:tblPr>
        <w:tblW w:w="13060"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4526CB" w:rsidRPr="004526CB" w14:paraId="1292CCC1" w14:textId="77777777" w:rsidTr="004526CB">
        <w:trPr>
          <w:trHeight w:val="600"/>
        </w:trPr>
        <w:tc>
          <w:tcPr>
            <w:tcW w:w="960" w:type="dxa"/>
            <w:tcBorders>
              <w:top w:val="nil"/>
              <w:left w:val="nil"/>
              <w:bottom w:val="nil"/>
              <w:right w:val="nil"/>
            </w:tcBorders>
            <w:shd w:val="clear" w:color="auto" w:fill="auto"/>
            <w:noWrap/>
            <w:hideMark/>
          </w:tcPr>
          <w:p w14:paraId="58E95B27" w14:textId="77777777" w:rsidR="004526CB" w:rsidRPr="004526CB" w:rsidRDefault="004526CB" w:rsidP="004526CB">
            <w:pPr>
              <w:rPr>
                <w:rFonts w:ascii="Calibri" w:hAnsi="Calibri"/>
                <w:color w:val="000000"/>
                <w:sz w:val="22"/>
                <w:szCs w:val="22"/>
              </w:rPr>
            </w:pPr>
            <w:r w:rsidRPr="004526CB">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14:paraId="0B5ADCF5" w14:textId="77777777" w:rsidR="004526CB" w:rsidRPr="004526CB" w:rsidRDefault="004526CB" w:rsidP="004526CB">
            <w:pPr>
              <w:rPr>
                <w:rFonts w:ascii="Calibri" w:hAnsi="Calibri"/>
                <w:color w:val="000000"/>
                <w:sz w:val="22"/>
                <w:szCs w:val="22"/>
              </w:rPr>
            </w:pPr>
            <w:r w:rsidRPr="004526CB">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14:paraId="37DB6B29" w14:textId="77777777" w:rsidR="004526CB" w:rsidRPr="004526CB" w:rsidRDefault="004526CB" w:rsidP="004526CB">
            <w:pPr>
              <w:rPr>
                <w:rFonts w:ascii="Calibri" w:hAnsi="Calibri"/>
                <w:color w:val="000000"/>
                <w:sz w:val="22"/>
                <w:szCs w:val="22"/>
              </w:rPr>
            </w:pPr>
            <w:r w:rsidRPr="004526CB">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14:paraId="77AADAA9" w14:textId="77777777" w:rsidR="004526CB" w:rsidRPr="004526CB" w:rsidRDefault="004526CB" w:rsidP="004526CB">
            <w:pPr>
              <w:rPr>
                <w:rFonts w:ascii="Calibri" w:hAnsi="Calibri"/>
                <w:color w:val="000000"/>
                <w:sz w:val="22"/>
                <w:szCs w:val="22"/>
              </w:rPr>
            </w:pPr>
            <w:r w:rsidRPr="004526CB">
              <w:rPr>
                <w:rFonts w:ascii="Calibri" w:hAnsi="Calibri"/>
                <w:color w:val="000000"/>
                <w:sz w:val="22"/>
                <w:szCs w:val="22"/>
              </w:rPr>
              <w:t>Program</w:t>
            </w:r>
          </w:p>
        </w:tc>
        <w:tc>
          <w:tcPr>
            <w:tcW w:w="760" w:type="dxa"/>
            <w:tcBorders>
              <w:top w:val="nil"/>
              <w:left w:val="nil"/>
              <w:bottom w:val="nil"/>
              <w:right w:val="nil"/>
            </w:tcBorders>
            <w:shd w:val="clear" w:color="auto" w:fill="auto"/>
            <w:hideMark/>
          </w:tcPr>
          <w:p w14:paraId="70936C45" w14:textId="77777777" w:rsidR="004526CB" w:rsidRPr="004526CB" w:rsidRDefault="004526CB" w:rsidP="004526CB">
            <w:pPr>
              <w:jc w:val="center"/>
              <w:rPr>
                <w:rFonts w:ascii="Calibri" w:hAnsi="Calibri"/>
                <w:color w:val="000000"/>
                <w:sz w:val="22"/>
                <w:szCs w:val="22"/>
              </w:rPr>
            </w:pPr>
            <w:r w:rsidRPr="004526CB">
              <w:rPr>
                <w:rFonts w:ascii="Calibri" w:hAnsi="Calibri"/>
                <w:color w:val="000000"/>
                <w:sz w:val="22"/>
                <w:szCs w:val="22"/>
              </w:rPr>
              <w:t>FY 07-08</w:t>
            </w:r>
          </w:p>
        </w:tc>
        <w:tc>
          <w:tcPr>
            <w:tcW w:w="760" w:type="dxa"/>
            <w:tcBorders>
              <w:top w:val="nil"/>
              <w:left w:val="nil"/>
              <w:bottom w:val="nil"/>
              <w:right w:val="nil"/>
            </w:tcBorders>
            <w:shd w:val="clear" w:color="auto" w:fill="auto"/>
            <w:hideMark/>
          </w:tcPr>
          <w:p w14:paraId="62AD7C0A" w14:textId="77777777" w:rsidR="004526CB" w:rsidRPr="004526CB" w:rsidRDefault="004526CB" w:rsidP="004526CB">
            <w:pPr>
              <w:jc w:val="center"/>
              <w:rPr>
                <w:rFonts w:ascii="Calibri" w:hAnsi="Calibri"/>
                <w:color w:val="000000"/>
                <w:sz w:val="22"/>
                <w:szCs w:val="22"/>
              </w:rPr>
            </w:pPr>
            <w:r w:rsidRPr="004526CB">
              <w:rPr>
                <w:rFonts w:ascii="Calibri" w:hAnsi="Calibri"/>
                <w:color w:val="000000"/>
                <w:sz w:val="22"/>
                <w:szCs w:val="22"/>
              </w:rPr>
              <w:t>FY 08-09</w:t>
            </w:r>
          </w:p>
        </w:tc>
        <w:tc>
          <w:tcPr>
            <w:tcW w:w="760" w:type="dxa"/>
            <w:tcBorders>
              <w:top w:val="nil"/>
              <w:left w:val="nil"/>
              <w:bottom w:val="nil"/>
              <w:right w:val="nil"/>
            </w:tcBorders>
            <w:shd w:val="clear" w:color="auto" w:fill="auto"/>
            <w:hideMark/>
          </w:tcPr>
          <w:p w14:paraId="347C77E8" w14:textId="77777777" w:rsidR="004526CB" w:rsidRPr="004526CB" w:rsidRDefault="004526CB" w:rsidP="004526CB">
            <w:pPr>
              <w:jc w:val="center"/>
              <w:rPr>
                <w:rFonts w:ascii="Calibri" w:hAnsi="Calibri"/>
                <w:color w:val="000000"/>
                <w:sz w:val="22"/>
                <w:szCs w:val="22"/>
              </w:rPr>
            </w:pPr>
            <w:r w:rsidRPr="004526CB">
              <w:rPr>
                <w:rFonts w:ascii="Calibri" w:hAnsi="Calibri"/>
                <w:color w:val="000000"/>
                <w:sz w:val="22"/>
                <w:szCs w:val="22"/>
              </w:rPr>
              <w:t>FY 09-10</w:t>
            </w:r>
          </w:p>
        </w:tc>
        <w:tc>
          <w:tcPr>
            <w:tcW w:w="760" w:type="dxa"/>
            <w:tcBorders>
              <w:top w:val="nil"/>
              <w:left w:val="nil"/>
              <w:bottom w:val="nil"/>
              <w:right w:val="nil"/>
            </w:tcBorders>
            <w:shd w:val="clear" w:color="auto" w:fill="auto"/>
            <w:hideMark/>
          </w:tcPr>
          <w:p w14:paraId="2610C4D1" w14:textId="77777777" w:rsidR="004526CB" w:rsidRPr="004526CB" w:rsidRDefault="004526CB" w:rsidP="004526CB">
            <w:pPr>
              <w:jc w:val="center"/>
              <w:rPr>
                <w:rFonts w:ascii="Calibri" w:hAnsi="Calibri"/>
                <w:color w:val="000000"/>
                <w:sz w:val="22"/>
                <w:szCs w:val="22"/>
              </w:rPr>
            </w:pPr>
            <w:r w:rsidRPr="004526CB">
              <w:rPr>
                <w:rFonts w:ascii="Calibri" w:hAnsi="Calibri"/>
                <w:color w:val="000000"/>
                <w:sz w:val="22"/>
                <w:szCs w:val="22"/>
              </w:rPr>
              <w:t>FY 10-11</w:t>
            </w:r>
          </w:p>
        </w:tc>
        <w:tc>
          <w:tcPr>
            <w:tcW w:w="760" w:type="dxa"/>
            <w:tcBorders>
              <w:top w:val="nil"/>
              <w:left w:val="nil"/>
              <w:bottom w:val="nil"/>
              <w:right w:val="nil"/>
            </w:tcBorders>
            <w:shd w:val="clear" w:color="auto" w:fill="auto"/>
            <w:hideMark/>
          </w:tcPr>
          <w:p w14:paraId="6C5B4EFA" w14:textId="77777777" w:rsidR="004526CB" w:rsidRPr="004526CB" w:rsidRDefault="004526CB" w:rsidP="004526CB">
            <w:pPr>
              <w:jc w:val="center"/>
              <w:rPr>
                <w:rFonts w:ascii="Calibri" w:hAnsi="Calibri"/>
                <w:color w:val="000000"/>
                <w:sz w:val="22"/>
                <w:szCs w:val="22"/>
              </w:rPr>
            </w:pPr>
            <w:r w:rsidRPr="004526CB">
              <w:rPr>
                <w:rFonts w:ascii="Calibri" w:hAnsi="Calibri"/>
                <w:color w:val="000000"/>
                <w:sz w:val="22"/>
                <w:szCs w:val="22"/>
              </w:rPr>
              <w:t>FY 11-12</w:t>
            </w:r>
          </w:p>
        </w:tc>
        <w:tc>
          <w:tcPr>
            <w:tcW w:w="760" w:type="dxa"/>
            <w:tcBorders>
              <w:top w:val="nil"/>
              <w:left w:val="nil"/>
              <w:bottom w:val="nil"/>
              <w:right w:val="nil"/>
            </w:tcBorders>
            <w:shd w:val="clear" w:color="auto" w:fill="auto"/>
            <w:hideMark/>
          </w:tcPr>
          <w:p w14:paraId="05F1D0D9" w14:textId="77777777" w:rsidR="004526CB" w:rsidRPr="004526CB" w:rsidRDefault="004526CB" w:rsidP="004526CB">
            <w:pPr>
              <w:jc w:val="center"/>
              <w:rPr>
                <w:rFonts w:ascii="Calibri" w:hAnsi="Calibri"/>
                <w:color w:val="000000"/>
                <w:sz w:val="22"/>
                <w:szCs w:val="22"/>
              </w:rPr>
            </w:pPr>
            <w:r w:rsidRPr="004526CB">
              <w:rPr>
                <w:rFonts w:ascii="Calibri" w:hAnsi="Calibri"/>
                <w:color w:val="000000"/>
                <w:sz w:val="22"/>
                <w:szCs w:val="22"/>
              </w:rPr>
              <w:t>FY 12-13</w:t>
            </w:r>
          </w:p>
        </w:tc>
        <w:tc>
          <w:tcPr>
            <w:tcW w:w="760" w:type="dxa"/>
            <w:tcBorders>
              <w:top w:val="nil"/>
              <w:left w:val="nil"/>
              <w:bottom w:val="nil"/>
              <w:right w:val="nil"/>
            </w:tcBorders>
            <w:shd w:val="clear" w:color="auto" w:fill="auto"/>
            <w:hideMark/>
          </w:tcPr>
          <w:p w14:paraId="28E5CA68" w14:textId="77777777" w:rsidR="004526CB" w:rsidRPr="004526CB" w:rsidRDefault="004526CB" w:rsidP="004526CB">
            <w:pPr>
              <w:jc w:val="center"/>
              <w:rPr>
                <w:rFonts w:ascii="Calibri" w:hAnsi="Calibri"/>
                <w:color w:val="000000"/>
                <w:sz w:val="22"/>
                <w:szCs w:val="22"/>
              </w:rPr>
            </w:pPr>
            <w:r w:rsidRPr="004526CB">
              <w:rPr>
                <w:rFonts w:ascii="Calibri" w:hAnsi="Calibri"/>
                <w:color w:val="000000"/>
                <w:sz w:val="22"/>
                <w:szCs w:val="22"/>
              </w:rPr>
              <w:t>FY 13-14</w:t>
            </w:r>
          </w:p>
        </w:tc>
      </w:tr>
      <w:tr w:rsidR="004526CB" w:rsidRPr="004526CB" w14:paraId="07E151C5" w14:textId="77777777" w:rsidTr="004526CB">
        <w:trPr>
          <w:trHeight w:val="300"/>
        </w:trPr>
        <w:tc>
          <w:tcPr>
            <w:tcW w:w="960" w:type="dxa"/>
            <w:tcBorders>
              <w:top w:val="nil"/>
              <w:left w:val="nil"/>
              <w:bottom w:val="nil"/>
              <w:right w:val="nil"/>
            </w:tcBorders>
            <w:shd w:val="clear" w:color="auto" w:fill="auto"/>
            <w:noWrap/>
            <w:vAlign w:val="bottom"/>
            <w:hideMark/>
          </w:tcPr>
          <w:p w14:paraId="24C5BAD7" w14:textId="77777777" w:rsidR="004526CB" w:rsidRPr="004526CB" w:rsidRDefault="004526CB" w:rsidP="004526CB">
            <w:pPr>
              <w:rPr>
                <w:rFonts w:ascii="Calibri" w:hAnsi="Calibri"/>
                <w:color w:val="000000"/>
                <w:sz w:val="22"/>
                <w:szCs w:val="22"/>
              </w:rPr>
            </w:pPr>
            <w:r w:rsidRPr="004526CB">
              <w:rPr>
                <w:rFonts w:ascii="Calibri" w:hAnsi="Calibri"/>
                <w:color w:val="000000"/>
                <w:sz w:val="22"/>
                <w:szCs w:val="22"/>
              </w:rPr>
              <w:t>HS</w:t>
            </w:r>
          </w:p>
        </w:tc>
        <w:tc>
          <w:tcPr>
            <w:tcW w:w="1240" w:type="dxa"/>
            <w:tcBorders>
              <w:top w:val="nil"/>
              <w:left w:val="nil"/>
              <w:bottom w:val="nil"/>
              <w:right w:val="nil"/>
            </w:tcBorders>
            <w:shd w:val="clear" w:color="auto" w:fill="auto"/>
            <w:noWrap/>
            <w:vAlign w:val="bottom"/>
            <w:hideMark/>
          </w:tcPr>
          <w:p w14:paraId="509DA2D2" w14:textId="77777777" w:rsidR="004526CB" w:rsidRPr="004526CB" w:rsidRDefault="004526CB" w:rsidP="004526CB">
            <w:pPr>
              <w:rPr>
                <w:rFonts w:ascii="Calibri" w:hAnsi="Calibri"/>
                <w:color w:val="000000"/>
                <w:sz w:val="22"/>
                <w:szCs w:val="22"/>
              </w:rPr>
            </w:pPr>
            <w:r w:rsidRPr="004526CB">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4A7C2E87" w14:textId="77777777" w:rsidR="004526CB" w:rsidRPr="004526CB" w:rsidRDefault="004526CB" w:rsidP="004526CB">
            <w:pPr>
              <w:rPr>
                <w:rFonts w:ascii="Calibri" w:hAnsi="Calibri"/>
                <w:color w:val="000000"/>
                <w:sz w:val="22"/>
                <w:szCs w:val="22"/>
              </w:rPr>
            </w:pPr>
            <w:r w:rsidRPr="004526CB">
              <w:rPr>
                <w:rFonts w:ascii="Calibri" w:hAnsi="Calibri"/>
                <w:color w:val="000000"/>
                <w:sz w:val="22"/>
                <w:szCs w:val="22"/>
              </w:rPr>
              <w:t>Respiratory Therapy Technology</w:t>
            </w:r>
          </w:p>
        </w:tc>
        <w:tc>
          <w:tcPr>
            <w:tcW w:w="2320" w:type="dxa"/>
            <w:tcBorders>
              <w:top w:val="nil"/>
              <w:left w:val="nil"/>
              <w:bottom w:val="nil"/>
              <w:right w:val="nil"/>
            </w:tcBorders>
            <w:shd w:val="clear" w:color="auto" w:fill="auto"/>
            <w:noWrap/>
            <w:vAlign w:val="bottom"/>
            <w:hideMark/>
          </w:tcPr>
          <w:p w14:paraId="1911BB86" w14:textId="77777777" w:rsidR="004526CB" w:rsidRPr="004526CB" w:rsidRDefault="004526CB" w:rsidP="004526CB">
            <w:pPr>
              <w:rPr>
                <w:rFonts w:ascii="Calibri" w:hAnsi="Calibri"/>
                <w:color w:val="000000"/>
                <w:sz w:val="22"/>
                <w:szCs w:val="22"/>
              </w:rPr>
            </w:pPr>
            <w:r w:rsidRPr="004526CB">
              <w:rPr>
                <w:rFonts w:ascii="Calibri" w:hAnsi="Calibri"/>
                <w:color w:val="000000"/>
                <w:sz w:val="22"/>
                <w:szCs w:val="22"/>
              </w:rPr>
              <w:t>RET.AAS</w:t>
            </w:r>
          </w:p>
        </w:tc>
        <w:tc>
          <w:tcPr>
            <w:tcW w:w="760" w:type="dxa"/>
            <w:tcBorders>
              <w:top w:val="nil"/>
              <w:left w:val="nil"/>
              <w:bottom w:val="nil"/>
              <w:right w:val="nil"/>
            </w:tcBorders>
            <w:shd w:val="clear" w:color="auto" w:fill="auto"/>
            <w:noWrap/>
            <w:vAlign w:val="bottom"/>
            <w:hideMark/>
          </w:tcPr>
          <w:p w14:paraId="5853CC49" w14:textId="77777777" w:rsidR="004526CB" w:rsidRPr="004526CB" w:rsidRDefault="004526CB" w:rsidP="004526CB">
            <w:pPr>
              <w:jc w:val="right"/>
              <w:rPr>
                <w:rFonts w:ascii="Calibri" w:hAnsi="Calibri"/>
                <w:color w:val="000000"/>
                <w:sz w:val="22"/>
                <w:szCs w:val="22"/>
              </w:rPr>
            </w:pPr>
            <w:r w:rsidRPr="004526CB">
              <w:rPr>
                <w:rFonts w:ascii="Calibri" w:hAnsi="Calibri"/>
                <w:color w:val="000000"/>
                <w:sz w:val="22"/>
                <w:szCs w:val="22"/>
              </w:rPr>
              <w:t>25</w:t>
            </w:r>
          </w:p>
        </w:tc>
        <w:tc>
          <w:tcPr>
            <w:tcW w:w="760" w:type="dxa"/>
            <w:tcBorders>
              <w:top w:val="nil"/>
              <w:left w:val="nil"/>
              <w:bottom w:val="nil"/>
              <w:right w:val="nil"/>
            </w:tcBorders>
            <w:shd w:val="clear" w:color="auto" w:fill="auto"/>
            <w:noWrap/>
            <w:vAlign w:val="bottom"/>
            <w:hideMark/>
          </w:tcPr>
          <w:p w14:paraId="21D0E6BC" w14:textId="77777777" w:rsidR="004526CB" w:rsidRPr="004526CB" w:rsidRDefault="004526CB" w:rsidP="004526CB">
            <w:pPr>
              <w:jc w:val="right"/>
              <w:rPr>
                <w:rFonts w:ascii="Calibri" w:hAnsi="Calibri"/>
                <w:color w:val="000000"/>
                <w:sz w:val="22"/>
                <w:szCs w:val="22"/>
              </w:rPr>
            </w:pPr>
            <w:r w:rsidRPr="004526CB">
              <w:rPr>
                <w:rFonts w:ascii="Calibri" w:hAnsi="Calibri"/>
                <w:color w:val="000000"/>
                <w:sz w:val="22"/>
                <w:szCs w:val="22"/>
              </w:rPr>
              <w:t>24</w:t>
            </w:r>
          </w:p>
        </w:tc>
        <w:tc>
          <w:tcPr>
            <w:tcW w:w="760" w:type="dxa"/>
            <w:tcBorders>
              <w:top w:val="nil"/>
              <w:left w:val="nil"/>
              <w:bottom w:val="nil"/>
              <w:right w:val="nil"/>
            </w:tcBorders>
            <w:shd w:val="clear" w:color="auto" w:fill="auto"/>
            <w:noWrap/>
            <w:vAlign w:val="bottom"/>
            <w:hideMark/>
          </w:tcPr>
          <w:p w14:paraId="66308872" w14:textId="77777777" w:rsidR="004526CB" w:rsidRPr="004526CB" w:rsidRDefault="004526CB" w:rsidP="004526CB">
            <w:pPr>
              <w:jc w:val="right"/>
              <w:rPr>
                <w:rFonts w:ascii="Calibri" w:hAnsi="Calibri"/>
                <w:color w:val="000000"/>
                <w:sz w:val="22"/>
                <w:szCs w:val="22"/>
              </w:rPr>
            </w:pPr>
            <w:r w:rsidRPr="004526CB">
              <w:rPr>
                <w:rFonts w:ascii="Calibri" w:hAnsi="Calibri"/>
                <w:color w:val="000000"/>
                <w:sz w:val="22"/>
                <w:szCs w:val="22"/>
              </w:rPr>
              <w:t>30</w:t>
            </w:r>
          </w:p>
        </w:tc>
        <w:tc>
          <w:tcPr>
            <w:tcW w:w="760" w:type="dxa"/>
            <w:tcBorders>
              <w:top w:val="nil"/>
              <w:left w:val="nil"/>
              <w:bottom w:val="nil"/>
              <w:right w:val="nil"/>
            </w:tcBorders>
            <w:shd w:val="clear" w:color="auto" w:fill="auto"/>
            <w:noWrap/>
            <w:vAlign w:val="bottom"/>
            <w:hideMark/>
          </w:tcPr>
          <w:p w14:paraId="6EEF688F" w14:textId="77777777" w:rsidR="004526CB" w:rsidRPr="004526CB" w:rsidRDefault="004526CB" w:rsidP="004526CB">
            <w:pPr>
              <w:jc w:val="right"/>
              <w:rPr>
                <w:rFonts w:ascii="Calibri" w:hAnsi="Calibri"/>
                <w:color w:val="000000"/>
                <w:sz w:val="22"/>
                <w:szCs w:val="22"/>
              </w:rPr>
            </w:pPr>
            <w:r w:rsidRPr="004526CB">
              <w:rPr>
                <w:rFonts w:ascii="Calibri" w:hAnsi="Calibri"/>
                <w:color w:val="000000"/>
                <w:sz w:val="22"/>
                <w:szCs w:val="22"/>
              </w:rPr>
              <w:t>17</w:t>
            </w:r>
          </w:p>
        </w:tc>
        <w:tc>
          <w:tcPr>
            <w:tcW w:w="760" w:type="dxa"/>
            <w:tcBorders>
              <w:top w:val="nil"/>
              <w:left w:val="nil"/>
              <w:bottom w:val="nil"/>
              <w:right w:val="nil"/>
            </w:tcBorders>
            <w:shd w:val="clear" w:color="auto" w:fill="auto"/>
            <w:noWrap/>
            <w:vAlign w:val="bottom"/>
            <w:hideMark/>
          </w:tcPr>
          <w:p w14:paraId="718B2C68" w14:textId="77777777" w:rsidR="004526CB" w:rsidRPr="004526CB" w:rsidRDefault="004526CB" w:rsidP="004526CB">
            <w:pPr>
              <w:jc w:val="right"/>
              <w:rPr>
                <w:rFonts w:ascii="Calibri" w:hAnsi="Calibri"/>
                <w:color w:val="000000"/>
                <w:sz w:val="22"/>
                <w:szCs w:val="22"/>
              </w:rPr>
            </w:pPr>
            <w:r w:rsidRPr="004526CB">
              <w:rPr>
                <w:rFonts w:ascii="Calibri" w:hAnsi="Calibri"/>
                <w:color w:val="000000"/>
                <w:sz w:val="22"/>
                <w:szCs w:val="22"/>
              </w:rPr>
              <w:t>29</w:t>
            </w:r>
          </w:p>
        </w:tc>
        <w:tc>
          <w:tcPr>
            <w:tcW w:w="760" w:type="dxa"/>
            <w:tcBorders>
              <w:top w:val="nil"/>
              <w:left w:val="nil"/>
              <w:bottom w:val="nil"/>
              <w:right w:val="nil"/>
            </w:tcBorders>
            <w:shd w:val="clear" w:color="auto" w:fill="auto"/>
            <w:noWrap/>
            <w:vAlign w:val="bottom"/>
            <w:hideMark/>
          </w:tcPr>
          <w:p w14:paraId="033398BB" w14:textId="77777777" w:rsidR="004526CB" w:rsidRPr="004526CB" w:rsidRDefault="004526CB" w:rsidP="004526CB">
            <w:pPr>
              <w:jc w:val="right"/>
              <w:rPr>
                <w:rFonts w:ascii="Calibri" w:hAnsi="Calibri"/>
                <w:color w:val="000000"/>
                <w:sz w:val="22"/>
                <w:szCs w:val="22"/>
              </w:rPr>
            </w:pPr>
            <w:r w:rsidRPr="004526CB">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14:paraId="6D76F6A7" w14:textId="77777777" w:rsidR="004526CB" w:rsidRPr="004526CB" w:rsidRDefault="004526CB" w:rsidP="004526CB">
            <w:pPr>
              <w:jc w:val="right"/>
              <w:rPr>
                <w:rFonts w:ascii="Calibri" w:hAnsi="Calibri"/>
                <w:color w:val="000000"/>
                <w:sz w:val="22"/>
                <w:szCs w:val="22"/>
              </w:rPr>
            </w:pPr>
            <w:r w:rsidRPr="004526CB">
              <w:rPr>
                <w:rFonts w:ascii="Calibri" w:hAnsi="Calibri"/>
                <w:color w:val="000000"/>
                <w:sz w:val="22"/>
                <w:szCs w:val="22"/>
              </w:rPr>
              <w:t>.</w:t>
            </w:r>
          </w:p>
        </w:tc>
      </w:tr>
      <w:tr w:rsidR="004526CB" w:rsidRPr="004526CB" w14:paraId="57C56370" w14:textId="77777777" w:rsidTr="004526CB">
        <w:trPr>
          <w:trHeight w:val="300"/>
        </w:trPr>
        <w:tc>
          <w:tcPr>
            <w:tcW w:w="960" w:type="dxa"/>
            <w:tcBorders>
              <w:top w:val="nil"/>
              <w:left w:val="nil"/>
              <w:bottom w:val="nil"/>
              <w:right w:val="nil"/>
            </w:tcBorders>
            <w:shd w:val="clear" w:color="000000" w:fill="D9D9D9"/>
            <w:noWrap/>
            <w:vAlign w:val="bottom"/>
            <w:hideMark/>
          </w:tcPr>
          <w:p w14:paraId="6A0AA8BD" w14:textId="77777777" w:rsidR="004526CB" w:rsidRPr="004526CB" w:rsidRDefault="004526CB" w:rsidP="004526CB">
            <w:pPr>
              <w:rPr>
                <w:rFonts w:ascii="Calibri" w:hAnsi="Calibri"/>
                <w:color w:val="000000"/>
                <w:sz w:val="22"/>
                <w:szCs w:val="22"/>
              </w:rPr>
            </w:pPr>
            <w:r w:rsidRPr="004526CB">
              <w:rPr>
                <w:rFonts w:ascii="Calibri" w:hAnsi="Calibri"/>
                <w:color w:val="000000"/>
                <w:sz w:val="22"/>
                <w:szCs w:val="22"/>
              </w:rPr>
              <w:t>HS</w:t>
            </w:r>
          </w:p>
        </w:tc>
        <w:tc>
          <w:tcPr>
            <w:tcW w:w="1240" w:type="dxa"/>
            <w:tcBorders>
              <w:top w:val="nil"/>
              <w:left w:val="nil"/>
              <w:bottom w:val="nil"/>
              <w:right w:val="nil"/>
            </w:tcBorders>
            <w:shd w:val="clear" w:color="000000" w:fill="D9D9D9"/>
            <w:noWrap/>
            <w:vAlign w:val="bottom"/>
            <w:hideMark/>
          </w:tcPr>
          <w:p w14:paraId="35F84103" w14:textId="77777777" w:rsidR="004526CB" w:rsidRPr="004526CB" w:rsidRDefault="004526CB" w:rsidP="004526CB">
            <w:pPr>
              <w:rPr>
                <w:rFonts w:ascii="Calibri" w:hAnsi="Calibri"/>
                <w:color w:val="000000"/>
                <w:sz w:val="22"/>
                <w:szCs w:val="22"/>
              </w:rPr>
            </w:pPr>
            <w:r w:rsidRPr="004526CB">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0FE2EE94" w14:textId="77777777" w:rsidR="004526CB" w:rsidRPr="004526CB" w:rsidRDefault="004526CB" w:rsidP="004526CB">
            <w:pPr>
              <w:rPr>
                <w:rFonts w:ascii="Calibri" w:hAnsi="Calibri"/>
                <w:color w:val="000000"/>
                <w:sz w:val="22"/>
                <w:szCs w:val="22"/>
              </w:rPr>
            </w:pPr>
            <w:r w:rsidRPr="004526CB">
              <w:rPr>
                <w:rFonts w:ascii="Calibri" w:hAnsi="Calibri"/>
                <w:color w:val="000000"/>
                <w:sz w:val="22"/>
                <w:szCs w:val="22"/>
              </w:rPr>
              <w:t>Respiratory Therapy Technology</w:t>
            </w:r>
          </w:p>
        </w:tc>
        <w:tc>
          <w:tcPr>
            <w:tcW w:w="2320" w:type="dxa"/>
            <w:tcBorders>
              <w:top w:val="nil"/>
              <w:left w:val="nil"/>
              <w:bottom w:val="nil"/>
              <w:right w:val="nil"/>
            </w:tcBorders>
            <w:shd w:val="clear" w:color="000000" w:fill="D9D9D9"/>
            <w:noWrap/>
            <w:vAlign w:val="bottom"/>
            <w:hideMark/>
          </w:tcPr>
          <w:p w14:paraId="0FE7591E" w14:textId="77777777" w:rsidR="004526CB" w:rsidRPr="004526CB" w:rsidRDefault="004526CB" w:rsidP="004526CB">
            <w:pPr>
              <w:rPr>
                <w:rFonts w:ascii="Calibri" w:hAnsi="Calibri"/>
                <w:color w:val="000000"/>
                <w:sz w:val="22"/>
                <w:szCs w:val="22"/>
              </w:rPr>
            </w:pPr>
            <w:r w:rsidRPr="004526CB">
              <w:rPr>
                <w:rFonts w:ascii="Calibri" w:hAnsi="Calibri"/>
                <w:color w:val="000000"/>
                <w:sz w:val="22"/>
                <w:szCs w:val="22"/>
              </w:rPr>
              <w:t>RET.S.AAS</w:t>
            </w:r>
          </w:p>
        </w:tc>
        <w:tc>
          <w:tcPr>
            <w:tcW w:w="760" w:type="dxa"/>
            <w:tcBorders>
              <w:top w:val="nil"/>
              <w:left w:val="nil"/>
              <w:bottom w:val="nil"/>
              <w:right w:val="nil"/>
            </w:tcBorders>
            <w:shd w:val="clear" w:color="000000" w:fill="D9D9D9"/>
            <w:noWrap/>
            <w:vAlign w:val="bottom"/>
            <w:hideMark/>
          </w:tcPr>
          <w:p w14:paraId="395293F6" w14:textId="77777777" w:rsidR="004526CB" w:rsidRPr="004526CB" w:rsidRDefault="004526CB" w:rsidP="004526CB">
            <w:pPr>
              <w:jc w:val="right"/>
              <w:rPr>
                <w:rFonts w:ascii="Calibri" w:hAnsi="Calibri"/>
                <w:color w:val="000000"/>
                <w:sz w:val="22"/>
                <w:szCs w:val="22"/>
              </w:rPr>
            </w:pPr>
            <w:r w:rsidRPr="004526CB">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300329D2" w14:textId="77777777" w:rsidR="004526CB" w:rsidRPr="004526CB" w:rsidRDefault="004526CB" w:rsidP="004526CB">
            <w:pPr>
              <w:jc w:val="right"/>
              <w:rPr>
                <w:rFonts w:ascii="Calibri" w:hAnsi="Calibri"/>
                <w:color w:val="000000"/>
                <w:sz w:val="22"/>
                <w:szCs w:val="22"/>
              </w:rPr>
            </w:pPr>
            <w:r w:rsidRPr="004526CB">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046834E2" w14:textId="77777777" w:rsidR="004526CB" w:rsidRPr="004526CB" w:rsidRDefault="004526CB" w:rsidP="004526CB">
            <w:pPr>
              <w:jc w:val="right"/>
              <w:rPr>
                <w:rFonts w:ascii="Calibri" w:hAnsi="Calibri"/>
                <w:color w:val="000000"/>
                <w:sz w:val="22"/>
                <w:szCs w:val="22"/>
              </w:rPr>
            </w:pPr>
            <w:r w:rsidRPr="004526CB">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2CC1828B" w14:textId="77777777" w:rsidR="004526CB" w:rsidRPr="004526CB" w:rsidRDefault="004526CB" w:rsidP="004526CB">
            <w:pPr>
              <w:jc w:val="right"/>
              <w:rPr>
                <w:rFonts w:ascii="Calibri" w:hAnsi="Calibri"/>
                <w:color w:val="000000"/>
                <w:sz w:val="22"/>
                <w:szCs w:val="22"/>
              </w:rPr>
            </w:pPr>
            <w:r w:rsidRPr="004526CB">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16B9CA11" w14:textId="77777777" w:rsidR="004526CB" w:rsidRPr="004526CB" w:rsidRDefault="004526CB" w:rsidP="004526CB">
            <w:pPr>
              <w:jc w:val="right"/>
              <w:rPr>
                <w:rFonts w:ascii="Calibri" w:hAnsi="Calibri"/>
                <w:color w:val="000000"/>
                <w:sz w:val="22"/>
                <w:szCs w:val="22"/>
              </w:rPr>
            </w:pPr>
            <w:r w:rsidRPr="004526CB">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7089B129" w14:textId="77777777" w:rsidR="004526CB" w:rsidRPr="004526CB" w:rsidRDefault="004526CB" w:rsidP="004526CB">
            <w:pPr>
              <w:jc w:val="right"/>
              <w:rPr>
                <w:rFonts w:ascii="Calibri" w:hAnsi="Calibri"/>
                <w:color w:val="000000"/>
                <w:sz w:val="22"/>
                <w:szCs w:val="22"/>
              </w:rPr>
            </w:pPr>
            <w:r w:rsidRPr="004526CB">
              <w:rPr>
                <w:rFonts w:ascii="Calibri" w:hAnsi="Calibri"/>
                <w:color w:val="000000"/>
                <w:sz w:val="22"/>
                <w:szCs w:val="22"/>
              </w:rPr>
              <w:t>23</w:t>
            </w:r>
          </w:p>
        </w:tc>
        <w:tc>
          <w:tcPr>
            <w:tcW w:w="760" w:type="dxa"/>
            <w:tcBorders>
              <w:top w:val="nil"/>
              <w:left w:val="nil"/>
              <w:bottom w:val="nil"/>
              <w:right w:val="nil"/>
            </w:tcBorders>
            <w:shd w:val="clear" w:color="000000" w:fill="D9D9D9"/>
            <w:noWrap/>
            <w:vAlign w:val="bottom"/>
            <w:hideMark/>
          </w:tcPr>
          <w:p w14:paraId="6D5E5A91" w14:textId="77777777" w:rsidR="004526CB" w:rsidRPr="004526CB" w:rsidRDefault="004526CB" w:rsidP="004526CB">
            <w:pPr>
              <w:jc w:val="right"/>
              <w:rPr>
                <w:rFonts w:ascii="Calibri" w:hAnsi="Calibri"/>
                <w:color w:val="000000"/>
                <w:sz w:val="22"/>
                <w:szCs w:val="22"/>
              </w:rPr>
            </w:pPr>
            <w:r w:rsidRPr="004526CB">
              <w:rPr>
                <w:rFonts w:ascii="Calibri" w:hAnsi="Calibri"/>
                <w:color w:val="000000"/>
                <w:sz w:val="22"/>
                <w:szCs w:val="22"/>
              </w:rPr>
              <w:t>22</w:t>
            </w:r>
          </w:p>
        </w:tc>
      </w:tr>
    </w:tbl>
    <w:p w14:paraId="4A8495C8" w14:textId="77777777" w:rsidR="004526CB" w:rsidRDefault="004526CB" w:rsidP="00B61D81">
      <w:pPr>
        <w:rPr>
          <w:rFonts w:ascii="Arial" w:hAnsi="Arial" w:cs="Arial"/>
          <w:b/>
          <w:color w:val="000000" w:themeColor="text1"/>
        </w:rPr>
      </w:pPr>
    </w:p>
    <w:p w14:paraId="5B72E82E" w14:textId="77777777" w:rsidR="006D0693" w:rsidRDefault="006D0693" w:rsidP="00B61D81">
      <w:pPr>
        <w:rPr>
          <w:rFonts w:ascii="Arial" w:hAnsi="Arial" w:cs="Arial"/>
          <w:b/>
          <w:color w:val="000000" w:themeColor="text1"/>
        </w:rPr>
      </w:pPr>
    </w:p>
    <w:p w14:paraId="62421456" w14:textId="77777777"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3440" w:type="dxa"/>
        <w:tblLook w:val="04A0" w:firstRow="1" w:lastRow="0" w:firstColumn="1" w:lastColumn="0" w:noHBand="0" w:noVBand="1"/>
      </w:tblPr>
      <w:tblGrid>
        <w:gridCol w:w="1420"/>
        <w:gridCol w:w="3220"/>
        <w:gridCol w:w="1760"/>
        <w:gridCol w:w="460"/>
        <w:gridCol w:w="940"/>
        <w:gridCol w:w="940"/>
        <w:gridCol w:w="940"/>
        <w:gridCol w:w="940"/>
        <w:gridCol w:w="940"/>
        <w:gridCol w:w="940"/>
        <w:gridCol w:w="940"/>
      </w:tblGrid>
      <w:tr w:rsidR="00457F4A" w:rsidRPr="00457F4A" w14:paraId="2C9C77A5" w14:textId="77777777" w:rsidTr="00457F4A">
        <w:trPr>
          <w:trHeight w:val="300"/>
        </w:trPr>
        <w:tc>
          <w:tcPr>
            <w:tcW w:w="1420" w:type="dxa"/>
            <w:tcBorders>
              <w:top w:val="nil"/>
              <w:left w:val="nil"/>
              <w:bottom w:val="nil"/>
              <w:right w:val="nil"/>
            </w:tcBorders>
            <w:shd w:val="clear" w:color="auto" w:fill="auto"/>
            <w:hideMark/>
          </w:tcPr>
          <w:p w14:paraId="1C13091A" w14:textId="77777777" w:rsidR="00457F4A" w:rsidRPr="00457F4A" w:rsidRDefault="00457F4A" w:rsidP="00457F4A">
            <w:pPr>
              <w:rPr>
                <w:rFonts w:ascii="Calibri" w:hAnsi="Calibri"/>
                <w:b/>
                <w:bCs/>
                <w:color w:val="000000"/>
                <w:sz w:val="22"/>
                <w:szCs w:val="22"/>
              </w:rPr>
            </w:pPr>
            <w:r w:rsidRPr="00457F4A">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14:paraId="2150E677" w14:textId="77777777" w:rsidR="00457F4A" w:rsidRPr="00457F4A" w:rsidRDefault="00457F4A" w:rsidP="00457F4A">
            <w:pPr>
              <w:rPr>
                <w:rFonts w:ascii="Calibri" w:hAnsi="Calibri"/>
                <w:b/>
                <w:bCs/>
                <w:color w:val="000000"/>
                <w:sz w:val="22"/>
                <w:szCs w:val="22"/>
              </w:rPr>
            </w:pPr>
            <w:r w:rsidRPr="00457F4A">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14:paraId="37A629AA" w14:textId="77777777" w:rsidR="00457F4A" w:rsidRPr="00457F4A" w:rsidRDefault="00457F4A" w:rsidP="00457F4A">
            <w:pPr>
              <w:rPr>
                <w:rFonts w:ascii="Calibri" w:hAnsi="Calibri"/>
                <w:b/>
                <w:bCs/>
                <w:color w:val="000000"/>
                <w:sz w:val="22"/>
                <w:szCs w:val="22"/>
              </w:rPr>
            </w:pPr>
            <w:r w:rsidRPr="00457F4A">
              <w:rPr>
                <w:rFonts w:ascii="Calibri" w:hAnsi="Calibri"/>
                <w:b/>
                <w:bCs/>
                <w:color w:val="000000"/>
                <w:sz w:val="22"/>
                <w:szCs w:val="22"/>
              </w:rPr>
              <w:t>Course</w:t>
            </w:r>
          </w:p>
        </w:tc>
        <w:tc>
          <w:tcPr>
            <w:tcW w:w="460" w:type="dxa"/>
            <w:tcBorders>
              <w:top w:val="nil"/>
              <w:left w:val="nil"/>
              <w:bottom w:val="nil"/>
              <w:right w:val="nil"/>
            </w:tcBorders>
            <w:shd w:val="clear" w:color="auto" w:fill="auto"/>
            <w:hideMark/>
          </w:tcPr>
          <w:p w14:paraId="7C992EB4" w14:textId="77777777" w:rsidR="00457F4A" w:rsidRPr="00457F4A" w:rsidRDefault="00457F4A" w:rsidP="00457F4A">
            <w:pPr>
              <w:rPr>
                <w:rFonts w:ascii="Calibri" w:hAnsi="Calibri"/>
                <w:b/>
                <w:bCs/>
                <w:color w:val="000000"/>
                <w:sz w:val="22"/>
                <w:szCs w:val="22"/>
              </w:rPr>
            </w:pPr>
          </w:p>
        </w:tc>
        <w:tc>
          <w:tcPr>
            <w:tcW w:w="940" w:type="dxa"/>
            <w:tcBorders>
              <w:top w:val="nil"/>
              <w:left w:val="nil"/>
              <w:bottom w:val="nil"/>
              <w:right w:val="nil"/>
            </w:tcBorders>
            <w:shd w:val="clear" w:color="auto" w:fill="auto"/>
            <w:hideMark/>
          </w:tcPr>
          <w:p w14:paraId="1BA1A854" w14:textId="77777777" w:rsidR="00457F4A" w:rsidRPr="00457F4A" w:rsidRDefault="00457F4A" w:rsidP="00457F4A">
            <w:pPr>
              <w:jc w:val="center"/>
              <w:rPr>
                <w:rFonts w:ascii="Calibri" w:hAnsi="Calibri"/>
                <w:b/>
                <w:bCs/>
                <w:color w:val="000000"/>
                <w:sz w:val="22"/>
                <w:szCs w:val="22"/>
              </w:rPr>
            </w:pPr>
            <w:r w:rsidRPr="00457F4A">
              <w:rPr>
                <w:rFonts w:ascii="Calibri" w:hAnsi="Calibri"/>
                <w:b/>
                <w:bCs/>
                <w:color w:val="000000"/>
                <w:sz w:val="22"/>
                <w:szCs w:val="22"/>
              </w:rPr>
              <w:t>FY 07-08</w:t>
            </w:r>
          </w:p>
        </w:tc>
        <w:tc>
          <w:tcPr>
            <w:tcW w:w="940" w:type="dxa"/>
            <w:tcBorders>
              <w:top w:val="nil"/>
              <w:left w:val="nil"/>
              <w:bottom w:val="nil"/>
              <w:right w:val="nil"/>
            </w:tcBorders>
            <w:shd w:val="clear" w:color="auto" w:fill="auto"/>
            <w:hideMark/>
          </w:tcPr>
          <w:p w14:paraId="23C35896" w14:textId="77777777" w:rsidR="00457F4A" w:rsidRPr="00457F4A" w:rsidRDefault="00457F4A" w:rsidP="00457F4A">
            <w:pPr>
              <w:jc w:val="center"/>
              <w:rPr>
                <w:rFonts w:ascii="Calibri" w:hAnsi="Calibri"/>
                <w:b/>
                <w:bCs/>
                <w:color w:val="000000"/>
                <w:sz w:val="22"/>
                <w:szCs w:val="22"/>
              </w:rPr>
            </w:pPr>
            <w:r w:rsidRPr="00457F4A">
              <w:rPr>
                <w:rFonts w:ascii="Calibri" w:hAnsi="Calibri"/>
                <w:b/>
                <w:bCs/>
                <w:color w:val="000000"/>
                <w:sz w:val="22"/>
                <w:szCs w:val="22"/>
              </w:rPr>
              <w:t>FY 08-09</w:t>
            </w:r>
          </w:p>
        </w:tc>
        <w:tc>
          <w:tcPr>
            <w:tcW w:w="940" w:type="dxa"/>
            <w:tcBorders>
              <w:top w:val="nil"/>
              <w:left w:val="nil"/>
              <w:bottom w:val="nil"/>
              <w:right w:val="nil"/>
            </w:tcBorders>
            <w:shd w:val="clear" w:color="auto" w:fill="auto"/>
            <w:hideMark/>
          </w:tcPr>
          <w:p w14:paraId="182A4391" w14:textId="77777777" w:rsidR="00457F4A" w:rsidRPr="00457F4A" w:rsidRDefault="00457F4A" w:rsidP="00457F4A">
            <w:pPr>
              <w:jc w:val="center"/>
              <w:rPr>
                <w:rFonts w:ascii="Calibri" w:hAnsi="Calibri"/>
                <w:b/>
                <w:bCs/>
                <w:color w:val="000000"/>
                <w:sz w:val="22"/>
                <w:szCs w:val="22"/>
              </w:rPr>
            </w:pPr>
            <w:r w:rsidRPr="00457F4A">
              <w:rPr>
                <w:rFonts w:ascii="Calibri" w:hAnsi="Calibri"/>
                <w:b/>
                <w:bCs/>
                <w:color w:val="000000"/>
                <w:sz w:val="22"/>
                <w:szCs w:val="22"/>
              </w:rPr>
              <w:t>FY 09-10</w:t>
            </w:r>
          </w:p>
        </w:tc>
        <w:tc>
          <w:tcPr>
            <w:tcW w:w="940" w:type="dxa"/>
            <w:tcBorders>
              <w:top w:val="nil"/>
              <w:left w:val="nil"/>
              <w:bottom w:val="nil"/>
              <w:right w:val="nil"/>
            </w:tcBorders>
            <w:shd w:val="clear" w:color="auto" w:fill="auto"/>
            <w:hideMark/>
          </w:tcPr>
          <w:p w14:paraId="286ED9AF" w14:textId="77777777" w:rsidR="00457F4A" w:rsidRPr="00457F4A" w:rsidRDefault="00457F4A" w:rsidP="00457F4A">
            <w:pPr>
              <w:jc w:val="center"/>
              <w:rPr>
                <w:rFonts w:ascii="Calibri" w:hAnsi="Calibri"/>
                <w:b/>
                <w:bCs/>
                <w:color w:val="000000"/>
                <w:sz w:val="22"/>
                <w:szCs w:val="22"/>
              </w:rPr>
            </w:pPr>
            <w:r w:rsidRPr="00457F4A">
              <w:rPr>
                <w:rFonts w:ascii="Calibri" w:hAnsi="Calibri"/>
                <w:b/>
                <w:bCs/>
                <w:color w:val="000000"/>
                <w:sz w:val="22"/>
                <w:szCs w:val="22"/>
              </w:rPr>
              <w:t>FY 10-11</w:t>
            </w:r>
          </w:p>
        </w:tc>
        <w:tc>
          <w:tcPr>
            <w:tcW w:w="940" w:type="dxa"/>
            <w:tcBorders>
              <w:top w:val="nil"/>
              <w:left w:val="nil"/>
              <w:bottom w:val="nil"/>
              <w:right w:val="nil"/>
            </w:tcBorders>
            <w:shd w:val="clear" w:color="auto" w:fill="auto"/>
            <w:hideMark/>
          </w:tcPr>
          <w:p w14:paraId="3FA1D768" w14:textId="77777777" w:rsidR="00457F4A" w:rsidRPr="00457F4A" w:rsidRDefault="00457F4A" w:rsidP="00457F4A">
            <w:pPr>
              <w:jc w:val="center"/>
              <w:rPr>
                <w:rFonts w:ascii="Calibri" w:hAnsi="Calibri"/>
                <w:b/>
                <w:bCs/>
                <w:color w:val="000000"/>
                <w:sz w:val="22"/>
                <w:szCs w:val="22"/>
              </w:rPr>
            </w:pPr>
            <w:r w:rsidRPr="00457F4A">
              <w:rPr>
                <w:rFonts w:ascii="Calibri" w:hAnsi="Calibri"/>
                <w:b/>
                <w:bCs/>
                <w:color w:val="000000"/>
                <w:sz w:val="22"/>
                <w:szCs w:val="22"/>
              </w:rPr>
              <w:t>FY 11-12</w:t>
            </w:r>
          </w:p>
        </w:tc>
        <w:tc>
          <w:tcPr>
            <w:tcW w:w="940" w:type="dxa"/>
            <w:tcBorders>
              <w:top w:val="nil"/>
              <w:left w:val="nil"/>
              <w:bottom w:val="nil"/>
              <w:right w:val="nil"/>
            </w:tcBorders>
            <w:shd w:val="clear" w:color="auto" w:fill="auto"/>
            <w:hideMark/>
          </w:tcPr>
          <w:p w14:paraId="3ED17989" w14:textId="77777777" w:rsidR="00457F4A" w:rsidRPr="00457F4A" w:rsidRDefault="00457F4A" w:rsidP="00457F4A">
            <w:pPr>
              <w:jc w:val="center"/>
              <w:rPr>
                <w:rFonts w:ascii="Calibri" w:hAnsi="Calibri"/>
                <w:b/>
                <w:bCs/>
                <w:color w:val="000000"/>
                <w:sz w:val="22"/>
                <w:szCs w:val="22"/>
              </w:rPr>
            </w:pPr>
            <w:r w:rsidRPr="00457F4A">
              <w:rPr>
                <w:rFonts w:ascii="Calibri" w:hAnsi="Calibri"/>
                <w:b/>
                <w:bCs/>
                <w:color w:val="000000"/>
                <w:sz w:val="22"/>
                <w:szCs w:val="22"/>
              </w:rPr>
              <w:t>FY 12-13</w:t>
            </w:r>
          </w:p>
        </w:tc>
        <w:tc>
          <w:tcPr>
            <w:tcW w:w="940" w:type="dxa"/>
            <w:tcBorders>
              <w:top w:val="nil"/>
              <w:left w:val="nil"/>
              <w:bottom w:val="nil"/>
              <w:right w:val="nil"/>
            </w:tcBorders>
            <w:shd w:val="clear" w:color="auto" w:fill="auto"/>
            <w:hideMark/>
          </w:tcPr>
          <w:p w14:paraId="053064EC" w14:textId="77777777" w:rsidR="00457F4A" w:rsidRPr="00457F4A" w:rsidRDefault="00457F4A" w:rsidP="00457F4A">
            <w:pPr>
              <w:jc w:val="center"/>
              <w:rPr>
                <w:rFonts w:ascii="Calibri" w:hAnsi="Calibri"/>
                <w:b/>
                <w:bCs/>
                <w:color w:val="000000"/>
                <w:sz w:val="22"/>
                <w:szCs w:val="22"/>
              </w:rPr>
            </w:pPr>
            <w:r w:rsidRPr="00457F4A">
              <w:rPr>
                <w:rFonts w:ascii="Calibri" w:hAnsi="Calibri"/>
                <w:b/>
                <w:bCs/>
                <w:color w:val="000000"/>
                <w:sz w:val="22"/>
                <w:szCs w:val="22"/>
              </w:rPr>
              <w:t>FY 13-14</w:t>
            </w:r>
          </w:p>
        </w:tc>
      </w:tr>
      <w:tr w:rsidR="00457F4A" w:rsidRPr="00457F4A" w14:paraId="22098011" w14:textId="77777777" w:rsidTr="00457F4A">
        <w:trPr>
          <w:trHeight w:val="300"/>
        </w:trPr>
        <w:tc>
          <w:tcPr>
            <w:tcW w:w="1420" w:type="dxa"/>
            <w:tcBorders>
              <w:top w:val="nil"/>
              <w:left w:val="nil"/>
              <w:bottom w:val="nil"/>
              <w:right w:val="nil"/>
            </w:tcBorders>
            <w:shd w:val="clear" w:color="000000" w:fill="D9D9D9"/>
            <w:noWrap/>
            <w:vAlign w:val="bottom"/>
            <w:hideMark/>
          </w:tcPr>
          <w:p w14:paraId="09A6BA7A"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5C4CA360"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0324778A"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RET-110</w:t>
            </w:r>
          </w:p>
        </w:tc>
        <w:tc>
          <w:tcPr>
            <w:tcW w:w="460" w:type="dxa"/>
            <w:tcBorders>
              <w:top w:val="nil"/>
              <w:left w:val="nil"/>
              <w:bottom w:val="nil"/>
              <w:right w:val="nil"/>
            </w:tcBorders>
            <w:shd w:val="clear" w:color="000000" w:fill="D9D9D9"/>
            <w:noWrap/>
            <w:vAlign w:val="bottom"/>
            <w:hideMark/>
          </w:tcPr>
          <w:p w14:paraId="290A9E8F"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17719AF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70.0%</w:t>
            </w:r>
          </w:p>
        </w:tc>
        <w:tc>
          <w:tcPr>
            <w:tcW w:w="940" w:type="dxa"/>
            <w:tcBorders>
              <w:top w:val="nil"/>
              <w:left w:val="nil"/>
              <w:bottom w:val="nil"/>
              <w:right w:val="nil"/>
            </w:tcBorders>
            <w:shd w:val="clear" w:color="000000" w:fill="D9D9D9"/>
            <w:noWrap/>
            <w:vAlign w:val="bottom"/>
            <w:hideMark/>
          </w:tcPr>
          <w:p w14:paraId="7C53878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84.3%</w:t>
            </w:r>
          </w:p>
        </w:tc>
        <w:tc>
          <w:tcPr>
            <w:tcW w:w="940" w:type="dxa"/>
            <w:tcBorders>
              <w:top w:val="nil"/>
              <w:left w:val="nil"/>
              <w:bottom w:val="nil"/>
              <w:right w:val="nil"/>
            </w:tcBorders>
            <w:shd w:val="clear" w:color="000000" w:fill="D9D9D9"/>
            <w:noWrap/>
            <w:vAlign w:val="bottom"/>
            <w:hideMark/>
          </w:tcPr>
          <w:p w14:paraId="2B82C838"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70.8%</w:t>
            </w:r>
          </w:p>
        </w:tc>
        <w:tc>
          <w:tcPr>
            <w:tcW w:w="940" w:type="dxa"/>
            <w:tcBorders>
              <w:top w:val="nil"/>
              <w:left w:val="nil"/>
              <w:bottom w:val="nil"/>
              <w:right w:val="nil"/>
            </w:tcBorders>
            <w:shd w:val="clear" w:color="000000" w:fill="D9D9D9"/>
            <w:noWrap/>
            <w:vAlign w:val="bottom"/>
            <w:hideMark/>
          </w:tcPr>
          <w:p w14:paraId="5347CA2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14:paraId="04235B1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75.6%</w:t>
            </w:r>
          </w:p>
        </w:tc>
        <w:tc>
          <w:tcPr>
            <w:tcW w:w="940" w:type="dxa"/>
            <w:tcBorders>
              <w:top w:val="nil"/>
              <w:left w:val="nil"/>
              <w:bottom w:val="nil"/>
              <w:right w:val="nil"/>
            </w:tcBorders>
            <w:shd w:val="clear" w:color="000000" w:fill="D9D9D9"/>
            <w:noWrap/>
            <w:vAlign w:val="bottom"/>
            <w:hideMark/>
          </w:tcPr>
          <w:p w14:paraId="5B6B47AB"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DA946AF"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6E79CF67" w14:textId="77777777" w:rsidTr="00457F4A">
        <w:trPr>
          <w:trHeight w:val="300"/>
        </w:trPr>
        <w:tc>
          <w:tcPr>
            <w:tcW w:w="1420" w:type="dxa"/>
            <w:tcBorders>
              <w:top w:val="nil"/>
              <w:left w:val="nil"/>
              <w:bottom w:val="nil"/>
              <w:right w:val="nil"/>
            </w:tcBorders>
            <w:shd w:val="clear" w:color="auto" w:fill="auto"/>
            <w:noWrap/>
            <w:vAlign w:val="bottom"/>
            <w:hideMark/>
          </w:tcPr>
          <w:p w14:paraId="6182D381"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72F8F911"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5477EF05"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RET-1100</w:t>
            </w:r>
          </w:p>
        </w:tc>
        <w:tc>
          <w:tcPr>
            <w:tcW w:w="460" w:type="dxa"/>
            <w:tcBorders>
              <w:top w:val="nil"/>
              <w:left w:val="nil"/>
              <w:bottom w:val="nil"/>
              <w:right w:val="nil"/>
            </w:tcBorders>
            <w:shd w:val="clear" w:color="auto" w:fill="auto"/>
            <w:noWrap/>
            <w:vAlign w:val="bottom"/>
            <w:hideMark/>
          </w:tcPr>
          <w:p w14:paraId="181977BF"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2413A79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1101C9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225F8E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5CA1E78"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5FF9AB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9DE5282"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82.8%</w:t>
            </w:r>
          </w:p>
        </w:tc>
        <w:tc>
          <w:tcPr>
            <w:tcW w:w="940" w:type="dxa"/>
            <w:tcBorders>
              <w:top w:val="nil"/>
              <w:left w:val="nil"/>
              <w:bottom w:val="nil"/>
              <w:right w:val="nil"/>
            </w:tcBorders>
            <w:shd w:val="clear" w:color="auto" w:fill="auto"/>
            <w:noWrap/>
            <w:vAlign w:val="bottom"/>
            <w:hideMark/>
          </w:tcPr>
          <w:p w14:paraId="5110041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86.8%</w:t>
            </w:r>
          </w:p>
        </w:tc>
      </w:tr>
      <w:tr w:rsidR="00457F4A" w:rsidRPr="00457F4A" w14:paraId="60E0720E" w14:textId="77777777" w:rsidTr="00457F4A">
        <w:trPr>
          <w:trHeight w:val="300"/>
        </w:trPr>
        <w:tc>
          <w:tcPr>
            <w:tcW w:w="1420" w:type="dxa"/>
            <w:tcBorders>
              <w:top w:val="nil"/>
              <w:left w:val="nil"/>
              <w:bottom w:val="nil"/>
              <w:right w:val="nil"/>
            </w:tcBorders>
            <w:shd w:val="clear" w:color="000000" w:fill="D9D9D9"/>
            <w:noWrap/>
            <w:vAlign w:val="bottom"/>
            <w:hideMark/>
          </w:tcPr>
          <w:p w14:paraId="52169595"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47755603"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7B71859B"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RET-1101</w:t>
            </w:r>
          </w:p>
        </w:tc>
        <w:tc>
          <w:tcPr>
            <w:tcW w:w="460" w:type="dxa"/>
            <w:tcBorders>
              <w:top w:val="nil"/>
              <w:left w:val="nil"/>
              <w:bottom w:val="nil"/>
              <w:right w:val="nil"/>
            </w:tcBorders>
            <w:shd w:val="clear" w:color="000000" w:fill="D9D9D9"/>
            <w:noWrap/>
            <w:vAlign w:val="bottom"/>
            <w:hideMark/>
          </w:tcPr>
          <w:p w14:paraId="4D1F8750"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4D96F99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3F183B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3572BB2"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2341D2F"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45085E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02D524C"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64.7%</w:t>
            </w:r>
          </w:p>
        </w:tc>
        <w:tc>
          <w:tcPr>
            <w:tcW w:w="940" w:type="dxa"/>
            <w:tcBorders>
              <w:top w:val="nil"/>
              <w:left w:val="nil"/>
              <w:bottom w:val="nil"/>
              <w:right w:val="nil"/>
            </w:tcBorders>
            <w:shd w:val="clear" w:color="000000" w:fill="D9D9D9"/>
            <w:noWrap/>
            <w:vAlign w:val="bottom"/>
            <w:hideMark/>
          </w:tcPr>
          <w:p w14:paraId="35BAF89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90.9%</w:t>
            </w:r>
          </w:p>
        </w:tc>
      </w:tr>
      <w:tr w:rsidR="00457F4A" w:rsidRPr="00457F4A" w14:paraId="635A8B05" w14:textId="77777777" w:rsidTr="00457F4A">
        <w:trPr>
          <w:trHeight w:val="300"/>
        </w:trPr>
        <w:tc>
          <w:tcPr>
            <w:tcW w:w="1420" w:type="dxa"/>
            <w:tcBorders>
              <w:top w:val="nil"/>
              <w:left w:val="nil"/>
              <w:bottom w:val="nil"/>
              <w:right w:val="nil"/>
            </w:tcBorders>
            <w:shd w:val="clear" w:color="auto" w:fill="auto"/>
            <w:noWrap/>
            <w:vAlign w:val="bottom"/>
            <w:hideMark/>
          </w:tcPr>
          <w:p w14:paraId="1D8466D1"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7B6930B2"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0D7E1587"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RET-1102</w:t>
            </w:r>
          </w:p>
        </w:tc>
        <w:tc>
          <w:tcPr>
            <w:tcW w:w="460" w:type="dxa"/>
            <w:tcBorders>
              <w:top w:val="nil"/>
              <w:left w:val="nil"/>
              <w:bottom w:val="nil"/>
              <w:right w:val="nil"/>
            </w:tcBorders>
            <w:shd w:val="clear" w:color="auto" w:fill="auto"/>
            <w:noWrap/>
            <w:vAlign w:val="bottom"/>
            <w:hideMark/>
          </w:tcPr>
          <w:p w14:paraId="390C8F12"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31D973C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E3AF1F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6610FFB"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4AEF13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668AD7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8D26F1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BFC912F"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53A0FD88" w14:textId="77777777" w:rsidTr="00457F4A">
        <w:trPr>
          <w:trHeight w:val="300"/>
        </w:trPr>
        <w:tc>
          <w:tcPr>
            <w:tcW w:w="1420" w:type="dxa"/>
            <w:tcBorders>
              <w:top w:val="nil"/>
              <w:left w:val="nil"/>
              <w:bottom w:val="nil"/>
              <w:right w:val="nil"/>
            </w:tcBorders>
            <w:shd w:val="clear" w:color="000000" w:fill="D9D9D9"/>
            <w:noWrap/>
            <w:vAlign w:val="bottom"/>
            <w:hideMark/>
          </w:tcPr>
          <w:p w14:paraId="23941B94"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03F2D1AA"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15621285"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RET-111</w:t>
            </w:r>
          </w:p>
        </w:tc>
        <w:tc>
          <w:tcPr>
            <w:tcW w:w="460" w:type="dxa"/>
            <w:tcBorders>
              <w:top w:val="nil"/>
              <w:left w:val="nil"/>
              <w:bottom w:val="nil"/>
              <w:right w:val="nil"/>
            </w:tcBorders>
            <w:shd w:val="clear" w:color="000000" w:fill="D9D9D9"/>
            <w:noWrap/>
            <w:vAlign w:val="bottom"/>
            <w:hideMark/>
          </w:tcPr>
          <w:p w14:paraId="6E6D2EC9"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6DA8D73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1565A0B"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8C8F67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0A516D8"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86A1DF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A0C106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BDE20E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473AA03E" w14:textId="77777777" w:rsidTr="00457F4A">
        <w:trPr>
          <w:trHeight w:val="300"/>
        </w:trPr>
        <w:tc>
          <w:tcPr>
            <w:tcW w:w="1420" w:type="dxa"/>
            <w:tcBorders>
              <w:top w:val="nil"/>
              <w:left w:val="nil"/>
              <w:bottom w:val="nil"/>
              <w:right w:val="nil"/>
            </w:tcBorders>
            <w:shd w:val="clear" w:color="auto" w:fill="auto"/>
            <w:noWrap/>
            <w:vAlign w:val="bottom"/>
            <w:hideMark/>
          </w:tcPr>
          <w:p w14:paraId="622B2C69"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2D53A877"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7D729B6B"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RET-1124</w:t>
            </w:r>
          </w:p>
        </w:tc>
        <w:tc>
          <w:tcPr>
            <w:tcW w:w="460" w:type="dxa"/>
            <w:tcBorders>
              <w:top w:val="nil"/>
              <w:left w:val="nil"/>
              <w:bottom w:val="nil"/>
              <w:right w:val="nil"/>
            </w:tcBorders>
            <w:shd w:val="clear" w:color="auto" w:fill="auto"/>
            <w:noWrap/>
            <w:vAlign w:val="bottom"/>
            <w:hideMark/>
          </w:tcPr>
          <w:p w14:paraId="30C14EEF"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02FDF26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34A240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E53FD2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7229F6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649DFA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B16BE9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58.8%</w:t>
            </w:r>
          </w:p>
        </w:tc>
        <w:tc>
          <w:tcPr>
            <w:tcW w:w="940" w:type="dxa"/>
            <w:tcBorders>
              <w:top w:val="nil"/>
              <w:left w:val="nil"/>
              <w:bottom w:val="nil"/>
              <w:right w:val="nil"/>
            </w:tcBorders>
            <w:shd w:val="clear" w:color="auto" w:fill="auto"/>
            <w:noWrap/>
            <w:vAlign w:val="bottom"/>
            <w:hideMark/>
          </w:tcPr>
          <w:p w14:paraId="429AC9C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78.8%</w:t>
            </w:r>
          </w:p>
        </w:tc>
      </w:tr>
      <w:tr w:rsidR="00457F4A" w:rsidRPr="00457F4A" w14:paraId="188C05B9" w14:textId="77777777" w:rsidTr="00457F4A">
        <w:trPr>
          <w:trHeight w:val="300"/>
        </w:trPr>
        <w:tc>
          <w:tcPr>
            <w:tcW w:w="1420" w:type="dxa"/>
            <w:tcBorders>
              <w:top w:val="nil"/>
              <w:left w:val="nil"/>
              <w:bottom w:val="nil"/>
              <w:right w:val="nil"/>
            </w:tcBorders>
            <w:shd w:val="clear" w:color="000000" w:fill="D9D9D9"/>
            <w:noWrap/>
            <w:vAlign w:val="bottom"/>
            <w:hideMark/>
          </w:tcPr>
          <w:p w14:paraId="2F224E08"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521844C6"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08133ECB"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RET-1125</w:t>
            </w:r>
          </w:p>
        </w:tc>
        <w:tc>
          <w:tcPr>
            <w:tcW w:w="460" w:type="dxa"/>
            <w:tcBorders>
              <w:top w:val="nil"/>
              <w:left w:val="nil"/>
              <w:bottom w:val="nil"/>
              <w:right w:val="nil"/>
            </w:tcBorders>
            <w:shd w:val="clear" w:color="000000" w:fill="D9D9D9"/>
            <w:noWrap/>
            <w:vAlign w:val="bottom"/>
            <w:hideMark/>
          </w:tcPr>
          <w:p w14:paraId="655CA392"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2DFC103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A07420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37D194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13E9F1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A6B06D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6F1F76B"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63.6%</w:t>
            </w:r>
          </w:p>
        </w:tc>
        <w:tc>
          <w:tcPr>
            <w:tcW w:w="940" w:type="dxa"/>
            <w:tcBorders>
              <w:top w:val="nil"/>
              <w:left w:val="nil"/>
              <w:bottom w:val="nil"/>
              <w:right w:val="nil"/>
            </w:tcBorders>
            <w:shd w:val="clear" w:color="000000" w:fill="D9D9D9"/>
            <w:noWrap/>
            <w:vAlign w:val="bottom"/>
            <w:hideMark/>
          </w:tcPr>
          <w:p w14:paraId="0BAD75C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84.8%</w:t>
            </w:r>
          </w:p>
        </w:tc>
      </w:tr>
      <w:tr w:rsidR="00457F4A" w:rsidRPr="00457F4A" w14:paraId="246EBF4E" w14:textId="77777777" w:rsidTr="00457F4A">
        <w:trPr>
          <w:trHeight w:val="300"/>
        </w:trPr>
        <w:tc>
          <w:tcPr>
            <w:tcW w:w="1420" w:type="dxa"/>
            <w:tcBorders>
              <w:top w:val="nil"/>
              <w:left w:val="nil"/>
              <w:bottom w:val="nil"/>
              <w:right w:val="nil"/>
            </w:tcBorders>
            <w:shd w:val="clear" w:color="auto" w:fill="auto"/>
            <w:noWrap/>
            <w:vAlign w:val="bottom"/>
            <w:hideMark/>
          </w:tcPr>
          <w:p w14:paraId="4EC4470C"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5AE68414"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5865E29C"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RET-120</w:t>
            </w:r>
          </w:p>
        </w:tc>
        <w:tc>
          <w:tcPr>
            <w:tcW w:w="460" w:type="dxa"/>
            <w:tcBorders>
              <w:top w:val="nil"/>
              <w:left w:val="nil"/>
              <w:bottom w:val="nil"/>
              <w:right w:val="nil"/>
            </w:tcBorders>
            <w:shd w:val="clear" w:color="auto" w:fill="auto"/>
            <w:noWrap/>
            <w:vAlign w:val="bottom"/>
            <w:hideMark/>
          </w:tcPr>
          <w:p w14:paraId="57B3515D"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15453CB2"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1C363F5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14:paraId="682811A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83.8%</w:t>
            </w:r>
          </w:p>
        </w:tc>
        <w:tc>
          <w:tcPr>
            <w:tcW w:w="940" w:type="dxa"/>
            <w:tcBorders>
              <w:top w:val="nil"/>
              <w:left w:val="nil"/>
              <w:bottom w:val="nil"/>
              <w:right w:val="nil"/>
            </w:tcBorders>
            <w:shd w:val="clear" w:color="auto" w:fill="auto"/>
            <w:noWrap/>
            <w:vAlign w:val="bottom"/>
            <w:hideMark/>
          </w:tcPr>
          <w:p w14:paraId="6439AD2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93.0%</w:t>
            </w:r>
          </w:p>
        </w:tc>
        <w:tc>
          <w:tcPr>
            <w:tcW w:w="940" w:type="dxa"/>
            <w:tcBorders>
              <w:top w:val="nil"/>
              <w:left w:val="nil"/>
              <w:bottom w:val="nil"/>
              <w:right w:val="nil"/>
            </w:tcBorders>
            <w:shd w:val="clear" w:color="auto" w:fill="auto"/>
            <w:noWrap/>
            <w:vAlign w:val="bottom"/>
            <w:hideMark/>
          </w:tcPr>
          <w:p w14:paraId="13B46C3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93.8%</w:t>
            </w:r>
          </w:p>
        </w:tc>
        <w:tc>
          <w:tcPr>
            <w:tcW w:w="940" w:type="dxa"/>
            <w:tcBorders>
              <w:top w:val="nil"/>
              <w:left w:val="nil"/>
              <w:bottom w:val="nil"/>
              <w:right w:val="nil"/>
            </w:tcBorders>
            <w:shd w:val="clear" w:color="auto" w:fill="auto"/>
            <w:noWrap/>
            <w:vAlign w:val="bottom"/>
            <w:hideMark/>
          </w:tcPr>
          <w:p w14:paraId="0BA8328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EA82A62"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21CAEA85" w14:textId="77777777" w:rsidTr="00457F4A">
        <w:trPr>
          <w:trHeight w:val="300"/>
        </w:trPr>
        <w:tc>
          <w:tcPr>
            <w:tcW w:w="1420" w:type="dxa"/>
            <w:tcBorders>
              <w:top w:val="nil"/>
              <w:left w:val="nil"/>
              <w:bottom w:val="nil"/>
              <w:right w:val="nil"/>
            </w:tcBorders>
            <w:shd w:val="clear" w:color="000000" w:fill="D9D9D9"/>
            <w:noWrap/>
            <w:vAlign w:val="bottom"/>
            <w:hideMark/>
          </w:tcPr>
          <w:p w14:paraId="47ADD4AC"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72C4B34E"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7F1FBBF5"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RET-1201</w:t>
            </w:r>
          </w:p>
        </w:tc>
        <w:tc>
          <w:tcPr>
            <w:tcW w:w="460" w:type="dxa"/>
            <w:tcBorders>
              <w:top w:val="nil"/>
              <w:left w:val="nil"/>
              <w:bottom w:val="nil"/>
              <w:right w:val="nil"/>
            </w:tcBorders>
            <w:shd w:val="clear" w:color="000000" w:fill="D9D9D9"/>
            <w:noWrap/>
            <w:vAlign w:val="bottom"/>
            <w:hideMark/>
          </w:tcPr>
          <w:p w14:paraId="7F7A9352"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1C72B198"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713D0FC"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E45394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0B40C3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645CAF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E881A8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266F959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r>
      <w:tr w:rsidR="00457F4A" w:rsidRPr="00457F4A" w14:paraId="2D91A6E7" w14:textId="77777777" w:rsidTr="00457F4A">
        <w:trPr>
          <w:trHeight w:val="300"/>
        </w:trPr>
        <w:tc>
          <w:tcPr>
            <w:tcW w:w="1420" w:type="dxa"/>
            <w:tcBorders>
              <w:top w:val="nil"/>
              <w:left w:val="nil"/>
              <w:bottom w:val="nil"/>
              <w:right w:val="nil"/>
            </w:tcBorders>
            <w:shd w:val="clear" w:color="auto" w:fill="auto"/>
            <w:noWrap/>
            <w:vAlign w:val="bottom"/>
            <w:hideMark/>
          </w:tcPr>
          <w:p w14:paraId="0093C54A"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40045A9C"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0214EB64"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RET-1203</w:t>
            </w:r>
          </w:p>
        </w:tc>
        <w:tc>
          <w:tcPr>
            <w:tcW w:w="460" w:type="dxa"/>
            <w:tcBorders>
              <w:top w:val="nil"/>
              <w:left w:val="nil"/>
              <w:bottom w:val="nil"/>
              <w:right w:val="nil"/>
            </w:tcBorders>
            <w:shd w:val="clear" w:color="auto" w:fill="auto"/>
            <w:noWrap/>
            <w:vAlign w:val="bottom"/>
            <w:hideMark/>
          </w:tcPr>
          <w:p w14:paraId="77971CAA"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7B338E9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3F1DF6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113E38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30BC67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5C8E38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6CE4D6C"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437D00B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r>
      <w:tr w:rsidR="00457F4A" w:rsidRPr="00457F4A" w14:paraId="5E59F9B3" w14:textId="77777777" w:rsidTr="00457F4A">
        <w:trPr>
          <w:trHeight w:val="300"/>
        </w:trPr>
        <w:tc>
          <w:tcPr>
            <w:tcW w:w="1420" w:type="dxa"/>
            <w:tcBorders>
              <w:top w:val="nil"/>
              <w:left w:val="nil"/>
              <w:bottom w:val="nil"/>
              <w:right w:val="nil"/>
            </w:tcBorders>
            <w:shd w:val="clear" w:color="000000" w:fill="D9D9D9"/>
            <w:noWrap/>
            <w:vAlign w:val="bottom"/>
            <w:hideMark/>
          </w:tcPr>
          <w:p w14:paraId="47BCC2C2"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2F887A53"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21C98092"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RET-1205</w:t>
            </w:r>
          </w:p>
        </w:tc>
        <w:tc>
          <w:tcPr>
            <w:tcW w:w="460" w:type="dxa"/>
            <w:tcBorders>
              <w:top w:val="nil"/>
              <w:left w:val="nil"/>
              <w:bottom w:val="nil"/>
              <w:right w:val="nil"/>
            </w:tcBorders>
            <w:shd w:val="clear" w:color="000000" w:fill="D9D9D9"/>
            <w:noWrap/>
            <w:vAlign w:val="bottom"/>
            <w:hideMark/>
          </w:tcPr>
          <w:p w14:paraId="4A562047"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65212952"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43B0D5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87BF20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6003F6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28CEB8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334216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71F1A52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96.2%</w:t>
            </w:r>
          </w:p>
        </w:tc>
      </w:tr>
      <w:tr w:rsidR="00457F4A" w:rsidRPr="00457F4A" w14:paraId="76ECD771" w14:textId="77777777" w:rsidTr="00457F4A">
        <w:trPr>
          <w:trHeight w:val="300"/>
        </w:trPr>
        <w:tc>
          <w:tcPr>
            <w:tcW w:w="1420" w:type="dxa"/>
            <w:tcBorders>
              <w:top w:val="nil"/>
              <w:left w:val="nil"/>
              <w:bottom w:val="nil"/>
              <w:right w:val="nil"/>
            </w:tcBorders>
            <w:shd w:val="clear" w:color="auto" w:fill="auto"/>
            <w:noWrap/>
            <w:vAlign w:val="bottom"/>
            <w:hideMark/>
          </w:tcPr>
          <w:p w14:paraId="3CCD1FC5"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244896F2"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0FD3753E"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RET-121</w:t>
            </w:r>
          </w:p>
        </w:tc>
        <w:tc>
          <w:tcPr>
            <w:tcW w:w="460" w:type="dxa"/>
            <w:tcBorders>
              <w:top w:val="nil"/>
              <w:left w:val="nil"/>
              <w:bottom w:val="nil"/>
              <w:right w:val="nil"/>
            </w:tcBorders>
            <w:shd w:val="clear" w:color="auto" w:fill="auto"/>
            <w:noWrap/>
            <w:vAlign w:val="bottom"/>
            <w:hideMark/>
          </w:tcPr>
          <w:p w14:paraId="3E458F42"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0D95B89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3D8062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170B29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B808CC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DA53EB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76350D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8210C98"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25E8E083" w14:textId="77777777" w:rsidTr="00457F4A">
        <w:trPr>
          <w:trHeight w:val="300"/>
        </w:trPr>
        <w:tc>
          <w:tcPr>
            <w:tcW w:w="1420" w:type="dxa"/>
            <w:tcBorders>
              <w:top w:val="nil"/>
              <w:left w:val="nil"/>
              <w:bottom w:val="nil"/>
              <w:right w:val="nil"/>
            </w:tcBorders>
            <w:shd w:val="clear" w:color="000000" w:fill="D9D9D9"/>
            <w:noWrap/>
            <w:vAlign w:val="bottom"/>
            <w:hideMark/>
          </w:tcPr>
          <w:p w14:paraId="7711FB0A"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07D8AB8B"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1E399F2F"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RET-130</w:t>
            </w:r>
          </w:p>
        </w:tc>
        <w:tc>
          <w:tcPr>
            <w:tcW w:w="460" w:type="dxa"/>
            <w:tcBorders>
              <w:top w:val="nil"/>
              <w:left w:val="nil"/>
              <w:bottom w:val="nil"/>
              <w:right w:val="nil"/>
            </w:tcBorders>
            <w:shd w:val="clear" w:color="000000" w:fill="D9D9D9"/>
            <w:noWrap/>
            <w:vAlign w:val="bottom"/>
            <w:hideMark/>
          </w:tcPr>
          <w:p w14:paraId="239C7D95"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458A76C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85.2%</w:t>
            </w:r>
          </w:p>
        </w:tc>
        <w:tc>
          <w:tcPr>
            <w:tcW w:w="940" w:type="dxa"/>
            <w:tcBorders>
              <w:top w:val="nil"/>
              <w:left w:val="nil"/>
              <w:bottom w:val="nil"/>
              <w:right w:val="nil"/>
            </w:tcBorders>
            <w:shd w:val="clear" w:color="000000" w:fill="D9D9D9"/>
            <w:noWrap/>
            <w:vAlign w:val="bottom"/>
            <w:hideMark/>
          </w:tcPr>
          <w:p w14:paraId="6BFA716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96.8%</w:t>
            </w:r>
          </w:p>
        </w:tc>
        <w:tc>
          <w:tcPr>
            <w:tcW w:w="940" w:type="dxa"/>
            <w:tcBorders>
              <w:top w:val="nil"/>
              <w:left w:val="nil"/>
              <w:bottom w:val="nil"/>
              <w:right w:val="nil"/>
            </w:tcBorders>
            <w:shd w:val="clear" w:color="000000" w:fill="D9D9D9"/>
            <w:noWrap/>
            <w:vAlign w:val="bottom"/>
            <w:hideMark/>
          </w:tcPr>
          <w:p w14:paraId="01DC509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82.6%</w:t>
            </w:r>
          </w:p>
        </w:tc>
        <w:tc>
          <w:tcPr>
            <w:tcW w:w="940" w:type="dxa"/>
            <w:tcBorders>
              <w:top w:val="nil"/>
              <w:left w:val="nil"/>
              <w:bottom w:val="nil"/>
              <w:right w:val="nil"/>
            </w:tcBorders>
            <w:shd w:val="clear" w:color="000000" w:fill="D9D9D9"/>
            <w:noWrap/>
            <w:vAlign w:val="bottom"/>
            <w:hideMark/>
          </w:tcPr>
          <w:p w14:paraId="7C0D375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88.6%</w:t>
            </w:r>
          </w:p>
        </w:tc>
        <w:tc>
          <w:tcPr>
            <w:tcW w:w="940" w:type="dxa"/>
            <w:tcBorders>
              <w:top w:val="nil"/>
              <w:left w:val="nil"/>
              <w:bottom w:val="nil"/>
              <w:right w:val="nil"/>
            </w:tcBorders>
            <w:shd w:val="clear" w:color="000000" w:fill="D9D9D9"/>
            <w:noWrap/>
            <w:vAlign w:val="bottom"/>
            <w:hideMark/>
          </w:tcPr>
          <w:p w14:paraId="2210766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14:paraId="6C99F7CC"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9C42C6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6A4E50D1" w14:textId="77777777" w:rsidTr="00457F4A">
        <w:trPr>
          <w:trHeight w:val="300"/>
        </w:trPr>
        <w:tc>
          <w:tcPr>
            <w:tcW w:w="1420" w:type="dxa"/>
            <w:tcBorders>
              <w:top w:val="nil"/>
              <w:left w:val="nil"/>
              <w:bottom w:val="nil"/>
              <w:right w:val="nil"/>
            </w:tcBorders>
            <w:shd w:val="clear" w:color="auto" w:fill="auto"/>
            <w:noWrap/>
            <w:vAlign w:val="bottom"/>
            <w:hideMark/>
          </w:tcPr>
          <w:p w14:paraId="71F9BAAF"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147BB527"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68E14A18"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RET-1301</w:t>
            </w:r>
          </w:p>
        </w:tc>
        <w:tc>
          <w:tcPr>
            <w:tcW w:w="460" w:type="dxa"/>
            <w:tcBorders>
              <w:top w:val="nil"/>
              <w:left w:val="nil"/>
              <w:bottom w:val="nil"/>
              <w:right w:val="nil"/>
            </w:tcBorders>
            <w:shd w:val="clear" w:color="auto" w:fill="auto"/>
            <w:noWrap/>
            <w:vAlign w:val="bottom"/>
            <w:hideMark/>
          </w:tcPr>
          <w:p w14:paraId="25E46C03"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47107B2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E50FBE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3DDA9DB"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9CA32F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D110F1B"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27D6A8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06DAB3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95.7%</w:t>
            </w:r>
          </w:p>
        </w:tc>
      </w:tr>
      <w:tr w:rsidR="00457F4A" w:rsidRPr="00457F4A" w14:paraId="3B39A9B5" w14:textId="77777777" w:rsidTr="00457F4A">
        <w:trPr>
          <w:trHeight w:val="300"/>
        </w:trPr>
        <w:tc>
          <w:tcPr>
            <w:tcW w:w="1420" w:type="dxa"/>
            <w:tcBorders>
              <w:top w:val="nil"/>
              <w:left w:val="nil"/>
              <w:bottom w:val="nil"/>
              <w:right w:val="nil"/>
            </w:tcBorders>
            <w:shd w:val="clear" w:color="000000" w:fill="D9D9D9"/>
            <w:noWrap/>
            <w:vAlign w:val="bottom"/>
            <w:hideMark/>
          </w:tcPr>
          <w:p w14:paraId="597F5B15"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05D629D2"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040F1411"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RET-1303</w:t>
            </w:r>
          </w:p>
        </w:tc>
        <w:tc>
          <w:tcPr>
            <w:tcW w:w="460" w:type="dxa"/>
            <w:tcBorders>
              <w:top w:val="nil"/>
              <w:left w:val="nil"/>
              <w:bottom w:val="nil"/>
              <w:right w:val="nil"/>
            </w:tcBorders>
            <w:shd w:val="clear" w:color="000000" w:fill="D9D9D9"/>
            <w:noWrap/>
            <w:vAlign w:val="bottom"/>
            <w:hideMark/>
          </w:tcPr>
          <w:p w14:paraId="51817B2F"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6F5F9DF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23B785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E84DEF2"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A69EA5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C4FF25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21081D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E52029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r>
      <w:tr w:rsidR="00457F4A" w:rsidRPr="00457F4A" w14:paraId="35C23AE6" w14:textId="77777777" w:rsidTr="00457F4A">
        <w:trPr>
          <w:trHeight w:val="300"/>
        </w:trPr>
        <w:tc>
          <w:tcPr>
            <w:tcW w:w="1420" w:type="dxa"/>
            <w:tcBorders>
              <w:top w:val="nil"/>
              <w:left w:val="nil"/>
              <w:bottom w:val="nil"/>
              <w:right w:val="nil"/>
            </w:tcBorders>
            <w:shd w:val="clear" w:color="auto" w:fill="auto"/>
            <w:noWrap/>
            <w:vAlign w:val="bottom"/>
            <w:hideMark/>
          </w:tcPr>
          <w:p w14:paraId="2E30493D"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0D7683C0"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16A92762"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RET-140</w:t>
            </w:r>
          </w:p>
        </w:tc>
        <w:tc>
          <w:tcPr>
            <w:tcW w:w="460" w:type="dxa"/>
            <w:tcBorders>
              <w:top w:val="nil"/>
              <w:left w:val="nil"/>
              <w:bottom w:val="nil"/>
              <w:right w:val="nil"/>
            </w:tcBorders>
            <w:shd w:val="clear" w:color="auto" w:fill="auto"/>
            <w:noWrap/>
            <w:vAlign w:val="bottom"/>
            <w:hideMark/>
          </w:tcPr>
          <w:p w14:paraId="72588AC7"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49D0ECA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96.3%</w:t>
            </w:r>
          </w:p>
        </w:tc>
        <w:tc>
          <w:tcPr>
            <w:tcW w:w="940" w:type="dxa"/>
            <w:tcBorders>
              <w:top w:val="nil"/>
              <w:left w:val="nil"/>
              <w:bottom w:val="nil"/>
              <w:right w:val="nil"/>
            </w:tcBorders>
            <w:shd w:val="clear" w:color="auto" w:fill="auto"/>
            <w:noWrap/>
            <w:vAlign w:val="bottom"/>
            <w:hideMark/>
          </w:tcPr>
          <w:p w14:paraId="6F12AB8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3A4B98D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95.7%</w:t>
            </w:r>
          </w:p>
        </w:tc>
        <w:tc>
          <w:tcPr>
            <w:tcW w:w="940" w:type="dxa"/>
            <w:tcBorders>
              <w:top w:val="nil"/>
              <w:left w:val="nil"/>
              <w:bottom w:val="nil"/>
              <w:right w:val="nil"/>
            </w:tcBorders>
            <w:shd w:val="clear" w:color="auto" w:fill="auto"/>
            <w:noWrap/>
            <w:vAlign w:val="bottom"/>
            <w:hideMark/>
          </w:tcPr>
          <w:p w14:paraId="013228B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97.1%</w:t>
            </w:r>
          </w:p>
        </w:tc>
        <w:tc>
          <w:tcPr>
            <w:tcW w:w="940" w:type="dxa"/>
            <w:tcBorders>
              <w:top w:val="nil"/>
              <w:left w:val="nil"/>
              <w:bottom w:val="nil"/>
              <w:right w:val="nil"/>
            </w:tcBorders>
            <w:shd w:val="clear" w:color="auto" w:fill="auto"/>
            <w:noWrap/>
            <w:vAlign w:val="bottom"/>
            <w:hideMark/>
          </w:tcPr>
          <w:p w14:paraId="7C510DC8"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92.9%</w:t>
            </w:r>
          </w:p>
        </w:tc>
        <w:tc>
          <w:tcPr>
            <w:tcW w:w="940" w:type="dxa"/>
            <w:tcBorders>
              <w:top w:val="nil"/>
              <w:left w:val="nil"/>
              <w:bottom w:val="nil"/>
              <w:right w:val="nil"/>
            </w:tcBorders>
            <w:shd w:val="clear" w:color="auto" w:fill="auto"/>
            <w:noWrap/>
            <w:vAlign w:val="bottom"/>
            <w:hideMark/>
          </w:tcPr>
          <w:p w14:paraId="4C8AA3EC"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DBF7A42"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3BFE1A08" w14:textId="77777777" w:rsidTr="00457F4A">
        <w:trPr>
          <w:trHeight w:val="300"/>
        </w:trPr>
        <w:tc>
          <w:tcPr>
            <w:tcW w:w="1420" w:type="dxa"/>
            <w:tcBorders>
              <w:top w:val="nil"/>
              <w:left w:val="nil"/>
              <w:bottom w:val="nil"/>
              <w:right w:val="nil"/>
            </w:tcBorders>
            <w:shd w:val="clear" w:color="000000" w:fill="D9D9D9"/>
            <w:noWrap/>
            <w:vAlign w:val="bottom"/>
            <w:hideMark/>
          </w:tcPr>
          <w:p w14:paraId="775A6C62"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62FCDBD8"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198ACB35"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RET-141</w:t>
            </w:r>
          </w:p>
        </w:tc>
        <w:tc>
          <w:tcPr>
            <w:tcW w:w="460" w:type="dxa"/>
            <w:tcBorders>
              <w:top w:val="nil"/>
              <w:left w:val="nil"/>
              <w:bottom w:val="nil"/>
              <w:right w:val="nil"/>
            </w:tcBorders>
            <w:shd w:val="clear" w:color="000000" w:fill="D9D9D9"/>
            <w:noWrap/>
            <w:vAlign w:val="bottom"/>
            <w:hideMark/>
          </w:tcPr>
          <w:p w14:paraId="7CA26CA5"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7E2EDF3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73622C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2E06E5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6F55E0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E25711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D702F7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3D98CDF"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6ACE52E5" w14:textId="77777777" w:rsidTr="00457F4A">
        <w:trPr>
          <w:trHeight w:val="300"/>
        </w:trPr>
        <w:tc>
          <w:tcPr>
            <w:tcW w:w="1420" w:type="dxa"/>
            <w:tcBorders>
              <w:top w:val="nil"/>
              <w:left w:val="nil"/>
              <w:bottom w:val="nil"/>
              <w:right w:val="nil"/>
            </w:tcBorders>
            <w:shd w:val="clear" w:color="auto" w:fill="auto"/>
            <w:noWrap/>
            <w:vAlign w:val="bottom"/>
            <w:hideMark/>
          </w:tcPr>
          <w:p w14:paraId="1E3988A3"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lastRenderedPageBreak/>
              <w:t>0677</w:t>
            </w:r>
          </w:p>
        </w:tc>
        <w:tc>
          <w:tcPr>
            <w:tcW w:w="3220" w:type="dxa"/>
            <w:tcBorders>
              <w:top w:val="nil"/>
              <w:left w:val="nil"/>
              <w:bottom w:val="nil"/>
              <w:right w:val="nil"/>
            </w:tcBorders>
            <w:shd w:val="clear" w:color="auto" w:fill="auto"/>
            <w:noWrap/>
            <w:vAlign w:val="bottom"/>
            <w:hideMark/>
          </w:tcPr>
          <w:p w14:paraId="203BA5FD"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2B5BAD68"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RET-142</w:t>
            </w:r>
          </w:p>
        </w:tc>
        <w:tc>
          <w:tcPr>
            <w:tcW w:w="460" w:type="dxa"/>
            <w:tcBorders>
              <w:top w:val="nil"/>
              <w:left w:val="nil"/>
              <w:bottom w:val="nil"/>
              <w:right w:val="nil"/>
            </w:tcBorders>
            <w:shd w:val="clear" w:color="auto" w:fill="auto"/>
            <w:noWrap/>
            <w:vAlign w:val="bottom"/>
            <w:hideMark/>
          </w:tcPr>
          <w:p w14:paraId="77184818"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7992AE5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B370F8F"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A5C8D3B"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BA2F7B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604D9F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32A364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570934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7A5CDD19" w14:textId="77777777" w:rsidTr="00457F4A">
        <w:trPr>
          <w:trHeight w:val="300"/>
        </w:trPr>
        <w:tc>
          <w:tcPr>
            <w:tcW w:w="1420" w:type="dxa"/>
            <w:tcBorders>
              <w:top w:val="nil"/>
              <w:left w:val="nil"/>
              <w:bottom w:val="nil"/>
              <w:right w:val="nil"/>
            </w:tcBorders>
            <w:shd w:val="clear" w:color="000000" w:fill="D9D9D9"/>
            <w:noWrap/>
            <w:vAlign w:val="bottom"/>
            <w:hideMark/>
          </w:tcPr>
          <w:p w14:paraId="084F0811"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5AF524CE"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0991C842"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RET-146</w:t>
            </w:r>
          </w:p>
        </w:tc>
        <w:tc>
          <w:tcPr>
            <w:tcW w:w="460" w:type="dxa"/>
            <w:tcBorders>
              <w:top w:val="nil"/>
              <w:left w:val="nil"/>
              <w:bottom w:val="nil"/>
              <w:right w:val="nil"/>
            </w:tcBorders>
            <w:shd w:val="clear" w:color="000000" w:fill="D9D9D9"/>
            <w:noWrap/>
            <w:vAlign w:val="bottom"/>
            <w:hideMark/>
          </w:tcPr>
          <w:p w14:paraId="38BC4227"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2942922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79EDE70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36C4602B"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26AA11B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65754C0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5FF28022"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52A7F2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59B80C5D" w14:textId="77777777" w:rsidTr="00457F4A">
        <w:trPr>
          <w:trHeight w:val="300"/>
        </w:trPr>
        <w:tc>
          <w:tcPr>
            <w:tcW w:w="1420" w:type="dxa"/>
            <w:tcBorders>
              <w:top w:val="nil"/>
              <w:left w:val="nil"/>
              <w:bottom w:val="nil"/>
              <w:right w:val="nil"/>
            </w:tcBorders>
            <w:shd w:val="clear" w:color="auto" w:fill="auto"/>
            <w:noWrap/>
            <w:vAlign w:val="bottom"/>
            <w:hideMark/>
          </w:tcPr>
          <w:p w14:paraId="579AF181"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6E2FD194"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3B88144D"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RET-147</w:t>
            </w:r>
          </w:p>
        </w:tc>
        <w:tc>
          <w:tcPr>
            <w:tcW w:w="460" w:type="dxa"/>
            <w:tcBorders>
              <w:top w:val="nil"/>
              <w:left w:val="nil"/>
              <w:bottom w:val="nil"/>
              <w:right w:val="nil"/>
            </w:tcBorders>
            <w:shd w:val="clear" w:color="auto" w:fill="auto"/>
            <w:noWrap/>
            <w:vAlign w:val="bottom"/>
            <w:hideMark/>
          </w:tcPr>
          <w:p w14:paraId="6E7F996C"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302DC11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654745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50FF9B7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96.8%</w:t>
            </w:r>
          </w:p>
        </w:tc>
        <w:tc>
          <w:tcPr>
            <w:tcW w:w="940" w:type="dxa"/>
            <w:tcBorders>
              <w:top w:val="nil"/>
              <w:left w:val="nil"/>
              <w:bottom w:val="nil"/>
              <w:right w:val="nil"/>
            </w:tcBorders>
            <w:shd w:val="clear" w:color="auto" w:fill="auto"/>
            <w:noWrap/>
            <w:vAlign w:val="bottom"/>
            <w:hideMark/>
          </w:tcPr>
          <w:p w14:paraId="78FC4C7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020D82F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5B64FCA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95.8%</w:t>
            </w:r>
          </w:p>
        </w:tc>
        <w:tc>
          <w:tcPr>
            <w:tcW w:w="940" w:type="dxa"/>
            <w:tcBorders>
              <w:top w:val="nil"/>
              <w:left w:val="nil"/>
              <w:bottom w:val="nil"/>
              <w:right w:val="nil"/>
            </w:tcBorders>
            <w:shd w:val="clear" w:color="auto" w:fill="auto"/>
            <w:noWrap/>
            <w:vAlign w:val="bottom"/>
            <w:hideMark/>
          </w:tcPr>
          <w:p w14:paraId="4C3CF60C"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29726EBC" w14:textId="77777777" w:rsidTr="00457F4A">
        <w:trPr>
          <w:trHeight w:val="300"/>
        </w:trPr>
        <w:tc>
          <w:tcPr>
            <w:tcW w:w="1420" w:type="dxa"/>
            <w:tcBorders>
              <w:top w:val="nil"/>
              <w:left w:val="nil"/>
              <w:bottom w:val="nil"/>
              <w:right w:val="nil"/>
            </w:tcBorders>
            <w:shd w:val="clear" w:color="000000" w:fill="D9D9D9"/>
            <w:noWrap/>
            <w:vAlign w:val="bottom"/>
            <w:hideMark/>
          </w:tcPr>
          <w:p w14:paraId="04BF3C1B"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37719600"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1B944EB3"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RET-2101</w:t>
            </w:r>
          </w:p>
        </w:tc>
        <w:tc>
          <w:tcPr>
            <w:tcW w:w="460" w:type="dxa"/>
            <w:tcBorders>
              <w:top w:val="nil"/>
              <w:left w:val="nil"/>
              <w:bottom w:val="nil"/>
              <w:right w:val="nil"/>
            </w:tcBorders>
            <w:shd w:val="clear" w:color="000000" w:fill="D9D9D9"/>
            <w:noWrap/>
            <w:vAlign w:val="bottom"/>
            <w:hideMark/>
          </w:tcPr>
          <w:p w14:paraId="239BF48F"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3101C90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C89B21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980E33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099487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37DB96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93E526C"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66ECE74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r>
      <w:tr w:rsidR="00457F4A" w:rsidRPr="00457F4A" w14:paraId="095E4AF0" w14:textId="77777777" w:rsidTr="00457F4A">
        <w:trPr>
          <w:trHeight w:val="300"/>
        </w:trPr>
        <w:tc>
          <w:tcPr>
            <w:tcW w:w="1420" w:type="dxa"/>
            <w:tcBorders>
              <w:top w:val="nil"/>
              <w:left w:val="nil"/>
              <w:bottom w:val="nil"/>
              <w:right w:val="nil"/>
            </w:tcBorders>
            <w:shd w:val="clear" w:color="auto" w:fill="auto"/>
            <w:noWrap/>
            <w:vAlign w:val="bottom"/>
            <w:hideMark/>
          </w:tcPr>
          <w:p w14:paraId="260EDC25"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2320339C"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2568BC0B"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RET-2103</w:t>
            </w:r>
          </w:p>
        </w:tc>
        <w:tc>
          <w:tcPr>
            <w:tcW w:w="460" w:type="dxa"/>
            <w:tcBorders>
              <w:top w:val="nil"/>
              <w:left w:val="nil"/>
              <w:bottom w:val="nil"/>
              <w:right w:val="nil"/>
            </w:tcBorders>
            <w:shd w:val="clear" w:color="auto" w:fill="auto"/>
            <w:noWrap/>
            <w:vAlign w:val="bottom"/>
            <w:hideMark/>
          </w:tcPr>
          <w:p w14:paraId="3E02B9B4"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099B01B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A9D7C5C"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6B895B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2543B1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46C92C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4472AC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0940789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r>
      <w:tr w:rsidR="00457F4A" w:rsidRPr="00457F4A" w14:paraId="1EF7749B" w14:textId="77777777" w:rsidTr="00457F4A">
        <w:trPr>
          <w:trHeight w:val="300"/>
        </w:trPr>
        <w:tc>
          <w:tcPr>
            <w:tcW w:w="1420" w:type="dxa"/>
            <w:tcBorders>
              <w:top w:val="nil"/>
              <w:left w:val="nil"/>
              <w:bottom w:val="nil"/>
              <w:right w:val="nil"/>
            </w:tcBorders>
            <w:shd w:val="clear" w:color="000000" w:fill="D9D9D9"/>
            <w:noWrap/>
            <w:vAlign w:val="bottom"/>
            <w:hideMark/>
          </w:tcPr>
          <w:p w14:paraId="016DA11F"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65CAE41F"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339E6C81"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RET-2201</w:t>
            </w:r>
          </w:p>
        </w:tc>
        <w:tc>
          <w:tcPr>
            <w:tcW w:w="460" w:type="dxa"/>
            <w:tcBorders>
              <w:top w:val="nil"/>
              <w:left w:val="nil"/>
              <w:bottom w:val="nil"/>
              <w:right w:val="nil"/>
            </w:tcBorders>
            <w:shd w:val="clear" w:color="000000" w:fill="D9D9D9"/>
            <w:noWrap/>
            <w:vAlign w:val="bottom"/>
            <w:hideMark/>
          </w:tcPr>
          <w:p w14:paraId="5FB55DBD"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4BDA036F"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5C2A91F"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7DEBE0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72D4CD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FE8B6D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DBAD91B"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24279E7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r>
      <w:tr w:rsidR="00457F4A" w:rsidRPr="00457F4A" w14:paraId="4DC1DFF3" w14:textId="77777777" w:rsidTr="00457F4A">
        <w:trPr>
          <w:trHeight w:val="300"/>
        </w:trPr>
        <w:tc>
          <w:tcPr>
            <w:tcW w:w="1420" w:type="dxa"/>
            <w:tcBorders>
              <w:top w:val="nil"/>
              <w:left w:val="nil"/>
              <w:bottom w:val="nil"/>
              <w:right w:val="nil"/>
            </w:tcBorders>
            <w:shd w:val="clear" w:color="auto" w:fill="auto"/>
            <w:noWrap/>
            <w:vAlign w:val="bottom"/>
            <w:hideMark/>
          </w:tcPr>
          <w:p w14:paraId="16412053"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5B81C49A"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1C60277B"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RET-2203</w:t>
            </w:r>
          </w:p>
        </w:tc>
        <w:tc>
          <w:tcPr>
            <w:tcW w:w="460" w:type="dxa"/>
            <w:tcBorders>
              <w:top w:val="nil"/>
              <w:left w:val="nil"/>
              <w:bottom w:val="nil"/>
              <w:right w:val="nil"/>
            </w:tcBorders>
            <w:shd w:val="clear" w:color="auto" w:fill="auto"/>
            <w:noWrap/>
            <w:vAlign w:val="bottom"/>
            <w:hideMark/>
          </w:tcPr>
          <w:p w14:paraId="2FD763DD"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751EE86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DC5BBF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5C7B2D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924B4F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03FB09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667500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3476D478"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r>
      <w:tr w:rsidR="00457F4A" w:rsidRPr="00457F4A" w14:paraId="73D910C0" w14:textId="77777777" w:rsidTr="00457F4A">
        <w:trPr>
          <w:trHeight w:val="300"/>
        </w:trPr>
        <w:tc>
          <w:tcPr>
            <w:tcW w:w="1420" w:type="dxa"/>
            <w:tcBorders>
              <w:top w:val="nil"/>
              <w:left w:val="nil"/>
              <w:bottom w:val="nil"/>
              <w:right w:val="nil"/>
            </w:tcBorders>
            <w:shd w:val="clear" w:color="000000" w:fill="D9D9D9"/>
            <w:noWrap/>
            <w:vAlign w:val="bottom"/>
            <w:hideMark/>
          </w:tcPr>
          <w:p w14:paraId="21B95DBF"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5F4E3483"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56417468"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RET-2204</w:t>
            </w:r>
          </w:p>
        </w:tc>
        <w:tc>
          <w:tcPr>
            <w:tcW w:w="460" w:type="dxa"/>
            <w:tcBorders>
              <w:top w:val="nil"/>
              <w:left w:val="nil"/>
              <w:bottom w:val="nil"/>
              <w:right w:val="nil"/>
            </w:tcBorders>
            <w:shd w:val="clear" w:color="000000" w:fill="D9D9D9"/>
            <w:noWrap/>
            <w:vAlign w:val="bottom"/>
            <w:hideMark/>
          </w:tcPr>
          <w:p w14:paraId="281BAC6C"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48B281A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323C18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DC408D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49343A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096FC3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B578E3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38F6EC6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r>
      <w:tr w:rsidR="00457F4A" w:rsidRPr="00457F4A" w14:paraId="04C7FE0A" w14:textId="77777777" w:rsidTr="00457F4A">
        <w:trPr>
          <w:trHeight w:val="300"/>
        </w:trPr>
        <w:tc>
          <w:tcPr>
            <w:tcW w:w="1420" w:type="dxa"/>
            <w:tcBorders>
              <w:top w:val="nil"/>
              <w:left w:val="nil"/>
              <w:bottom w:val="nil"/>
              <w:right w:val="nil"/>
            </w:tcBorders>
            <w:shd w:val="clear" w:color="auto" w:fill="auto"/>
            <w:noWrap/>
            <w:vAlign w:val="bottom"/>
            <w:hideMark/>
          </w:tcPr>
          <w:p w14:paraId="696478F4"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4E81155C"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491D59C4"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RET-2220</w:t>
            </w:r>
          </w:p>
        </w:tc>
        <w:tc>
          <w:tcPr>
            <w:tcW w:w="460" w:type="dxa"/>
            <w:tcBorders>
              <w:top w:val="nil"/>
              <w:left w:val="nil"/>
              <w:bottom w:val="nil"/>
              <w:right w:val="nil"/>
            </w:tcBorders>
            <w:shd w:val="clear" w:color="auto" w:fill="auto"/>
            <w:noWrap/>
            <w:vAlign w:val="bottom"/>
            <w:hideMark/>
          </w:tcPr>
          <w:p w14:paraId="06098AE6"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3722531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ADAD31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7E1714C"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EC45D2F"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E378F3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47D30B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31C2446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r>
      <w:tr w:rsidR="00457F4A" w:rsidRPr="00457F4A" w14:paraId="4CDB129F" w14:textId="77777777" w:rsidTr="00457F4A">
        <w:trPr>
          <w:trHeight w:val="300"/>
        </w:trPr>
        <w:tc>
          <w:tcPr>
            <w:tcW w:w="1420" w:type="dxa"/>
            <w:tcBorders>
              <w:top w:val="nil"/>
              <w:left w:val="nil"/>
              <w:bottom w:val="nil"/>
              <w:right w:val="nil"/>
            </w:tcBorders>
            <w:shd w:val="clear" w:color="000000" w:fill="D9D9D9"/>
            <w:noWrap/>
            <w:vAlign w:val="bottom"/>
            <w:hideMark/>
          </w:tcPr>
          <w:p w14:paraId="07698374"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75E4A6FE"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5FE764C5"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RET-224</w:t>
            </w:r>
          </w:p>
        </w:tc>
        <w:tc>
          <w:tcPr>
            <w:tcW w:w="460" w:type="dxa"/>
            <w:tcBorders>
              <w:top w:val="nil"/>
              <w:left w:val="nil"/>
              <w:bottom w:val="nil"/>
              <w:right w:val="nil"/>
            </w:tcBorders>
            <w:shd w:val="clear" w:color="000000" w:fill="D9D9D9"/>
            <w:noWrap/>
            <w:vAlign w:val="bottom"/>
            <w:hideMark/>
          </w:tcPr>
          <w:p w14:paraId="4B11B534"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01616B5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84.8%</w:t>
            </w:r>
          </w:p>
        </w:tc>
        <w:tc>
          <w:tcPr>
            <w:tcW w:w="940" w:type="dxa"/>
            <w:tcBorders>
              <w:top w:val="nil"/>
              <w:left w:val="nil"/>
              <w:bottom w:val="nil"/>
              <w:right w:val="nil"/>
            </w:tcBorders>
            <w:shd w:val="clear" w:color="000000" w:fill="D9D9D9"/>
            <w:noWrap/>
            <w:vAlign w:val="bottom"/>
            <w:hideMark/>
          </w:tcPr>
          <w:p w14:paraId="11601EE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75.6%</w:t>
            </w:r>
          </w:p>
        </w:tc>
        <w:tc>
          <w:tcPr>
            <w:tcW w:w="940" w:type="dxa"/>
            <w:tcBorders>
              <w:top w:val="nil"/>
              <w:left w:val="nil"/>
              <w:bottom w:val="nil"/>
              <w:right w:val="nil"/>
            </w:tcBorders>
            <w:shd w:val="clear" w:color="000000" w:fill="D9D9D9"/>
            <w:noWrap/>
            <w:vAlign w:val="bottom"/>
            <w:hideMark/>
          </w:tcPr>
          <w:p w14:paraId="2F8E818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64.9%</w:t>
            </w:r>
          </w:p>
        </w:tc>
        <w:tc>
          <w:tcPr>
            <w:tcW w:w="940" w:type="dxa"/>
            <w:tcBorders>
              <w:top w:val="nil"/>
              <w:left w:val="nil"/>
              <w:bottom w:val="nil"/>
              <w:right w:val="nil"/>
            </w:tcBorders>
            <w:shd w:val="clear" w:color="000000" w:fill="D9D9D9"/>
            <w:noWrap/>
            <w:vAlign w:val="bottom"/>
            <w:hideMark/>
          </w:tcPr>
          <w:p w14:paraId="090ADAF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81.4%</w:t>
            </w:r>
          </w:p>
        </w:tc>
        <w:tc>
          <w:tcPr>
            <w:tcW w:w="940" w:type="dxa"/>
            <w:tcBorders>
              <w:top w:val="nil"/>
              <w:left w:val="nil"/>
              <w:bottom w:val="nil"/>
              <w:right w:val="nil"/>
            </w:tcBorders>
            <w:shd w:val="clear" w:color="000000" w:fill="D9D9D9"/>
            <w:noWrap/>
            <w:vAlign w:val="bottom"/>
            <w:hideMark/>
          </w:tcPr>
          <w:p w14:paraId="007EEE3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87.1%</w:t>
            </w:r>
          </w:p>
        </w:tc>
        <w:tc>
          <w:tcPr>
            <w:tcW w:w="940" w:type="dxa"/>
            <w:tcBorders>
              <w:top w:val="nil"/>
              <w:left w:val="nil"/>
              <w:bottom w:val="nil"/>
              <w:right w:val="nil"/>
            </w:tcBorders>
            <w:shd w:val="clear" w:color="000000" w:fill="D9D9D9"/>
            <w:noWrap/>
            <w:vAlign w:val="bottom"/>
            <w:hideMark/>
          </w:tcPr>
          <w:p w14:paraId="20848F5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87B4A38"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109820BD" w14:textId="77777777" w:rsidTr="00457F4A">
        <w:trPr>
          <w:trHeight w:val="300"/>
        </w:trPr>
        <w:tc>
          <w:tcPr>
            <w:tcW w:w="1420" w:type="dxa"/>
            <w:tcBorders>
              <w:top w:val="nil"/>
              <w:left w:val="nil"/>
              <w:bottom w:val="nil"/>
              <w:right w:val="nil"/>
            </w:tcBorders>
            <w:shd w:val="clear" w:color="auto" w:fill="auto"/>
            <w:noWrap/>
            <w:vAlign w:val="bottom"/>
            <w:hideMark/>
          </w:tcPr>
          <w:p w14:paraId="0B663428"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6AEBA690"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6D61DFD1"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RET-2250</w:t>
            </w:r>
          </w:p>
        </w:tc>
        <w:tc>
          <w:tcPr>
            <w:tcW w:w="460" w:type="dxa"/>
            <w:tcBorders>
              <w:top w:val="nil"/>
              <w:left w:val="nil"/>
              <w:bottom w:val="nil"/>
              <w:right w:val="nil"/>
            </w:tcBorders>
            <w:shd w:val="clear" w:color="auto" w:fill="auto"/>
            <w:noWrap/>
            <w:vAlign w:val="bottom"/>
            <w:hideMark/>
          </w:tcPr>
          <w:p w14:paraId="5ED4385B"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0E82D66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C67CAA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4D5C94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897582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11D7BDA"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325301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64B1B5CB"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r>
      <w:tr w:rsidR="00457F4A" w:rsidRPr="00457F4A" w14:paraId="54D77899" w14:textId="77777777" w:rsidTr="00457F4A">
        <w:trPr>
          <w:trHeight w:val="300"/>
        </w:trPr>
        <w:tc>
          <w:tcPr>
            <w:tcW w:w="1420" w:type="dxa"/>
            <w:tcBorders>
              <w:top w:val="nil"/>
              <w:left w:val="nil"/>
              <w:bottom w:val="nil"/>
              <w:right w:val="nil"/>
            </w:tcBorders>
            <w:shd w:val="clear" w:color="000000" w:fill="D9D9D9"/>
            <w:noWrap/>
            <w:vAlign w:val="bottom"/>
            <w:hideMark/>
          </w:tcPr>
          <w:p w14:paraId="372CAD08"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47F6D27D"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62F5E34B"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RET-230</w:t>
            </w:r>
          </w:p>
        </w:tc>
        <w:tc>
          <w:tcPr>
            <w:tcW w:w="460" w:type="dxa"/>
            <w:tcBorders>
              <w:top w:val="nil"/>
              <w:left w:val="nil"/>
              <w:bottom w:val="nil"/>
              <w:right w:val="nil"/>
            </w:tcBorders>
            <w:shd w:val="clear" w:color="000000" w:fill="D9D9D9"/>
            <w:noWrap/>
            <w:vAlign w:val="bottom"/>
            <w:hideMark/>
          </w:tcPr>
          <w:p w14:paraId="0E1DA4F1"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224D6C3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0F3D82C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95.8%</w:t>
            </w:r>
          </w:p>
        </w:tc>
        <w:tc>
          <w:tcPr>
            <w:tcW w:w="940" w:type="dxa"/>
            <w:tcBorders>
              <w:top w:val="nil"/>
              <w:left w:val="nil"/>
              <w:bottom w:val="nil"/>
              <w:right w:val="nil"/>
            </w:tcBorders>
            <w:shd w:val="clear" w:color="000000" w:fill="D9D9D9"/>
            <w:noWrap/>
            <w:vAlign w:val="bottom"/>
            <w:hideMark/>
          </w:tcPr>
          <w:p w14:paraId="45CFBFE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4E00C03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94.7%</w:t>
            </w:r>
          </w:p>
        </w:tc>
        <w:tc>
          <w:tcPr>
            <w:tcW w:w="940" w:type="dxa"/>
            <w:tcBorders>
              <w:top w:val="nil"/>
              <w:left w:val="nil"/>
              <w:bottom w:val="nil"/>
              <w:right w:val="nil"/>
            </w:tcBorders>
            <w:shd w:val="clear" w:color="000000" w:fill="D9D9D9"/>
            <w:noWrap/>
            <w:vAlign w:val="bottom"/>
            <w:hideMark/>
          </w:tcPr>
          <w:p w14:paraId="0DDA5DD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0D4EB782"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FE2A4C2"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601C7C72" w14:textId="77777777" w:rsidTr="00457F4A">
        <w:trPr>
          <w:trHeight w:val="300"/>
        </w:trPr>
        <w:tc>
          <w:tcPr>
            <w:tcW w:w="1420" w:type="dxa"/>
            <w:tcBorders>
              <w:top w:val="nil"/>
              <w:left w:val="nil"/>
              <w:bottom w:val="nil"/>
              <w:right w:val="nil"/>
            </w:tcBorders>
            <w:shd w:val="clear" w:color="auto" w:fill="auto"/>
            <w:noWrap/>
            <w:vAlign w:val="bottom"/>
            <w:hideMark/>
          </w:tcPr>
          <w:p w14:paraId="693A626A"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7FDE7EBB"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15B0C04D"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RET-231</w:t>
            </w:r>
          </w:p>
        </w:tc>
        <w:tc>
          <w:tcPr>
            <w:tcW w:w="460" w:type="dxa"/>
            <w:tcBorders>
              <w:top w:val="nil"/>
              <w:left w:val="nil"/>
              <w:bottom w:val="nil"/>
              <w:right w:val="nil"/>
            </w:tcBorders>
            <w:shd w:val="clear" w:color="auto" w:fill="auto"/>
            <w:noWrap/>
            <w:vAlign w:val="bottom"/>
            <w:hideMark/>
          </w:tcPr>
          <w:p w14:paraId="38CE00E5"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5205308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C227A2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1B4702C"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240318F"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3BA122B"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457BF9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55D874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67B9E34B" w14:textId="77777777" w:rsidTr="00457F4A">
        <w:trPr>
          <w:trHeight w:val="300"/>
        </w:trPr>
        <w:tc>
          <w:tcPr>
            <w:tcW w:w="1420" w:type="dxa"/>
            <w:tcBorders>
              <w:top w:val="nil"/>
              <w:left w:val="nil"/>
              <w:bottom w:val="nil"/>
              <w:right w:val="nil"/>
            </w:tcBorders>
            <w:shd w:val="clear" w:color="000000" w:fill="D9D9D9"/>
            <w:noWrap/>
            <w:vAlign w:val="bottom"/>
            <w:hideMark/>
          </w:tcPr>
          <w:p w14:paraId="3FDF1BB3"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6D366649"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5AFEEA91"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RET-240</w:t>
            </w:r>
          </w:p>
        </w:tc>
        <w:tc>
          <w:tcPr>
            <w:tcW w:w="460" w:type="dxa"/>
            <w:tcBorders>
              <w:top w:val="nil"/>
              <w:left w:val="nil"/>
              <w:bottom w:val="nil"/>
              <w:right w:val="nil"/>
            </w:tcBorders>
            <w:shd w:val="clear" w:color="000000" w:fill="D9D9D9"/>
            <w:noWrap/>
            <w:vAlign w:val="bottom"/>
            <w:hideMark/>
          </w:tcPr>
          <w:p w14:paraId="007993D2"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53289C48"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58004A7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1E351058"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74C0CF6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23E11DD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93.5%</w:t>
            </w:r>
          </w:p>
        </w:tc>
        <w:tc>
          <w:tcPr>
            <w:tcW w:w="940" w:type="dxa"/>
            <w:tcBorders>
              <w:top w:val="nil"/>
              <w:left w:val="nil"/>
              <w:bottom w:val="nil"/>
              <w:right w:val="nil"/>
            </w:tcBorders>
            <w:shd w:val="clear" w:color="000000" w:fill="D9D9D9"/>
            <w:noWrap/>
            <w:vAlign w:val="bottom"/>
            <w:hideMark/>
          </w:tcPr>
          <w:p w14:paraId="0E42E4A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74B885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081F9D37" w14:textId="77777777" w:rsidTr="00457F4A">
        <w:trPr>
          <w:trHeight w:val="300"/>
        </w:trPr>
        <w:tc>
          <w:tcPr>
            <w:tcW w:w="1420" w:type="dxa"/>
            <w:tcBorders>
              <w:top w:val="nil"/>
              <w:left w:val="nil"/>
              <w:bottom w:val="nil"/>
              <w:right w:val="nil"/>
            </w:tcBorders>
            <w:shd w:val="clear" w:color="auto" w:fill="auto"/>
            <w:noWrap/>
            <w:vAlign w:val="bottom"/>
            <w:hideMark/>
          </w:tcPr>
          <w:p w14:paraId="615199D9"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1287FF5D"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065C4AFC"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RET-241</w:t>
            </w:r>
          </w:p>
        </w:tc>
        <w:tc>
          <w:tcPr>
            <w:tcW w:w="460" w:type="dxa"/>
            <w:tcBorders>
              <w:top w:val="nil"/>
              <w:left w:val="nil"/>
              <w:bottom w:val="nil"/>
              <w:right w:val="nil"/>
            </w:tcBorders>
            <w:shd w:val="clear" w:color="auto" w:fill="auto"/>
            <w:noWrap/>
            <w:vAlign w:val="bottom"/>
            <w:hideMark/>
          </w:tcPr>
          <w:p w14:paraId="1DB561DE"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52783D9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9DFAFA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563A0A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A16AC2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2D69E8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E8C2C0F"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28309E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65D53206" w14:textId="77777777" w:rsidTr="00457F4A">
        <w:trPr>
          <w:trHeight w:val="300"/>
        </w:trPr>
        <w:tc>
          <w:tcPr>
            <w:tcW w:w="1420" w:type="dxa"/>
            <w:tcBorders>
              <w:top w:val="nil"/>
              <w:left w:val="nil"/>
              <w:bottom w:val="nil"/>
              <w:right w:val="nil"/>
            </w:tcBorders>
            <w:shd w:val="clear" w:color="000000" w:fill="D9D9D9"/>
            <w:noWrap/>
            <w:vAlign w:val="bottom"/>
            <w:hideMark/>
          </w:tcPr>
          <w:p w14:paraId="3FDF0698"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6A0CD739"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09A99607"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RET-242</w:t>
            </w:r>
          </w:p>
        </w:tc>
        <w:tc>
          <w:tcPr>
            <w:tcW w:w="460" w:type="dxa"/>
            <w:tcBorders>
              <w:top w:val="nil"/>
              <w:left w:val="nil"/>
              <w:bottom w:val="nil"/>
              <w:right w:val="nil"/>
            </w:tcBorders>
            <w:shd w:val="clear" w:color="000000" w:fill="D9D9D9"/>
            <w:noWrap/>
            <w:vAlign w:val="bottom"/>
            <w:hideMark/>
          </w:tcPr>
          <w:p w14:paraId="49ED48BC"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2F0C24FF"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FF4162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20326B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DF0419F"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5124B2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9D8E6B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117B70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7EBF80ED" w14:textId="77777777" w:rsidTr="00457F4A">
        <w:trPr>
          <w:trHeight w:val="300"/>
        </w:trPr>
        <w:tc>
          <w:tcPr>
            <w:tcW w:w="1420" w:type="dxa"/>
            <w:tcBorders>
              <w:top w:val="nil"/>
              <w:left w:val="nil"/>
              <w:bottom w:val="nil"/>
              <w:right w:val="nil"/>
            </w:tcBorders>
            <w:shd w:val="clear" w:color="auto" w:fill="auto"/>
            <w:noWrap/>
            <w:vAlign w:val="bottom"/>
            <w:hideMark/>
          </w:tcPr>
          <w:p w14:paraId="3EED1002"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278BF1EC"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3ECCB25E"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RET-250</w:t>
            </w:r>
          </w:p>
        </w:tc>
        <w:tc>
          <w:tcPr>
            <w:tcW w:w="460" w:type="dxa"/>
            <w:tcBorders>
              <w:top w:val="nil"/>
              <w:left w:val="nil"/>
              <w:bottom w:val="nil"/>
              <w:right w:val="nil"/>
            </w:tcBorders>
            <w:shd w:val="clear" w:color="auto" w:fill="auto"/>
            <w:noWrap/>
            <w:vAlign w:val="bottom"/>
            <w:hideMark/>
          </w:tcPr>
          <w:p w14:paraId="4DE38C80"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2D91E7D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5178C93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21CB810C"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96.8%</w:t>
            </w:r>
          </w:p>
        </w:tc>
        <w:tc>
          <w:tcPr>
            <w:tcW w:w="940" w:type="dxa"/>
            <w:tcBorders>
              <w:top w:val="nil"/>
              <w:left w:val="nil"/>
              <w:bottom w:val="nil"/>
              <w:right w:val="nil"/>
            </w:tcBorders>
            <w:shd w:val="clear" w:color="auto" w:fill="auto"/>
            <w:noWrap/>
            <w:vAlign w:val="bottom"/>
            <w:hideMark/>
          </w:tcPr>
          <w:p w14:paraId="172262D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1D364512"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4604862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69B4C0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1BCE3A88" w14:textId="77777777" w:rsidTr="00457F4A">
        <w:trPr>
          <w:trHeight w:val="300"/>
        </w:trPr>
        <w:tc>
          <w:tcPr>
            <w:tcW w:w="1420" w:type="dxa"/>
            <w:tcBorders>
              <w:top w:val="nil"/>
              <w:left w:val="nil"/>
              <w:bottom w:val="nil"/>
              <w:right w:val="nil"/>
            </w:tcBorders>
            <w:shd w:val="clear" w:color="000000" w:fill="D9D9D9"/>
            <w:noWrap/>
            <w:vAlign w:val="bottom"/>
            <w:hideMark/>
          </w:tcPr>
          <w:p w14:paraId="13C1F7A4"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134605A7"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00539E8E"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RET-260</w:t>
            </w:r>
          </w:p>
        </w:tc>
        <w:tc>
          <w:tcPr>
            <w:tcW w:w="460" w:type="dxa"/>
            <w:tcBorders>
              <w:top w:val="nil"/>
              <w:left w:val="nil"/>
              <w:bottom w:val="nil"/>
              <w:right w:val="nil"/>
            </w:tcBorders>
            <w:shd w:val="clear" w:color="000000" w:fill="D9D9D9"/>
            <w:noWrap/>
            <w:vAlign w:val="bottom"/>
            <w:hideMark/>
          </w:tcPr>
          <w:p w14:paraId="22F65A9F"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5FFF3F9B"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5E380E3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278696A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714E0E08"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5A7D3DCB"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96.7%</w:t>
            </w:r>
          </w:p>
        </w:tc>
        <w:tc>
          <w:tcPr>
            <w:tcW w:w="940" w:type="dxa"/>
            <w:tcBorders>
              <w:top w:val="nil"/>
              <w:left w:val="nil"/>
              <w:bottom w:val="nil"/>
              <w:right w:val="nil"/>
            </w:tcBorders>
            <w:shd w:val="clear" w:color="000000" w:fill="D9D9D9"/>
            <w:noWrap/>
            <w:vAlign w:val="bottom"/>
            <w:hideMark/>
          </w:tcPr>
          <w:p w14:paraId="11B87C60"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92.0%</w:t>
            </w:r>
          </w:p>
        </w:tc>
        <w:tc>
          <w:tcPr>
            <w:tcW w:w="940" w:type="dxa"/>
            <w:tcBorders>
              <w:top w:val="nil"/>
              <w:left w:val="nil"/>
              <w:bottom w:val="nil"/>
              <w:right w:val="nil"/>
            </w:tcBorders>
            <w:shd w:val="clear" w:color="000000" w:fill="D9D9D9"/>
            <w:noWrap/>
            <w:vAlign w:val="bottom"/>
            <w:hideMark/>
          </w:tcPr>
          <w:p w14:paraId="6D882A5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0738E6BC" w14:textId="77777777" w:rsidTr="00457F4A">
        <w:trPr>
          <w:trHeight w:val="300"/>
        </w:trPr>
        <w:tc>
          <w:tcPr>
            <w:tcW w:w="1420" w:type="dxa"/>
            <w:tcBorders>
              <w:top w:val="nil"/>
              <w:left w:val="nil"/>
              <w:bottom w:val="nil"/>
              <w:right w:val="nil"/>
            </w:tcBorders>
            <w:shd w:val="clear" w:color="auto" w:fill="auto"/>
            <w:noWrap/>
            <w:vAlign w:val="bottom"/>
            <w:hideMark/>
          </w:tcPr>
          <w:p w14:paraId="51A839EA"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3DC29CED"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6E0AFE8C"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RET-280</w:t>
            </w:r>
          </w:p>
        </w:tc>
        <w:tc>
          <w:tcPr>
            <w:tcW w:w="460" w:type="dxa"/>
            <w:tcBorders>
              <w:top w:val="nil"/>
              <w:left w:val="nil"/>
              <w:bottom w:val="nil"/>
              <w:right w:val="nil"/>
            </w:tcBorders>
            <w:shd w:val="clear" w:color="auto" w:fill="auto"/>
            <w:noWrap/>
            <w:vAlign w:val="bottom"/>
            <w:hideMark/>
          </w:tcPr>
          <w:p w14:paraId="36D42185"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0316AB1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17AE0E3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0B63EF5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13E165D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490C103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96.7%</w:t>
            </w:r>
          </w:p>
        </w:tc>
        <w:tc>
          <w:tcPr>
            <w:tcW w:w="940" w:type="dxa"/>
            <w:tcBorders>
              <w:top w:val="nil"/>
              <w:left w:val="nil"/>
              <w:bottom w:val="nil"/>
              <w:right w:val="nil"/>
            </w:tcBorders>
            <w:shd w:val="clear" w:color="auto" w:fill="auto"/>
            <w:noWrap/>
            <w:vAlign w:val="bottom"/>
            <w:hideMark/>
          </w:tcPr>
          <w:p w14:paraId="6ED7E407"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B53C1A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51EF213E" w14:textId="77777777" w:rsidTr="00457F4A">
        <w:trPr>
          <w:trHeight w:val="300"/>
        </w:trPr>
        <w:tc>
          <w:tcPr>
            <w:tcW w:w="1420" w:type="dxa"/>
            <w:tcBorders>
              <w:top w:val="nil"/>
              <w:left w:val="nil"/>
              <w:bottom w:val="nil"/>
              <w:right w:val="nil"/>
            </w:tcBorders>
            <w:shd w:val="clear" w:color="000000" w:fill="D9D9D9"/>
            <w:noWrap/>
            <w:vAlign w:val="bottom"/>
            <w:hideMark/>
          </w:tcPr>
          <w:p w14:paraId="2CF85D4A"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000000" w:fill="D9D9D9"/>
            <w:noWrap/>
            <w:vAlign w:val="bottom"/>
            <w:hideMark/>
          </w:tcPr>
          <w:p w14:paraId="4F1FB30D"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000000" w:fill="D9D9D9"/>
            <w:noWrap/>
            <w:vAlign w:val="bottom"/>
            <w:hideMark/>
          </w:tcPr>
          <w:p w14:paraId="0E24EB64"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RET-282</w:t>
            </w:r>
          </w:p>
        </w:tc>
        <w:tc>
          <w:tcPr>
            <w:tcW w:w="460" w:type="dxa"/>
            <w:tcBorders>
              <w:top w:val="nil"/>
              <w:left w:val="nil"/>
              <w:bottom w:val="nil"/>
              <w:right w:val="nil"/>
            </w:tcBorders>
            <w:shd w:val="clear" w:color="000000" w:fill="D9D9D9"/>
            <w:noWrap/>
            <w:vAlign w:val="bottom"/>
            <w:hideMark/>
          </w:tcPr>
          <w:p w14:paraId="396723DC"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44D7822B"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AA97DE5"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34F7E99"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BB8AD91"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6E7626E"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5B7C5C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62AC5B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r w:rsidR="00457F4A" w:rsidRPr="00457F4A" w14:paraId="4CE3C992" w14:textId="77777777" w:rsidTr="00457F4A">
        <w:trPr>
          <w:trHeight w:val="300"/>
        </w:trPr>
        <w:tc>
          <w:tcPr>
            <w:tcW w:w="1420" w:type="dxa"/>
            <w:tcBorders>
              <w:top w:val="nil"/>
              <w:left w:val="nil"/>
              <w:bottom w:val="nil"/>
              <w:right w:val="nil"/>
            </w:tcBorders>
            <w:shd w:val="clear" w:color="auto" w:fill="auto"/>
            <w:noWrap/>
            <w:vAlign w:val="bottom"/>
            <w:hideMark/>
          </w:tcPr>
          <w:p w14:paraId="5DDB30B9"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0677</w:t>
            </w:r>
          </w:p>
        </w:tc>
        <w:tc>
          <w:tcPr>
            <w:tcW w:w="3220" w:type="dxa"/>
            <w:tcBorders>
              <w:top w:val="nil"/>
              <w:left w:val="nil"/>
              <w:bottom w:val="nil"/>
              <w:right w:val="nil"/>
            </w:tcBorders>
            <w:shd w:val="clear" w:color="auto" w:fill="auto"/>
            <w:noWrap/>
            <w:vAlign w:val="bottom"/>
            <w:hideMark/>
          </w:tcPr>
          <w:p w14:paraId="3CE903F2"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Respiratory Therapy Technology</w:t>
            </w:r>
          </w:p>
        </w:tc>
        <w:tc>
          <w:tcPr>
            <w:tcW w:w="1760" w:type="dxa"/>
            <w:tcBorders>
              <w:top w:val="nil"/>
              <w:left w:val="nil"/>
              <w:bottom w:val="nil"/>
              <w:right w:val="nil"/>
            </w:tcBorders>
            <w:shd w:val="clear" w:color="auto" w:fill="auto"/>
            <w:noWrap/>
            <w:vAlign w:val="bottom"/>
            <w:hideMark/>
          </w:tcPr>
          <w:p w14:paraId="5249337A" w14:textId="77777777" w:rsidR="00457F4A" w:rsidRPr="00457F4A" w:rsidRDefault="00457F4A" w:rsidP="00457F4A">
            <w:pPr>
              <w:rPr>
                <w:rFonts w:ascii="Calibri" w:hAnsi="Calibri"/>
                <w:color w:val="000000"/>
                <w:sz w:val="22"/>
                <w:szCs w:val="22"/>
              </w:rPr>
            </w:pPr>
            <w:r w:rsidRPr="00457F4A">
              <w:rPr>
                <w:rFonts w:ascii="Calibri" w:hAnsi="Calibri"/>
                <w:color w:val="000000"/>
                <w:sz w:val="22"/>
                <w:szCs w:val="22"/>
              </w:rPr>
              <w:t>RET-297</w:t>
            </w:r>
          </w:p>
        </w:tc>
        <w:tc>
          <w:tcPr>
            <w:tcW w:w="460" w:type="dxa"/>
            <w:tcBorders>
              <w:top w:val="nil"/>
              <w:left w:val="nil"/>
              <w:bottom w:val="nil"/>
              <w:right w:val="nil"/>
            </w:tcBorders>
            <w:shd w:val="clear" w:color="auto" w:fill="auto"/>
            <w:noWrap/>
            <w:vAlign w:val="bottom"/>
            <w:hideMark/>
          </w:tcPr>
          <w:p w14:paraId="5D48C3FB" w14:textId="77777777" w:rsidR="00457F4A" w:rsidRPr="00457F4A" w:rsidRDefault="00457F4A" w:rsidP="00457F4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4B936D44"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1D3B7EC"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243B9FD"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B43166B"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7BFFC3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84.5%</w:t>
            </w:r>
          </w:p>
        </w:tc>
        <w:tc>
          <w:tcPr>
            <w:tcW w:w="940" w:type="dxa"/>
            <w:tcBorders>
              <w:top w:val="nil"/>
              <w:left w:val="nil"/>
              <w:bottom w:val="nil"/>
              <w:right w:val="nil"/>
            </w:tcBorders>
            <w:shd w:val="clear" w:color="auto" w:fill="auto"/>
            <w:noWrap/>
            <w:vAlign w:val="bottom"/>
            <w:hideMark/>
          </w:tcPr>
          <w:p w14:paraId="5B3B6853"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11E27A6" w14:textId="77777777" w:rsidR="00457F4A" w:rsidRPr="00457F4A" w:rsidRDefault="00457F4A" w:rsidP="00457F4A">
            <w:pPr>
              <w:jc w:val="right"/>
              <w:rPr>
                <w:rFonts w:ascii="Calibri" w:hAnsi="Calibri"/>
                <w:color w:val="000000"/>
                <w:sz w:val="22"/>
                <w:szCs w:val="22"/>
              </w:rPr>
            </w:pPr>
            <w:r w:rsidRPr="00457F4A">
              <w:rPr>
                <w:rFonts w:ascii="Calibri" w:hAnsi="Calibri"/>
                <w:color w:val="000000"/>
                <w:sz w:val="22"/>
                <w:szCs w:val="22"/>
              </w:rPr>
              <w:t>.</w:t>
            </w:r>
          </w:p>
        </w:tc>
      </w:tr>
    </w:tbl>
    <w:p w14:paraId="59B8BDB4" w14:textId="77777777" w:rsidR="00457F4A" w:rsidRDefault="00457F4A" w:rsidP="00225B53">
      <w:pPr>
        <w:spacing w:after="200" w:line="276" w:lineRule="auto"/>
        <w:rPr>
          <w:rFonts w:ascii="Arial" w:hAnsi="Arial" w:cs="Arial"/>
          <w:b/>
          <w:color w:val="000000" w:themeColor="text1"/>
        </w:rPr>
      </w:pPr>
    </w:p>
    <w:p w14:paraId="1F52902A" w14:textId="77777777" w:rsidR="00457F4A" w:rsidRDefault="00457F4A" w:rsidP="00225B53">
      <w:pPr>
        <w:spacing w:after="200" w:line="276" w:lineRule="auto"/>
        <w:rPr>
          <w:rFonts w:ascii="Arial" w:hAnsi="Arial" w:cs="Arial"/>
          <w:b/>
          <w:color w:val="000000" w:themeColor="text1"/>
        </w:rPr>
      </w:pPr>
    </w:p>
    <w:sectPr w:rsidR="00457F4A" w:rsidSect="006D0693">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5F4A3" w14:textId="77777777" w:rsidR="000E666A" w:rsidRDefault="000E666A" w:rsidP="0094204C">
      <w:r>
        <w:separator/>
      </w:r>
    </w:p>
  </w:endnote>
  <w:endnote w:type="continuationSeparator" w:id="0">
    <w:p w14:paraId="574A0359" w14:textId="77777777" w:rsidR="000E666A" w:rsidRDefault="000E666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EndPr/>
    <w:sdtContent>
      <w:p w14:paraId="10403476" w14:textId="77777777" w:rsidR="00C627F2" w:rsidRDefault="00C627F2">
        <w:pPr>
          <w:pStyle w:val="Footer"/>
          <w:jc w:val="right"/>
        </w:pPr>
        <w:r>
          <w:fldChar w:fldCharType="begin"/>
        </w:r>
        <w:r>
          <w:instrText xml:space="preserve"> PAGE   \* MERGEFORMAT </w:instrText>
        </w:r>
        <w:r>
          <w:fldChar w:fldCharType="separate"/>
        </w:r>
        <w:r w:rsidR="00326E5C">
          <w:rPr>
            <w:noProof/>
          </w:rPr>
          <w:t>1</w:t>
        </w:r>
        <w:r>
          <w:rPr>
            <w:noProof/>
          </w:rPr>
          <w:fldChar w:fldCharType="end"/>
        </w:r>
      </w:p>
    </w:sdtContent>
  </w:sdt>
  <w:p w14:paraId="0A293D5B" w14:textId="77777777" w:rsidR="00C627F2" w:rsidRDefault="00C62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5D25F" w14:textId="77777777" w:rsidR="000E666A" w:rsidRDefault="000E666A" w:rsidP="0094204C">
      <w:r>
        <w:separator/>
      </w:r>
    </w:p>
  </w:footnote>
  <w:footnote w:type="continuationSeparator" w:id="0">
    <w:p w14:paraId="299593EE" w14:textId="77777777" w:rsidR="000E666A" w:rsidRDefault="000E666A"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D3559A1"/>
    <w:multiLevelType w:val="hybridMultilevel"/>
    <w:tmpl w:val="74963A8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nsid w:val="52265242"/>
    <w:multiLevelType w:val="hybridMultilevel"/>
    <w:tmpl w:val="6D6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1"/>
  </w:num>
  <w:num w:numId="5">
    <w:abstractNumId w:val="2"/>
  </w:num>
  <w:num w:numId="6">
    <w:abstractNumId w:val="7"/>
  </w:num>
  <w:num w:numId="7">
    <w:abstractNumId w:val="15"/>
  </w:num>
  <w:num w:numId="8">
    <w:abstractNumId w:val="12"/>
  </w:num>
  <w:num w:numId="9">
    <w:abstractNumId w:val="1"/>
  </w:num>
  <w:num w:numId="10">
    <w:abstractNumId w:val="16"/>
  </w:num>
  <w:num w:numId="11">
    <w:abstractNumId w:val="0"/>
  </w:num>
  <w:num w:numId="12">
    <w:abstractNumId w:val="14"/>
  </w:num>
  <w:num w:numId="13">
    <w:abstractNumId w:val="9"/>
  </w:num>
  <w:num w:numId="14">
    <w:abstractNumId w:val="3"/>
  </w:num>
  <w:num w:numId="15">
    <w:abstractNumId w:val="13"/>
  </w:num>
  <w:num w:numId="16">
    <w:abstractNumId w:val="4"/>
  </w:num>
  <w:num w:numId="17">
    <w:abstractNumId w:val="4"/>
  </w:num>
  <w:num w:numId="1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21365"/>
    <w:rsid w:val="000279EB"/>
    <w:rsid w:val="000337E6"/>
    <w:rsid w:val="00034CE6"/>
    <w:rsid w:val="00036DF9"/>
    <w:rsid w:val="00054BFD"/>
    <w:rsid w:val="00056964"/>
    <w:rsid w:val="000616F3"/>
    <w:rsid w:val="00063778"/>
    <w:rsid w:val="00065129"/>
    <w:rsid w:val="000738FE"/>
    <w:rsid w:val="00074BD5"/>
    <w:rsid w:val="00080933"/>
    <w:rsid w:val="00097843"/>
    <w:rsid w:val="000A089D"/>
    <w:rsid w:val="000A2A44"/>
    <w:rsid w:val="000A4EE0"/>
    <w:rsid w:val="000B0D23"/>
    <w:rsid w:val="000B2561"/>
    <w:rsid w:val="000B261C"/>
    <w:rsid w:val="000B6A77"/>
    <w:rsid w:val="000D1111"/>
    <w:rsid w:val="000D3A39"/>
    <w:rsid w:val="000E4EFE"/>
    <w:rsid w:val="000E666A"/>
    <w:rsid w:val="000F0AF3"/>
    <w:rsid w:val="000F154F"/>
    <w:rsid w:val="000F1823"/>
    <w:rsid w:val="000F21F2"/>
    <w:rsid w:val="000F2F76"/>
    <w:rsid w:val="000F4249"/>
    <w:rsid w:val="0010227C"/>
    <w:rsid w:val="001026AA"/>
    <w:rsid w:val="00105D08"/>
    <w:rsid w:val="00115E77"/>
    <w:rsid w:val="001201D5"/>
    <w:rsid w:val="00120277"/>
    <w:rsid w:val="00120E81"/>
    <w:rsid w:val="001240D0"/>
    <w:rsid w:val="001324D2"/>
    <w:rsid w:val="00142776"/>
    <w:rsid w:val="001532B7"/>
    <w:rsid w:val="001628B1"/>
    <w:rsid w:val="00171B70"/>
    <w:rsid w:val="00174C4B"/>
    <w:rsid w:val="001803A0"/>
    <w:rsid w:val="00181457"/>
    <w:rsid w:val="00183806"/>
    <w:rsid w:val="00183A7F"/>
    <w:rsid w:val="00184AE5"/>
    <w:rsid w:val="0018798A"/>
    <w:rsid w:val="00190F5C"/>
    <w:rsid w:val="0019135D"/>
    <w:rsid w:val="00195B7B"/>
    <w:rsid w:val="001A1B67"/>
    <w:rsid w:val="001A7AF7"/>
    <w:rsid w:val="001B6007"/>
    <w:rsid w:val="001C202C"/>
    <w:rsid w:val="001C42D0"/>
    <w:rsid w:val="001C5DC3"/>
    <w:rsid w:val="001D3E1D"/>
    <w:rsid w:val="001D5757"/>
    <w:rsid w:val="001D7080"/>
    <w:rsid w:val="001D736E"/>
    <w:rsid w:val="001E0764"/>
    <w:rsid w:val="001E7137"/>
    <w:rsid w:val="001F4B9E"/>
    <w:rsid w:val="00201A9A"/>
    <w:rsid w:val="002105E7"/>
    <w:rsid w:val="00210FF3"/>
    <w:rsid w:val="00215C7E"/>
    <w:rsid w:val="002245AB"/>
    <w:rsid w:val="00225B53"/>
    <w:rsid w:val="0022692B"/>
    <w:rsid w:val="002315EE"/>
    <w:rsid w:val="0023660F"/>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22CE"/>
    <w:rsid w:val="00293D8D"/>
    <w:rsid w:val="002A1D8C"/>
    <w:rsid w:val="002C1797"/>
    <w:rsid w:val="002C56AC"/>
    <w:rsid w:val="002D1DFE"/>
    <w:rsid w:val="002D2748"/>
    <w:rsid w:val="002D3CAD"/>
    <w:rsid w:val="002D428E"/>
    <w:rsid w:val="002E175B"/>
    <w:rsid w:val="002E28B0"/>
    <w:rsid w:val="002E548B"/>
    <w:rsid w:val="002E5FC1"/>
    <w:rsid w:val="002E6B01"/>
    <w:rsid w:val="002F63A2"/>
    <w:rsid w:val="00303041"/>
    <w:rsid w:val="003041DD"/>
    <w:rsid w:val="00304EA2"/>
    <w:rsid w:val="00305AE1"/>
    <w:rsid w:val="0030733F"/>
    <w:rsid w:val="00307A43"/>
    <w:rsid w:val="00315CE8"/>
    <w:rsid w:val="00320CDE"/>
    <w:rsid w:val="00320DF3"/>
    <w:rsid w:val="003233E7"/>
    <w:rsid w:val="003254BC"/>
    <w:rsid w:val="00326E5C"/>
    <w:rsid w:val="00330692"/>
    <w:rsid w:val="00337A3A"/>
    <w:rsid w:val="003454F6"/>
    <w:rsid w:val="00350D53"/>
    <w:rsid w:val="003541FB"/>
    <w:rsid w:val="003641BA"/>
    <w:rsid w:val="00372B02"/>
    <w:rsid w:val="0037786D"/>
    <w:rsid w:val="00377D40"/>
    <w:rsid w:val="003942EE"/>
    <w:rsid w:val="003A298D"/>
    <w:rsid w:val="003B2034"/>
    <w:rsid w:val="003B5176"/>
    <w:rsid w:val="003B5F45"/>
    <w:rsid w:val="003B6EA6"/>
    <w:rsid w:val="003C1C8E"/>
    <w:rsid w:val="003D2587"/>
    <w:rsid w:val="003D6946"/>
    <w:rsid w:val="003D6D6E"/>
    <w:rsid w:val="003E791C"/>
    <w:rsid w:val="00404015"/>
    <w:rsid w:val="00404810"/>
    <w:rsid w:val="0041379E"/>
    <w:rsid w:val="00414645"/>
    <w:rsid w:val="00424E5D"/>
    <w:rsid w:val="00425F46"/>
    <w:rsid w:val="00434F56"/>
    <w:rsid w:val="004359FC"/>
    <w:rsid w:val="00442FFA"/>
    <w:rsid w:val="004467C4"/>
    <w:rsid w:val="004526CB"/>
    <w:rsid w:val="00455833"/>
    <w:rsid w:val="004574C7"/>
    <w:rsid w:val="00457E01"/>
    <w:rsid w:val="00457F4A"/>
    <w:rsid w:val="004604FB"/>
    <w:rsid w:val="00461386"/>
    <w:rsid w:val="00462D00"/>
    <w:rsid w:val="004712EB"/>
    <w:rsid w:val="00476425"/>
    <w:rsid w:val="0048088F"/>
    <w:rsid w:val="00480BB2"/>
    <w:rsid w:val="004818E1"/>
    <w:rsid w:val="00481A7E"/>
    <w:rsid w:val="0048427F"/>
    <w:rsid w:val="00492898"/>
    <w:rsid w:val="00495C9D"/>
    <w:rsid w:val="004B7492"/>
    <w:rsid w:val="004C2B30"/>
    <w:rsid w:val="004C52FC"/>
    <w:rsid w:val="004C7DB2"/>
    <w:rsid w:val="004D2923"/>
    <w:rsid w:val="004D3BE1"/>
    <w:rsid w:val="004D3C8C"/>
    <w:rsid w:val="004E47AA"/>
    <w:rsid w:val="004E4BD6"/>
    <w:rsid w:val="004F41D5"/>
    <w:rsid w:val="0051294F"/>
    <w:rsid w:val="00512DD1"/>
    <w:rsid w:val="00516463"/>
    <w:rsid w:val="00520FBE"/>
    <w:rsid w:val="0052152C"/>
    <w:rsid w:val="00526455"/>
    <w:rsid w:val="005338AC"/>
    <w:rsid w:val="00537319"/>
    <w:rsid w:val="0054350A"/>
    <w:rsid w:val="00546D69"/>
    <w:rsid w:val="005531E8"/>
    <w:rsid w:val="005674F9"/>
    <w:rsid w:val="005700D8"/>
    <w:rsid w:val="00573ECD"/>
    <w:rsid w:val="0058529C"/>
    <w:rsid w:val="00585766"/>
    <w:rsid w:val="005863ED"/>
    <w:rsid w:val="005864A4"/>
    <w:rsid w:val="005918B2"/>
    <w:rsid w:val="00597F85"/>
    <w:rsid w:val="005A574C"/>
    <w:rsid w:val="005B0C41"/>
    <w:rsid w:val="005D19D9"/>
    <w:rsid w:val="005F5F7E"/>
    <w:rsid w:val="005F6B5B"/>
    <w:rsid w:val="005F7377"/>
    <w:rsid w:val="00611126"/>
    <w:rsid w:val="0061454F"/>
    <w:rsid w:val="00615640"/>
    <w:rsid w:val="0061712A"/>
    <w:rsid w:val="00624906"/>
    <w:rsid w:val="006368CC"/>
    <w:rsid w:val="00637591"/>
    <w:rsid w:val="00640611"/>
    <w:rsid w:val="00643904"/>
    <w:rsid w:val="00651CF2"/>
    <w:rsid w:val="006532D6"/>
    <w:rsid w:val="0065453B"/>
    <w:rsid w:val="00654C15"/>
    <w:rsid w:val="006551C4"/>
    <w:rsid w:val="00660080"/>
    <w:rsid w:val="0066285F"/>
    <w:rsid w:val="00663F4A"/>
    <w:rsid w:val="0066607A"/>
    <w:rsid w:val="00677703"/>
    <w:rsid w:val="006835C1"/>
    <w:rsid w:val="00690A3D"/>
    <w:rsid w:val="006A2AA3"/>
    <w:rsid w:val="006B5D02"/>
    <w:rsid w:val="006B6194"/>
    <w:rsid w:val="006C142B"/>
    <w:rsid w:val="006C28B1"/>
    <w:rsid w:val="006C4C0B"/>
    <w:rsid w:val="006C4F5E"/>
    <w:rsid w:val="006D0693"/>
    <w:rsid w:val="006D67EB"/>
    <w:rsid w:val="006E3686"/>
    <w:rsid w:val="006F0183"/>
    <w:rsid w:val="006F2CC2"/>
    <w:rsid w:val="007021CC"/>
    <w:rsid w:val="007059AD"/>
    <w:rsid w:val="00716A26"/>
    <w:rsid w:val="00740D35"/>
    <w:rsid w:val="00746675"/>
    <w:rsid w:val="00746DD0"/>
    <w:rsid w:val="00751FC5"/>
    <w:rsid w:val="0075514C"/>
    <w:rsid w:val="00781DA4"/>
    <w:rsid w:val="007825CC"/>
    <w:rsid w:val="007856A2"/>
    <w:rsid w:val="0078669D"/>
    <w:rsid w:val="00786F00"/>
    <w:rsid w:val="00791FF2"/>
    <w:rsid w:val="0079281D"/>
    <w:rsid w:val="00793350"/>
    <w:rsid w:val="00794EA2"/>
    <w:rsid w:val="007A43CE"/>
    <w:rsid w:val="007C1EDE"/>
    <w:rsid w:val="007C1FEF"/>
    <w:rsid w:val="007C46D3"/>
    <w:rsid w:val="007C74F5"/>
    <w:rsid w:val="007E36F4"/>
    <w:rsid w:val="007F35BA"/>
    <w:rsid w:val="007F45E6"/>
    <w:rsid w:val="007F66F9"/>
    <w:rsid w:val="0080292B"/>
    <w:rsid w:val="008034BE"/>
    <w:rsid w:val="008049E5"/>
    <w:rsid w:val="008056C5"/>
    <w:rsid w:val="00805C23"/>
    <w:rsid w:val="00807113"/>
    <w:rsid w:val="00817DDA"/>
    <w:rsid w:val="00821011"/>
    <w:rsid w:val="008258DA"/>
    <w:rsid w:val="00827AE5"/>
    <w:rsid w:val="00842C56"/>
    <w:rsid w:val="00847243"/>
    <w:rsid w:val="008642E1"/>
    <w:rsid w:val="00875A7C"/>
    <w:rsid w:val="00877383"/>
    <w:rsid w:val="00880686"/>
    <w:rsid w:val="008836F4"/>
    <w:rsid w:val="008860C1"/>
    <w:rsid w:val="008909D4"/>
    <w:rsid w:val="008942FA"/>
    <w:rsid w:val="008969C7"/>
    <w:rsid w:val="0089730F"/>
    <w:rsid w:val="00897A68"/>
    <w:rsid w:val="008B52A0"/>
    <w:rsid w:val="008D4D55"/>
    <w:rsid w:val="008E063A"/>
    <w:rsid w:val="008E125C"/>
    <w:rsid w:val="008F3877"/>
    <w:rsid w:val="008F3D47"/>
    <w:rsid w:val="008F41A6"/>
    <w:rsid w:val="009108ED"/>
    <w:rsid w:val="00915CDA"/>
    <w:rsid w:val="00925394"/>
    <w:rsid w:val="0092540D"/>
    <w:rsid w:val="009268A3"/>
    <w:rsid w:val="0094204C"/>
    <w:rsid w:val="00952FA6"/>
    <w:rsid w:val="00963DD8"/>
    <w:rsid w:val="00981D62"/>
    <w:rsid w:val="009A2F4E"/>
    <w:rsid w:val="009A616E"/>
    <w:rsid w:val="009A69F0"/>
    <w:rsid w:val="009C1092"/>
    <w:rsid w:val="009C3128"/>
    <w:rsid w:val="009D240A"/>
    <w:rsid w:val="009D4970"/>
    <w:rsid w:val="009E2519"/>
    <w:rsid w:val="009F2769"/>
    <w:rsid w:val="009F71F8"/>
    <w:rsid w:val="00A012D1"/>
    <w:rsid w:val="00A03C1A"/>
    <w:rsid w:val="00A0750D"/>
    <w:rsid w:val="00A11155"/>
    <w:rsid w:val="00A14B89"/>
    <w:rsid w:val="00A201E2"/>
    <w:rsid w:val="00A21E6E"/>
    <w:rsid w:val="00A24E08"/>
    <w:rsid w:val="00A279B7"/>
    <w:rsid w:val="00A316A8"/>
    <w:rsid w:val="00A341DF"/>
    <w:rsid w:val="00A36DEE"/>
    <w:rsid w:val="00A51345"/>
    <w:rsid w:val="00A54831"/>
    <w:rsid w:val="00A6078F"/>
    <w:rsid w:val="00A62968"/>
    <w:rsid w:val="00A63ACE"/>
    <w:rsid w:val="00A75DF6"/>
    <w:rsid w:val="00A76E03"/>
    <w:rsid w:val="00A8476F"/>
    <w:rsid w:val="00A92251"/>
    <w:rsid w:val="00AC0386"/>
    <w:rsid w:val="00AC44B9"/>
    <w:rsid w:val="00AC62F8"/>
    <w:rsid w:val="00AD4FA7"/>
    <w:rsid w:val="00AE4AD2"/>
    <w:rsid w:val="00AE5F43"/>
    <w:rsid w:val="00AF1271"/>
    <w:rsid w:val="00AF6A23"/>
    <w:rsid w:val="00B11F28"/>
    <w:rsid w:val="00B263BD"/>
    <w:rsid w:val="00B27095"/>
    <w:rsid w:val="00B31728"/>
    <w:rsid w:val="00B34F9E"/>
    <w:rsid w:val="00B4103C"/>
    <w:rsid w:val="00B42C55"/>
    <w:rsid w:val="00B44B23"/>
    <w:rsid w:val="00B4625A"/>
    <w:rsid w:val="00B5555D"/>
    <w:rsid w:val="00B608D5"/>
    <w:rsid w:val="00B61D81"/>
    <w:rsid w:val="00B700A5"/>
    <w:rsid w:val="00B71307"/>
    <w:rsid w:val="00B75DD0"/>
    <w:rsid w:val="00B764F8"/>
    <w:rsid w:val="00B81607"/>
    <w:rsid w:val="00B8227E"/>
    <w:rsid w:val="00B90F20"/>
    <w:rsid w:val="00B91F1E"/>
    <w:rsid w:val="00BA3246"/>
    <w:rsid w:val="00BA411F"/>
    <w:rsid w:val="00BA50AB"/>
    <w:rsid w:val="00BA527A"/>
    <w:rsid w:val="00BB272C"/>
    <w:rsid w:val="00BB28CF"/>
    <w:rsid w:val="00BB4ABC"/>
    <w:rsid w:val="00BB4C9F"/>
    <w:rsid w:val="00BB5574"/>
    <w:rsid w:val="00BC12BF"/>
    <w:rsid w:val="00BC5FF1"/>
    <w:rsid w:val="00BC6C11"/>
    <w:rsid w:val="00BD2C4F"/>
    <w:rsid w:val="00BD3EF3"/>
    <w:rsid w:val="00BE51FF"/>
    <w:rsid w:val="00BF3561"/>
    <w:rsid w:val="00BF556C"/>
    <w:rsid w:val="00BF586C"/>
    <w:rsid w:val="00C05015"/>
    <w:rsid w:val="00C05EFD"/>
    <w:rsid w:val="00C07EA8"/>
    <w:rsid w:val="00C14570"/>
    <w:rsid w:val="00C22083"/>
    <w:rsid w:val="00C32DEA"/>
    <w:rsid w:val="00C4411C"/>
    <w:rsid w:val="00C45053"/>
    <w:rsid w:val="00C50A91"/>
    <w:rsid w:val="00C52D74"/>
    <w:rsid w:val="00C5365F"/>
    <w:rsid w:val="00C56C48"/>
    <w:rsid w:val="00C616FD"/>
    <w:rsid w:val="00C627F2"/>
    <w:rsid w:val="00C63B58"/>
    <w:rsid w:val="00C7001F"/>
    <w:rsid w:val="00C71F16"/>
    <w:rsid w:val="00C77723"/>
    <w:rsid w:val="00C800A9"/>
    <w:rsid w:val="00C80222"/>
    <w:rsid w:val="00C86826"/>
    <w:rsid w:val="00C86D2C"/>
    <w:rsid w:val="00C90C76"/>
    <w:rsid w:val="00C960CE"/>
    <w:rsid w:val="00CA10D7"/>
    <w:rsid w:val="00CA27E7"/>
    <w:rsid w:val="00CB09E0"/>
    <w:rsid w:val="00CC0679"/>
    <w:rsid w:val="00CC66AD"/>
    <w:rsid w:val="00CC69E8"/>
    <w:rsid w:val="00CC6AF3"/>
    <w:rsid w:val="00CD2613"/>
    <w:rsid w:val="00CE0144"/>
    <w:rsid w:val="00CE06A2"/>
    <w:rsid w:val="00CE118B"/>
    <w:rsid w:val="00CF0112"/>
    <w:rsid w:val="00CF34BC"/>
    <w:rsid w:val="00D07030"/>
    <w:rsid w:val="00D23E74"/>
    <w:rsid w:val="00D31DDA"/>
    <w:rsid w:val="00D44D7D"/>
    <w:rsid w:val="00D52978"/>
    <w:rsid w:val="00D57E53"/>
    <w:rsid w:val="00D60F74"/>
    <w:rsid w:val="00D632DC"/>
    <w:rsid w:val="00D708C3"/>
    <w:rsid w:val="00D72CCC"/>
    <w:rsid w:val="00D73E22"/>
    <w:rsid w:val="00D85266"/>
    <w:rsid w:val="00D9642E"/>
    <w:rsid w:val="00DA5E37"/>
    <w:rsid w:val="00DA7FA2"/>
    <w:rsid w:val="00DB041B"/>
    <w:rsid w:val="00DB17B2"/>
    <w:rsid w:val="00DC0672"/>
    <w:rsid w:val="00DC5CEE"/>
    <w:rsid w:val="00DD42DB"/>
    <w:rsid w:val="00DF5973"/>
    <w:rsid w:val="00DF738A"/>
    <w:rsid w:val="00DF7501"/>
    <w:rsid w:val="00E12A67"/>
    <w:rsid w:val="00E12E4F"/>
    <w:rsid w:val="00E13C55"/>
    <w:rsid w:val="00E14C90"/>
    <w:rsid w:val="00E16205"/>
    <w:rsid w:val="00E254D9"/>
    <w:rsid w:val="00E25ACC"/>
    <w:rsid w:val="00E47A53"/>
    <w:rsid w:val="00E501C6"/>
    <w:rsid w:val="00E55AD1"/>
    <w:rsid w:val="00E642B3"/>
    <w:rsid w:val="00E66EBA"/>
    <w:rsid w:val="00E7049B"/>
    <w:rsid w:val="00E727F2"/>
    <w:rsid w:val="00E73A43"/>
    <w:rsid w:val="00E749F1"/>
    <w:rsid w:val="00E87116"/>
    <w:rsid w:val="00E90F22"/>
    <w:rsid w:val="00E93FF2"/>
    <w:rsid w:val="00E96021"/>
    <w:rsid w:val="00E97968"/>
    <w:rsid w:val="00EA7AFE"/>
    <w:rsid w:val="00EB3C20"/>
    <w:rsid w:val="00EC0B9E"/>
    <w:rsid w:val="00EC1EB5"/>
    <w:rsid w:val="00EC4922"/>
    <w:rsid w:val="00EC6B80"/>
    <w:rsid w:val="00ED0C45"/>
    <w:rsid w:val="00ED4142"/>
    <w:rsid w:val="00EE2E31"/>
    <w:rsid w:val="00EF15CD"/>
    <w:rsid w:val="00EF6E21"/>
    <w:rsid w:val="00F0239E"/>
    <w:rsid w:val="00F05CB1"/>
    <w:rsid w:val="00F07EFD"/>
    <w:rsid w:val="00F1164D"/>
    <w:rsid w:val="00F1200D"/>
    <w:rsid w:val="00F154DF"/>
    <w:rsid w:val="00F17C08"/>
    <w:rsid w:val="00F23581"/>
    <w:rsid w:val="00F27D5C"/>
    <w:rsid w:val="00F340B8"/>
    <w:rsid w:val="00F37373"/>
    <w:rsid w:val="00F4116C"/>
    <w:rsid w:val="00F43F29"/>
    <w:rsid w:val="00F509AE"/>
    <w:rsid w:val="00F60941"/>
    <w:rsid w:val="00F60C52"/>
    <w:rsid w:val="00F60FAC"/>
    <w:rsid w:val="00F7110B"/>
    <w:rsid w:val="00F81080"/>
    <w:rsid w:val="00F8191D"/>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2F92"/>
    <w:rsid w:val="00FD4866"/>
    <w:rsid w:val="00FE084D"/>
    <w:rsid w:val="00FF3007"/>
    <w:rsid w:val="00FF4BC4"/>
    <w:rsid w:val="00FF558C"/>
    <w:rsid w:val="00FF5D63"/>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178E"/>
  <w15:docId w15:val="{FCF22C4B-32C9-4EBB-B6AF-6F015E03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26707313">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94023760">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97511256">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13831932">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3075669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32733836">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33816319">
      <w:bodyDiv w:val="1"/>
      <w:marLeft w:val="0"/>
      <w:marRight w:val="0"/>
      <w:marTop w:val="0"/>
      <w:marBottom w:val="0"/>
      <w:divBdr>
        <w:top w:val="none" w:sz="0" w:space="0" w:color="auto"/>
        <w:left w:val="none" w:sz="0" w:space="0" w:color="auto"/>
        <w:bottom w:val="none" w:sz="0" w:space="0" w:color="auto"/>
        <w:right w:val="none" w:sz="0" w:space="0" w:color="auto"/>
      </w:divBdr>
    </w:div>
    <w:div w:id="1486580518">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59861809">
      <w:bodyDiv w:val="1"/>
      <w:marLeft w:val="0"/>
      <w:marRight w:val="0"/>
      <w:marTop w:val="0"/>
      <w:marBottom w:val="0"/>
      <w:divBdr>
        <w:top w:val="none" w:sz="0" w:space="0" w:color="auto"/>
        <w:left w:val="none" w:sz="0" w:space="0" w:color="auto"/>
        <w:bottom w:val="none" w:sz="0" w:space="0" w:color="auto"/>
        <w:right w:val="none" w:sz="0" w:space="0" w:color="auto"/>
      </w:divBdr>
    </w:div>
    <w:div w:id="180578038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26527649">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26711911">
      <w:bodyDiv w:val="1"/>
      <w:marLeft w:val="0"/>
      <w:marRight w:val="0"/>
      <w:marTop w:val="0"/>
      <w:marBottom w:val="0"/>
      <w:divBdr>
        <w:top w:val="none" w:sz="0" w:space="0" w:color="auto"/>
        <w:left w:val="none" w:sz="0" w:space="0" w:color="auto"/>
        <w:bottom w:val="none" w:sz="0" w:space="0" w:color="auto"/>
        <w:right w:val="none" w:sz="0" w:space="0" w:color="auto"/>
      </w:divBdr>
    </w:div>
    <w:div w:id="20472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0677 - Respiratory Therapy Technology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25</c:v>
                </c:pt>
                <c:pt idx="1">
                  <c:v>24</c:v>
                </c:pt>
                <c:pt idx="2">
                  <c:v>30</c:v>
                </c:pt>
                <c:pt idx="3">
                  <c:v>17</c:v>
                </c:pt>
                <c:pt idx="4" formatCode="General">
                  <c:v>29</c:v>
                </c:pt>
                <c:pt idx="5" formatCode="General">
                  <c:v>23</c:v>
                </c:pt>
                <c:pt idx="6" formatCode="General">
                  <c:v>22</c:v>
                </c:pt>
              </c:numCache>
            </c:numRef>
          </c:val>
        </c:ser>
        <c:ser>
          <c:idx val="1"/>
          <c:order val="1"/>
          <c:tx>
            <c:strRef>
              <c:f>'[Charts.xlsx]CHART FOR COMPLETIONS'!$M$7</c:f>
              <c:strCache>
                <c:ptCount val="1"/>
                <c:pt idx="0">
                  <c:v>0610 - Allied Health Instruction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COMPLETIONS'!$E$7:$K$7</c:f>
            </c:numRef>
          </c:val>
        </c:ser>
        <c:dLbls>
          <c:showLegendKey val="0"/>
          <c:showVal val="0"/>
          <c:showCatName val="0"/>
          <c:showSerName val="0"/>
          <c:showPercent val="0"/>
          <c:showBubbleSize val="0"/>
        </c:dLbls>
        <c:gapWidth val="150"/>
        <c:axId val="246666760"/>
        <c:axId val="246667152"/>
      </c:barChart>
      <c:catAx>
        <c:axId val="246666760"/>
        <c:scaling>
          <c:orientation val="minMax"/>
        </c:scaling>
        <c:delete val="0"/>
        <c:axPos val="b"/>
        <c:numFmt formatCode="General" sourceLinked="0"/>
        <c:majorTickMark val="out"/>
        <c:minorTickMark val="none"/>
        <c:tickLblPos val="nextTo"/>
        <c:crossAx val="246667152"/>
        <c:crosses val="autoZero"/>
        <c:auto val="1"/>
        <c:lblAlgn val="ctr"/>
        <c:lblOffset val="100"/>
        <c:noMultiLvlLbl val="0"/>
      </c:catAx>
      <c:valAx>
        <c:axId val="246667152"/>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246666760"/>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RATES'!$K$6</c:f>
              <c:strCache>
                <c:ptCount val="1"/>
                <c:pt idx="0">
                  <c:v>0677 - Respiratory Therapy Technology</c:v>
                </c:pt>
              </c:strCache>
            </c:strRef>
          </c:tx>
          <c:invertIfNegative val="0"/>
          <c:dLbls>
            <c:dLbl>
              <c:idx val="0"/>
              <c:layout>
                <c:manualLayout>
                  <c:x val="1.8993352326685661E-3"/>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986704653371322E-3"/>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6980056980056983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8993352326685661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986704653371322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7986704653371322E-3"/>
                  <c:y val="4.629265091863517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0.88500000000000001</c:v>
                </c:pt>
                <c:pt idx="1">
                  <c:v>0.90400000000000003</c:v>
                </c:pt>
                <c:pt idx="2">
                  <c:v>0.878</c:v>
                </c:pt>
                <c:pt idx="3">
                  <c:v>0.89100000000000001</c:v>
                </c:pt>
                <c:pt idx="4">
                  <c:v>0.88</c:v>
                </c:pt>
                <c:pt idx="5">
                  <c:v>0.86199999999999999</c:v>
                </c:pt>
                <c:pt idx="6">
                  <c:v>0.93100000000000005</c:v>
                </c:pt>
              </c:numCache>
            </c:numRef>
          </c:val>
        </c:ser>
        <c:ser>
          <c:idx val="1"/>
          <c:order val="1"/>
          <c:tx>
            <c:strRef>
              <c:f>'CHART FOR SUCCESS RATES'!$C$8</c:f>
              <c:strCache>
                <c:ptCount val="1"/>
                <c:pt idx="0">
                  <c:v>HS</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0.78900000000000003</c:v>
                </c:pt>
                <c:pt idx="1">
                  <c:v>0.79300000000000004</c:v>
                </c:pt>
                <c:pt idx="2">
                  <c:v>0.78800000000000003</c:v>
                </c:pt>
                <c:pt idx="3">
                  <c:v>0.77500000000000002</c:v>
                </c:pt>
                <c:pt idx="4">
                  <c:v>0.79800000000000004</c:v>
                </c:pt>
                <c:pt idx="5" formatCode="0.00%">
                  <c:v>0.77700000000000002</c:v>
                </c:pt>
                <c:pt idx="6" formatCode="0.00%">
                  <c:v>0.77300000000000002</c:v>
                </c:pt>
              </c:numCache>
            </c:numRef>
          </c:val>
        </c:ser>
        <c:ser>
          <c:idx val="2"/>
          <c:order val="2"/>
          <c:tx>
            <c:strRef>
              <c:f>'CHART FOR SUCCESS RATES'!$C$9</c:f>
              <c:strCache>
                <c:ptCount val="1"/>
                <c:pt idx="0">
                  <c:v>COLLEGEWIDE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0.71699999999999997</c:v>
                </c:pt>
                <c:pt idx="1">
                  <c:v>0.71</c:v>
                </c:pt>
                <c:pt idx="2">
                  <c:v>0.70199999999999996</c:v>
                </c:pt>
                <c:pt idx="3">
                  <c:v>0.69</c:v>
                </c:pt>
                <c:pt idx="4">
                  <c:v>0.70599999999999996</c:v>
                </c:pt>
                <c:pt idx="5">
                  <c:v>0.67800000000000005</c:v>
                </c:pt>
                <c:pt idx="6">
                  <c:v>0.69199999999999995</c:v>
                </c:pt>
              </c:numCache>
            </c:numRef>
          </c:val>
        </c:ser>
        <c:dLbls>
          <c:showLegendKey val="0"/>
          <c:showVal val="0"/>
          <c:showCatName val="0"/>
          <c:showSerName val="0"/>
          <c:showPercent val="0"/>
          <c:showBubbleSize val="0"/>
        </c:dLbls>
        <c:gapWidth val="150"/>
        <c:axId val="264652280"/>
        <c:axId val="264654240"/>
      </c:barChart>
      <c:catAx>
        <c:axId val="264652280"/>
        <c:scaling>
          <c:orientation val="minMax"/>
        </c:scaling>
        <c:delete val="0"/>
        <c:axPos val="b"/>
        <c:numFmt formatCode="General" sourceLinked="1"/>
        <c:majorTickMark val="none"/>
        <c:minorTickMark val="none"/>
        <c:tickLblPos val="nextTo"/>
        <c:crossAx val="264654240"/>
        <c:crosses val="autoZero"/>
        <c:auto val="1"/>
        <c:lblAlgn val="ctr"/>
        <c:lblOffset val="100"/>
        <c:noMultiLvlLbl val="0"/>
      </c:catAx>
      <c:valAx>
        <c:axId val="264654240"/>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264652280"/>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1AA88-E3AB-4512-B232-78493BDC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Zickefoose, Beth</dc:creator>
  <cp:lastModifiedBy>Zickefoose, Beth</cp:lastModifiedBy>
  <cp:revision>2</cp:revision>
  <cp:lastPrinted>2014-12-30T21:06:00Z</cp:lastPrinted>
  <dcterms:created xsi:type="dcterms:W3CDTF">2015-01-07T18:55:00Z</dcterms:created>
  <dcterms:modified xsi:type="dcterms:W3CDTF">2015-01-07T18:55:00Z</dcterms:modified>
</cp:coreProperties>
</file>