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58800"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4BAF25AA"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1944D768" w14:textId="77777777" w:rsidR="00C638EE" w:rsidRDefault="00C638EE" w:rsidP="00C638EE">
      <w:pPr>
        <w:jc w:val="center"/>
        <w:rPr>
          <w:rFonts w:ascii="Arial" w:hAnsi="Arial" w:cs="Arial"/>
          <w:b/>
          <w:color w:val="000000" w:themeColor="text1"/>
        </w:rPr>
      </w:pPr>
    </w:p>
    <w:p w14:paraId="010872CC"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3C28B08F" w14:textId="77777777" w:rsidR="00C638EE" w:rsidRDefault="00C638EE" w:rsidP="00C638EE">
      <w:pPr>
        <w:jc w:val="center"/>
        <w:rPr>
          <w:rFonts w:ascii="Arial" w:hAnsi="Arial" w:cs="Arial"/>
          <w:b/>
          <w:color w:val="000000" w:themeColor="text1"/>
        </w:rPr>
      </w:pPr>
    </w:p>
    <w:p w14:paraId="000A3D7D"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23E593B1" w14:textId="77777777" w:rsidR="001026AA" w:rsidRPr="00CD2613" w:rsidRDefault="001026AA" w:rsidP="001026AA">
      <w:pPr>
        <w:jc w:val="center"/>
        <w:rPr>
          <w:rFonts w:ascii="Arial" w:hAnsi="Arial" w:cs="Arial"/>
          <w:b/>
          <w:color w:val="000000" w:themeColor="text1"/>
        </w:rPr>
      </w:pPr>
    </w:p>
    <w:p w14:paraId="395FB862"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EF3AE8" w:rsidRPr="00EF3AE8">
        <w:rPr>
          <w:rFonts w:ascii="Arial" w:hAnsi="Arial" w:cs="Arial"/>
          <w:color w:val="000000" w:themeColor="text1"/>
          <w:u w:val="single"/>
        </w:rPr>
        <w:t>LHS - 0672 - Nursing Technology</w:t>
      </w:r>
    </w:p>
    <w:p w14:paraId="283148DE"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125016">
        <w:rPr>
          <w:rFonts w:ascii="Arial" w:hAnsi="Arial" w:cs="Arial"/>
          <w:color w:val="000000" w:themeColor="text1"/>
        </w:rPr>
        <w:t>2012-2013</w:t>
      </w:r>
    </w:p>
    <w:p w14:paraId="05C52825"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6379CD">
        <w:rPr>
          <w:rFonts w:ascii="Arial" w:hAnsi="Arial" w:cs="Arial"/>
          <w:color w:val="000000" w:themeColor="text1"/>
        </w:rPr>
        <w:t>2016-2017</w:t>
      </w:r>
    </w:p>
    <w:p w14:paraId="77A1CF75" w14:textId="77777777" w:rsidR="00827AE5" w:rsidRPr="00CD2613" w:rsidRDefault="00827AE5" w:rsidP="00F0239E">
      <w:pPr>
        <w:jc w:val="center"/>
        <w:rPr>
          <w:rFonts w:ascii="Arial" w:hAnsi="Arial" w:cs="Arial"/>
          <w:b/>
          <w:color w:val="000000" w:themeColor="text1"/>
        </w:rPr>
      </w:pPr>
    </w:p>
    <w:p w14:paraId="15A0A84D" w14:textId="77777777" w:rsidR="00F0239E" w:rsidRDefault="0033572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4F6561EC" w14:textId="77777777" w:rsidR="001D736E" w:rsidRPr="00CD2613" w:rsidRDefault="001D736E" w:rsidP="00CD2613">
      <w:pPr>
        <w:pStyle w:val="ListParagraph"/>
        <w:ind w:left="0"/>
        <w:rPr>
          <w:rFonts w:ascii="Arial" w:hAnsi="Arial" w:cs="Arial"/>
          <w:b/>
          <w:color w:val="000000" w:themeColor="text1"/>
          <w:u w:val="single"/>
        </w:rPr>
      </w:pPr>
    </w:p>
    <w:p w14:paraId="7F6A6D4D"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A34E0F" w:rsidRPr="00A34E0F" w14:paraId="0A596ED0" w14:textId="77777777" w:rsidTr="00724C41">
        <w:trPr>
          <w:trHeight w:val="466"/>
        </w:trPr>
        <w:tc>
          <w:tcPr>
            <w:tcW w:w="3951" w:type="dxa"/>
          </w:tcPr>
          <w:p w14:paraId="30F0299F" w14:textId="77777777" w:rsidR="00A34E0F" w:rsidRPr="00A34E0F" w:rsidRDefault="00A34E0F" w:rsidP="00724C41">
            <w:pPr>
              <w:spacing w:before="120"/>
              <w:jc w:val="center"/>
              <w:rPr>
                <w:rFonts w:ascii="Arial" w:hAnsi="Arial" w:cs="Arial"/>
                <w:b/>
                <w:sz w:val="20"/>
                <w:szCs w:val="20"/>
              </w:rPr>
            </w:pPr>
            <w:r w:rsidRPr="00A34E0F">
              <w:rPr>
                <w:rFonts w:ascii="Arial" w:hAnsi="Arial" w:cs="Arial"/>
                <w:b/>
                <w:sz w:val="20"/>
                <w:szCs w:val="20"/>
              </w:rPr>
              <w:t>GOALS</w:t>
            </w:r>
          </w:p>
        </w:tc>
        <w:tc>
          <w:tcPr>
            <w:tcW w:w="2647" w:type="dxa"/>
          </w:tcPr>
          <w:p w14:paraId="08797BFA" w14:textId="77777777" w:rsidR="00A34E0F" w:rsidRPr="00A34E0F" w:rsidRDefault="00A34E0F" w:rsidP="00724C41">
            <w:pPr>
              <w:spacing w:before="120"/>
              <w:jc w:val="center"/>
              <w:rPr>
                <w:rFonts w:ascii="Arial" w:hAnsi="Arial" w:cs="Arial"/>
                <w:b/>
                <w:sz w:val="20"/>
                <w:szCs w:val="20"/>
              </w:rPr>
            </w:pPr>
            <w:r w:rsidRPr="00A34E0F">
              <w:rPr>
                <w:rFonts w:ascii="Arial" w:hAnsi="Arial" w:cs="Arial"/>
                <w:b/>
                <w:sz w:val="20"/>
                <w:szCs w:val="20"/>
              </w:rPr>
              <w:t>Status</w:t>
            </w:r>
          </w:p>
        </w:tc>
        <w:tc>
          <w:tcPr>
            <w:tcW w:w="6632" w:type="dxa"/>
          </w:tcPr>
          <w:p w14:paraId="3795D6AD" w14:textId="77777777" w:rsidR="00A34E0F" w:rsidRPr="00A34E0F" w:rsidRDefault="00A34E0F" w:rsidP="00724C41">
            <w:pPr>
              <w:spacing w:before="120"/>
              <w:jc w:val="center"/>
              <w:rPr>
                <w:rFonts w:ascii="Arial" w:hAnsi="Arial" w:cs="Arial"/>
                <w:b/>
                <w:sz w:val="20"/>
                <w:szCs w:val="20"/>
              </w:rPr>
            </w:pPr>
            <w:r w:rsidRPr="00A34E0F">
              <w:rPr>
                <w:rFonts w:ascii="Arial" w:hAnsi="Arial" w:cs="Arial"/>
                <w:b/>
                <w:sz w:val="20"/>
                <w:szCs w:val="20"/>
              </w:rPr>
              <w:t>Progress or Rationale for No Longer Applicable</w:t>
            </w:r>
          </w:p>
        </w:tc>
      </w:tr>
      <w:tr w:rsidR="00A34E0F" w:rsidRPr="00A34E0F" w14:paraId="691A7D5A" w14:textId="77777777" w:rsidTr="00724C41">
        <w:trPr>
          <w:trHeight w:val="1399"/>
        </w:trPr>
        <w:tc>
          <w:tcPr>
            <w:tcW w:w="3951" w:type="dxa"/>
          </w:tcPr>
          <w:p w14:paraId="23FCCB60" w14:textId="77777777" w:rsidR="00A34E0F" w:rsidRPr="00A34E0F" w:rsidRDefault="00A34E0F" w:rsidP="00724C41">
            <w:pPr>
              <w:rPr>
                <w:rFonts w:ascii="Arial" w:hAnsi="Arial" w:cs="Arial"/>
                <w:color w:val="000000"/>
                <w:sz w:val="20"/>
                <w:szCs w:val="20"/>
              </w:rPr>
            </w:pPr>
            <w:r w:rsidRPr="00A34E0F">
              <w:rPr>
                <w:rFonts w:ascii="Arial" w:hAnsi="Arial" w:cs="Arial"/>
                <w:color w:val="000000"/>
                <w:sz w:val="20"/>
                <w:szCs w:val="20"/>
              </w:rPr>
              <w:lastRenderedPageBreak/>
              <w:t>Curriculum Revisions:</w:t>
            </w:r>
          </w:p>
          <w:p w14:paraId="3412E2FD" w14:textId="77777777" w:rsidR="00A34E0F" w:rsidRPr="00A34E0F" w:rsidRDefault="00A34E0F" w:rsidP="00A34E0F">
            <w:pPr>
              <w:numPr>
                <w:ilvl w:val="0"/>
                <w:numId w:val="26"/>
              </w:numPr>
              <w:rPr>
                <w:rFonts w:ascii="Arial" w:hAnsi="Arial" w:cs="Arial"/>
                <w:sz w:val="20"/>
                <w:szCs w:val="20"/>
              </w:rPr>
            </w:pPr>
            <w:r w:rsidRPr="00A34E0F">
              <w:rPr>
                <w:rFonts w:ascii="Arial" w:hAnsi="Arial" w:cs="Arial"/>
                <w:sz w:val="20"/>
                <w:szCs w:val="20"/>
              </w:rPr>
              <w:t>Short-term: minor revisions by fall 2013 decreasing program credits to align with national standards.</w:t>
            </w:r>
          </w:p>
          <w:p w14:paraId="539AD7D4" w14:textId="158BACFC" w:rsidR="00A34E0F" w:rsidRPr="00A34E0F" w:rsidRDefault="00A34E0F" w:rsidP="00A34E0F">
            <w:pPr>
              <w:numPr>
                <w:ilvl w:val="0"/>
                <w:numId w:val="26"/>
              </w:numPr>
              <w:rPr>
                <w:rFonts w:ascii="Arial" w:hAnsi="Arial" w:cs="Arial"/>
                <w:sz w:val="20"/>
                <w:szCs w:val="20"/>
              </w:rPr>
            </w:pPr>
            <w:r w:rsidRPr="00A34E0F">
              <w:rPr>
                <w:rFonts w:ascii="Arial" w:hAnsi="Arial" w:cs="Arial"/>
                <w:sz w:val="20"/>
                <w:szCs w:val="20"/>
              </w:rPr>
              <w:t xml:space="preserve">Long-term: major revision to a </w:t>
            </w:r>
            <w:r w:rsidR="00556006">
              <w:rPr>
                <w:rFonts w:ascii="Arial" w:hAnsi="Arial" w:cs="Arial"/>
                <w:sz w:val="20"/>
                <w:szCs w:val="20"/>
              </w:rPr>
              <w:t xml:space="preserve">concept </w:t>
            </w:r>
            <w:r w:rsidRPr="00A34E0F">
              <w:rPr>
                <w:rFonts w:ascii="Arial" w:hAnsi="Arial" w:cs="Arial"/>
                <w:sz w:val="20"/>
                <w:szCs w:val="20"/>
              </w:rPr>
              <w:t>based curriculum.</w:t>
            </w:r>
          </w:p>
          <w:p w14:paraId="7656CAA3" w14:textId="77777777" w:rsidR="00A34E0F" w:rsidRPr="00A34E0F" w:rsidRDefault="00A34E0F" w:rsidP="00724C41">
            <w:pPr>
              <w:spacing w:line="276" w:lineRule="auto"/>
              <w:rPr>
                <w:rFonts w:ascii="Arial" w:hAnsi="Arial" w:cs="Arial"/>
                <w:color w:val="000000" w:themeColor="text1"/>
                <w:sz w:val="20"/>
                <w:szCs w:val="20"/>
              </w:rPr>
            </w:pPr>
          </w:p>
        </w:tc>
        <w:tc>
          <w:tcPr>
            <w:tcW w:w="2647" w:type="dxa"/>
          </w:tcPr>
          <w:p w14:paraId="7AA8BB42" w14:textId="77777777" w:rsidR="00A34E0F" w:rsidRPr="00A34E0F" w:rsidRDefault="00A34E0F" w:rsidP="00724C41">
            <w:pPr>
              <w:pStyle w:val="ListParagraph"/>
              <w:ind w:left="0"/>
              <w:rPr>
                <w:rFonts w:ascii="Arial" w:hAnsi="Arial" w:cs="Arial"/>
                <w:color w:val="000000" w:themeColor="text1"/>
                <w:sz w:val="20"/>
                <w:szCs w:val="20"/>
              </w:rPr>
            </w:pPr>
          </w:p>
          <w:p w14:paraId="3624D07B"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Pr="00A34E0F">
              <w:rPr>
                <w:sz w:val="20"/>
                <w:szCs w:val="20"/>
              </w:rPr>
              <w:t>X</w:t>
            </w:r>
          </w:p>
          <w:p w14:paraId="3D5EE21D" w14:textId="77777777" w:rsidR="00A34E0F" w:rsidRPr="00A34E0F" w:rsidRDefault="00A34E0F" w:rsidP="00724C41">
            <w:pPr>
              <w:pStyle w:val="ListParagraph"/>
              <w:ind w:left="0"/>
              <w:rPr>
                <w:rFonts w:ascii="Arial" w:hAnsi="Arial" w:cs="Arial"/>
                <w:color w:val="000000" w:themeColor="text1"/>
                <w:sz w:val="20"/>
                <w:szCs w:val="20"/>
              </w:rPr>
            </w:pPr>
          </w:p>
          <w:p w14:paraId="7C154DCB"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58566E17" w14:textId="77777777" w:rsidR="00A34E0F" w:rsidRPr="00A34E0F" w:rsidRDefault="00A34E0F" w:rsidP="00724C41">
            <w:pPr>
              <w:pStyle w:val="ListParagraph"/>
              <w:ind w:left="0"/>
              <w:rPr>
                <w:rFonts w:ascii="Arial" w:hAnsi="Arial" w:cs="Arial"/>
                <w:color w:val="000000" w:themeColor="text1"/>
                <w:sz w:val="20"/>
                <w:szCs w:val="20"/>
              </w:rPr>
            </w:pPr>
          </w:p>
          <w:p w14:paraId="06CA4040"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180F8D33" w14:textId="77777777" w:rsidR="00A34E0F" w:rsidRPr="00A34E0F" w:rsidRDefault="00A34E0F" w:rsidP="00724C41">
            <w:pPr>
              <w:pStyle w:val="ListParagraph"/>
              <w:ind w:left="0"/>
              <w:rPr>
                <w:rFonts w:ascii="Arial" w:hAnsi="Arial" w:cs="Arial"/>
                <w:color w:val="000000" w:themeColor="text1"/>
                <w:sz w:val="20"/>
                <w:szCs w:val="20"/>
              </w:rPr>
            </w:pPr>
          </w:p>
        </w:tc>
        <w:tc>
          <w:tcPr>
            <w:tcW w:w="6632" w:type="dxa"/>
          </w:tcPr>
          <w:p w14:paraId="27A8AEFA" w14:textId="77777777" w:rsidR="00A34E0F" w:rsidRPr="00A34E0F" w:rsidRDefault="009711EF" w:rsidP="00724C41">
            <w:pPr>
              <w:rPr>
                <w:rFonts w:ascii="Arial" w:hAnsi="Arial" w:cs="Arial"/>
                <w:color w:val="000000" w:themeColor="text1"/>
                <w:sz w:val="20"/>
                <w:szCs w:val="20"/>
              </w:rPr>
            </w:pPr>
            <w:r w:rsidRPr="00A34E0F">
              <w:rPr>
                <w:rFonts w:ascii="Arial" w:hAnsi="Arial" w:cs="Arial"/>
                <w:color w:val="000000" w:themeColor="text1"/>
                <w:sz w:val="20"/>
                <w:szCs w:val="20"/>
              </w:rPr>
              <w:fldChar w:fldCharType="begin">
                <w:ffData>
                  <w:name w:val=""/>
                  <w:enabled/>
                  <w:calcOnExit w:val="0"/>
                  <w:textInput/>
                </w:ffData>
              </w:fldChar>
            </w:r>
            <w:r w:rsidR="00A34E0F" w:rsidRPr="00A34E0F">
              <w:rPr>
                <w:rFonts w:ascii="Arial" w:hAnsi="Arial" w:cs="Arial"/>
                <w:color w:val="000000" w:themeColor="text1"/>
                <w:sz w:val="20"/>
                <w:szCs w:val="20"/>
              </w:rPr>
              <w:instrText xml:space="preserve"> FORMTEXT </w:instrText>
            </w:r>
            <w:r w:rsidRPr="00A34E0F">
              <w:rPr>
                <w:rFonts w:ascii="Arial" w:hAnsi="Arial" w:cs="Arial"/>
                <w:color w:val="000000" w:themeColor="text1"/>
                <w:sz w:val="20"/>
                <w:szCs w:val="20"/>
              </w:rPr>
            </w:r>
            <w:r w:rsidRPr="00A34E0F">
              <w:rPr>
                <w:rFonts w:ascii="Arial" w:hAnsi="Arial" w:cs="Arial"/>
                <w:color w:val="000000" w:themeColor="text1"/>
                <w:sz w:val="20"/>
                <w:szCs w:val="20"/>
              </w:rPr>
              <w:fldChar w:fldCharType="separate"/>
            </w:r>
            <w:r w:rsidR="00A34E0F" w:rsidRPr="00A34E0F">
              <w:rPr>
                <w:rFonts w:ascii="Arial" w:hAnsi="Arial" w:cs="Arial"/>
                <w:color w:val="000000" w:themeColor="text1"/>
                <w:sz w:val="20"/>
                <w:szCs w:val="20"/>
              </w:rPr>
              <w:t>The short term revisions were approved through CMT and implemented fall 2013.</w:t>
            </w:r>
          </w:p>
          <w:p w14:paraId="0D4D714F" w14:textId="77777777" w:rsidR="00A34E0F" w:rsidRPr="00A34E0F" w:rsidRDefault="00A34E0F" w:rsidP="00724C41">
            <w:pPr>
              <w:rPr>
                <w:rFonts w:ascii="Arial" w:hAnsi="Arial" w:cs="Arial"/>
                <w:color w:val="000000" w:themeColor="text1"/>
                <w:sz w:val="20"/>
                <w:szCs w:val="20"/>
              </w:rPr>
            </w:pPr>
          </w:p>
          <w:p w14:paraId="6F0097EC" w14:textId="77777777" w:rsidR="00A34E0F" w:rsidRP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Long term revisions are currently in development by the Nursing Curriculum Committee. Though it is noted that the goal is a "concept-based curriculum", not competency. Faculty have had the opporutnity to review webinars purchased by the department reviewing the components of a concept based curriculum and how best to create it. The goal for implementation is fall 2015.</w:t>
            </w:r>
            <w:r w:rsidR="009711EF" w:rsidRPr="00A34E0F">
              <w:rPr>
                <w:rFonts w:ascii="Arial" w:hAnsi="Arial" w:cs="Arial"/>
                <w:color w:val="000000" w:themeColor="text1"/>
                <w:sz w:val="20"/>
                <w:szCs w:val="20"/>
              </w:rPr>
              <w:fldChar w:fldCharType="end"/>
            </w:r>
          </w:p>
          <w:p w14:paraId="04D129BB" w14:textId="77777777" w:rsidR="00A34E0F" w:rsidRPr="00A34E0F" w:rsidRDefault="00A34E0F" w:rsidP="00724C41">
            <w:pPr>
              <w:rPr>
                <w:rFonts w:ascii="Arial" w:hAnsi="Arial" w:cs="Arial"/>
                <w:color w:val="000000" w:themeColor="text1"/>
                <w:sz w:val="20"/>
                <w:szCs w:val="20"/>
              </w:rPr>
            </w:pPr>
          </w:p>
          <w:p w14:paraId="673A9B1C" w14:textId="77777777" w:rsid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 xml:space="preserve">2014-15: The new curriculum is under development and on target for Fall 2015 implementation. This new curriculum incorporates feedback from the 2012 ACEN site visit as well as the OBOR mandate to reduce to 65 credits. The new curriculum plan has been approved in CMT, the Ohio Board of Nursing is slated to review it 3/12/15, and a substantive change to ACEN will be sent 4/15. </w:t>
            </w:r>
          </w:p>
          <w:p w14:paraId="4E5D7982" w14:textId="77777777" w:rsidR="00556006" w:rsidRDefault="00556006" w:rsidP="00724C41">
            <w:pPr>
              <w:rPr>
                <w:rFonts w:ascii="Arial" w:hAnsi="Arial" w:cs="Arial"/>
                <w:color w:val="000000" w:themeColor="text1"/>
                <w:sz w:val="20"/>
                <w:szCs w:val="20"/>
              </w:rPr>
            </w:pPr>
          </w:p>
          <w:p w14:paraId="730B3F20" w14:textId="77777777" w:rsidR="00556006" w:rsidRDefault="00556006" w:rsidP="00724C41">
            <w:pPr>
              <w:rPr>
                <w:rFonts w:ascii="Arial" w:hAnsi="Arial" w:cs="Arial"/>
                <w:color w:val="000000" w:themeColor="text1"/>
                <w:sz w:val="20"/>
                <w:szCs w:val="20"/>
              </w:rPr>
            </w:pPr>
            <w:r>
              <w:rPr>
                <w:rFonts w:ascii="Arial" w:hAnsi="Arial" w:cs="Arial"/>
                <w:color w:val="000000" w:themeColor="text1"/>
                <w:sz w:val="20"/>
                <w:szCs w:val="20"/>
              </w:rPr>
              <w:t xml:space="preserve">2015-16: </w:t>
            </w:r>
          </w:p>
          <w:p w14:paraId="118192BB" w14:textId="77777777" w:rsidR="00556006" w:rsidRPr="00556006" w:rsidRDefault="00556006" w:rsidP="00556006">
            <w:pPr>
              <w:pStyle w:val="ListParagraph"/>
              <w:numPr>
                <w:ilvl w:val="0"/>
                <w:numId w:val="28"/>
              </w:numPr>
              <w:rPr>
                <w:rFonts w:ascii="Arial" w:hAnsi="Arial" w:cs="Arial"/>
                <w:color w:val="000000" w:themeColor="text1"/>
                <w:sz w:val="20"/>
                <w:szCs w:val="20"/>
              </w:rPr>
            </w:pPr>
            <w:r w:rsidRPr="00556006">
              <w:rPr>
                <w:rFonts w:ascii="Arial" w:hAnsi="Arial" w:cs="Arial"/>
                <w:color w:val="000000" w:themeColor="text1"/>
                <w:sz w:val="20"/>
                <w:szCs w:val="20"/>
              </w:rPr>
              <w:t>OBN approved new curriculum 3/12/15.</w:t>
            </w:r>
          </w:p>
          <w:p w14:paraId="32E6DD30" w14:textId="77777777" w:rsidR="00556006" w:rsidRPr="00556006" w:rsidRDefault="00556006" w:rsidP="00556006">
            <w:pPr>
              <w:pStyle w:val="ListParagraph"/>
              <w:numPr>
                <w:ilvl w:val="0"/>
                <w:numId w:val="28"/>
              </w:numPr>
              <w:rPr>
                <w:sz w:val="20"/>
                <w:szCs w:val="20"/>
              </w:rPr>
            </w:pPr>
            <w:r w:rsidRPr="00556006">
              <w:rPr>
                <w:rFonts w:ascii="Arial" w:hAnsi="Arial" w:cs="Arial"/>
                <w:color w:val="000000" w:themeColor="text1"/>
                <w:sz w:val="20"/>
                <w:szCs w:val="20"/>
              </w:rPr>
              <w:t>ACEN focused site visit 2/16/16- final results pending.</w:t>
            </w:r>
          </w:p>
          <w:p w14:paraId="5DC03854" w14:textId="77777777" w:rsidR="00556006" w:rsidRPr="00556006" w:rsidRDefault="00556006" w:rsidP="00556006">
            <w:pPr>
              <w:pStyle w:val="ListParagraph"/>
              <w:numPr>
                <w:ilvl w:val="0"/>
                <w:numId w:val="28"/>
              </w:numPr>
              <w:rPr>
                <w:sz w:val="20"/>
                <w:szCs w:val="20"/>
              </w:rPr>
            </w:pPr>
            <w:r>
              <w:rPr>
                <w:rFonts w:ascii="Arial" w:hAnsi="Arial" w:cs="Arial"/>
                <w:color w:val="000000" w:themeColor="text1"/>
                <w:sz w:val="20"/>
                <w:szCs w:val="20"/>
              </w:rPr>
              <w:t>Concept-based curriculum launched</w:t>
            </w:r>
          </w:p>
          <w:p w14:paraId="323DC9B4" w14:textId="77777777" w:rsidR="00556006" w:rsidRPr="00556006" w:rsidRDefault="00556006" w:rsidP="00556006">
            <w:pPr>
              <w:pStyle w:val="ListParagraph"/>
              <w:numPr>
                <w:ilvl w:val="1"/>
                <w:numId w:val="28"/>
              </w:numPr>
              <w:rPr>
                <w:sz w:val="20"/>
                <w:szCs w:val="20"/>
              </w:rPr>
            </w:pPr>
            <w:r>
              <w:rPr>
                <w:rFonts w:ascii="Arial" w:hAnsi="Arial" w:cs="Arial"/>
                <w:color w:val="000000" w:themeColor="text1"/>
                <w:sz w:val="20"/>
                <w:szCs w:val="20"/>
              </w:rPr>
              <w:t xml:space="preserve"> Fall 2015: NSG 1400/1450</w:t>
            </w:r>
          </w:p>
          <w:p w14:paraId="076FDA68" w14:textId="77777777" w:rsidR="00556006" w:rsidRPr="00A34E0F" w:rsidRDefault="00556006" w:rsidP="00556006">
            <w:pPr>
              <w:pStyle w:val="ListParagraph"/>
              <w:numPr>
                <w:ilvl w:val="1"/>
                <w:numId w:val="28"/>
              </w:numPr>
              <w:rPr>
                <w:sz w:val="20"/>
                <w:szCs w:val="20"/>
              </w:rPr>
            </w:pPr>
            <w:r>
              <w:rPr>
                <w:rFonts w:ascii="Arial" w:hAnsi="Arial" w:cs="Arial"/>
                <w:color w:val="000000" w:themeColor="text1"/>
                <w:sz w:val="20"/>
                <w:szCs w:val="20"/>
              </w:rPr>
              <w:t>Spring 2016: NSG 1500/1600/1650</w:t>
            </w:r>
          </w:p>
        </w:tc>
      </w:tr>
      <w:tr w:rsidR="00A34E0F" w:rsidRPr="00A34E0F" w14:paraId="1FCA05F4" w14:textId="77777777" w:rsidTr="00724C41">
        <w:trPr>
          <w:trHeight w:val="1399"/>
        </w:trPr>
        <w:tc>
          <w:tcPr>
            <w:tcW w:w="3951" w:type="dxa"/>
          </w:tcPr>
          <w:p w14:paraId="3847E107" w14:textId="77777777" w:rsidR="00A34E0F" w:rsidRPr="00A34E0F" w:rsidRDefault="00A34E0F" w:rsidP="00724C41">
            <w:pPr>
              <w:rPr>
                <w:rFonts w:ascii="Arial" w:hAnsi="Arial" w:cs="Arial"/>
                <w:color w:val="000000"/>
                <w:sz w:val="20"/>
                <w:szCs w:val="20"/>
              </w:rPr>
            </w:pPr>
            <w:r w:rsidRPr="00A34E0F">
              <w:rPr>
                <w:rFonts w:ascii="Arial" w:hAnsi="Arial" w:cs="Arial"/>
                <w:color w:val="000000"/>
                <w:sz w:val="20"/>
                <w:szCs w:val="20"/>
              </w:rPr>
              <w:t>Exploration of strategies to improve program completion to at/above national average for accredited ADN program including:</w:t>
            </w:r>
          </w:p>
          <w:p w14:paraId="3890A2A2" w14:textId="77777777" w:rsidR="00A34E0F" w:rsidRPr="00A34E0F" w:rsidRDefault="00A34E0F" w:rsidP="00A34E0F">
            <w:pPr>
              <w:numPr>
                <w:ilvl w:val="0"/>
                <w:numId w:val="26"/>
              </w:numPr>
              <w:rPr>
                <w:rFonts w:ascii="Arial" w:hAnsi="Arial" w:cs="Arial"/>
                <w:color w:val="000000"/>
                <w:sz w:val="20"/>
                <w:szCs w:val="20"/>
              </w:rPr>
            </w:pPr>
            <w:r w:rsidRPr="00A34E0F">
              <w:rPr>
                <w:rFonts w:ascii="Arial" w:hAnsi="Arial" w:cs="Arial"/>
                <w:sz w:val="20"/>
                <w:szCs w:val="20"/>
              </w:rPr>
              <w:t>Consideration</w:t>
            </w:r>
            <w:r w:rsidRPr="00A34E0F">
              <w:rPr>
                <w:rFonts w:ascii="Arial" w:hAnsi="Arial" w:cs="Arial"/>
                <w:color w:val="000000"/>
                <w:sz w:val="20"/>
                <w:szCs w:val="20"/>
              </w:rPr>
              <w:t xml:space="preserve"> of elimination of the Nursing Waiting List for entry and move toward a selective admission process.  </w:t>
            </w:r>
          </w:p>
          <w:p w14:paraId="1FBBF992" w14:textId="77777777" w:rsidR="00A34E0F" w:rsidRPr="00A34E0F" w:rsidRDefault="00A34E0F" w:rsidP="00A34E0F">
            <w:pPr>
              <w:numPr>
                <w:ilvl w:val="1"/>
                <w:numId w:val="26"/>
              </w:numPr>
              <w:rPr>
                <w:rFonts w:ascii="Arial" w:hAnsi="Arial" w:cs="Arial"/>
                <w:color w:val="000000"/>
                <w:sz w:val="20"/>
                <w:szCs w:val="20"/>
              </w:rPr>
            </w:pPr>
            <w:r w:rsidRPr="00A34E0F">
              <w:rPr>
                <w:rFonts w:ascii="Arial" w:hAnsi="Arial" w:cs="Arial"/>
                <w:sz w:val="20"/>
                <w:szCs w:val="20"/>
              </w:rPr>
              <w:t>R</w:t>
            </w:r>
            <w:r w:rsidRPr="00A34E0F">
              <w:rPr>
                <w:rFonts w:ascii="Arial" w:hAnsi="Arial" w:cs="Arial"/>
                <w:color w:val="000000"/>
                <w:sz w:val="20"/>
                <w:szCs w:val="20"/>
              </w:rPr>
              <w:t>edistributed of faculty resources to increase LPN Track enrollment.</w:t>
            </w:r>
          </w:p>
          <w:p w14:paraId="09620BEB" w14:textId="77777777" w:rsidR="00A34E0F" w:rsidRPr="00A34E0F" w:rsidRDefault="00A34E0F" w:rsidP="00724C41">
            <w:pPr>
              <w:spacing w:line="276" w:lineRule="auto"/>
              <w:rPr>
                <w:rFonts w:ascii="Arial" w:hAnsi="Arial" w:cs="Arial"/>
                <w:color w:val="000000" w:themeColor="text1"/>
                <w:sz w:val="20"/>
                <w:szCs w:val="20"/>
              </w:rPr>
            </w:pPr>
          </w:p>
        </w:tc>
        <w:tc>
          <w:tcPr>
            <w:tcW w:w="2647" w:type="dxa"/>
          </w:tcPr>
          <w:p w14:paraId="116FDA7D" w14:textId="77777777" w:rsidR="00A34E0F" w:rsidRPr="00A34E0F" w:rsidRDefault="00A34E0F" w:rsidP="00724C41">
            <w:pPr>
              <w:pStyle w:val="ListParagraph"/>
              <w:ind w:left="0"/>
              <w:rPr>
                <w:rFonts w:ascii="Arial" w:hAnsi="Arial" w:cs="Arial"/>
                <w:color w:val="000000" w:themeColor="text1"/>
                <w:sz w:val="20"/>
                <w:szCs w:val="20"/>
              </w:rPr>
            </w:pPr>
          </w:p>
          <w:p w14:paraId="0B1DB605"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
                  <w:enabled/>
                  <w:calcOnExit w:val="0"/>
                  <w:checkBox>
                    <w:sizeAuto/>
                    <w:default w:val="0"/>
                    <w:checked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0DDC91AC" w14:textId="77777777" w:rsidR="00A34E0F" w:rsidRPr="00A34E0F" w:rsidRDefault="00A34E0F" w:rsidP="00724C41">
            <w:pPr>
              <w:pStyle w:val="ListParagraph"/>
              <w:ind w:left="0"/>
              <w:rPr>
                <w:rFonts w:ascii="Arial" w:hAnsi="Arial" w:cs="Arial"/>
                <w:color w:val="000000" w:themeColor="text1"/>
                <w:sz w:val="20"/>
                <w:szCs w:val="20"/>
              </w:rPr>
            </w:pPr>
          </w:p>
          <w:p w14:paraId="61CD1B45"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ed/>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149C1138" w14:textId="77777777" w:rsidR="00A34E0F" w:rsidRPr="00A34E0F" w:rsidRDefault="00A34E0F" w:rsidP="00724C41">
            <w:pPr>
              <w:pStyle w:val="ListParagraph"/>
              <w:ind w:left="0"/>
              <w:rPr>
                <w:rFonts w:ascii="Arial" w:hAnsi="Arial" w:cs="Arial"/>
                <w:color w:val="000000" w:themeColor="text1"/>
                <w:sz w:val="20"/>
                <w:szCs w:val="20"/>
              </w:rPr>
            </w:pPr>
          </w:p>
          <w:p w14:paraId="424D3B14"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tc>
        <w:tc>
          <w:tcPr>
            <w:tcW w:w="6632" w:type="dxa"/>
          </w:tcPr>
          <w:p w14:paraId="27E04EC6" w14:textId="77777777" w:rsidR="00A34E0F" w:rsidRPr="00A34E0F" w:rsidRDefault="00A34E0F" w:rsidP="00724C41">
            <w:pPr>
              <w:rPr>
                <w:rFonts w:ascii="Arial" w:hAnsi="Arial" w:cs="Arial"/>
                <w:sz w:val="20"/>
                <w:szCs w:val="20"/>
              </w:rPr>
            </w:pPr>
            <w:r w:rsidRPr="00A34E0F">
              <w:rPr>
                <w:rFonts w:ascii="Arial" w:hAnsi="Arial" w:cs="Arial"/>
                <w:sz w:val="20"/>
                <w:szCs w:val="20"/>
              </w:rPr>
              <w:t>The national average for completion of an accredited associate degree program is 72%. The faculty have identified that the program goal of 58% is too low and have replaced it with a goal of at/above national average. We are aware this may take some time, but have implemented multiple strategies over the previous 18 months to improve retention and graduation:</w:t>
            </w:r>
          </w:p>
          <w:p w14:paraId="633AD9F8" w14:textId="77777777" w:rsidR="00A34E0F" w:rsidRPr="00A34E0F" w:rsidRDefault="00A34E0F" w:rsidP="00A34E0F">
            <w:pPr>
              <w:pStyle w:val="ListParagraph"/>
              <w:numPr>
                <w:ilvl w:val="0"/>
                <w:numId w:val="27"/>
              </w:numPr>
              <w:rPr>
                <w:rFonts w:ascii="Arial" w:hAnsi="Arial" w:cs="Arial"/>
                <w:sz w:val="20"/>
                <w:szCs w:val="20"/>
              </w:rPr>
            </w:pPr>
            <w:r w:rsidRPr="00A34E0F">
              <w:rPr>
                <w:rFonts w:ascii="Arial" w:hAnsi="Arial" w:cs="Arial"/>
                <w:sz w:val="20"/>
                <w:szCs w:val="20"/>
              </w:rPr>
              <w:t xml:space="preserve">Increasing the number of Accelerated Admission for Academic Achievement (AAAA) students entering each term. It is noted that even though we can now accept up to 50 AAAA students we do not have enough qualified applicants. </w:t>
            </w:r>
          </w:p>
          <w:p w14:paraId="63C8E957" w14:textId="77777777" w:rsidR="00A34E0F" w:rsidRPr="00A34E0F" w:rsidRDefault="00A34E0F" w:rsidP="00A34E0F">
            <w:pPr>
              <w:pStyle w:val="ListParagraph"/>
              <w:numPr>
                <w:ilvl w:val="0"/>
                <w:numId w:val="27"/>
              </w:numPr>
              <w:rPr>
                <w:rFonts w:ascii="Arial" w:hAnsi="Arial" w:cs="Arial"/>
                <w:sz w:val="20"/>
                <w:szCs w:val="20"/>
              </w:rPr>
            </w:pPr>
            <w:r w:rsidRPr="00A34E0F">
              <w:rPr>
                <w:rFonts w:ascii="Arial" w:hAnsi="Arial" w:cs="Arial"/>
                <w:sz w:val="20"/>
                <w:szCs w:val="20"/>
              </w:rPr>
              <w:t>Increasing the admission GPA from 2.0 to 2.5</w:t>
            </w:r>
          </w:p>
          <w:p w14:paraId="2DAC9E2D" w14:textId="77777777" w:rsidR="00A34E0F" w:rsidRPr="00A34E0F" w:rsidRDefault="00A34E0F" w:rsidP="00A34E0F">
            <w:pPr>
              <w:pStyle w:val="ListParagraph"/>
              <w:numPr>
                <w:ilvl w:val="0"/>
                <w:numId w:val="27"/>
              </w:numPr>
              <w:rPr>
                <w:rFonts w:ascii="Arial" w:hAnsi="Arial" w:cs="Arial"/>
                <w:sz w:val="20"/>
                <w:szCs w:val="20"/>
              </w:rPr>
            </w:pPr>
            <w:r w:rsidRPr="00A34E0F">
              <w:rPr>
                <w:rFonts w:ascii="Arial" w:hAnsi="Arial" w:cs="Arial"/>
                <w:sz w:val="20"/>
                <w:szCs w:val="20"/>
              </w:rPr>
              <w:t>Changing from the PAX-RN to the TEAS as an admission exam</w:t>
            </w:r>
          </w:p>
          <w:p w14:paraId="523CE995" w14:textId="77777777" w:rsidR="00A34E0F" w:rsidRPr="00A34E0F" w:rsidRDefault="00A34E0F" w:rsidP="00A34E0F">
            <w:pPr>
              <w:pStyle w:val="ListParagraph"/>
              <w:numPr>
                <w:ilvl w:val="0"/>
                <w:numId w:val="27"/>
              </w:numPr>
              <w:rPr>
                <w:rFonts w:ascii="Arial" w:hAnsi="Arial" w:cs="Arial"/>
                <w:sz w:val="20"/>
                <w:szCs w:val="20"/>
              </w:rPr>
            </w:pPr>
            <w:r w:rsidRPr="00A34E0F">
              <w:rPr>
                <w:rFonts w:ascii="Arial" w:hAnsi="Arial" w:cs="Arial"/>
                <w:sz w:val="20"/>
                <w:szCs w:val="20"/>
              </w:rPr>
              <w:t>Development of an Introduction to Nursing course.</w:t>
            </w:r>
          </w:p>
          <w:p w14:paraId="05D9CCAE" w14:textId="77777777" w:rsidR="00A34E0F" w:rsidRPr="00A34E0F" w:rsidRDefault="00A34E0F" w:rsidP="00724C41">
            <w:pPr>
              <w:rPr>
                <w:rFonts w:ascii="Arial" w:hAnsi="Arial" w:cs="Arial"/>
                <w:sz w:val="20"/>
                <w:szCs w:val="20"/>
              </w:rPr>
            </w:pPr>
            <w:r w:rsidRPr="00A34E0F">
              <w:rPr>
                <w:rFonts w:ascii="Arial" w:hAnsi="Arial" w:cs="Arial"/>
                <w:sz w:val="20"/>
                <w:szCs w:val="20"/>
              </w:rPr>
              <w:t>These interventions will not have an immediate impact but success will be monitored via 14-day report in early nursing courses, course success rates in early courses, and overall program completion rates.</w:t>
            </w:r>
          </w:p>
          <w:p w14:paraId="0F8DD0A2" w14:textId="77777777" w:rsidR="00A34E0F" w:rsidRPr="00A34E0F" w:rsidRDefault="00A34E0F" w:rsidP="00724C41">
            <w:pPr>
              <w:rPr>
                <w:rFonts w:ascii="Arial" w:hAnsi="Arial" w:cs="Arial"/>
                <w:sz w:val="20"/>
                <w:szCs w:val="20"/>
              </w:rPr>
            </w:pPr>
          </w:p>
          <w:p w14:paraId="4E898AC7" w14:textId="77777777" w:rsidR="00A34E0F" w:rsidRPr="00A34E0F" w:rsidRDefault="00A34E0F" w:rsidP="00724C41">
            <w:pPr>
              <w:rPr>
                <w:rFonts w:ascii="Arial" w:hAnsi="Arial" w:cs="Arial"/>
                <w:sz w:val="20"/>
                <w:szCs w:val="20"/>
              </w:rPr>
            </w:pPr>
            <w:r w:rsidRPr="00A34E0F">
              <w:rPr>
                <w:rFonts w:ascii="Arial" w:hAnsi="Arial" w:cs="Arial"/>
                <w:sz w:val="20"/>
                <w:szCs w:val="20"/>
              </w:rPr>
              <w:t xml:space="preserve">The waitlist will continue as the faculty feel strongly that eligible students have an opportunity to enter the program via the waitlist.  </w:t>
            </w:r>
          </w:p>
          <w:p w14:paraId="0D9DC96A" w14:textId="77777777" w:rsidR="00A34E0F" w:rsidRPr="00A34E0F" w:rsidRDefault="00A34E0F" w:rsidP="00724C41">
            <w:pPr>
              <w:rPr>
                <w:rFonts w:ascii="Arial" w:hAnsi="Arial" w:cs="Arial"/>
                <w:sz w:val="20"/>
                <w:szCs w:val="20"/>
              </w:rPr>
            </w:pPr>
          </w:p>
          <w:p w14:paraId="7944A82B" w14:textId="77777777" w:rsidR="00A34E0F" w:rsidRPr="00A34E0F" w:rsidRDefault="00A34E0F" w:rsidP="00724C41">
            <w:pPr>
              <w:rPr>
                <w:rFonts w:ascii="Arial" w:hAnsi="Arial" w:cs="Arial"/>
                <w:sz w:val="20"/>
                <w:szCs w:val="20"/>
              </w:rPr>
            </w:pPr>
            <w:r w:rsidRPr="00A34E0F">
              <w:rPr>
                <w:rFonts w:ascii="Arial" w:hAnsi="Arial" w:cs="Arial"/>
                <w:sz w:val="20"/>
                <w:szCs w:val="20"/>
              </w:rPr>
              <w:t>One adjunct faculty and two full-time tenure track faculty were moved into the LPN course FA 14. This provided an opportunity to increase LPN-RN track enrollment from 10/term to 24/term. The LPN waitlist has been exhausted 1/15; next cohort to start SP16 under new curriculum.</w:t>
            </w:r>
          </w:p>
          <w:p w14:paraId="59F47075" w14:textId="77777777" w:rsidR="00A34E0F" w:rsidRPr="00A34E0F" w:rsidRDefault="00A34E0F" w:rsidP="00724C41">
            <w:pPr>
              <w:rPr>
                <w:rFonts w:ascii="Arial" w:hAnsi="Arial" w:cs="Arial"/>
                <w:sz w:val="20"/>
                <w:szCs w:val="20"/>
              </w:rPr>
            </w:pPr>
          </w:p>
          <w:p w14:paraId="118B15A5" w14:textId="77777777" w:rsidR="00A34E0F" w:rsidRPr="00A34E0F" w:rsidRDefault="00A34E0F" w:rsidP="00724C41">
            <w:pPr>
              <w:rPr>
                <w:rFonts w:ascii="Arial" w:hAnsi="Arial" w:cs="Arial"/>
                <w:sz w:val="20"/>
                <w:szCs w:val="20"/>
              </w:rPr>
            </w:pPr>
            <w:r w:rsidRPr="00A34E0F">
              <w:rPr>
                <w:rFonts w:ascii="Arial" w:hAnsi="Arial" w:cs="Arial"/>
                <w:sz w:val="20"/>
                <w:szCs w:val="20"/>
              </w:rPr>
              <w:t xml:space="preserve">Lastly, the waitlist has declined.  The average wait for the Fall 2014 cohort was 3 semesters.  We anticipate it will decrease to 2 semesters for the coming years. We believe this is directly related to the increase in enrollment coupled with the aggressive strategies of the nursing office to ensure no seat goes unfilled. </w:t>
            </w:r>
          </w:p>
        </w:tc>
      </w:tr>
      <w:tr w:rsidR="00A34E0F" w:rsidRPr="00A34E0F" w14:paraId="6ED91FBF" w14:textId="77777777" w:rsidTr="00724C41">
        <w:trPr>
          <w:trHeight w:val="1101"/>
        </w:trPr>
        <w:tc>
          <w:tcPr>
            <w:tcW w:w="3951" w:type="dxa"/>
          </w:tcPr>
          <w:p w14:paraId="24531F29" w14:textId="77777777" w:rsidR="00A34E0F" w:rsidRPr="00A34E0F" w:rsidRDefault="00A34E0F" w:rsidP="00724C41">
            <w:pPr>
              <w:rPr>
                <w:rFonts w:ascii="Arial" w:hAnsi="Arial" w:cs="Arial"/>
                <w:color w:val="000000"/>
                <w:sz w:val="20"/>
                <w:szCs w:val="20"/>
              </w:rPr>
            </w:pPr>
            <w:r w:rsidRPr="00A34E0F">
              <w:rPr>
                <w:rFonts w:ascii="Arial" w:hAnsi="Arial" w:cs="Arial"/>
                <w:color w:val="000000"/>
                <w:sz w:val="20"/>
                <w:szCs w:val="20"/>
              </w:rPr>
              <w:t>Explore new LPN cohorts programs with major hospital networks in the community.</w:t>
            </w:r>
          </w:p>
          <w:p w14:paraId="23DF203E" w14:textId="77777777" w:rsidR="00A34E0F" w:rsidRPr="00A34E0F" w:rsidRDefault="00A34E0F" w:rsidP="00724C41">
            <w:pPr>
              <w:spacing w:line="276" w:lineRule="auto"/>
              <w:rPr>
                <w:rFonts w:ascii="Arial" w:hAnsi="Arial" w:cs="Arial"/>
                <w:color w:val="000000" w:themeColor="text1"/>
                <w:sz w:val="20"/>
                <w:szCs w:val="20"/>
              </w:rPr>
            </w:pPr>
          </w:p>
        </w:tc>
        <w:tc>
          <w:tcPr>
            <w:tcW w:w="2647" w:type="dxa"/>
          </w:tcPr>
          <w:p w14:paraId="41E4B4C7" w14:textId="77777777" w:rsidR="00A34E0F" w:rsidRPr="00A34E0F" w:rsidRDefault="00A34E0F" w:rsidP="00724C41">
            <w:pPr>
              <w:pStyle w:val="ListParagraph"/>
              <w:ind w:left="0"/>
              <w:rPr>
                <w:rFonts w:ascii="Arial" w:hAnsi="Arial" w:cs="Arial"/>
                <w:color w:val="000000" w:themeColor="text1"/>
                <w:sz w:val="20"/>
                <w:szCs w:val="20"/>
              </w:rPr>
            </w:pPr>
          </w:p>
          <w:p w14:paraId="7DF8105A"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
                  <w:enabled/>
                  <w:calcOnExit w:val="0"/>
                  <w:checkBox>
                    <w:sizeAuto/>
                    <w:default w:val="1"/>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309859A3" w14:textId="77777777" w:rsidR="00A34E0F" w:rsidRPr="00A34E0F" w:rsidRDefault="00A34E0F" w:rsidP="00724C41">
            <w:pPr>
              <w:pStyle w:val="ListParagraph"/>
              <w:ind w:left="0"/>
              <w:rPr>
                <w:rFonts w:ascii="Arial" w:hAnsi="Arial" w:cs="Arial"/>
                <w:color w:val="000000" w:themeColor="text1"/>
                <w:sz w:val="20"/>
                <w:szCs w:val="20"/>
              </w:rPr>
            </w:pPr>
          </w:p>
          <w:p w14:paraId="5FB38F50"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068DECBF" w14:textId="77777777" w:rsidR="00A34E0F" w:rsidRPr="00A34E0F" w:rsidRDefault="00A34E0F" w:rsidP="00724C41">
            <w:pPr>
              <w:pStyle w:val="ListParagraph"/>
              <w:ind w:left="0"/>
              <w:rPr>
                <w:rFonts w:ascii="Arial" w:hAnsi="Arial" w:cs="Arial"/>
                <w:color w:val="000000" w:themeColor="text1"/>
                <w:sz w:val="20"/>
                <w:szCs w:val="20"/>
              </w:rPr>
            </w:pPr>
          </w:p>
          <w:p w14:paraId="0DC01875"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1D76F568" w14:textId="77777777" w:rsidR="00A34E0F" w:rsidRPr="00A34E0F" w:rsidRDefault="00A34E0F" w:rsidP="00724C41">
            <w:pPr>
              <w:pStyle w:val="ListParagraph"/>
              <w:ind w:left="0"/>
              <w:rPr>
                <w:rFonts w:ascii="Arial" w:hAnsi="Arial" w:cs="Arial"/>
                <w:color w:val="000000" w:themeColor="text1"/>
                <w:sz w:val="20"/>
                <w:szCs w:val="20"/>
              </w:rPr>
            </w:pPr>
          </w:p>
        </w:tc>
        <w:tc>
          <w:tcPr>
            <w:tcW w:w="6632" w:type="dxa"/>
          </w:tcPr>
          <w:p w14:paraId="77B15365" w14:textId="77777777" w:rsidR="00A34E0F" w:rsidRDefault="009711EF" w:rsidP="00724C41">
            <w:pPr>
              <w:rPr>
                <w:rFonts w:ascii="Arial" w:hAnsi="Arial" w:cs="Arial"/>
                <w:color w:val="000000" w:themeColor="text1"/>
                <w:sz w:val="20"/>
                <w:szCs w:val="20"/>
              </w:rPr>
            </w:pPr>
            <w:r w:rsidRPr="00A34E0F">
              <w:rPr>
                <w:rFonts w:ascii="Arial" w:hAnsi="Arial" w:cs="Arial"/>
                <w:color w:val="000000" w:themeColor="text1"/>
                <w:sz w:val="20"/>
                <w:szCs w:val="20"/>
              </w:rPr>
              <w:lastRenderedPageBreak/>
              <w:fldChar w:fldCharType="begin">
                <w:ffData>
                  <w:name w:val=""/>
                  <w:enabled/>
                  <w:calcOnExit w:val="0"/>
                  <w:textInput/>
                </w:ffData>
              </w:fldChar>
            </w:r>
            <w:r w:rsidR="00A34E0F" w:rsidRPr="00A34E0F">
              <w:rPr>
                <w:rFonts w:ascii="Arial" w:hAnsi="Arial" w:cs="Arial"/>
                <w:color w:val="000000" w:themeColor="text1"/>
                <w:sz w:val="20"/>
                <w:szCs w:val="20"/>
              </w:rPr>
              <w:instrText xml:space="preserve"> FORMTEXT </w:instrText>
            </w:r>
            <w:r w:rsidRPr="00A34E0F">
              <w:rPr>
                <w:rFonts w:ascii="Arial" w:hAnsi="Arial" w:cs="Arial"/>
                <w:color w:val="000000" w:themeColor="text1"/>
                <w:sz w:val="20"/>
                <w:szCs w:val="20"/>
              </w:rPr>
            </w:r>
            <w:r w:rsidRPr="00A34E0F">
              <w:rPr>
                <w:rFonts w:ascii="Arial" w:hAnsi="Arial" w:cs="Arial"/>
                <w:color w:val="000000" w:themeColor="text1"/>
                <w:sz w:val="20"/>
                <w:szCs w:val="20"/>
              </w:rPr>
              <w:fldChar w:fldCharType="separate"/>
            </w:r>
            <w:r w:rsidR="00A34E0F" w:rsidRPr="00A34E0F">
              <w:rPr>
                <w:rFonts w:ascii="Arial" w:hAnsi="Arial" w:cs="Arial"/>
                <w:color w:val="000000" w:themeColor="text1"/>
                <w:sz w:val="20"/>
                <w:szCs w:val="20"/>
              </w:rPr>
              <w:t xml:space="preserve">This goal is on hold until the long term curriculum changes are made.  These changes will decrease the length of time required to complete the LPN-RN program which will be an attractive option for LPN's working in the hospital beginning fall 2015. </w:t>
            </w:r>
            <w:r w:rsidRPr="00A34E0F">
              <w:rPr>
                <w:rFonts w:ascii="Arial" w:hAnsi="Arial" w:cs="Arial"/>
                <w:color w:val="000000" w:themeColor="text1"/>
                <w:sz w:val="20"/>
                <w:szCs w:val="20"/>
              </w:rPr>
              <w:fldChar w:fldCharType="end"/>
            </w:r>
          </w:p>
          <w:p w14:paraId="68D947DE" w14:textId="77777777" w:rsidR="00556006" w:rsidRDefault="00556006" w:rsidP="00724C41">
            <w:pPr>
              <w:rPr>
                <w:rFonts w:ascii="Arial" w:hAnsi="Arial" w:cs="Arial"/>
                <w:color w:val="000000" w:themeColor="text1"/>
                <w:sz w:val="20"/>
                <w:szCs w:val="20"/>
              </w:rPr>
            </w:pPr>
          </w:p>
          <w:p w14:paraId="72A70B5A" w14:textId="77777777" w:rsidR="00556006" w:rsidRDefault="00556006" w:rsidP="00724C41">
            <w:pPr>
              <w:rPr>
                <w:rFonts w:ascii="Arial" w:hAnsi="Arial" w:cs="Arial"/>
                <w:color w:val="000000" w:themeColor="text1"/>
                <w:sz w:val="20"/>
                <w:szCs w:val="20"/>
              </w:rPr>
            </w:pPr>
            <w:r>
              <w:rPr>
                <w:rFonts w:ascii="Arial" w:hAnsi="Arial" w:cs="Arial"/>
                <w:color w:val="000000" w:themeColor="text1"/>
                <w:sz w:val="20"/>
                <w:szCs w:val="20"/>
              </w:rPr>
              <w:t>2015-16:</w:t>
            </w:r>
          </w:p>
          <w:p w14:paraId="0D6B77A1" w14:textId="77777777" w:rsidR="00556006" w:rsidRPr="00A34E0F" w:rsidRDefault="00556006" w:rsidP="00556006">
            <w:pPr>
              <w:rPr>
                <w:sz w:val="20"/>
                <w:szCs w:val="20"/>
              </w:rPr>
            </w:pPr>
            <w:r>
              <w:rPr>
                <w:rFonts w:ascii="Arial" w:hAnsi="Arial" w:cs="Arial"/>
                <w:color w:val="000000" w:themeColor="text1"/>
                <w:sz w:val="20"/>
                <w:szCs w:val="20"/>
              </w:rPr>
              <w:lastRenderedPageBreak/>
              <w:t>LPN positions have been reduced and eliminated in acute care settings; GDAHA data of 11 county region demonstrates 9.1% unemployment rate for LPNs- surplus; need to change our focus to recruitment from LPN programs.</w:t>
            </w:r>
          </w:p>
        </w:tc>
      </w:tr>
      <w:tr w:rsidR="00A34E0F" w:rsidRPr="00A34E0F" w14:paraId="7BC66A67" w14:textId="77777777" w:rsidTr="00724C41">
        <w:trPr>
          <w:trHeight w:val="1101"/>
        </w:trPr>
        <w:tc>
          <w:tcPr>
            <w:tcW w:w="3951" w:type="dxa"/>
          </w:tcPr>
          <w:p w14:paraId="1AA3CE70" w14:textId="77777777" w:rsidR="00A34E0F" w:rsidRPr="00A34E0F" w:rsidRDefault="00A34E0F" w:rsidP="00724C41">
            <w:pPr>
              <w:spacing w:line="276" w:lineRule="auto"/>
              <w:rPr>
                <w:rFonts w:ascii="Arial" w:hAnsi="Arial" w:cs="Arial"/>
                <w:color w:val="000000" w:themeColor="text1"/>
                <w:sz w:val="20"/>
                <w:szCs w:val="20"/>
              </w:rPr>
            </w:pPr>
            <w:r w:rsidRPr="00A34E0F">
              <w:rPr>
                <w:rFonts w:ascii="Arial" w:hAnsi="Arial" w:cs="Arial"/>
                <w:color w:val="000000"/>
                <w:sz w:val="20"/>
                <w:szCs w:val="20"/>
              </w:rPr>
              <w:lastRenderedPageBreak/>
              <w:t>Analysis of the feasibility of offering a BSN completion program at SCC</w:t>
            </w:r>
          </w:p>
        </w:tc>
        <w:tc>
          <w:tcPr>
            <w:tcW w:w="2647" w:type="dxa"/>
          </w:tcPr>
          <w:p w14:paraId="19334F78" w14:textId="77777777" w:rsidR="00A34E0F" w:rsidRPr="00A34E0F" w:rsidRDefault="00A34E0F" w:rsidP="00724C41">
            <w:pPr>
              <w:pStyle w:val="ListParagraph"/>
              <w:ind w:left="0"/>
              <w:rPr>
                <w:rFonts w:ascii="Arial" w:hAnsi="Arial" w:cs="Arial"/>
                <w:color w:val="000000" w:themeColor="text1"/>
                <w:sz w:val="20"/>
                <w:szCs w:val="20"/>
              </w:rPr>
            </w:pPr>
          </w:p>
          <w:p w14:paraId="607C6B95"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Pr="00A34E0F">
              <w:rPr>
                <w:sz w:val="20"/>
                <w:szCs w:val="20"/>
              </w:rPr>
              <w:t>X</w:t>
            </w:r>
          </w:p>
          <w:p w14:paraId="20382DCA" w14:textId="77777777" w:rsidR="00A34E0F" w:rsidRPr="00A34E0F" w:rsidRDefault="00A34E0F" w:rsidP="00724C41">
            <w:pPr>
              <w:pStyle w:val="ListParagraph"/>
              <w:ind w:left="0"/>
              <w:rPr>
                <w:rFonts w:ascii="Arial" w:hAnsi="Arial" w:cs="Arial"/>
                <w:color w:val="000000" w:themeColor="text1"/>
                <w:sz w:val="20"/>
                <w:szCs w:val="20"/>
              </w:rPr>
            </w:pPr>
          </w:p>
          <w:p w14:paraId="26415F1F"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34EAFFB4" w14:textId="77777777" w:rsidR="00A34E0F" w:rsidRPr="00A34E0F" w:rsidRDefault="00A34E0F" w:rsidP="00724C41">
            <w:pPr>
              <w:pStyle w:val="ListParagraph"/>
              <w:ind w:left="0"/>
              <w:rPr>
                <w:rFonts w:ascii="Arial" w:hAnsi="Arial" w:cs="Arial"/>
                <w:color w:val="000000" w:themeColor="text1"/>
                <w:sz w:val="20"/>
                <w:szCs w:val="20"/>
              </w:rPr>
            </w:pPr>
          </w:p>
          <w:p w14:paraId="36607542"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2D7F28CA" w14:textId="77777777" w:rsidR="00A34E0F" w:rsidRPr="00A34E0F" w:rsidRDefault="00A34E0F" w:rsidP="00724C41">
            <w:pPr>
              <w:pStyle w:val="ListParagraph"/>
              <w:ind w:left="0"/>
              <w:rPr>
                <w:rFonts w:ascii="Arial" w:hAnsi="Arial" w:cs="Arial"/>
                <w:color w:val="000000" w:themeColor="text1"/>
                <w:sz w:val="20"/>
                <w:szCs w:val="20"/>
              </w:rPr>
            </w:pPr>
          </w:p>
        </w:tc>
        <w:tc>
          <w:tcPr>
            <w:tcW w:w="6632" w:type="dxa"/>
          </w:tcPr>
          <w:p w14:paraId="024C8FA0" w14:textId="77777777" w:rsidR="00A34E0F" w:rsidRP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 xml:space="preserve">Currently, faculty resources are directed at the development of the new curriculum. However, a small taskforce is investigating the feasibility of a BSN completion program in the future. </w:t>
            </w:r>
          </w:p>
          <w:p w14:paraId="4E2E901E" w14:textId="77777777" w:rsidR="00A34E0F" w:rsidRPr="00A34E0F" w:rsidRDefault="00A34E0F" w:rsidP="00724C41">
            <w:pPr>
              <w:rPr>
                <w:rFonts w:ascii="Arial" w:hAnsi="Arial" w:cs="Arial"/>
                <w:color w:val="000000" w:themeColor="text1"/>
                <w:sz w:val="20"/>
                <w:szCs w:val="20"/>
              </w:rPr>
            </w:pPr>
          </w:p>
          <w:p w14:paraId="6B5BA212" w14:textId="77777777" w:rsid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 xml:space="preserve">2014-15:  The faculty are very interested in pursuing a BSN completion option. </w:t>
            </w:r>
          </w:p>
          <w:p w14:paraId="35656ED9" w14:textId="77777777" w:rsidR="00556006" w:rsidRDefault="00556006" w:rsidP="00724C41">
            <w:pPr>
              <w:rPr>
                <w:rFonts w:ascii="Arial" w:hAnsi="Arial" w:cs="Arial"/>
                <w:color w:val="000000" w:themeColor="text1"/>
                <w:sz w:val="20"/>
                <w:szCs w:val="20"/>
              </w:rPr>
            </w:pPr>
          </w:p>
          <w:p w14:paraId="0F5A3A4D" w14:textId="77777777" w:rsidR="00556006" w:rsidRDefault="00556006" w:rsidP="00724C41">
            <w:pPr>
              <w:rPr>
                <w:rFonts w:ascii="Arial" w:hAnsi="Arial" w:cs="Arial"/>
                <w:color w:val="000000" w:themeColor="text1"/>
                <w:sz w:val="20"/>
                <w:szCs w:val="20"/>
              </w:rPr>
            </w:pPr>
            <w:r>
              <w:rPr>
                <w:rFonts w:ascii="Arial" w:hAnsi="Arial" w:cs="Arial"/>
                <w:color w:val="000000" w:themeColor="text1"/>
                <w:sz w:val="20"/>
                <w:szCs w:val="20"/>
              </w:rPr>
              <w:t xml:space="preserve">2015-16: Renewed possibility related to discussions at state level. Faculty remain interested and committed to this major program expansion if opportunity presents. Interest data collection in process and preliminary exploration of demand/needs.  Awaiting decisions at state level. </w:t>
            </w:r>
          </w:p>
          <w:p w14:paraId="137B49AF" w14:textId="6B361B47" w:rsidR="00556006" w:rsidRPr="005846DF" w:rsidRDefault="00556006" w:rsidP="005846DF">
            <w:pPr>
              <w:rPr>
                <w:rFonts w:ascii="Arial" w:hAnsi="Arial" w:cs="Arial"/>
                <w:color w:val="000000" w:themeColor="text1"/>
                <w:sz w:val="20"/>
                <w:szCs w:val="20"/>
              </w:rPr>
            </w:pPr>
            <w:r>
              <w:rPr>
                <w:rFonts w:ascii="Arial" w:hAnsi="Arial" w:cs="Arial"/>
                <w:color w:val="000000" w:themeColor="text1"/>
                <w:sz w:val="20"/>
                <w:szCs w:val="20"/>
              </w:rPr>
              <w:t xml:space="preserve">Met with UD leadership </w:t>
            </w:r>
            <w:r w:rsidR="00C35702">
              <w:rPr>
                <w:rFonts w:ascii="Arial" w:hAnsi="Arial" w:cs="Arial"/>
                <w:color w:val="000000" w:themeColor="text1"/>
                <w:sz w:val="20"/>
                <w:szCs w:val="20"/>
              </w:rPr>
              <w:t>2/29/16 to discuss</w:t>
            </w:r>
            <w:r>
              <w:rPr>
                <w:rFonts w:ascii="Arial" w:hAnsi="Arial" w:cs="Arial"/>
                <w:color w:val="000000" w:themeColor="text1"/>
                <w:sz w:val="20"/>
                <w:szCs w:val="20"/>
              </w:rPr>
              <w:t xml:space="preserve"> a 1+2+1 partnership.</w:t>
            </w:r>
          </w:p>
        </w:tc>
      </w:tr>
    </w:tbl>
    <w:p w14:paraId="05ECFB97" w14:textId="77777777" w:rsidR="00B11028" w:rsidRDefault="00B11028">
      <w:r>
        <w:br w:type="page"/>
      </w:r>
    </w:p>
    <w:p w14:paraId="6F7C813B"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A34E0F" w:rsidRPr="00A34E0F" w14:paraId="6DE7FF8A" w14:textId="77777777" w:rsidTr="00724C41">
        <w:tc>
          <w:tcPr>
            <w:tcW w:w="3708" w:type="dxa"/>
          </w:tcPr>
          <w:p w14:paraId="1676A92D" w14:textId="77777777" w:rsidR="00A34E0F" w:rsidRPr="00A34E0F" w:rsidRDefault="00A34E0F" w:rsidP="00724C41">
            <w:pPr>
              <w:spacing w:before="120"/>
              <w:jc w:val="center"/>
              <w:rPr>
                <w:rFonts w:ascii="Arial" w:hAnsi="Arial" w:cs="Arial"/>
                <w:b/>
                <w:sz w:val="20"/>
                <w:szCs w:val="20"/>
              </w:rPr>
            </w:pPr>
            <w:r w:rsidRPr="00A34E0F">
              <w:rPr>
                <w:rFonts w:ascii="Arial" w:hAnsi="Arial" w:cs="Arial"/>
                <w:b/>
                <w:sz w:val="20"/>
                <w:szCs w:val="20"/>
              </w:rPr>
              <w:t>RECOMMENDATIONS</w:t>
            </w:r>
          </w:p>
        </w:tc>
        <w:tc>
          <w:tcPr>
            <w:tcW w:w="2700" w:type="dxa"/>
          </w:tcPr>
          <w:p w14:paraId="6144D6D2" w14:textId="77777777" w:rsidR="00A34E0F" w:rsidRPr="00A34E0F" w:rsidRDefault="00A34E0F" w:rsidP="00724C41">
            <w:pPr>
              <w:spacing w:before="120"/>
              <w:jc w:val="center"/>
              <w:rPr>
                <w:rFonts w:ascii="Arial" w:hAnsi="Arial" w:cs="Arial"/>
                <w:b/>
                <w:sz w:val="20"/>
                <w:szCs w:val="20"/>
              </w:rPr>
            </w:pPr>
            <w:r w:rsidRPr="00A34E0F">
              <w:rPr>
                <w:rFonts w:ascii="Arial" w:hAnsi="Arial" w:cs="Arial"/>
                <w:b/>
                <w:sz w:val="20"/>
                <w:szCs w:val="20"/>
              </w:rPr>
              <w:t>Status</w:t>
            </w:r>
          </w:p>
        </w:tc>
        <w:tc>
          <w:tcPr>
            <w:tcW w:w="6480" w:type="dxa"/>
          </w:tcPr>
          <w:p w14:paraId="28F22E53" w14:textId="77777777" w:rsidR="00A34E0F" w:rsidRPr="00A34E0F" w:rsidRDefault="00A34E0F" w:rsidP="00724C41">
            <w:pPr>
              <w:spacing w:before="120"/>
              <w:jc w:val="center"/>
              <w:rPr>
                <w:rFonts w:ascii="Arial" w:hAnsi="Arial" w:cs="Arial"/>
                <w:b/>
                <w:sz w:val="20"/>
                <w:szCs w:val="20"/>
              </w:rPr>
            </w:pPr>
            <w:r w:rsidRPr="00A34E0F">
              <w:rPr>
                <w:rFonts w:ascii="Arial" w:hAnsi="Arial" w:cs="Arial"/>
                <w:b/>
                <w:sz w:val="20"/>
                <w:szCs w:val="20"/>
              </w:rPr>
              <w:t>Progress or Rationale for No Longer Applicable</w:t>
            </w:r>
          </w:p>
        </w:tc>
      </w:tr>
      <w:tr w:rsidR="00A34E0F" w:rsidRPr="00A34E0F" w14:paraId="7AA79159" w14:textId="77777777" w:rsidTr="00724C41">
        <w:tc>
          <w:tcPr>
            <w:tcW w:w="3708" w:type="dxa"/>
          </w:tcPr>
          <w:p w14:paraId="784345B8" w14:textId="77777777" w:rsidR="00A34E0F" w:rsidRPr="00A34E0F" w:rsidRDefault="00A34E0F" w:rsidP="00724C41">
            <w:pPr>
              <w:autoSpaceDE w:val="0"/>
              <w:autoSpaceDN w:val="0"/>
              <w:adjustRightInd w:val="0"/>
              <w:rPr>
                <w:rFonts w:ascii="Calibri" w:hAnsi="Calibri" w:cs="Calibri"/>
                <w:b/>
                <w:bCs/>
                <w:color w:val="000000"/>
                <w:sz w:val="20"/>
                <w:szCs w:val="20"/>
              </w:rPr>
            </w:pPr>
            <w:r w:rsidRPr="00A34E0F">
              <w:rPr>
                <w:rFonts w:ascii="Calibri" w:hAnsi="Calibri" w:cs="Calibri"/>
                <w:bCs/>
                <w:color w:val="000000"/>
                <w:sz w:val="20"/>
                <w:szCs w:val="20"/>
              </w:rPr>
              <w:t>There is an ongoing national conversation regarding community colleges potentially offering BSN degrees, and the department deserves high praise for being engaged in these conversations.  Engaging this issue early helps place the department in the forefront of departments considering this step.  It is recommended that the department continue its thoughtful exploration of the topic, paying close attention to developments on the national front, and taking into consideration potential ramifications for accreditation from the Higher Learning Commission.  The department should regularly update the dean and the Provost regarding any developments or proposals in this area.</w:t>
            </w:r>
          </w:p>
          <w:p w14:paraId="47D695F6" w14:textId="77777777" w:rsidR="00A34E0F" w:rsidRPr="00A34E0F" w:rsidRDefault="00A34E0F" w:rsidP="00724C41">
            <w:pPr>
              <w:pStyle w:val="ListParagraph"/>
              <w:ind w:left="0"/>
              <w:rPr>
                <w:rFonts w:ascii="Arial" w:hAnsi="Arial" w:cs="Arial"/>
                <w:color w:val="000000" w:themeColor="text1"/>
                <w:sz w:val="20"/>
                <w:szCs w:val="20"/>
              </w:rPr>
            </w:pPr>
          </w:p>
        </w:tc>
        <w:tc>
          <w:tcPr>
            <w:tcW w:w="2700" w:type="dxa"/>
          </w:tcPr>
          <w:p w14:paraId="0E43CA6C" w14:textId="77777777" w:rsidR="00A34E0F" w:rsidRPr="00A34E0F" w:rsidRDefault="00A34E0F" w:rsidP="00724C41">
            <w:pPr>
              <w:pStyle w:val="ListParagraph"/>
              <w:ind w:left="0"/>
              <w:rPr>
                <w:rFonts w:ascii="Arial" w:hAnsi="Arial" w:cs="Arial"/>
                <w:color w:val="000000" w:themeColor="text1"/>
                <w:sz w:val="20"/>
                <w:szCs w:val="20"/>
              </w:rPr>
            </w:pPr>
          </w:p>
          <w:p w14:paraId="59B952B8"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
                  <w:enabled/>
                  <w:calcOnExit w:val="0"/>
                  <w:checkBox>
                    <w:sizeAuto/>
                    <w:default w:val="1"/>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35A7539B" w14:textId="77777777" w:rsidR="00A34E0F" w:rsidRPr="00A34E0F" w:rsidRDefault="00A34E0F" w:rsidP="00724C41">
            <w:pPr>
              <w:pStyle w:val="ListParagraph"/>
              <w:ind w:left="0"/>
              <w:rPr>
                <w:rFonts w:ascii="Arial" w:hAnsi="Arial" w:cs="Arial"/>
                <w:color w:val="000000" w:themeColor="text1"/>
                <w:sz w:val="20"/>
                <w:szCs w:val="20"/>
              </w:rPr>
            </w:pPr>
          </w:p>
          <w:p w14:paraId="6F3F3753"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673A5912" w14:textId="77777777" w:rsidR="00A34E0F" w:rsidRPr="00A34E0F" w:rsidRDefault="00A34E0F" w:rsidP="00724C41">
            <w:pPr>
              <w:pStyle w:val="ListParagraph"/>
              <w:ind w:left="0"/>
              <w:rPr>
                <w:rFonts w:ascii="Arial" w:hAnsi="Arial" w:cs="Arial"/>
                <w:color w:val="000000" w:themeColor="text1"/>
                <w:sz w:val="20"/>
                <w:szCs w:val="20"/>
              </w:rPr>
            </w:pPr>
          </w:p>
          <w:p w14:paraId="4477F35C"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48BFF8DF" w14:textId="77777777" w:rsidR="00A34E0F" w:rsidRPr="00A34E0F" w:rsidRDefault="00A34E0F" w:rsidP="00724C41">
            <w:pPr>
              <w:pStyle w:val="ListParagraph"/>
              <w:ind w:left="0"/>
              <w:rPr>
                <w:rFonts w:ascii="Arial" w:hAnsi="Arial" w:cs="Arial"/>
                <w:color w:val="000000" w:themeColor="text1"/>
                <w:sz w:val="20"/>
                <w:szCs w:val="20"/>
              </w:rPr>
            </w:pPr>
          </w:p>
        </w:tc>
        <w:tc>
          <w:tcPr>
            <w:tcW w:w="6480" w:type="dxa"/>
          </w:tcPr>
          <w:p w14:paraId="07BB64CC" w14:textId="77777777" w:rsidR="00A34E0F" w:rsidRDefault="009711EF" w:rsidP="00724C41">
            <w:pPr>
              <w:rPr>
                <w:rFonts w:ascii="Arial" w:hAnsi="Arial" w:cs="Arial"/>
                <w:color w:val="000000" w:themeColor="text1"/>
                <w:sz w:val="20"/>
                <w:szCs w:val="20"/>
              </w:rPr>
            </w:pPr>
            <w:r w:rsidRPr="00A34E0F">
              <w:rPr>
                <w:rFonts w:ascii="Arial" w:hAnsi="Arial" w:cs="Arial"/>
                <w:color w:val="000000" w:themeColor="text1"/>
                <w:sz w:val="20"/>
                <w:szCs w:val="20"/>
              </w:rPr>
              <w:fldChar w:fldCharType="begin">
                <w:ffData>
                  <w:name w:val=""/>
                  <w:enabled/>
                  <w:calcOnExit w:val="0"/>
                  <w:textInput/>
                </w:ffData>
              </w:fldChar>
            </w:r>
            <w:r w:rsidR="00A34E0F" w:rsidRPr="00A34E0F">
              <w:rPr>
                <w:rFonts w:ascii="Arial" w:hAnsi="Arial" w:cs="Arial"/>
                <w:color w:val="000000" w:themeColor="text1"/>
                <w:sz w:val="20"/>
                <w:szCs w:val="20"/>
              </w:rPr>
              <w:instrText xml:space="preserve"> FORMTEXT </w:instrText>
            </w:r>
            <w:r w:rsidRPr="00A34E0F">
              <w:rPr>
                <w:rFonts w:ascii="Arial" w:hAnsi="Arial" w:cs="Arial"/>
                <w:color w:val="000000" w:themeColor="text1"/>
                <w:sz w:val="20"/>
                <w:szCs w:val="20"/>
              </w:rPr>
            </w:r>
            <w:r w:rsidRPr="00A34E0F">
              <w:rPr>
                <w:rFonts w:ascii="Arial" w:hAnsi="Arial" w:cs="Arial"/>
                <w:color w:val="000000" w:themeColor="text1"/>
                <w:sz w:val="20"/>
                <w:szCs w:val="20"/>
              </w:rPr>
              <w:fldChar w:fldCharType="separate"/>
            </w:r>
            <w:r w:rsidR="00A34E0F" w:rsidRPr="00A34E0F">
              <w:rPr>
                <w:rFonts w:ascii="Arial" w:hAnsi="Arial" w:cs="Arial"/>
                <w:color w:val="000000" w:themeColor="text1"/>
                <w:sz w:val="20"/>
                <w:szCs w:val="20"/>
              </w:rPr>
              <w:t>As above.</w:t>
            </w:r>
            <w:r w:rsidRPr="00A34E0F">
              <w:rPr>
                <w:rFonts w:ascii="Arial" w:hAnsi="Arial" w:cs="Arial"/>
                <w:color w:val="000000" w:themeColor="text1"/>
                <w:sz w:val="20"/>
                <w:szCs w:val="20"/>
              </w:rPr>
              <w:fldChar w:fldCharType="end"/>
            </w:r>
            <w:r w:rsidR="00A34E0F" w:rsidRPr="00A34E0F">
              <w:rPr>
                <w:rFonts w:ascii="Arial" w:hAnsi="Arial" w:cs="Arial"/>
                <w:color w:val="000000" w:themeColor="text1"/>
                <w:sz w:val="20"/>
                <w:szCs w:val="20"/>
              </w:rPr>
              <w:t xml:space="preserve"> Based on the new recommendations from the Governor to allow bachelor’s degrees at two-year schools, information has been provided to the Dean regarding projected needs for nurses in Ohio, and the current supply from pre-licensure programs. One of the current stipulations in the Governor’s proposal is that the degree is not offered within a 30-mile radius. Wright State University offers a BSN completion program, and they are within a 30 miles radius of SCC. However, it is an on-line program, as are the majority of BSN completion programs. Based on data from the SCC students, cost is the primary determinant in selecting a BSN completion program, and the WSU program remains cost prohibitive for many graduates.</w:t>
            </w:r>
          </w:p>
          <w:p w14:paraId="3B169B29" w14:textId="77777777" w:rsidR="00556006" w:rsidRDefault="00556006" w:rsidP="00724C41">
            <w:pPr>
              <w:rPr>
                <w:rFonts w:ascii="Arial" w:hAnsi="Arial" w:cs="Arial"/>
                <w:color w:val="000000" w:themeColor="text1"/>
                <w:sz w:val="20"/>
                <w:szCs w:val="20"/>
              </w:rPr>
            </w:pPr>
          </w:p>
          <w:p w14:paraId="6D4B3E72" w14:textId="77777777" w:rsidR="00556006" w:rsidRPr="00A34E0F" w:rsidRDefault="00556006" w:rsidP="00724C41">
            <w:pPr>
              <w:rPr>
                <w:sz w:val="20"/>
                <w:szCs w:val="20"/>
              </w:rPr>
            </w:pPr>
            <w:r>
              <w:rPr>
                <w:rFonts w:ascii="Arial" w:hAnsi="Arial" w:cs="Arial"/>
                <w:color w:val="000000" w:themeColor="text1"/>
                <w:sz w:val="20"/>
                <w:szCs w:val="20"/>
              </w:rPr>
              <w:t>2015-16: as noted above.</w:t>
            </w:r>
          </w:p>
        </w:tc>
      </w:tr>
      <w:tr w:rsidR="00A34E0F" w:rsidRPr="00A34E0F" w14:paraId="1327A55E" w14:textId="77777777" w:rsidTr="00724C41">
        <w:tc>
          <w:tcPr>
            <w:tcW w:w="3708" w:type="dxa"/>
          </w:tcPr>
          <w:p w14:paraId="097FFFF1" w14:textId="77777777" w:rsidR="00A34E0F" w:rsidRPr="00A34E0F" w:rsidRDefault="00A34E0F" w:rsidP="00724C41">
            <w:pPr>
              <w:autoSpaceDE w:val="0"/>
              <w:autoSpaceDN w:val="0"/>
              <w:adjustRightInd w:val="0"/>
              <w:rPr>
                <w:rFonts w:ascii="Calibri" w:hAnsi="Calibri" w:cs="Calibri"/>
                <w:b/>
                <w:bCs/>
                <w:color w:val="000000"/>
                <w:sz w:val="20"/>
                <w:szCs w:val="20"/>
              </w:rPr>
            </w:pPr>
            <w:r w:rsidRPr="00A34E0F">
              <w:rPr>
                <w:rFonts w:ascii="Calibri" w:hAnsi="Calibri" w:cs="Calibri"/>
                <w:bCs/>
                <w:color w:val="000000"/>
                <w:sz w:val="20"/>
                <w:szCs w:val="20"/>
              </w:rPr>
              <w:t>Historically the department has maintained a close watch on the job market, and it is recommended that any efforts to reduce the waitlist also account for job market considerations – it would be counterproductive to take steps to reduce the waitlist that would flood the market with more graduates than the number of available positions.  Continuous monitoring of occupational forecasts and the employment outlook for nursing will be necessary to maintain the delicate balance between increasing access to the program and flooding the market with graduates.</w:t>
            </w:r>
          </w:p>
          <w:p w14:paraId="0E8A76BA" w14:textId="77777777" w:rsidR="00A34E0F" w:rsidRPr="00A34E0F" w:rsidRDefault="00A34E0F" w:rsidP="00724C41">
            <w:pPr>
              <w:pStyle w:val="ListParagraph"/>
              <w:ind w:left="0"/>
              <w:rPr>
                <w:rFonts w:ascii="Arial" w:hAnsi="Arial" w:cs="Arial"/>
                <w:color w:val="000000" w:themeColor="text1"/>
                <w:sz w:val="20"/>
                <w:szCs w:val="20"/>
              </w:rPr>
            </w:pPr>
          </w:p>
        </w:tc>
        <w:tc>
          <w:tcPr>
            <w:tcW w:w="2700" w:type="dxa"/>
          </w:tcPr>
          <w:p w14:paraId="70F97D8E" w14:textId="77777777" w:rsidR="00A34E0F" w:rsidRPr="00A34E0F" w:rsidRDefault="00A34E0F" w:rsidP="00724C41">
            <w:pPr>
              <w:pStyle w:val="ListParagraph"/>
              <w:ind w:left="0"/>
              <w:rPr>
                <w:rFonts w:ascii="Arial" w:hAnsi="Arial" w:cs="Arial"/>
                <w:color w:val="000000" w:themeColor="text1"/>
                <w:sz w:val="20"/>
                <w:szCs w:val="20"/>
              </w:rPr>
            </w:pPr>
          </w:p>
          <w:p w14:paraId="2E52B56F"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36073F1D" w14:textId="77777777" w:rsidR="00A34E0F" w:rsidRPr="00A34E0F" w:rsidRDefault="00A34E0F" w:rsidP="00724C41">
            <w:pPr>
              <w:pStyle w:val="ListParagraph"/>
              <w:ind w:left="0"/>
              <w:rPr>
                <w:rFonts w:ascii="Arial" w:hAnsi="Arial" w:cs="Arial"/>
                <w:color w:val="000000" w:themeColor="text1"/>
                <w:sz w:val="20"/>
                <w:szCs w:val="20"/>
              </w:rPr>
            </w:pPr>
          </w:p>
          <w:p w14:paraId="4F0D0291"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
                  <w:enabled/>
                  <w:calcOnExit w:val="0"/>
                  <w:checkBox>
                    <w:sizeAuto/>
                    <w:default w:val="1"/>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41285602" w14:textId="77777777" w:rsidR="00A34E0F" w:rsidRPr="00A34E0F" w:rsidRDefault="00A34E0F" w:rsidP="00724C41">
            <w:pPr>
              <w:pStyle w:val="ListParagraph"/>
              <w:ind w:left="0"/>
              <w:rPr>
                <w:rFonts w:ascii="Arial" w:hAnsi="Arial" w:cs="Arial"/>
                <w:color w:val="000000" w:themeColor="text1"/>
                <w:sz w:val="20"/>
                <w:szCs w:val="20"/>
              </w:rPr>
            </w:pPr>
          </w:p>
          <w:p w14:paraId="437862B1"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p>
          <w:p w14:paraId="7C6F0394" w14:textId="77777777" w:rsidR="00A34E0F" w:rsidRPr="00A34E0F" w:rsidRDefault="00A34E0F" w:rsidP="00724C41">
            <w:pPr>
              <w:pStyle w:val="ListParagraph"/>
              <w:ind w:left="0"/>
              <w:rPr>
                <w:rFonts w:ascii="Arial" w:hAnsi="Arial" w:cs="Arial"/>
                <w:color w:val="000000" w:themeColor="text1"/>
                <w:sz w:val="20"/>
                <w:szCs w:val="20"/>
              </w:rPr>
            </w:pPr>
          </w:p>
        </w:tc>
        <w:tc>
          <w:tcPr>
            <w:tcW w:w="6480" w:type="dxa"/>
          </w:tcPr>
          <w:p w14:paraId="49E93874" w14:textId="77777777" w:rsidR="00A34E0F" w:rsidRPr="00A34E0F" w:rsidRDefault="009711EF" w:rsidP="00724C41">
            <w:pPr>
              <w:rPr>
                <w:sz w:val="20"/>
                <w:szCs w:val="20"/>
              </w:rPr>
            </w:pPr>
            <w:r w:rsidRPr="00A34E0F">
              <w:rPr>
                <w:rFonts w:ascii="Arial" w:hAnsi="Arial" w:cs="Arial"/>
                <w:color w:val="000000" w:themeColor="text1"/>
                <w:sz w:val="20"/>
                <w:szCs w:val="20"/>
              </w:rPr>
              <w:fldChar w:fldCharType="begin">
                <w:ffData>
                  <w:name w:val=""/>
                  <w:enabled/>
                  <w:calcOnExit w:val="0"/>
                  <w:textInput/>
                </w:ffData>
              </w:fldChar>
            </w:r>
            <w:r w:rsidR="00A34E0F" w:rsidRPr="00A34E0F">
              <w:rPr>
                <w:rFonts w:ascii="Arial" w:hAnsi="Arial" w:cs="Arial"/>
                <w:color w:val="000000" w:themeColor="text1"/>
                <w:sz w:val="20"/>
                <w:szCs w:val="20"/>
              </w:rPr>
              <w:instrText xml:space="preserve"> FORMTEXT </w:instrText>
            </w:r>
            <w:r w:rsidRPr="00A34E0F">
              <w:rPr>
                <w:rFonts w:ascii="Arial" w:hAnsi="Arial" w:cs="Arial"/>
                <w:color w:val="000000" w:themeColor="text1"/>
                <w:sz w:val="20"/>
                <w:szCs w:val="20"/>
              </w:rPr>
            </w:r>
            <w:r w:rsidRPr="00A34E0F">
              <w:rPr>
                <w:rFonts w:ascii="Arial" w:hAnsi="Arial" w:cs="Arial"/>
                <w:color w:val="000000" w:themeColor="text1"/>
                <w:sz w:val="20"/>
                <w:szCs w:val="20"/>
              </w:rPr>
              <w:fldChar w:fldCharType="separate"/>
            </w:r>
            <w:r w:rsidR="00A34E0F" w:rsidRPr="00A34E0F">
              <w:rPr>
                <w:rFonts w:ascii="Arial" w:hAnsi="Arial" w:cs="Arial"/>
                <w:color w:val="000000" w:themeColor="text1"/>
                <w:sz w:val="20"/>
                <w:szCs w:val="20"/>
              </w:rPr>
              <w:t>As noted in the analysis of our program completion rates, it is important that we balance the supply with the demand.  With the decline in enrollment due to the semester conversion, the focus has changed to increasing LPN-RN enrollment and improve program completion rather than returning to quarter program enrollment levels. That said, the initiatives implemented are anticipated to provide maintenence of post PHP partnership graduate levels (180) in anticipation of the impending demand due to retirements and economy improvements.</w:t>
            </w:r>
            <w:r w:rsidRPr="00A34E0F">
              <w:rPr>
                <w:rFonts w:ascii="Arial" w:hAnsi="Arial" w:cs="Arial"/>
                <w:color w:val="000000" w:themeColor="text1"/>
                <w:sz w:val="20"/>
                <w:szCs w:val="20"/>
              </w:rPr>
              <w:fldChar w:fldCharType="end"/>
            </w:r>
          </w:p>
        </w:tc>
      </w:tr>
      <w:tr w:rsidR="00A34E0F" w:rsidRPr="00A34E0F" w14:paraId="6B2E9571" w14:textId="77777777" w:rsidTr="00724C41">
        <w:tc>
          <w:tcPr>
            <w:tcW w:w="3708" w:type="dxa"/>
          </w:tcPr>
          <w:p w14:paraId="72FFB7D9" w14:textId="77777777" w:rsidR="00A34E0F" w:rsidRPr="00A34E0F" w:rsidRDefault="00A34E0F" w:rsidP="00724C41">
            <w:pPr>
              <w:autoSpaceDE w:val="0"/>
              <w:autoSpaceDN w:val="0"/>
              <w:adjustRightInd w:val="0"/>
              <w:rPr>
                <w:rFonts w:ascii="Calibri" w:hAnsi="Calibri" w:cs="Calibri"/>
                <w:b/>
                <w:bCs/>
                <w:color w:val="000000"/>
                <w:sz w:val="20"/>
                <w:szCs w:val="20"/>
              </w:rPr>
            </w:pPr>
            <w:r w:rsidRPr="00A34E0F">
              <w:rPr>
                <w:rFonts w:ascii="Calibri" w:hAnsi="Calibri" w:cs="Calibri"/>
                <w:bCs/>
                <w:color w:val="000000"/>
                <w:sz w:val="20"/>
                <w:szCs w:val="20"/>
              </w:rPr>
              <w:t xml:space="preserve">The institution is approaching a time of fairly substantial employee turnover, and along with many other departments the Nursing Department will be impacted by this.  The department is strongly encouraged to develop explicit faculty replacement strategies and to implement succession planning.  As it becomes clear which positions are going to be vacated due to retirement, the department should proactively prepare viable candidates for these positions, particularly when they involve a leadership role.  </w:t>
            </w:r>
          </w:p>
          <w:p w14:paraId="573D0295" w14:textId="77777777" w:rsidR="00A34E0F" w:rsidRPr="00A34E0F" w:rsidRDefault="00A34E0F" w:rsidP="00724C41">
            <w:pPr>
              <w:pStyle w:val="ListParagraph"/>
              <w:ind w:left="0"/>
              <w:rPr>
                <w:rFonts w:ascii="Arial" w:hAnsi="Arial" w:cs="Arial"/>
                <w:color w:val="000000" w:themeColor="text1"/>
                <w:sz w:val="20"/>
                <w:szCs w:val="20"/>
              </w:rPr>
            </w:pPr>
          </w:p>
        </w:tc>
        <w:tc>
          <w:tcPr>
            <w:tcW w:w="2700" w:type="dxa"/>
          </w:tcPr>
          <w:p w14:paraId="5A98E69E" w14:textId="77777777" w:rsidR="00A34E0F" w:rsidRPr="00A34E0F" w:rsidRDefault="00A34E0F" w:rsidP="00724C41">
            <w:pPr>
              <w:pStyle w:val="ListParagraph"/>
              <w:ind w:left="0"/>
              <w:rPr>
                <w:rFonts w:ascii="Arial" w:hAnsi="Arial" w:cs="Arial"/>
                <w:color w:val="000000" w:themeColor="text1"/>
                <w:sz w:val="20"/>
                <w:szCs w:val="20"/>
              </w:rPr>
            </w:pPr>
          </w:p>
          <w:p w14:paraId="36D42918"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04395491" w14:textId="77777777" w:rsidR="00A34E0F" w:rsidRPr="00A34E0F" w:rsidRDefault="00A34E0F" w:rsidP="00724C41">
            <w:pPr>
              <w:pStyle w:val="ListParagraph"/>
              <w:ind w:left="0"/>
              <w:rPr>
                <w:rFonts w:ascii="Arial" w:hAnsi="Arial" w:cs="Arial"/>
                <w:color w:val="000000" w:themeColor="text1"/>
                <w:sz w:val="20"/>
                <w:szCs w:val="20"/>
              </w:rPr>
            </w:pPr>
          </w:p>
          <w:p w14:paraId="266DDFCC"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602F5386" w14:textId="77777777" w:rsidR="00A34E0F" w:rsidRPr="00A34E0F" w:rsidRDefault="00A34E0F" w:rsidP="00724C41">
            <w:pPr>
              <w:pStyle w:val="ListParagraph"/>
              <w:ind w:left="0"/>
              <w:rPr>
                <w:rFonts w:ascii="Arial" w:hAnsi="Arial" w:cs="Arial"/>
                <w:color w:val="000000" w:themeColor="text1"/>
                <w:sz w:val="20"/>
                <w:szCs w:val="20"/>
              </w:rPr>
            </w:pPr>
          </w:p>
          <w:p w14:paraId="12A42149"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1"/>
                  </w:checkBox>
                </w:ffData>
              </w:fldChar>
            </w:r>
            <w:bookmarkStart w:id="0" w:name="Check1"/>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bookmarkEnd w:id="0"/>
          </w:p>
          <w:p w14:paraId="3D9DACAF" w14:textId="77777777" w:rsidR="00A34E0F" w:rsidRPr="00A34E0F" w:rsidRDefault="00A34E0F" w:rsidP="00724C41">
            <w:pPr>
              <w:pStyle w:val="ListParagraph"/>
              <w:ind w:left="0"/>
              <w:rPr>
                <w:rFonts w:ascii="Arial" w:hAnsi="Arial" w:cs="Arial"/>
                <w:color w:val="000000" w:themeColor="text1"/>
                <w:sz w:val="20"/>
                <w:szCs w:val="20"/>
              </w:rPr>
            </w:pPr>
          </w:p>
        </w:tc>
        <w:tc>
          <w:tcPr>
            <w:tcW w:w="6480" w:type="dxa"/>
          </w:tcPr>
          <w:p w14:paraId="64F69422" w14:textId="77777777" w:rsidR="00A34E0F" w:rsidRPr="00A34E0F" w:rsidRDefault="009711EF" w:rsidP="00724C41">
            <w:pPr>
              <w:rPr>
                <w:rFonts w:ascii="Arial" w:hAnsi="Arial" w:cs="Arial"/>
                <w:color w:val="000000" w:themeColor="text1"/>
                <w:sz w:val="20"/>
                <w:szCs w:val="20"/>
              </w:rPr>
            </w:pPr>
            <w:r w:rsidRPr="00A34E0F">
              <w:rPr>
                <w:rFonts w:ascii="Arial" w:hAnsi="Arial" w:cs="Arial"/>
                <w:color w:val="000000" w:themeColor="text1"/>
                <w:sz w:val="20"/>
                <w:szCs w:val="20"/>
              </w:rPr>
              <w:fldChar w:fldCharType="begin">
                <w:ffData>
                  <w:name w:val=""/>
                  <w:enabled/>
                  <w:calcOnExit w:val="0"/>
                  <w:textInput/>
                </w:ffData>
              </w:fldChar>
            </w:r>
            <w:r w:rsidR="00A34E0F" w:rsidRPr="00A34E0F">
              <w:rPr>
                <w:rFonts w:ascii="Arial" w:hAnsi="Arial" w:cs="Arial"/>
                <w:color w:val="000000" w:themeColor="text1"/>
                <w:sz w:val="20"/>
                <w:szCs w:val="20"/>
              </w:rPr>
              <w:instrText xml:space="preserve"> FORMTEXT </w:instrText>
            </w:r>
            <w:r w:rsidRPr="00A34E0F">
              <w:rPr>
                <w:rFonts w:ascii="Arial" w:hAnsi="Arial" w:cs="Arial"/>
                <w:color w:val="000000" w:themeColor="text1"/>
                <w:sz w:val="20"/>
                <w:szCs w:val="20"/>
              </w:rPr>
            </w:r>
            <w:r w:rsidRPr="00A34E0F">
              <w:rPr>
                <w:rFonts w:ascii="Arial" w:hAnsi="Arial" w:cs="Arial"/>
                <w:color w:val="000000" w:themeColor="text1"/>
                <w:sz w:val="20"/>
                <w:szCs w:val="20"/>
              </w:rPr>
              <w:fldChar w:fldCharType="separate"/>
            </w:r>
            <w:r w:rsidR="00A34E0F" w:rsidRPr="00A34E0F">
              <w:rPr>
                <w:rFonts w:ascii="Arial" w:hAnsi="Arial" w:cs="Arial"/>
                <w:color w:val="000000" w:themeColor="text1"/>
                <w:sz w:val="20"/>
                <w:szCs w:val="20"/>
              </w:rPr>
              <w:t>To improve the pipeline of future full-time faculty, the department has increased its pool of qualified adjunct faculty.  Recuritment of mastered prepared adjuncts has been a focus and new evaluation tools and mentoring techniques are being used including site visits by the department chair.</w:t>
            </w:r>
          </w:p>
          <w:p w14:paraId="629DBF08" w14:textId="77777777" w:rsidR="00A34E0F" w:rsidRPr="00A34E0F" w:rsidRDefault="00A34E0F" w:rsidP="00724C41">
            <w:pPr>
              <w:rPr>
                <w:rFonts w:ascii="Arial" w:hAnsi="Arial" w:cs="Arial"/>
                <w:color w:val="000000" w:themeColor="text1"/>
                <w:sz w:val="20"/>
                <w:szCs w:val="20"/>
              </w:rPr>
            </w:pPr>
          </w:p>
          <w:p w14:paraId="58B67836" w14:textId="77777777" w:rsidR="00A34E0F" w:rsidRPr="00A34E0F" w:rsidRDefault="00A34E0F" w:rsidP="00724C41">
            <w:pPr>
              <w:rPr>
                <w:sz w:val="20"/>
                <w:szCs w:val="20"/>
              </w:rPr>
            </w:pPr>
            <w:r w:rsidRPr="00A34E0F">
              <w:rPr>
                <w:rFonts w:ascii="Arial" w:hAnsi="Arial" w:cs="Arial"/>
                <w:color w:val="000000" w:themeColor="text1"/>
                <w:sz w:val="20"/>
                <w:szCs w:val="20"/>
              </w:rPr>
              <w:t>Relative to leadership development, all nursing committees now have a chair and co-chair to provide opportunities for faculty to develop leadership skills in a mentoring rotation.</w:t>
            </w:r>
            <w:r w:rsidR="009711EF" w:rsidRPr="00A34E0F">
              <w:rPr>
                <w:rFonts w:ascii="Arial" w:hAnsi="Arial" w:cs="Arial"/>
                <w:b/>
                <w:color w:val="000000" w:themeColor="text1"/>
                <w:sz w:val="20"/>
                <w:szCs w:val="20"/>
              </w:rPr>
              <w:fldChar w:fldCharType="end"/>
            </w:r>
          </w:p>
        </w:tc>
      </w:tr>
      <w:tr w:rsidR="00A34E0F" w:rsidRPr="00A34E0F" w14:paraId="0147358F" w14:textId="77777777" w:rsidTr="00724C41">
        <w:tc>
          <w:tcPr>
            <w:tcW w:w="3708" w:type="dxa"/>
          </w:tcPr>
          <w:p w14:paraId="75280A7B" w14:textId="77777777" w:rsidR="00A34E0F" w:rsidRPr="00A34E0F" w:rsidRDefault="00A34E0F" w:rsidP="00724C41">
            <w:pPr>
              <w:autoSpaceDE w:val="0"/>
              <w:autoSpaceDN w:val="0"/>
              <w:adjustRightInd w:val="0"/>
              <w:rPr>
                <w:rFonts w:ascii="Calibri" w:hAnsi="Calibri" w:cs="Calibri"/>
                <w:b/>
                <w:bCs/>
                <w:color w:val="000000"/>
                <w:sz w:val="20"/>
                <w:szCs w:val="20"/>
              </w:rPr>
            </w:pPr>
            <w:r w:rsidRPr="00A34E0F">
              <w:rPr>
                <w:rFonts w:ascii="Calibri" w:hAnsi="Calibri" w:cs="Calibri"/>
                <w:bCs/>
                <w:color w:val="000000"/>
                <w:sz w:val="20"/>
                <w:szCs w:val="20"/>
              </w:rPr>
              <w:t xml:space="preserve">Related to succession planning, as key faculty retire systems should be developed </w:t>
            </w:r>
            <w:r w:rsidRPr="00A34E0F">
              <w:rPr>
                <w:rFonts w:ascii="Calibri" w:hAnsi="Calibri" w:cs="Calibri"/>
                <w:bCs/>
                <w:color w:val="000000"/>
                <w:sz w:val="20"/>
                <w:szCs w:val="20"/>
              </w:rPr>
              <w:lastRenderedPageBreak/>
              <w:t>to document their knowledge so that it is not lost to the department once they retire.   Maintaining knowledge as seasoned faculty retire will be crucial for the future success of the department.</w:t>
            </w:r>
          </w:p>
          <w:p w14:paraId="1C270965" w14:textId="77777777" w:rsidR="00A34E0F" w:rsidRPr="00A34E0F" w:rsidRDefault="00A34E0F" w:rsidP="00724C41">
            <w:pPr>
              <w:pStyle w:val="ListParagraph"/>
              <w:ind w:left="0"/>
              <w:rPr>
                <w:rFonts w:ascii="Arial" w:hAnsi="Arial" w:cs="Arial"/>
                <w:color w:val="000000" w:themeColor="text1"/>
                <w:sz w:val="20"/>
                <w:szCs w:val="20"/>
              </w:rPr>
            </w:pPr>
          </w:p>
        </w:tc>
        <w:tc>
          <w:tcPr>
            <w:tcW w:w="2700" w:type="dxa"/>
          </w:tcPr>
          <w:p w14:paraId="20A03325" w14:textId="77777777" w:rsidR="00A34E0F" w:rsidRPr="00A34E0F" w:rsidRDefault="00A34E0F" w:rsidP="00724C41">
            <w:pPr>
              <w:pStyle w:val="ListParagraph"/>
              <w:ind w:left="0"/>
              <w:rPr>
                <w:rFonts w:ascii="Arial" w:hAnsi="Arial" w:cs="Arial"/>
                <w:color w:val="000000" w:themeColor="text1"/>
                <w:sz w:val="20"/>
                <w:szCs w:val="20"/>
              </w:rPr>
            </w:pPr>
          </w:p>
          <w:p w14:paraId="3CD6E8E9"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1BB1FDA6" w14:textId="77777777" w:rsidR="00A34E0F" w:rsidRPr="00A34E0F" w:rsidRDefault="00A34E0F" w:rsidP="00724C41">
            <w:pPr>
              <w:pStyle w:val="ListParagraph"/>
              <w:ind w:left="0"/>
              <w:rPr>
                <w:rFonts w:ascii="Arial" w:hAnsi="Arial" w:cs="Arial"/>
                <w:color w:val="000000" w:themeColor="text1"/>
                <w:sz w:val="20"/>
                <w:szCs w:val="20"/>
              </w:rPr>
            </w:pPr>
          </w:p>
          <w:p w14:paraId="165C9C54"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79E5FFE1" w14:textId="77777777" w:rsidR="00A34E0F" w:rsidRPr="00A34E0F" w:rsidRDefault="00A34E0F" w:rsidP="00724C41">
            <w:pPr>
              <w:pStyle w:val="ListParagraph"/>
              <w:ind w:left="0"/>
              <w:rPr>
                <w:rFonts w:ascii="Arial" w:hAnsi="Arial" w:cs="Arial"/>
                <w:color w:val="000000" w:themeColor="text1"/>
                <w:sz w:val="20"/>
                <w:szCs w:val="20"/>
              </w:rPr>
            </w:pPr>
          </w:p>
          <w:p w14:paraId="079651E1"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
                  <w:enabled/>
                  <w:calcOnExit/>
                  <w:checkBox>
                    <w:sizeAuto/>
                    <w:default w:val="1"/>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2CCFD106" w14:textId="77777777" w:rsidR="00A34E0F" w:rsidRPr="00A34E0F" w:rsidRDefault="00A34E0F" w:rsidP="00724C41">
            <w:pPr>
              <w:pStyle w:val="ListParagraph"/>
              <w:ind w:left="0"/>
              <w:rPr>
                <w:rFonts w:ascii="Arial" w:hAnsi="Arial" w:cs="Arial"/>
                <w:color w:val="000000" w:themeColor="text1"/>
                <w:sz w:val="20"/>
                <w:szCs w:val="20"/>
              </w:rPr>
            </w:pPr>
          </w:p>
        </w:tc>
        <w:tc>
          <w:tcPr>
            <w:tcW w:w="6480" w:type="dxa"/>
          </w:tcPr>
          <w:p w14:paraId="3B929411" w14:textId="77777777" w:rsidR="00A34E0F" w:rsidRPr="00A34E0F" w:rsidRDefault="00A34E0F" w:rsidP="00724C41">
            <w:pPr>
              <w:rPr>
                <w:rFonts w:ascii="Arial" w:hAnsi="Arial" w:cs="Arial"/>
                <w:sz w:val="20"/>
                <w:szCs w:val="20"/>
              </w:rPr>
            </w:pPr>
            <w:r w:rsidRPr="00A34E0F">
              <w:rPr>
                <w:rFonts w:ascii="Arial" w:hAnsi="Arial" w:cs="Arial"/>
                <w:sz w:val="20"/>
                <w:szCs w:val="20"/>
              </w:rPr>
              <w:lastRenderedPageBreak/>
              <w:t xml:space="preserve">The faculty manual has been updated and converted to an electronic version that is more easily accessible by all faculty members including </w:t>
            </w:r>
            <w:r w:rsidRPr="00A34E0F">
              <w:rPr>
                <w:rFonts w:ascii="Arial" w:hAnsi="Arial" w:cs="Arial"/>
                <w:sz w:val="20"/>
                <w:szCs w:val="20"/>
              </w:rPr>
              <w:lastRenderedPageBreak/>
              <w:t>ACF and adjunct. This promotes a working document which includes historical policies and procedures are not lost as faculty retire.</w:t>
            </w:r>
          </w:p>
        </w:tc>
      </w:tr>
      <w:tr w:rsidR="00A34E0F" w:rsidRPr="00A34E0F" w14:paraId="76EA1574" w14:textId="77777777" w:rsidTr="00724C41">
        <w:tc>
          <w:tcPr>
            <w:tcW w:w="3708" w:type="dxa"/>
          </w:tcPr>
          <w:p w14:paraId="23DE5936" w14:textId="77777777" w:rsidR="00A34E0F" w:rsidRPr="00A34E0F" w:rsidRDefault="00A34E0F" w:rsidP="00724C41">
            <w:pPr>
              <w:rPr>
                <w:rFonts w:ascii="Arial" w:hAnsi="Arial" w:cs="Arial"/>
                <w:sz w:val="20"/>
                <w:szCs w:val="20"/>
              </w:rPr>
            </w:pPr>
            <w:r w:rsidRPr="00A34E0F">
              <w:rPr>
                <w:rFonts w:ascii="Arial" w:hAnsi="Arial" w:cs="Arial"/>
                <w:sz w:val="20"/>
                <w:szCs w:val="20"/>
              </w:rPr>
              <w:lastRenderedPageBreak/>
              <w:t xml:space="preserve">.  </w:t>
            </w:r>
          </w:p>
          <w:p w14:paraId="2411312E" w14:textId="77777777" w:rsidR="00A34E0F" w:rsidRPr="00A34E0F" w:rsidRDefault="00A34E0F" w:rsidP="00724C41">
            <w:pPr>
              <w:autoSpaceDE w:val="0"/>
              <w:autoSpaceDN w:val="0"/>
              <w:adjustRightInd w:val="0"/>
              <w:rPr>
                <w:rFonts w:ascii="Calibri" w:hAnsi="Calibri" w:cs="Calibri"/>
                <w:b/>
                <w:bCs/>
                <w:color w:val="000000"/>
                <w:sz w:val="20"/>
                <w:szCs w:val="20"/>
              </w:rPr>
            </w:pPr>
            <w:r w:rsidRPr="00A34E0F">
              <w:rPr>
                <w:rFonts w:ascii="Calibri" w:hAnsi="Calibri" w:cs="Calibri"/>
                <w:bCs/>
                <w:color w:val="000000"/>
                <w:sz w:val="20"/>
                <w:szCs w:val="20"/>
              </w:rPr>
              <w:t>Dual admissions with Wright State has been an important effort for the department, and the department is encouraged to continue to develop these efforts, streamlining where appropriate to develop as seamless a transition process as possible.</w:t>
            </w:r>
          </w:p>
          <w:p w14:paraId="42987868" w14:textId="77777777" w:rsidR="00A34E0F" w:rsidRPr="00A34E0F" w:rsidRDefault="00A34E0F" w:rsidP="00724C41">
            <w:pPr>
              <w:pStyle w:val="ListParagraph"/>
              <w:ind w:left="0"/>
              <w:rPr>
                <w:rFonts w:ascii="Arial" w:hAnsi="Arial" w:cs="Arial"/>
                <w:color w:val="000000" w:themeColor="text1"/>
                <w:sz w:val="20"/>
                <w:szCs w:val="20"/>
              </w:rPr>
            </w:pPr>
          </w:p>
        </w:tc>
        <w:tc>
          <w:tcPr>
            <w:tcW w:w="2700" w:type="dxa"/>
          </w:tcPr>
          <w:p w14:paraId="6E5002EF" w14:textId="77777777" w:rsidR="00A34E0F" w:rsidRPr="00A34E0F" w:rsidRDefault="00A34E0F" w:rsidP="00724C41">
            <w:pPr>
              <w:pStyle w:val="ListParagraph"/>
              <w:ind w:left="0"/>
              <w:rPr>
                <w:rFonts w:ascii="Arial" w:hAnsi="Arial" w:cs="Arial"/>
                <w:color w:val="000000" w:themeColor="text1"/>
                <w:sz w:val="20"/>
                <w:szCs w:val="20"/>
              </w:rPr>
            </w:pPr>
          </w:p>
          <w:p w14:paraId="0E8D888F"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66BC81A1" w14:textId="77777777" w:rsidR="00A34E0F" w:rsidRPr="00A34E0F" w:rsidRDefault="00A34E0F" w:rsidP="00724C41">
            <w:pPr>
              <w:pStyle w:val="ListParagraph"/>
              <w:ind w:left="0"/>
              <w:rPr>
                <w:rFonts w:ascii="Arial" w:hAnsi="Arial" w:cs="Arial"/>
                <w:color w:val="000000" w:themeColor="text1"/>
                <w:sz w:val="20"/>
                <w:szCs w:val="20"/>
              </w:rPr>
            </w:pPr>
          </w:p>
          <w:p w14:paraId="68C5F9B8"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Check1"/>
                  <w:enabled/>
                  <w:calcOnExit w:val="0"/>
                  <w:checkBox>
                    <w:sizeAuto/>
                    <w:default w:val="0"/>
                    <w:checked/>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0E09E7D5" w14:textId="77777777" w:rsidR="00A34E0F" w:rsidRPr="00A34E0F" w:rsidRDefault="00A34E0F" w:rsidP="00724C41">
            <w:pPr>
              <w:pStyle w:val="ListParagraph"/>
              <w:ind w:left="0"/>
              <w:rPr>
                <w:rFonts w:ascii="Arial" w:hAnsi="Arial" w:cs="Arial"/>
                <w:color w:val="000000" w:themeColor="text1"/>
                <w:sz w:val="20"/>
                <w:szCs w:val="20"/>
              </w:rPr>
            </w:pPr>
          </w:p>
          <w:p w14:paraId="2D0F7DA5"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tc>
        <w:tc>
          <w:tcPr>
            <w:tcW w:w="6480" w:type="dxa"/>
          </w:tcPr>
          <w:p w14:paraId="4653DD4F" w14:textId="77777777" w:rsid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 xml:space="preserve">The department has worked with The Wright State University College of Nursing and Health to create a seamless transition for students in the capstone course at SCC.  Students now have the option of replacing the theory capstone course (NSG 2210) with the online BSN transition theory course at WSU (NUR 4800).  They will receive transfer credit for the SCC course to graduate while obtaining 3 credits toward their BSN completion program. </w:t>
            </w:r>
          </w:p>
          <w:p w14:paraId="1A5E0CA6" w14:textId="77777777" w:rsidR="00556006" w:rsidRDefault="00556006" w:rsidP="00724C41">
            <w:pPr>
              <w:rPr>
                <w:rFonts w:ascii="Arial" w:hAnsi="Arial" w:cs="Arial"/>
                <w:color w:val="000000" w:themeColor="text1"/>
                <w:sz w:val="20"/>
                <w:szCs w:val="20"/>
              </w:rPr>
            </w:pPr>
          </w:p>
          <w:p w14:paraId="2517F3D4" w14:textId="77777777" w:rsidR="00556006" w:rsidRDefault="00556006" w:rsidP="00724C41">
            <w:pPr>
              <w:rPr>
                <w:rFonts w:ascii="Arial" w:hAnsi="Arial" w:cs="Arial"/>
                <w:color w:val="000000" w:themeColor="text1"/>
                <w:sz w:val="20"/>
                <w:szCs w:val="20"/>
              </w:rPr>
            </w:pPr>
            <w:r>
              <w:rPr>
                <w:rFonts w:ascii="Arial" w:hAnsi="Arial" w:cs="Arial"/>
                <w:color w:val="000000" w:themeColor="text1"/>
                <w:sz w:val="20"/>
                <w:szCs w:val="20"/>
              </w:rPr>
              <w:t>2015-16:</w:t>
            </w:r>
          </w:p>
          <w:p w14:paraId="22F1D659" w14:textId="77777777" w:rsidR="00556006" w:rsidRPr="00A34E0F" w:rsidRDefault="00556006" w:rsidP="00724C41">
            <w:pPr>
              <w:rPr>
                <w:rFonts w:ascii="Arial" w:hAnsi="Arial" w:cs="Arial"/>
                <w:color w:val="000000" w:themeColor="text1"/>
                <w:sz w:val="20"/>
                <w:szCs w:val="20"/>
              </w:rPr>
            </w:pPr>
            <w:r>
              <w:rPr>
                <w:rFonts w:ascii="Arial" w:hAnsi="Arial" w:cs="Arial"/>
                <w:color w:val="000000" w:themeColor="text1"/>
                <w:sz w:val="20"/>
                <w:szCs w:val="20"/>
              </w:rPr>
              <w:t xml:space="preserve">NSG 2210 will be retired in January 2017; need to advise students about double degree program with WSU. Student must complete AAS degree at SCC but if declare DD Program eligible for scholarships. </w:t>
            </w:r>
          </w:p>
          <w:p w14:paraId="32B8CF01" w14:textId="77777777" w:rsidR="00A34E0F" w:rsidRPr="00A34E0F" w:rsidRDefault="00A34E0F" w:rsidP="00724C41">
            <w:pPr>
              <w:rPr>
                <w:sz w:val="20"/>
                <w:szCs w:val="20"/>
              </w:rPr>
            </w:pPr>
          </w:p>
        </w:tc>
      </w:tr>
      <w:tr w:rsidR="00A34E0F" w:rsidRPr="00A34E0F" w14:paraId="7123CD32" w14:textId="77777777" w:rsidTr="00724C41">
        <w:tc>
          <w:tcPr>
            <w:tcW w:w="3708" w:type="dxa"/>
          </w:tcPr>
          <w:p w14:paraId="0D45F6E9" w14:textId="77777777" w:rsidR="00A34E0F" w:rsidRPr="00A34E0F" w:rsidRDefault="00A34E0F" w:rsidP="00724C41">
            <w:pPr>
              <w:autoSpaceDE w:val="0"/>
              <w:autoSpaceDN w:val="0"/>
              <w:adjustRightInd w:val="0"/>
              <w:rPr>
                <w:rFonts w:ascii="Calibri" w:hAnsi="Calibri" w:cs="Calibri"/>
                <w:b/>
                <w:bCs/>
                <w:color w:val="000000"/>
                <w:sz w:val="20"/>
                <w:szCs w:val="20"/>
              </w:rPr>
            </w:pPr>
            <w:r w:rsidRPr="00A34E0F">
              <w:rPr>
                <w:rFonts w:ascii="Calibri" w:hAnsi="Calibri" w:cs="Calibri"/>
                <w:bCs/>
                <w:color w:val="000000"/>
                <w:sz w:val="20"/>
                <w:szCs w:val="20"/>
              </w:rPr>
              <w:t>The department’s data based approach to revising admissions requirements is to be applauded.  The department is encouraged to continue its use of data to fine tune admissions requirements, analyzing student success to ensure current admissions requirements are doing what they were designed to do and determining whether any additional revisions are appropriate.</w:t>
            </w:r>
          </w:p>
          <w:p w14:paraId="501DEE2F" w14:textId="77777777" w:rsidR="00A34E0F" w:rsidRPr="00A34E0F" w:rsidRDefault="00A34E0F" w:rsidP="00724C41">
            <w:pPr>
              <w:rPr>
                <w:rFonts w:ascii="Arial" w:hAnsi="Arial" w:cs="Arial"/>
                <w:sz w:val="20"/>
                <w:szCs w:val="20"/>
              </w:rPr>
            </w:pPr>
          </w:p>
        </w:tc>
        <w:tc>
          <w:tcPr>
            <w:tcW w:w="2700" w:type="dxa"/>
          </w:tcPr>
          <w:p w14:paraId="27475AFD" w14:textId="77777777" w:rsidR="00A34E0F" w:rsidRPr="00A34E0F" w:rsidRDefault="00A34E0F" w:rsidP="00724C41">
            <w:pPr>
              <w:pStyle w:val="ListParagraph"/>
              <w:ind w:left="0"/>
              <w:rPr>
                <w:rFonts w:ascii="Arial" w:hAnsi="Arial" w:cs="Arial"/>
                <w:color w:val="000000" w:themeColor="text1"/>
                <w:sz w:val="20"/>
                <w:szCs w:val="20"/>
              </w:rPr>
            </w:pPr>
          </w:p>
          <w:p w14:paraId="777A748C"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2FD61A7E" w14:textId="77777777" w:rsidR="00A34E0F" w:rsidRPr="00A34E0F" w:rsidRDefault="00A34E0F" w:rsidP="00724C41">
            <w:pPr>
              <w:pStyle w:val="ListParagraph"/>
              <w:ind w:left="0"/>
              <w:rPr>
                <w:rFonts w:ascii="Arial" w:hAnsi="Arial" w:cs="Arial"/>
                <w:color w:val="000000" w:themeColor="text1"/>
                <w:sz w:val="20"/>
                <w:szCs w:val="20"/>
              </w:rPr>
            </w:pPr>
          </w:p>
          <w:p w14:paraId="43C32286"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
                  <w:enabled/>
                  <w:calcOnExit w:val="0"/>
                  <w:checkBox>
                    <w:sizeAuto/>
                    <w:default w:val="1"/>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301044D9" w14:textId="77777777" w:rsidR="00A34E0F" w:rsidRPr="00A34E0F" w:rsidRDefault="00A34E0F" w:rsidP="00724C41">
            <w:pPr>
              <w:pStyle w:val="ListParagraph"/>
              <w:ind w:left="0"/>
              <w:rPr>
                <w:rFonts w:ascii="Arial" w:hAnsi="Arial" w:cs="Arial"/>
                <w:color w:val="000000" w:themeColor="text1"/>
                <w:sz w:val="20"/>
                <w:szCs w:val="20"/>
              </w:rPr>
            </w:pPr>
          </w:p>
          <w:p w14:paraId="7B2E0E52"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
                  <w:enabled/>
                  <w:calcOnExit/>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30E869A9" w14:textId="77777777" w:rsidR="00A34E0F" w:rsidRPr="00A34E0F" w:rsidRDefault="00A34E0F" w:rsidP="00724C41">
            <w:pPr>
              <w:pStyle w:val="ListParagraph"/>
              <w:ind w:left="0"/>
              <w:rPr>
                <w:rFonts w:ascii="Arial" w:hAnsi="Arial" w:cs="Arial"/>
                <w:color w:val="000000" w:themeColor="text1"/>
                <w:sz w:val="20"/>
                <w:szCs w:val="20"/>
              </w:rPr>
            </w:pPr>
          </w:p>
        </w:tc>
        <w:tc>
          <w:tcPr>
            <w:tcW w:w="6480" w:type="dxa"/>
          </w:tcPr>
          <w:p w14:paraId="5F2A3443" w14:textId="77777777" w:rsidR="00A34E0F" w:rsidRP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The systematic program evaluation plan addresses the continual collection, aggregation and trending of data to evaluate impact of the changes.</w:t>
            </w:r>
          </w:p>
        </w:tc>
      </w:tr>
      <w:tr w:rsidR="00A34E0F" w:rsidRPr="00A34E0F" w14:paraId="0D463BBD" w14:textId="77777777" w:rsidTr="00724C41">
        <w:tc>
          <w:tcPr>
            <w:tcW w:w="3708" w:type="dxa"/>
          </w:tcPr>
          <w:p w14:paraId="0583F5B9" w14:textId="77777777" w:rsidR="00A34E0F" w:rsidRPr="00A34E0F" w:rsidRDefault="00A34E0F" w:rsidP="00724C41">
            <w:pPr>
              <w:autoSpaceDE w:val="0"/>
              <w:autoSpaceDN w:val="0"/>
              <w:adjustRightInd w:val="0"/>
              <w:rPr>
                <w:rFonts w:ascii="Calibri" w:hAnsi="Calibri" w:cs="Calibri"/>
                <w:b/>
                <w:bCs/>
                <w:color w:val="000000"/>
                <w:sz w:val="20"/>
                <w:szCs w:val="20"/>
              </w:rPr>
            </w:pPr>
            <w:r w:rsidRPr="00A34E0F">
              <w:rPr>
                <w:rFonts w:ascii="Calibri" w:hAnsi="Calibri" w:cs="Calibri"/>
                <w:bCs/>
                <w:color w:val="000000"/>
                <w:sz w:val="20"/>
                <w:szCs w:val="20"/>
              </w:rPr>
              <w:t>The department is encouraged to explore technology that would provide solutions to issues that the department struggles with – for example, tracking students and graduates, criminal background checks, etc.  There are other departments on campus – Emergency Medical Services, for example – that have developed technology-based solutions to issues such as real-time assessment of student skills, criminal background checks, etc.  The department is encouraged to work with these other departments to determine where efficiency might be increased.</w:t>
            </w:r>
          </w:p>
          <w:p w14:paraId="327665BE" w14:textId="77777777" w:rsidR="00A34E0F" w:rsidRPr="00A34E0F" w:rsidRDefault="00A34E0F" w:rsidP="00724C41">
            <w:pPr>
              <w:rPr>
                <w:rFonts w:ascii="Arial" w:hAnsi="Arial" w:cs="Arial"/>
                <w:sz w:val="20"/>
                <w:szCs w:val="20"/>
              </w:rPr>
            </w:pPr>
          </w:p>
        </w:tc>
        <w:tc>
          <w:tcPr>
            <w:tcW w:w="2700" w:type="dxa"/>
          </w:tcPr>
          <w:p w14:paraId="0329F1F5" w14:textId="77777777" w:rsidR="00A34E0F" w:rsidRPr="00A34E0F" w:rsidRDefault="00A34E0F" w:rsidP="00724C41">
            <w:pPr>
              <w:pStyle w:val="ListParagraph"/>
              <w:ind w:left="0"/>
              <w:rPr>
                <w:rFonts w:ascii="Arial" w:hAnsi="Arial" w:cs="Arial"/>
                <w:color w:val="000000" w:themeColor="text1"/>
                <w:sz w:val="20"/>
                <w:szCs w:val="20"/>
              </w:rPr>
            </w:pPr>
          </w:p>
          <w:p w14:paraId="7B3405DD"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15D1E288" w14:textId="77777777" w:rsidR="00A34E0F" w:rsidRPr="00A34E0F" w:rsidRDefault="00A34E0F" w:rsidP="00724C41">
            <w:pPr>
              <w:pStyle w:val="ListParagraph"/>
              <w:ind w:left="0"/>
              <w:rPr>
                <w:rFonts w:ascii="Arial" w:hAnsi="Arial" w:cs="Arial"/>
                <w:color w:val="000000" w:themeColor="text1"/>
                <w:sz w:val="20"/>
                <w:szCs w:val="20"/>
              </w:rPr>
            </w:pPr>
          </w:p>
          <w:p w14:paraId="2FEC2D89"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
                  <w:enabled/>
                  <w:calcOnExit w:val="0"/>
                  <w:checkBox>
                    <w:sizeAuto/>
                    <w:default w:val="1"/>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129BA81B" w14:textId="77777777" w:rsidR="00A34E0F" w:rsidRPr="00A34E0F" w:rsidRDefault="00A34E0F" w:rsidP="00724C41">
            <w:pPr>
              <w:pStyle w:val="ListParagraph"/>
              <w:ind w:left="0"/>
              <w:rPr>
                <w:rFonts w:ascii="Arial" w:hAnsi="Arial" w:cs="Arial"/>
                <w:color w:val="000000" w:themeColor="text1"/>
                <w:sz w:val="20"/>
                <w:szCs w:val="20"/>
              </w:rPr>
            </w:pPr>
          </w:p>
          <w:p w14:paraId="788CC449"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4B53125D" w14:textId="77777777" w:rsidR="00A34E0F" w:rsidRPr="00A34E0F" w:rsidRDefault="00A34E0F" w:rsidP="00724C41">
            <w:pPr>
              <w:pStyle w:val="ListParagraph"/>
              <w:ind w:left="0"/>
              <w:rPr>
                <w:rFonts w:ascii="Arial" w:hAnsi="Arial" w:cs="Arial"/>
                <w:color w:val="000000" w:themeColor="text1"/>
                <w:sz w:val="20"/>
                <w:szCs w:val="20"/>
              </w:rPr>
            </w:pPr>
          </w:p>
        </w:tc>
        <w:tc>
          <w:tcPr>
            <w:tcW w:w="6480" w:type="dxa"/>
          </w:tcPr>
          <w:p w14:paraId="4CF45EB7" w14:textId="77777777" w:rsidR="00A34E0F" w:rsidRP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 xml:space="preserve">A meeting with the EMS department was held to discuss the tracking of pertinent data in Datatel, followed by a meeting with RAR to discuss how to map existing data to create necessary real time reports. </w:t>
            </w:r>
          </w:p>
          <w:p w14:paraId="55E25FA8" w14:textId="77777777" w:rsidR="00A34E0F" w:rsidRPr="00A34E0F" w:rsidRDefault="00A34E0F" w:rsidP="00724C41">
            <w:pPr>
              <w:rPr>
                <w:rFonts w:ascii="Arial" w:hAnsi="Arial" w:cs="Arial"/>
                <w:color w:val="000000" w:themeColor="text1"/>
                <w:sz w:val="20"/>
                <w:szCs w:val="20"/>
              </w:rPr>
            </w:pPr>
          </w:p>
          <w:p w14:paraId="687C8D51" w14:textId="77777777" w:rsidR="00A34E0F" w:rsidRP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2013-14: The department worked with Paul Ciarlariello in RAR to create a report that pulls medical/CPR data from Datatel. This reporting process is run bi-weekly and notifications are sent to students (and their faculty) that have deficiencies. This has significantly improved the efficiency, effectiveness, and accuracy of this information.</w:t>
            </w:r>
          </w:p>
        </w:tc>
      </w:tr>
      <w:tr w:rsidR="00A34E0F" w:rsidRPr="00A34E0F" w14:paraId="3467769C" w14:textId="77777777" w:rsidTr="00724C41">
        <w:tc>
          <w:tcPr>
            <w:tcW w:w="3708" w:type="dxa"/>
          </w:tcPr>
          <w:p w14:paraId="5A6E76EF" w14:textId="77777777" w:rsidR="00A34E0F" w:rsidRPr="00A34E0F" w:rsidRDefault="00A34E0F" w:rsidP="00724C41">
            <w:pPr>
              <w:rPr>
                <w:rFonts w:ascii="Arial" w:hAnsi="Arial" w:cs="Arial"/>
                <w:sz w:val="20"/>
                <w:szCs w:val="20"/>
              </w:rPr>
            </w:pPr>
            <w:r w:rsidRPr="00A34E0F">
              <w:rPr>
                <w:rFonts w:ascii="Calibri" w:hAnsi="Calibri" w:cs="Calibri"/>
                <w:bCs/>
                <w:color w:val="000000"/>
                <w:sz w:val="20"/>
                <w:szCs w:val="20"/>
              </w:rPr>
              <w:t>During the meeting with the review team, the possibility of clinical opportunities at night and on weekends was raised.  The department is encouraged to explore these possibilities, particularly as they might apply to development of a potential evening/weekend track for Nursing students who already hold full-time jobs.</w:t>
            </w:r>
          </w:p>
        </w:tc>
        <w:tc>
          <w:tcPr>
            <w:tcW w:w="2700" w:type="dxa"/>
          </w:tcPr>
          <w:p w14:paraId="5AD58E48" w14:textId="77777777" w:rsidR="00A34E0F" w:rsidRPr="00A34E0F" w:rsidRDefault="00A34E0F" w:rsidP="00724C41">
            <w:pPr>
              <w:pStyle w:val="ListParagraph"/>
              <w:ind w:left="0"/>
              <w:rPr>
                <w:rFonts w:ascii="Arial" w:hAnsi="Arial" w:cs="Arial"/>
                <w:color w:val="000000" w:themeColor="text1"/>
                <w:sz w:val="20"/>
                <w:szCs w:val="20"/>
              </w:rPr>
            </w:pPr>
          </w:p>
          <w:p w14:paraId="4DC049BB"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In progress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64D96226" w14:textId="77777777" w:rsidR="00A34E0F" w:rsidRPr="00A34E0F" w:rsidRDefault="00A34E0F" w:rsidP="00724C41">
            <w:pPr>
              <w:pStyle w:val="ListParagraph"/>
              <w:ind w:left="0"/>
              <w:rPr>
                <w:rFonts w:ascii="Arial" w:hAnsi="Arial" w:cs="Arial"/>
                <w:color w:val="000000" w:themeColor="text1"/>
                <w:sz w:val="20"/>
                <w:szCs w:val="20"/>
              </w:rPr>
            </w:pPr>
          </w:p>
          <w:p w14:paraId="02973622" w14:textId="77777777" w:rsidR="00A34E0F" w:rsidRPr="00A34E0F" w:rsidRDefault="00A34E0F" w:rsidP="00724C41">
            <w:pPr>
              <w:pStyle w:val="ListParagraph"/>
              <w:ind w:left="0"/>
              <w:rPr>
                <w:rFonts w:ascii="Arial" w:hAnsi="Arial" w:cs="Arial"/>
                <w:color w:val="000000" w:themeColor="text1"/>
                <w:sz w:val="20"/>
                <w:szCs w:val="20"/>
              </w:rPr>
            </w:pPr>
            <w:r w:rsidRPr="00A34E0F">
              <w:rPr>
                <w:rFonts w:ascii="Arial" w:hAnsi="Arial" w:cs="Arial"/>
                <w:color w:val="000000" w:themeColor="text1"/>
                <w:sz w:val="20"/>
                <w:szCs w:val="20"/>
              </w:rPr>
              <w:t xml:space="preserve">Completed </w:t>
            </w:r>
            <w:r w:rsidR="009711EF" w:rsidRPr="00A34E0F">
              <w:rPr>
                <w:sz w:val="20"/>
                <w:szCs w:val="20"/>
              </w:rPr>
              <w:fldChar w:fldCharType="begin">
                <w:ffData>
                  <w:name w:val=""/>
                  <w:enabled/>
                  <w:calcOnExit w:val="0"/>
                  <w:checkBox>
                    <w:sizeAuto/>
                    <w:default w:val="1"/>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7E046028" w14:textId="77777777" w:rsidR="00A34E0F" w:rsidRPr="00A34E0F" w:rsidRDefault="00A34E0F" w:rsidP="00724C41">
            <w:pPr>
              <w:pStyle w:val="ListParagraph"/>
              <w:ind w:left="0"/>
              <w:rPr>
                <w:rFonts w:ascii="Arial" w:hAnsi="Arial" w:cs="Arial"/>
                <w:color w:val="000000" w:themeColor="text1"/>
                <w:sz w:val="20"/>
                <w:szCs w:val="20"/>
              </w:rPr>
            </w:pPr>
          </w:p>
          <w:p w14:paraId="08E9EC60" w14:textId="77777777" w:rsidR="00A34E0F" w:rsidRPr="00A34E0F" w:rsidRDefault="00A34E0F" w:rsidP="00724C41">
            <w:pPr>
              <w:rPr>
                <w:sz w:val="20"/>
                <w:szCs w:val="20"/>
              </w:rPr>
            </w:pPr>
            <w:r w:rsidRPr="00A34E0F">
              <w:rPr>
                <w:rFonts w:ascii="Arial" w:hAnsi="Arial" w:cs="Arial"/>
                <w:color w:val="000000" w:themeColor="text1"/>
                <w:sz w:val="20"/>
                <w:szCs w:val="20"/>
              </w:rPr>
              <w:t xml:space="preserve">No longer applicable </w:t>
            </w:r>
            <w:r w:rsidR="009711EF" w:rsidRPr="00A34E0F">
              <w:rPr>
                <w:sz w:val="20"/>
                <w:szCs w:val="20"/>
              </w:rPr>
              <w:fldChar w:fldCharType="begin">
                <w:ffData>
                  <w:name w:val="Check1"/>
                  <w:enabled/>
                  <w:calcOnExit w:val="0"/>
                  <w:checkBox>
                    <w:sizeAuto/>
                    <w:default w:val="0"/>
                  </w:checkBox>
                </w:ffData>
              </w:fldChar>
            </w:r>
            <w:r w:rsidRPr="00A34E0F">
              <w:rPr>
                <w:sz w:val="20"/>
                <w:szCs w:val="20"/>
              </w:rPr>
              <w:instrText xml:space="preserve"> FORMCHECKBOX </w:instrText>
            </w:r>
            <w:r w:rsidR="004827E0">
              <w:rPr>
                <w:sz w:val="20"/>
                <w:szCs w:val="20"/>
              </w:rPr>
            </w:r>
            <w:r w:rsidR="004827E0">
              <w:rPr>
                <w:sz w:val="20"/>
                <w:szCs w:val="20"/>
              </w:rPr>
              <w:fldChar w:fldCharType="separate"/>
            </w:r>
            <w:r w:rsidR="009711EF" w:rsidRPr="00A34E0F">
              <w:rPr>
                <w:sz w:val="20"/>
                <w:szCs w:val="20"/>
              </w:rPr>
              <w:fldChar w:fldCharType="end"/>
            </w:r>
          </w:p>
          <w:p w14:paraId="111DE370" w14:textId="77777777" w:rsidR="00A34E0F" w:rsidRPr="00A34E0F" w:rsidRDefault="00A34E0F" w:rsidP="00724C41">
            <w:pPr>
              <w:pStyle w:val="ListParagraph"/>
              <w:ind w:left="0"/>
              <w:rPr>
                <w:rFonts w:ascii="Arial" w:hAnsi="Arial" w:cs="Arial"/>
                <w:color w:val="000000" w:themeColor="text1"/>
                <w:sz w:val="20"/>
                <w:szCs w:val="20"/>
              </w:rPr>
            </w:pPr>
          </w:p>
        </w:tc>
        <w:tc>
          <w:tcPr>
            <w:tcW w:w="6480" w:type="dxa"/>
          </w:tcPr>
          <w:p w14:paraId="42AAFAE2" w14:textId="77777777" w:rsidR="00A34E0F" w:rsidRPr="00A34E0F" w:rsidRDefault="00A34E0F" w:rsidP="00724C41">
            <w:pPr>
              <w:rPr>
                <w:rFonts w:ascii="Arial" w:hAnsi="Arial" w:cs="Arial"/>
                <w:color w:val="000000" w:themeColor="text1"/>
                <w:sz w:val="20"/>
                <w:szCs w:val="20"/>
              </w:rPr>
            </w:pPr>
            <w:r w:rsidRPr="00A34E0F">
              <w:rPr>
                <w:rFonts w:ascii="Arial" w:hAnsi="Arial" w:cs="Arial"/>
                <w:color w:val="000000" w:themeColor="text1"/>
                <w:sz w:val="20"/>
                <w:szCs w:val="20"/>
              </w:rPr>
              <w:t>Clinical placements have stabilized since the semester conversion.  We continue to meet student needs by offering evening sections of each course and faculty rotate assignments. At this time we do not have faculty to offer the entire program as a weekend cohort.</w:t>
            </w:r>
          </w:p>
        </w:tc>
      </w:tr>
    </w:tbl>
    <w:p w14:paraId="003E1598" w14:textId="77777777" w:rsidR="00E24D49" w:rsidRDefault="00E24D49">
      <w:r>
        <w:br w:type="page"/>
      </w:r>
    </w:p>
    <w:p w14:paraId="68CF104E"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6AB160FE" w14:textId="77777777" w:rsidR="003C59D8" w:rsidRPr="000278A4" w:rsidRDefault="003C59D8" w:rsidP="003C59D8">
      <w:pPr>
        <w:rPr>
          <w:rFonts w:ascii="Arial" w:hAnsi="Arial" w:cs="Arial"/>
          <w:sz w:val="20"/>
          <w:szCs w:val="20"/>
        </w:rPr>
      </w:pPr>
    </w:p>
    <w:p w14:paraId="31E2E4A3"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686A1E6C" w14:textId="77777777" w:rsidR="003C59D8" w:rsidRPr="000278A4" w:rsidRDefault="003C59D8" w:rsidP="003C59D8">
      <w:pPr>
        <w:rPr>
          <w:rFonts w:ascii="Arial" w:hAnsi="Arial" w:cs="Arial"/>
          <w:sz w:val="20"/>
          <w:szCs w:val="20"/>
        </w:rPr>
      </w:pPr>
    </w:p>
    <w:p w14:paraId="4A1E13F0"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7EEFBDF1" w14:textId="77777777" w:rsidR="003C59D8" w:rsidRPr="000278A4" w:rsidRDefault="003C59D8" w:rsidP="003C59D8">
      <w:pPr>
        <w:rPr>
          <w:rFonts w:ascii="Arial" w:hAnsi="Arial" w:cs="Arial"/>
          <w:b/>
          <w:sz w:val="20"/>
          <w:szCs w:val="20"/>
        </w:rPr>
      </w:pPr>
    </w:p>
    <w:p w14:paraId="4E56CBFF"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72DCE2CE" w14:textId="77777777" w:rsidR="003C59D8" w:rsidRPr="000278A4" w:rsidRDefault="003C59D8" w:rsidP="003C59D8">
      <w:pPr>
        <w:pStyle w:val="ListParagraph"/>
        <w:ind w:left="1440"/>
        <w:rPr>
          <w:rFonts w:ascii="Arial" w:hAnsi="Arial" w:cs="Arial"/>
          <w:b/>
          <w:sz w:val="20"/>
          <w:szCs w:val="20"/>
        </w:rPr>
      </w:pPr>
    </w:p>
    <w:p w14:paraId="1EF5EBA1"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5B5D3D74" w14:textId="77777777" w:rsidR="003C59D8" w:rsidRPr="000278A4" w:rsidRDefault="003C59D8" w:rsidP="003C59D8">
      <w:pPr>
        <w:rPr>
          <w:rFonts w:ascii="Arial" w:hAnsi="Arial" w:cs="Arial"/>
          <w:b/>
          <w:sz w:val="20"/>
          <w:szCs w:val="20"/>
        </w:rPr>
      </w:pPr>
    </w:p>
    <w:p w14:paraId="230B6D4C"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086CD481" w14:textId="39E3FB14" w:rsidR="003C59D8" w:rsidRPr="000278A4" w:rsidRDefault="004827E0" w:rsidP="003C59D8">
      <w:pPr>
        <w:ind w:firstLine="720"/>
        <w:rPr>
          <w:rFonts w:ascii="Arial" w:hAnsi="Arial" w:cs="Arial"/>
          <w:b/>
          <w:sz w:val="20"/>
          <w:szCs w:val="20"/>
        </w:rPr>
      </w:pPr>
      <w:sdt>
        <w:sdtPr>
          <w:rPr>
            <w:rFonts w:ascii="Arial" w:hAnsi="Arial" w:cs="Arial"/>
            <w:b/>
            <w:sz w:val="20"/>
            <w:szCs w:val="20"/>
          </w:rPr>
          <w:id w:val="-1336062823"/>
        </w:sdtPr>
        <w:sdtEndPr/>
        <w:sdtContent>
          <w:r w:rsidR="00724C41">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724C41">
            <w:rPr>
              <w:rFonts w:ascii="Arial" w:hAnsi="Arial" w:cs="Arial"/>
              <w:b/>
              <w:sz w:val="20"/>
              <w:szCs w:val="20"/>
            </w:rPr>
            <w:t>NSG 2600 of the new curriculum (first launch Spring 2017).</w:t>
          </w:r>
        </w:sdtContent>
      </w:sdt>
    </w:p>
    <w:p w14:paraId="52210ED0" w14:textId="77777777" w:rsidR="003C59D8" w:rsidRPr="000278A4" w:rsidRDefault="003C59D8" w:rsidP="003C59D8">
      <w:pPr>
        <w:rPr>
          <w:rFonts w:ascii="Arial" w:hAnsi="Arial" w:cs="Arial"/>
          <w:b/>
          <w:sz w:val="20"/>
          <w:szCs w:val="20"/>
        </w:rPr>
      </w:pPr>
    </w:p>
    <w:p w14:paraId="59421302" w14:textId="77777777" w:rsidR="003C59D8" w:rsidRPr="000278A4" w:rsidRDefault="003C59D8" w:rsidP="003C59D8">
      <w:pPr>
        <w:rPr>
          <w:rFonts w:ascii="Arial" w:hAnsi="Arial" w:cs="Arial"/>
          <w:b/>
          <w:sz w:val="20"/>
          <w:szCs w:val="20"/>
        </w:rPr>
      </w:pPr>
    </w:p>
    <w:p w14:paraId="56E01E93" w14:textId="77777777" w:rsidR="003C59D8" w:rsidRPr="000278A4" w:rsidRDefault="003C59D8" w:rsidP="003C59D8">
      <w:pPr>
        <w:rPr>
          <w:rFonts w:ascii="Arial" w:hAnsi="Arial" w:cs="Arial"/>
          <w:b/>
          <w:sz w:val="20"/>
          <w:szCs w:val="20"/>
        </w:rPr>
      </w:pPr>
      <w:r w:rsidRPr="000278A4">
        <w:rPr>
          <w:rFonts w:ascii="Arial" w:hAnsi="Arial" w:cs="Arial"/>
          <w:b/>
          <w:sz w:val="20"/>
          <w:szCs w:val="20"/>
        </w:rPr>
        <w:lastRenderedPageBreak/>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6F01C7FD" w14:textId="77777777" w:rsidR="003C59D8" w:rsidRPr="000278A4" w:rsidRDefault="004827E0" w:rsidP="003C59D8">
      <w:pPr>
        <w:ind w:firstLine="720"/>
        <w:rPr>
          <w:rFonts w:ascii="Arial" w:hAnsi="Arial" w:cs="Arial"/>
          <w:b/>
          <w:sz w:val="20"/>
          <w:szCs w:val="20"/>
        </w:rPr>
      </w:pPr>
      <w:sdt>
        <w:sdtPr>
          <w:rPr>
            <w:rFonts w:ascii="Arial" w:hAnsi="Arial" w:cs="Arial"/>
            <w:b/>
            <w:sz w:val="20"/>
            <w:szCs w:val="20"/>
          </w:rPr>
          <w:id w:val="-25953429"/>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EndPr/>
        <w:sdtContent>
          <w:r w:rsidR="003C59D8" w:rsidRPr="000278A4">
            <w:rPr>
              <w:rStyle w:val="PlaceholderText"/>
              <w:rFonts w:eastAsiaTheme="minorHAnsi"/>
            </w:rPr>
            <w:t>Click here to enter text.</w:t>
          </w:r>
        </w:sdtContent>
      </w:sdt>
    </w:p>
    <w:p w14:paraId="326225E7" w14:textId="77777777" w:rsidR="003C59D8" w:rsidRPr="000278A4" w:rsidRDefault="003C59D8" w:rsidP="003C59D8">
      <w:pPr>
        <w:rPr>
          <w:rFonts w:ascii="Arial" w:hAnsi="Arial" w:cs="Arial"/>
          <w:b/>
          <w:sz w:val="20"/>
          <w:szCs w:val="20"/>
        </w:rPr>
      </w:pPr>
    </w:p>
    <w:p w14:paraId="7A54E575" w14:textId="77777777" w:rsidR="003C59D8" w:rsidRPr="000278A4" w:rsidRDefault="003C59D8" w:rsidP="003C59D8">
      <w:pPr>
        <w:rPr>
          <w:rFonts w:ascii="Arial" w:hAnsi="Arial" w:cs="Arial"/>
          <w:b/>
          <w:sz w:val="20"/>
          <w:szCs w:val="20"/>
        </w:rPr>
      </w:pPr>
    </w:p>
    <w:p w14:paraId="25F3B1D7"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10FA5428" w14:textId="77777777" w:rsidR="003C59D8" w:rsidRPr="000278A4" w:rsidRDefault="004827E0" w:rsidP="003C59D8">
      <w:pPr>
        <w:ind w:firstLine="720"/>
        <w:rPr>
          <w:rFonts w:ascii="Arial" w:hAnsi="Arial" w:cs="Arial"/>
          <w:b/>
          <w:sz w:val="20"/>
          <w:szCs w:val="20"/>
        </w:rPr>
      </w:pPr>
      <w:sdt>
        <w:sdtPr>
          <w:rPr>
            <w:rFonts w:ascii="Arial" w:hAnsi="Arial" w:cs="Arial"/>
            <w:b/>
            <w:sz w:val="20"/>
            <w:szCs w:val="20"/>
          </w:rPr>
          <w:id w:val="1850374340"/>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14:paraId="6E7B4E35" w14:textId="77777777" w:rsidR="003C59D8" w:rsidRPr="000278A4" w:rsidRDefault="003C59D8" w:rsidP="003C59D8">
      <w:pPr>
        <w:rPr>
          <w:rFonts w:ascii="Arial" w:hAnsi="Arial" w:cs="Arial"/>
          <w:b/>
          <w:sz w:val="20"/>
          <w:szCs w:val="20"/>
        </w:rPr>
      </w:pPr>
    </w:p>
    <w:p w14:paraId="0B7432A1"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03C70935" w14:textId="77777777" w:rsidR="003C59D8" w:rsidRPr="000278A4" w:rsidRDefault="003C59D8" w:rsidP="003C59D8">
      <w:pPr>
        <w:rPr>
          <w:rFonts w:ascii="Arial" w:hAnsi="Arial" w:cs="Arial"/>
          <w:b/>
          <w:sz w:val="20"/>
          <w:szCs w:val="20"/>
        </w:rPr>
      </w:pPr>
    </w:p>
    <w:p w14:paraId="05B8EB02" w14:textId="77777777" w:rsidR="003C59D8" w:rsidRPr="000278A4" w:rsidRDefault="004827E0" w:rsidP="003C59D8">
      <w:pPr>
        <w:rPr>
          <w:rFonts w:ascii="Arial" w:hAnsi="Arial" w:cs="Arial"/>
          <w:b/>
          <w:sz w:val="20"/>
          <w:szCs w:val="20"/>
        </w:rPr>
      </w:pPr>
      <w:sdt>
        <w:sdtPr>
          <w:rPr>
            <w:rFonts w:ascii="Arial" w:hAnsi="Arial" w:cs="Arial"/>
            <w:b/>
            <w:sz w:val="20"/>
            <w:szCs w:val="20"/>
          </w:rPr>
          <w:id w:val="-241185754"/>
          <w:showingPlcHdr/>
        </w:sdtPr>
        <w:sdtEndPr/>
        <w:sdtContent>
          <w:r w:rsidR="003C59D8" w:rsidRPr="000278A4">
            <w:rPr>
              <w:rStyle w:val="PlaceholderText"/>
              <w:rFonts w:eastAsiaTheme="minorHAnsi"/>
            </w:rPr>
            <w:t>Click here to enter text.</w:t>
          </w:r>
        </w:sdtContent>
      </w:sdt>
    </w:p>
    <w:p w14:paraId="221C5A69" w14:textId="77777777" w:rsidR="003C59D8" w:rsidRPr="000278A4" w:rsidRDefault="003C59D8" w:rsidP="003C59D8">
      <w:pPr>
        <w:rPr>
          <w:rFonts w:ascii="Arial" w:hAnsi="Arial" w:cs="Arial"/>
          <w:b/>
          <w:sz w:val="20"/>
          <w:szCs w:val="20"/>
        </w:rPr>
      </w:pPr>
    </w:p>
    <w:p w14:paraId="34C527D7"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0A9637B4" w14:textId="77777777" w:rsidR="003C59D8" w:rsidRPr="000278A4" w:rsidRDefault="003C59D8" w:rsidP="003C59D8">
      <w:pPr>
        <w:rPr>
          <w:rFonts w:ascii="Arial" w:hAnsi="Arial" w:cs="Arial"/>
          <w:b/>
          <w:sz w:val="20"/>
          <w:szCs w:val="20"/>
        </w:rPr>
      </w:pPr>
    </w:p>
    <w:p w14:paraId="3FE3AAA4" w14:textId="77777777"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A34E0F" w:rsidRPr="004C52FC" w14:paraId="45C1A9AA" w14:textId="77777777" w:rsidTr="00724C41">
        <w:trPr>
          <w:trHeight w:val="274"/>
        </w:trPr>
        <w:tc>
          <w:tcPr>
            <w:tcW w:w="3708" w:type="dxa"/>
            <w:shd w:val="clear" w:color="auto" w:fill="FFFFFF"/>
            <w:vAlign w:val="center"/>
          </w:tcPr>
          <w:p w14:paraId="1C161C8A" w14:textId="77777777" w:rsidR="00A34E0F" w:rsidRPr="004C52FC" w:rsidRDefault="00A34E0F" w:rsidP="00724C41">
            <w:pPr>
              <w:jc w:val="center"/>
              <w:rPr>
                <w:rFonts w:asciiTheme="minorHAnsi" w:hAnsiTheme="minorHAnsi"/>
                <w:b/>
              </w:rPr>
            </w:pPr>
            <w:r w:rsidRPr="004C52FC">
              <w:rPr>
                <w:rFonts w:asciiTheme="minorHAnsi" w:hAnsiTheme="minorHAnsi"/>
                <w:b/>
              </w:rPr>
              <w:t>Program Outcomes</w:t>
            </w:r>
          </w:p>
        </w:tc>
        <w:tc>
          <w:tcPr>
            <w:tcW w:w="1742" w:type="dxa"/>
          </w:tcPr>
          <w:p w14:paraId="17518E23" w14:textId="77777777" w:rsidR="00A34E0F" w:rsidRPr="004C52FC" w:rsidRDefault="00A34E0F" w:rsidP="00724C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2EC68A71" w14:textId="77777777" w:rsidR="00A34E0F" w:rsidRPr="004C52FC" w:rsidRDefault="00A34E0F" w:rsidP="00724C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11B9CD99" w14:textId="77777777" w:rsidR="00A34E0F" w:rsidRPr="007E0F46" w:rsidRDefault="00A34E0F" w:rsidP="00724C41">
            <w:pPr>
              <w:jc w:val="center"/>
              <w:rPr>
                <w:rFonts w:asciiTheme="minorHAnsi" w:hAnsiTheme="minorHAnsi" w:cs="Arial"/>
                <w:color w:val="000000" w:themeColor="text1"/>
              </w:rPr>
            </w:pPr>
            <w:r w:rsidRPr="007E0F46">
              <w:rPr>
                <w:rFonts w:asciiTheme="minorHAnsi" w:hAnsiTheme="minorHAnsi" w:cs="Arial"/>
                <w:color w:val="000000" w:themeColor="text1"/>
              </w:rPr>
              <w:t>Assessment Methods</w:t>
            </w:r>
          </w:p>
          <w:p w14:paraId="20111112" w14:textId="77777777" w:rsidR="00A34E0F" w:rsidRPr="007E0F46" w:rsidRDefault="00A34E0F" w:rsidP="00724C41">
            <w:pPr>
              <w:jc w:val="center"/>
              <w:rPr>
                <w:rFonts w:asciiTheme="minorHAnsi" w:hAnsiTheme="minorHAnsi" w:cs="Arial"/>
                <w:color w:val="000000" w:themeColor="text1"/>
              </w:rPr>
            </w:pPr>
            <w:r w:rsidRPr="007E0F46">
              <w:rPr>
                <w:rFonts w:asciiTheme="minorHAnsi" w:hAnsiTheme="minorHAnsi" w:cs="Arial"/>
                <w:color w:val="000000" w:themeColor="text1"/>
              </w:rPr>
              <w:t>Used</w:t>
            </w:r>
          </w:p>
          <w:p w14:paraId="49C892A4" w14:textId="77777777" w:rsidR="00A34E0F" w:rsidRPr="007E0F46" w:rsidRDefault="00A34E0F" w:rsidP="00724C41">
            <w:pPr>
              <w:jc w:val="center"/>
              <w:rPr>
                <w:rFonts w:asciiTheme="minorHAnsi" w:hAnsiTheme="minorHAnsi" w:cs="Arial"/>
                <w:color w:val="000000" w:themeColor="text1"/>
              </w:rPr>
            </w:pPr>
          </w:p>
        </w:tc>
        <w:tc>
          <w:tcPr>
            <w:tcW w:w="4028" w:type="dxa"/>
          </w:tcPr>
          <w:p w14:paraId="2EAE72C6" w14:textId="77777777" w:rsidR="00A34E0F" w:rsidRPr="007E0F46" w:rsidRDefault="00A34E0F" w:rsidP="00724C41">
            <w:pPr>
              <w:jc w:val="center"/>
              <w:rPr>
                <w:rFonts w:asciiTheme="minorHAnsi" w:hAnsiTheme="minorHAnsi" w:cs="Arial"/>
                <w:color w:val="000000" w:themeColor="text1"/>
              </w:rPr>
            </w:pPr>
            <w:r w:rsidRPr="007E0F46">
              <w:rPr>
                <w:rFonts w:asciiTheme="minorHAnsi" w:hAnsiTheme="minorHAnsi" w:cs="Arial"/>
                <w:color w:val="000000" w:themeColor="text1"/>
              </w:rPr>
              <w:t>What were the assessment results?</w:t>
            </w:r>
          </w:p>
          <w:p w14:paraId="7575DD8F" w14:textId="77777777" w:rsidR="00A34E0F" w:rsidRPr="007E0F46" w:rsidRDefault="00A34E0F" w:rsidP="00724C41">
            <w:pPr>
              <w:jc w:val="center"/>
              <w:rPr>
                <w:rFonts w:asciiTheme="minorHAnsi" w:hAnsiTheme="minorHAnsi" w:cs="Arial"/>
                <w:color w:val="000000" w:themeColor="text1"/>
              </w:rPr>
            </w:pPr>
            <w:r w:rsidRPr="007E0F46">
              <w:rPr>
                <w:rFonts w:asciiTheme="minorHAnsi" w:hAnsiTheme="minorHAnsi" w:cs="Arial"/>
                <w:color w:val="000000" w:themeColor="text1"/>
              </w:rPr>
              <w:t xml:space="preserve"> (Please provide </w:t>
            </w:r>
            <w:r w:rsidRPr="007E0F46">
              <w:rPr>
                <w:rFonts w:asciiTheme="minorHAnsi" w:hAnsiTheme="minorHAnsi" w:cs="Arial"/>
                <w:color w:val="000000" w:themeColor="text1"/>
                <w:u w:val="single"/>
              </w:rPr>
              <w:t>brief</w:t>
            </w:r>
            <w:r w:rsidRPr="007E0F46">
              <w:rPr>
                <w:rFonts w:asciiTheme="minorHAnsi" w:hAnsiTheme="minorHAnsi" w:cs="Arial"/>
                <w:color w:val="000000" w:themeColor="text1"/>
              </w:rPr>
              <w:t xml:space="preserve"> summary data)</w:t>
            </w:r>
          </w:p>
        </w:tc>
      </w:tr>
      <w:tr w:rsidR="00A34E0F" w:rsidRPr="004C52FC" w14:paraId="6580CE55" w14:textId="77777777" w:rsidTr="00724C41">
        <w:trPr>
          <w:trHeight w:val="274"/>
        </w:trPr>
        <w:tc>
          <w:tcPr>
            <w:tcW w:w="3708" w:type="dxa"/>
            <w:shd w:val="clear" w:color="auto" w:fill="FFFFFF"/>
          </w:tcPr>
          <w:p w14:paraId="3196BC32" w14:textId="77777777" w:rsidR="00A34E0F" w:rsidRDefault="00A34E0F" w:rsidP="00724C41">
            <w:pPr>
              <w:rPr>
                <w:rFonts w:ascii="Calibri" w:hAnsi="Calibri" w:cs="Calibri"/>
                <w:color w:val="000000"/>
              </w:rPr>
            </w:pPr>
            <w:r>
              <w:rPr>
                <w:rFonts w:ascii="Calibri" w:hAnsi="Calibri" w:cs="Calibri"/>
                <w:color w:val="000000"/>
              </w:rPr>
              <w:t xml:space="preserve">Acknowledge the influence of </w:t>
            </w:r>
            <w:r w:rsidRPr="007E0F46">
              <w:rPr>
                <w:rFonts w:ascii="Calibri" w:hAnsi="Calibri" w:cs="Calibri"/>
                <w:b/>
                <w:color w:val="000000"/>
              </w:rPr>
              <w:t xml:space="preserve">diversity </w:t>
            </w:r>
            <w:r>
              <w:rPr>
                <w:rFonts w:ascii="Calibri" w:hAnsi="Calibri" w:cs="Calibri"/>
                <w:color w:val="000000"/>
              </w:rPr>
              <w:t>on patients, families and members of the health care team.</w:t>
            </w:r>
          </w:p>
        </w:tc>
        <w:tc>
          <w:tcPr>
            <w:tcW w:w="1742" w:type="dxa"/>
          </w:tcPr>
          <w:p w14:paraId="7EBE910B" w14:textId="77777777" w:rsidR="00A34E0F" w:rsidRDefault="00A34E0F" w:rsidP="00724C41">
            <w:pPr>
              <w:rPr>
                <w:rFonts w:ascii="Calibri" w:hAnsi="Calibri" w:cs="Calibri"/>
                <w:color w:val="000000"/>
              </w:rPr>
            </w:pPr>
            <w:r>
              <w:rPr>
                <w:rFonts w:ascii="Calibri" w:hAnsi="Calibri" w:cs="Calibri"/>
                <w:color w:val="000000"/>
              </w:rPr>
              <w:t xml:space="preserve">  ALH-1101  ALH-2202 BIO-1141  BIO-1242  BIO-2205  COM-2206  ENG-1101  </w:t>
            </w:r>
            <w:r>
              <w:rPr>
                <w:rFonts w:ascii="Calibri" w:hAnsi="Calibri" w:cs="Calibri"/>
                <w:color w:val="000000"/>
              </w:rPr>
              <w:lastRenderedPageBreak/>
              <w:t xml:space="preserve">MAT-1130  NSG-1100  NSG-1101  NSG-1102  PSY-1100              </w:t>
            </w:r>
          </w:p>
        </w:tc>
        <w:tc>
          <w:tcPr>
            <w:tcW w:w="1430" w:type="dxa"/>
            <w:shd w:val="clear" w:color="auto" w:fill="auto"/>
          </w:tcPr>
          <w:p w14:paraId="6FCF4CC1" w14:textId="77777777" w:rsidR="00A34E0F" w:rsidRPr="004C52FC" w:rsidRDefault="00A34E0F" w:rsidP="00724C41">
            <w:pPr>
              <w:rPr>
                <w:rFonts w:asciiTheme="minorHAnsi" w:hAnsiTheme="minorHAnsi" w:cs="Arial"/>
                <w:color w:val="000000" w:themeColor="text1"/>
              </w:rPr>
            </w:pPr>
          </w:p>
        </w:tc>
        <w:tc>
          <w:tcPr>
            <w:tcW w:w="2250" w:type="dxa"/>
          </w:tcPr>
          <w:p w14:paraId="7EC06865" w14:textId="552C5066" w:rsidR="00A34E0F" w:rsidRPr="007E0F46"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Capstone performance on AACN Curriculum Category</w:t>
            </w:r>
            <w:r w:rsidR="00724C41">
              <w:rPr>
                <w:rFonts w:asciiTheme="minorHAnsi" w:hAnsiTheme="minorHAnsi" w:cs="Arial"/>
                <w:color w:val="000000" w:themeColor="text1"/>
              </w:rPr>
              <w:t>: Cultural/</w:t>
            </w:r>
            <w:r w:rsidR="00C40DAD">
              <w:rPr>
                <w:rFonts w:asciiTheme="minorHAnsi" w:hAnsiTheme="minorHAnsi" w:cs="Arial"/>
                <w:color w:val="000000" w:themeColor="text1"/>
              </w:rPr>
              <w:t>Spiritual</w:t>
            </w:r>
            <w:r w:rsidR="00724C41">
              <w:rPr>
                <w:rFonts w:asciiTheme="minorHAnsi" w:hAnsiTheme="minorHAnsi" w:cs="Arial"/>
                <w:color w:val="000000" w:themeColor="text1"/>
              </w:rPr>
              <w:t xml:space="preserve"> (category change)</w:t>
            </w:r>
            <w:r w:rsidRPr="007E0F46">
              <w:rPr>
                <w:rFonts w:asciiTheme="minorHAnsi" w:hAnsiTheme="minorHAnsi" w:cs="Arial"/>
                <w:color w:val="000000" w:themeColor="text1"/>
              </w:rPr>
              <w:t>.</w:t>
            </w:r>
          </w:p>
          <w:p w14:paraId="3671D444" w14:textId="77777777" w:rsidR="00A34E0F" w:rsidRPr="007E0F46" w:rsidRDefault="00A34E0F" w:rsidP="00724C41">
            <w:pPr>
              <w:pStyle w:val="ListParagraph"/>
              <w:tabs>
                <w:tab w:val="left" w:pos="5040"/>
              </w:tabs>
              <w:ind w:left="360"/>
              <w:rPr>
                <w:rFonts w:asciiTheme="minorHAnsi" w:hAnsiTheme="minorHAnsi" w:cs="Arial"/>
                <w:color w:val="000000" w:themeColor="text1"/>
              </w:rPr>
            </w:pPr>
          </w:p>
          <w:p w14:paraId="47E90BFF" w14:textId="77777777" w:rsidR="00A34E0F"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lastRenderedPageBreak/>
              <w:t xml:space="preserve">Employer </w:t>
            </w:r>
            <w:r>
              <w:rPr>
                <w:rFonts w:asciiTheme="minorHAnsi" w:hAnsiTheme="minorHAnsi" w:cs="Arial"/>
                <w:color w:val="000000" w:themeColor="text1"/>
              </w:rPr>
              <w:t xml:space="preserve">Satisfaction </w:t>
            </w:r>
            <w:r w:rsidRPr="007E0F46">
              <w:rPr>
                <w:rFonts w:asciiTheme="minorHAnsi" w:hAnsiTheme="minorHAnsi" w:cs="Arial"/>
                <w:color w:val="000000" w:themeColor="text1"/>
              </w:rPr>
              <w:t>Survey question on Diversity program outcome.</w:t>
            </w:r>
          </w:p>
          <w:p w14:paraId="527E0090" w14:textId="77777777" w:rsidR="00A34E0F" w:rsidRDefault="00A34E0F" w:rsidP="00724C41">
            <w:pPr>
              <w:tabs>
                <w:tab w:val="left" w:pos="5040"/>
              </w:tabs>
              <w:rPr>
                <w:rFonts w:asciiTheme="minorHAnsi" w:hAnsiTheme="minorHAnsi" w:cs="Arial"/>
                <w:color w:val="000000" w:themeColor="text1"/>
              </w:rPr>
            </w:pPr>
          </w:p>
          <w:p w14:paraId="46E886BA" w14:textId="77777777" w:rsidR="00A34E0F" w:rsidRDefault="00A34E0F" w:rsidP="00724C41">
            <w:pPr>
              <w:tabs>
                <w:tab w:val="left" w:pos="5040"/>
              </w:tabs>
              <w:rPr>
                <w:rFonts w:asciiTheme="minorHAnsi" w:hAnsiTheme="minorHAnsi" w:cs="Arial"/>
                <w:color w:val="000000" w:themeColor="text1"/>
              </w:rPr>
            </w:pPr>
          </w:p>
          <w:p w14:paraId="6185756B" w14:textId="77777777" w:rsidR="00A34E0F" w:rsidRDefault="00A34E0F" w:rsidP="00724C41">
            <w:pPr>
              <w:tabs>
                <w:tab w:val="left" w:pos="5040"/>
              </w:tabs>
              <w:rPr>
                <w:rFonts w:asciiTheme="minorHAnsi" w:hAnsiTheme="minorHAnsi" w:cs="Arial"/>
                <w:color w:val="000000" w:themeColor="text1"/>
              </w:rPr>
            </w:pPr>
          </w:p>
          <w:p w14:paraId="57F680A2" w14:textId="77777777" w:rsidR="00AE0811" w:rsidRDefault="00AE0811" w:rsidP="00724C41">
            <w:pPr>
              <w:tabs>
                <w:tab w:val="left" w:pos="5040"/>
              </w:tabs>
              <w:rPr>
                <w:rFonts w:asciiTheme="minorHAnsi" w:hAnsiTheme="minorHAnsi" w:cs="Arial"/>
                <w:color w:val="000000" w:themeColor="text1"/>
              </w:rPr>
            </w:pPr>
          </w:p>
          <w:p w14:paraId="26B19CDF" w14:textId="77777777" w:rsidR="00AE0811" w:rsidRDefault="00AE0811" w:rsidP="00724C41">
            <w:pPr>
              <w:tabs>
                <w:tab w:val="left" w:pos="5040"/>
              </w:tabs>
              <w:rPr>
                <w:rFonts w:asciiTheme="minorHAnsi" w:hAnsiTheme="minorHAnsi" w:cs="Arial"/>
                <w:color w:val="000000" w:themeColor="text1"/>
              </w:rPr>
            </w:pPr>
          </w:p>
          <w:p w14:paraId="06DBDE92" w14:textId="77777777" w:rsidR="00AE0811" w:rsidRDefault="00AE0811" w:rsidP="00724C41">
            <w:pPr>
              <w:tabs>
                <w:tab w:val="left" w:pos="5040"/>
              </w:tabs>
              <w:rPr>
                <w:rFonts w:asciiTheme="minorHAnsi" w:hAnsiTheme="minorHAnsi" w:cs="Arial"/>
                <w:color w:val="000000" w:themeColor="text1"/>
              </w:rPr>
            </w:pPr>
          </w:p>
          <w:p w14:paraId="31304E28" w14:textId="77777777" w:rsidR="005846DF" w:rsidRDefault="005846DF" w:rsidP="00724C41">
            <w:pPr>
              <w:tabs>
                <w:tab w:val="left" w:pos="5040"/>
              </w:tabs>
              <w:rPr>
                <w:rFonts w:asciiTheme="minorHAnsi" w:hAnsiTheme="minorHAnsi" w:cs="Arial"/>
                <w:color w:val="000000" w:themeColor="text1"/>
              </w:rPr>
            </w:pPr>
          </w:p>
          <w:p w14:paraId="25331007" w14:textId="77777777" w:rsidR="005846DF" w:rsidRDefault="005846DF" w:rsidP="00724C41">
            <w:pPr>
              <w:tabs>
                <w:tab w:val="left" w:pos="5040"/>
              </w:tabs>
              <w:rPr>
                <w:rFonts w:asciiTheme="minorHAnsi" w:hAnsiTheme="minorHAnsi" w:cs="Arial"/>
                <w:color w:val="000000" w:themeColor="text1"/>
              </w:rPr>
            </w:pPr>
          </w:p>
          <w:p w14:paraId="52BB92BF" w14:textId="77777777" w:rsidR="005846DF" w:rsidRDefault="005846DF" w:rsidP="00724C41">
            <w:pPr>
              <w:tabs>
                <w:tab w:val="left" w:pos="5040"/>
              </w:tabs>
              <w:rPr>
                <w:rFonts w:asciiTheme="minorHAnsi" w:hAnsiTheme="minorHAnsi" w:cs="Arial"/>
                <w:color w:val="000000" w:themeColor="text1"/>
              </w:rPr>
            </w:pPr>
          </w:p>
          <w:p w14:paraId="72DEACB7" w14:textId="141B0A8F" w:rsidR="00A34E0F" w:rsidRPr="007E0F46" w:rsidRDefault="00A34E0F" w:rsidP="004827E0">
            <w:pPr>
              <w:tabs>
                <w:tab w:val="left" w:pos="5040"/>
              </w:tabs>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w:t>
            </w:r>
            <w:r w:rsidR="004827E0">
              <w:rPr>
                <w:rFonts w:asciiTheme="minorHAnsi" w:hAnsiTheme="minorHAnsi" w:cs="Arial"/>
                <w:color w:val="000000" w:themeColor="text1"/>
              </w:rPr>
              <w:t>d</w:t>
            </w:r>
            <w:r w:rsidRPr="007E0F46">
              <w:rPr>
                <w:rFonts w:asciiTheme="minorHAnsi" w:hAnsiTheme="minorHAnsi" w:cs="Arial"/>
                <w:color w:val="000000" w:themeColor="text1"/>
              </w:rPr>
              <w:t>iversity program outcome.</w:t>
            </w:r>
          </w:p>
        </w:tc>
        <w:tc>
          <w:tcPr>
            <w:tcW w:w="4028" w:type="dxa"/>
          </w:tcPr>
          <w:p w14:paraId="6394CE62" w14:textId="77777777" w:rsidR="00724C41" w:rsidRDefault="00724C41"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lastRenderedPageBreak/>
              <w:t>SP 15: 773, 678</w:t>
            </w:r>
          </w:p>
          <w:p w14:paraId="5EBE60A3" w14:textId="77777777" w:rsidR="00724C41" w:rsidRDefault="00724C41"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 15: 841, 841</w:t>
            </w:r>
          </w:p>
          <w:p w14:paraId="488E41A7"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SP14:</w:t>
            </w:r>
            <w:r w:rsidR="00724C41">
              <w:rPr>
                <w:rFonts w:asciiTheme="minorHAnsi" w:hAnsiTheme="minorHAnsi" w:cs="Arial"/>
                <w:color w:val="000000" w:themeColor="text1"/>
              </w:rPr>
              <w:t xml:space="preserve"> </w:t>
            </w:r>
            <w:r>
              <w:rPr>
                <w:rFonts w:asciiTheme="minorHAnsi" w:hAnsiTheme="minorHAnsi" w:cs="Arial"/>
                <w:color w:val="000000" w:themeColor="text1"/>
              </w:rPr>
              <w:t>674</w:t>
            </w:r>
          </w:p>
          <w:p w14:paraId="07665F35" w14:textId="5F8CF3E2" w:rsidR="00C40DAD"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FA14: N/A</w:t>
            </w:r>
          </w:p>
          <w:p w14:paraId="3D7506E2" w14:textId="77777777" w:rsidR="005846DF" w:rsidRDefault="005846DF" w:rsidP="00724C41">
            <w:pPr>
              <w:pStyle w:val="ListParagraph"/>
              <w:tabs>
                <w:tab w:val="left" w:pos="5040"/>
              </w:tabs>
              <w:ind w:left="0"/>
              <w:rPr>
                <w:rFonts w:asciiTheme="minorHAnsi" w:hAnsiTheme="minorHAnsi" w:cs="Arial"/>
                <w:color w:val="000000" w:themeColor="text1"/>
              </w:rPr>
            </w:pPr>
          </w:p>
          <w:p w14:paraId="4D95E783" w14:textId="77777777" w:rsidR="005846DF" w:rsidRDefault="005846DF" w:rsidP="00724C41">
            <w:pPr>
              <w:pStyle w:val="ListParagraph"/>
              <w:tabs>
                <w:tab w:val="left" w:pos="5040"/>
              </w:tabs>
              <w:ind w:left="0"/>
              <w:rPr>
                <w:rFonts w:asciiTheme="minorHAnsi" w:hAnsiTheme="minorHAnsi" w:cs="Arial"/>
                <w:color w:val="000000" w:themeColor="text1"/>
              </w:rPr>
            </w:pPr>
          </w:p>
          <w:p w14:paraId="27F4D22E" w14:textId="77777777" w:rsidR="004827E0" w:rsidRDefault="004827E0" w:rsidP="00724C41">
            <w:pPr>
              <w:pStyle w:val="ListParagraph"/>
              <w:tabs>
                <w:tab w:val="left" w:pos="5040"/>
              </w:tabs>
              <w:ind w:left="0"/>
              <w:rPr>
                <w:rFonts w:asciiTheme="minorHAnsi" w:hAnsiTheme="minorHAnsi" w:cs="Arial"/>
                <w:color w:val="000000" w:themeColor="text1"/>
              </w:rPr>
            </w:pPr>
          </w:p>
          <w:p w14:paraId="76300147" w14:textId="77777777" w:rsidR="004827E0" w:rsidRDefault="004827E0" w:rsidP="00724C41">
            <w:pPr>
              <w:pStyle w:val="ListParagraph"/>
              <w:tabs>
                <w:tab w:val="left" w:pos="5040"/>
              </w:tabs>
              <w:ind w:left="0"/>
              <w:rPr>
                <w:rFonts w:asciiTheme="minorHAnsi" w:hAnsiTheme="minorHAnsi" w:cs="Arial"/>
                <w:color w:val="000000" w:themeColor="text1"/>
              </w:rPr>
            </w:pPr>
          </w:p>
          <w:p w14:paraId="0ADF7D83" w14:textId="77777777" w:rsidR="005846DF" w:rsidRDefault="005846DF" w:rsidP="00724C41">
            <w:pPr>
              <w:pStyle w:val="ListParagraph"/>
              <w:tabs>
                <w:tab w:val="left" w:pos="5040"/>
              </w:tabs>
              <w:ind w:left="0"/>
              <w:rPr>
                <w:rFonts w:asciiTheme="minorHAnsi" w:hAnsiTheme="minorHAnsi" w:cs="Arial"/>
                <w:color w:val="000000" w:themeColor="text1"/>
              </w:rPr>
            </w:pPr>
          </w:p>
          <w:p w14:paraId="3ADEB3CD" w14:textId="77777777" w:rsidR="005846DF" w:rsidRDefault="005846D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w:t>
            </w:r>
          </w:p>
          <w:p w14:paraId="7D5F1837" w14:textId="77777777" w:rsidR="00A34E0F" w:rsidRDefault="00724C41"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No new employer data: Unable to collect for 2014 as employers cite </w:t>
            </w:r>
            <w:r>
              <w:rPr>
                <w:rFonts w:asciiTheme="minorHAnsi" w:hAnsiTheme="minorHAnsi" w:cs="Arial"/>
                <w:color w:val="000000" w:themeColor="text1"/>
              </w:rPr>
              <w:lastRenderedPageBreak/>
              <w:t xml:space="preserve">employee </w:t>
            </w:r>
            <w:r w:rsidR="00AE0811">
              <w:rPr>
                <w:rFonts w:asciiTheme="minorHAnsi" w:hAnsiTheme="minorHAnsi" w:cs="Arial"/>
                <w:color w:val="000000" w:themeColor="text1"/>
              </w:rPr>
              <w:t>privacy concerns. Working with facilities to identify new process.</w:t>
            </w:r>
          </w:p>
          <w:p w14:paraId="210AAA34" w14:textId="77777777" w:rsidR="005846DF" w:rsidRDefault="005846DF" w:rsidP="00724C41">
            <w:pPr>
              <w:rPr>
                <w:rFonts w:asciiTheme="minorHAnsi" w:hAnsiTheme="minorHAnsi" w:cs="Arial"/>
                <w:color w:val="000000" w:themeColor="text1"/>
              </w:rPr>
            </w:pPr>
          </w:p>
          <w:p w14:paraId="4430FD60"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 xml:space="preserve">2012-13: </w:t>
            </w:r>
          </w:p>
          <w:p w14:paraId="26752E68"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5% below Competent to Perform Independently</w:t>
            </w:r>
          </w:p>
          <w:p w14:paraId="78822026"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45% Competent to Perform Independently</w:t>
            </w:r>
          </w:p>
          <w:p w14:paraId="33183FE0"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50% above Competent or Expert Performance</w:t>
            </w:r>
          </w:p>
          <w:p w14:paraId="445747C5" w14:textId="77777777" w:rsidR="00A34E0F" w:rsidRDefault="00A34E0F" w:rsidP="00724C41">
            <w:pPr>
              <w:pStyle w:val="ListParagraph"/>
              <w:tabs>
                <w:tab w:val="left" w:pos="5040"/>
              </w:tabs>
              <w:ind w:left="0"/>
              <w:rPr>
                <w:rFonts w:asciiTheme="minorHAnsi" w:hAnsiTheme="minorHAnsi" w:cs="Arial"/>
                <w:color w:val="000000" w:themeColor="text1"/>
              </w:rPr>
            </w:pPr>
          </w:p>
          <w:p w14:paraId="636930C6" w14:textId="77777777" w:rsidR="00AE0811" w:rsidRDefault="00C40DAD"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3.8/5</w:t>
            </w:r>
          </w:p>
          <w:p w14:paraId="5580FE76" w14:textId="77777777" w:rsidR="00C40DAD" w:rsidRDefault="00C40DAD"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4.0/5</w:t>
            </w:r>
          </w:p>
          <w:p w14:paraId="50AEC93C" w14:textId="77777777" w:rsidR="00AE0811" w:rsidRDefault="00AE0811"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FA14: 3.9/5</w:t>
            </w:r>
          </w:p>
          <w:p w14:paraId="5C6AF0DD"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2013: </w:t>
            </w:r>
            <w:r w:rsidRPr="00CF7EBA">
              <w:rPr>
                <w:rFonts w:asciiTheme="minorHAnsi" w:hAnsiTheme="minorHAnsi" w:cs="Arial"/>
                <w:color w:val="000000" w:themeColor="text1"/>
              </w:rPr>
              <w:t>5.23/6 (Lowest Rating)</w:t>
            </w:r>
          </w:p>
          <w:p w14:paraId="0DA747F9" w14:textId="77777777" w:rsidR="00A34E0F" w:rsidRPr="007E0F46" w:rsidRDefault="00A34E0F" w:rsidP="00724C41">
            <w:pPr>
              <w:pStyle w:val="ListParagraph"/>
              <w:tabs>
                <w:tab w:val="left" w:pos="5040"/>
              </w:tabs>
              <w:ind w:left="0"/>
              <w:rPr>
                <w:rFonts w:asciiTheme="minorHAnsi" w:hAnsiTheme="minorHAnsi" w:cs="Arial"/>
                <w:color w:val="000000" w:themeColor="text1"/>
              </w:rPr>
            </w:pPr>
          </w:p>
        </w:tc>
      </w:tr>
      <w:tr w:rsidR="00A34E0F" w:rsidRPr="004C52FC" w14:paraId="5EF91C88" w14:textId="77777777" w:rsidTr="00724C41">
        <w:trPr>
          <w:trHeight w:val="72"/>
        </w:trPr>
        <w:tc>
          <w:tcPr>
            <w:tcW w:w="3708" w:type="dxa"/>
            <w:shd w:val="clear" w:color="auto" w:fill="FFFFFF"/>
          </w:tcPr>
          <w:p w14:paraId="19787989" w14:textId="0CA49592" w:rsidR="00A34E0F" w:rsidRDefault="00A34E0F" w:rsidP="00724C41">
            <w:pPr>
              <w:rPr>
                <w:rFonts w:ascii="Calibri" w:hAnsi="Calibri" w:cs="Calibri"/>
                <w:color w:val="000000"/>
              </w:rPr>
            </w:pPr>
            <w:r>
              <w:rPr>
                <w:rFonts w:ascii="Calibri" w:hAnsi="Calibri" w:cs="Calibri"/>
                <w:color w:val="000000"/>
              </w:rPr>
              <w:lastRenderedPageBreak/>
              <w:t xml:space="preserve">Apply best current evidence and </w:t>
            </w:r>
            <w:r w:rsidRPr="007E0F46">
              <w:rPr>
                <w:rFonts w:ascii="Calibri" w:hAnsi="Calibri" w:cs="Calibri"/>
                <w:b/>
                <w:color w:val="000000"/>
              </w:rPr>
              <w:t>critical thinking</w:t>
            </w:r>
            <w:r>
              <w:rPr>
                <w:rFonts w:ascii="Calibri" w:hAnsi="Calibri" w:cs="Calibri"/>
                <w:color w:val="000000"/>
              </w:rPr>
              <w:t xml:space="preserve"> to the steps of the nursing process to make clinical judgments related to nursing care.</w:t>
            </w:r>
          </w:p>
        </w:tc>
        <w:tc>
          <w:tcPr>
            <w:tcW w:w="1742" w:type="dxa"/>
          </w:tcPr>
          <w:p w14:paraId="3DDB2A67" w14:textId="77777777" w:rsidR="00A34E0F" w:rsidRDefault="00A34E0F" w:rsidP="00724C41">
            <w:pPr>
              <w:rPr>
                <w:rFonts w:ascii="Calibri" w:hAnsi="Calibri" w:cs="Calibri"/>
                <w:color w:val="000000"/>
              </w:rPr>
            </w:pPr>
          </w:p>
        </w:tc>
        <w:tc>
          <w:tcPr>
            <w:tcW w:w="1430" w:type="dxa"/>
            <w:shd w:val="clear" w:color="auto" w:fill="auto"/>
          </w:tcPr>
          <w:p w14:paraId="1BF67CA6" w14:textId="77777777" w:rsidR="00A34E0F" w:rsidRPr="004C52FC" w:rsidRDefault="00A34E0F" w:rsidP="00724C41">
            <w:pPr>
              <w:rPr>
                <w:rFonts w:asciiTheme="minorHAnsi" w:hAnsiTheme="minorHAnsi" w:cs="Arial"/>
                <w:color w:val="000000" w:themeColor="text1"/>
              </w:rPr>
            </w:pPr>
          </w:p>
        </w:tc>
        <w:tc>
          <w:tcPr>
            <w:tcW w:w="2250" w:type="dxa"/>
          </w:tcPr>
          <w:p w14:paraId="5A18ADDE" w14:textId="77777777" w:rsidR="00A34E0F" w:rsidRPr="007E0F46"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 xml:space="preserve">Capstone performance on </w:t>
            </w:r>
            <w:r>
              <w:rPr>
                <w:rFonts w:asciiTheme="minorHAnsi" w:hAnsiTheme="minorHAnsi" w:cs="Arial"/>
                <w:color w:val="000000" w:themeColor="text1"/>
              </w:rPr>
              <w:t>ACEN Critical Thinking Category</w:t>
            </w:r>
            <w:r w:rsidRPr="007E0F46">
              <w:rPr>
                <w:rFonts w:asciiTheme="minorHAnsi" w:hAnsiTheme="minorHAnsi" w:cs="Arial"/>
                <w:color w:val="000000" w:themeColor="text1"/>
              </w:rPr>
              <w:t>.</w:t>
            </w:r>
          </w:p>
          <w:p w14:paraId="71EA9ECB" w14:textId="77777777" w:rsidR="004827E0" w:rsidRDefault="004827E0" w:rsidP="00724C41">
            <w:pPr>
              <w:tabs>
                <w:tab w:val="left" w:pos="5040"/>
              </w:tabs>
              <w:rPr>
                <w:rFonts w:asciiTheme="minorHAnsi" w:hAnsiTheme="minorHAnsi" w:cs="Arial"/>
                <w:color w:val="000000" w:themeColor="text1"/>
              </w:rPr>
            </w:pPr>
          </w:p>
          <w:p w14:paraId="5B0E6C59" w14:textId="77777777" w:rsidR="00A34E0F"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 xml:space="preserve">Employer </w:t>
            </w:r>
            <w:r>
              <w:rPr>
                <w:rFonts w:asciiTheme="minorHAnsi" w:hAnsiTheme="minorHAnsi" w:cs="Arial"/>
                <w:color w:val="000000" w:themeColor="text1"/>
              </w:rPr>
              <w:t xml:space="preserve">Satisfaction </w:t>
            </w:r>
            <w:r w:rsidRPr="007E0F46">
              <w:rPr>
                <w:rFonts w:asciiTheme="minorHAnsi" w:hAnsiTheme="minorHAnsi" w:cs="Arial"/>
                <w:color w:val="000000" w:themeColor="text1"/>
              </w:rPr>
              <w:t xml:space="preserve">Survey question on </w:t>
            </w:r>
            <w:r>
              <w:rPr>
                <w:rFonts w:asciiTheme="minorHAnsi" w:hAnsiTheme="minorHAnsi" w:cs="Arial"/>
                <w:color w:val="000000" w:themeColor="text1"/>
              </w:rPr>
              <w:t xml:space="preserve">Critical Thinking </w:t>
            </w:r>
            <w:r w:rsidRPr="007E0F46">
              <w:rPr>
                <w:rFonts w:asciiTheme="minorHAnsi" w:hAnsiTheme="minorHAnsi" w:cs="Arial"/>
                <w:color w:val="000000" w:themeColor="text1"/>
              </w:rPr>
              <w:t>program outcome.</w:t>
            </w:r>
          </w:p>
          <w:p w14:paraId="535F80B3" w14:textId="77777777" w:rsidR="00A34E0F" w:rsidRDefault="00A34E0F" w:rsidP="00724C41">
            <w:pPr>
              <w:tabs>
                <w:tab w:val="left" w:pos="5040"/>
              </w:tabs>
              <w:rPr>
                <w:rFonts w:asciiTheme="minorHAnsi" w:hAnsiTheme="minorHAnsi" w:cs="Arial"/>
                <w:color w:val="000000" w:themeColor="text1"/>
              </w:rPr>
            </w:pPr>
          </w:p>
          <w:p w14:paraId="11D94239" w14:textId="77777777" w:rsidR="00A34E0F" w:rsidRDefault="00A34E0F" w:rsidP="00724C41">
            <w:pPr>
              <w:tabs>
                <w:tab w:val="left" w:pos="5040"/>
              </w:tabs>
              <w:rPr>
                <w:rFonts w:asciiTheme="minorHAnsi" w:hAnsiTheme="minorHAnsi" w:cs="Arial"/>
                <w:color w:val="000000" w:themeColor="text1"/>
              </w:rPr>
            </w:pPr>
          </w:p>
          <w:p w14:paraId="56CE4D76" w14:textId="77777777" w:rsidR="00A34E0F" w:rsidRDefault="00A34E0F" w:rsidP="00724C41">
            <w:pPr>
              <w:tabs>
                <w:tab w:val="left" w:pos="5040"/>
              </w:tabs>
              <w:rPr>
                <w:rFonts w:asciiTheme="minorHAnsi" w:hAnsiTheme="minorHAnsi" w:cs="Arial"/>
                <w:color w:val="000000" w:themeColor="text1"/>
              </w:rPr>
            </w:pPr>
          </w:p>
          <w:p w14:paraId="00F97957" w14:textId="77777777" w:rsidR="005846DF" w:rsidRDefault="005846DF" w:rsidP="00724C41">
            <w:pPr>
              <w:pStyle w:val="ListParagraph"/>
              <w:ind w:left="0"/>
              <w:rPr>
                <w:rFonts w:asciiTheme="minorHAnsi" w:hAnsiTheme="minorHAnsi" w:cs="Arial"/>
                <w:color w:val="000000" w:themeColor="text1"/>
              </w:rPr>
            </w:pPr>
          </w:p>
          <w:p w14:paraId="4FE25964" w14:textId="77777777" w:rsidR="004827E0" w:rsidRDefault="004827E0" w:rsidP="00724C41">
            <w:pPr>
              <w:pStyle w:val="ListParagraph"/>
              <w:ind w:left="0"/>
              <w:rPr>
                <w:rFonts w:asciiTheme="minorHAnsi" w:hAnsiTheme="minorHAnsi" w:cs="Arial"/>
                <w:color w:val="000000" w:themeColor="text1"/>
              </w:rPr>
            </w:pPr>
          </w:p>
          <w:p w14:paraId="437E9005" w14:textId="77777777" w:rsidR="00A34E0F" w:rsidRPr="007E0F46" w:rsidRDefault="00A34E0F" w:rsidP="00724C41">
            <w:pPr>
              <w:pStyle w:val="ListParagraph"/>
              <w:ind w:left="0"/>
              <w:rPr>
                <w:rFonts w:asciiTheme="minorHAnsi" w:hAnsiTheme="minorHAnsi" w:cs="Arial"/>
                <w:b/>
                <w:i/>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w:t>
            </w:r>
            <w:r>
              <w:rPr>
                <w:rFonts w:asciiTheme="minorHAnsi" w:hAnsiTheme="minorHAnsi" w:cs="Arial"/>
                <w:color w:val="000000" w:themeColor="text1"/>
              </w:rPr>
              <w:t>Critical Thinking</w:t>
            </w:r>
            <w:r w:rsidRPr="007E0F46">
              <w:rPr>
                <w:rFonts w:asciiTheme="minorHAnsi" w:hAnsiTheme="minorHAnsi" w:cs="Arial"/>
                <w:color w:val="000000" w:themeColor="text1"/>
              </w:rPr>
              <w:t xml:space="preserve"> program outcome.</w:t>
            </w:r>
          </w:p>
        </w:tc>
        <w:tc>
          <w:tcPr>
            <w:tcW w:w="4028" w:type="dxa"/>
            <w:shd w:val="clear" w:color="auto" w:fill="auto"/>
          </w:tcPr>
          <w:p w14:paraId="6967D5B9" w14:textId="77777777" w:rsidR="00AE0811" w:rsidRDefault="00AE0811" w:rsidP="00AE081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805</w:t>
            </w:r>
          </w:p>
          <w:p w14:paraId="4F7F061A" w14:textId="77777777" w:rsidR="00AE0811" w:rsidRDefault="00AE0811" w:rsidP="00AE081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832</w:t>
            </w:r>
          </w:p>
          <w:p w14:paraId="571A02DD" w14:textId="77777777" w:rsidR="00A34E0F" w:rsidRDefault="00A34E0F" w:rsidP="00AE0811">
            <w:pPr>
              <w:rPr>
                <w:rFonts w:asciiTheme="minorHAnsi" w:hAnsiTheme="minorHAnsi" w:cs="Arial"/>
                <w:color w:val="000000" w:themeColor="text1"/>
              </w:rPr>
            </w:pPr>
            <w:r>
              <w:rPr>
                <w:rFonts w:asciiTheme="minorHAnsi" w:hAnsiTheme="minorHAnsi" w:cs="Arial"/>
                <w:color w:val="000000" w:themeColor="text1"/>
              </w:rPr>
              <w:t>SP14: 856</w:t>
            </w:r>
          </w:p>
          <w:p w14:paraId="1BECB5F3" w14:textId="77777777" w:rsidR="00A34E0F" w:rsidRDefault="00A34E0F" w:rsidP="00AE0811">
            <w:pPr>
              <w:rPr>
                <w:rFonts w:asciiTheme="minorHAnsi" w:hAnsiTheme="minorHAnsi" w:cs="Arial"/>
                <w:color w:val="000000" w:themeColor="text1"/>
              </w:rPr>
            </w:pPr>
            <w:r>
              <w:rPr>
                <w:rFonts w:asciiTheme="minorHAnsi" w:hAnsiTheme="minorHAnsi" w:cs="Arial"/>
                <w:color w:val="000000" w:themeColor="text1"/>
              </w:rPr>
              <w:t>FA14: 831</w:t>
            </w:r>
          </w:p>
          <w:p w14:paraId="630CE0B3" w14:textId="77777777" w:rsidR="00A34E0F" w:rsidRDefault="00A34E0F" w:rsidP="00724C41">
            <w:pPr>
              <w:ind w:left="72"/>
              <w:rPr>
                <w:rFonts w:asciiTheme="minorHAnsi" w:hAnsiTheme="minorHAnsi" w:cs="Arial"/>
                <w:color w:val="000000" w:themeColor="text1"/>
              </w:rPr>
            </w:pPr>
          </w:p>
          <w:p w14:paraId="50DACC7A" w14:textId="77777777" w:rsidR="004827E0" w:rsidRDefault="004827E0" w:rsidP="00724C41">
            <w:pPr>
              <w:ind w:left="72"/>
              <w:rPr>
                <w:rFonts w:asciiTheme="minorHAnsi" w:hAnsiTheme="minorHAnsi" w:cs="Arial"/>
                <w:color w:val="000000" w:themeColor="text1"/>
              </w:rPr>
            </w:pPr>
          </w:p>
          <w:p w14:paraId="74E35289" w14:textId="77777777" w:rsidR="004827E0" w:rsidRDefault="004827E0" w:rsidP="00724C41">
            <w:pPr>
              <w:ind w:left="72"/>
              <w:rPr>
                <w:rFonts w:asciiTheme="minorHAnsi" w:hAnsiTheme="minorHAnsi" w:cs="Arial"/>
                <w:color w:val="000000" w:themeColor="text1"/>
              </w:rPr>
            </w:pPr>
          </w:p>
          <w:p w14:paraId="4E4782A4"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286BBE7F"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 xml:space="preserve">2012-13: </w:t>
            </w:r>
          </w:p>
          <w:p w14:paraId="4877DDB6"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5% below Competent to Perform Independently</w:t>
            </w:r>
          </w:p>
          <w:p w14:paraId="39816536"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45% Competent to Perform Independently</w:t>
            </w:r>
          </w:p>
          <w:p w14:paraId="34149725"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50% above Competent or Expert Performance</w:t>
            </w:r>
          </w:p>
          <w:p w14:paraId="14F727B5" w14:textId="77777777" w:rsidR="00A34E0F" w:rsidRDefault="00A34E0F" w:rsidP="00724C41">
            <w:pPr>
              <w:ind w:left="72"/>
              <w:rPr>
                <w:rFonts w:asciiTheme="minorHAnsi" w:hAnsiTheme="minorHAnsi" w:cs="Arial"/>
                <w:color w:val="000000" w:themeColor="text1"/>
              </w:rPr>
            </w:pPr>
          </w:p>
          <w:p w14:paraId="68BB063F" w14:textId="5ABCBDB6"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4.0</w:t>
            </w:r>
            <w:r w:rsidR="005846DF">
              <w:rPr>
                <w:rFonts w:asciiTheme="minorHAnsi" w:hAnsiTheme="minorHAnsi" w:cs="Arial"/>
                <w:color w:val="000000" w:themeColor="text1"/>
              </w:rPr>
              <w:t>/5</w:t>
            </w:r>
          </w:p>
          <w:p w14:paraId="69EB8144" w14:textId="15C6CD9B"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3.7</w:t>
            </w:r>
            <w:r w:rsidR="005846DF">
              <w:rPr>
                <w:rFonts w:asciiTheme="minorHAnsi" w:hAnsiTheme="minorHAnsi" w:cs="Arial"/>
                <w:color w:val="000000" w:themeColor="text1"/>
              </w:rPr>
              <w:t>/5</w:t>
            </w:r>
          </w:p>
          <w:p w14:paraId="0ACAFA81" w14:textId="77777777" w:rsidR="00A34E0F" w:rsidRDefault="00BB3B27" w:rsidP="00724C41">
            <w:pPr>
              <w:rPr>
                <w:rFonts w:asciiTheme="minorHAnsi" w:hAnsiTheme="minorHAnsi" w:cs="Arial"/>
                <w:color w:val="000000" w:themeColor="text1"/>
              </w:rPr>
            </w:pPr>
            <w:r>
              <w:rPr>
                <w:rFonts w:asciiTheme="minorHAnsi" w:hAnsiTheme="minorHAnsi" w:cs="Arial"/>
                <w:color w:val="000000" w:themeColor="text1"/>
              </w:rPr>
              <w:t>2014</w:t>
            </w:r>
            <w:r w:rsidR="00A34E0F">
              <w:rPr>
                <w:rFonts w:asciiTheme="minorHAnsi" w:hAnsiTheme="minorHAnsi" w:cs="Arial"/>
                <w:color w:val="000000" w:themeColor="text1"/>
              </w:rPr>
              <w:t>: 3.9/5</w:t>
            </w:r>
          </w:p>
          <w:p w14:paraId="27F8D073" w14:textId="77777777"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2013: 5.4/6</w:t>
            </w:r>
          </w:p>
          <w:p w14:paraId="2F049C9E" w14:textId="77777777" w:rsidR="00A34E0F" w:rsidRPr="007E0F46" w:rsidRDefault="00A34E0F" w:rsidP="00724C41">
            <w:pPr>
              <w:ind w:left="72"/>
              <w:rPr>
                <w:rFonts w:asciiTheme="minorHAnsi" w:hAnsiTheme="minorHAnsi" w:cs="Arial"/>
                <w:color w:val="000000" w:themeColor="text1"/>
              </w:rPr>
            </w:pPr>
          </w:p>
        </w:tc>
      </w:tr>
      <w:tr w:rsidR="00A34E0F" w:rsidRPr="004C52FC" w14:paraId="09A87CF4" w14:textId="77777777" w:rsidTr="00724C41">
        <w:trPr>
          <w:trHeight w:val="72"/>
        </w:trPr>
        <w:tc>
          <w:tcPr>
            <w:tcW w:w="3708" w:type="dxa"/>
            <w:shd w:val="clear" w:color="auto" w:fill="FFFFFF"/>
          </w:tcPr>
          <w:p w14:paraId="15C88405" w14:textId="77777777" w:rsidR="00A34E0F" w:rsidRDefault="00A34E0F" w:rsidP="00724C41">
            <w:pPr>
              <w:rPr>
                <w:rFonts w:ascii="Calibri" w:hAnsi="Calibri" w:cs="Calibri"/>
                <w:color w:val="000000"/>
              </w:rPr>
            </w:pPr>
            <w:r>
              <w:rPr>
                <w:rFonts w:ascii="Calibri" w:hAnsi="Calibri" w:cs="Calibri"/>
                <w:color w:val="000000"/>
              </w:rPr>
              <w:t xml:space="preserve">Apply principles of effective and therapeutic </w:t>
            </w:r>
            <w:r w:rsidRPr="007E0F46">
              <w:rPr>
                <w:rFonts w:ascii="Calibri" w:hAnsi="Calibri" w:cs="Calibri"/>
                <w:b/>
                <w:color w:val="000000"/>
              </w:rPr>
              <w:t>communication</w:t>
            </w:r>
            <w:r>
              <w:rPr>
                <w:rFonts w:ascii="Calibri" w:hAnsi="Calibri" w:cs="Calibri"/>
                <w:color w:val="000000"/>
              </w:rPr>
              <w:t xml:space="preserve"> with patients, families and members of the interdisciplinary health care team.</w:t>
            </w:r>
          </w:p>
        </w:tc>
        <w:tc>
          <w:tcPr>
            <w:tcW w:w="1742" w:type="dxa"/>
          </w:tcPr>
          <w:p w14:paraId="487D7BE6" w14:textId="77777777" w:rsidR="00A34E0F" w:rsidRDefault="00A34E0F" w:rsidP="00724C41">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p w14:paraId="1106F65B" w14:textId="77777777" w:rsidR="00A34E0F" w:rsidRDefault="00A34E0F" w:rsidP="00724C41">
            <w:pPr>
              <w:rPr>
                <w:rFonts w:ascii="Calibri" w:hAnsi="Calibri" w:cs="Calibri"/>
                <w:color w:val="000000"/>
              </w:rPr>
            </w:pPr>
          </w:p>
        </w:tc>
        <w:tc>
          <w:tcPr>
            <w:tcW w:w="1430" w:type="dxa"/>
            <w:shd w:val="clear" w:color="auto" w:fill="auto"/>
          </w:tcPr>
          <w:p w14:paraId="5325C5B1" w14:textId="77777777" w:rsidR="00A34E0F" w:rsidRPr="004C52FC" w:rsidRDefault="00A34E0F" w:rsidP="00724C41">
            <w:pPr>
              <w:rPr>
                <w:rFonts w:asciiTheme="minorHAnsi" w:hAnsiTheme="minorHAnsi" w:cs="Arial"/>
                <w:color w:val="000000" w:themeColor="text1"/>
              </w:rPr>
            </w:pPr>
          </w:p>
        </w:tc>
        <w:tc>
          <w:tcPr>
            <w:tcW w:w="2250" w:type="dxa"/>
          </w:tcPr>
          <w:p w14:paraId="6B1DFFD3" w14:textId="7706CC94" w:rsidR="00A34E0F" w:rsidRDefault="00A34E0F" w:rsidP="00724C41">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Capstone performance in categories related to communication.</w:t>
            </w:r>
          </w:p>
          <w:p w14:paraId="78EC2A66" w14:textId="77777777" w:rsidR="00A34E0F" w:rsidRPr="007E0F46" w:rsidRDefault="00A34E0F" w:rsidP="00724C41">
            <w:pPr>
              <w:pStyle w:val="ListParagraph"/>
              <w:tabs>
                <w:tab w:val="left" w:pos="5040"/>
              </w:tabs>
              <w:ind w:left="0"/>
              <w:rPr>
                <w:rFonts w:asciiTheme="minorHAnsi" w:hAnsiTheme="minorHAnsi" w:cs="Arial"/>
                <w:color w:val="000000" w:themeColor="text1"/>
              </w:rPr>
            </w:pPr>
          </w:p>
          <w:p w14:paraId="172388DD" w14:textId="77777777" w:rsidR="00A34E0F"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Pr>
                <w:rFonts w:asciiTheme="minorHAnsi" w:hAnsiTheme="minorHAnsi" w:cs="Arial"/>
                <w:color w:val="000000" w:themeColor="text1"/>
              </w:rPr>
              <w:t xml:space="preserve"> Satisfaction</w:t>
            </w:r>
            <w:r w:rsidRPr="007E0F46">
              <w:rPr>
                <w:rFonts w:asciiTheme="minorHAnsi" w:hAnsiTheme="minorHAnsi" w:cs="Arial"/>
                <w:color w:val="000000" w:themeColor="text1"/>
              </w:rPr>
              <w:t xml:space="preserve"> Survey question on Communication program outcome.</w:t>
            </w:r>
          </w:p>
          <w:p w14:paraId="494638DD" w14:textId="77777777" w:rsidR="00A34E0F" w:rsidRDefault="00A34E0F" w:rsidP="00724C41">
            <w:pPr>
              <w:tabs>
                <w:tab w:val="left" w:pos="5040"/>
              </w:tabs>
              <w:rPr>
                <w:rFonts w:asciiTheme="minorHAnsi" w:hAnsiTheme="minorHAnsi" w:cs="Arial"/>
                <w:color w:val="000000" w:themeColor="text1"/>
              </w:rPr>
            </w:pPr>
          </w:p>
          <w:p w14:paraId="26004111" w14:textId="77777777" w:rsidR="00A34E0F" w:rsidRDefault="00A34E0F" w:rsidP="00724C41">
            <w:pPr>
              <w:tabs>
                <w:tab w:val="left" w:pos="5040"/>
              </w:tabs>
              <w:rPr>
                <w:rFonts w:asciiTheme="minorHAnsi" w:hAnsiTheme="minorHAnsi" w:cs="Arial"/>
                <w:color w:val="000000" w:themeColor="text1"/>
              </w:rPr>
            </w:pPr>
          </w:p>
          <w:p w14:paraId="72CCE74A" w14:textId="77777777" w:rsidR="00A34E0F" w:rsidRDefault="00A34E0F" w:rsidP="00724C41">
            <w:pPr>
              <w:pStyle w:val="ListParagraph"/>
              <w:tabs>
                <w:tab w:val="left" w:pos="5040"/>
              </w:tabs>
              <w:ind w:left="0"/>
              <w:rPr>
                <w:rFonts w:asciiTheme="minorHAnsi" w:hAnsiTheme="minorHAnsi" w:cs="Arial"/>
                <w:color w:val="000000" w:themeColor="text1"/>
              </w:rPr>
            </w:pPr>
          </w:p>
          <w:p w14:paraId="39D1F1FA" w14:textId="77777777" w:rsidR="00C40DAD" w:rsidRDefault="00C40DAD" w:rsidP="00724C41">
            <w:pPr>
              <w:pStyle w:val="ListParagraph"/>
              <w:tabs>
                <w:tab w:val="left" w:pos="5040"/>
              </w:tabs>
              <w:ind w:left="0"/>
              <w:rPr>
                <w:rFonts w:asciiTheme="minorHAnsi" w:hAnsiTheme="minorHAnsi" w:cs="Arial"/>
                <w:color w:val="000000" w:themeColor="text1"/>
              </w:rPr>
            </w:pPr>
          </w:p>
          <w:p w14:paraId="463CD378" w14:textId="77777777" w:rsidR="00C40DAD" w:rsidRDefault="00C40DAD" w:rsidP="00724C41">
            <w:pPr>
              <w:pStyle w:val="ListParagraph"/>
              <w:tabs>
                <w:tab w:val="left" w:pos="5040"/>
              </w:tabs>
              <w:ind w:left="0"/>
              <w:rPr>
                <w:rFonts w:asciiTheme="minorHAnsi" w:hAnsiTheme="minorHAnsi" w:cs="Arial"/>
                <w:color w:val="000000" w:themeColor="text1"/>
              </w:rPr>
            </w:pPr>
          </w:p>
          <w:p w14:paraId="2049FC54"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Communication program outcome.</w:t>
            </w:r>
          </w:p>
        </w:tc>
        <w:tc>
          <w:tcPr>
            <w:tcW w:w="4028" w:type="dxa"/>
          </w:tcPr>
          <w:p w14:paraId="5161DA7C" w14:textId="77777777" w:rsidR="00AE0811" w:rsidRDefault="00BB3B27" w:rsidP="00AE081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lastRenderedPageBreak/>
              <w:t>FA15: 806 (786-869)</w:t>
            </w:r>
          </w:p>
          <w:p w14:paraId="3207BB30" w14:textId="77777777" w:rsidR="00AE0811" w:rsidRDefault="00AE0811"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SP15: </w:t>
            </w:r>
            <w:r w:rsidR="00BB3B27">
              <w:rPr>
                <w:rFonts w:asciiTheme="minorHAnsi" w:hAnsiTheme="minorHAnsi" w:cs="Arial"/>
                <w:color w:val="000000" w:themeColor="text1"/>
              </w:rPr>
              <w:t>786 (770-803)</w:t>
            </w:r>
          </w:p>
          <w:p w14:paraId="6DA4E8BE"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SP14: Avg. 917 (841-990</w:t>
            </w:r>
            <w:r w:rsidR="00BB3B27">
              <w:rPr>
                <w:rFonts w:asciiTheme="minorHAnsi" w:hAnsiTheme="minorHAnsi" w:cs="Arial"/>
                <w:color w:val="000000" w:themeColor="text1"/>
              </w:rPr>
              <w:t>)</w:t>
            </w:r>
          </w:p>
          <w:p w14:paraId="6A81A5BA" w14:textId="77777777" w:rsidR="00A34E0F" w:rsidRPr="00CF7EBA" w:rsidRDefault="00A34E0F" w:rsidP="00724C41">
            <w:pPr>
              <w:rPr>
                <w:rFonts w:asciiTheme="minorHAnsi" w:hAnsiTheme="minorHAnsi" w:cs="Arial"/>
                <w:color w:val="000000" w:themeColor="text1"/>
              </w:rPr>
            </w:pPr>
            <w:r>
              <w:rPr>
                <w:rFonts w:asciiTheme="minorHAnsi" w:hAnsiTheme="minorHAnsi" w:cs="Arial"/>
                <w:color w:val="000000" w:themeColor="text1"/>
              </w:rPr>
              <w:t>FA14: Avg. 800 (769-840)</w:t>
            </w:r>
          </w:p>
          <w:p w14:paraId="0ABFAF35" w14:textId="77777777" w:rsidR="00A34E0F" w:rsidRDefault="00A34E0F" w:rsidP="00724C41">
            <w:pPr>
              <w:ind w:left="72"/>
              <w:rPr>
                <w:rFonts w:asciiTheme="minorHAnsi" w:hAnsiTheme="minorHAnsi" w:cs="Arial"/>
                <w:color w:val="000000" w:themeColor="text1"/>
              </w:rPr>
            </w:pPr>
          </w:p>
          <w:p w14:paraId="063764E9" w14:textId="77777777" w:rsidR="00C40DAD" w:rsidRDefault="00C40DAD" w:rsidP="00724C41">
            <w:pPr>
              <w:ind w:left="72"/>
              <w:rPr>
                <w:rFonts w:asciiTheme="minorHAnsi" w:hAnsiTheme="minorHAnsi" w:cs="Arial"/>
                <w:color w:val="000000" w:themeColor="text1"/>
              </w:rPr>
            </w:pPr>
          </w:p>
          <w:p w14:paraId="1626F81E"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70095696" w14:textId="77777777" w:rsidR="00A34E0F" w:rsidRPr="00CF7EBA"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314BA178"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 xml:space="preserve">18% </w:t>
            </w:r>
            <w:r w:rsidRPr="00CF7EBA">
              <w:rPr>
                <w:rFonts w:asciiTheme="minorHAnsi" w:hAnsiTheme="minorHAnsi" w:cs="Arial"/>
                <w:i/>
                <w:color w:val="000000" w:themeColor="text1"/>
                <w:u w:val="single"/>
              </w:rPr>
              <w:t>below</w:t>
            </w:r>
            <w:r w:rsidRPr="00CF7EBA">
              <w:rPr>
                <w:rFonts w:asciiTheme="minorHAnsi" w:hAnsiTheme="minorHAnsi" w:cs="Arial"/>
                <w:color w:val="000000" w:themeColor="text1"/>
              </w:rPr>
              <w:t xml:space="preserve"> Competent to Perform Independently</w:t>
            </w:r>
          </w:p>
          <w:p w14:paraId="3D7E3E81" w14:textId="77777777" w:rsidR="00A34E0F" w:rsidRPr="00121AE9"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14% Competent to Perform Independently</w:t>
            </w:r>
          </w:p>
          <w:p w14:paraId="2F30A066"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lastRenderedPageBreak/>
              <w:t xml:space="preserve">68% </w:t>
            </w:r>
            <w:r w:rsidRPr="00CF7EBA">
              <w:rPr>
                <w:rFonts w:asciiTheme="minorHAnsi" w:hAnsiTheme="minorHAnsi" w:cs="Arial"/>
                <w:i/>
                <w:color w:val="000000" w:themeColor="text1"/>
                <w:u w:val="single"/>
              </w:rPr>
              <w:t>above</w:t>
            </w:r>
            <w:r w:rsidRPr="00CF7EBA">
              <w:rPr>
                <w:rFonts w:asciiTheme="minorHAnsi" w:hAnsiTheme="minorHAnsi" w:cs="Arial"/>
                <w:color w:val="000000" w:themeColor="text1"/>
              </w:rPr>
              <w:t xml:space="preserve"> Competent or Expert Performance</w:t>
            </w:r>
          </w:p>
          <w:p w14:paraId="5AE3465F" w14:textId="77777777" w:rsidR="005846DF" w:rsidRDefault="005846DF" w:rsidP="00BB3B27">
            <w:pPr>
              <w:pStyle w:val="ListParagraph"/>
              <w:tabs>
                <w:tab w:val="left" w:pos="5040"/>
              </w:tabs>
              <w:ind w:left="0"/>
              <w:rPr>
                <w:rFonts w:asciiTheme="minorHAnsi" w:hAnsiTheme="minorHAnsi" w:cs="Arial"/>
                <w:color w:val="000000" w:themeColor="text1"/>
              </w:rPr>
            </w:pPr>
          </w:p>
          <w:p w14:paraId="723D39D4" w14:textId="77777777"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4.0</w:t>
            </w:r>
            <w:r w:rsidR="00C40DAD">
              <w:rPr>
                <w:rFonts w:asciiTheme="minorHAnsi" w:hAnsiTheme="minorHAnsi" w:cs="Arial"/>
                <w:color w:val="000000" w:themeColor="text1"/>
              </w:rPr>
              <w:t>/5</w:t>
            </w:r>
          </w:p>
          <w:p w14:paraId="31E07C51" w14:textId="77777777"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3.8</w:t>
            </w:r>
            <w:r w:rsidR="00C40DAD">
              <w:rPr>
                <w:rFonts w:asciiTheme="minorHAnsi" w:hAnsiTheme="minorHAnsi" w:cs="Arial"/>
                <w:color w:val="000000" w:themeColor="text1"/>
              </w:rPr>
              <w:t>/5</w:t>
            </w:r>
          </w:p>
          <w:p w14:paraId="0C0E0479" w14:textId="77777777"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3.9/5</w:t>
            </w:r>
          </w:p>
          <w:p w14:paraId="10CE4FA8"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2013: </w:t>
            </w:r>
            <w:r w:rsidRPr="00CF7EBA">
              <w:rPr>
                <w:rFonts w:asciiTheme="minorHAnsi" w:hAnsiTheme="minorHAnsi" w:cs="Arial"/>
                <w:color w:val="000000" w:themeColor="text1"/>
              </w:rPr>
              <w:t>5.36/6 (3rd Lowest rating)</w:t>
            </w:r>
          </w:p>
          <w:p w14:paraId="55D28E43" w14:textId="77777777" w:rsidR="00BB3B27" w:rsidRPr="007E0F46" w:rsidRDefault="00BB3B27" w:rsidP="00BB3B27">
            <w:pPr>
              <w:pStyle w:val="ListParagraph"/>
              <w:tabs>
                <w:tab w:val="left" w:pos="5040"/>
              </w:tabs>
              <w:ind w:left="0"/>
              <w:rPr>
                <w:rFonts w:asciiTheme="minorHAnsi" w:hAnsiTheme="minorHAnsi" w:cs="Arial"/>
                <w:color w:val="000000" w:themeColor="text1"/>
              </w:rPr>
            </w:pPr>
          </w:p>
        </w:tc>
      </w:tr>
      <w:tr w:rsidR="00A34E0F" w:rsidRPr="004C52FC" w14:paraId="0446741C" w14:textId="77777777" w:rsidTr="00724C41">
        <w:tblPrEx>
          <w:shd w:val="clear" w:color="auto" w:fill="auto"/>
          <w:tblLook w:val="04A0" w:firstRow="1" w:lastRow="0" w:firstColumn="1" w:lastColumn="0" w:noHBand="0" w:noVBand="1"/>
        </w:tblPrEx>
        <w:trPr>
          <w:trHeight w:val="72"/>
        </w:trPr>
        <w:tc>
          <w:tcPr>
            <w:tcW w:w="3708" w:type="dxa"/>
          </w:tcPr>
          <w:p w14:paraId="1FCE639A" w14:textId="77777777" w:rsidR="00A34E0F" w:rsidRDefault="00A34E0F" w:rsidP="00724C41">
            <w:pPr>
              <w:rPr>
                <w:rFonts w:ascii="Calibri" w:hAnsi="Calibri" w:cs="Calibri"/>
                <w:color w:val="000000"/>
              </w:rPr>
            </w:pPr>
            <w:r>
              <w:rPr>
                <w:rFonts w:ascii="Calibri" w:hAnsi="Calibri" w:cs="Calibri"/>
                <w:color w:val="000000"/>
              </w:rPr>
              <w:lastRenderedPageBreak/>
              <w:t xml:space="preserve">Assume responsibility and accountability for meeting </w:t>
            </w:r>
            <w:r w:rsidRPr="00EF55BA">
              <w:rPr>
                <w:rFonts w:ascii="Calibri" w:hAnsi="Calibri" w:cs="Calibri"/>
                <w:b/>
                <w:color w:val="000000"/>
              </w:rPr>
              <w:t>ethical,</w:t>
            </w:r>
            <w:r w:rsidR="00BB3B27">
              <w:rPr>
                <w:rFonts w:ascii="Calibri" w:hAnsi="Calibri" w:cs="Calibri"/>
                <w:b/>
                <w:color w:val="000000"/>
              </w:rPr>
              <w:t xml:space="preserve"> </w:t>
            </w:r>
            <w:r w:rsidRPr="007E0F46">
              <w:rPr>
                <w:rFonts w:ascii="Calibri" w:hAnsi="Calibri" w:cs="Calibri"/>
                <w:b/>
                <w:color w:val="000000"/>
              </w:rPr>
              <w:t>legal and quality</w:t>
            </w:r>
            <w:r>
              <w:rPr>
                <w:rFonts w:ascii="Calibri" w:hAnsi="Calibri" w:cs="Calibri"/>
                <w:color w:val="000000"/>
              </w:rPr>
              <w:t xml:space="preserve"> standards of the profession.</w:t>
            </w:r>
          </w:p>
        </w:tc>
        <w:tc>
          <w:tcPr>
            <w:tcW w:w="1742" w:type="dxa"/>
          </w:tcPr>
          <w:p w14:paraId="4BCFBEF2" w14:textId="77777777" w:rsidR="00A34E0F" w:rsidRDefault="00A34E0F" w:rsidP="00724C41">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tc>
        <w:tc>
          <w:tcPr>
            <w:tcW w:w="1430" w:type="dxa"/>
          </w:tcPr>
          <w:p w14:paraId="7BDD25FF" w14:textId="77777777" w:rsidR="00A34E0F" w:rsidRPr="004C52FC" w:rsidRDefault="00A34E0F" w:rsidP="00724C41">
            <w:pPr>
              <w:rPr>
                <w:rFonts w:asciiTheme="minorHAnsi" w:hAnsiTheme="minorHAnsi" w:cs="Arial"/>
                <w:color w:val="000000" w:themeColor="text1"/>
              </w:rPr>
            </w:pPr>
          </w:p>
        </w:tc>
        <w:tc>
          <w:tcPr>
            <w:tcW w:w="2250" w:type="dxa"/>
          </w:tcPr>
          <w:p w14:paraId="6E07B0E7"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Capstone performance in Three (3) categories related to ethical and legal standards.</w:t>
            </w:r>
          </w:p>
          <w:p w14:paraId="381A8521" w14:textId="77777777" w:rsidR="00A34E0F" w:rsidRPr="007E0F46" w:rsidRDefault="00A34E0F" w:rsidP="00724C41">
            <w:pPr>
              <w:pStyle w:val="ListParagraph"/>
              <w:tabs>
                <w:tab w:val="left" w:pos="5040"/>
              </w:tabs>
              <w:ind w:left="0"/>
              <w:rPr>
                <w:rFonts w:asciiTheme="minorHAnsi" w:hAnsiTheme="minorHAnsi" w:cs="Arial"/>
                <w:color w:val="000000" w:themeColor="text1"/>
              </w:rPr>
            </w:pPr>
          </w:p>
          <w:p w14:paraId="6C721C86" w14:textId="77777777" w:rsidR="00A34E0F"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Pr>
                <w:rFonts w:asciiTheme="minorHAnsi" w:hAnsiTheme="minorHAnsi" w:cs="Arial"/>
                <w:color w:val="000000" w:themeColor="text1"/>
              </w:rPr>
              <w:t xml:space="preserve"> Satisfaction</w:t>
            </w:r>
            <w:r w:rsidRPr="007E0F46">
              <w:rPr>
                <w:rFonts w:asciiTheme="minorHAnsi" w:hAnsiTheme="minorHAnsi" w:cs="Arial"/>
                <w:color w:val="000000" w:themeColor="text1"/>
              </w:rPr>
              <w:t xml:space="preserve"> Survey question on Ethical/Legal program outcome.</w:t>
            </w:r>
          </w:p>
          <w:p w14:paraId="70BD4334" w14:textId="77777777" w:rsidR="00A34E0F" w:rsidRDefault="00A34E0F" w:rsidP="00724C41">
            <w:pPr>
              <w:tabs>
                <w:tab w:val="left" w:pos="5040"/>
              </w:tabs>
              <w:rPr>
                <w:rFonts w:asciiTheme="minorHAnsi" w:hAnsiTheme="minorHAnsi" w:cs="Arial"/>
                <w:color w:val="000000" w:themeColor="text1"/>
              </w:rPr>
            </w:pPr>
          </w:p>
          <w:p w14:paraId="27C80BEA" w14:textId="77777777" w:rsidR="00A34E0F" w:rsidRDefault="00A34E0F" w:rsidP="00724C41">
            <w:pPr>
              <w:tabs>
                <w:tab w:val="left" w:pos="5040"/>
              </w:tabs>
              <w:rPr>
                <w:rFonts w:asciiTheme="minorHAnsi" w:hAnsiTheme="minorHAnsi" w:cs="Arial"/>
                <w:color w:val="000000" w:themeColor="text1"/>
              </w:rPr>
            </w:pPr>
          </w:p>
          <w:p w14:paraId="407DEABF" w14:textId="77777777" w:rsidR="00A34E0F" w:rsidRDefault="00A34E0F" w:rsidP="00724C41">
            <w:pPr>
              <w:tabs>
                <w:tab w:val="left" w:pos="5040"/>
              </w:tabs>
              <w:rPr>
                <w:rFonts w:asciiTheme="minorHAnsi" w:hAnsiTheme="minorHAnsi" w:cs="Arial"/>
                <w:color w:val="000000" w:themeColor="text1"/>
              </w:rPr>
            </w:pPr>
          </w:p>
          <w:p w14:paraId="06CA68A9" w14:textId="77777777" w:rsidR="005846DF" w:rsidRDefault="005846DF" w:rsidP="00724C41">
            <w:pPr>
              <w:tabs>
                <w:tab w:val="left" w:pos="5040"/>
              </w:tabs>
              <w:rPr>
                <w:rFonts w:asciiTheme="minorHAnsi" w:hAnsiTheme="minorHAnsi" w:cs="Arial"/>
                <w:color w:val="000000" w:themeColor="text1"/>
              </w:rPr>
            </w:pPr>
          </w:p>
          <w:p w14:paraId="1E1DDB76" w14:textId="77777777" w:rsidR="005846DF" w:rsidRDefault="005846DF" w:rsidP="00724C41">
            <w:pPr>
              <w:tabs>
                <w:tab w:val="left" w:pos="5040"/>
              </w:tabs>
              <w:rPr>
                <w:rFonts w:asciiTheme="minorHAnsi" w:hAnsiTheme="minorHAnsi" w:cs="Arial"/>
                <w:color w:val="000000" w:themeColor="text1"/>
              </w:rPr>
            </w:pPr>
          </w:p>
          <w:p w14:paraId="7A78FCF4" w14:textId="77777777" w:rsidR="005846DF" w:rsidRDefault="005846DF" w:rsidP="00724C41">
            <w:pPr>
              <w:tabs>
                <w:tab w:val="left" w:pos="5040"/>
              </w:tabs>
              <w:rPr>
                <w:rFonts w:asciiTheme="minorHAnsi" w:hAnsiTheme="minorHAnsi" w:cs="Arial"/>
                <w:color w:val="000000" w:themeColor="text1"/>
              </w:rPr>
            </w:pPr>
          </w:p>
          <w:p w14:paraId="39A379F4" w14:textId="77777777" w:rsidR="00A34E0F" w:rsidRPr="007E0F46" w:rsidRDefault="00A34E0F" w:rsidP="00724C41">
            <w:pPr>
              <w:tabs>
                <w:tab w:val="left" w:pos="5040"/>
              </w:tabs>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Ethical/Legal program outcome.</w:t>
            </w:r>
          </w:p>
        </w:tc>
        <w:tc>
          <w:tcPr>
            <w:tcW w:w="4028" w:type="dxa"/>
          </w:tcPr>
          <w:p w14:paraId="4F8A53F1" w14:textId="77777777" w:rsidR="00BB3B27" w:rsidRDefault="00BB3B27"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907 (862-964)</w:t>
            </w:r>
          </w:p>
          <w:p w14:paraId="08C31746" w14:textId="77777777" w:rsidR="00BB3B27" w:rsidRDefault="00BB3B27"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791 (717-844)</w:t>
            </w:r>
          </w:p>
          <w:p w14:paraId="3F60A049"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SP14: Avg. 976 (935-1013)</w:t>
            </w:r>
          </w:p>
          <w:p w14:paraId="78F1F1C6"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FA14: Avg. 928 (883-977)</w:t>
            </w:r>
          </w:p>
          <w:p w14:paraId="74D5304A" w14:textId="77777777" w:rsidR="00A34E0F" w:rsidRPr="007E0F46" w:rsidRDefault="00A34E0F" w:rsidP="00724C41">
            <w:pPr>
              <w:ind w:left="72"/>
              <w:rPr>
                <w:rFonts w:asciiTheme="minorHAnsi" w:hAnsiTheme="minorHAnsi" w:cs="Arial"/>
                <w:color w:val="000000" w:themeColor="text1"/>
              </w:rPr>
            </w:pPr>
          </w:p>
          <w:p w14:paraId="31AA6E5C" w14:textId="77777777" w:rsidR="00A34E0F" w:rsidRPr="007E0F46" w:rsidRDefault="00A34E0F" w:rsidP="00724C41">
            <w:pPr>
              <w:ind w:left="72"/>
              <w:rPr>
                <w:rFonts w:asciiTheme="minorHAnsi" w:hAnsiTheme="minorHAnsi" w:cs="Arial"/>
                <w:color w:val="000000" w:themeColor="text1"/>
              </w:rPr>
            </w:pPr>
          </w:p>
          <w:p w14:paraId="7258936A" w14:textId="77777777" w:rsidR="00A34E0F" w:rsidRDefault="00A34E0F" w:rsidP="00724C41">
            <w:pPr>
              <w:ind w:left="72"/>
              <w:rPr>
                <w:rFonts w:asciiTheme="minorHAnsi" w:hAnsiTheme="minorHAnsi" w:cs="Arial"/>
                <w:color w:val="000000" w:themeColor="text1"/>
              </w:rPr>
            </w:pPr>
          </w:p>
          <w:p w14:paraId="398C227A" w14:textId="77777777" w:rsidR="004827E0" w:rsidRPr="007E0F46" w:rsidRDefault="004827E0" w:rsidP="00724C41">
            <w:pPr>
              <w:ind w:left="72"/>
              <w:rPr>
                <w:rFonts w:asciiTheme="minorHAnsi" w:hAnsiTheme="minorHAnsi" w:cs="Arial"/>
                <w:color w:val="000000" w:themeColor="text1"/>
              </w:rPr>
            </w:pPr>
          </w:p>
          <w:p w14:paraId="15141603"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3E9D2218"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2D31C49E" w14:textId="77777777" w:rsidR="00A34E0F" w:rsidRPr="007E0F46"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4% below Competent to Perform Independently</w:t>
            </w:r>
          </w:p>
          <w:p w14:paraId="6950A954" w14:textId="77777777" w:rsidR="00A34E0F" w:rsidRPr="007E0F46"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41% Competent to Perform Independently</w:t>
            </w:r>
          </w:p>
          <w:p w14:paraId="567CE3BD" w14:textId="77777777" w:rsidR="00A34E0F" w:rsidRDefault="00A34E0F" w:rsidP="00724C41">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55% above Competent or Expert Performance</w:t>
            </w:r>
          </w:p>
          <w:p w14:paraId="1039BCE7" w14:textId="77777777" w:rsidR="00A34E0F" w:rsidRDefault="00A34E0F" w:rsidP="00724C41">
            <w:pPr>
              <w:pStyle w:val="ListParagraph"/>
              <w:tabs>
                <w:tab w:val="left" w:pos="5040"/>
              </w:tabs>
              <w:ind w:left="0"/>
              <w:rPr>
                <w:rFonts w:asciiTheme="minorHAnsi" w:hAnsiTheme="minorHAnsi" w:cs="Arial"/>
                <w:color w:val="000000" w:themeColor="text1"/>
              </w:rPr>
            </w:pPr>
          </w:p>
          <w:p w14:paraId="1210AB55" w14:textId="77777777"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3.8</w:t>
            </w:r>
            <w:r w:rsidR="00C40DAD">
              <w:rPr>
                <w:rFonts w:asciiTheme="minorHAnsi" w:hAnsiTheme="minorHAnsi" w:cs="Arial"/>
                <w:color w:val="000000" w:themeColor="text1"/>
              </w:rPr>
              <w:t>/5</w:t>
            </w:r>
          </w:p>
          <w:p w14:paraId="2489A550" w14:textId="77777777" w:rsidR="00BB3B27" w:rsidRDefault="00BB3B27" w:rsidP="00BB3B2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4.0</w:t>
            </w:r>
            <w:r w:rsidR="00C40DAD">
              <w:rPr>
                <w:rFonts w:asciiTheme="minorHAnsi" w:hAnsiTheme="minorHAnsi" w:cs="Arial"/>
                <w:color w:val="000000" w:themeColor="text1"/>
              </w:rPr>
              <w:t>/5</w:t>
            </w:r>
          </w:p>
          <w:p w14:paraId="4F97A1D6" w14:textId="77777777" w:rsidR="00BB3B27" w:rsidRDefault="00BB3B27"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4.0/5</w:t>
            </w:r>
          </w:p>
          <w:p w14:paraId="07287C4B"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2013: 5.5/6</w:t>
            </w:r>
          </w:p>
          <w:p w14:paraId="3734EBCA" w14:textId="77777777" w:rsidR="00A34E0F" w:rsidRPr="007E0F46" w:rsidRDefault="00A34E0F" w:rsidP="00724C41">
            <w:pPr>
              <w:pStyle w:val="ListParagraph"/>
              <w:tabs>
                <w:tab w:val="left" w:pos="5040"/>
              </w:tabs>
              <w:ind w:left="0"/>
              <w:rPr>
                <w:rFonts w:asciiTheme="minorHAnsi" w:hAnsiTheme="minorHAnsi" w:cs="Arial"/>
                <w:color w:val="000000" w:themeColor="text1"/>
              </w:rPr>
            </w:pPr>
          </w:p>
        </w:tc>
      </w:tr>
      <w:tr w:rsidR="00A34E0F" w:rsidRPr="004C52FC" w14:paraId="00A4247F" w14:textId="77777777" w:rsidTr="00724C41">
        <w:tblPrEx>
          <w:shd w:val="clear" w:color="auto" w:fill="auto"/>
          <w:tblLook w:val="04A0" w:firstRow="1" w:lastRow="0" w:firstColumn="1" w:lastColumn="0" w:noHBand="0" w:noVBand="1"/>
        </w:tblPrEx>
        <w:trPr>
          <w:trHeight w:val="72"/>
        </w:trPr>
        <w:tc>
          <w:tcPr>
            <w:tcW w:w="3708" w:type="dxa"/>
            <w:shd w:val="clear" w:color="auto" w:fill="auto"/>
          </w:tcPr>
          <w:p w14:paraId="1DE113D7" w14:textId="77777777" w:rsidR="00A34E0F" w:rsidRPr="002B5EA0" w:rsidRDefault="00A34E0F" w:rsidP="00724C41">
            <w:pPr>
              <w:rPr>
                <w:rFonts w:ascii="Calibri" w:hAnsi="Calibri" w:cs="Calibri"/>
                <w:color w:val="000000"/>
              </w:rPr>
            </w:pPr>
            <w:r w:rsidRPr="002B5EA0">
              <w:rPr>
                <w:rFonts w:ascii="Calibri" w:hAnsi="Calibri" w:cs="Calibri"/>
                <w:color w:val="000000"/>
              </w:rPr>
              <w:t xml:space="preserve">Demonstrate </w:t>
            </w:r>
            <w:r w:rsidRPr="007E0F46">
              <w:rPr>
                <w:rFonts w:ascii="Calibri" w:hAnsi="Calibri" w:cs="Calibri"/>
                <w:b/>
                <w:color w:val="000000"/>
              </w:rPr>
              <w:t>caring</w:t>
            </w:r>
            <w:r w:rsidRPr="002B5EA0">
              <w:rPr>
                <w:rFonts w:ascii="Calibri" w:hAnsi="Calibri" w:cs="Calibri"/>
                <w:color w:val="000000"/>
              </w:rPr>
              <w:t xml:space="preserve"> behaviors in providing patient-centered nursing care.</w:t>
            </w:r>
          </w:p>
        </w:tc>
        <w:tc>
          <w:tcPr>
            <w:tcW w:w="1742" w:type="dxa"/>
            <w:shd w:val="clear" w:color="auto" w:fill="auto"/>
          </w:tcPr>
          <w:p w14:paraId="5EC2E563" w14:textId="77777777" w:rsidR="00A34E0F" w:rsidRPr="002B5EA0" w:rsidRDefault="00A34E0F" w:rsidP="00724C41">
            <w:pPr>
              <w:rPr>
                <w:rFonts w:ascii="Calibri" w:hAnsi="Calibri" w:cs="Calibri"/>
                <w:color w:val="000000"/>
              </w:rPr>
            </w:pPr>
            <w:r w:rsidRPr="002B5EA0">
              <w:rPr>
                <w:rFonts w:ascii="Calibri" w:hAnsi="Calibri" w:cs="Calibri"/>
                <w:color w:val="000000"/>
              </w:rPr>
              <w:t xml:space="preserve">  ALH-1101  ALH-2202 BIO-1141  BIO-1242  BIO-2205  COM-2206  ENG-1101  MAT-1130  NSG-1100  NSG-1101  NSG-1102  PSY-1100              </w:t>
            </w:r>
          </w:p>
        </w:tc>
        <w:tc>
          <w:tcPr>
            <w:tcW w:w="1430" w:type="dxa"/>
            <w:shd w:val="clear" w:color="auto" w:fill="auto"/>
          </w:tcPr>
          <w:p w14:paraId="75E6EF56" w14:textId="77777777" w:rsidR="00A34E0F" w:rsidRPr="002B5EA0" w:rsidRDefault="00A34E0F" w:rsidP="00724C41">
            <w:pPr>
              <w:rPr>
                <w:rFonts w:asciiTheme="minorHAnsi" w:hAnsiTheme="minorHAnsi" w:cs="Arial"/>
                <w:color w:val="000000" w:themeColor="text1"/>
              </w:rPr>
            </w:pPr>
          </w:p>
        </w:tc>
        <w:tc>
          <w:tcPr>
            <w:tcW w:w="2250" w:type="dxa"/>
            <w:shd w:val="clear" w:color="auto" w:fill="auto"/>
          </w:tcPr>
          <w:p w14:paraId="3778B76B"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Capstone performance in Basic Care/Comfort category.</w:t>
            </w:r>
          </w:p>
          <w:p w14:paraId="2D216368" w14:textId="77777777" w:rsidR="00A34E0F" w:rsidRPr="007E0F46" w:rsidRDefault="00A34E0F" w:rsidP="00724C41">
            <w:pPr>
              <w:tabs>
                <w:tab w:val="left" w:pos="5040"/>
              </w:tabs>
              <w:rPr>
                <w:rFonts w:asciiTheme="minorHAnsi" w:hAnsiTheme="minorHAnsi" w:cs="Arial"/>
                <w:color w:val="000000" w:themeColor="text1"/>
              </w:rPr>
            </w:pPr>
          </w:p>
          <w:p w14:paraId="74EF56F5" w14:textId="77777777" w:rsidR="00A34E0F" w:rsidRPr="007E0F46"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 xml:space="preserve">Employer </w:t>
            </w:r>
            <w:r>
              <w:rPr>
                <w:rFonts w:asciiTheme="minorHAnsi" w:hAnsiTheme="minorHAnsi" w:cs="Arial"/>
                <w:color w:val="000000" w:themeColor="text1"/>
              </w:rPr>
              <w:t xml:space="preserve">Satisfaction </w:t>
            </w:r>
            <w:r w:rsidRPr="007E0F46">
              <w:rPr>
                <w:rFonts w:asciiTheme="minorHAnsi" w:hAnsiTheme="minorHAnsi" w:cs="Arial"/>
                <w:color w:val="000000" w:themeColor="text1"/>
              </w:rPr>
              <w:t>Survey question on Caring program outcome.</w:t>
            </w:r>
          </w:p>
          <w:p w14:paraId="1CE7EE77" w14:textId="77777777" w:rsidR="00A34E0F" w:rsidRDefault="00A34E0F" w:rsidP="00724C41">
            <w:pPr>
              <w:tabs>
                <w:tab w:val="left" w:pos="5040"/>
              </w:tabs>
              <w:rPr>
                <w:rFonts w:asciiTheme="minorHAnsi" w:hAnsiTheme="minorHAnsi" w:cs="Arial"/>
                <w:color w:val="000000" w:themeColor="text1"/>
              </w:rPr>
            </w:pPr>
          </w:p>
          <w:p w14:paraId="08B40FA5" w14:textId="77777777" w:rsidR="00A34E0F" w:rsidRDefault="00A34E0F" w:rsidP="00724C41">
            <w:pPr>
              <w:tabs>
                <w:tab w:val="left" w:pos="5040"/>
              </w:tabs>
              <w:rPr>
                <w:rFonts w:asciiTheme="minorHAnsi" w:hAnsiTheme="minorHAnsi" w:cs="Arial"/>
                <w:color w:val="000000" w:themeColor="text1"/>
              </w:rPr>
            </w:pPr>
          </w:p>
          <w:p w14:paraId="7EC8DA32" w14:textId="77777777" w:rsidR="00A34E0F" w:rsidRDefault="00A34E0F" w:rsidP="00724C41">
            <w:pPr>
              <w:tabs>
                <w:tab w:val="left" w:pos="5040"/>
              </w:tabs>
              <w:rPr>
                <w:rFonts w:asciiTheme="minorHAnsi" w:hAnsiTheme="minorHAnsi" w:cs="Arial"/>
                <w:color w:val="000000" w:themeColor="text1"/>
              </w:rPr>
            </w:pPr>
          </w:p>
          <w:p w14:paraId="0E8D1A99" w14:textId="77777777" w:rsidR="005846DF" w:rsidRDefault="005846DF" w:rsidP="00724C41">
            <w:pPr>
              <w:tabs>
                <w:tab w:val="left" w:pos="5040"/>
              </w:tabs>
              <w:rPr>
                <w:rFonts w:asciiTheme="minorHAnsi" w:hAnsiTheme="minorHAnsi" w:cs="Arial"/>
                <w:color w:val="000000" w:themeColor="text1"/>
              </w:rPr>
            </w:pPr>
          </w:p>
          <w:p w14:paraId="56422018" w14:textId="77777777" w:rsidR="005846DF" w:rsidRDefault="005846DF" w:rsidP="00724C41">
            <w:pPr>
              <w:tabs>
                <w:tab w:val="left" w:pos="5040"/>
              </w:tabs>
              <w:rPr>
                <w:rFonts w:asciiTheme="minorHAnsi" w:hAnsiTheme="minorHAnsi" w:cs="Arial"/>
                <w:color w:val="000000" w:themeColor="text1"/>
              </w:rPr>
            </w:pPr>
          </w:p>
          <w:p w14:paraId="7A67A546" w14:textId="77777777" w:rsidR="00A34E0F" w:rsidRDefault="00A34E0F" w:rsidP="00724C41">
            <w:pPr>
              <w:tabs>
                <w:tab w:val="left" w:pos="5040"/>
              </w:tabs>
              <w:rPr>
                <w:rFonts w:asciiTheme="minorHAnsi" w:hAnsiTheme="minorHAnsi" w:cs="Arial"/>
                <w:color w:val="000000" w:themeColor="text1"/>
              </w:rPr>
            </w:pPr>
          </w:p>
          <w:p w14:paraId="753C6B08"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Graduate Satisfaction </w:t>
            </w:r>
            <w:r w:rsidRPr="007E0F46">
              <w:rPr>
                <w:rFonts w:asciiTheme="minorHAnsi" w:hAnsiTheme="minorHAnsi" w:cs="Arial"/>
                <w:color w:val="000000" w:themeColor="text1"/>
              </w:rPr>
              <w:t>Survey question on Caring program outcome.</w:t>
            </w:r>
          </w:p>
        </w:tc>
        <w:tc>
          <w:tcPr>
            <w:tcW w:w="4028" w:type="dxa"/>
            <w:shd w:val="clear" w:color="auto" w:fill="auto"/>
          </w:tcPr>
          <w:p w14:paraId="29E314CF" w14:textId="77777777" w:rsidR="00BB3B27" w:rsidRDefault="00BB3B27"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837</w:t>
            </w:r>
          </w:p>
          <w:p w14:paraId="07A20944" w14:textId="77777777" w:rsidR="00BB3B27" w:rsidRDefault="00BB3B27"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778</w:t>
            </w:r>
          </w:p>
          <w:p w14:paraId="6E4A34CA"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SP14: 932</w:t>
            </w:r>
          </w:p>
          <w:p w14:paraId="2FD82757" w14:textId="77777777" w:rsidR="00A34E0F" w:rsidRPr="00C91FC7"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FA14: 902</w:t>
            </w:r>
          </w:p>
          <w:p w14:paraId="1269F51F" w14:textId="77777777" w:rsidR="00A34E0F" w:rsidRPr="00C91FC7" w:rsidRDefault="00A34E0F" w:rsidP="00724C41">
            <w:pPr>
              <w:rPr>
                <w:rFonts w:asciiTheme="minorHAnsi" w:hAnsiTheme="minorHAnsi" w:cs="Arial"/>
                <w:color w:val="000000" w:themeColor="text1"/>
              </w:rPr>
            </w:pPr>
          </w:p>
          <w:p w14:paraId="05ED68CD" w14:textId="77777777" w:rsidR="00A34E0F" w:rsidRDefault="00A34E0F" w:rsidP="00724C41">
            <w:pPr>
              <w:rPr>
                <w:rFonts w:asciiTheme="minorHAnsi" w:hAnsiTheme="minorHAnsi" w:cs="Arial"/>
                <w:color w:val="000000" w:themeColor="text1"/>
              </w:rPr>
            </w:pPr>
          </w:p>
          <w:p w14:paraId="5013714B" w14:textId="77777777" w:rsidR="004827E0" w:rsidRPr="00C91FC7" w:rsidRDefault="004827E0" w:rsidP="00724C41">
            <w:pPr>
              <w:rPr>
                <w:rFonts w:asciiTheme="minorHAnsi" w:hAnsiTheme="minorHAnsi" w:cs="Arial"/>
                <w:color w:val="000000" w:themeColor="text1"/>
              </w:rPr>
            </w:pPr>
          </w:p>
          <w:p w14:paraId="72BCAF4A"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4B9D9D32"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78A475FB" w14:textId="77777777" w:rsidR="00A34E0F" w:rsidRPr="00C91FC7" w:rsidRDefault="00A34E0F" w:rsidP="00724C41">
            <w:pPr>
              <w:rPr>
                <w:rFonts w:asciiTheme="minorHAnsi" w:hAnsiTheme="minorHAnsi" w:cs="Arial"/>
                <w:color w:val="000000" w:themeColor="text1"/>
              </w:rPr>
            </w:pPr>
            <w:r w:rsidRPr="00C91FC7">
              <w:rPr>
                <w:rFonts w:asciiTheme="minorHAnsi" w:hAnsiTheme="minorHAnsi" w:cs="Arial"/>
                <w:color w:val="000000" w:themeColor="text1"/>
              </w:rPr>
              <w:t>5% below Competent to Perform Independently</w:t>
            </w:r>
          </w:p>
          <w:p w14:paraId="584F10D3" w14:textId="77777777" w:rsidR="00A34E0F" w:rsidRPr="00C91FC7" w:rsidRDefault="00A34E0F" w:rsidP="00724C41">
            <w:pPr>
              <w:rPr>
                <w:rFonts w:asciiTheme="minorHAnsi" w:hAnsiTheme="minorHAnsi" w:cs="Arial"/>
                <w:color w:val="000000" w:themeColor="text1"/>
              </w:rPr>
            </w:pPr>
            <w:r w:rsidRPr="00C91FC7">
              <w:rPr>
                <w:rFonts w:asciiTheme="minorHAnsi" w:hAnsiTheme="minorHAnsi" w:cs="Arial"/>
                <w:color w:val="000000" w:themeColor="text1"/>
              </w:rPr>
              <w:t>27% Competent to Perform Independently</w:t>
            </w:r>
          </w:p>
          <w:p w14:paraId="6C454531" w14:textId="77777777" w:rsidR="00A34E0F" w:rsidRDefault="00A34E0F" w:rsidP="00724C41">
            <w:pPr>
              <w:pStyle w:val="ListParagraph"/>
              <w:tabs>
                <w:tab w:val="left" w:pos="5040"/>
              </w:tabs>
              <w:ind w:left="0"/>
              <w:rPr>
                <w:rFonts w:asciiTheme="minorHAnsi" w:hAnsiTheme="minorHAnsi" w:cs="Arial"/>
                <w:color w:val="000000" w:themeColor="text1"/>
              </w:rPr>
            </w:pPr>
            <w:r w:rsidRPr="00C91FC7">
              <w:rPr>
                <w:rFonts w:asciiTheme="minorHAnsi" w:hAnsiTheme="minorHAnsi" w:cs="Arial"/>
                <w:color w:val="000000" w:themeColor="text1"/>
              </w:rPr>
              <w:t>68% above Competent or Expert Performance</w:t>
            </w:r>
          </w:p>
          <w:p w14:paraId="387C6123" w14:textId="77777777" w:rsidR="00A34E0F" w:rsidRDefault="00A34E0F" w:rsidP="00724C41">
            <w:pPr>
              <w:pStyle w:val="ListParagraph"/>
              <w:tabs>
                <w:tab w:val="left" w:pos="5040"/>
              </w:tabs>
              <w:ind w:left="0"/>
              <w:rPr>
                <w:rFonts w:asciiTheme="minorHAnsi" w:hAnsiTheme="minorHAnsi" w:cs="Arial"/>
                <w:color w:val="000000" w:themeColor="text1"/>
              </w:rPr>
            </w:pPr>
          </w:p>
          <w:p w14:paraId="16A74AC4" w14:textId="77777777" w:rsidR="00BB3B27" w:rsidRDefault="00BB3B27"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4.7</w:t>
            </w:r>
            <w:r w:rsidR="00ED67CA">
              <w:rPr>
                <w:rFonts w:asciiTheme="minorHAnsi" w:hAnsiTheme="minorHAnsi" w:cs="Arial"/>
                <w:color w:val="000000" w:themeColor="text1"/>
              </w:rPr>
              <w:t>/5</w:t>
            </w:r>
          </w:p>
          <w:p w14:paraId="2AEC0CE2" w14:textId="77777777" w:rsidR="00BB3B27" w:rsidRDefault="00BB3B27"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4.0</w:t>
            </w:r>
            <w:r w:rsidR="00ED67CA">
              <w:rPr>
                <w:rFonts w:asciiTheme="minorHAnsi" w:hAnsiTheme="minorHAnsi" w:cs="Arial"/>
                <w:color w:val="000000" w:themeColor="text1"/>
              </w:rPr>
              <w:t>/5</w:t>
            </w:r>
          </w:p>
          <w:p w14:paraId="3CB6FF1C"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2013: 5.43/6</w:t>
            </w:r>
          </w:p>
          <w:p w14:paraId="5365BA2D"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4.35/5</w:t>
            </w:r>
          </w:p>
        </w:tc>
      </w:tr>
      <w:tr w:rsidR="00A34E0F" w:rsidRPr="004C52FC" w14:paraId="3EFF0F7F" w14:textId="77777777" w:rsidTr="00724C41">
        <w:tblPrEx>
          <w:shd w:val="clear" w:color="auto" w:fill="auto"/>
          <w:tblLook w:val="04A0" w:firstRow="1" w:lastRow="0" w:firstColumn="1" w:lastColumn="0" w:noHBand="0" w:noVBand="1"/>
        </w:tblPrEx>
        <w:trPr>
          <w:trHeight w:val="72"/>
        </w:trPr>
        <w:tc>
          <w:tcPr>
            <w:tcW w:w="3708" w:type="dxa"/>
          </w:tcPr>
          <w:p w14:paraId="3418CEF0" w14:textId="77777777" w:rsidR="00A34E0F" w:rsidRDefault="00A34E0F" w:rsidP="00724C41">
            <w:pPr>
              <w:rPr>
                <w:rFonts w:ascii="Calibri" w:hAnsi="Calibri" w:cs="Calibri"/>
                <w:color w:val="000000"/>
              </w:rPr>
            </w:pPr>
            <w:r w:rsidRPr="00CF7EBA">
              <w:rPr>
                <w:rFonts w:ascii="Calibri" w:hAnsi="Calibri" w:cs="Calibri"/>
                <w:color w:val="000000"/>
              </w:rPr>
              <w:t xml:space="preserve">Demonstrate </w:t>
            </w:r>
            <w:r w:rsidRPr="00CF7EBA">
              <w:rPr>
                <w:rFonts w:ascii="Calibri" w:hAnsi="Calibri" w:cs="Calibri"/>
                <w:b/>
                <w:color w:val="000000"/>
              </w:rPr>
              <w:t>safe</w:t>
            </w:r>
            <w:r w:rsidRPr="00CF7EBA">
              <w:rPr>
                <w:rFonts w:ascii="Calibri" w:hAnsi="Calibri" w:cs="Calibri"/>
                <w:color w:val="000000"/>
              </w:rPr>
              <w:t xml:space="preserve"> performance</w:t>
            </w:r>
            <w:r>
              <w:rPr>
                <w:rFonts w:ascii="Calibri" w:hAnsi="Calibri" w:cs="Calibri"/>
                <w:color w:val="000000"/>
              </w:rPr>
              <w:t xml:space="preserve"> of required nursing skills within </w:t>
            </w:r>
            <w:r>
              <w:rPr>
                <w:rFonts w:ascii="Calibri" w:hAnsi="Calibri" w:cs="Calibri"/>
                <w:color w:val="000000"/>
              </w:rPr>
              <w:lastRenderedPageBreak/>
              <w:t>cognitive, affective and psychomotor domains.</w:t>
            </w:r>
          </w:p>
        </w:tc>
        <w:tc>
          <w:tcPr>
            <w:tcW w:w="1742" w:type="dxa"/>
          </w:tcPr>
          <w:p w14:paraId="36C7ACDF" w14:textId="77777777" w:rsidR="00A34E0F" w:rsidRDefault="00A34E0F" w:rsidP="00724C41">
            <w:pPr>
              <w:rPr>
                <w:rFonts w:ascii="Calibri" w:hAnsi="Calibri" w:cs="Calibri"/>
                <w:color w:val="000000"/>
              </w:rPr>
            </w:pPr>
            <w:r>
              <w:rPr>
                <w:rFonts w:ascii="Calibri" w:hAnsi="Calibri" w:cs="Calibri"/>
                <w:color w:val="000000"/>
              </w:rPr>
              <w:lastRenderedPageBreak/>
              <w:t xml:space="preserve">  ALH-1101  ALH-2202 BIO-1141  BIO-1242  </w:t>
            </w:r>
            <w:r>
              <w:rPr>
                <w:rFonts w:ascii="Calibri" w:hAnsi="Calibri" w:cs="Calibri"/>
                <w:color w:val="000000"/>
              </w:rPr>
              <w:lastRenderedPageBreak/>
              <w:t xml:space="preserve">BIO-2205  COM-2206  ENG-1101  MAT-1130  NSG-1100  NSG-1101  NSG-1102  PSY-1100              </w:t>
            </w:r>
          </w:p>
        </w:tc>
        <w:tc>
          <w:tcPr>
            <w:tcW w:w="1430" w:type="dxa"/>
          </w:tcPr>
          <w:p w14:paraId="253FCAA1" w14:textId="77777777" w:rsidR="00A34E0F" w:rsidRPr="004C52FC" w:rsidRDefault="00A34E0F" w:rsidP="00724C41">
            <w:pPr>
              <w:rPr>
                <w:rFonts w:asciiTheme="minorHAnsi" w:hAnsiTheme="minorHAnsi" w:cs="Arial"/>
                <w:color w:val="000000" w:themeColor="text1"/>
              </w:rPr>
            </w:pPr>
          </w:p>
        </w:tc>
        <w:tc>
          <w:tcPr>
            <w:tcW w:w="2250" w:type="dxa"/>
          </w:tcPr>
          <w:p w14:paraId="1B4D5BF5"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HESI Report for 2012-13 AY Capstone performance: seven (7) categories related to safety.</w:t>
            </w:r>
          </w:p>
          <w:p w14:paraId="01CD74D7" w14:textId="77777777" w:rsidR="00A34E0F" w:rsidRPr="00CF7EBA" w:rsidRDefault="00A34E0F" w:rsidP="00724C41">
            <w:pPr>
              <w:pStyle w:val="ListParagraph"/>
              <w:tabs>
                <w:tab w:val="left" w:pos="5040"/>
              </w:tabs>
              <w:ind w:left="0"/>
              <w:rPr>
                <w:rFonts w:asciiTheme="minorHAnsi" w:hAnsiTheme="minorHAnsi" w:cs="Arial"/>
                <w:color w:val="000000" w:themeColor="text1"/>
              </w:rPr>
            </w:pPr>
          </w:p>
          <w:p w14:paraId="4207FD60" w14:textId="77777777" w:rsidR="00A34E0F" w:rsidRPr="00CF7EBA" w:rsidRDefault="00A34E0F" w:rsidP="00724C41">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Employer Satisfaction Survey question on Safety program outcome.</w:t>
            </w:r>
          </w:p>
          <w:p w14:paraId="4790183B" w14:textId="77777777" w:rsidR="00A34E0F" w:rsidRDefault="00A34E0F" w:rsidP="00724C41">
            <w:pPr>
              <w:tabs>
                <w:tab w:val="left" w:pos="5040"/>
              </w:tabs>
              <w:rPr>
                <w:rFonts w:asciiTheme="minorHAnsi" w:hAnsiTheme="minorHAnsi" w:cs="Arial"/>
                <w:color w:val="000000" w:themeColor="text1"/>
              </w:rPr>
            </w:pPr>
          </w:p>
          <w:p w14:paraId="7DFE5D6E" w14:textId="77777777" w:rsidR="00A34E0F" w:rsidRDefault="00A34E0F" w:rsidP="00724C41">
            <w:pPr>
              <w:tabs>
                <w:tab w:val="left" w:pos="5040"/>
              </w:tabs>
              <w:rPr>
                <w:rFonts w:asciiTheme="minorHAnsi" w:hAnsiTheme="minorHAnsi" w:cs="Arial"/>
                <w:color w:val="000000" w:themeColor="text1"/>
              </w:rPr>
            </w:pPr>
          </w:p>
          <w:p w14:paraId="2253488A" w14:textId="77777777" w:rsidR="00A34E0F" w:rsidRDefault="00A34E0F" w:rsidP="00724C41">
            <w:pPr>
              <w:tabs>
                <w:tab w:val="left" w:pos="5040"/>
              </w:tabs>
              <w:rPr>
                <w:rFonts w:asciiTheme="minorHAnsi" w:hAnsiTheme="minorHAnsi" w:cs="Arial"/>
                <w:color w:val="000000" w:themeColor="text1"/>
              </w:rPr>
            </w:pPr>
          </w:p>
          <w:p w14:paraId="7012881B" w14:textId="77777777" w:rsidR="00A34E0F" w:rsidRDefault="00A34E0F" w:rsidP="00724C41">
            <w:pPr>
              <w:tabs>
                <w:tab w:val="left" w:pos="5040"/>
              </w:tabs>
              <w:rPr>
                <w:rFonts w:asciiTheme="minorHAnsi" w:hAnsiTheme="minorHAnsi" w:cs="Arial"/>
                <w:color w:val="000000" w:themeColor="text1"/>
              </w:rPr>
            </w:pPr>
          </w:p>
          <w:p w14:paraId="41D6219E" w14:textId="77777777" w:rsidR="005846DF" w:rsidRDefault="005846DF" w:rsidP="00724C41">
            <w:pPr>
              <w:tabs>
                <w:tab w:val="left" w:pos="5040"/>
              </w:tabs>
              <w:rPr>
                <w:rFonts w:asciiTheme="minorHAnsi" w:hAnsiTheme="minorHAnsi" w:cs="Arial"/>
                <w:color w:val="000000" w:themeColor="text1"/>
              </w:rPr>
            </w:pPr>
          </w:p>
          <w:p w14:paraId="4ED48FA0" w14:textId="77777777" w:rsidR="005846DF" w:rsidRPr="00CF7EBA" w:rsidRDefault="005846DF" w:rsidP="00724C41">
            <w:pPr>
              <w:tabs>
                <w:tab w:val="left" w:pos="5040"/>
              </w:tabs>
              <w:rPr>
                <w:rFonts w:asciiTheme="minorHAnsi" w:hAnsiTheme="minorHAnsi" w:cs="Arial"/>
                <w:color w:val="000000" w:themeColor="text1"/>
              </w:rPr>
            </w:pPr>
          </w:p>
          <w:p w14:paraId="11FC79EF" w14:textId="77777777" w:rsidR="00A34E0F" w:rsidRPr="00CF7EBA" w:rsidRDefault="00A34E0F" w:rsidP="00724C41">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Graduate Satisfaction Survey question on Safety program outcome.</w:t>
            </w:r>
          </w:p>
        </w:tc>
        <w:tc>
          <w:tcPr>
            <w:tcW w:w="4028" w:type="dxa"/>
          </w:tcPr>
          <w:p w14:paraId="1DDE7EB2" w14:textId="77777777" w:rsidR="00BB3B27" w:rsidRDefault="00BB3B27" w:rsidP="00724C41">
            <w:pPr>
              <w:rPr>
                <w:rFonts w:asciiTheme="minorHAnsi" w:hAnsiTheme="minorHAnsi" w:cs="Arial"/>
                <w:color w:val="000000" w:themeColor="text1"/>
              </w:rPr>
            </w:pPr>
            <w:r>
              <w:rPr>
                <w:rFonts w:asciiTheme="minorHAnsi" w:hAnsiTheme="minorHAnsi" w:cs="Arial"/>
                <w:color w:val="000000" w:themeColor="text1"/>
              </w:rPr>
              <w:lastRenderedPageBreak/>
              <w:t>FA15: 837 (808-853)</w:t>
            </w:r>
          </w:p>
          <w:p w14:paraId="7BAF4754" w14:textId="77777777" w:rsidR="00BB3B27" w:rsidRDefault="00BB3B27" w:rsidP="00724C41">
            <w:pPr>
              <w:rPr>
                <w:rFonts w:asciiTheme="minorHAnsi" w:hAnsiTheme="minorHAnsi" w:cs="Arial"/>
                <w:color w:val="000000" w:themeColor="text1"/>
              </w:rPr>
            </w:pPr>
            <w:r>
              <w:rPr>
                <w:rFonts w:asciiTheme="minorHAnsi" w:hAnsiTheme="minorHAnsi" w:cs="Arial"/>
                <w:color w:val="000000" w:themeColor="text1"/>
              </w:rPr>
              <w:t>SP15: 801 (741-823)</w:t>
            </w:r>
          </w:p>
          <w:p w14:paraId="0E506B76"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SP14: Avg. 876 (854-929)</w:t>
            </w:r>
          </w:p>
          <w:p w14:paraId="3E3750C7" w14:textId="77777777" w:rsidR="00A34E0F" w:rsidRPr="00CF7EBA" w:rsidRDefault="00A34E0F" w:rsidP="00724C41">
            <w:pPr>
              <w:rPr>
                <w:rFonts w:asciiTheme="minorHAnsi" w:hAnsiTheme="minorHAnsi" w:cs="Arial"/>
                <w:color w:val="000000" w:themeColor="text1"/>
              </w:rPr>
            </w:pPr>
            <w:r>
              <w:rPr>
                <w:rFonts w:asciiTheme="minorHAnsi" w:hAnsiTheme="minorHAnsi" w:cs="Arial"/>
                <w:color w:val="000000" w:themeColor="text1"/>
              </w:rPr>
              <w:lastRenderedPageBreak/>
              <w:t>FA14: Avg. 819 (801-855)</w:t>
            </w:r>
          </w:p>
          <w:p w14:paraId="6B22C3FF" w14:textId="77777777" w:rsidR="00A34E0F" w:rsidRDefault="00A34E0F" w:rsidP="00724C41">
            <w:pPr>
              <w:ind w:left="72"/>
              <w:rPr>
                <w:rFonts w:asciiTheme="minorHAnsi" w:hAnsiTheme="minorHAnsi" w:cs="Arial"/>
                <w:color w:val="000000" w:themeColor="text1"/>
              </w:rPr>
            </w:pPr>
          </w:p>
          <w:p w14:paraId="14EE3552" w14:textId="77777777" w:rsidR="004827E0" w:rsidRPr="00CF7EBA" w:rsidRDefault="004827E0" w:rsidP="00724C41">
            <w:pPr>
              <w:ind w:left="72"/>
              <w:rPr>
                <w:rFonts w:asciiTheme="minorHAnsi" w:hAnsiTheme="minorHAnsi" w:cs="Arial"/>
                <w:color w:val="000000" w:themeColor="text1"/>
              </w:rPr>
            </w:pPr>
          </w:p>
          <w:p w14:paraId="2FC60872" w14:textId="77777777" w:rsidR="00A34E0F" w:rsidRDefault="00A34E0F" w:rsidP="00724C41">
            <w:pPr>
              <w:ind w:left="72"/>
              <w:rPr>
                <w:rFonts w:asciiTheme="minorHAnsi" w:hAnsiTheme="minorHAnsi" w:cs="Arial"/>
                <w:color w:val="000000" w:themeColor="text1"/>
              </w:rPr>
            </w:pPr>
          </w:p>
          <w:p w14:paraId="132B3D6E"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7CE05416"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4506D9DC"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9% below Competent to Perform Independently</w:t>
            </w:r>
          </w:p>
          <w:p w14:paraId="32E0AF27"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41% Competent to Perform Independently</w:t>
            </w:r>
          </w:p>
          <w:p w14:paraId="70AC4A06"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50% above Competent or Expert Performance</w:t>
            </w:r>
          </w:p>
          <w:p w14:paraId="1CA0C6BC" w14:textId="77777777" w:rsidR="00A34E0F" w:rsidRDefault="00A34E0F" w:rsidP="00724C41">
            <w:pPr>
              <w:pStyle w:val="ListParagraph"/>
              <w:tabs>
                <w:tab w:val="left" w:pos="5040"/>
              </w:tabs>
              <w:ind w:left="0"/>
              <w:rPr>
                <w:rFonts w:asciiTheme="minorHAnsi" w:hAnsiTheme="minorHAnsi" w:cs="Arial"/>
                <w:color w:val="000000" w:themeColor="text1"/>
              </w:rPr>
            </w:pPr>
          </w:p>
          <w:p w14:paraId="75160218"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3.9/5</w:t>
            </w:r>
          </w:p>
          <w:p w14:paraId="685B3AF1"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4.1/5</w:t>
            </w:r>
          </w:p>
          <w:p w14:paraId="0EF122DE"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2013: </w:t>
            </w:r>
            <w:r w:rsidRPr="00CF7EBA">
              <w:rPr>
                <w:rFonts w:asciiTheme="minorHAnsi" w:hAnsiTheme="minorHAnsi" w:cs="Arial"/>
                <w:color w:val="000000" w:themeColor="text1"/>
              </w:rPr>
              <w:t>5.55/6 (highest rating)</w:t>
            </w:r>
          </w:p>
          <w:p w14:paraId="53D36707"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4.1/5</w:t>
            </w:r>
          </w:p>
          <w:p w14:paraId="70246336" w14:textId="77777777" w:rsidR="00A34E0F" w:rsidRPr="00CF7EBA" w:rsidRDefault="00A34E0F" w:rsidP="00724C41">
            <w:pPr>
              <w:pStyle w:val="ListParagraph"/>
              <w:tabs>
                <w:tab w:val="left" w:pos="5040"/>
              </w:tabs>
              <w:ind w:left="0"/>
              <w:rPr>
                <w:rFonts w:asciiTheme="minorHAnsi" w:hAnsiTheme="minorHAnsi" w:cs="Arial"/>
                <w:color w:val="000000" w:themeColor="text1"/>
              </w:rPr>
            </w:pPr>
          </w:p>
        </w:tc>
      </w:tr>
      <w:tr w:rsidR="00A34E0F" w:rsidRPr="004C52FC" w14:paraId="105E059D" w14:textId="77777777" w:rsidTr="00724C41">
        <w:tblPrEx>
          <w:shd w:val="clear" w:color="auto" w:fill="auto"/>
          <w:tblLook w:val="04A0" w:firstRow="1" w:lastRow="0" w:firstColumn="1" w:lastColumn="0" w:noHBand="0" w:noVBand="1"/>
        </w:tblPrEx>
        <w:trPr>
          <w:trHeight w:val="72"/>
        </w:trPr>
        <w:tc>
          <w:tcPr>
            <w:tcW w:w="3708" w:type="dxa"/>
          </w:tcPr>
          <w:p w14:paraId="5A023ECC" w14:textId="77777777" w:rsidR="00A34E0F" w:rsidRDefault="00A34E0F" w:rsidP="00724C41">
            <w:pPr>
              <w:rPr>
                <w:rFonts w:ascii="Calibri" w:hAnsi="Calibri" w:cs="Calibri"/>
                <w:color w:val="000000"/>
              </w:rPr>
            </w:pPr>
            <w:r>
              <w:rPr>
                <w:rFonts w:ascii="Calibri" w:hAnsi="Calibri" w:cs="Calibri"/>
                <w:color w:val="000000"/>
              </w:rPr>
              <w:lastRenderedPageBreak/>
              <w:t xml:space="preserve">Demonstrate use of </w:t>
            </w:r>
            <w:r w:rsidRPr="007E0F46">
              <w:rPr>
                <w:rFonts w:ascii="Calibri" w:hAnsi="Calibri" w:cs="Calibri"/>
                <w:b/>
                <w:color w:val="000000"/>
              </w:rPr>
              <w:t>technology</w:t>
            </w:r>
            <w:r>
              <w:rPr>
                <w:rFonts w:ascii="Calibri" w:hAnsi="Calibri" w:cs="Calibri"/>
                <w:color w:val="000000"/>
              </w:rPr>
              <w:t xml:space="preserve"> to access and manage information for safe and quality care.</w:t>
            </w:r>
          </w:p>
          <w:p w14:paraId="232FF2C6" w14:textId="77777777" w:rsidR="00A34E0F" w:rsidRPr="005F2765" w:rsidRDefault="00A34E0F" w:rsidP="00724C41">
            <w:pPr>
              <w:rPr>
                <w:rFonts w:ascii="Calibri" w:hAnsi="Calibri" w:cs="Calibri"/>
              </w:rPr>
            </w:pPr>
          </w:p>
          <w:p w14:paraId="01816788" w14:textId="77777777" w:rsidR="00A34E0F" w:rsidRPr="005F2765" w:rsidRDefault="00A34E0F" w:rsidP="00724C41">
            <w:pPr>
              <w:rPr>
                <w:rFonts w:ascii="Calibri" w:hAnsi="Calibri" w:cs="Calibri"/>
              </w:rPr>
            </w:pPr>
          </w:p>
          <w:p w14:paraId="5C6D7876" w14:textId="77777777" w:rsidR="00A34E0F" w:rsidRPr="005F2765" w:rsidRDefault="00A34E0F" w:rsidP="00724C41">
            <w:pPr>
              <w:rPr>
                <w:rFonts w:ascii="Calibri" w:hAnsi="Calibri" w:cs="Calibri"/>
              </w:rPr>
            </w:pPr>
          </w:p>
          <w:p w14:paraId="6EB33F93" w14:textId="77777777" w:rsidR="00A34E0F" w:rsidRPr="005F2765" w:rsidRDefault="00A34E0F" w:rsidP="00724C41">
            <w:pPr>
              <w:rPr>
                <w:rFonts w:ascii="Calibri" w:hAnsi="Calibri" w:cs="Calibri"/>
              </w:rPr>
            </w:pPr>
          </w:p>
          <w:p w14:paraId="6D9AE79B" w14:textId="77777777" w:rsidR="00A34E0F" w:rsidRDefault="00A34E0F" w:rsidP="00724C41">
            <w:pPr>
              <w:rPr>
                <w:rFonts w:ascii="Calibri" w:hAnsi="Calibri" w:cs="Calibri"/>
              </w:rPr>
            </w:pPr>
          </w:p>
          <w:p w14:paraId="6AB4133A" w14:textId="77777777" w:rsidR="00A34E0F" w:rsidRPr="005F2765" w:rsidRDefault="00A34E0F" w:rsidP="00724C41">
            <w:pPr>
              <w:jc w:val="center"/>
              <w:rPr>
                <w:rFonts w:ascii="Calibri" w:hAnsi="Calibri" w:cs="Calibri"/>
              </w:rPr>
            </w:pPr>
          </w:p>
        </w:tc>
        <w:tc>
          <w:tcPr>
            <w:tcW w:w="1742" w:type="dxa"/>
          </w:tcPr>
          <w:p w14:paraId="195283E5" w14:textId="77777777" w:rsidR="00A34E0F" w:rsidRDefault="00A34E0F" w:rsidP="00724C41">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tc>
        <w:tc>
          <w:tcPr>
            <w:tcW w:w="1430" w:type="dxa"/>
          </w:tcPr>
          <w:p w14:paraId="0D9AAA48" w14:textId="77777777" w:rsidR="00A34E0F" w:rsidRPr="004C52FC" w:rsidRDefault="00A34E0F" w:rsidP="00724C41">
            <w:pPr>
              <w:rPr>
                <w:rFonts w:asciiTheme="minorHAnsi" w:hAnsiTheme="minorHAnsi" w:cs="Arial"/>
                <w:color w:val="000000" w:themeColor="text1"/>
              </w:rPr>
            </w:pPr>
          </w:p>
        </w:tc>
        <w:tc>
          <w:tcPr>
            <w:tcW w:w="2250" w:type="dxa"/>
          </w:tcPr>
          <w:p w14:paraId="01834794"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HESI Report for 2012-13 AY Capstone performance: t</w:t>
            </w:r>
            <w:r>
              <w:rPr>
                <w:rFonts w:asciiTheme="minorHAnsi" w:hAnsiTheme="minorHAnsi" w:cs="Arial"/>
                <w:color w:val="000000" w:themeColor="text1"/>
              </w:rPr>
              <w:t>wo</w:t>
            </w:r>
            <w:r w:rsidRPr="00CF7EBA">
              <w:rPr>
                <w:rFonts w:asciiTheme="minorHAnsi" w:hAnsiTheme="minorHAnsi" w:cs="Arial"/>
                <w:color w:val="000000" w:themeColor="text1"/>
              </w:rPr>
              <w:t xml:space="preserve"> (</w:t>
            </w:r>
            <w:r>
              <w:rPr>
                <w:rFonts w:asciiTheme="minorHAnsi" w:hAnsiTheme="minorHAnsi" w:cs="Arial"/>
                <w:color w:val="000000" w:themeColor="text1"/>
              </w:rPr>
              <w:t>2</w:t>
            </w:r>
            <w:r w:rsidRPr="00CF7EBA">
              <w:rPr>
                <w:rFonts w:asciiTheme="minorHAnsi" w:hAnsiTheme="minorHAnsi" w:cs="Arial"/>
                <w:color w:val="000000" w:themeColor="text1"/>
              </w:rPr>
              <w:t>) categories related to technology.</w:t>
            </w:r>
          </w:p>
          <w:p w14:paraId="245DADD1" w14:textId="77777777" w:rsidR="00A34E0F" w:rsidRPr="00CF7EBA" w:rsidRDefault="00A34E0F" w:rsidP="00724C41">
            <w:pPr>
              <w:pStyle w:val="ListParagraph"/>
              <w:tabs>
                <w:tab w:val="left" w:pos="5040"/>
              </w:tabs>
              <w:ind w:left="0"/>
              <w:rPr>
                <w:rFonts w:asciiTheme="minorHAnsi" w:hAnsiTheme="minorHAnsi" w:cs="Arial"/>
                <w:color w:val="000000" w:themeColor="text1"/>
              </w:rPr>
            </w:pPr>
          </w:p>
          <w:p w14:paraId="38E1F57B" w14:textId="77777777" w:rsidR="00A34E0F" w:rsidRPr="00CF7EBA" w:rsidRDefault="00A34E0F" w:rsidP="00724C41">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Employer Satisfaction Survey question on Technology program outcome.</w:t>
            </w:r>
          </w:p>
          <w:p w14:paraId="4F934AC2" w14:textId="77777777" w:rsidR="00A34E0F" w:rsidRDefault="00A34E0F" w:rsidP="00724C41">
            <w:pPr>
              <w:tabs>
                <w:tab w:val="left" w:pos="5040"/>
              </w:tabs>
              <w:rPr>
                <w:rFonts w:asciiTheme="minorHAnsi" w:hAnsiTheme="minorHAnsi" w:cs="Arial"/>
                <w:color w:val="000000" w:themeColor="text1"/>
              </w:rPr>
            </w:pPr>
          </w:p>
          <w:p w14:paraId="60A7D92E" w14:textId="77777777" w:rsidR="00A34E0F" w:rsidRDefault="00A34E0F" w:rsidP="00724C41">
            <w:pPr>
              <w:tabs>
                <w:tab w:val="left" w:pos="5040"/>
              </w:tabs>
              <w:rPr>
                <w:rFonts w:asciiTheme="minorHAnsi" w:hAnsiTheme="minorHAnsi" w:cs="Arial"/>
                <w:color w:val="000000" w:themeColor="text1"/>
              </w:rPr>
            </w:pPr>
          </w:p>
          <w:p w14:paraId="22439859" w14:textId="77777777" w:rsidR="00A34E0F" w:rsidRDefault="00A34E0F" w:rsidP="00724C41">
            <w:pPr>
              <w:tabs>
                <w:tab w:val="left" w:pos="5040"/>
              </w:tabs>
              <w:rPr>
                <w:rFonts w:asciiTheme="minorHAnsi" w:hAnsiTheme="minorHAnsi" w:cs="Arial"/>
                <w:color w:val="000000" w:themeColor="text1"/>
              </w:rPr>
            </w:pPr>
          </w:p>
          <w:p w14:paraId="74A34925" w14:textId="77777777" w:rsidR="005846DF" w:rsidRDefault="005846DF" w:rsidP="00724C41">
            <w:pPr>
              <w:tabs>
                <w:tab w:val="left" w:pos="5040"/>
              </w:tabs>
              <w:rPr>
                <w:rFonts w:asciiTheme="minorHAnsi" w:hAnsiTheme="minorHAnsi" w:cs="Arial"/>
                <w:color w:val="000000" w:themeColor="text1"/>
              </w:rPr>
            </w:pPr>
          </w:p>
          <w:p w14:paraId="07B72EAB" w14:textId="77777777" w:rsidR="004827E0" w:rsidRPr="00CF7EBA" w:rsidRDefault="004827E0" w:rsidP="00724C41">
            <w:pPr>
              <w:tabs>
                <w:tab w:val="left" w:pos="5040"/>
              </w:tabs>
              <w:rPr>
                <w:rFonts w:asciiTheme="minorHAnsi" w:hAnsiTheme="minorHAnsi" w:cs="Arial"/>
                <w:color w:val="000000" w:themeColor="text1"/>
              </w:rPr>
            </w:pPr>
          </w:p>
          <w:p w14:paraId="099FF896" w14:textId="77777777" w:rsidR="00A34E0F" w:rsidRPr="00CF7EBA" w:rsidRDefault="00A34E0F" w:rsidP="00724C41">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Graduate Satisfaction Survey question on Technology program outcome.</w:t>
            </w:r>
          </w:p>
        </w:tc>
        <w:tc>
          <w:tcPr>
            <w:tcW w:w="4028" w:type="dxa"/>
          </w:tcPr>
          <w:p w14:paraId="59105254"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798, 849</w:t>
            </w:r>
          </w:p>
          <w:p w14:paraId="6233576D"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790, 834</w:t>
            </w:r>
          </w:p>
          <w:p w14:paraId="66ADD48D"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SP14: 936, 875</w:t>
            </w:r>
          </w:p>
          <w:p w14:paraId="35C00AE7"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FA14: 932, 976</w:t>
            </w:r>
          </w:p>
          <w:p w14:paraId="236F060E" w14:textId="77777777" w:rsidR="00A34E0F" w:rsidRPr="00CF7EBA" w:rsidRDefault="00A34E0F" w:rsidP="00724C41">
            <w:pPr>
              <w:pStyle w:val="ListParagraph"/>
              <w:tabs>
                <w:tab w:val="left" w:pos="5040"/>
              </w:tabs>
              <w:ind w:left="0"/>
              <w:rPr>
                <w:rFonts w:asciiTheme="minorHAnsi" w:hAnsiTheme="minorHAnsi" w:cs="Arial"/>
                <w:color w:val="000000" w:themeColor="text1"/>
              </w:rPr>
            </w:pPr>
          </w:p>
          <w:p w14:paraId="7547FB28" w14:textId="77777777" w:rsidR="00A34E0F" w:rsidRDefault="00A34E0F" w:rsidP="00724C41">
            <w:pPr>
              <w:pStyle w:val="ListParagraph"/>
              <w:tabs>
                <w:tab w:val="left" w:pos="5040"/>
              </w:tabs>
              <w:ind w:left="0"/>
              <w:rPr>
                <w:rFonts w:asciiTheme="minorHAnsi" w:hAnsiTheme="minorHAnsi" w:cs="Arial"/>
                <w:color w:val="000000" w:themeColor="text1"/>
              </w:rPr>
            </w:pPr>
          </w:p>
          <w:p w14:paraId="118053EC" w14:textId="77777777" w:rsidR="004827E0" w:rsidRDefault="004827E0" w:rsidP="00724C41">
            <w:pPr>
              <w:pStyle w:val="ListParagraph"/>
              <w:tabs>
                <w:tab w:val="left" w:pos="5040"/>
              </w:tabs>
              <w:ind w:left="0"/>
              <w:rPr>
                <w:rFonts w:asciiTheme="minorHAnsi" w:hAnsiTheme="minorHAnsi" w:cs="Arial"/>
                <w:color w:val="000000" w:themeColor="text1"/>
              </w:rPr>
            </w:pPr>
          </w:p>
          <w:p w14:paraId="03204301" w14:textId="77777777" w:rsidR="004827E0" w:rsidRPr="00CF7EBA" w:rsidRDefault="004827E0" w:rsidP="00724C41">
            <w:pPr>
              <w:pStyle w:val="ListParagraph"/>
              <w:tabs>
                <w:tab w:val="left" w:pos="5040"/>
              </w:tabs>
              <w:ind w:left="0"/>
              <w:rPr>
                <w:rFonts w:asciiTheme="minorHAnsi" w:hAnsiTheme="minorHAnsi" w:cs="Arial"/>
                <w:color w:val="000000" w:themeColor="text1"/>
              </w:rPr>
            </w:pPr>
          </w:p>
          <w:p w14:paraId="3B6DE1C7"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017B5CFF"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74AB63F9"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4% below Competent to Perform Independently</w:t>
            </w:r>
          </w:p>
          <w:p w14:paraId="6E273048"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32% Competent to Perform Independently</w:t>
            </w:r>
          </w:p>
          <w:p w14:paraId="70742407" w14:textId="77777777" w:rsidR="00A34E0F"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64% above Competent or Expert Performance</w:t>
            </w:r>
          </w:p>
          <w:p w14:paraId="329713B5" w14:textId="77777777" w:rsidR="00A34E0F" w:rsidRDefault="00A34E0F" w:rsidP="00724C41">
            <w:pPr>
              <w:pStyle w:val="ListParagraph"/>
              <w:tabs>
                <w:tab w:val="left" w:pos="5040"/>
              </w:tabs>
              <w:ind w:left="0"/>
              <w:rPr>
                <w:rFonts w:asciiTheme="minorHAnsi" w:hAnsiTheme="minorHAnsi" w:cs="Arial"/>
                <w:color w:val="000000" w:themeColor="text1"/>
              </w:rPr>
            </w:pPr>
          </w:p>
          <w:p w14:paraId="57522CBC"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3.7/5</w:t>
            </w:r>
          </w:p>
          <w:p w14:paraId="068AFDF2"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4.1/5</w:t>
            </w:r>
          </w:p>
          <w:p w14:paraId="1D3CD1A2"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2013: </w:t>
            </w:r>
            <w:r w:rsidRPr="00CF7EBA">
              <w:rPr>
                <w:rFonts w:asciiTheme="minorHAnsi" w:hAnsiTheme="minorHAnsi" w:cs="Arial"/>
                <w:color w:val="000000" w:themeColor="text1"/>
              </w:rPr>
              <w:t>5.30 (2</w:t>
            </w:r>
            <w:r w:rsidRPr="00CF7EBA">
              <w:rPr>
                <w:rFonts w:asciiTheme="minorHAnsi" w:hAnsiTheme="minorHAnsi" w:cs="Arial"/>
                <w:color w:val="000000" w:themeColor="text1"/>
                <w:vertAlign w:val="superscript"/>
              </w:rPr>
              <w:t>nd</w:t>
            </w:r>
            <w:r w:rsidRPr="00CF7EBA">
              <w:rPr>
                <w:rFonts w:asciiTheme="minorHAnsi" w:hAnsiTheme="minorHAnsi" w:cs="Arial"/>
                <w:color w:val="000000" w:themeColor="text1"/>
              </w:rPr>
              <w:t xml:space="preserve"> lowest rating)</w:t>
            </w:r>
          </w:p>
          <w:p w14:paraId="4142E77A"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4.0/5</w:t>
            </w:r>
          </w:p>
          <w:p w14:paraId="3EB712EE" w14:textId="77777777" w:rsidR="00A34E0F" w:rsidRPr="00CF7EBA" w:rsidRDefault="00A34E0F" w:rsidP="00724C41">
            <w:pPr>
              <w:pStyle w:val="ListParagraph"/>
              <w:tabs>
                <w:tab w:val="left" w:pos="5040"/>
              </w:tabs>
              <w:ind w:left="0"/>
              <w:rPr>
                <w:rFonts w:asciiTheme="minorHAnsi" w:hAnsiTheme="minorHAnsi" w:cs="Arial"/>
                <w:color w:val="000000" w:themeColor="text1"/>
              </w:rPr>
            </w:pPr>
          </w:p>
        </w:tc>
      </w:tr>
      <w:tr w:rsidR="00A34E0F" w:rsidRPr="004C52FC" w14:paraId="1DF858F8" w14:textId="77777777" w:rsidTr="00724C41">
        <w:tblPrEx>
          <w:shd w:val="clear" w:color="auto" w:fill="auto"/>
          <w:tblLook w:val="04A0" w:firstRow="1" w:lastRow="0" w:firstColumn="1" w:lastColumn="0" w:noHBand="0" w:noVBand="1"/>
        </w:tblPrEx>
        <w:trPr>
          <w:trHeight w:val="72"/>
        </w:trPr>
        <w:tc>
          <w:tcPr>
            <w:tcW w:w="3708" w:type="dxa"/>
            <w:shd w:val="clear" w:color="auto" w:fill="auto"/>
          </w:tcPr>
          <w:p w14:paraId="020A00A7" w14:textId="77777777" w:rsidR="00A34E0F" w:rsidRDefault="00A34E0F" w:rsidP="00724C41">
            <w:pPr>
              <w:rPr>
                <w:rFonts w:ascii="Calibri" w:hAnsi="Calibri" w:cs="Calibri"/>
                <w:color w:val="000000"/>
              </w:rPr>
            </w:pPr>
            <w:r>
              <w:rPr>
                <w:rFonts w:ascii="Calibri" w:hAnsi="Calibri" w:cs="Calibri"/>
                <w:color w:val="000000"/>
              </w:rPr>
              <w:t xml:space="preserve">Implement nursing care that promotes balance in </w:t>
            </w:r>
            <w:r w:rsidRPr="007E0F46">
              <w:rPr>
                <w:rFonts w:ascii="Calibri" w:hAnsi="Calibri" w:cs="Calibri"/>
                <w:b/>
                <w:color w:val="000000"/>
              </w:rPr>
              <w:t>human responses</w:t>
            </w:r>
            <w:r>
              <w:rPr>
                <w:rFonts w:ascii="Calibri" w:hAnsi="Calibri" w:cs="Calibri"/>
                <w:color w:val="000000"/>
              </w:rPr>
              <w:t xml:space="preserve"> to actual or potential health problems.</w:t>
            </w:r>
          </w:p>
        </w:tc>
        <w:tc>
          <w:tcPr>
            <w:tcW w:w="1742" w:type="dxa"/>
            <w:shd w:val="clear" w:color="auto" w:fill="auto"/>
          </w:tcPr>
          <w:p w14:paraId="54C7A503" w14:textId="77777777" w:rsidR="00A34E0F" w:rsidRDefault="00A34E0F" w:rsidP="00724C41">
            <w:pPr>
              <w:rPr>
                <w:rFonts w:ascii="Calibri" w:hAnsi="Calibri" w:cs="Calibri"/>
                <w:color w:val="000000"/>
              </w:rPr>
            </w:pPr>
            <w:r>
              <w:rPr>
                <w:rFonts w:ascii="Calibri" w:hAnsi="Calibri" w:cs="Calibri"/>
                <w:color w:val="000000"/>
              </w:rPr>
              <w:t xml:space="preserve">  ALH-1101  ALH-2202 BIO-1141  BIO-1242  BIO-2205  COM-2206  ENG-1101  MAT-1130  NSG-1100  NSG-1101  NSG-1102  PSY-1100              </w:t>
            </w:r>
          </w:p>
        </w:tc>
        <w:tc>
          <w:tcPr>
            <w:tcW w:w="1430" w:type="dxa"/>
            <w:shd w:val="clear" w:color="auto" w:fill="auto"/>
          </w:tcPr>
          <w:p w14:paraId="0A125397" w14:textId="77777777" w:rsidR="00A34E0F" w:rsidRPr="004C52FC" w:rsidRDefault="00A34E0F" w:rsidP="00724C41">
            <w:pPr>
              <w:rPr>
                <w:rFonts w:asciiTheme="minorHAnsi" w:hAnsiTheme="minorHAnsi" w:cs="Arial"/>
                <w:color w:val="000000" w:themeColor="text1"/>
              </w:rPr>
            </w:pPr>
          </w:p>
        </w:tc>
        <w:tc>
          <w:tcPr>
            <w:tcW w:w="2250" w:type="dxa"/>
            <w:shd w:val="clear" w:color="auto" w:fill="auto"/>
          </w:tcPr>
          <w:p w14:paraId="7C1D76C2" w14:textId="77777777" w:rsidR="00A34E0F" w:rsidRPr="00CF7EBA" w:rsidRDefault="00A34E0F" w:rsidP="00724C41">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HESI Report for 2012-13 AY Capstone performance on</w:t>
            </w:r>
            <w:r>
              <w:rPr>
                <w:rFonts w:asciiTheme="minorHAnsi" w:hAnsiTheme="minorHAnsi" w:cs="Arial"/>
                <w:color w:val="000000" w:themeColor="text1"/>
              </w:rPr>
              <w:t xml:space="preserve"> </w:t>
            </w:r>
            <w:r w:rsidRPr="00CF7EBA">
              <w:rPr>
                <w:rFonts w:asciiTheme="minorHAnsi" w:hAnsiTheme="minorHAnsi" w:cs="Arial"/>
                <w:color w:val="000000" w:themeColor="text1"/>
              </w:rPr>
              <w:t>Health Promotion &amp; Maintenance</w:t>
            </w:r>
          </w:p>
          <w:p w14:paraId="1161E571" w14:textId="77777777" w:rsidR="00A34E0F" w:rsidRPr="00CF7EBA" w:rsidRDefault="00A34E0F" w:rsidP="00724C41">
            <w:pPr>
              <w:pStyle w:val="ListParagraph"/>
              <w:tabs>
                <w:tab w:val="left" w:pos="5040"/>
              </w:tabs>
              <w:ind w:left="0"/>
              <w:rPr>
                <w:rFonts w:asciiTheme="minorHAnsi" w:hAnsiTheme="minorHAnsi" w:cs="Arial"/>
                <w:color w:val="000000" w:themeColor="text1"/>
              </w:rPr>
            </w:pPr>
          </w:p>
          <w:p w14:paraId="73ABE85B" w14:textId="77777777" w:rsidR="00A34E0F" w:rsidRPr="00CF7EBA" w:rsidRDefault="00A34E0F" w:rsidP="00724C41">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Employer Satisfaction Survey question on Human Response program outcome.</w:t>
            </w:r>
          </w:p>
          <w:p w14:paraId="24FDCFC4" w14:textId="77777777" w:rsidR="00A34E0F" w:rsidRDefault="00A34E0F" w:rsidP="00724C41">
            <w:pPr>
              <w:tabs>
                <w:tab w:val="left" w:pos="5040"/>
              </w:tabs>
              <w:rPr>
                <w:rFonts w:asciiTheme="minorHAnsi" w:hAnsiTheme="minorHAnsi" w:cs="Arial"/>
                <w:color w:val="000000" w:themeColor="text1"/>
              </w:rPr>
            </w:pPr>
          </w:p>
          <w:p w14:paraId="373A179D" w14:textId="77777777" w:rsidR="005846DF" w:rsidRDefault="005846DF" w:rsidP="00724C41">
            <w:pPr>
              <w:tabs>
                <w:tab w:val="left" w:pos="5040"/>
              </w:tabs>
              <w:rPr>
                <w:rFonts w:asciiTheme="minorHAnsi" w:hAnsiTheme="minorHAnsi" w:cs="Arial"/>
                <w:color w:val="000000" w:themeColor="text1"/>
              </w:rPr>
            </w:pPr>
          </w:p>
          <w:p w14:paraId="4AA8AF96" w14:textId="77777777" w:rsidR="005846DF" w:rsidRDefault="005846DF" w:rsidP="00724C41">
            <w:pPr>
              <w:tabs>
                <w:tab w:val="left" w:pos="5040"/>
              </w:tabs>
              <w:rPr>
                <w:rFonts w:asciiTheme="minorHAnsi" w:hAnsiTheme="minorHAnsi" w:cs="Arial"/>
                <w:color w:val="000000" w:themeColor="text1"/>
              </w:rPr>
            </w:pPr>
          </w:p>
          <w:p w14:paraId="4464E742" w14:textId="77777777" w:rsidR="005846DF" w:rsidRDefault="005846DF" w:rsidP="00724C41">
            <w:pPr>
              <w:tabs>
                <w:tab w:val="left" w:pos="5040"/>
              </w:tabs>
              <w:rPr>
                <w:rFonts w:asciiTheme="minorHAnsi" w:hAnsiTheme="minorHAnsi" w:cs="Arial"/>
                <w:color w:val="000000" w:themeColor="text1"/>
              </w:rPr>
            </w:pPr>
          </w:p>
          <w:p w14:paraId="6E0899AD" w14:textId="77777777" w:rsidR="005846DF" w:rsidRDefault="005846DF" w:rsidP="00724C41">
            <w:pPr>
              <w:tabs>
                <w:tab w:val="left" w:pos="5040"/>
              </w:tabs>
              <w:rPr>
                <w:rFonts w:asciiTheme="minorHAnsi" w:hAnsiTheme="minorHAnsi" w:cs="Arial"/>
                <w:color w:val="000000" w:themeColor="text1"/>
              </w:rPr>
            </w:pPr>
          </w:p>
          <w:p w14:paraId="38184A7A" w14:textId="77777777" w:rsidR="00A34E0F" w:rsidRPr="00CF7EBA" w:rsidRDefault="00A34E0F" w:rsidP="00724C41">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Graduate Satisfaction Survey question on Human Response program outcome.</w:t>
            </w:r>
          </w:p>
        </w:tc>
        <w:tc>
          <w:tcPr>
            <w:tcW w:w="4028" w:type="dxa"/>
            <w:shd w:val="clear" w:color="auto" w:fill="auto"/>
          </w:tcPr>
          <w:p w14:paraId="16EDED9C" w14:textId="77777777" w:rsidR="00ED67CA" w:rsidRDefault="00ED67CA" w:rsidP="00724C41">
            <w:pPr>
              <w:ind w:left="72"/>
              <w:rPr>
                <w:rFonts w:asciiTheme="minorHAnsi" w:hAnsiTheme="minorHAnsi" w:cs="Arial"/>
                <w:color w:val="000000" w:themeColor="text1"/>
              </w:rPr>
            </w:pPr>
            <w:r>
              <w:rPr>
                <w:rFonts w:asciiTheme="minorHAnsi" w:hAnsiTheme="minorHAnsi" w:cs="Arial"/>
                <w:color w:val="000000" w:themeColor="text1"/>
              </w:rPr>
              <w:t>FA15: 743, 931</w:t>
            </w:r>
          </w:p>
          <w:p w14:paraId="40C1317E" w14:textId="77777777" w:rsidR="00ED67CA" w:rsidRDefault="00ED67CA" w:rsidP="00724C41">
            <w:pPr>
              <w:ind w:left="72"/>
              <w:rPr>
                <w:rFonts w:asciiTheme="minorHAnsi" w:hAnsiTheme="minorHAnsi" w:cs="Arial"/>
                <w:color w:val="000000" w:themeColor="text1"/>
              </w:rPr>
            </w:pPr>
            <w:r>
              <w:rPr>
                <w:rFonts w:asciiTheme="minorHAnsi" w:hAnsiTheme="minorHAnsi" w:cs="Arial"/>
                <w:color w:val="000000" w:themeColor="text1"/>
              </w:rPr>
              <w:t>SP15: 789, 909</w:t>
            </w:r>
          </w:p>
          <w:p w14:paraId="4E9494FA" w14:textId="77777777" w:rsidR="00A34E0F" w:rsidRDefault="00A34E0F" w:rsidP="00724C41">
            <w:pPr>
              <w:ind w:left="72"/>
              <w:rPr>
                <w:rFonts w:asciiTheme="minorHAnsi" w:hAnsiTheme="minorHAnsi" w:cs="Arial"/>
                <w:color w:val="000000" w:themeColor="text1"/>
              </w:rPr>
            </w:pPr>
            <w:r>
              <w:rPr>
                <w:rFonts w:asciiTheme="minorHAnsi" w:hAnsiTheme="minorHAnsi" w:cs="Arial"/>
                <w:color w:val="000000" w:themeColor="text1"/>
              </w:rPr>
              <w:t>SP14: 690, 766</w:t>
            </w:r>
          </w:p>
          <w:p w14:paraId="35240B5F" w14:textId="77777777" w:rsidR="00A34E0F" w:rsidRPr="00CF7EBA" w:rsidRDefault="00A34E0F" w:rsidP="00724C41">
            <w:pPr>
              <w:ind w:left="72"/>
              <w:rPr>
                <w:rFonts w:asciiTheme="minorHAnsi" w:hAnsiTheme="minorHAnsi" w:cs="Arial"/>
                <w:color w:val="000000" w:themeColor="text1"/>
              </w:rPr>
            </w:pPr>
            <w:r>
              <w:rPr>
                <w:rFonts w:asciiTheme="minorHAnsi" w:hAnsiTheme="minorHAnsi" w:cs="Arial"/>
                <w:color w:val="000000" w:themeColor="text1"/>
              </w:rPr>
              <w:t>FA14: 711, 805</w:t>
            </w:r>
          </w:p>
          <w:p w14:paraId="42D4F91A" w14:textId="77777777" w:rsidR="00A34E0F" w:rsidRPr="00CF7EBA" w:rsidRDefault="00A34E0F" w:rsidP="00724C41">
            <w:pPr>
              <w:ind w:left="72"/>
              <w:rPr>
                <w:rFonts w:asciiTheme="minorHAnsi" w:hAnsiTheme="minorHAnsi" w:cs="Arial"/>
                <w:color w:val="000000" w:themeColor="text1"/>
              </w:rPr>
            </w:pPr>
          </w:p>
          <w:p w14:paraId="6A59D1C1" w14:textId="77777777" w:rsidR="00A34E0F" w:rsidRDefault="00A34E0F" w:rsidP="00724C41">
            <w:pPr>
              <w:rPr>
                <w:rFonts w:asciiTheme="minorHAnsi" w:hAnsiTheme="minorHAnsi" w:cs="Arial"/>
                <w:color w:val="000000" w:themeColor="text1"/>
              </w:rPr>
            </w:pPr>
          </w:p>
          <w:p w14:paraId="467E7B3E" w14:textId="77777777" w:rsidR="004827E0" w:rsidRDefault="004827E0" w:rsidP="00724C41">
            <w:pPr>
              <w:rPr>
                <w:rFonts w:asciiTheme="minorHAnsi" w:hAnsiTheme="minorHAnsi" w:cs="Arial"/>
                <w:color w:val="000000" w:themeColor="text1"/>
              </w:rPr>
            </w:pPr>
          </w:p>
          <w:p w14:paraId="12D0D9EB"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7144C90F"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76E24998"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9% below Competent to Perform Independently</w:t>
            </w:r>
          </w:p>
          <w:p w14:paraId="622E43E1" w14:textId="77777777" w:rsidR="00A34E0F" w:rsidRPr="00CF7EBA"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lastRenderedPageBreak/>
              <w:t>32% Competent to Perform Independently</w:t>
            </w:r>
          </w:p>
          <w:p w14:paraId="23EEEBBA" w14:textId="77777777" w:rsidR="00A34E0F" w:rsidRDefault="00A34E0F" w:rsidP="00724C41">
            <w:pPr>
              <w:rPr>
                <w:rFonts w:asciiTheme="minorHAnsi" w:hAnsiTheme="minorHAnsi" w:cs="Arial"/>
                <w:color w:val="000000" w:themeColor="text1"/>
              </w:rPr>
            </w:pPr>
            <w:r w:rsidRPr="00CF7EBA">
              <w:rPr>
                <w:rFonts w:asciiTheme="minorHAnsi" w:hAnsiTheme="minorHAnsi" w:cs="Arial"/>
                <w:color w:val="000000" w:themeColor="text1"/>
              </w:rPr>
              <w:t>59% above Competent or Expert Performance</w:t>
            </w:r>
          </w:p>
          <w:p w14:paraId="19861D88" w14:textId="77777777" w:rsidR="004827E0" w:rsidRPr="00CF7EBA" w:rsidRDefault="004827E0" w:rsidP="00724C41">
            <w:pPr>
              <w:rPr>
                <w:rFonts w:asciiTheme="minorHAnsi" w:hAnsiTheme="minorHAnsi" w:cs="Arial"/>
                <w:color w:val="000000" w:themeColor="text1"/>
              </w:rPr>
            </w:pPr>
          </w:p>
          <w:p w14:paraId="7017CC7B" w14:textId="77777777" w:rsidR="00ED67CA" w:rsidRDefault="00ED67CA" w:rsidP="00724C41">
            <w:pPr>
              <w:rPr>
                <w:rFonts w:asciiTheme="minorHAnsi" w:hAnsiTheme="minorHAnsi" w:cs="Arial"/>
                <w:color w:val="000000" w:themeColor="text1"/>
              </w:rPr>
            </w:pPr>
            <w:r>
              <w:rPr>
                <w:rFonts w:asciiTheme="minorHAnsi" w:hAnsiTheme="minorHAnsi" w:cs="Arial"/>
                <w:color w:val="000000" w:themeColor="text1"/>
              </w:rPr>
              <w:t>FA15: 3.8/5</w:t>
            </w:r>
          </w:p>
          <w:p w14:paraId="5C0C8F01" w14:textId="77777777" w:rsidR="00ED67CA" w:rsidRDefault="00ED67CA" w:rsidP="00724C41">
            <w:pPr>
              <w:rPr>
                <w:rFonts w:asciiTheme="minorHAnsi" w:hAnsiTheme="minorHAnsi" w:cs="Arial"/>
                <w:color w:val="000000" w:themeColor="text1"/>
              </w:rPr>
            </w:pPr>
            <w:r>
              <w:rPr>
                <w:rFonts w:asciiTheme="minorHAnsi" w:hAnsiTheme="minorHAnsi" w:cs="Arial"/>
                <w:color w:val="000000" w:themeColor="text1"/>
              </w:rPr>
              <w:t>SP15: 4.0/5</w:t>
            </w:r>
          </w:p>
          <w:p w14:paraId="68D7112C"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 xml:space="preserve">2013: </w:t>
            </w:r>
            <w:r w:rsidRPr="00CF7EBA">
              <w:rPr>
                <w:rFonts w:asciiTheme="minorHAnsi" w:hAnsiTheme="minorHAnsi" w:cs="Arial"/>
                <w:color w:val="000000" w:themeColor="text1"/>
              </w:rPr>
              <w:t>5.5/6</w:t>
            </w:r>
          </w:p>
          <w:p w14:paraId="1DBAAFD6" w14:textId="77777777" w:rsidR="00A34E0F" w:rsidRPr="00CF7EBA" w:rsidRDefault="00A34E0F" w:rsidP="00724C41">
            <w:pPr>
              <w:rPr>
                <w:rFonts w:asciiTheme="minorHAnsi" w:hAnsiTheme="minorHAnsi" w:cs="Arial"/>
                <w:color w:val="000000" w:themeColor="text1"/>
              </w:rPr>
            </w:pPr>
            <w:r>
              <w:rPr>
                <w:rFonts w:asciiTheme="minorHAnsi" w:hAnsiTheme="minorHAnsi" w:cs="Arial"/>
                <w:color w:val="000000" w:themeColor="text1"/>
              </w:rPr>
              <w:t>2014: 3.9/5</w:t>
            </w:r>
          </w:p>
        </w:tc>
      </w:tr>
      <w:tr w:rsidR="00A34E0F" w:rsidRPr="004C52FC" w14:paraId="17C2E25F" w14:textId="77777777" w:rsidTr="00724C41">
        <w:tblPrEx>
          <w:shd w:val="clear" w:color="auto" w:fill="auto"/>
          <w:tblLook w:val="04A0" w:firstRow="1" w:lastRow="0" w:firstColumn="1" w:lastColumn="0" w:noHBand="0" w:noVBand="1"/>
        </w:tblPrEx>
        <w:trPr>
          <w:trHeight w:val="72"/>
        </w:trPr>
        <w:tc>
          <w:tcPr>
            <w:tcW w:w="3708" w:type="dxa"/>
          </w:tcPr>
          <w:p w14:paraId="5B79ECB9" w14:textId="77777777" w:rsidR="00A34E0F" w:rsidRDefault="00A34E0F" w:rsidP="00724C41">
            <w:pPr>
              <w:rPr>
                <w:rFonts w:ascii="Calibri" w:hAnsi="Calibri" w:cs="Calibri"/>
                <w:color w:val="000000"/>
              </w:rPr>
            </w:pPr>
            <w:r>
              <w:rPr>
                <w:rFonts w:ascii="Calibri" w:hAnsi="Calibri" w:cs="Calibri"/>
                <w:color w:val="000000"/>
              </w:rPr>
              <w:lastRenderedPageBreak/>
              <w:t xml:space="preserve">Implement </w:t>
            </w:r>
            <w:r w:rsidRPr="007E0F46">
              <w:rPr>
                <w:rFonts w:ascii="Calibri" w:hAnsi="Calibri" w:cs="Calibri"/>
                <w:b/>
                <w:color w:val="000000"/>
              </w:rPr>
              <w:t>teaching</w:t>
            </w:r>
            <w:r>
              <w:rPr>
                <w:rFonts w:ascii="Calibri" w:hAnsi="Calibri" w:cs="Calibri"/>
                <w:color w:val="000000"/>
              </w:rPr>
              <w:t xml:space="preserve"> that is effective in promoting health or preventing illness.</w:t>
            </w:r>
          </w:p>
        </w:tc>
        <w:tc>
          <w:tcPr>
            <w:tcW w:w="1742" w:type="dxa"/>
          </w:tcPr>
          <w:p w14:paraId="6F7B4BBF" w14:textId="77777777" w:rsidR="00A34E0F" w:rsidRDefault="00A34E0F" w:rsidP="00724C41">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tc>
        <w:tc>
          <w:tcPr>
            <w:tcW w:w="1430" w:type="dxa"/>
          </w:tcPr>
          <w:p w14:paraId="6815D6B8" w14:textId="77777777" w:rsidR="00A34E0F" w:rsidRPr="004C52FC" w:rsidRDefault="00A34E0F" w:rsidP="00724C41">
            <w:pPr>
              <w:rPr>
                <w:rFonts w:asciiTheme="minorHAnsi" w:hAnsiTheme="minorHAnsi" w:cs="Arial"/>
                <w:color w:val="000000" w:themeColor="text1"/>
              </w:rPr>
            </w:pPr>
          </w:p>
        </w:tc>
        <w:tc>
          <w:tcPr>
            <w:tcW w:w="2250" w:type="dxa"/>
          </w:tcPr>
          <w:p w14:paraId="28DB4642"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Capstone performance in two (2) categories related to teaching.</w:t>
            </w:r>
          </w:p>
          <w:p w14:paraId="7F231DA7" w14:textId="77777777" w:rsidR="00A34E0F" w:rsidRPr="007E0F46" w:rsidRDefault="00A34E0F" w:rsidP="00724C41">
            <w:pPr>
              <w:pStyle w:val="ListParagraph"/>
              <w:tabs>
                <w:tab w:val="left" w:pos="5040"/>
              </w:tabs>
              <w:ind w:left="0"/>
              <w:rPr>
                <w:rFonts w:asciiTheme="minorHAnsi" w:hAnsiTheme="minorHAnsi" w:cs="Arial"/>
                <w:color w:val="000000" w:themeColor="text1"/>
              </w:rPr>
            </w:pPr>
          </w:p>
          <w:p w14:paraId="01357B0B" w14:textId="77777777" w:rsidR="00A34E0F" w:rsidRPr="007E0F46"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Pr>
                <w:rFonts w:asciiTheme="minorHAnsi" w:hAnsiTheme="minorHAnsi" w:cs="Arial"/>
                <w:color w:val="000000" w:themeColor="text1"/>
              </w:rPr>
              <w:t xml:space="preserve"> Satisfaction</w:t>
            </w:r>
            <w:r w:rsidRPr="007E0F46">
              <w:rPr>
                <w:rFonts w:asciiTheme="minorHAnsi" w:hAnsiTheme="minorHAnsi" w:cs="Arial"/>
                <w:color w:val="000000" w:themeColor="text1"/>
              </w:rPr>
              <w:t xml:space="preserve"> Survey question on Teaching program outcome.</w:t>
            </w:r>
          </w:p>
          <w:p w14:paraId="7BBE13B5" w14:textId="77777777" w:rsidR="00A34E0F" w:rsidRDefault="00A34E0F" w:rsidP="00724C41">
            <w:pPr>
              <w:pStyle w:val="ListParagraph"/>
              <w:tabs>
                <w:tab w:val="left" w:pos="5040"/>
              </w:tabs>
              <w:ind w:left="0"/>
              <w:rPr>
                <w:rFonts w:asciiTheme="minorHAnsi" w:hAnsiTheme="minorHAnsi" w:cs="Arial"/>
                <w:color w:val="000000" w:themeColor="text1"/>
              </w:rPr>
            </w:pPr>
          </w:p>
          <w:p w14:paraId="4607083B" w14:textId="77777777" w:rsidR="00A34E0F" w:rsidRDefault="00A34E0F" w:rsidP="00724C41">
            <w:pPr>
              <w:pStyle w:val="ListParagraph"/>
              <w:tabs>
                <w:tab w:val="left" w:pos="5040"/>
              </w:tabs>
              <w:ind w:left="0"/>
              <w:rPr>
                <w:rFonts w:asciiTheme="minorHAnsi" w:hAnsiTheme="minorHAnsi" w:cs="Arial"/>
                <w:color w:val="000000" w:themeColor="text1"/>
              </w:rPr>
            </w:pPr>
          </w:p>
          <w:p w14:paraId="16D3A005" w14:textId="77777777" w:rsidR="00A34E0F" w:rsidRDefault="00A34E0F" w:rsidP="00724C41">
            <w:pPr>
              <w:pStyle w:val="ListParagraph"/>
              <w:tabs>
                <w:tab w:val="left" w:pos="5040"/>
              </w:tabs>
              <w:ind w:left="0"/>
              <w:rPr>
                <w:rFonts w:asciiTheme="minorHAnsi" w:hAnsiTheme="minorHAnsi" w:cs="Arial"/>
                <w:color w:val="000000" w:themeColor="text1"/>
              </w:rPr>
            </w:pPr>
          </w:p>
          <w:p w14:paraId="4FAE9876" w14:textId="77777777" w:rsidR="00C40DAD" w:rsidRDefault="00C40DAD" w:rsidP="00724C41">
            <w:pPr>
              <w:tabs>
                <w:tab w:val="left" w:pos="5040"/>
              </w:tabs>
              <w:rPr>
                <w:rFonts w:asciiTheme="minorHAnsi" w:hAnsiTheme="minorHAnsi" w:cs="Arial"/>
                <w:color w:val="000000" w:themeColor="text1"/>
              </w:rPr>
            </w:pPr>
          </w:p>
          <w:p w14:paraId="13EB2E3F" w14:textId="77777777" w:rsidR="004827E0" w:rsidRDefault="004827E0" w:rsidP="00724C41">
            <w:pPr>
              <w:tabs>
                <w:tab w:val="left" w:pos="5040"/>
              </w:tabs>
              <w:rPr>
                <w:rFonts w:asciiTheme="minorHAnsi" w:hAnsiTheme="minorHAnsi" w:cs="Arial"/>
                <w:color w:val="000000" w:themeColor="text1"/>
              </w:rPr>
            </w:pPr>
          </w:p>
          <w:p w14:paraId="5D941C37" w14:textId="77777777" w:rsidR="00A34E0F" w:rsidRPr="007E0F46" w:rsidRDefault="00A34E0F" w:rsidP="00724C41">
            <w:pPr>
              <w:tabs>
                <w:tab w:val="left" w:pos="5040"/>
              </w:tabs>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Teaching program outcome.</w:t>
            </w:r>
          </w:p>
        </w:tc>
        <w:tc>
          <w:tcPr>
            <w:tcW w:w="4028" w:type="dxa"/>
          </w:tcPr>
          <w:p w14:paraId="160B5235"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769, 798</w:t>
            </w:r>
          </w:p>
          <w:p w14:paraId="4B5D8821"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789, 771</w:t>
            </w:r>
          </w:p>
          <w:p w14:paraId="5E3C41C3"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SP14: 770, 858</w:t>
            </w:r>
          </w:p>
          <w:p w14:paraId="48B3C5A2"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FA14: 708, 775</w:t>
            </w:r>
          </w:p>
          <w:p w14:paraId="33B1B1FE" w14:textId="77777777" w:rsidR="00A34E0F" w:rsidRDefault="00A34E0F" w:rsidP="00724C41">
            <w:pPr>
              <w:pStyle w:val="ListParagraph"/>
              <w:tabs>
                <w:tab w:val="left" w:pos="5040"/>
              </w:tabs>
              <w:ind w:left="0"/>
              <w:rPr>
                <w:rFonts w:asciiTheme="minorHAnsi" w:hAnsiTheme="minorHAnsi" w:cs="Arial"/>
                <w:color w:val="000000" w:themeColor="text1"/>
              </w:rPr>
            </w:pPr>
          </w:p>
          <w:p w14:paraId="4927B8D9" w14:textId="77777777" w:rsidR="004827E0" w:rsidRPr="007E0F46" w:rsidRDefault="004827E0" w:rsidP="00724C41">
            <w:pPr>
              <w:pStyle w:val="ListParagraph"/>
              <w:tabs>
                <w:tab w:val="left" w:pos="5040"/>
              </w:tabs>
              <w:ind w:left="0"/>
              <w:rPr>
                <w:rFonts w:asciiTheme="minorHAnsi" w:hAnsiTheme="minorHAnsi" w:cs="Arial"/>
                <w:color w:val="000000" w:themeColor="text1"/>
              </w:rPr>
            </w:pPr>
          </w:p>
          <w:p w14:paraId="43062475" w14:textId="77777777" w:rsidR="00A34E0F" w:rsidRDefault="00A34E0F" w:rsidP="00724C41">
            <w:pPr>
              <w:ind w:left="72"/>
              <w:rPr>
                <w:rFonts w:asciiTheme="minorHAnsi" w:hAnsiTheme="minorHAnsi" w:cs="Arial"/>
                <w:color w:val="000000" w:themeColor="text1"/>
              </w:rPr>
            </w:pPr>
          </w:p>
          <w:p w14:paraId="798C3CDD"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1407F4AE"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10427D92" w14:textId="77777777" w:rsidR="00A34E0F" w:rsidRPr="007E0F46"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9% below Competent to Perform Independently</w:t>
            </w:r>
          </w:p>
          <w:p w14:paraId="61D81304" w14:textId="77777777" w:rsidR="00A34E0F" w:rsidRPr="007E0F46"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32% Competent to Perform Independently</w:t>
            </w:r>
          </w:p>
          <w:p w14:paraId="395E7D82" w14:textId="77777777" w:rsidR="00A34E0F"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59% above Competent or Expert Performance</w:t>
            </w:r>
          </w:p>
          <w:p w14:paraId="7901C422" w14:textId="77777777" w:rsidR="00A34E0F" w:rsidRDefault="00A34E0F" w:rsidP="00724C41">
            <w:pPr>
              <w:rPr>
                <w:rFonts w:asciiTheme="minorHAnsi" w:hAnsiTheme="minorHAnsi" w:cs="Arial"/>
                <w:color w:val="000000" w:themeColor="text1"/>
              </w:rPr>
            </w:pPr>
          </w:p>
          <w:p w14:paraId="53CE395F" w14:textId="77777777" w:rsidR="00ED67CA" w:rsidRDefault="00ED67CA" w:rsidP="00724C41">
            <w:pPr>
              <w:rPr>
                <w:rFonts w:asciiTheme="minorHAnsi" w:hAnsiTheme="minorHAnsi" w:cs="Arial"/>
                <w:color w:val="000000" w:themeColor="text1"/>
              </w:rPr>
            </w:pPr>
            <w:r>
              <w:rPr>
                <w:rFonts w:asciiTheme="minorHAnsi" w:hAnsiTheme="minorHAnsi" w:cs="Arial"/>
                <w:color w:val="000000" w:themeColor="text1"/>
              </w:rPr>
              <w:t>FA15: 3.8/5</w:t>
            </w:r>
          </w:p>
          <w:p w14:paraId="297BD671" w14:textId="77777777" w:rsidR="00ED67CA" w:rsidRDefault="00ED67CA" w:rsidP="00724C41">
            <w:pPr>
              <w:rPr>
                <w:rFonts w:asciiTheme="minorHAnsi" w:hAnsiTheme="minorHAnsi" w:cs="Arial"/>
                <w:color w:val="000000" w:themeColor="text1"/>
              </w:rPr>
            </w:pPr>
            <w:r>
              <w:rPr>
                <w:rFonts w:asciiTheme="minorHAnsi" w:hAnsiTheme="minorHAnsi" w:cs="Arial"/>
                <w:color w:val="000000" w:themeColor="text1"/>
              </w:rPr>
              <w:t>SP15: 4.0/5</w:t>
            </w:r>
          </w:p>
          <w:p w14:paraId="0EDE7A3B"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2013: 5.45/6</w:t>
            </w:r>
          </w:p>
          <w:p w14:paraId="0803E05C" w14:textId="77777777" w:rsidR="00A34E0F" w:rsidRPr="007E0F46" w:rsidRDefault="00A34E0F" w:rsidP="00724C41">
            <w:pPr>
              <w:rPr>
                <w:rFonts w:asciiTheme="minorHAnsi" w:hAnsiTheme="minorHAnsi" w:cs="Arial"/>
                <w:color w:val="000000" w:themeColor="text1"/>
              </w:rPr>
            </w:pPr>
            <w:r>
              <w:rPr>
                <w:rFonts w:asciiTheme="minorHAnsi" w:hAnsiTheme="minorHAnsi" w:cs="Arial"/>
                <w:color w:val="000000" w:themeColor="text1"/>
              </w:rPr>
              <w:t>2014: 3.95/5</w:t>
            </w:r>
          </w:p>
        </w:tc>
      </w:tr>
      <w:tr w:rsidR="00A34E0F" w:rsidRPr="004C52FC" w14:paraId="17CAADE9" w14:textId="77777777" w:rsidTr="00724C41">
        <w:tblPrEx>
          <w:shd w:val="clear" w:color="auto" w:fill="auto"/>
          <w:tblLook w:val="04A0" w:firstRow="1" w:lastRow="0" w:firstColumn="1" w:lastColumn="0" w:noHBand="0" w:noVBand="1"/>
        </w:tblPrEx>
        <w:trPr>
          <w:trHeight w:val="72"/>
        </w:trPr>
        <w:tc>
          <w:tcPr>
            <w:tcW w:w="3708" w:type="dxa"/>
          </w:tcPr>
          <w:p w14:paraId="2A730BCA" w14:textId="77777777" w:rsidR="00A34E0F" w:rsidRDefault="00A34E0F" w:rsidP="00724C41">
            <w:pPr>
              <w:rPr>
                <w:rFonts w:ascii="Calibri" w:hAnsi="Calibri" w:cs="Calibri"/>
                <w:color w:val="000000"/>
              </w:rPr>
            </w:pPr>
            <w:r>
              <w:rPr>
                <w:rFonts w:ascii="Calibri" w:hAnsi="Calibri" w:cs="Calibri"/>
                <w:color w:val="000000"/>
              </w:rPr>
              <w:t xml:space="preserve">Plan and deliver nursing care to a group of patients in </w:t>
            </w:r>
            <w:r w:rsidRPr="007E0F46">
              <w:rPr>
                <w:rFonts w:ascii="Calibri" w:hAnsi="Calibri" w:cs="Calibri"/>
                <w:b/>
                <w:color w:val="000000"/>
              </w:rPr>
              <w:t>collaboration</w:t>
            </w:r>
            <w:r>
              <w:rPr>
                <w:rFonts w:ascii="Calibri" w:hAnsi="Calibri" w:cs="Calibri"/>
                <w:color w:val="000000"/>
              </w:rPr>
              <w:t xml:space="preserve"> with other registered nurses and the interdisciplinary team.</w:t>
            </w:r>
          </w:p>
        </w:tc>
        <w:tc>
          <w:tcPr>
            <w:tcW w:w="1742" w:type="dxa"/>
          </w:tcPr>
          <w:p w14:paraId="1A97FD7B" w14:textId="77777777" w:rsidR="00A34E0F" w:rsidRDefault="00A34E0F" w:rsidP="00724C41">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tc>
        <w:tc>
          <w:tcPr>
            <w:tcW w:w="1430" w:type="dxa"/>
          </w:tcPr>
          <w:p w14:paraId="53E41AE5" w14:textId="77777777" w:rsidR="00A34E0F" w:rsidRPr="004C52FC" w:rsidRDefault="00A34E0F" w:rsidP="00724C41">
            <w:pPr>
              <w:rPr>
                <w:rFonts w:asciiTheme="minorHAnsi" w:hAnsiTheme="minorHAnsi" w:cs="Arial"/>
                <w:color w:val="000000" w:themeColor="text1"/>
              </w:rPr>
            </w:pPr>
          </w:p>
        </w:tc>
        <w:tc>
          <w:tcPr>
            <w:tcW w:w="2250" w:type="dxa"/>
          </w:tcPr>
          <w:p w14:paraId="70E89A68"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Capstone performance in Nursing Concepts- Collaboration/Managing Care category.</w:t>
            </w:r>
          </w:p>
          <w:p w14:paraId="2678721B" w14:textId="77777777" w:rsidR="00A34E0F" w:rsidRPr="007E0F46" w:rsidRDefault="00A34E0F" w:rsidP="00724C41">
            <w:pPr>
              <w:pStyle w:val="ListParagraph"/>
              <w:tabs>
                <w:tab w:val="left" w:pos="5040"/>
              </w:tabs>
              <w:ind w:left="0"/>
              <w:rPr>
                <w:rFonts w:asciiTheme="minorHAnsi" w:hAnsiTheme="minorHAnsi" w:cs="Arial"/>
                <w:color w:val="000000" w:themeColor="text1"/>
              </w:rPr>
            </w:pPr>
          </w:p>
          <w:p w14:paraId="75BE460E" w14:textId="77777777" w:rsidR="00A34E0F" w:rsidRDefault="00A34E0F" w:rsidP="00724C41">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Pr>
                <w:rFonts w:asciiTheme="minorHAnsi" w:hAnsiTheme="minorHAnsi" w:cs="Arial"/>
                <w:color w:val="000000" w:themeColor="text1"/>
              </w:rPr>
              <w:t xml:space="preserve"> Satisfaction</w:t>
            </w:r>
            <w:r w:rsidRPr="007E0F46">
              <w:rPr>
                <w:rFonts w:asciiTheme="minorHAnsi" w:hAnsiTheme="minorHAnsi" w:cs="Arial"/>
                <w:color w:val="000000" w:themeColor="text1"/>
              </w:rPr>
              <w:t xml:space="preserve"> Survey question on Collaboration program outcome.</w:t>
            </w:r>
          </w:p>
          <w:p w14:paraId="1F927588" w14:textId="77777777" w:rsidR="00A34E0F" w:rsidRDefault="00A34E0F" w:rsidP="00724C41">
            <w:pPr>
              <w:tabs>
                <w:tab w:val="left" w:pos="5040"/>
              </w:tabs>
              <w:rPr>
                <w:rFonts w:asciiTheme="minorHAnsi" w:hAnsiTheme="minorHAnsi" w:cs="Arial"/>
                <w:color w:val="000000" w:themeColor="text1"/>
              </w:rPr>
            </w:pPr>
          </w:p>
          <w:p w14:paraId="50B3B25B" w14:textId="77777777" w:rsidR="00A34E0F" w:rsidRDefault="00A34E0F" w:rsidP="00724C41">
            <w:pPr>
              <w:tabs>
                <w:tab w:val="left" w:pos="5040"/>
              </w:tabs>
              <w:rPr>
                <w:rFonts w:asciiTheme="minorHAnsi" w:hAnsiTheme="minorHAnsi" w:cs="Arial"/>
                <w:color w:val="000000" w:themeColor="text1"/>
              </w:rPr>
            </w:pPr>
          </w:p>
          <w:p w14:paraId="18CE1FA2" w14:textId="77777777" w:rsidR="00A34E0F" w:rsidRDefault="00A34E0F" w:rsidP="00724C41">
            <w:pPr>
              <w:tabs>
                <w:tab w:val="left" w:pos="5040"/>
              </w:tabs>
              <w:rPr>
                <w:rFonts w:asciiTheme="minorHAnsi" w:hAnsiTheme="minorHAnsi" w:cs="Arial"/>
                <w:color w:val="000000" w:themeColor="text1"/>
              </w:rPr>
            </w:pPr>
          </w:p>
          <w:p w14:paraId="3D54C611" w14:textId="77777777" w:rsidR="00C40DAD" w:rsidRDefault="00C40DAD" w:rsidP="00724C41">
            <w:pPr>
              <w:tabs>
                <w:tab w:val="left" w:pos="5040"/>
              </w:tabs>
              <w:rPr>
                <w:rFonts w:asciiTheme="minorHAnsi" w:hAnsiTheme="minorHAnsi" w:cs="Arial"/>
                <w:color w:val="000000" w:themeColor="text1"/>
              </w:rPr>
            </w:pPr>
          </w:p>
          <w:p w14:paraId="61330278" w14:textId="77777777" w:rsidR="004827E0" w:rsidRDefault="004827E0" w:rsidP="00724C41">
            <w:pPr>
              <w:tabs>
                <w:tab w:val="left" w:pos="5040"/>
              </w:tabs>
              <w:rPr>
                <w:rFonts w:asciiTheme="minorHAnsi" w:hAnsiTheme="minorHAnsi" w:cs="Arial"/>
                <w:color w:val="000000" w:themeColor="text1"/>
              </w:rPr>
            </w:pPr>
          </w:p>
          <w:p w14:paraId="783F4A6C" w14:textId="77777777" w:rsidR="00A34E0F" w:rsidRPr="007E0F46" w:rsidRDefault="00A34E0F" w:rsidP="00724C41">
            <w:pPr>
              <w:tabs>
                <w:tab w:val="left" w:pos="5040"/>
              </w:tabs>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Collaboration program outcome.  </w:t>
            </w:r>
          </w:p>
        </w:tc>
        <w:tc>
          <w:tcPr>
            <w:tcW w:w="4028" w:type="dxa"/>
          </w:tcPr>
          <w:p w14:paraId="2F16FFAE"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FA15: 850, 819</w:t>
            </w:r>
          </w:p>
          <w:p w14:paraId="205B8629" w14:textId="77777777" w:rsidR="00ED67CA" w:rsidRDefault="00ED67CA"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SP15: 790, 840</w:t>
            </w:r>
          </w:p>
          <w:p w14:paraId="7236A576" w14:textId="77777777" w:rsidR="00A34E0F"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SP14: 890, 875</w:t>
            </w:r>
          </w:p>
          <w:p w14:paraId="3576A684" w14:textId="77777777" w:rsidR="00A34E0F" w:rsidRPr="007E0F46" w:rsidRDefault="00A34E0F" w:rsidP="00724C4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FA14: 820, 816</w:t>
            </w:r>
          </w:p>
          <w:p w14:paraId="23DED92A" w14:textId="77777777" w:rsidR="00A34E0F" w:rsidRPr="007E0F46" w:rsidRDefault="00A34E0F" w:rsidP="00724C41">
            <w:pPr>
              <w:ind w:left="72"/>
              <w:rPr>
                <w:rFonts w:asciiTheme="minorHAnsi" w:hAnsiTheme="minorHAnsi" w:cs="Arial"/>
                <w:color w:val="000000" w:themeColor="text1"/>
              </w:rPr>
            </w:pPr>
          </w:p>
          <w:p w14:paraId="373DF77A" w14:textId="77777777" w:rsidR="00A34E0F" w:rsidRPr="007E0F46" w:rsidRDefault="00A34E0F" w:rsidP="00724C41">
            <w:pPr>
              <w:ind w:left="72"/>
              <w:rPr>
                <w:rFonts w:asciiTheme="minorHAnsi" w:hAnsiTheme="minorHAnsi" w:cs="Arial"/>
                <w:color w:val="000000" w:themeColor="text1"/>
              </w:rPr>
            </w:pPr>
          </w:p>
          <w:p w14:paraId="5F4BC747" w14:textId="77777777" w:rsidR="00A34E0F" w:rsidRDefault="00A34E0F" w:rsidP="00724C41">
            <w:pPr>
              <w:ind w:left="72"/>
              <w:rPr>
                <w:rFonts w:asciiTheme="minorHAnsi" w:hAnsiTheme="minorHAnsi" w:cs="Arial"/>
                <w:color w:val="000000" w:themeColor="text1"/>
              </w:rPr>
            </w:pPr>
          </w:p>
          <w:p w14:paraId="4059D4BE" w14:textId="77777777" w:rsidR="004827E0" w:rsidRDefault="004827E0" w:rsidP="00724C41">
            <w:pPr>
              <w:ind w:left="72"/>
              <w:rPr>
                <w:rFonts w:asciiTheme="minorHAnsi" w:hAnsiTheme="minorHAnsi" w:cs="Arial"/>
                <w:color w:val="000000" w:themeColor="text1"/>
              </w:rPr>
            </w:pPr>
            <w:bookmarkStart w:id="1" w:name="_GoBack"/>
            <w:bookmarkEnd w:id="1"/>
          </w:p>
          <w:p w14:paraId="6B02B051" w14:textId="77777777" w:rsidR="004827E0" w:rsidRDefault="004827E0" w:rsidP="00724C41">
            <w:pPr>
              <w:ind w:left="72"/>
              <w:rPr>
                <w:rFonts w:asciiTheme="minorHAnsi" w:hAnsiTheme="minorHAnsi" w:cs="Arial"/>
                <w:color w:val="000000" w:themeColor="text1"/>
              </w:rPr>
            </w:pPr>
          </w:p>
          <w:p w14:paraId="30F2AEFE" w14:textId="77777777" w:rsidR="00C40DAD" w:rsidRDefault="00C40DAD" w:rsidP="00C40DAD">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 No new employer data as identified above.</w:t>
            </w:r>
          </w:p>
          <w:p w14:paraId="69301A44" w14:textId="77777777" w:rsidR="00A34E0F" w:rsidRPr="007E0F46" w:rsidRDefault="00A34E0F" w:rsidP="00724C41">
            <w:pPr>
              <w:rPr>
                <w:rFonts w:asciiTheme="minorHAnsi" w:hAnsiTheme="minorHAnsi" w:cs="Arial"/>
                <w:color w:val="000000" w:themeColor="text1"/>
              </w:rPr>
            </w:pPr>
            <w:r>
              <w:rPr>
                <w:rFonts w:asciiTheme="minorHAnsi" w:hAnsiTheme="minorHAnsi" w:cs="Arial"/>
                <w:color w:val="000000" w:themeColor="text1"/>
              </w:rPr>
              <w:t>2012-13</w:t>
            </w:r>
          </w:p>
          <w:p w14:paraId="756C944B" w14:textId="77777777" w:rsidR="00A34E0F" w:rsidRPr="007E0F46"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5% below Competent to Perform Independently</w:t>
            </w:r>
          </w:p>
          <w:p w14:paraId="6181E92B" w14:textId="77777777" w:rsidR="00A34E0F" w:rsidRPr="007E0F46"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41% Competent to Perform Independently</w:t>
            </w:r>
          </w:p>
          <w:p w14:paraId="4FDB146D" w14:textId="77777777" w:rsidR="00A34E0F" w:rsidRDefault="00A34E0F" w:rsidP="00724C41">
            <w:pPr>
              <w:rPr>
                <w:rFonts w:asciiTheme="minorHAnsi" w:hAnsiTheme="minorHAnsi" w:cs="Arial"/>
                <w:color w:val="000000" w:themeColor="text1"/>
              </w:rPr>
            </w:pPr>
            <w:r w:rsidRPr="007E0F46">
              <w:rPr>
                <w:rFonts w:asciiTheme="minorHAnsi" w:hAnsiTheme="minorHAnsi" w:cs="Arial"/>
                <w:color w:val="000000" w:themeColor="text1"/>
              </w:rPr>
              <w:t>54% above Competent or Expert Performance</w:t>
            </w:r>
          </w:p>
          <w:p w14:paraId="22AB7277" w14:textId="77777777" w:rsidR="00A34E0F" w:rsidRDefault="00A34E0F" w:rsidP="00724C41">
            <w:pPr>
              <w:rPr>
                <w:rFonts w:asciiTheme="minorHAnsi" w:hAnsiTheme="minorHAnsi" w:cs="Arial"/>
                <w:color w:val="000000" w:themeColor="text1"/>
              </w:rPr>
            </w:pPr>
          </w:p>
          <w:p w14:paraId="2653030B" w14:textId="77777777" w:rsidR="00ED67CA" w:rsidRDefault="00ED67CA" w:rsidP="00724C41">
            <w:pPr>
              <w:rPr>
                <w:rFonts w:asciiTheme="minorHAnsi" w:hAnsiTheme="minorHAnsi" w:cs="Arial"/>
                <w:color w:val="000000" w:themeColor="text1"/>
              </w:rPr>
            </w:pPr>
            <w:r>
              <w:rPr>
                <w:rFonts w:asciiTheme="minorHAnsi" w:hAnsiTheme="minorHAnsi" w:cs="Arial"/>
                <w:color w:val="000000" w:themeColor="text1"/>
              </w:rPr>
              <w:t>FA15: 3.7/5</w:t>
            </w:r>
          </w:p>
          <w:p w14:paraId="59A87F3B" w14:textId="77777777" w:rsidR="00ED67CA" w:rsidRDefault="00ED67CA" w:rsidP="00724C41">
            <w:pPr>
              <w:rPr>
                <w:rFonts w:asciiTheme="minorHAnsi" w:hAnsiTheme="minorHAnsi" w:cs="Arial"/>
                <w:color w:val="000000" w:themeColor="text1"/>
              </w:rPr>
            </w:pPr>
            <w:r>
              <w:rPr>
                <w:rFonts w:asciiTheme="minorHAnsi" w:hAnsiTheme="minorHAnsi" w:cs="Arial"/>
                <w:color w:val="000000" w:themeColor="text1"/>
              </w:rPr>
              <w:t>SP15: 4.0/5</w:t>
            </w:r>
          </w:p>
          <w:p w14:paraId="3025EA27" w14:textId="77777777" w:rsidR="00A34E0F" w:rsidRDefault="00A34E0F" w:rsidP="00724C41">
            <w:pPr>
              <w:rPr>
                <w:rFonts w:asciiTheme="minorHAnsi" w:hAnsiTheme="minorHAnsi" w:cs="Arial"/>
                <w:color w:val="000000" w:themeColor="text1"/>
              </w:rPr>
            </w:pPr>
            <w:r>
              <w:rPr>
                <w:rFonts w:asciiTheme="minorHAnsi" w:hAnsiTheme="minorHAnsi" w:cs="Arial"/>
                <w:color w:val="000000" w:themeColor="text1"/>
              </w:rPr>
              <w:t>2013: 5.4/6</w:t>
            </w:r>
          </w:p>
          <w:p w14:paraId="3994AD57" w14:textId="77777777" w:rsidR="00A34E0F" w:rsidRPr="007E0F46" w:rsidRDefault="00A34E0F" w:rsidP="00724C41">
            <w:pPr>
              <w:rPr>
                <w:rFonts w:asciiTheme="minorHAnsi" w:hAnsiTheme="minorHAnsi" w:cs="Arial"/>
                <w:color w:val="000000" w:themeColor="text1"/>
              </w:rPr>
            </w:pPr>
            <w:r>
              <w:rPr>
                <w:rFonts w:asciiTheme="minorHAnsi" w:hAnsiTheme="minorHAnsi" w:cs="Arial"/>
                <w:color w:val="000000" w:themeColor="text1"/>
              </w:rPr>
              <w:t>2014: 3.97/5</w:t>
            </w:r>
          </w:p>
        </w:tc>
      </w:tr>
    </w:tbl>
    <w:p w14:paraId="557E8C2D" w14:textId="77777777" w:rsidR="005F4B50" w:rsidRDefault="005F4B50" w:rsidP="00D708C3">
      <w:pPr>
        <w:rPr>
          <w:rFonts w:ascii="Arial" w:hAnsi="Arial" w:cs="Arial"/>
          <w:b/>
          <w:color w:val="000000" w:themeColor="text1"/>
          <w:u w:val="single"/>
        </w:rPr>
      </w:pPr>
    </w:p>
    <w:p w14:paraId="72D46D97" w14:textId="77777777" w:rsidR="00B50E5D" w:rsidRDefault="00B50E5D" w:rsidP="00D708C3">
      <w:pPr>
        <w:rPr>
          <w:rFonts w:ascii="Arial" w:hAnsi="Arial" w:cs="Arial"/>
          <w:b/>
          <w:color w:val="000000" w:themeColor="text1"/>
          <w:u w:val="single"/>
        </w:rPr>
      </w:pPr>
    </w:p>
    <w:p w14:paraId="5A7D327D" w14:textId="77777777" w:rsidR="00BF3561" w:rsidRDefault="00BF3561" w:rsidP="001D736E">
      <w:pPr>
        <w:pStyle w:val="ListParagraph"/>
        <w:tabs>
          <w:tab w:val="left" w:pos="5040"/>
        </w:tabs>
        <w:ind w:left="360"/>
        <w:rPr>
          <w:rFonts w:ascii="Arial" w:hAnsi="Arial" w:cs="Arial"/>
          <w:color w:val="000000" w:themeColor="text1"/>
        </w:rPr>
      </w:pPr>
    </w:p>
    <w:p w14:paraId="70732E6F"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4EE803D0"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DC94533"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D706627"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C0BE1F3" w14:textId="77777777" w:rsidR="00D27F86" w:rsidRPr="00B02892" w:rsidRDefault="00ED67CA" w:rsidP="00B02892">
            <w:pPr>
              <w:pStyle w:val="ListParagraph"/>
              <w:tabs>
                <w:tab w:val="left" w:pos="5040"/>
              </w:tabs>
              <w:ind w:left="0"/>
              <w:rPr>
                <w:color w:val="000000" w:themeColor="text1"/>
              </w:rPr>
            </w:pPr>
            <w:r>
              <w:rPr>
                <w:color w:val="000000" w:themeColor="text1"/>
              </w:rPr>
              <w:t xml:space="preserve">Not at this time. The new curriculum was developed using </w:t>
            </w:r>
            <w:r w:rsidR="00C40DAD">
              <w:rPr>
                <w:color w:val="000000" w:themeColor="text1"/>
              </w:rPr>
              <w:t>components</w:t>
            </w:r>
            <w:r>
              <w:rPr>
                <w:color w:val="000000" w:themeColor="text1"/>
              </w:rPr>
              <w:t xml:space="preserve"> of these data which continue to be monitored in the old curriculum.  New assessments are under development for the new curriculum (which also include HESI scores). </w:t>
            </w:r>
          </w:p>
        </w:tc>
      </w:tr>
      <w:tr w:rsidR="00D27F86" w14:paraId="558E937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5E728EA"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0019777F"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C09F87C" w14:textId="77777777" w:rsidR="00D27F86" w:rsidRPr="00E11916" w:rsidRDefault="00ED67CA">
            <w:pPr>
              <w:pStyle w:val="ListParagraph"/>
              <w:tabs>
                <w:tab w:val="left" w:pos="5040"/>
              </w:tabs>
              <w:ind w:left="0"/>
              <w:rPr>
                <w:color w:val="000000" w:themeColor="text1"/>
              </w:rPr>
            </w:pPr>
            <w:r>
              <w:rPr>
                <w:color w:val="000000" w:themeColor="text1"/>
              </w:rPr>
              <w:t xml:space="preserve">Continue to monitor </w:t>
            </w:r>
            <w:r w:rsidR="00C35702">
              <w:rPr>
                <w:color w:val="000000" w:themeColor="text1"/>
              </w:rPr>
              <w:t xml:space="preserve">Exit </w:t>
            </w:r>
            <w:r>
              <w:rPr>
                <w:color w:val="000000" w:themeColor="text1"/>
              </w:rPr>
              <w:t>HESI data including the addition of a M</w:t>
            </w:r>
            <w:r w:rsidR="00C35702">
              <w:rPr>
                <w:color w:val="000000" w:themeColor="text1"/>
              </w:rPr>
              <w:t xml:space="preserve">id </w:t>
            </w:r>
            <w:r>
              <w:rPr>
                <w:color w:val="000000" w:themeColor="text1"/>
              </w:rPr>
              <w:t>C</w:t>
            </w:r>
            <w:r w:rsidR="00C35702">
              <w:rPr>
                <w:color w:val="000000" w:themeColor="text1"/>
              </w:rPr>
              <w:t>urricular</w:t>
            </w:r>
            <w:r>
              <w:rPr>
                <w:color w:val="000000" w:themeColor="text1"/>
              </w:rPr>
              <w:t xml:space="preserve"> HESI and assessment plans for each course in the new program.</w:t>
            </w:r>
          </w:p>
        </w:tc>
      </w:tr>
    </w:tbl>
    <w:p w14:paraId="1CF06E1F" w14:textId="77777777" w:rsidR="003C59D8" w:rsidRDefault="003C59D8" w:rsidP="004827E0">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EE67C" w14:textId="77777777" w:rsidR="00724C41" w:rsidRDefault="00724C41" w:rsidP="0094204C">
      <w:r>
        <w:separator/>
      </w:r>
    </w:p>
  </w:endnote>
  <w:endnote w:type="continuationSeparator" w:id="0">
    <w:p w14:paraId="30B8158A" w14:textId="77777777" w:rsidR="00724C41" w:rsidRDefault="00724C41"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4165A1CC" w14:textId="77777777" w:rsidR="00724C41" w:rsidRDefault="009711EF">
        <w:pPr>
          <w:pStyle w:val="Footer"/>
          <w:jc w:val="right"/>
        </w:pPr>
        <w:r>
          <w:fldChar w:fldCharType="begin"/>
        </w:r>
        <w:r w:rsidR="00724C41">
          <w:instrText xml:space="preserve"> PAGE   \* MERGEFORMAT </w:instrText>
        </w:r>
        <w:r>
          <w:fldChar w:fldCharType="separate"/>
        </w:r>
        <w:r w:rsidR="004827E0">
          <w:rPr>
            <w:noProof/>
          </w:rPr>
          <w:t>15</w:t>
        </w:r>
        <w:r>
          <w:rPr>
            <w:noProof/>
          </w:rPr>
          <w:fldChar w:fldCharType="end"/>
        </w:r>
      </w:p>
    </w:sdtContent>
  </w:sdt>
  <w:p w14:paraId="72FCDB62" w14:textId="77777777" w:rsidR="00724C41" w:rsidRDefault="00724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6E64" w14:textId="77777777" w:rsidR="00724C41" w:rsidRDefault="00724C41" w:rsidP="0094204C">
      <w:r>
        <w:separator/>
      </w:r>
    </w:p>
  </w:footnote>
  <w:footnote w:type="continuationSeparator" w:id="0">
    <w:p w14:paraId="3B9AF896" w14:textId="77777777" w:rsidR="00724C41" w:rsidRDefault="00724C41"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1F07D56"/>
    <w:multiLevelType w:val="hybridMultilevel"/>
    <w:tmpl w:val="777660E8"/>
    <w:lvl w:ilvl="0" w:tplc="5A70D78A">
      <w:start w:val="1"/>
      <w:numFmt w:val="bullet"/>
      <w:lvlText w:val=""/>
      <w:lvlJc w:val="left"/>
      <w:pPr>
        <w:ind w:left="216" w:hanging="216"/>
      </w:pPr>
      <w:rPr>
        <w:rFonts w:ascii="Symbol" w:hAnsi="Symbol" w:hint="default"/>
      </w:rPr>
    </w:lvl>
    <w:lvl w:ilvl="1" w:tplc="04090003">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0368B"/>
    <w:multiLevelType w:val="hybridMultilevel"/>
    <w:tmpl w:val="6E7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97AF5"/>
    <w:multiLevelType w:val="hybridMultilevel"/>
    <w:tmpl w:val="A37C6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2"/>
  </w:num>
  <w:num w:numId="4">
    <w:abstractNumId w:val="17"/>
  </w:num>
  <w:num w:numId="5">
    <w:abstractNumId w:val="4"/>
  </w:num>
  <w:num w:numId="6">
    <w:abstractNumId w:val="14"/>
  </w:num>
  <w:num w:numId="7">
    <w:abstractNumId w:val="22"/>
  </w:num>
  <w:num w:numId="8">
    <w:abstractNumId w:val="19"/>
  </w:num>
  <w:num w:numId="9">
    <w:abstractNumId w:val="2"/>
  </w:num>
  <w:num w:numId="10">
    <w:abstractNumId w:val="24"/>
  </w:num>
  <w:num w:numId="11">
    <w:abstractNumId w:val="0"/>
  </w:num>
  <w:num w:numId="12">
    <w:abstractNumId w:val="21"/>
  </w:num>
  <w:num w:numId="13">
    <w:abstractNumId w:val="16"/>
  </w:num>
  <w:num w:numId="14">
    <w:abstractNumId w:val="6"/>
  </w:num>
  <w:num w:numId="15">
    <w:abstractNumId w:val="5"/>
  </w:num>
  <w:num w:numId="16">
    <w:abstractNumId w:val="13"/>
  </w:num>
  <w:num w:numId="17">
    <w:abstractNumId w:val="26"/>
  </w:num>
  <w:num w:numId="18">
    <w:abstractNumId w:val="7"/>
  </w:num>
  <w:num w:numId="19">
    <w:abstractNumId w:val="18"/>
  </w:num>
  <w:num w:numId="20">
    <w:abstractNumId w:val="7"/>
  </w:num>
  <w:num w:numId="21">
    <w:abstractNumId w:val="11"/>
  </w:num>
  <w:num w:numId="22">
    <w:abstractNumId w:val="20"/>
  </w:num>
  <w:num w:numId="23">
    <w:abstractNumId w:val="10"/>
  </w:num>
  <w:num w:numId="24">
    <w:abstractNumId w:val="23"/>
  </w:num>
  <w:num w:numId="25">
    <w:abstractNumId w:val="25"/>
  </w:num>
  <w:num w:numId="26">
    <w:abstractNumId w:val="1"/>
  </w:num>
  <w:num w:numId="27">
    <w:abstractNumId w:val="3"/>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5016"/>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72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27E0"/>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6006"/>
    <w:rsid w:val="00564914"/>
    <w:rsid w:val="005674F9"/>
    <w:rsid w:val="00573ECD"/>
    <w:rsid w:val="005846DF"/>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379CD"/>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6A26"/>
    <w:rsid w:val="00716A80"/>
    <w:rsid w:val="00724C41"/>
    <w:rsid w:val="00740D35"/>
    <w:rsid w:val="00746675"/>
    <w:rsid w:val="00751FC5"/>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55E9"/>
    <w:rsid w:val="009268A3"/>
    <w:rsid w:val="0094204C"/>
    <w:rsid w:val="009437A5"/>
    <w:rsid w:val="00952FA6"/>
    <w:rsid w:val="00963DD8"/>
    <w:rsid w:val="00967CBE"/>
    <w:rsid w:val="009711EF"/>
    <w:rsid w:val="00971EB2"/>
    <w:rsid w:val="00981D62"/>
    <w:rsid w:val="00990D45"/>
    <w:rsid w:val="00993B62"/>
    <w:rsid w:val="009A2F4E"/>
    <w:rsid w:val="009A616E"/>
    <w:rsid w:val="009A69F0"/>
    <w:rsid w:val="009A7187"/>
    <w:rsid w:val="009B0BEA"/>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4E0F"/>
    <w:rsid w:val="00A36603"/>
    <w:rsid w:val="00A36DEE"/>
    <w:rsid w:val="00A51345"/>
    <w:rsid w:val="00A54831"/>
    <w:rsid w:val="00A6078F"/>
    <w:rsid w:val="00A62968"/>
    <w:rsid w:val="00A63ACE"/>
    <w:rsid w:val="00A67191"/>
    <w:rsid w:val="00A8476F"/>
    <w:rsid w:val="00A93BDE"/>
    <w:rsid w:val="00AC0386"/>
    <w:rsid w:val="00AC62F8"/>
    <w:rsid w:val="00AD4FA7"/>
    <w:rsid w:val="00AE0811"/>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3B27"/>
    <w:rsid w:val="00BB4ABC"/>
    <w:rsid w:val="00BB4C9F"/>
    <w:rsid w:val="00BB5574"/>
    <w:rsid w:val="00BC12BF"/>
    <w:rsid w:val="00BC374A"/>
    <w:rsid w:val="00BC3CCF"/>
    <w:rsid w:val="00BC5FF1"/>
    <w:rsid w:val="00BC6C11"/>
    <w:rsid w:val="00BD2C4F"/>
    <w:rsid w:val="00BD3EF3"/>
    <w:rsid w:val="00BE51FF"/>
    <w:rsid w:val="00BF3561"/>
    <w:rsid w:val="00BF556C"/>
    <w:rsid w:val="00C05015"/>
    <w:rsid w:val="00C05EFD"/>
    <w:rsid w:val="00C22083"/>
    <w:rsid w:val="00C32DEA"/>
    <w:rsid w:val="00C35702"/>
    <w:rsid w:val="00C40DAD"/>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576C8"/>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D67CA"/>
    <w:rsid w:val="00EF15CD"/>
    <w:rsid w:val="00EF3AE8"/>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3364"/>
  <w15:docId w15:val="{337B15AD-2C5B-42BD-8002-CDEDF077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2B4C4E" w:rsidRDefault="00C956B8" w:rsidP="00C956B8">
          <w:pPr>
            <w:pStyle w:val="5F3C28C3C1BA454EA4C5D9CC4EEADE3C"/>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956B8"/>
    <w:rsid w:val="000E6248"/>
    <w:rsid w:val="001F7109"/>
    <w:rsid w:val="002B4C4E"/>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8FCE-C155-4C42-995D-6AD317D2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Nunn-Ellison, Keri</cp:lastModifiedBy>
  <cp:revision>3</cp:revision>
  <cp:lastPrinted>2015-03-14T17:30:00Z</cp:lastPrinted>
  <dcterms:created xsi:type="dcterms:W3CDTF">2016-04-05T15:31:00Z</dcterms:created>
  <dcterms:modified xsi:type="dcterms:W3CDTF">2016-04-05T15:33:00Z</dcterms:modified>
</cp:coreProperties>
</file>