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8C6F" w14:textId="77777777" w:rsidR="0030241C" w:rsidRDefault="0030241C" w:rsidP="0030241C">
      <w:pPr>
        <w:jc w:val="center"/>
        <w:rPr>
          <w:rFonts w:ascii="Arial" w:hAnsi="Arial" w:cs="Arial"/>
          <w:b/>
          <w:color w:val="000000" w:themeColor="text1"/>
          <w:sz w:val="28"/>
        </w:rPr>
      </w:pPr>
      <w:r>
        <w:rPr>
          <w:rFonts w:ascii="Arial" w:hAnsi="Arial" w:cs="Arial"/>
          <w:b/>
          <w:color w:val="000000" w:themeColor="text1"/>
          <w:sz w:val="28"/>
        </w:rPr>
        <w:t>Sinclair Community College</w:t>
      </w:r>
    </w:p>
    <w:p w14:paraId="48F283FF" w14:textId="77777777" w:rsidR="0030241C" w:rsidRDefault="0030241C" w:rsidP="0030241C">
      <w:pPr>
        <w:jc w:val="center"/>
        <w:rPr>
          <w:rFonts w:ascii="Arial" w:hAnsi="Arial" w:cs="Arial"/>
          <w:b/>
          <w:color w:val="000000" w:themeColor="text1"/>
        </w:rPr>
      </w:pPr>
      <w:r>
        <w:rPr>
          <w:rFonts w:ascii="Arial" w:hAnsi="Arial" w:cs="Arial"/>
          <w:b/>
          <w:color w:val="000000" w:themeColor="text1"/>
        </w:rPr>
        <w:t>Continuous Improvement Annual Update 2014-15</w:t>
      </w:r>
    </w:p>
    <w:p w14:paraId="1ABEA947" w14:textId="77777777" w:rsidR="0030241C" w:rsidRDefault="0030241C" w:rsidP="0030241C">
      <w:pPr>
        <w:jc w:val="center"/>
        <w:rPr>
          <w:rFonts w:ascii="Arial" w:hAnsi="Arial" w:cs="Arial"/>
          <w:b/>
          <w:color w:val="000000" w:themeColor="text1"/>
        </w:rPr>
      </w:pPr>
    </w:p>
    <w:p w14:paraId="1F70C1E4" w14:textId="77777777" w:rsidR="0030241C" w:rsidRDefault="0030241C" w:rsidP="0030241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43CB0B0A" w14:textId="77777777" w:rsidR="0030241C" w:rsidRDefault="0030241C" w:rsidP="0030241C">
      <w:pPr>
        <w:jc w:val="center"/>
        <w:rPr>
          <w:rFonts w:ascii="Arial" w:hAnsi="Arial" w:cs="Arial"/>
          <w:b/>
          <w:color w:val="000000" w:themeColor="text1"/>
        </w:rPr>
      </w:pPr>
    </w:p>
    <w:p w14:paraId="5F7355D9" w14:textId="77777777" w:rsidR="0030241C" w:rsidRDefault="0030241C" w:rsidP="0030241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66B15027" w14:textId="77777777" w:rsidR="001026AA" w:rsidRPr="00CD2613" w:rsidRDefault="001026AA" w:rsidP="001026AA">
      <w:pPr>
        <w:jc w:val="center"/>
        <w:rPr>
          <w:rFonts w:ascii="Arial" w:hAnsi="Arial" w:cs="Arial"/>
          <w:b/>
          <w:color w:val="000000" w:themeColor="text1"/>
        </w:rPr>
      </w:pPr>
    </w:p>
    <w:p w14:paraId="3B5CDEB5"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AB5F6D">
        <w:rPr>
          <w:rFonts w:ascii="Arial" w:hAnsi="Arial" w:cs="Arial"/>
          <w:b/>
          <w:color w:val="000000" w:themeColor="text1"/>
        </w:rPr>
        <w:t xml:space="preserve"> </w:t>
      </w:r>
      <w:r w:rsidR="00673CDD">
        <w:rPr>
          <w:rFonts w:ascii="Arial" w:hAnsi="Arial" w:cs="Arial"/>
          <w:color w:val="000000" w:themeColor="text1"/>
          <w:u w:val="single"/>
        </w:rPr>
        <w:t>0</w:t>
      </w:r>
      <w:r w:rsidR="00C537BC">
        <w:rPr>
          <w:rFonts w:ascii="Arial" w:hAnsi="Arial" w:cs="Arial"/>
          <w:color w:val="000000" w:themeColor="text1"/>
          <w:u w:val="single"/>
        </w:rPr>
        <w:t>672</w:t>
      </w:r>
      <w:r w:rsidR="00673CDD">
        <w:rPr>
          <w:rFonts w:ascii="Arial" w:hAnsi="Arial" w:cs="Arial"/>
          <w:color w:val="000000" w:themeColor="text1"/>
          <w:u w:val="single"/>
        </w:rPr>
        <w:t xml:space="preserve"> –</w:t>
      </w:r>
      <w:r w:rsidR="00C537BC">
        <w:rPr>
          <w:rFonts w:ascii="Arial" w:hAnsi="Arial" w:cs="Arial"/>
          <w:color w:val="000000" w:themeColor="text1"/>
          <w:u w:val="single"/>
        </w:rPr>
        <w:t xml:space="preserve"> Nursing Technology</w:t>
      </w:r>
      <w:r w:rsidR="001026AA" w:rsidRPr="00CD2613">
        <w:rPr>
          <w:rFonts w:ascii="Arial" w:hAnsi="Arial" w:cs="Arial"/>
          <w:color w:val="000000" w:themeColor="text1"/>
          <w:u w:val="single"/>
        </w:rPr>
        <w:tab/>
      </w:r>
    </w:p>
    <w:p w14:paraId="74D886DD" w14:textId="77777777" w:rsidR="00481E6E" w:rsidRDefault="00481E6E" w:rsidP="00481E6E">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2012-2013</w:t>
      </w:r>
    </w:p>
    <w:p w14:paraId="31BAC692" w14:textId="77777777" w:rsidR="00481E6E" w:rsidRDefault="00481E6E" w:rsidP="00481E6E">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2017-2018</w:t>
      </w:r>
    </w:p>
    <w:p w14:paraId="6560934C" w14:textId="77777777" w:rsidR="00827AE5" w:rsidRPr="00CD2613" w:rsidRDefault="00827AE5" w:rsidP="00F0239E">
      <w:pPr>
        <w:jc w:val="center"/>
        <w:rPr>
          <w:rFonts w:ascii="Arial" w:hAnsi="Arial" w:cs="Arial"/>
          <w:b/>
          <w:color w:val="000000" w:themeColor="text1"/>
        </w:rPr>
      </w:pPr>
    </w:p>
    <w:p w14:paraId="44FFB6A8"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210F2206" w14:textId="77777777" w:rsidR="001D736E" w:rsidRDefault="001D736E" w:rsidP="003254BC">
      <w:pPr>
        <w:rPr>
          <w:rFonts w:ascii="Arial" w:hAnsi="Arial" w:cs="Arial"/>
          <w:b/>
          <w:color w:val="000000" w:themeColor="text1"/>
          <w:u w:val="single"/>
        </w:rPr>
      </w:pPr>
    </w:p>
    <w:p w14:paraId="5C991599"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77DE6B1E" w14:textId="77777777" w:rsidR="00585766" w:rsidRDefault="00585766" w:rsidP="00585766">
      <w:pPr>
        <w:rPr>
          <w:rFonts w:ascii="Arial" w:hAnsi="Arial" w:cs="Arial"/>
          <w:noProof/>
          <w:color w:val="000000" w:themeColor="text1"/>
        </w:rPr>
      </w:pPr>
    </w:p>
    <w:p w14:paraId="2AC04441" w14:textId="77777777" w:rsidR="00637591" w:rsidRDefault="00112AD5" w:rsidP="00585766">
      <w:pPr>
        <w:rPr>
          <w:rFonts w:ascii="Arial" w:hAnsi="Arial" w:cs="Arial"/>
          <w:noProof/>
          <w:color w:val="000000" w:themeColor="text1"/>
        </w:rPr>
      </w:pPr>
      <w:r>
        <w:rPr>
          <w:noProof/>
        </w:rPr>
        <w:drawing>
          <wp:inline distT="0" distB="0" distL="0" distR="0" wp14:anchorId="615E6BDF" wp14:editId="7E5D24AC">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0729E3" w14:textId="77777777" w:rsidR="00637591" w:rsidRDefault="00637591" w:rsidP="00585766">
      <w:pPr>
        <w:rPr>
          <w:rFonts w:ascii="Arial" w:hAnsi="Arial" w:cs="Arial"/>
          <w:color w:val="000000" w:themeColor="text1"/>
        </w:rPr>
      </w:pPr>
    </w:p>
    <w:p w14:paraId="06DEACC1" w14:textId="77777777" w:rsidR="00585766" w:rsidRDefault="00585766" w:rsidP="00585766">
      <w:pPr>
        <w:ind w:left="720"/>
        <w:rPr>
          <w:rFonts w:ascii="Arial" w:hAnsi="Arial" w:cs="Arial"/>
          <w:color w:val="000000" w:themeColor="text1"/>
        </w:rPr>
      </w:pPr>
    </w:p>
    <w:p w14:paraId="27961FF0" w14:textId="77777777"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4553FA07" w14:textId="77777777" w:rsidR="001A2E6B" w:rsidRDefault="001A2E6B" w:rsidP="009D4417">
      <w:pPr>
        <w:pStyle w:val="ListParagraph"/>
        <w:tabs>
          <w:tab w:val="left" w:pos="5040"/>
        </w:tabs>
        <w:ind w:left="0"/>
        <w:rPr>
          <w:rFonts w:ascii="Arial" w:hAnsi="Arial" w:cs="Arial"/>
          <w:color w:val="000000" w:themeColor="text1"/>
        </w:rPr>
      </w:pPr>
    </w:p>
    <w:p w14:paraId="41ABAF17" w14:textId="77777777" w:rsidR="00EE777A" w:rsidRPr="00AD768E" w:rsidRDefault="00EE777A" w:rsidP="001810F2">
      <w:pPr>
        <w:pStyle w:val="ListParagraph"/>
        <w:numPr>
          <w:ilvl w:val="0"/>
          <w:numId w:val="4"/>
        </w:numPr>
        <w:rPr>
          <w:rFonts w:ascii="Arial" w:hAnsi="Arial" w:cs="Arial"/>
        </w:rPr>
      </w:pPr>
      <w:r w:rsidRPr="00AD768E">
        <w:rPr>
          <w:rFonts w:ascii="Arial" w:hAnsi="Arial" w:cs="Arial"/>
        </w:rPr>
        <w:t>The increasing numbers from 08-12 is in response to a major funding initiative in 2005 with Premier Health</w:t>
      </w:r>
      <w:r w:rsidR="003F48BB">
        <w:rPr>
          <w:rFonts w:ascii="Arial" w:hAnsi="Arial" w:cs="Arial"/>
        </w:rPr>
        <w:t xml:space="preserve"> (PH)</w:t>
      </w:r>
      <w:r w:rsidR="00410588" w:rsidRPr="00AD768E">
        <w:rPr>
          <w:rFonts w:ascii="Arial" w:hAnsi="Arial" w:cs="Arial"/>
        </w:rPr>
        <w:t>, in which additional faculty were hired with the intent to increase nursing graduates</w:t>
      </w:r>
      <w:r w:rsidRPr="00AD768E">
        <w:rPr>
          <w:rFonts w:ascii="Arial" w:hAnsi="Arial" w:cs="Arial"/>
        </w:rPr>
        <w:t xml:space="preserve">.  </w:t>
      </w:r>
    </w:p>
    <w:p w14:paraId="7268E94F" w14:textId="77777777" w:rsidR="00EE777A" w:rsidRPr="00AD768E" w:rsidRDefault="00EE777A" w:rsidP="001810F2">
      <w:pPr>
        <w:pStyle w:val="ListParagraph"/>
        <w:numPr>
          <w:ilvl w:val="0"/>
          <w:numId w:val="4"/>
        </w:numPr>
        <w:rPr>
          <w:rFonts w:ascii="Arial" w:hAnsi="Arial" w:cs="Arial"/>
        </w:rPr>
      </w:pPr>
      <w:r w:rsidRPr="00AD768E">
        <w:rPr>
          <w:rFonts w:ascii="Arial" w:hAnsi="Arial" w:cs="Arial"/>
        </w:rPr>
        <w:lastRenderedPageBreak/>
        <w:t>The significant spike in 2012-13 is a result of semester conversion and a combination of two graduating classes into one.</w:t>
      </w:r>
    </w:p>
    <w:p w14:paraId="3DCB6161" w14:textId="77777777" w:rsidR="00EE777A" w:rsidRPr="00AD768E" w:rsidRDefault="00EE777A" w:rsidP="001810F2">
      <w:pPr>
        <w:pStyle w:val="ListParagraph"/>
        <w:numPr>
          <w:ilvl w:val="0"/>
          <w:numId w:val="4"/>
        </w:numPr>
        <w:rPr>
          <w:rFonts w:ascii="Arial" w:hAnsi="Arial" w:cs="Arial"/>
        </w:rPr>
      </w:pPr>
      <w:r w:rsidRPr="00AD768E">
        <w:rPr>
          <w:rFonts w:ascii="Arial" w:hAnsi="Arial" w:cs="Arial"/>
        </w:rPr>
        <w:t>The decline in 2013-14 is also a result of the semester conversion and only expected to be a one-time decline.  2014-15 is expected to have approximately 150 graduates with a graduate return to the goal of 160-180 graduates/year.</w:t>
      </w:r>
    </w:p>
    <w:p w14:paraId="3E638C72" w14:textId="77777777" w:rsidR="00E07AAB" w:rsidRPr="00AD768E" w:rsidRDefault="00EE777A" w:rsidP="001810F2">
      <w:pPr>
        <w:pStyle w:val="ListParagraph"/>
        <w:numPr>
          <w:ilvl w:val="0"/>
          <w:numId w:val="4"/>
        </w:numPr>
        <w:rPr>
          <w:rFonts w:ascii="Arial" w:hAnsi="Arial" w:cs="Arial"/>
        </w:rPr>
      </w:pPr>
      <w:r w:rsidRPr="00AD768E">
        <w:rPr>
          <w:rFonts w:ascii="Arial" w:hAnsi="Arial" w:cs="Arial"/>
        </w:rPr>
        <w:t xml:space="preserve">The faculty is focused on retention and completion </w:t>
      </w:r>
      <w:r w:rsidR="00E51312" w:rsidRPr="00AD768E">
        <w:rPr>
          <w:rFonts w:ascii="Arial" w:hAnsi="Arial" w:cs="Arial"/>
        </w:rPr>
        <w:t>strategies that</w:t>
      </w:r>
      <w:r w:rsidRPr="00AD768E">
        <w:rPr>
          <w:rFonts w:ascii="Arial" w:hAnsi="Arial" w:cs="Arial"/>
        </w:rPr>
        <w:t xml:space="preserve"> align with the college goals as well as maintaining a steady production of nursing graduates without saturating the local market</w:t>
      </w:r>
      <w:r w:rsidR="00E07AAB" w:rsidRPr="00AD768E">
        <w:rPr>
          <w:rFonts w:ascii="Arial" w:hAnsi="Arial" w:cs="Arial"/>
        </w:rPr>
        <w:t>; though job placement is beginning to improve in the area.</w:t>
      </w:r>
    </w:p>
    <w:p w14:paraId="0C0FD2D3" w14:textId="77777777" w:rsidR="00E51312" w:rsidRPr="00AD768E" w:rsidRDefault="00E51312" w:rsidP="001810F2">
      <w:pPr>
        <w:pStyle w:val="ListParagraph"/>
        <w:numPr>
          <w:ilvl w:val="0"/>
          <w:numId w:val="4"/>
        </w:numPr>
        <w:rPr>
          <w:rFonts w:ascii="Arial" w:hAnsi="Arial" w:cs="Arial"/>
        </w:rPr>
      </w:pPr>
      <w:r w:rsidRPr="00AD768E">
        <w:rPr>
          <w:rFonts w:ascii="Arial" w:hAnsi="Arial" w:cs="Arial"/>
        </w:rPr>
        <w:t>There are no new strategies in response to this data. A new curriculum is already in development for implementation Fall 2015 which decreases program length and credits. We are hopeful this will have a positive impact on program completion.</w:t>
      </w:r>
    </w:p>
    <w:p w14:paraId="5617A139" w14:textId="77777777" w:rsidR="004C52FC" w:rsidRPr="00EE777A" w:rsidRDefault="004C52FC" w:rsidP="001810F2">
      <w:pPr>
        <w:pStyle w:val="ListParagraph"/>
        <w:numPr>
          <w:ilvl w:val="0"/>
          <w:numId w:val="4"/>
        </w:numPr>
        <w:spacing w:after="200" w:line="276" w:lineRule="auto"/>
        <w:rPr>
          <w:rFonts w:ascii="Arial" w:hAnsi="Arial" w:cs="Arial"/>
          <w:b/>
          <w:color w:val="000000" w:themeColor="text1"/>
        </w:rPr>
      </w:pPr>
      <w:r w:rsidRPr="00EE777A">
        <w:rPr>
          <w:rFonts w:ascii="Arial" w:hAnsi="Arial" w:cs="Arial"/>
          <w:b/>
          <w:color w:val="000000" w:themeColor="text1"/>
        </w:rPr>
        <w:br w:type="page"/>
      </w:r>
    </w:p>
    <w:p w14:paraId="6390E6DD"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48F5A059" w14:textId="77777777" w:rsidR="00585766" w:rsidRDefault="00585766" w:rsidP="00585766">
      <w:pPr>
        <w:rPr>
          <w:rFonts w:ascii="Arial" w:hAnsi="Arial" w:cs="Arial"/>
          <w:color w:val="000000" w:themeColor="text1"/>
        </w:rPr>
      </w:pPr>
    </w:p>
    <w:p w14:paraId="12155E09" w14:textId="77777777" w:rsidR="00637591" w:rsidRDefault="00A016CA" w:rsidP="00585766">
      <w:pPr>
        <w:rPr>
          <w:rFonts w:ascii="Arial" w:hAnsi="Arial" w:cs="Arial"/>
          <w:color w:val="000000" w:themeColor="text1"/>
        </w:rPr>
      </w:pPr>
      <w:r>
        <w:rPr>
          <w:noProof/>
        </w:rPr>
        <w:drawing>
          <wp:inline distT="0" distB="0" distL="0" distR="0" wp14:anchorId="5654D272" wp14:editId="0F1A31EA">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C541BB" w14:textId="77777777" w:rsidR="00C50A91" w:rsidRDefault="00C50A91" w:rsidP="00585766">
      <w:pPr>
        <w:rPr>
          <w:rFonts w:ascii="Arial" w:hAnsi="Arial" w:cs="Arial"/>
          <w:color w:val="000000" w:themeColor="text1"/>
        </w:rPr>
      </w:pPr>
    </w:p>
    <w:p w14:paraId="22778132" w14:textId="77777777" w:rsidR="00C50A91" w:rsidRPr="00585766" w:rsidRDefault="00C50A91" w:rsidP="00585766">
      <w:pPr>
        <w:rPr>
          <w:rFonts w:ascii="Arial" w:hAnsi="Arial" w:cs="Arial"/>
          <w:color w:val="000000" w:themeColor="text1"/>
        </w:rPr>
      </w:pPr>
    </w:p>
    <w:p w14:paraId="5DA421F8" w14:textId="77777777" w:rsidR="00585766" w:rsidRPr="00585766" w:rsidRDefault="00585766" w:rsidP="00585766">
      <w:pPr>
        <w:ind w:left="720"/>
        <w:rPr>
          <w:rFonts w:ascii="Arial" w:hAnsi="Arial" w:cs="Arial"/>
          <w:color w:val="000000" w:themeColor="text1"/>
        </w:rPr>
      </w:pPr>
    </w:p>
    <w:p w14:paraId="7CB819E1" w14:textId="77777777"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3DC5D76E" w14:textId="77777777" w:rsidR="001A2E6B" w:rsidRDefault="001A2E6B" w:rsidP="001A2E6B">
      <w:pPr>
        <w:pStyle w:val="ListParagraph"/>
        <w:tabs>
          <w:tab w:val="left" w:pos="5040"/>
        </w:tabs>
        <w:ind w:left="0"/>
        <w:rPr>
          <w:rFonts w:ascii="Arial" w:hAnsi="Arial" w:cs="Arial"/>
          <w:color w:val="000000" w:themeColor="text1"/>
        </w:rPr>
      </w:pPr>
    </w:p>
    <w:p w14:paraId="69E67931" w14:textId="77777777" w:rsidR="00EE777A" w:rsidRPr="00AD768E" w:rsidRDefault="00EE777A" w:rsidP="001810F2">
      <w:pPr>
        <w:pStyle w:val="ListParagraph"/>
        <w:numPr>
          <w:ilvl w:val="0"/>
          <w:numId w:val="7"/>
        </w:numPr>
        <w:rPr>
          <w:rFonts w:ascii="Arial" w:hAnsi="Arial" w:cs="Arial"/>
        </w:rPr>
      </w:pPr>
      <w:r w:rsidRPr="00AD768E">
        <w:rPr>
          <w:rFonts w:ascii="Arial" w:hAnsi="Arial" w:cs="Arial"/>
        </w:rPr>
        <w:t xml:space="preserve">The slight decline in overall Course Success Data is related to the new Introduction to Nursing course (NSG 1111). Like other introductory/early courses, this course has a lower success rate than other technical courses. </w:t>
      </w:r>
    </w:p>
    <w:p w14:paraId="49C42BA9" w14:textId="77777777" w:rsidR="00E07AAB" w:rsidRPr="00AD768E" w:rsidRDefault="00E07AAB" w:rsidP="00EE777A">
      <w:pPr>
        <w:rPr>
          <w:rFonts w:ascii="Arial" w:hAnsi="Arial" w:cs="Arial"/>
        </w:rPr>
      </w:pPr>
    </w:p>
    <w:p w14:paraId="05CBCA97" w14:textId="77777777" w:rsidR="00E07AAB" w:rsidRPr="00AD768E" w:rsidRDefault="00E07AAB" w:rsidP="001810F2">
      <w:pPr>
        <w:pStyle w:val="ListParagraph"/>
        <w:numPr>
          <w:ilvl w:val="0"/>
          <w:numId w:val="7"/>
        </w:numPr>
        <w:rPr>
          <w:rFonts w:ascii="Arial" w:hAnsi="Arial" w:cs="Arial"/>
        </w:rPr>
      </w:pPr>
      <w:r w:rsidRPr="00AD768E">
        <w:rPr>
          <w:rFonts w:ascii="Arial" w:hAnsi="Arial" w:cs="Arial"/>
        </w:rPr>
        <w:t>There are two higher attrition nursing course</w:t>
      </w:r>
      <w:r w:rsidR="00A600AF" w:rsidRPr="00AD768E">
        <w:rPr>
          <w:rFonts w:ascii="Arial" w:hAnsi="Arial" w:cs="Arial"/>
        </w:rPr>
        <w:t>s</w:t>
      </w:r>
      <w:r w:rsidRPr="00AD768E">
        <w:rPr>
          <w:rFonts w:ascii="Arial" w:hAnsi="Arial" w:cs="Arial"/>
        </w:rPr>
        <w:t xml:space="preserve"> in the semester version of the nursing program, NSG 1102 and NSG 2200. Both have seen a decline in success since the semester conversion.  Strategies have been implemented in an attempt to </w:t>
      </w:r>
      <w:r w:rsidR="0032200D" w:rsidRPr="00AD768E">
        <w:rPr>
          <w:rFonts w:ascii="Arial" w:hAnsi="Arial" w:cs="Arial"/>
        </w:rPr>
        <w:t xml:space="preserve">understand as well as improve </w:t>
      </w:r>
      <w:r w:rsidR="00A600AF" w:rsidRPr="00AD768E">
        <w:rPr>
          <w:rFonts w:ascii="Arial" w:hAnsi="Arial" w:cs="Arial"/>
        </w:rPr>
        <w:t>students’</w:t>
      </w:r>
      <w:r w:rsidR="0032200D" w:rsidRPr="00AD768E">
        <w:rPr>
          <w:rFonts w:ascii="Arial" w:hAnsi="Arial" w:cs="Arial"/>
        </w:rPr>
        <w:t xml:space="preserve"> success in these course</w:t>
      </w:r>
      <w:r w:rsidR="00BD413C" w:rsidRPr="00AD768E">
        <w:rPr>
          <w:rFonts w:ascii="Arial" w:hAnsi="Arial" w:cs="Arial"/>
        </w:rPr>
        <w:t>s as outlined in the goals section.</w:t>
      </w:r>
      <w:r w:rsidR="0032200D" w:rsidRPr="00AD768E">
        <w:rPr>
          <w:rFonts w:ascii="Arial" w:hAnsi="Arial" w:cs="Arial"/>
        </w:rPr>
        <w:t xml:space="preserve">  At this </w:t>
      </w:r>
      <w:r w:rsidR="00655212" w:rsidRPr="00AD768E">
        <w:rPr>
          <w:rFonts w:ascii="Arial" w:hAnsi="Arial" w:cs="Arial"/>
        </w:rPr>
        <w:t>time,</w:t>
      </w:r>
      <w:r w:rsidR="0032200D" w:rsidRPr="00AD768E">
        <w:rPr>
          <w:rFonts w:ascii="Arial" w:hAnsi="Arial" w:cs="Arial"/>
        </w:rPr>
        <w:t xml:space="preserve"> the program has focused attention to the new curriculum being implemented in Fall 2015</w:t>
      </w:r>
      <w:r w:rsidR="00655212" w:rsidRPr="00AD768E">
        <w:rPr>
          <w:rFonts w:ascii="Arial" w:hAnsi="Arial" w:cs="Arial"/>
        </w:rPr>
        <w:t xml:space="preserve">. </w:t>
      </w:r>
      <w:r w:rsidR="0032200D" w:rsidRPr="00AD768E">
        <w:rPr>
          <w:rFonts w:ascii="Arial" w:hAnsi="Arial" w:cs="Arial"/>
        </w:rPr>
        <w:t>NSG 1102 is being offered for the last time Spring 2015 and NSG 2200 will be retired after Fall 2015</w:t>
      </w:r>
      <w:r w:rsidR="00655212" w:rsidRPr="00AD768E">
        <w:rPr>
          <w:rFonts w:ascii="Arial" w:hAnsi="Arial" w:cs="Arial"/>
        </w:rPr>
        <w:t xml:space="preserve">. </w:t>
      </w:r>
      <w:r w:rsidR="0032200D" w:rsidRPr="00AD768E">
        <w:rPr>
          <w:rFonts w:ascii="Arial" w:hAnsi="Arial" w:cs="Arial"/>
        </w:rPr>
        <w:t>The design in the new curriculum is taking in to consideration the higher attrition seen in the early nursing coursework.</w:t>
      </w:r>
    </w:p>
    <w:p w14:paraId="7627AE50" w14:textId="77777777" w:rsidR="008D603D" w:rsidRDefault="008D603D" w:rsidP="001A2E6B">
      <w:pPr>
        <w:pStyle w:val="ListParagraph"/>
        <w:tabs>
          <w:tab w:val="left" w:pos="5040"/>
        </w:tabs>
        <w:ind w:left="0"/>
        <w:rPr>
          <w:rFonts w:ascii="Arial" w:hAnsi="Arial" w:cs="Arial"/>
          <w:color w:val="000000" w:themeColor="text1"/>
        </w:rPr>
      </w:pPr>
    </w:p>
    <w:p w14:paraId="6B571A63" w14:textId="77777777" w:rsidR="008D603D" w:rsidRDefault="008D603D" w:rsidP="001A2E6B">
      <w:pPr>
        <w:pStyle w:val="ListParagraph"/>
        <w:tabs>
          <w:tab w:val="left" w:pos="5040"/>
        </w:tabs>
        <w:ind w:left="0"/>
        <w:rPr>
          <w:rFonts w:ascii="Arial" w:hAnsi="Arial" w:cs="Arial"/>
          <w:color w:val="000000" w:themeColor="text1"/>
        </w:rPr>
      </w:pPr>
    </w:p>
    <w:p w14:paraId="079C3464" w14:textId="77777777"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0E928D83" w14:textId="77777777" w:rsidR="00C97BDD" w:rsidRDefault="00C97BDD" w:rsidP="008258DA">
      <w:pPr>
        <w:rPr>
          <w:rFonts w:ascii="Arial" w:hAnsi="Arial" w:cs="Arial"/>
          <w:color w:val="000000" w:themeColor="text1"/>
        </w:rPr>
      </w:pPr>
    </w:p>
    <w:p w14:paraId="274BA25F" w14:textId="77777777" w:rsidR="00C97BDD" w:rsidRDefault="00C97BDD" w:rsidP="008258DA">
      <w:pPr>
        <w:rPr>
          <w:rFonts w:ascii="Arial" w:hAnsi="Arial" w:cs="Arial"/>
          <w:color w:val="000000" w:themeColor="text1"/>
        </w:rPr>
      </w:pPr>
      <w:r>
        <w:rPr>
          <w:rFonts w:ascii="Arial" w:hAnsi="Arial" w:cs="Arial"/>
          <w:color w:val="000000" w:themeColor="text1"/>
        </w:rPr>
        <w:t>Accreditation data is included in Section III, with the program outcomes assessment.  In addition to that information, the following details regarding the NCLEX-RN are provided</w:t>
      </w:r>
      <w:r w:rsidR="004C459B">
        <w:rPr>
          <w:rFonts w:ascii="Arial" w:hAnsi="Arial" w:cs="Arial"/>
          <w:color w:val="000000" w:themeColor="text1"/>
        </w:rPr>
        <w:t>.</w:t>
      </w:r>
    </w:p>
    <w:p w14:paraId="1BA0F0CE" w14:textId="77777777" w:rsidR="00C97BDD" w:rsidRDefault="00C97BDD" w:rsidP="008258DA">
      <w:pPr>
        <w:rPr>
          <w:rFonts w:ascii="Arial" w:hAnsi="Arial" w:cs="Arial"/>
          <w:color w:val="000000" w:themeColor="text1"/>
        </w:rPr>
      </w:pPr>
    </w:p>
    <w:p w14:paraId="0842BD98" w14:textId="77777777" w:rsidR="004C459B" w:rsidRDefault="004C459B" w:rsidP="00C97BDD">
      <w:pPr>
        <w:rPr>
          <w:rFonts w:ascii="Arial" w:hAnsi="Arial" w:cs="Arial"/>
        </w:rPr>
      </w:pPr>
    </w:p>
    <w:p w14:paraId="037030E3" w14:textId="77777777" w:rsidR="004C459B" w:rsidRDefault="004C459B" w:rsidP="00C97BDD">
      <w:pPr>
        <w:rPr>
          <w:rFonts w:ascii="Arial" w:hAnsi="Arial" w:cs="Arial"/>
        </w:rPr>
      </w:pPr>
      <w:r>
        <w:rPr>
          <w:noProof/>
        </w:rPr>
        <w:lastRenderedPageBreak/>
        <w:drawing>
          <wp:inline distT="0" distB="0" distL="0" distR="0" wp14:anchorId="7AF990F5" wp14:editId="533AF4A0">
            <wp:extent cx="5124450" cy="2200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101E94" w14:textId="77777777" w:rsidR="004C459B" w:rsidRDefault="004C459B" w:rsidP="00C97BDD">
      <w:pPr>
        <w:rPr>
          <w:rFonts w:ascii="Arial" w:hAnsi="Arial" w:cs="Arial"/>
        </w:rPr>
      </w:pPr>
    </w:p>
    <w:p w14:paraId="3F71CA64" w14:textId="77777777" w:rsidR="00C97BDD" w:rsidRDefault="00C97BDD" w:rsidP="00C97BDD">
      <w:pPr>
        <w:rPr>
          <w:rFonts w:ascii="Arial" w:hAnsi="Arial" w:cs="Arial"/>
        </w:rPr>
      </w:pPr>
      <w:r w:rsidRPr="00C97BDD">
        <w:rPr>
          <w:rFonts w:ascii="Arial" w:hAnsi="Arial" w:cs="Arial"/>
        </w:rPr>
        <w:t>We have exper</w:t>
      </w:r>
      <w:r>
        <w:rPr>
          <w:rFonts w:ascii="Arial" w:hAnsi="Arial" w:cs="Arial"/>
        </w:rPr>
        <w:t xml:space="preserve">ienced a significant decline on the First-Time Pass Rate (F-TPR) on NCLEX </w:t>
      </w:r>
      <w:r w:rsidRPr="00C97BDD">
        <w:rPr>
          <w:rFonts w:ascii="Arial" w:hAnsi="Arial" w:cs="Arial"/>
        </w:rPr>
        <w:t>over the past three years.</w:t>
      </w:r>
      <w:r>
        <w:rPr>
          <w:rFonts w:ascii="Arial" w:hAnsi="Arial" w:cs="Arial"/>
        </w:rPr>
        <w:t xml:space="preserve"> </w:t>
      </w:r>
      <w:r w:rsidRPr="00C97BDD">
        <w:rPr>
          <w:rFonts w:ascii="Arial" w:hAnsi="Arial" w:cs="Arial"/>
        </w:rPr>
        <w:t>In 2014, for the first time, our program demonstrated a drop below the state average.</w:t>
      </w:r>
      <w:r>
        <w:rPr>
          <w:rFonts w:ascii="Arial" w:hAnsi="Arial" w:cs="Arial"/>
        </w:rPr>
        <w:t xml:space="preserve"> There are several variables we believe are contributing to this decline:</w:t>
      </w:r>
    </w:p>
    <w:p w14:paraId="0B6E21C5" w14:textId="77777777" w:rsidR="00C97BDD" w:rsidRDefault="00C97BDD" w:rsidP="00C97BDD">
      <w:pPr>
        <w:rPr>
          <w:rFonts w:ascii="Arial" w:hAnsi="Arial" w:cs="Arial"/>
        </w:rPr>
      </w:pPr>
    </w:p>
    <w:p w14:paraId="1B1238F8" w14:textId="25EA7397" w:rsidR="00C97BDD" w:rsidRPr="00C97BDD" w:rsidRDefault="00C97BDD" w:rsidP="001810F2">
      <w:pPr>
        <w:numPr>
          <w:ilvl w:val="0"/>
          <w:numId w:val="8"/>
        </w:numPr>
        <w:rPr>
          <w:rFonts w:ascii="Arial" w:hAnsi="Arial" w:cs="Arial"/>
        </w:rPr>
      </w:pPr>
      <w:r w:rsidRPr="00C97BDD">
        <w:rPr>
          <w:rFonts w:ascii="Arial" w:hAnsi="Arial" w:cs="Arial"/>
        </w:rPr>
        <w:t>In 2013 the National Council State Boards of Nursing (NCSBN) increased the passing standard.  They do this every three (3) years, and each time there is a 3-5% temporary dip in NCLEX F</w:t>
      </w:r>
      <w:r w:rsidR="0041399E">
        <w:rPr>
          <w:rFonts w:ascii="Arial" w:hAnsi="Arial" w:cs="Arial"/>
        </w:rPr>
        <w:t>irst Time Pass Rates (F</w:t>
      </w:r>
      <w:r w:rsidRPr="00C97BDD">
        <w:rPr>
          <w:rFonts w:ascii="Arial" w:hAnsi="Arial" w:cs="Arial"/>
        </w:rPr>
        <w:t>-TPR</w:t>
      </w:r>
      <w:r w:rsidR="0041399E">
        <w:rPr>
          <w:rFonts w:ascii="Arial" w:hAnsi="Arial" w:cs="Arial"/>
        </w:rPr>
        <w:t>)</w:t>
      </w:r>
      <w:r w:rsidRPr="00C97BDD">
        <w:rPr>
          <w:rFonts w:ascii="Arial" w:hAnsi="Arial" w:cs="Arial"/>
        </w:rPr>
        <w:t xml:space="preserve"> nationally.  It usually comes back to normal within .5-1 year.  This time, the</w:t>
      </w:r>
      <w:bookmarkStart w:id="0" w:name="_GoBack"/>
      <w:bookmarkEnd w:id="0"/>
      <w:r w:rsidRPr="00C97BDD">
        <w:rPr>
          <w:rFonts w:ascii="Arial" w:hAnsi="Arial" w:cs="Arial"/>
        </w:rPr>
        <w:t xml:space="preserve">re was an 11% decrease in FTP-R and recovery has not occurred. </w:t>
      </w:r>
    </w:p>
    <w:p w14:paraId="252030A0" w14:textId="77777777" w:rsidR="00C97BDD" w:rsidRPr="00C97BDD" w:rsidRDefault="00C97BDD" w:rsidP="001810F2">
      <w:pPr>
        <w:pStyle w:val="ListParagraph"/>
        <w:numPr>
          <w:ilvl w:val="0"/>
          <w:numId w:val="9"/>
        </w:numPr>
        <w:rPr>
          <w:rFonts w:ascii="Arial" w:hAnsi="Arial" w:cs="Arial"/>
        </w:rPr>
      </w:pPr>
      <w:r w:rsidRPr="00C97BDD">
        <w:rPr>
          <w:rFonts w:ascii="Arial" w:hAnsi="Arial" w:cs="Arial"/>
        </w:rPr>
        <w:t>We have increased in size.  After the PH grant, we increase enrollment.  There seems to be a potential link with increasing enrollment and decreasing F-TPR. Additionally, we have a very diverse student population, typical of a community college.  Diverse students (including men, ESL, older student) are more likely to require a second attempt.</w:t>
      </w:r>
    </w:p>
    <w:p w14:paraId="5EF63C3F" w14:textId="77777777" w:rsidR="00C97BDD" w:rsidRPr="00C97BDD" w:rsidRDefault="00C97BDD" w:rsidP="001810F2">
      <w:pPr>
        <w:numPr>
          <w:ilvl w:val="0"/>
          <w:numId w:val="8"/>
        </w:numPr>
        <w:rPr>
          <w:rFonts w:ascii="Arial" w:hAnsi="Arial" w:cs="Arial"/>
        </w:rPr>
      </w:pPr>
      <w:r>
        <w:rPr>
          <w:rFonts w:ascii="Arial" w:hAnsi="Arial" w:cs="Arial"/>
        </w:rPr>
        <w:t xml:space="preserve">Ohio overall has dropped below national average and believe the </w:t>
      </w:r>
      <w:r w:rsidR="001810F2">
        <w:rPr>
          <w:rFonts w:ascii="Arial" w:hAnsi="Arial" w:cs="Arial"/>
        </w:rPr>
        <w:t>s</w:t>
      </w:r>
      <w:r w:rsidR="001810F2" w:rsidRPr="00C97BDD">
        <w:rPr>
          <w:rFonts w:ascii="Arial" w:hAnsi="Arial" w:cs="Arial"/>
        </w:rPr>
        <w:t xml:space="preserve">emester conversion </w:t>
      </w:r>
      <w:r w:rsidR="001810F2">
        <w:rPr>
          <w:rFonts w:ascii="Arial" w:hAnsi="Arial" w:cs="Arial"/>
        </w:rPr>
        <w:t>may have created curriculum/transition problems throughout Ohio which are negative impacting s</w:t>
      </w:r>
      <w:r w:rsidRPr="00C97BDD">
        <w:rPr>
          <w:rFonts w:ascii="Arial" w:hAnsi="Arial" w:cs="Arial"/>
        </w:rPr>
        <w:t>uccess on NCLEX.</w:t>
      </w:r>
    </w:p>
    <w:p w14:paraId="277219BA" w14:textId="77777777" w:rsidR="001810F2" w:rsidRDefault="00C97BDD" w:rsidP="001810F2">
      <w:pPr>
        <w:numPr>
          <w:ilvl w:val="0"/>
          <w:numId w:val="8"/>
        </w:numPr>
        <w:rPr>
          <w:rFonts w:ascii="Arial" w:hAnsi="Arial" w:cs="Arial"/>
        </w:rPr>
      </w:pPr>
      <w:r w:rsidRPr="00C97BDD">
        <w:rPr>
          <w:rFonts w:ascii="Arial" w:hAnsi="Arial" w:cs="Arial"/>
        </w:rPr>
        <w:t xml:space="preserve">The push for completion has demonstrated an increase in our program completion rates with a concurrent decrease in FTP-R.  We have implemented retention strategies that are beginning to be effective, but no strategies that would prevent students at risk for first time failure from progressing (as we really shouldn’t). </w:t>
      </w:r>
      <w:r w:rsidR="001810F2">
        <w:rPr>
          <w:rFonts w:ascii="Arial" w:hAnsi="Arial" w:cs="Arial"/>
        </w:rPr>
        <w:t xml:space="preserve">When first and </w:t>
      </w:r>
      <w:r w:rsidRPr="00C97BDD">
        <w:rPr>
          <w:rFonts w:ascii="Arial" w:hAnsi="Arial" w:cs="Arial"/>
        </w:rPr>
        <w:t xml:space="preserve">second </w:t>
      </w:r>
      <w:r w:rsidR="001810F2">
        <w:rPr>
          <w:rFonts w:ascii="Arial" w:hAnsi="Arial" w:cs="Arial"/>
        </w:rPr>
        <w:t xml:space="preserve">NCLEX attempts are combine, the averages </w:t>
      </w:r>
      <w:r w:rsidRPr="00C97BDD">
        <w:rPr>
          <w:rFonts w:ascii="Arial" w:hAnsi="Arial" w:cs="Arial"/>
        </w:rPr>
        <w:t>pass rates</w:t>
      </w:r>
      <w:r w:rsidR="001810F2">
        <w:rPr>
          <w:rFonts w:ascii="Arial" w:hAnsi="Arial" w:cs="Arial"/>
        </w:rPr>
        <w:t xml:space="preserve"> </w:t>
      </w:r>
      <w:r w:rsidRPr="00C97BDD">
        <w:rPr>
          <w:rFonts w:ascii="Arial" w:hAnsi="Arial" w:cs="Arial"/>
        </w:rPr>
        <w:t>resemble</w:t>
      </w:r>
      <w:r w:rsidR="001810F2">
        <w:rPr>
          <w:rFonts w:ascii="Arial" w:hAnsi="Arial" w:cs="Arial"/>
        </w:rPr>
        <w:t>s</w:t>
      </w:r>
      <w:r w:rsidRPr="00C97BDD">
        <w:rPr>
          <w:rFonts w:ascii="Arial" w:hAnsi="Arial" w:cs="Arial"/>
        </w:rPr>
        <w:t xml:space="preserve"> our historical pass rates. </w:t>
      </w:r>
    </w:p>
    <w:p w14:paraId="5F51AA11" w14:textId="77777777" w:rsidR="004C459B" w:rsidRDefault="004C459B" w:rsidP="004C459B">
      <w:pPr>
        <w:rPr>
          <w:rFonts w:ascii="Arial" w:hAnsi="Arial" w:cs="Arial"/>
        </w:rPr>
      </w:pPr>
    </w:p>
    <w:p w14:paraId="5AF6428A" w14:textId="77777777" w:rsidR="004C459B" w:rsidRDefault="004C459B" w:rsidP="004C459B">
      <w:pPr>
        <w:rPr>
          <w:rFonts w:ascii="Arial" w:hAnsi="Arial" w:cs="Arial"/>
        </w:rPr>
      </w:pPr>
      <w:r>
        <w:rPr>
          <w:rFonts w:ascii="Arial" w:hAnsi="Arial" w:cs="Arial"/>
        </w:rPr>
        <w:t>In response, the faculty are beginning to establish an action plan to intervene for improving F-TPR. This includes potential strategies such as:</w:t>
      </w:r>
    </w:p>
    <w:p w14:paraId="34638558" w14:textId="77777777" w:rsidR="004C459B" w:rsidRDefault="004C459B" w:rsidP="004C459B">
      <w:pPr>
        <w:pStyle w:val="ListParagraph"/>
        <w:numPr>
          <w:ilvl w:val="0"/>
          <w:numId w:val="10"/>
        </w:numPr>
        <w:rPr>
          <w:rFonts w:ascii="Arial" w:hAnsi="Arial" w:cs="Arial"/>
        </w:rPr>
      </w:pPr>
      <w:r>
        <w:rPr>
          <w:rFonts w:ascii="Arial" w:hAnsi="Arial" w:cs="Arial"/>
        </w:rPr>
        <w:t>Structuring the Mid-curricular &amp; Exit HESI practice exams</w:t>
      </w:r>
    </w:p>
    <w:p w14:paraId="68FF594F" w14:textId="77777777" w:rsidR="004C459B" w:rsidRDefault="004C459B" w:rsidP="004C459B">
      <w:pPr>
        <w:pStyle w:val="ListParagraph"/>
        <w:numPr>
          <w:ilvl w:val="0"/>
          <w:numId w:val="10"/>
        </w:numPr>
        <w:rPr>
          <w:rFonts w:ascii="Arial" w:hAnsi="Arial" w:cs="Arial"/>
        </w:rPr>
      </w:pPr>
      <w:r>
        <w:rPr>
          <w:rFonts w:ascii="Arial" w:hAnsi="Arial" w:cs="Arial"/>
        </w:rPr>
        <w:t>Adjusting all medications to generic names in lectures, labs, and exams.</w:t>
      </w:r>
    </w:p>
    <w:p w14:paraId="27120B76" w14:textId="77777777" w:rsidR="004C459B" w:rsidRDefault="004C459B" w:rsidP="004C459B">
      <w:pPr>
        <w:pStyle w:val="ListParagraph"/>
        <w:numPr>
          <w:ilvl w:val="0"/>
          <w:numId w:val="10"/>
        </w:numPr>
        <w:rPr>
          <w:rFonts w:ascii="Arial" w:hAnsi="Arial" w:cs="Arial"/>
        </w:rPr>
      </w:pPr>
      <w:r>
        <w:rPr>
          <w:rFonts w:ascii="Arial" w:hAnsi="Arial" w:cs="Arial"/>
        </w:rPr>
        <w:t>Implementing all computerized testing using testing guidelines established in the Nursing Testing Policy.</w:t>
      </w:r>
    </w:p>
    <w:p w14:paraId="7A4E6696" w14:textId="77777777" w:rsidR="004C459B" w:rsidRPr="004C459B" w:rsidRDefault="004C459B" w:rsidP="004C459B">
      <w:pPr>
        <w:rPr>
          <w:rFonts w:ascii="Arial" w:hAnsi="Arial" w:cs="Arial"/>
        </w:rPr>
      </w:pPr>
    </w:p>
    <w:p w14:paraId="2CC27597" w14:textId="77777777" w:rsidR="004C459B" w:rsidRDefault="004C459B" w:rsidP="004C459B">
      <w:pPr>
        <w:rPr>
          <w:rFonts w:ascii="Arial" w:hAnsi="Arial" w:cs="Arial"/>
        </w:rPr>
      </w:pPr>
    </w:p>
    <w:p w14:paraId="3B25E751" w14:textId="77777777" w:rsidR="004C459B" w:rsidRPr="004C459B" w:rsidRDefault="004C459B" w:rsidP="004C459B">
      <w:pPr>
        <w:rPr>
          <w:rFonts w:ascii="Arial" w:hAnsi="Arial" w:cs="Arial"/>
        </w:rPr>
      </w:pPr>
    </w:p>
    <w:p w14:paraId="3827D083" w14:textId="77777777" w:rsidR="001A2E6B" w:rsidRDefault="001A2E6B" w:rsidP="00377D40">
      <w:pPr>
        <w:spacing w:after="200" w:line="276" w:lineRule="auto"/>
        <w:rPr>
          <w:rFonts w:ascii="Arial" w:hAnsi="Arial" w:cs="Arial"/>
          <w:color w:val="000000" w:themeColor="text1"/>
        </w:rPr>
      </w:pPr>
    </w:p>
    <w:p w14:paraId="6A77135E" w14:textId="77777777" w:rsidR="00C97BDD" w:rsidRDefault="00C97BDD" w:rsidP="00377D40">
      <w:pPr>
        <w:spacing w:after="200" w:line="276" w:lineRule="auto"/>
        <w:rPr>
          <w:rFonts w:ascii="Arial" w:hAnsi="Arial" w:cs="Arial"/>
          <w:color w:val="000000" w:themeColor="text1"/>
        </w:rPr>
        <w:sectPr w:rsidR="00C97BDD" w:rsidSect="00D708C3">
          <w:footerReference w:type="default" r:id="rId11"/>
          <w:pgSz w:w="12240" w:h="15840"/>
          <w:pgMar w:top="1152" w:right="1440" w:bottom="1152" w:left="1440" w:header="720" w:footer="288" w:gutter="0"/>
          <w:cols w:space="720"/>
          <w:docGrid w:linePitch="360"/>
        </w:sectPr>
      </w:pPr>
    </w:p>
    <w:p w14:paraId="752EFEEC"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6F694A7" w14:textId="77777777" w:rsidR="001D736E" w:rsidRPr="00CD2613" w:rsidRDefault="001D736E" w:rsidP="00CD2613">
      <w:pPr>
        <w:pStyle w:val="ListParagraph"/>
        <w:ind w:left="0"/>
        <w:rPr>
          <w:rFonts w:ascii="Arial" w:hAnsi="Arial" w:cs="Arial"/>
          <w:b/>
          <w:color w:val="000000" w:themeColor="text1"/>
          <w:u w:val="single"/>
        </w:rPr>
      </w:pPr>
    </w:p>
    <w:p w14:paraId="5CB19A51"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14:paraId="425980A6" w14:textId="77777777" w:rsidTr="001A2E6B">
        <w:trPr>
          <w:trHeight w:val="466"/>
        </w:trPr>
        <w:tc>
          <w:tcPr>
            <w:tcW w:w="3951" w:type="dxa"/>
          </w:tcPr>
          <w:p w14:paraId="2479F27D"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14:paraId="75586FD0"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14:paraId="5CC66690"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14:paraId="209959FC" w14:textId="77777777" w:rsidTr="001A2E6B">
        <w:trPr>
          <w:trHeight w:val="1399"/>
        </w:trPr>
        <w:tc>
          <w:tcPr>
            <w:tcW w:w="3951" w:type="dxa"/>
          </w:tcPr>
          <w:p w14:paraId="7EA92E14" w14:textId="77777777" w:rsidR="00C537BC" w:rsidRPr="00C537BC" w:rsidRDefault="00C537BC" w:rsidP="00C537BC">
            <w:pPr>
              <w:rPr>
                <w:rFonts w:ascii="Arial" w:hAnsi="Arial" w:cs="Arial"/>
                <w:color w:val="000000"/>
              </w:rPr>
            </w:pPr>
            <w:r w:rsidRPr="00C537BC">
              <w:rPr>
                <w:rFonts w:ascii="Arial" w:hAnsi="Arial" w:cs="Arial"/>
                <w:color w:val="000000"/>
              </w:rPr>
              <w:t>Curriculum Revisions:</w:t>
            </w:r>
          </w:p>
          <w:p w14:paraId="3B59A3EF" w14:textId="77777777" w:rsidR="00C537BC" w:rsidRPr="00DC6A19" w:rsidRDefault="00C537BC" w:rsidP="001810F2">
            <w:pPr>
              <w:numPr>
                <w:ilvl w:val="0"/>
                <w:numId w:val="1"/>
              </w:numPr>
              <w:rPr>
                <w:rFonts w:ascii="Arial" w:hAnsi="Arial" w:cs="Arial"/>
              </w:rPr>
            </w:pPr>
            <w:r w:rsidRPr="00DC6A19">
              <w:rPr>
                <w:rFonts w:ascii="Arial" w:hAnsi="Arial" w:cs="Arial"/>
              </w:rPr>
              <w:t xml:space="preserve">Short-term: minor revisions by </w:t>
            </w:r>
            <w:r>
              <w:rPr>
                <w:rFonts w:ascii="Arial" w:hAnsi="Arial" w:cs="Arial"/>
              </w:rPr>
              <w:t>f</w:t>
            </w:r>
            <w:r w:rsidRPr="00DC6A19">
              <w:rPr>
                <w:rFonts w:ascii="Arial" w:hAnsi="Arial" w:cs="Arial"/>
              </w:rPr>
              <w:t>all 2013 decreasing program credits to align with national standards.</w:t>
            </w:r>
          </w:p>
          <w:p w14:paraId="78F2EC9A" w14:textId="77777777" w:rsidR="00C537BC" w:rsidRPr="00DC6A19" w:rsidRDefault="00C537BC" w:rsidP="001810F2">
            <w:pPr>
              <w:numPr>
                <w:ilvl w:val="0"/>
                <w:numId w:val="1"/>
              </w:numPr>
              <w:rPr>
                <w:rFonts w:ascii="Arial" w:hAnsi="Arial" w:cs="Arial"/>
              </w:rPr>
            </w:pPr>
            <w:r w:rsidRPr="00DC6A19">
              <w:rPr>
                <w:rFonts w:ascii="Arial" w:hAnsi="Arial" w:cs="Arial"/>
              </w:rPr>
              <w:t>Long-term: major revision to a competency based curriculum.</w:t>
            </w:r>
          </w:p>
          <w:p w14:paraId="1A6BB58D" w14:textId="77777777" w:rsidR="001A2E6B" w:rsidRPr="0037786D" w:rsidRDefault="001A2E6B" w:rsidP="00225B53">
            <w:pPr>
              <w:spacing w:line="276" w:lineRule="auto"/>
              <w:rPr>
                <w:rFonts w:ascii="Arial" w:hAnsi="Arial" w:cs="Arial"/>
                <w:color w:val="000000" w:themeColor="text1"/>
              </w:rPr>
            </w:pPr>
          </w:p>
        </w:tc>
        <w:tc>
          <w:tcPr>
            <w:tcW w:w="2647" w:type="dxa"/>
          </w:tcPr>
          <w:p w14:paraId="3120A163" w14:textId="77777777" w:rsidR="001A2E6B" w:rsidRDefault="001A2E6B" w:rsidP="00637591">
            <w:pPr>
              <w:pStyle w:val="ListParagraph"/>
              <w:ind w:left="0"/>
              <w:rPr>
                <w:rFonts w:ascii="Arial" w:hAnsi="Arial" w:cs="Arial"/>
                <w:color w:val="000000" w:themeColor="text1"/>
              </w:rPr>
            </w:pPr>
          </w:p>
          <w:p w14:paraId="4BDC3186"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32200D">
              <w:t>X</w:t>
            </w:r>
          </w:p>
          <w:p w14:paraId="5964C45C" w14:textId="77777777" w:rsidR="004E3AF8" w:rsidRDefault="004E3AF8" w:rsidP="004E3AF8">
            <w:pPr>
              <w:pStyle w:val="ListParagraph"/>
              <w:ind w:left="0"/>
              <w:rPr>
                <w:rFonts w:ascii="Arial" w:hAnsi="Arial" w:cs="Arial"/>
                <w:color w:val="000000" w:themeColor="text1"/>
              </w:rPr>
            </w:pPr>
          </w:p>
          <w:p w14:paraId="09CDDFBB"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3A0CC866" w14:textId="77777777" w:rsidR="004E3AF8" w:rsidRDefault="004E3AF8" w:rsidP="004E3AF8">
            <w:pPr>
              <w:pStyle w:val="ListParagraph"/>
              <w:ind w:left="0"/>
              <w:rPr>
                <w:rFonts w:ascii="Arial" w:hAnsi="Arial" w:cs="Arial"/>
                <w:color w:val="000000" w:themeColor="text1"/>
              </w:rPr>
            </w:pPr>
          </w:p>
          <w:p w14:paraId="1770C521"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5C472ED2" w14:textId="77777777" w:rsidR="001A2E6B" w:rsidRPr="0037786D" w:rsidRDefault="001A2E6B" w:rsidP="00637591">
            <w:pPr>
              <w:pStyle w:val="ListParagraph"/>
              <w:ind w:left="0"/>
              <w:rPr>
                <w:rFonts w:ascii="Arial" w:hAnsi="Arial" w:cs="Arial"/>
                <w:color w:val="000000" w:themeColor="text1"/>
              </w:rPr>
            </w:pPr>
          </w:p>
        </w:tc>
        <w:tc>
          <w:tcPr>
            <w:tcW w:w="6632" w:type="dxa"/>
          </w:tcPr>
          <w:p w14:paraId="31DC1218" w14:textId="77777777" w:rsidR="00EA32C4" w:rsidRPr="0085378C" w:rsidRDefault="00E305D9" w:rsidP="00EA32C4">
            <w:pPr>
              <w:rPr>
                <w:rFonts w:ascii="Arial" w:hAnsi="Arial" w:cs="Arial"/>
                <w:color w:val="000000" w:themeColor="text1"/>
              </w:rPr>
            </w:pPr>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EA32C4" w:rsidRPr="0085378C">
              <w:rPr>
                <w:rFonts w:ascii="Arial" w:hAnsi="Arial" w:cs="Arial"/>
                <w:color w:val="000000" w:themeColor="text1"/>
              </w:rPr>
              <w:t>The short term revisions were approved through CMT and implemented fall 2013.</w:t>
            </w:r>
          </w:p>
          <w:p w14:paraId="62AEFA75" w14:textId="77777777" w:rsidR="00EA32C4" w:rsidRPr="0085378C" w:rsidRDefault="00EA32C4" w:rsidP="00EA32C4">
            <w:pPr>
              <w:rPr>
                <w:rFonts w:ascii="Arial" w:hAnsi="Arial" w:cs="Arial"/>
                <w:color w:val="000000" w:themeColor="text1"/>
              </w:rPr>
            </w:pPr>
          </w:p>
          <w:p w14:paraId="6DCB4F3D" w14:textId="77777777" w:rsidR="001A2E6B" w:rsidRDefault="00EA32C4" w:rsidP="004C0EC3">
            <w:pPr>
              <w:rPr>
                <w:rFonts w:ascii="Arial" w:hAnsi="Arial" w:cs="Arial"/>
                <w:color w:val="000000" w:themeColor="text1"/>
              </w:rPr>
            </w:pPr>
            <w:r w:rsidRPr="0085378C">
              <w:rPr>
                <w:rFonts w:ascii="Arial" w:hAnsi="Arial" w:cs="Arial"/>
                <w:color w:val="000000" w:themeColor="text1"/>
              </w:rPr>
              <w:t>Long term revisions are currently in development by the Nursing Curriculum Committee. Though it is noted that the goal is a "concept-based curriculum", not competency. Faculty have had the opporutnity to review webinars purchased by the department reviewing the components of a concept based curriculum and how best to create it</w:t>
            </w:r>
            <w:r w:rsidR="004C0EC3" w:rsidRPr="0085378C">
              <w:rPr>
                <w:rFonts w:ascii="Arial" w:hAnsi="Arial" w:cs="Arial"/>
                <w:color w:val="000000" w:themeColor="text1"/>
              </w:rPr>
              <w:t>. The goal for implementation is fall 2015</w:t>
            </w:r>
            <w:r w:rsidRPr="0085378C">
              <w:rPr>
                <w:rFonts w:ascii="Arial" w:hAnsi="Arial" w:cs="Arial"/>
                <w:color w:val="000000" w:themeColor="text1"/>
              </w:rPr>
              <w:t>.</w:t>
            </w:r>
            <w:r w:rsidR="00E305D9" w:rsidRPr="0085378C">
              <w:rPr>
                <w:rFonts w:ascii="Arial" w:hAnsi="Arial" w:cs="Arial"/>
                <w:color w:val="000000" w:themeColor="text1"/>
              </w:rPr>
              <w:fldChar w:fldCharType="end"/>
            </w:r>
          </w:p>
          <w:p w14:paraId="2BABD737" w14:textId="77777777" w:rsidR="0032200D" w:rsidRDefault="0032200D" w:rsidP="004C0EC3">
            <w:pPr>
              <w:rPr>
                <w:rFonts w:ascii="Arial" w:hAnsi="Arial" w:cs="Arial"/>
                <w:color w:val="000000" w:themeColor="text1"/>
              </w:rPr>
            </w:pPr>
          </w:p>
          <w:p w14:paraId="7A6C1CCA" w14:textId="77777777" w:rsidR="0032200D" w:rsidRDefault="0032200D" w:rsidP="001810F2">
            <w:r>
              <w:rPr>
                <w:rFonts w:ascii="Arial" w:hAnsi="Arial" w:cs="Arial"/>
                <w:color w:val="000000" w:themeColor="text1"/>
              </w:rPr>
              <w:t>2014-15: The new curriculum is under development and on target for Fall 2015 implementation. This new curriculum incorporates feedback from the 2012 ACEN site visit as well as the OBOR mandate to reduce to 65 credits.</w:t>
            </w:r>
            <w:r w:rsidR="00410588">
              <w:rPr>
                <w:rFonts w:ascii="Arial" w:hAnsi="Arial" w:cs="Arial"/>
                <w:color w:val="000000" w:themeColor="text1"/>
              </w:rPr>
              <w:t xml:space="preserve"> The new curriculum plan has been approved in CMT, the Ohio Board of Nursing is slated to review it 3/12/15,</w:t>
            </w:r>
            <w:r w:rsidR="001810F2">
              <w:rPr>
                <w:rFonts w:ascii="Arial" w:hAnsi="Arial" w:cs="Arial"/>
                <w:color w:val="000000" w:themeColor="text1"/>
              </w:rPr>
              <w:t xml:space="preserve"> and a substantive change to ACEN</w:t>
            </w:r>
            <w:r w:rsidR="00410588">
              <w:rPr>
                <w:rFonts w:ascii="Arial" w:hAnsi="Arial" w:cs="Arial"/>
                <w:color w:val="000000" w:themeColor="text1"/>
              </w:rPr>
              <w:t xml:space="preserve"> will be sent 4/15. </w:t>
            </w:r>
          </w:p>
        </w:tc>
      </w:tr>
      <w:tr w:rsidR="001A2E6B" w14:paraId="12A35DB6" w14:textId="77777777" w:rsidTr="001A2E6B">
        <w:trPr>
          <w:trHeight w:val="1399"/>
        </w:trPr>
        <w:tc>
          <w:tcPr>
            <w:tcW w:w="3951" w:type="dxa"/>
          </w:tcPr>
          <w:p w14:paraId="361DE1E7" w14:textId="77777777" w:rsidR="00C537BC" w:rsidRPr="00C537BC" w:rsidRDefault="00C537BC" w:rsidP="00C537BC">
            <w:pPr>
              <w:rPr>
                <w:rFonts w:ascii="Arial" w:hAnsi="Arial" w:cs="Arial"/>
                <w:color w:val="000000"/>
              </w:rPr>
            </w:pPr>
            <w:r w:rsidRPr="00C537BC">
              <w:rPr>
                <w:rFonts w:ascii="Arial" w:hAnsi="Arial" w:cs="Arial"/>
                <w:color w:val="000000"/>
              </w:rPr>
              <w:t>Exploration of strategies to improve program completion to at/above national average for accredited ADN program including:</w:t>
            </w:r>
          </w:p>
          <w:p w14:paraId="33702E17" w14:textId="77777777" w:rsidR="00C537BC" w:rsidRPr="007271AC" w:rsidRDefault="00C537BC" w:rsidP="001810F2">
            <w:pPr>
              <w:numPr>
                <w:ilvl w:val="0"/>
                <w:numId w:val="1"/>
              </w:numPr>
              <w:rPr>
                <w:rFonts w:ascii="Arial" w:hAnsi="Arial" w:cs="Arial"/>
                <w:color w:val="000000"/>
              </w:rPr>
            </w:pPr>
            <w:r w:rsidRPr="006732DD">
              <w:rPr>
                <w:rFonts w:ascii="Arial" w:hAnsi="Arial" w:cs="Arial"/>
              </w:rPr>
              <w:t>Consideration</w:t>
            </w:r>
            <w:r w:rsidRPr="007271AC">
              <w:rPr>
                <w:rFonts w:ascii="Arial" w:hAnsi="Arial" w:cs="Arial"/>
                <w:color w:val="000000"/>
              </w:rPr>
              <w:t xml:space="preserve"> of elimination of the Nursing Waiting List for entry </w:t>
            </w:r>
            <w:r w:rsidRPr="007271AC">
              <w:rPr>
                <w:rFonts w:ascii="Arial" w:hAnsi="Arial" w:cs="Arial"/>
                <w:color w:val="000000"/>
              </w:rPr>
              <w:lastRenderedPageBreak/>
              <w:t xml:space="preserve">and move toward a selective admission process.  </w:t>
            </w:r>
          </w:p>
          <w:p w14:paraId="71A4F3A8" w14:textId="77777777" w:rsidR="00C537BC" w:rsidRPr="007271AC" w:rsidRDefault="00C537BC" w:rsidP="001810F2">
            <w:pPr>
              <w:numPr>
                <w:ilvl w:val="1"/>
                <w:numId w:val="1"/>
              </w:numPr>
              <w:rPr>
                <w:rFonts w:ascii="Arial" w:hAnsi="Arial" w:cs="Arial"/>
                <w:color w:val="000000"/>
              </w:rPr>
            </w:pPr>
            <w:r>
              <w:rPr>
                <w:rFonts w:ascii="Arial" w:hAnsi="Arial" w:cs="Arial"/>
              </w:rPr>
              <w:t>R</w:t>
            </w:r>
            <w:r w:rsidRPr="007271AC">
              <w:rPr>
                <w:rFonts w:ascii="Arial" w:hAnsi="Arial" w:cs="Arial"/>
                <w:color w:val="000000"/>
              </w:rPr>
              <w:t>edistributed</w:t>
            </w:r>
            <w:r>
              <w:rPr>
                <w:rFonts w:ascii="Arial" w:hAnsi="Arial" w:cs="Arial"/>
                <w:color w:val="000000"/>
              </w:rPr>
              <w:t xml:space="preserve"> of faculty resources</w:t>
            </w:r>
            <w:r w:rsidRPr="007271AC">
              <w:rPr>
                <w:rFonts w:ascii="Arial" w:hAnsi="Arial" w:cs="Arial"/>
                <w:color w:val="000000"/>
              </w:rPr>
              <w:t xml:space="preserve"> to </w:t>
            </w:r>
            <w:r>
              <w:rPr>
                <w:rFonts w:ascii="Arial" w:hAnsi="Arial" w:cs="Arial"/>
                <w:color w:val="000000"/>
              </w:rPr>
              <w:t xml:space="preserve">increase </w:t>
            </w:r>
            <w:r w:rsidRPr="007271AC">
              <w:rPr>
                <w:rFonts w:ascii="Arial" w:hAnsi="Arial" w:cs="Arial"/>
                <w:color w:val="000000"/>
              </w:rPr>
              <w:t xml:space="preserve">LPN Track </w:t>
            </w:r>
            <w:r>
              <w:rPr>
                <w:rFonts w:ascii="Arial" w:hAnsi="Arial" w:cs="Arial"/>
                <w:color w:val="000000"/>
              </w:rPr>
              <w:t>enrollment</w:t>
            </w:r>
            <w:r w:rsidRPr="007271AC">
              <w:rPr>
                <w:rFonts w:ascii="Arial" w:hAnsi="Arial" w:cs="Arial"/>
                <w:color w:val="000000"/>
              </w:rPr>
              <w:t>.</w:t>
            </w:r>
          </w:p>
          <w:p w14:paraId="602462EC" w14:textId="77777777" w:rsidR="001A2E6B" w:rsidRPr="0037786D" w:rsidRDefault="001A2E6B" w:rsidP="00225B53">
            <w:pPr>
              <w:spacing w:line="276" w:lineRule="auto"/>
              <w:rPr>
                <w:rFonts w:ascii="Arial" w:hAnsi="Arial" w:cs="Arial"/>
                <w:color w:val="000000" w:themeColor="text1"/>
              </w:rPr>
            </w:pPr>
          </w:p>
        </w:tc>
        <w:tc>
          <w:tcPr>
            <w:tcW w:w="2647" w:type="dxa"/>
          </w:tcPr>
          <w:p w14:paraId="6EF3F157" w14:textId="77777777" w:rsidR="001A2E6B" w:rsidRDefault="001A2E6B" w:rsidP="00637591">
            <w:pPr>
              <w:pStyle w:val="ListParagraph"/>
              <w:ind w:left="0"/>
              <w:rPr>
                <w:rFonts w:ascii="Arial" w:hAnsi="Arial" w:cs="Arial"/>
                <w:color w:val="000000" w:themeColor="text1"/>
              </w:rPr>
            </w:pPr>
          </w:p>
          <w:p w14:paraId="1F7E8F3E"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
                  <w:enabled/>
                  <w:calcOnExit w:val="0"/>
                  <w:checkBox>
                    <w:sizeAuto/>
                    <w:default w:val="0"/>
                    <w:checked w:val="0"/>
                  </w:checkBox>
                </w:ffData>
              </w:fldChar>
            </w:r>
            <w:r w:rsidR="004D531F">
              <w:instrText xml:space="preserve"> FORMCHECKBOX </w:instrText>
            </w:r>
            <w:r w:rsidR="0041399E">
              <w:fldChar w:fldCharType="separate"/>
            </w:r>
            <w:r w:rsidR="00E305D9">
              <w:fldChar w:fldCharType="end"/>
            </w:r>
          </w:p>
          <w:p w14:paraId="554A0215" w14:textId="77777777" w:rsidR="001A2E6B" w:rsidRDefault="001A2E6B" w:rsidP="00637591">
            <w:pPr>
              <w:pStyle w:val="ListParagraph"/>
              <w:ind w:left="0"/>
              <w:rPr>
                <w:rFonts w:ascii="Arial" w:hAnsi="Arial" w:cs="Arial"/>
                <w:color w:val="000000" w:themeColor="text1"/>
              </w:rPr>
            </w:pPr>
          </w:p>
          <w:p w14:paraId="133EC130"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ed/>
                  </w:checkBox>
                </w:ffData>
              </w:fldChar>
            </w:r>
            <w:r>
              <w:instrText xml:space="preserve"> FORMCHECKBOX </w:instrText>
            </w:r>
            <w:r w:rsidR="0041399E">
              <w:fldChar w:fldCharType="separate"/>
            </w:r>
            <w:r w:rsidR="00E305D9">
              <w:fldChar w:fldCharType="end"/>
            </w:r>
          </w:p>
          <w:p w14:paraId="698614F1" w14:textId="77777777" w:rsidR="001A2E6B" w:rsidRDefault="001A2E6B" w:rsidP="00637591">
            <w:pPr>
              <w:pStyle w:val="ListParagraph"/>
              <w:ind w:left="0"/>
              <w:rPr>
                <w:rFonts w:ascii="Arial" w:hAnsi="Arial" w:cs="Arial"/>
                <w:color w:val="000000" w:themeColor="text1"/>
              </w:rPr>
            </w:pPr>
          </w:p>
          <w:p w14:paraId="57DE5ED4"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tc>
        <w:tc>
          <w:tcPr>
            <w:tcW w:w="6632" w:type="dxa"/>
          </w:tcPr>
          <w:p w14:paraId="08E8DFD5" w14:textId="77777777" w:rsidR="009C1284" w:rsidRDefault="00E27721" w:rsidP="00E27721">
            <w:pPr>
              <w:rPr>
                <w:rFonts w:ascii="Arial" w:hAnsi="Arial" w:cs="Arial"/>
              </w:rPr>
            </w:pPr>
            <w:r w:rsidRPr="00943C5F">
              <w:rPr>
                <w:rFonts w:ascii="Arial" w:hAnsi="Arial" w:cs="Arial"/>
              </w:rPr>
              <w:t>The national average for completion of an accredited associate degree program is 72%. The faculty have identified that the program goal of 58% is too low and ha</w:t>
            </w:r>
            <w:r w:rsidR="002A09A5">
              <w:rPr>
                <w:rFonts w:ascii="Arial" w:hAnsi="Arial" w:cs="Arial"/>
              </w:rPr>
              <w:t>ve</w:t>
            </w:r>
            <w:r w:rsidRPr="00943C5F">
              <w:rPr>
                <w:rFonts w:ascii="Arial" w:hAnsi="Arial" w:cs="Arial"/>
              </w:rPr>
              <w:t xml:space="preserve"> replaced it with a goal of at/above national average. We are aware this may take some time, but have implemented multiple strategies over the previous 18 months to improve retention and graduation</w:t>
            </w:r>
            <w:r w:rsidR="009C1284">
              <w:rPr>
                <w:rFonts w:ascii="Arial" w:hAnsi="Arial" w:cs="Arial"/>
              </w:rPr>
              <w:t>:</w:t>
            </w:r>
          </w:p>
          <w:p w14:paraId="68DFA8AC" w14:textId="77777777" w:rsidR="009C1284" w:rsidRDefault="009C1284" w:rsidP="001810F2">
            <w:pPr>
              <w:pStyle w:val="ListParagraph"/>
              <w:numPr>
                <w:ilvl w:val="0"/>
                <w:numId w:val="2"/>
              </w:numPr>
              <w:rPr>
                <w:rFonts w:ascii="Arial" w:hAnsi="Arial" w:cs="Arial"/>
              </w:rPr>
            </w:pPr>
            <w:r>
              <w:rPr>
                <w:rFonts w:ascii="Arial" w:hAnsi="Arial" w:cs="Arial"/>
              </w:rPr>
              <w:lastRenderedPageBreak/>
              <w:t>I</w:t>
            </w:r>
            <w:r w:rsidR="00E27721" w:rsidRPr="009C1284">
              <w:rPr>
                <w:rFonts w:ascii="Arial" w:hAnsi="Arial" w:cs="Arial"/>
              </w:rPr>
              <w:t xml:space="preserve">ncreasing the </w:t>
            </w:r>
            <w:r w:rsidR="00C84E44">
              <w:rPr>
                <w:rFonts w:ascii="Arial" w:hAnsi="Arial" w:cs="Arial"/>
              </w:rPr>
              <w:t xml:space="preserve">number of </w:t>
            </w:r>
            <w:r w:rsidR="00E27721" w:rsidRPr="009C1284">
              <w:rPr>
                <w:rFonts w:ascii="Arial" w:hAnsi="Arial" w:cs="Arial"/>
              </w:rPr>
              <w:t>A</w:t>
            </w:r>
            <w:r w:rsidR="00C84E44">
              <w:rPr>
                <w:rFonts w:ascii="Arial" w:hAnsi="Arial" w:cs="Arial"/>
              </w:rPr>
              <w:t>ccelerated Admission for Academic Achievement (A</w:t>
            </w:r>
            <w:r w:rsidR="00E27721" w:rsidRPr="009C1284">
              <w:rPr>
                <w:rFonts w:ascii="Arial" w:hAnsi="Arial" w:cs="Arial"/>
              </w:rPr>
              <w:t>AAA</w:t>
            </w:r>
            <w:r w:rsidR="00C84E44">
              <w:rPr>
                <w:rFonts w:ascii="Arial" w:hAnsi="Arial" w:cs="Arial"/>
              </w:rPr>
              <w:t>)</w:t>
            </w:r>
            <w:r w:rsidR="00E27721" w:rsidRPr="009C1284">
              <w:rPr>
                <w:rFonts w:ascii="Arial" w:hAnsi="Arial" w:cs="Arial"/>
              </w:rPr>
              <w:t xml:space="preserve"> students entering each term</w:t>
            </w:r>
            <w:r>
              <w:rPr>
                <w:rFonts w:ascii="Arial" w:hAnsi="Arial" w:cs="Arial"/>
              </w:rPr>
              <w:t>. I</w:t>
            </w:r>
            <w:r w:rsidR="00E27721" w:rsidRPr="009C1284">
              <w:rPr>
                <w:rFonts w:ascii="Arial" w:hAnsi="Arial" w:cs="Arial"/>
              </w:rPr>
              <w:t xml:space="preserve">t is noted that even though we can now accept up to 50 AAAA students we do not have enough qualified applicants. </w:t>
            </w:r>
          </w:p>
          <w:p w14:paraId="6756B476" w14:textId="77777777" w:rsidR="009C1284" w:rsidRDefault="009C1284" w:rsidP="001810F2">
            <w:pPr>
              <w:pStyle w:val="ListParagraph"/>
              <w:numPr>
                <w:ilvl w:val="0"/>
                <w:numId w:val="2"/>
              </w:numPr>
              <w:rPr>
                <w:rFonts w:ascii="Arial" w:hAnsi="Arial" w:cs="Arial"/>
              </w:rPr>
            </w:pPr>
            <w:r>
              <w:rPr>
                <w:rFonts w:ascii="Arial" w:hAnsi="Arial" w:cs="Arial"/>
              </w:rPr>
              <w:t>Increasing the admission GPA from 2.0 to 2.5</w:t>
            </w:r>
          </w:p>
          <w:p w14:paraId="0455F4E1" w14:textId="77777777" w:rsidR="009C1284" w:rsidRDefault="009C1284" w:rsidP="001810F2">
            <w:pPr>
              <w:pStyle w:val="ListParagraph"/>
              <w:numPr>
                <w:ilvl w:val="0"/>
                <w:numId w:val="2"/>
              </w:numPr>
              <w:rPr>
                <w:rFonts w:ascii="Arial" w:hAnsi="Arial" w:cs="Arial"/>
              </w:rPr>
            </w:pPr>
            <w:r>
              <w:rPr>
                <w:rFonts w:ascii="Arial" w:hAnsi="Arial" w:cs="Arial"/>
              </w:rPr>
              <w:t>C</w:t>
            </w:r>
            <w:r w:rsidR="00E27721" w:rsidRPr="009C1284">
              <w:rPr>
                <w:rFonts w:ascii="Arial" w:hAnsi="Arial" w:cs="Arial"/>
              </w:rPr>
              <w:t>hanging from the PAX-RN to the TEAS as an admission exam</w:t>
            </w:r>
          </w:p>
          <w:p w14:paraId="709FFF54" w14:textId="77777777" w:rsidR="009C1284" w:rsidRDefault="009C1284" w:rsidP="001810F2">
            <w:pPr>
              <w:pStyle w:val="ListParagraph"/>
              <w:numPr>
                <w:ilvl w:val="0"/>
                <w:numId w:val="2"/>
              </w:numPr>
              <w:rPr>
                <w:rFonts w:ascii="Arial" w:hAnsi="Arial" w:cs="Arial"/>
              </w:rPr>
            </w:pPr>
            <w:r>
              <w:rPr>
                <w:rFonts w:ascii="Arial" w:hAnsi="Arial" w:cs="Arial"/>
              </w:rPr>
              <w:t>D</w:t>
            </w:r>
            <w:r w:rsidR="00E27721" w:rsidRPr="009C1284">
              <w:rPr>
                <w:rFonts w:ascii="Arial" w:hAnsi="Arial" w:cs="Arial"/>
              </w:rPr>
              <w:t xml:space="preserve">evelopment of an </w:t>
            </w:r>
            <w:r>
              <w:rPr>
                <w:rFonts w:ascii="Arial" w:hAnsi="Arial" w:cs="Arial"/>
              </w:rPr>
              <w:t>Introduction to Nursing course.</w:t>
            </w:r>
          </w:p>
          <w:p w14:paraId="45131E12" w14:textId="77777777" w:rsidR="00E27721" w:rsidRDefault="00E27721" w:rsidP="009C1284">
            <w:pPr>
              <w:rPr>
                <w:rFonts w:ascii="Arial" w:hAnsi="Arial" w:cs="Arial"/>
              </w:rPr>
            </w:pPr>
            <w:r w:rsidRPr="009C1284">
              <w:rPr>
                <w:rFonts w:ascii="Arial" w:hAnsi="Arial" w:cs="Arial"/>
              </w:rPr>
              <w:t xml:space="preserve">These interventions will not have an immediate impact but success will be monitored via </w:t>
            </w:r>
            <w:r w:rsidR="009C1284" w:rsidRPr="009C1284">
              <w:rPr>
                <w:rFonts w:ascii="Arial" w:hAnsi="Arial" w:cs="Arial"/>
              </w:rPr>
              <w:t>14-day</w:t>
            </w:r>
            <w:r w:rsidRPr="009C1284">
              <w:rPr>
                <w:rFonts w:ascii="Arial" w:hAnsi="Arial" w:cs="Arial"/>
              </w:rPr>
              <w:t xml:space="preserve"> report in early nursing courses, course success rates in early courses, and overall program completion rates.</w:t>
            </w:r>
          </w:p>
          <w:p w14:paraId="09756964" w14:textId="77777777" w:rsidR="009C1284" w:rsidRPr="009C1284" w:rsidRDefault="009C1284" w:rsidP="009C1284">
            <w:pPr>
              <w:rPr>
                <w:rFonts w:ascii="Arial" w:hAnsi="Arial" w:cs="Arial"/>
              </w:rPr>
            </w:pPr>
          </w:p>
          <w:p w14:paraId="7858D46D" w14:textId="77777777" w:rsidR="00E27721" w:rsidRPr="00943C5F" w:rsidRDefault="00E27721" w:rsidP="00E27721">
            <w:pPr>
              <w:rPr>
                <w:rFonts w:ascii="Arial" w:hAnsi="Arial" w:cs="Arial"/>
              </w:rPr>
            </w:pPr>
            <w:r w:rsidRPr="00943C5F">
              <w:rPr>
                <w:rFonts w:ascii="Arial" w:hAnsi="Arial" w:cs="Arial"/>
              </w:rPr>
              <w:t xml:space="preserve">The waitlist will continue as the faculty feel strongly that eligible students have an </w:t>
            </w:r>
            <w:r w:rsidR="009C1284" w:rsidRPr="00943C5F">
              <w:rPr>
                <w:rFonts w:ascii="Arial" w:hAnsi="Arial" w:cs="Arial"/>
              </w:rPr>
              <w:t>opportunity</w:t>
            </w:r>
            <w:r w:rsidRPr="00943C5F">
              <w:rPr>
                <w:rFonts w:ascii="Arial" w:hAnsi="Arial" w:cs="Arial"/>
              </w:rPr>
              <w:t xml:space="preserve"> to enter the program via the waitlist.  </w:t>
            </w:r>
          </w:p>
          <w:p w14:paraId="02DA5529" w14:textId="77777777" w:rsidR="00E27721" w:rsidRPr="00943C5F" w:rsidRDefault="00E27721" w:rsidP="00E27721">
            <w:pPr>
              <w:rPr>
                <w:rFonts w:ascii="Arial" w:hAnsi="Arial" w:cs="Arial"/>
              </w:rPr>
            </w:pPr>
          </w:p>
          <w:p w14:paraId="0D01A73E" w14:textId="77777777" w:rsidR="001A2E6B" w:rsidRDefault="00E27721" w:rsidP="00651083">
            <w:pPr>
              <w:rPr>
                <w:rFonts w:ascii="Arial" w:hAnsi="Arial" w:cs="Arial"/>
              </w:rPr>
            </w:pPr>
            <w:r w:rsidRPr="006A6BA7">
              <w:rPr>
                <w:rFonts w:ascii="Arial" w:hAnsi="Arial" w:cs="Arial"/>
              </w:rPr>
              <w:t xml:space="preserve">One adjunct faculty and </w:t>
            </w:r>
            <w:r w:rsidR="006A6BA7" w:rsidRPr="006A6BA7">
              <w:rPr>
                <w:rFonts w:ascii="Arial" w:hAnsi="Arial" w:cs="Arial"/>
              </w:rPr>
              <w:t xml:space="preserve">two </w:t>
            </w:r>
            <w:r w:rsidRPr="006A6BA7">
              <w:rPr>
                <w:rFonts w:ascii="Arial" w:hAnsi="Arial" w:cs="Arial"/>
              </w:rPr>
              <w:t xml:space="preserve">full-time tenure track faculty </w:t>
            </w:r>
            <w:r w:rsidR="006A6BA7" w:rsidRPr="006A6BA7">
              <w:rPr>
                <w:rFonts w:ascii="Arial" w:hAnsi="Arial" w:cs="Arial"/>
              </w:rPr>
              <w:t>were</w:t>
            </w:r>
            <w:r w:rsidRPr="006A6BA7">
              <w:rPr>
                <w:rFonts w:ascii="Arial" w:hAnsi="Arial" w:cs="Arial"/>
              </w:rPr>
              <w:t xml:space="preserve"> moved into the LPN course</w:t>
            </w:r>
            <w:r w:rsidR="006A6BA7" w:rsidRPr="006A6BA7">
              <w:rPr>
                <w:rFonts w:ascii="Arial" w:hAnsi="Arial" w:cs="Arial"/>
              </w:rPr>
              <w:t xml:space="preserve"> FA 14</w:t>
            </w:r>
            <w:r w:rsidRPr="006A6BA7">
              <w:rPr>
                <w:rFonts w:ascii="Arial" w:hAnsi="Arial" w:cs="Arial"/>
              </w:rPr>
              <w:t>. This provided an opportunity to increase LPN-RN track enrollment from 10/term to 24/term</w:t>
            </w:r>
            <w:r w:rsidR="009C1284" w:rsidRPr="00655212">
              <w:rPr>
                <w:rFonts w:ascii="Arial" w:hAnsi="Arial" w:cs="Arial"/>
              </w:rPr>
              <w:t xml:space="preserve">. </w:t>
            </w:r>
            <w:r w:rsidR="006A6BA7" w:rsidRPr="00655212">
              <w:rPr>
                <w:rFonts w:ascii="Arial" w:hAnsi="Arial" w:cs="Arial"/>
              </w:rPr>
              <w:t>The LPN waitlist has been exhausted 1/15</w:t>
            </w:r>
            <w:r w:rsidR="00651083">
              <w:rPr>
                <w:rFonts w:ascii="Arial" w:hAnsi="Arial" w:cs="Arial"/>
              </w:rPr>
              <w:t>; next cohort to start SP16 under new curriculum.</w:t>
            </w:r>
          </w:p>
          <w:p w14:paraId="1379A27C" w14:textId="77777777" w:rsidR="001810F2" w:rsidRDefault="001810F2" w:rsidP="00651083">
            <w:pPr>
              <w:rPr>
                <w:rFonts w:ascii="Arial" w:hAnsi="Arial" w:cs="Arial"/>
              </w:rPr>
            </w:pPr>
          </w:p>
          <w:p w14:paraId="3C5B38EB" w14:textId="77777777" w:rsidR="001810F2" w:rsidRPr="00655212" w:rsidRDefault="001810F2" w:rsidP="00651083">
            <w:pPr>
              <w:rPr>
                <w:rFonts w:ascii="Arial" w:hAnsi="Arial" w:cs="Arial"/>
              </w:rPr>
            </w:pPr>
            <w:r>
              <w:rPr>
                <w:rFonts w:ascii="Arial" w:hAnsi="Arial" w:cs="Arial"/>
              </w:rPr>
              <w:t xml:space="preserve">Lastly, the waitlist has declined.  The average wait for the Fall 2014 cohort was 3 semesters.  We anticipate it will decrease to 2 semesters for the coming years. We believe this is directly related to the increase in enrollment coupled with the aggressive strategies of the nursing office to ensure no seat goes unfilled. </w:t>
            </w:r>
          </w:p>
        </w:tc>
      </w:tr>
      <w:tr w:rsidR="001A2E6B" w14:paraId="097E2F42" w14:textId="77777777" w:rsidTr="001A2E6B">
        <w:trPr>
          <w:trHeight w:val="1101"/>
        </w:trPr>
        <w:tc>
          <w:tcPr>
            <w:tcW w:w="3951" w:type="dxa"/>
          </w:tcPr>
          <w:p w14:paraId="204ED21B" w14:textId="77777777" w:rsidR="00C537BC" w:rsidRPr="00C537BC" w:rsidRDefault="00C537BC" w:rsidP="00C537BC">
            <w:pPr>
              <w:rPr>
                <w:rFonts w:ascii="Arial" w:hAnsi="Arial" w:cs="Arial"/>
                <w:color w:val="000000"/>
              </w:rPr>
            </w:pPr>
            <w:r w:rsidRPr="00C537BC">
              <w:rPr>
                <w:rFonts w:ascii="Arial" w:hAnsi="Arial" w:cs="Arial"/>
                <w:color w:val="000000"/>
              </w:rPr>
              <w:lastRenderedPageBreak/>
              <w:t>Explore new LPN cohorts programs with major hospital networks in the community.</w:t>
            </w:r>
          </w:p>
          <w:p w14:paraId="0ADF1820" w14:textId="77777777" w:rsidR="001A2E6B" w:rsidRPr="0037786D" w:rsidRDefault="001A2E6B" w:rsidP="00225B53">
            <w:pPr>
              <w:spacing w:line="276" w:lineRule="auto"/>
              <w:rPr>
                <w:rFonts w:ascii="Arial" w:hAnsi="Arial" w:cs="Arial"/>
                <w:color w:val="000000" w:themeColor="text1"/>
              </w:rPr>
            </w:pPr>
          </w:p>
        </w:tc>
        <w:tc>
          <w:tcPr>
            <w:tcW w:w="2647" w:type="dxa"/>
          </w:tcPr>
          <w:p w14:paraId="2BAD2D96" w14:textId="77777777" w:rsidR="001A2E6B" w:rsidRDefault="001A2E6B" w:rsidP="00637591">
            <w:pPr>
              <w:pStyle w:val="ListParagraph"/>
              <w:ind w:left="0"/>
              <w:rPr>
                <w:rFonts w:ascii="Arial" w:hAnsi="Arial" w:cs="Arial"/>
                <w:color w:val="000000" w:themeColor="text1"/>
              </w:rPr>
            </w:pPr>
          </w:p>
          <w:p w14:paraId="2DBAA28B"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
                  <w:enabled/>
                  <w:calcOnExit w:val="0"/>
                  <w:checkBox>
                    <w:sizeAuto/>
                    <w:default w:val="1"/>
                  </w:checkBox>
                </w:ffData>
              </w:fldChar>
            </w:r>
            <w:r w:rsidR="007B7504">
              <w:instrText xml:space="preserve"> FORMCHECKBOX </w:instrText>
            </w:r>
            <w:r w:rsidR="0041399E">
              <w:fldChar w:fldCharType="separate"/>
            </w:r>
            <w:r w:rsidR="00E305D9">
              <w:fldChar w:fldCharType="end"/>
            </w:r>
          </w:p>
          <w:p w14:paraId="6BFA7A2C" w14:textId="77777777" w:rsidR="004E3AF8" w:rsidRDefault="004E3AF8" w:rsidP="004E3AF8">
            <w:pPr>
              <w:pStyle w:val="ListParagraph"/>
              <w:ind w:left="0"/>
              <w:rPr>
                <w:rFonts w:ascii="Arial" w:hAnsi="Arial" w:cs="Arial"/>
                <w:color w:val="000000" w:themeColor="text1"/>
              </w:rPr>
            </w:pPr>
          </w:p>
          <w:p w14:paraId="032DD55C"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105EE924" w14:textId="77777777" w:rsidR="004E3AF8" w:rsidRDefault="004E3AF8" w:rsidP="004E3AF8">
            <w:pPr>
              <w:pStyle w:val="ListParagraph"/>
              <w:ind w:left="0"/>
              <w:rPr>
                <w:rFonts w:ascii="Arial" w:hAnsi="Arial" w:cs="Arial"/>
                <w:color w:val="000000" w:themeColor="text1"/>
              </w:rPr>
            </w:pPr>
          </w:p>
          <w:p w14:paraId="2422BED5"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63FFB70F" w14:textId="77777777" w:rsidR="001A2E6B" w:rsidRPr="0037786D" w:rsidRDefault="001A2E6B" w:rsidP="00637591">
            <w:pPr>
              <w:pStyle w:val="ListParagraph"/>
              <w:ind w:left="0"/>
              <w:rPr>
                <w:rFonts w:ascii="Arial" w:hAnsi="Arial" w:cs="Arial"/>
                <w:color w:val="000000" w:themeColor="text1"/>
              </w:rPr>
            </w:pPr>
          </w:p>
        </w:tc>
        <w:tc>
          <w:tcPr>
            <w:tcW w:w="6632" w:type="dxa"/>
          </w:tcPr>
          <w:p w14:paraId="641EB7CD" w14:textId="77777777" w:rsidR="001A2E6B" w:rsidRDefault="00E305D9" w:rsidP="004C0EC3">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4C0EC3" w:rsidRPr="0085378C">
              <w:rPr>
                <w:rFonts w:ascii="Arial" w:hAnsi="Arial" w:cs="Arial"/>
                <w:color w:val="000000" w:themeColor="text1"/>
              </w:rPr>
              <w:t xml:space="preserve">This goal is on hold until the long term curriculum changes are made.  These changes will decrease the length of time required to complete the LPN-RN program which will be an attractive option for LPN's working in the hospital beginning fall 2015. </w:t>
            </w:r>
            <w:r w:rsidRPr="0085378C">
              <w:rPr>
                <w:rFonts w:ascii="Arial" w:hAnsi="Arial" w:cs="Arial"/>
                <w:color w:val="000000" w:themeColor="text1"/>
              </w:rPr>
              <w:fldChar w:fldCharType="end"/>
            </w:r>
          </w:p>
        </w:tc>
      </w:tr>
      <w:tr w:rsidR="001A2E6B" w14:paraId="24232756" w14:textId="77777777" w:rsidTr="001A2E6B">
        <w:trPr>
          <w:trHeight w:val="1101"/>
        </w:trPr>
        <w:tc>
          <w:tcPr>
            <w:tcW w:w="3951" w:type="dxa"/>
          </w:tcPr>
          <w:p w14:paraId="48E7AD26" w14:textId="77777777" w:rsidR="001A2E6B" w:rsidRPr="0037786D" w:rsidRDefault="00C537BC" w:rsidP="00225B53">
            <w:pPr>
              <w:spacing w:line="276" w:lineRule="auto"/>
              <w:rPr>
                <w:rFonts w:ascii="Arial" w:hAnsi="Arial" w:cs="Arial"/>
                <w:color w:val="000000" w:themeColor="text1"/>
              </w:rPr>
            </w:pPr>
            <w:r w:rsidRPr="007271AC">
              <w:rPr>
                <w:rFonts w:ascii="Arial" w:hAnsi="Arial" w:cs="Arial"/>
                <w:color w:val="000000"/>
              </w:rPr>
              <w:t>Analysis of the feasibility of offering a BSN completion program at SCC</w:t>
            </w:r>
          </w:p>
        </w:tc>
        <w:tc>
          <w:tcPr>
            <w:tcW w:w="2647" w:type="dxa"/>
          </w:tcPr>
          <w:p w14:paraId="7AEA7127" w14:textId="77777777" w:rsidR="001A2E6B" w:rsidRDefault="001A2E6B" w:rsidP="001A2E6B">
            <w:pPr>
              <w:pStyle w:val="ListParagraph"/>
              <w:ind w:left="0"/>
              <w:rPr>
                <w:rFonts w:ascii="Arial" w:hAnsi="Arial" w:cs="Arial"/>
                <w:color w:val="000000" w:themeColor="text1"/>
              </w:rPr>
            </w:pPr>
          </w:p>
          <w:p w14:paraId="0F03EA05"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325219">
              <w:t>X</w:t>
            </w:r>
          </w:p>
          <w:p w14:paraId="2435773E" w14:textId="77777777" w:rsidR="004E3AF8" w:rsidRDefault="004E3AF8" w:rsidP="004E3AF8">
            <w:pPr>
              <w:pStyle w:val="ListParagraph"/>
              <w:ind w:left="0"/>
              <w:rPr>
                <w:rFonts w:ascii="Arial" w:hAnsi="Arial" w:cs="Arial"/>
                <w:color w:val="000000" w:themeColor="text1"/>
              </w:rPr>
            </w:pPr>
          </w:p>
          <w:p w14:paraId="322C4C8E"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6881C4EA" w14:textId="77777777" w:rsidR="004E3AF8" w:rsidRDefault="004E3AF8" w:rsidP="004E3AF8">
            <w:pPr>
              <w:pStyle w:val="ListParagraph"/>
              <w:ind w:left="0"/>
              <w:rPr>
                <w:rFonts w:ascii="Arial" w:hAnsi="Arial" w:cs="Arial"/>
                <w:color w:val="000000" w:themeColor="text1"/>
              </w:rPr>
            </w:pPr>
          </w:p>
          <w:p w14:paraId="556C4356"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35601D86" w14:textId="77777777" w:rsidR="001A2E6B" w:rsidRPr="0037786D" w:rsidRDefault="001A2E6B" w:rsidP="001A2E6B">
            <w:pPr>
              <w:pStyle w:val="ListParagraph"/>
              <w:ind w:left="0"/>
              <w:rPr>
                <w:rFonts w:ascii="Arial" w:hAnsi="Arial" w:cs="Arial"/>
                <w:color w:val="000000" w:themeColor="text1"/>
              </w:rPr>
            </w:pPr>
          </w:p>
        </w:tc>
        <w:tc>
          <w:tcPr>
            <w:tcW w:w="6632" w:type="dxa"/>
          </w:tcPr>
          <w:p w14:paraId="43596B01" w14:textId="77777777" w:rsidR="001A2E6B" w:rsidRDefault="009C1284" w:rsidP="009C1284">
            <w:pPr>
              <w:rPr>
                <w:rFonts w:ascii="Arial" w:hAnsi="Arial" w:cs="Arial"/>
                <w:color w:val="000000" w:themeColor="text1"/>
              </w:rPr>
            </w:pPr>
            <w:r>
              <w:rPr>
                <w:rFonts w:ascii="Arial" w:hAnsi="Arial" w:cs="Arial"/>
                <w:color w:val="000000" w:themeColor="text1"/>
              </w:rPr>
              <w:t xml:space="preserve">Currently, faculty resources are directed at the development of the new curriculum. However, a small taskforce is investigating the feasibility of a BSN completion program in the future. </w:t>
            </w:r>
          </w:p>
          <w:p w14:paraId="586AF096" w14:textId="77777777" w:rsidR="00325219" w:rsidRDefault="00325219" w:rsidP="009C1284">
            <w:pPr>
              <w:rPr>
                <w:rFonts w:ascii="Arial" w:hAnsi="Arial" w:cs="Arial"/>
                <w:color w:val="000000" w:themeColor="text1"/>
              </w:rPr>
            </w:pPr>
          </w:p>
          <w:p w14:paraId="199C8190" w14:textId="77777777" w:rsidR="00325219" w:rsidRDefault="00325219" w:rsidP="00651083">
            <w:r>
              <w:rPr>
                <w:rFonts w:ascii="Arial" w:hAnsi="Arial" w:cs="Arial"/>
                <w:color w:val="000000" w:themeColor="text1"/>
              </w:rPr>
              <w:t xml:space="preserve">2014-15:  The faculty are very interested in </w:t>
            </w:r>
            <w:r w:rsidR="00202AA0">
              <w:rPr>
                <w:rFonts w:ascii="Arial" w:hAnsi="Arial" w:cs="Arial"/>
                <w:color w:val="000000" w:themeColor="text1"/>
              </w:rPr>
              <w:t>pursuing</w:t>
            </w:r>
            <w:r>
              <w:rPr>
                <w:rFonts w:ascii="Arial" w:hAnsi="Arial" w:cs="Arial"/>
                <w:color w:val="000000" w:themeColor="text1"/>
              </w:rPr>
              <w:t xml:space="preserve"> a BSN completion option</w:t>
            </w:r>
            <w:r w:rsidR="00655212">
              <w:rPr>
                <w:rFonts w:ascii="Arial" w:hAnsi="Arial" w:cs="Arial"/>
                <w:color w:val="000000" w:themeColor="text1"/>
              </w:rPr>
              <w:t xml:space="preserve">. </w:t>
            </w:r>
          </w:p>
        </w:tc>
      </w:tr>
    </w:tbl>
    <w:p w14:paraId="73A8E6A8" w14:textId="77777777"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14:paraId="31A5A1C2"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3225956D" w14:textId="77777777" w:rsidTr="001A2E6B">
        <w:tc>
          <w:tcPr>
            <w:tcW w:w="3708" w:type="dxa"/>
          </w:tcPr>
          <w:p w14:paraId="3A3B6A84"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14721808"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7810A8B8"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14:paraId="1129CD4B" w14:textId="77777777" w:rsidTr="001A2E6B">
        <w:tc>
          <w:tcPr>
            <w:tcW w:w="3708" w:type="dxa"/>
          </w:tcPr>
          <w:p w14:paraId="66E256BB" w14:textId="77777777"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There is an ongoing national conversation regarding community colleges potentially offering BSN degrees, and the department deserves high praise for being engaged in these conversations.  Engaging this issue early helps place the department in the forefront of departments considering this step.  It is recommended that the department continue its thoughtful exploration of the topic, paying close attention to developments on the national front, and taking into consideration potential ramifications for accreditation from the Higher Learning Commission.  The department should regularly update the dean and the Provost regarding any developments or proposals in this area.</w:t>
            </w:r>
          </w:p>
          <w:p w14:paraId="14261F80" w14:textId="77777777" w:rsidR="001A2E6B" w:rsidRPr="00654C15" w:rsidRDefault="001A2E6B" w:rsidP="003E791C">
            <w:pPr>
              <w:pStyle w:val="ListParagraph"/>
              <w:ind w:left="0"/>
              <w:rPr>
                <w:rFonts w:ascii="Arial" w:hAnsi="Arial" w:cs="Arial"/>
                <w:color w:val="000000" w:themeColor="text1"/>
              </w:rPr>
            </w:pPr>
          </w:p>
        </w:tc>
        <w:tc>
          <w:tcPr>
            <w:tcW w:w="2700" w:type="dxa"/>
          </w:tcPr>
          <w:p w14:paraId="159323A1" w14:textId="77777777" w:rsidR="001A2E6B" w:rsidRDefault="001A2E6B" w:rsidP="00637591">
            <w:pPr>
              <w:pStyle w:val="ListParagraph"/>
              <w:ind w:left="0"/>
              <w:rPr>
                <w:rFonts w:ascii="Arial" w:hAnsi="Arial" w:cs="Arial"/>
                <w:color w:val="000000" w:themeColor="text1"/>
              </w:rPr>
            </w:pPr>
          </w:p>
          <w:p w14:paraId="48CA9ED2"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
                  <w:enabled/>
                  <w:calcOnExit w:val="0"/>
                  <w:checkBox>
                    <w:sizeAuto/>
                    <w:default w:val="1"/>
                  </w:checkBox>
                </w:ffData>
              </w:fldChar>
            </w:r>
            <w:r w:rsidR="007B7504">
              <w:instrText xml:space="preserve"> FORMCHECKBOX </w:instrText>
            </w:r>
            <w:r w:rsidR="0041399E">
              <w:fldChar w:fldCharType="separate"/>
            </w:r>
            <w:r w:rsidR="00E305D9">
              <w:fldChar w:fldCharType="end"/>
            </w:r>
          </w:p>
          <w:p w14:paraId="203BB522" w14:textId="77777777" w:rsidR="004E3AF8" w:rsidRDefault="004E3AF8" w:rsidP="004E3AF8">
            <w:pPr>
              <w:pStyle w:val="ListParagraph"/>
              <w:ind w:left="0"/>
              <w:rPr>
                <w:rFonts w:ascii="Arial" w:hAnsi="Arial" w:cs="Arial"/>
                <w:color w:val="000000" w:themeColor="text1"/>
              </w:rPr>
            </w:pPr>
          </w:p>
          <w:p w14:paraId="2DA0A0D6"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0646F029" w14:textId="77777777" w:rsidR="004E3AF8" w:rsidRDefault="004E3AF8" w:rsidP="004E3AF8">
            <w:pPr>
              <w:pStyle w:val="ListParagraph"/>
              <w:ind w:left="0"/>
              <w:rPr>
                <w:rFonts w:ascii="Arial" w:hAnsi="Arial" w:cs="Arial"/>
                <w:color w:val="000000" w:themeColor="text1"/>
              </w:rPr>
            </w:pPr>
          </w:p>
          <w:p w14:paraId="6A781422"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1BA941E2" w14:textId="77777777" w:rsidR="001A2E6B" w:rsidRPr="0037786D" w:rsidRDefault="001A2E6B" w:rsidP="00637591">
            <w:pPr>
              <w:pStyle w:val="ListParagraph"/>
              <w:ind w:left="0"/>
              <w:rPr>
                <w:rFonts w:ascii="Arial" w:hAnsi="Arial" w:cs="Arial"/>
                <w:color w:val="000000" w:themeColor="text1"/>
              </w:rPr>
            </w:pPr>
          </w:p>
        </w:tc>
        <w:tc>
          <w:tcPr>
            <w:tcW w:w="6480" w:type="dxa"/>
          </w:tcPr>
          <w:p w14:paraId="4751334C" w14:textId="77777777" w:rsidR="001A2E6B" w:rsidRDefault="00E305D9" w:rsidP="00BD413C">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4C0EC3" w:rsidRPr="0085378C">
              <w:rPr>
                <w:rFonts w:ascii="Arial" w:hAnsi="Arial" w:cs="Arial"/>
                <w:color w:val="000000" w:themeColor="text1"/>
              </w:rPr>
              <w:t>As above.</w:t>
            </w:r>
            <w:r w:rsidRPr="0085378C">
              <w:rPr>
                <w:rFonts w:ascii="Arial" w:hAnsi="Arial" w:cs="Arial"/>
                <w:color w:val="000000" w:themeColor="text1"/>
              </w:rPr>
              <w:fldChar w:fldCharType="end"/>
            </w:r>
            <w:r w:rsidR="00651083">
              <w:rPr>
                <w:rFonts w:ascii="Arial" w:hAnsi="Arial" w:cs="Arial"/>
                <w:color w:val="000000" w:themeColor="text1"/>
              </w:rPr>
              <w:t xml:space="preserve"> Based on the new recommendations from the Governor to allow bachelor’s degrees at two-year schools, information has been provided to the Dean regarding projected needs for nurses in Ohio, and the current supply from pre-licensure programs. One of the current stipulations in the Governor’s proposal is that the degree is not offered within a </w:t>
            </w:r>
            <w:r w:rsidR="00BD413C">
              <w:rPr>
                <w:rFonts w:ascii="Arial" w:hAnsi="Arial" w:cs="Arial"/>
                <w:color w:val="000000" w:themeColor="text1"/>
              </w:rPr>
              <w:t>30-mile</w:t>
            </w:r>
            <w:r w:rsidR="00651083">
              <w:rPr>
                <w:rFonts w:ascii="Arial" w:hAnsi="Arial" w:cs="Arial"/>
                <w:color w:val="000000" w:themeColor="text1"/>
              </w:rPr>
              <w:t xml:space="preserve"> radius</w:t>
            </w:r>
            <w:r w:rsidR="00BD413C">
              <w:rPr>
                <w:rFonts w:ascii="Arial" w:hAnsi="Arial" w:cs="Arial"/>
                <w:color w:val="000000" w:themeColor="text1"/>
              </w:rPr>
              <w:t xml:space="preserve">. </w:t>
            </w:r>
            <w:r w:rsidR="00651083">
              <w:rPr>
                <w:rFonts w:ascii="Arial" w:hAnsi="Arial" w:cs="Arial"/>
                <w:color w:val="000000" w:themeColor="text1"/>
              </w:rPr>
              <w:t>Wright State University offers a BSN completion program, and they are within a 30 miles radius of SCC</w:t>
            </w:r>
            <w:r w:rsidR="00BD413C">
              <w:rPr>
                <w:rFonts w:ascii="Arial" w:hAnsi="Arial" w:cs="Arial"/>
                <w:color w:val="000000" w:themeColor="text1"/>
              </w:rPr>
              <w:t>. However, it is an</w:t>
            </w:r>
            <w:r w:rsidR="0051574B">
              <w:rPr>
                <w:rFonts w:ascii="Arial" w:hAnsi="Arial" w:cs="Arial"/>
                <w:color w:val="000000" w:themeColor="text1"/>
              </w:rPr>
              <w:t xml:space="preserve"> on-line </w:t>
            </w:r>
            <w:r w:rsidR="00B33B72">
              <w:rPr>
                <w:rFonts w:ascii="Arial" w:hAnsi="Arial" w:cs="Arial"/>
                <w:color w:val="000000" w:themeColor="text1"/>
              </w:rPr>
              <w:t>p</w:t>
            </w:r>
            <w:r w:rsidR="0051574B">
              <w:rPr>
                <w:rFonts w:ascii="Arial" w:hAnsi="Arial" w:cs="Arial"/>
                <w:color w:val="000000" w:themeColor="text1"/>
              </w:rPr>
              <w:t>rogram, as are the m</w:t>
            </w:r>
            <w:r w:rsidR="00B33B72">
              <w:rPr>
                <w:rFonts w:ascii="Arial" w:hAnsi="Arial" w:cs="Arial"/>
                <w:color w:val="000000" w:themeColor="text1"/>
              </w:rPr>
              <w:t>aj</w:t>
            </w:r>
            <w:r w:rsidR="0051574B">
              <w:rPr>
                <w:rFonts w:ascii="Arial" w:hAnsi="Arial" w:cs="Arial"/>
                <w:color w:val="000000" w:themeColor="text1"/>
              </w:rPr>
              <w:t>ority of BS</w:t>
            </w:r>
            <w:r w:rsidR="00B33B72">
              <w:rPr>
                <w:rFonts w:ascii="Arial" w:hAnsi="Arial" w:cs="Arial"/>
                <w:color w:val="000000" w:themeColor="text1"/>
              </w:rPr>
              <w:t>N</w:t>
            </w:r>
            <w:r w:rsidR="0051574B">
              <w:rPr>
                <w:rFonts w:ascii="Arial" w:hAnsi="Arial" w:cs="Arial"/>
                <w:color w:val="000000" w:themeColor="text1"/>
              </w:rPr>
              <w:t xml:space="preserve"> comple</w:t>
            </w:r>
            <w:r w:rsidR="00B33B72">
              <w:rPr>
                <w:rFonts w:ascii="Arial" w:hAnsi="Arial" w:cs="Arial"/>
                <w:color w:val="000000" w:themeColor="text1"/>
              </w:rPr>
              <w:t>t</w:t>
            </w:r>
            <w:r w:rsidR="0051574B">
              <w:rPr>
                <w:rFonts w:ascii="Arial" w:hAnsi="Arial" w:cs="Arial"/>
                <w:color w:val="000000" w:themeColor="text1"/>
              </w:rPr>
              <w:t xml:space="preserve">ion </w:t>
            </w:r>
            <w:r w:rsidR="00B33B72">
              <w:rPr>
                <w:rFonts w:ascii="Arial" w:hAnsi="Arial" w:cs="Arial"/>
                <w:color w:val="000000" w:themeColor="text1"/>
              </w:rPr>
              <w:t>programs. Based</w:t>
            </w:r>
            <w:r w:rsidR="0051574B">
              <w:rPr>
                <w:rFonts w:ascii="Arial" w:hAnsi="Arial" w:cs="Arial"/>
                <w:color w:val="000000" w:themeColor="text1"/>
              </w:rPr>
              <w:t xml:space="preserve"> on data from th</w:t>
            </w:r>
            <w:r w:rsidR="00B33B72">
              <w:rPr>
                <w:rFonts w:ascii="Arial" w:hAnsi="Arial" w:cs="Arial"/>
                <w:color w:val="000000" w:themeColor="text1"/>
              </w:rPr>
              <w:t>e</w:t>
            </w:r>
            <w:r w:rsidR="0051574B">
              <w:rPr>
                <w:rFonts w:ascii="Arial" w:hAnsi="Arial" w:cs="Arial"/>
                <w:color w:val="000000" w:themeColor="text1"/>
              </w:rPr>
              <w:t xml:space="preserve"> SCC </w:t>
            </w:r>
            <w:r w:rsidR="00B33B72">
              <w:rPr>
                <w:rFonts w:ascii="Arial" w:hAnsi="Arial" w:cs="Arial"/>
                <w:color w:val="000000" w:themeColor="text1"/>
              </w:rPr>
              <w:t>students</w:t>
            </w:r>
            <w:r w:rsidR="0051574B">
              <w:rPr>
                <w:rFonts w:ascii="Arial" w:hAnsi="Arial" w:cs="Arial"/>
                <w:color w:val="000000" w:themeColor="text1"/>
              </w:rPr>
              <w:t xml:space="preserve">, cost is the primary </w:t>
            </w:r>
            <w:r w:rsidR="00B33B72">
              <w:rPr>
                <w:rFonts w:ascii="Arial" w:hAnsi="Arial" w:cs="Arial"/>
                <w:color w:val="000000" w:themeColor="text1"/>
              </w:rPr>
              <w:t xml:space="preserve">determinant in selecting a BSN completion program, and the WSU </w:t>
            </w:r>
            <w:r w:rsidR="00651083">
              <w:rPr>
                <w:rFonts w:ascii="Arial" w:hAnsi="Arial" w:cs="Arial"/>
                <w:color w:val="000000" w:themeColor="text1"/>
              </w:rPr>
              <w:t>program remains cost prohibitive for many graduates.</w:t>
            </w:r>
          </w:p>
        </w:tc>
      </w:tr>
      <w:tr w:rsidR="001A2E6B" w:rsidRPr="0037786D" w14:paraId="2FE88C69" w14:textId="77777777" w:rsidTr="001A2E6B">
        <w:tc>
          <w:tcPr>
            <w:tcW w:w="3708" w:type="dxa"/>
          </w:tcPr>
          <w:p w14:paraId="0BB57231" w14:textId="77777777"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 xml:space="preserve">Historically the department has maintained a close watch on the job market, and it is recommended that any efforts to reduce the </w:t>
            </w:r>
            <w:r>
              <w:rPr>
                <w:rFonts w:ascii="Calibri" w:hAnsi="Calibri" w:cs="Calibri"/>
                <w:bCs/>
                <w:color w:val="000000"/>
              </w:rPr>
              <w:lastRenderedPageBreak/>
              <w:t>waitlist also account for job market considerations – it would be counterproductive to take steps to reduce the waitlist that would flood the market with more graduates than the number of available positions.  Continuous monitoring of occupational forecasts and the employment outlook for nursing will be necessary to maintain the delicate balance between increasing access to the program and flooding the market with graduates.</w:t>
            </w:r>
          </w:p>
          <w:p w14:paraId="4AEA8144" w14:textId="77777777" w:rsidR="001A2E6B" w:rsidRPr="00654C15" w:rsidRDefault="001A2E6B" w:rsidP="003E791C">
            <w:pPr>
              <w:pStyle w:val="ListParagraph"/>
              <w:ind w:left="0"/>
              <w:rPr>
                <w:rFonts w:ascii="Arial" w:hAnsi="Arial" w:cs="Arial"/>
                <w:color w:val="000000" w:themeColor="text1"/>
              </w:rPr>
            </w:pPr>
          </w:p>
        </w:tc>
        <w:tc>
          <w:tcPr>
            <w:tcW w:w="2700" w:type="dxa"/>
          </w:tcPr>
          <w:p w14:paraId="216DE1C6" w14:textId="77777777" w:rsidR="001A2E6B" w:rsidRDefault="001A2E6B" w:rsidP="00637591">
            <w:pPr>
              <w:pStyle w:val="ListParagraph"/>
              <w:ind w:left="0"/>
              <w:rPr>
                <w:rFonts w:ascii="Arial" w:hAnsi="Arial" w:cs="Arial"/>
                <w:color w:val="000000" w:themeColor="text1"/>
              </w:rPr>
            </w:pPr>
          </w:p>
          <w:p w14:paraId="0F7B3B21"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05981E6F" w14:textId="77777777" w:rsidR="004E3AF8" w:rsidRDefault="004E3AF8" w:rsidP="004E3AF8">
            <w:pPr>
              <w:pStyle w:val="ListParagraph"/>
              <w:ind w:left="0"/>
              <w:rPr>
                <w:rFonts w:ascii="Arial" w:hAnsi="Arial" w:cs="Arial"/>
                <w:color w:val="000000" w:themeColor="text1"/>
              </w:rPr>
            </w:pPr>
          </w:p>
          <w:p w14:paraId="37D439B4"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
                  <w:enabled/>
                  <w:calcOnExit w:val="0"/>
                  <w:checkBox>
                    <w:sizeAuto/>
                    <w:default w:val="1"/>
                  </w:checkBox>
                </w:ffData>
              </w:fldChar>
            </w:r>
            <w:r w:rsidR="007B7504">
              <w:instrText xml:space="preserve"> FORMCHECKBOX </w:instrText>
            </w:r>
            <w:r w:rsidR="0041399E">
              <w:fldChar w:fldCharType="separate"/>
            </w:r>
            <w:r w:rsidR="00E305D9">
              <w:fldChar w:fldCharType="end"/>
            </w:r>
          </w:p>
          <w:p w14:paraId="63B67CC4" w14:textId="77777777" w:rsidR="004E3AF8" w:rsidRDefault="004E3AF8" w:rsidP="004E3AF8">
            <w:pPr>
              <w:pStyle w:val="ListParagraph"/>
              <w:ind w:left="0"/>
              <w:rPr>
                <w:rFonts w:ascii="Arial" w:hAnsi="Arial" w:cs="Arial"/>
                <w:color w:val="000000" w:themeColor="text1"/>
              </w:rPr>
            </w:pPr>
          </w:p>
          <w:p w14:paraId="6ADD44E4" w14:textId="77777777" w:rsidR="004E3AF8" w:rsidRPr="00A24F1E" w:rsidRDefault="004E3AF8" w:rsidP="004E3AF8">
            <w:r>
              <w:rPr>
                <w:rFonts w:ascii="Arial" w:hAnsi="Arial" w:cs="Arial"/>
                <w:color w:val="000000" w:themeColor="text1"/>
              </w:rPr>
              <w:t xml:space="preserve">No longer applicable </w:t>
            </w:r>
          </w:p>
          <w:p w14:paraId="45A8C8ED" w14:textId="77777777" w:rsidR="001A2E6B" w:rsidRPr="0037786D" w:rsidRDefault="001A2E6B" w:rsidP="00637591">
            <w:pPr>
              <w:pStyle w:val="ListParagraph"/>
              <w:ind w:left="0"/>
              <w:rPr>
                <w:rFonts w:ascii="Arial" w:hAnsi="Arial" w:cs="Arial"/>
                <w:color w:val="000000" w:themeColor="text1"/>
              </w:rPr>
            </w:pPr>
          </w:p>
        </w:tc>
        <w:tc>
          <w:tcPr>
            <w:tcW w:w="6480" w:type="dxa"/>
          </w:tcPr>
          <w:p w14:paraId="77310DBA" w14:textId="77777777" w:rsidR="001A2E6B" w:rsidRDefault="00E305D9" w:rsidP="009C1284">
            <w:r w:rsidRPr="0085378C">
              <w:rPr>
                <w:rFonts w:ascii="Arial" w:hAnsi="Arial" w:cs="Arial"/>
                <w:color w:val="000000" w:themeColor="text1"/>
              </w:rPr>
              <w:lastRenderedPageBreak/>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7A5828" w:rsidRPr="0085378C">
              <w:rPr>
                <w:rFonts w:ascii="Arial" w:hAnsi="Arial" w:cs="Arial"/>
                <w:color w:val="000000" w:themeColor="text1"/>
              </w:rPr>
              <w:t xml:space="preserve">As noted in the analysis of our program completion rates, it is important that we balance the supply with the demand.  With the decline in enrollment due to the semester conversion, the focus has changed to increasing LPN-RN </w:t>
            </w:r>
            <w:r w:rsidR="007A5828" w:rsidRPr="0085378C">
              <w:rPr>
                <w:rFonts w:ascii="Arial" w:hAnsi="Arial" w:cs="Arial"/>
                <w:color w:val="000000" w:themeColor="text1"/>
              </w:rPr>
              <w:lastRenderedPageBreak/>
              <w:t xml:space="preserve">enrollment and improve program completion rather than returning to quarter program enrollment levels. That said, the initiatives implemented are anticipated to provide maintenence of </w:t>
            </w:r>
            <w:r w:rsidR="00151572" w:rsidRPr="0085378C">
              <w:rPr>
                <w:rFonts w:ascii="Arial" w:hAnsi="Arial" w:cs="Arial"/>
                <w:color w:val="000000" w:themeColor="text1"/>
              </w:rPr>
              <w:t>post PHP partnership graduate levels (180) in anticipation of the impending demand due to retirements and economy improvements.</w:t>
            </w:r>
            <w:r w:rsidRPr="0085378C">
              <w:rPr>
                <w:rFonts w:ascii="Arial" w:hAnsi="Arial" w:cs="Arial"/>
                <w:color w:val="000000" w:themeColor="text1"/>
              </w:rPr>
              <w:fldChar w:fldCharType="end"/>
            </w:r>
          </w:p>
        </w:tc>
      </w:tr>
      <w:tr w:rsidR="001A2E6B" w:rsidRPr="0037786D" w14:paraId="3B4C7D60" w14:textId="77777777" w:rsidTr="001A2E6B">
        <w:tc>
          <w:tcPr>
            <w:tcW w:w="3708" w:type="dxa"/>
          </w:tcPr>
          <w:p w14:paraId="075F6B18" w14:textId="77777777" w:rsidR="00C537BC" w:rsidRPr="0066477D"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 xml:space="preserve">The institution is approaching a time of fairly substantial employee turnover, and along with many other departments the Nursing Department will be impacted by this.  The department is strongly encouraged to develop explicit faculty replacement strategies and to implement succession planning.  As it becomes clear which positions are going to be vacated due to retirement, the department should proactively prepare viable candidates for these positions, particularly when they involve a leadership role.  </w:t>
            </w:r>
          </w:p>
          <w:p w14:paraId="729C2E1D" w14:textId="77777777" w:rsidR="001A2E6B" w:rsidRPr="00654C15" w:rsidRDefault="001A2E6B" w:rsidP="003E791C">
            <w:pPr>
              <w:pStyle w:val="ListParagraph"/>
              <w:ind w:left="0"/>
              <w:rPr>
                <w:rFonts w:ascii="Arial" w:hAnsi="Arial" w:cs="Arial"/>
                <w:color w:val="000000" w:themeColor="text1"/>
              </w:rPr>
            </w:pPr>
          </w:p>
        </w:tc>
        <w:tc>
          <w:tcPr>
            <w:tcW w:w="2700" w:type="dxa"/>
          </w:tcPr>
          <w:p w14:paraId="6CA209CA" w14:textId="77777777" w:rsidR="001A2E6B" w:rsidRDefault="001A2E6B" w:rsidP="00637591">
            <w:pPr>
              <w:pStyle w:val="ListParagraph"/>
              <w:ind w:left="0"/>
              <w:rPr>
                <w:rFonts w:ascii="Arial" w:hAnsi="Arial" w:cs="Arial"/>
                <w:color w:val="000000" w:themeColor="text1"/>
              </w:rPr>
            </w:pPr>
          </w:p>
          <w:p w14:paraId="1F5E82F2"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07D23B6F" w14:textId="77777777" w:rsidR="004E3AF8" w:rsidRDefault="004E3AF8" w:rsidP="004E3AF8">
            <w:pPr>
              <w:pStyle w:val="ListParagraph"/>
              <w:ind w:left="0"/>
              <w:rPr>
                <w:rFonts w:ascii="Arial" w:hAnsi="Arial" w:cs="Arial"/>
                <w:color w:val="000000" w:themeColor="text1"/>
              </w:rPr>
            </w:pPr>
          </w:p>
          <w:p w14:paraId="273EC9AC"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2ECB95BD" w14:textId="77777777" w:rsidR="004E3AF8" w:rsidRDefault="004E3AF8" w:rsidP="004E3AF8">
            <w:pPr>
              <w:pStyle w:val="ListParagraph"/>
              <w:ind w:left="0"/>
              <w:rPr>
                <w:rFonts w:ascii="Arial" w:hAnsi="Arial" w:cs="Arial"/>
                <w:color w:val="000000" w:themeColor="text1"/>
              </w:rPr>
            </w:pPr>
          </w:p>
          <w:p w14:paraId="533C4DB9"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1"/>
                  </w:checkBox>
                </w:ffData>
              </w:fldChar>
            </w:r>
            <w:bookmarkStart w:id="1" w:name="Check1"/>
            <w:r w:rsidR="00202AA0">
              <w:instrText xml:space="preserve"> FORMCHECKBOX </w:instrText>
            </w:r>
            <w:r w:rsidR="0041399E">
              <w:fldChar w:fldCharType="separate"/>
            </w:r>
            <w:r w:rsidR="00E305D9">
              <w:fldChar w:fldCharType="end"/>
            </w:r>
            <w:bookmarkEnd w:id="1"/>
          </w:p>
          <w:p w14:paraId="4B7E98C9" w14:textId="77777777" w:rsidR="001A2E6B" w:rsidRPr="0037786D" w:rsidRDefault="001A2E6B" w:rsidP="00637591">
            <w:pPr>
              <w:pStyle w:val="ListParagraph"/>
              <w:ind w:left="0"/>
              <w:rPr>
                <w:rFonts w:ascii="Arial" w:hAnsi="Arial" w:cs="Arial"/>
                <w:color w:val="000000" w:themeColor="text1"/>
              </w:rPr>
            </w:pPr>
          </w:p>
        </w:tc>
        <w:tc>
          <w:tcPr>
            <w:tcW w:w="6480" w:type="dxa"/>
          </w:tcPr>
          <w:p w14:paraId="52B8240C" w14:textId="77777777" w:rsidR="00151572" w:rsidRPr="0085378C" w:rsidRDefault="00E305D9" w:rsidP="00151572">
            <w:pPr>
              <w:rPr>
                <w:rFonts w:ascii="Arial" w:hAnsi="Arial" w:cs="Arial"/>
                <w:color w:val="000000" w:themeColor="text1"/>
              </w:rPr>
            </w:pPr>
            <w:r>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1572" w:rsidRPr="0085378C">
              <w:rPr>
                <w:rFonts w:ascii="Arial" w:hAnsi="Arial" w:cs="Arial"/>
                <w:color w:val="000000" w:themeColor="text1"/>
              </w:rPr>
              <w:t xml:space="preserve">To improve the pipeline of future full-time faculty, the department </w:t>
            </w:r>
            <w:r w:rsidR="002A09A5">
              <w:rPr>
                <w:rFonts w:ascii="Arial" w:hAnsi="Arial" w:cs="Arial"/>
                <w:color w:val="000000" w:themeColor="text1"/>
              </w:rPr>
              <w:t>has</w:t>
            </w:r>
            <w:r w:rsidR="00151572" w:rsidRPr="0085378C">
              <w:rPr>
                <w:rFonts w:ascii="Arial" w:hAnsi="Arial" w:cs="Arial"/>
                <w:color w:val="000000" w:themeColor="text1"/>
              </w:rPr>
              <w:t xml:space="preserve"> increase</w:t>
            </w:r>
            <w:r w:rsidR="002A09A5">
              <w:rPr>
                <w:rFonts w:ascii="Arial" w:hAnsi="Arial" w:cs="Arial"/>
                <w:color w:val="000000" w:themeColor="text1"/>
              </w:rPr>
              <w:t>d</w:t>
            </w:r>
            <w:r w:rsidR="00151572" w:rsidRPr="0085378C">
              <w:rPr>
                <w:rFonts w:ascii="Arial" w:hAnsi="Arial" w:cs="Arial"/>
                <w:color w:val="000000" w:themeColor="text1"/>
              </w:rPr>
              <w:t xml:space="preserve"> its pool of qualified adjunct faculty.  Recuritment of mastered prepared adjuncts has been a focus and new evaluation tools and mentoring techniques are being used including site visits by the department chair.</w:t>
            </w:r>
          </w:p>
          <w:p w14:paraId="7D4BAFB4" w14:textId="77777777" w:rsidR="00151572" w:rsidRPr="0085378C" w:rsidRDefault="00151572" w:rsidP="00151572">
            <w:pPr>
              <w:rPr>
                <w:rFonts w:ascii="Arial" w:hAnsi="Arial" w:cs="Arial"/>
                <w:color w:val="000000" w:themeColor="text1"/>
              </w:rPr>
            </w:pPr>
          </w:p>
          <w:p w14:paraId="5BA09A4E" w14:textId="77777777" w:rsidR="001A2E6B" w:rsidRDefault="00151572" w:rsidP="00151572">
            <w:r w:rsidRPr="0085378C">
              <w:rPr>
                <w:rFonts w:ascii="Arial" w:hAnsi="Arial" w:cs="Arial"/>
                <w:color w:val="000000" w:themeColor="text1"/>
              </w:rPr>
              <w:t>Relative to leadership development, all nursing committees now have a chair and co-chair to provide opportunities for faculty to develop leadership skills in a mentoring rotation.</w:t>
            </w:r>
            <w:r w:rsidR="00E305D9">
              <w:rPr>
                <w:rFonts w:ascii="Arial" w:hAnsi="Arial" w:cs="Arial"/>
                <w:b/>
                <w:color w:val="000000" w:themeColor="text1"/>
              </w:rPr>
              <w:fldChar w:fldCharType="end"/>
            </w:r>
          </w:p>
        </w:tc>
      </w:tr>
      <w:tr w:rsidR="001A2E6B" w:rsidRPr="0037786D" w14:paraId="667EBB2A" w14:textId="77777777" w:rsidTr="001A2E6B">
        <w:tc>
          <w:tcPr>
            <w:tcW w:w="3708" w:type="dxa"/>
          </w:tcPr>
          <w:p w14:paraId="007299F4" w14:textId="77777777"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Related to succession planning, as key faculty retire systems should be developed to document their knowledge so that it is not lost to the department once they retire.   Maintaining knowledge as seasoned faculty retire will be crucial for the future success of the department.</w:t>
            </w:r>
          </w:p>
          <w:p w14:paraId="4788E375" w14:textId="77777777" w:rsidR="001A2E6B" w:rsidRPr="00654C15" w:rsidRDefault="001A2E6B" w:rsidP="003E791C">
            <w:pPr>
              <w:pStyle w:val="ListParagraph"/>
              <w:ind w:left="0"/>
              <w:rPr>
                <w:rFonts w:ascii="Arial" w:hAnsi="Arial" w:cs="Arial"/>
                <w:color w:val="000000" w:themeColor="text1"/>
              </w:rPr>
            </w:pPr>
          </w:p>
        </w:tc>
        <w:tc>
          <w:tcPr>
            <w:tcW w:w="2700" w:type="dxa"/>
          </w:tcPr>
          <w:p w14:paraId="698AD3B9" w14:textId="77777777" w:rsidR="001A2E6B" w:rsidRDefault="001A2E6B" w:rsidP="00637591">
            <w:pPr>
              <w:pStyle w:val="ListParagraph"/>
              <w:ind w:left="0"/>
              <w:rPr>
                <w:rFonts w:ascii="Arial" w:hAnsi="Arial" w:cs="Arial"/>
                <w:color w:val="000000" w:themeColor="text1"/>
              </w:rPr>
            </w:pPr>
          </w:p>
          <w:p w14:paraId="0DE94BCF"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4A0DF161" w14:textId="77777777" w:rsidR="004E3AF8" w:rsidRDefault="004E3AF8" w:rsidP="004E3AF8">
            <w:pPr>
              <w:pStyle w:val="ListParagraph"/>
              <w:ind w:left="0"/>
              <w:rPr>
                <w:rFonts w:ascii="Arial" w:hAnsi="Arial" w:cs="Arial"/>
                <w:color w:val="000000" w:themeColor="text1"/>
              </w:rPr>
            </w:pPr>
          </w:p>
          <w:p w14:paraId="13F20463"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469EFDE4" w14:textId="77777777" w:rsidR="004E3AF8" w:rsidRDefault="004E3AF8" w:rsidP="004E3AF8">
            <w:pPr>
              <w:pStyle w:val="ListParagraph"/>
              <w:ind w:left="0"/>
              <w:rPr>
                <w:rFonts w:ascii="Arial" w:hAnsi="Arial" w:cs="Arial"/>
                <w:color w:val="000000" w:themeColor="text1"/>
              </w:rPr>
            </w:pPr>
          </w:p>
          <w:p w14:paraId="5C7EE8F2"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
                  <w:enabled/>
                  <w:calcOnExit/>
                  <w:checkBox>
                    <w:sizeAuto/>
                    <w:default w:val="1"/>
                  </w:checkBox>
                </w:ffData>
              </w:fldChar>
            </w:r>
            <w:r w:rsidR="00202AA0">
              <w:instrText xml:space="preserve"> FORMCHECKBOX </w:instrText>
            </w:r>
            <w:r w:rsidR="0041399E">
              <w:fldChar w:fldCharType="separate"/>
            </w:r>
            <w:r w:rsidR="00E305D9">
              <w:fldChar w:fldCharType="end"/>
            </w:r>
          </w:p>
          <w:p w14:paraId="0BBB72F2" w14:textId="77777777" w:rsidR="001A2E6B" w:rsidRPr="0037786D" w:rsidRDefault="001A2E6B" w:rsidP="00637591">
            <w:pPr>
              <w:pStyle w:val="ListParagraph"/>
              <w:ind w:left="0"/>
              <w:rPr>
                <w:rFonts w:ascii="Arial" w:hAnsi="Arial" w:cs="Arial"/>
                <w:color w:val="000000" w:themeColor="text1"/>
              </w:rPr>
            </w:pPr>
          </w:p>
        </w:tc>
        <w:tc>
          <w:tcPr>
            <w:tcW w:w="6480" w:type="dxa"/>
          </w:tcPr>
          <w:p w14:paraId="31355806" w14:textId="77777777" w:rsidR="001A2E6B" w:rsidRPr="001810F2" w:rsidRDefault="00202AA0" w:rsidP="001810F2">
            <w:pPr>
              <w:rPr>
                <w:rFonts w:ascii="Arial" w:hAnsi="Arial" w:cs="Arial"/>
              </w:rPr>
            </w:pPr>
            <w:r w:rsidRPr="001810F2">
              <w:rPr>
                <w:rFonts w:ascii="Arial" w:hAnsi="Arial" w:cs="Arial"/>
              </w:rPr>
              <w:t>The faculty manual has been updated and converted to an electronic version that is more easily accessible by all faculty me</w:t>
            </w:r>
            <w:r w:rsidR="001810F2" w:rsidRPr="001810F2">
              <w:rPr>
                <w:rFonts w:ascii="Arial" w:hAnsi="Arial" w:cs="Arial"/>
              </w:rPr>
              <w:t>mbers including ACF and adjunct. This promotes a working document which includes historical policies and procedures are not lost as faculty retire.</w:t>
            </w:r>
          </w:p>
        </w:tc>
      </w:tr>
      <w:tr w:rsidR="001A2E6B" w:rsidRPr="0037786D" w14:paraId="7F3EED7B" w14:textId="77777777" w:rsidTr="001A2E6B">
        <w:tc>
          <w:tcPr>
            <w:tcW w:w="3708" w:type="dxa"/>
          </w:tcPr>
          <w:p w14:paraId="26DF240F" w14:textId="77777777" w:rsidR="001A2E6B" w:rsidRPr="001F53A8" w:rsidRDefault="001A2E6B" w:rsidP="00D850D0">
            <w:pPr>
              <w:rPr>
                <w:rFonts w:ascii="Arial" w:hAnsi="Arial" w:cs="Arial"/>
              </w:rPr>
            </w:pPr>
            <w:r w:rsidRPr="001F53A8">
              <w:rPr>
                <w:rFonts w:ascii="Arial" w:hAnsi="Arial" w:cs="Arial"/>
              </w:rPr>
              <w:t xml:space="preserve">.  </w:t>
            </w:r>
          </w:p>
          <w:p w14:paraId="59771935" w14:textId="77777777"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Dual admissions with Wright State has been an important effort for the department, and the department is encouraged to continue to develop these efforts, streamlining where appropriate to develop as seamless a transition process as possible.</w:t>
            </w:r>
          </w:p>
          <w:p w14:paraId="490EE437" w14:textId="77777777" w:rsidR="001A2E6B" w:rsidRPr="00654C15" w:rsidRDefault="001A2E6B" w:rsidP="00D07030">
            <w:pPr>
              <w:pStyle w:val="ListParagraph"/>
              <w:ind w:left="0"/>
              <w:rPr>
                <w:rFonts w:ascii="Arial" w:hAnsi="Arial" w:cs="Arial"/>
                <w:color w:val="000000" w:themeColor="text1"/>
              </w:rPr>
            </w:pPr>
          </w:p>
        </w:tc>
        <w:tc>
          <w:tcPr>
            <w:tcW w:w="2700" w:type="dxa"/>
          </w:tcPr>
          <w:p w14:paraId="5B55E347" w14:textId="77777777" w:rsidR="001A2E6B" w:rsidRDefault="001A2E6B" w:rsidP="00D07030">
            <w:pPr>
              <w:pStyle w:val="ListParagraph"/>
              <w:ind w:left="0"/>
              <w:rPr>
                <w:rFonts w:ascii="Arial" w:hAnsi="Arial" w:cs="Arial"/>
                <w:color w:val="000000" w:themeColor="text1"/>
              </w:rPr>
            </w:pPr>
          </w:p>
          <w:p w14:paraId="08FCF7B5" w14:textId="77777777"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
                  <w:enabled/>
                  <w:calcOnExit w:val="0"/>
                  <w:checkBox>
                    <w:sizeAuto/>
                    <w:default w:val="0"/>
                  </w:checkBox>
                </w:ffData>
              </w:fldChar>
            </w:r>
            <w:r w:rsidR="004D531F">
              <w:instrText xml:space="preserve"> FORMCHECKBOX </w:instrText>
            </w:r>
            <w:r w:rsidR="0041399E">
              <w:fldChar w:fldCharType="separate"/>
            </w:r>
            <w:r w:rsidR="00E305D9">
              <w:fldChar w:fldCharType="end"/>
            </w:r>
          </w:p>
          <w:p w14:paraId="6BB79738" w14:textId="77777777" w:rsidR="001A2E6B" w:rsidRDefault="001A2E6B" w:rsidP="00D07030">
            <w:pPr>
              <w:pStyle w:val="ListParagraph"/>
              <w:ind w:left="0"/>
              <w:rPr>
                <w:rFonts w:ascii="Arial" w:hAnsi="Arial" w:cs="Arial"/>
                <w:color w:val="000000" w:themeColor="text1"/>
              </w:rPr>
            </w:pPr>
          </w:p>
          <w:p w14:paraId="7D312F95" w14:textId="77777777"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Check1"/>
                  <w:enabled/>
                  <w:calcOnExit w:val="0"/>
                  <w:checkBox>
                    <w:sizeAuto/>
                    <w:default w:val="0"/>
                    <w:checked/>
                  </w:checkBox>
                </w:ffData>
              </w:fldChar>
            </w:r>
            <w:r>
              <w:instrText xml:space="preserve"> FORMCHECKBOX </w:instrText>
            </w:r>
            <w:r w:rsidR="0041399E">
              <w:fldChar w:fldCharType="separate"/>
            </w:r>
            <w:r w:rsidR="00E305D9">
              <w:fldChar w:fldCharType="end"/>
            </w:r>
          </w:p>
          <w:p w14:paraId="62FB6B3A" w14:textId="77777777" w:rsidR="001A2E6B" w:rsidRDefault="001A2E6B" w:rsidP="00D07030">
            <w:pPr>
              <w:pStyle w:val="ListParagraph"/>
              <w:ind w:left="0"/>
              <w:rPr>
                <w:rFonts w:ascii="Arial" w:hAnsi="Arial" w:cs="Arial"/>
                <w:color w:val="000000" w:themeColor="text1"/>
              </w:rPr>
            </w:pPr>
          </w:p>
          <w:p w14:paraId="624D72E6" w14:textId="77777777"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tc>
        <w:tc>
          <w:tcPr>
            <w:tcW w:w="6480" w:type="dxa"/>
          </w:tcPr>
          <w:p w14:paraId="503DD1CC" w14:textId="77777777" w:rsidR="0085378C" w:rsidRPr="0085378C" w:rsidRDefault="0085378C" w:rsidP="0085378C">
            <w:pPr>
              <w:rPr>
                <w:rFonts w:ascii="Arial" w:hAnsi="Arial" w:cs="Arial"/>
                <w:color w:val="000000" w:themeColor="text1"/>
              </w:rPr>
            </w:pPr>
            <w:r w:rsidRPr="0085378C">
              <w:rPr>
                <w:rFonts w:ascii="Arial" w:hAnsi="Arial" w:cs="Arial"/>
                <w:color w:val="000000" w:themeColor="text1"/>
              </w:rPr>
              <w:t xml:space="preserve">The department has worked with </w:t>
            </w:r>
            <w:r w:rsidR="00C84E44">
              <w:rPr>
                <w:rFonts w:ascii="Arial" w:hAnsi="Arial" w:cs="Arial"/>
                <w:color w:val="000000" w:themeColor="text1"/>
              </w:rPr>
              <w:t xml:space="preserve">The </w:t>
            </w:r>
            <w:r w:rsidRPr="0085378C">
              <w:rPr>
                <w:rFonts w:ascii="Arial" w:hAnsi="Arial" w:cs="Arial"/>
                <w:color w:val="000000" w:themeColor="text1"/>
              </w:rPr>
              <w:t xml:space="preserve">Wright State University </w:t>
            </w:r>
            <w:r w:rsidR="00C84E44">
              <w:rPr>
                <w:rFonts w:ascii="Arial" w:hAnsi="Arial" w:cs="Arial"/>
                <w:color w:val="000000" w:themeColor="text1"/>
              </w:rPr>
              <w:t xml:space="preserve">College of Nursing and Health </w:t>
            </w:r>
            <w:r w:rsidRPr="0085378C">
              <w:rPr>
                <w:rFonts w:ascii="Arial" w:hAnsi="Arial" w:cs="Arial"/>
                <w:color w:val="000000" w:themeColor="text1"/>
              </w:rPr>
              <w:t xml:space="preserve">to create a seamless transition for students in the capstone course at SCC.  Students now have the option of replacing the theory capstone course </w:t>
            </w:r>
            <w:r w:rsidR="002A09A5">
              <w:rPr>
                <w:rFonts w:ascii="Arial" w:hAnsi="Arial" w:cs="Arial"/>
                <w:color w:val="000000" w:themeColor="text1"/>
              </w:rPr>
              <w:t>(NSG 2210)</w:t>
            </w:r>
            <w:r w:rsidR="001810F2">
              <w:rPr>
                <w:rFonts w:ascii="Arial" w:hAnsi="Arial" w:cs="Arial"/>
                <w:color w:val="000000" w:themeColor="text1"/>
              </w:rPr>
              <w:t xml:space="preserve"> </w:t>
            </w:r>
            <w:r w:rsidRPr="0085378C">
              <w:rPr>
                <w:rFonts w:ascii="Arial" w:hAnsi="Arial" w:cs="Arial"/>
                <w:color w:val="000000" w:themeColor="text1"/>
              </w:rPr>
              <w:t>with the online BSN transition theory course at WSU</w:t>
            </w:r>
            <w:r w:rsidR="002A09A5">
              <w:rPr>
                <w:rFonts w:ascii="Arial" w:hAnsi="Arial" w:cs="Arial"/>
                <w:color w:val="000000" w:themeColor="text1"/>
              </w:rPr>
              <w:t xml:space="preserve"> (NUR 4800)</w:t>
            </w:r>
            <w:r w:rsidRPr="0085378C">
              <w:rPr>
                <w:rFonts w:ascii="Arial" w:hAnsi="Arial" w:cs="Arial"/>
                <w:color w:val="000000" w:themeColor="text1"/>
              </w:rPr>
              <w:t xml:space="preserve">.  They will receive transfer credit for the SCC course to graduate while obtaining 3 credits toward their BSN completion program. </w:t>
            </w:r>
          </w:p>
          <w:p w14:paraId="6EA65CB1" w14:textId="77777777" w:rsidR="001A2E6B" w:rsidRDefault="001A2E6B" w:rsidP="002B45DC"/>
        </w:tc>
      </w:tr>
      <w:tr w:rsidR="00C537BC" w:rsidRPr="0037786D" w14:paraId="79FC2736" w14:textId="77777777" w:rsidTr="001A2E6B">
        <w:tc>
          <w:tcPr>
            <w:tcW w:w="3708" w:type="dxa"/>
          </w:tcPr>
          <w:p w14:paraId="2C297934" w14:textId="77777777"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 xml:space="preserve">The department’s data based approach to revising admissions requirements is to be applauded.  The department is encouraged to continue its use of data to fine tune admissions requirements, analyzing student success to ensure current admissions requirements are doing what they were designed to do and determining whether any </w:t>
            </w:r>
            <w:r>
              <w:rPr>
                <w:rFonts w:ascii="Calibri" w:hAnsi="Calibri" w:cs="Calibri"/>
                <w:bCs/>
                <w:color w:val="000000"/>
              </w:rPr>
              <w:lastRenderedPageBreak/>
              <w:t>additional revisions are appropriate.</w:t>
            </w:r>
          </w:p>
          <w:p w14:paraId="4E1B7A8F" w14:textId="77777777" w:rsidR="00C537BC" w:rsidRPr="001F53A8" w:rsidRDefault="00C537BC" w:rsidP="00D850D0">
            <w:pPr>
              <w:rPr>
                <w:rFonts w:ascii="Arial" w:hAnsi="Arial" w:cs="Arial"/>
              </w:rPr>
            </w:pPr>
          </w:p>
        </w:tc>
        <w:tc>
          <w:tcPr>
            <w:tcW w:w="2700" w:type="dxa"/>
          </w:tcPr>
          <w:p w14:paraId="0F39A269" w14:textId="77777777" w:rsidR="00C537BC" w:rsidRDefault="00C537BC" w:rsidP="006A745F">
            <w:pPr>
              <w:pStyle w:val="ListParagraph"/>
              <w:ind w:left="0"/>
              <w:rPr>
                <w:rFonts w:ascii="Arial" w:hAnsi="Arial" w:cs="Arial"/>
                <w:color w:val="000000" w:themeColor="text1"/>
              </w:rPr>
            </w:pPr>
          </w:p>
          <w:p w14:paraId="31183D2F"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09EFFFE8" w14:textId="77777777" w:rsidR="004E3AF8" w:rsidRDefault="004E3AF8" w:rsidP="004E3AF8">
            <w:pPr>
              <w:pStyle w:val="ListParagraph"/>
              <w:ind w:left="0"/>
              <w:rPr>
                <w:rFonts w:ascii="Arial" w:hAnsi="Arial" w:cs="Arial"/>
                <w:color w:val="000000" w:themeColor="text1"/>
              </w:rPr>
            </w:pPr>
          </w:p>
          <w:p w14:paraId="573913DD"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
                  <w:enabled/>
                  <w:calcOnExit w:val="0"/>
                  <w:checkBox>
                    <w:sizeAuto/>
                    <w:default w:val="1"/>
                  </w:checkBox>
                </w:ffData>
              </w:fldChar>
            </w:r>
            <w:r w:rsidR="00202AA0">
              <w:instrText xml:space="preserve"> FORMCHECKBOX </w:instrText>
            </w:r>
            <w:r w:rsidR="0041399E">
              <w:fldChar w:fldCharType="separate"/>
            </w:r>
            <w:r w:rsidR="00E305D9">
              <w:fldChar w:fldCharType="end"/>
            </w:r>
          </w:p>
          <w:p w14:paraId="43BBE20C" w14:textId="77777777" w:rsidR="004E3AF8" w:rsidRDefault="004E3AF8" w:rsidP="004E3AF8">
            <w:pPr>
              <w:pStyle w:val="ListParagraph"/>
              <w:ind w:left="0"/>
              <w:rPr>
                <w:rFonts w:ascii="Arial" w:hAnsi="Arial" w:cs="Arial"/>
                <w:color w:val="000000" w:themeColor="text1"/>
              </w:rPr>
            </w:pPr>
          </w:p>
          <w:p w14:paraId="19DBBB41"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
                  <w:enabled/>
                  <w:calcOnExit/>
                  <w:checkBox>
                    <w:sizeAuto/>
                    <w:default w:val="0"/>
                  </w:checkBox>
                </w:ffData>
              </w:fldChar>
            </w:r>
            <w:r w:rsidR="00202AA0">
              <w:instrText xml:space="preserve"> FORMCHECKBOX </w:instrText>
            </w:r>
            <w:r w:rsidR="0041399E">
              <w:fldChar w:fldCharType="separate"/>
            </w:r>
            <w:r w:rsidR="00E305D9">
              <w:fldChar w:fldCharType="end"/>
            </w:r>
          </w:p>
          <w:p w14:paraId="1DAB7EBD" w14:textId="77777777" w:rsidR="00C537BC" w:rsidRPr="0037786D" w:rsidRDefault="00C537BC" w:rsidP="006A745F">
            <w:pPr>
              <w:pStyle w:val="ListParagraph"/>
              <w:ind w:left="0"/>
              <w:rPr>
                <w:rFonts w:ascii="Arial" w:hAnsi="Arial" w:cs="Arial"/>
                <w:color w:val="000000" w:themeColor="text1"/>
              </w:rPr>
            </w:pPr>
          </w:p>
        </w:tc>
        <w:tc>
          <w:tcPr>
            <w:tcW w:w="6480" w:type="dxa"/>
          </w:tcPr>
          <w:p w14:paraId="5729CF22" w14:textId="77777777" w:rsidR="00C537BC" w:rsidRPr="0085378C" w:rsidRDefault="0085378C" w:rsidP="003436B9">
            <w:pPr>
              <w:rPr>
                <w:rFonts w:ascii="Arial" w:hAnsi="Arial" w:cs="Arial"/>
                <w:color w:val="000000" w:themeColor="text1"/>
              </w:rPr>
            </w:pPr>
            <w:r w:rsidRPr="0085378C">
              <w:rPr>
                <w:rFonts w:ascii="Arial" w:hAnsi="Arial" w:cs="Arial"/>
                <w:color w:val="000000" w:themeColor="text1"/>
              </w:rPr>
              <w:t>The systematic program evaluation plan addresses the continual collection, aggregation and trending of data to evaluate impact of the changes.</w:t>
            </w:r>
          </w:p>
        </w:tc>
      </w:tr>
      <w:tr w:rsidR="00C537BC" w:rsidRPr="0037786D" w14:paraId="3FDD3BFE" w14:textId="77777777" w:rsidTr="001A2E6B">
        <w:tc>
          <w:tcPr>
            <w:tcW w:w="3708" w:type="dxa"/>
          </w:tcPr>
          <w:p w14:paraId="597936FB" w14:textId="77777777" w:rsidR="00C537BC" w:rsidRPr="00C61221"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The department is encouraged to explore technology that would provide solutions to issues that the department struggles with – for example, tracking students and graduates, criminal background checks, etc.  There are other departments on campus – Emergency Medical Services, for example – that have developed technology-based solutions to issues such as real-time assessment of student skills, criminal background checks, etc.  The department is encouraged to work with these other departments to determine where efficiency might be increased.</w:t>
            </w:r>
          </w:p>
          <w:p w14:paraId="1A3F1879" w14:textId="77777777" w:rsidR="00C537BC" w:rsidRPr="001F53A8" w:rsidRDefault="00C537BC" w:rsidP="00D850D0">
            <w:pPr>
              <w:rPr>
                <w:rFonts w:ascii="Arial" w:hAnsi="Arial" w:cs="Arial"/>
              </w:rPr>
            </w:pPr>
          </w:p>
        </w:tc>
        <w:tc>
          <w:tcPr>
            <w:tcW w:w="2700" w:type="dxa"/>
          </w:tcPr>
          <w:p w14:paraId="019A92E8" w14:textId="77777777" w:rsidR="00C537BC" w:rsidRDefault="00C537BC" w:rsidP="006A745F">
            <w:pPr>
              <w:pStyle w:val="ListParagraph"/>
              <w:ind w:left="0"/>
              <w:rPr>
                <w:rFonts w:ascii="Arial" w:hAnsi="Arial" w:cs="Arial"/>
                <w:color w:val="000000" w:themeColor="text1"/>
              </w:rPr>
            </w:pPr>
          </w:p>
          <w:p w14:paraId="2202838F"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557DBE0B" w14:textId="77777777" w:rsidR="004E3AF8" w:rsidRDefault="004E3AF8" w:rsidP="004E3AF8">
            <w:pPr>
              <w:pStyle w:val="ListParagraph"/>
              <w:ind w:left="0"/>
              <w:rPr>
                <w:rFonts w:ascii="Arial" w:hAnsi="Arial" w:cs="Arial"/>
                <w:color w:val="000000" w:themeColor="text1"/>
              </w:rPr>
            </w:pPr>
          </w:p>
          <w:p w14:paraId="53F0A112"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
                  <w:enabled/>
                  <w:calcOnExit w:val="0"/>
                  <w:checkBox>
                    <w:sizeAuto/>
                    <w:default w:val="1"/>
                  </w:checkBox>
                </w:ffData>
              </w:fldChar>
            </w:r>
            <w:r w:rsidR="00202AA0">
              <w:instrText xml:space="preserve"> FORMCHECKBOX </w:instrText>
            </w:r>
            <w:r w:rsidR="0041399E">
              <w:fldChar w:fldCharType="separate"/>
            </w:r>
            <w:r w:rsidR="00E305D9">
              <w:fldChar w:fldCharType="end"/>
            </w:r>
          </w:p>
          <w:p w14:paraId="51601571" w14:textId="77777777" w:rsidR="004E3AF8" w:rsidRDefault="004E3AF8" w:rsidP="004E3AF8">
            <w:pPr>
              <w:pStyle w:val="ListParagraph"/>
              <w:ind w:left="0"/>
              <w:rPr>
                <w:rFonts w:ascii="Arial" w:hAnsi="Arial" w:cs="Arial"/>
                <w:color w:val="000000" w:themeColor="text1"/>
              </w:rPr>
            </w:pPr>
          </w:p>
          <w:p w14:paraId="6E236B16"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5FD01F6E" w14:textId="77777777" w:rsidR="00C537BC" w:rsidRPr="0037786D" w:rsidRDefault="00C537BC" w:rsidP="006A745F">
            <w:pPr>
              <w:pStyle w:val="ListParagraph"/>
              <w:ind w:left="0"/>
              <w:rPr>
                <w:rFonts w:ascii="Arial" w:hAnsi="Arial" w:cs="Arial"/>
                <w:color w:val="000000" w:themeColor="text1"/>
              </w:rPr>
            </w:pPr>
          </w:p>
        </w:tc>
        <w:tc>
          <w:tcPr>
            <w:tcW w:w="6480" w:type="dxa"/>
          </w:tcPr>
          <w:p w14:paraId="4E52A34A" w14:textId="77777777" w:rsidR="00C537BC" w:rsidRDefault="0085378C" w:rsidP="002A09A5">
            <w:pPr>
              <w:rPr>
                <w:rFonts w:ascii="Arial" w:hAnsi="Arial" w:cs="Arial"/>
                <w:color w:val="000000" w:themeColor="text1"/>
              </w:rPr>
            </w:pPr>
            <w:r w:rsidRPr="0085378C">
              <w:rPr>
                <w:rFonts w:ascii="Arial" w:hAnsi="Arial" w:cs="Arial"/>
                <w:color w:val="000000" w:themeColor="text1"/>
              </w:rPr>
              <w:t xml:space="preserve">A meeting </w:t>
            </w:r>
            <w:r w:rsidR="002A09A5">
              <w:rPr>
                <w:rFonts w:ascii="Arial" w:hAnsi="Arial" w:cs="Arial"/>
                <w:color w:val="000000" w:themeColor="text1"/>
              </w:rPr>
              <w:t xml:space="preserve">with </w:t>
            </w:r>
            <w:r w:rsidRPr="0085378C">
              <w:rPr>
                <w:rFonts w:ascii="Arial" w:hAnsi="Arial" w:cs="Arial"/>
                <w:color w:val="000000" w:themeColor="text1"/>
              </w:rPr>
              <w:t xml:space="preserve">the EMS department </w:t>
            </w:r>
            <w:r w:rsidR="002A09A5">
              <w:rPr>
                <w:rFonts w:ascii="Arial" w:hAnsi="Arial" w:cs="Arial"/>
                <w:color w:val="000000" w:themeColor="text1"/>
              </w:rPr>
              <w:t>was held to discuss the</w:t>
            </w:r>
            <w:r w:rsidRPr="0085378C">
              <w:rPr>
                <w:rFonts w:ascii="Arial" w:hAnsi="Arial" w:cs="Arial"/>
                <w:color w:val="000000" w:themeColor="text1"/>
              </w:rPr>
              <w:t xml:space="preserve"> tracking </w:t>
            </w:r>
            <w:r w:rsidR="002A09A5">
              <w:rPr>
                <w:rFonts w:ascii="Arial" w:hAnsi="Arial" w:cs="Arial"/>
                <w:color w:val="000000" w:themeColor="text1"/>
              </w:rPr>
              <w:t xml:space="preserve">of pertinent </w:t>
            </w:r>
            <w:r w:rsidRPr="0085378C">
              <w:rPr>
                <w:rFonts w:ascii="Arial" w:hAnsi="Arial" w:cs="Arial"/>
                <w:color w:val="000000" w:themeColor="text1"/>
              </w:rPr>
              <w:t>data</w:t>
            </w:r>
            <w:r w:rsidR="002A09A5">
              <w:rPr>
                <w:rFonts w:ascii="Arial" w:hAnsi="Arial" w:cs="Arial"/>
                <w:color w:val="000000" w:themeColor="text1"/>
              </w:rPr>
              <w:t xml:space="preserve"> in Datatel, followed by a meeting with RAR to discuss how to map existing data to create necessary real time reports. </w:t>
            </w:r>
          </w:p>
          <w:p w14:paraId="534F300A" w14:textId="77777777" w:rsidR="00202AA0" w:rsidRDefault="00202AA0" w:rsidP="002A09A5">
            <w:pPr>
              <w:rPr>
                <w:rFonts w:ascii="Arial" w:hAnsi="Arial" w:cs="Arial"/>
                <w:color w:val="000000" w:themeColor="text1"/>
              </w:rPr>
            </w:pPr>
          </w:p>
          <w:p w14:paraId="1FF2C787" w14:textId="77777777" w:rsidR="00202AA0" w:rsidRPr="0085378C" w:rsidRDefault="00202AA0" w:rsidP="002A09A5">
            <w:pPr>
              <w:rPr>
                <w:rFonts w:ascii="Arial" w:hAnsi="Arial" w:cs="Arial"/>
                <w:color w:val="000000" w:themeColor="text1"/>
              </w:rPr>
            </w:pPr>
            <w:r>
              <w:rPr>
                <w:rFonts w:ascii="Arial" w:hAnsi="Arial" w:cs="Arial"/>
                <w:color w:val="000000" w:themeColor="text1"/>
              </w:rPr>
              <w:t>2013-14: The department worked with Paul</w:t>
            </w:r>
            <w:r w:rsidR="00655212">
              <w:rPr>
                <w:rFonts w:ascii="Arial" w:hAnsi="Arial" w:cs="Arial"/>
                <w:color w:val="000000" w:themeColor="text1"/>
              </w:rPr>
              <w:t xml:space="preserve"> Ciarlariello </w:t>
            </w:r>
            <w:r>
              <w:rPr>
                <w:rFonts w:ascii="Arial" w:hAnsi="Arial" w:cs="Arial"/>
                <w:color w:val="000000" w:themeColor="text1"/>
              </w:rPr>
              <w:t>in RAR to create a report that pulls medical/CPR data from Datatel. This reporting process is run bi-weekly and notifications are sent to students (and their faculty) that have deficiencies. This has significantly improved the efficiency, effectiveness, and accuracy of this information.</w:t>
            </w:r>
          </w:p>
        </w:tc>
      </w:tr>
      <w:tr w:rsidR="00C537BC" w:rsidRPr="0037786D" w14:paraId="538F9AAA" w14:textId="77777777" w:rsidTr="001A2E6B">
        <w:tc>
          <w:tcPr>
            <w:tcW w:w="3708" w:type="dxa"/>
          </w:tcPr>
          <w:p w14:paraId="255350B9" w14:textId="77777777" w:rsidR="00C537BC" w:rsidRPr="001F53A8" w:rsidRDefault="00C537BC" w:rsidP="00D850D0">
            <w:pPr>
              <w:rPr>
                <w:rFonts w:ascii="Arial" w:hAnsi="Arial" w:cs="Arial"/>
              </w:rPr>
            </w:pPr>
            <w:r w:rsidRPr="00AD7F51">
              <w:rPr>
                <w:rFonts w:ascii="Calibri" w:hAnsi="Calibri" w:cs="Calibri"/>
                <w:bCs/>
                <w:color w:val="000000"/>
              </w:rPr>
              <w:t xml:space="preserve">During the meeting with the review team, the possibility of clinical opportunities at night and on weekends was raised.  The department is encouraged to explore these possibilities, particularly as they might apply to development of a potential evening/weekend track for Nursing </w:t>
            </w:r>
            <w:r w:rsidRPr="00AD7F51">
              <w:rPr>
                <w:rFonts w:ascii="Calibri" w:hAnsi="Calibri" w:cs="Calibri"/>
                <w:bCs/>
                <w:color w:val="000000"/>
              </w:rPr>
              <w:lastRenderedPageBreak/>
              <w:t>students who already hold full-time jobs.</w:t>
            </w:r>
          </w:p>
        </w:tc>
        <w:tc>
          <w:tcPr>
            <w:tcW w:w="2700" w:type="dxa"/>
          </w:tcPr>
          <w:p w14:paraId="084C8DB2" w14:textId="77777777" w:rsidR="00C537BC" w:rsidRDefault="00C537BC" w:rsidP="006A745F">
            <w:pPr>
              <w:pStyle w:val="ListParagraph"/>
              <w:ind w:left="0"/>
              <w:rPr>
                <w:rFonts w:ascii="Arial" w:hAnsi="Arial" w:cs="Arial"/>
                <w:color w:val="000000" w:themeColor="text1"/>
              </w:rPr>
            </w:pPr>
          </w:p>
          <w:p w14:paraId="7BE499E3"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In progress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0BF08A76" w14:textId="77777777" w:rsidR="004E3AF8" w:rsidRDefault="004E3AF8" w:rsidP="004E3AF8">
            <w:pPr>
              <w:pStyle w:val="ListParagraph"/>
              <w:ind w:left="0"/>
              <w:rPr>
                <w:rFonts w:ascii="Arial" w:hAnsi="Arial" w:cs="Arial"/>
                <w:color w:val="000000" w:themeColor="text1"/>
              </w:rPr>
            </w:pPr>
          </w:p>
          <w:p w14:paraId="25FC810C" w14:textId="77777777" w:rsidR="004E3AF8" w:rsidRDefault="004E3AF8" w:rsidP="004E3AF8">
            <w:pPr>
              <w:pStyle w:val="ListParagraph"/>
              <w:ind w:left="0"/>
              <w:rPr>
                <w:rFonts w:ascii="Arial" w:hAnsi="Arial" w:cs="Arial"/>
                <w:color w:val="000000" w:themeColor="text1"/>
              </w:rPr>
            </w:pPr>
            <w:r>
              <w:rPr>
                <w:rFonts w:ascii="Arial" w:hAnsi="Arial" w:cs="Arial"/>
                <w:color w:val="000000" w:themeColor="text1"/>
              </w:rPr>
              <w:t xml:space="preserve">Completed </w:t>
            </w:r>
            <w:r w:rsidR="00E305D9">
              <w:fldChar w:fldCharType="begin">
                <w:ffData>
                  <w:name w:val=""/>
                  <w:enabled/>
                  <w:calcOnExit w:val="0"/>
                  <w:checkBox>
                    <w:sizeAuto/>
                    <w:default w:val="1"/>
                  </w:checkBox>
                </w:ffData>
              </w:fldChar>
            </w:r>
            <w:r w:rsidR="00061A93">
              <w:instrText xml:space="preserve"> FORMCHECKBOX </w:instrText>
            </w:r>
            <w:r w:rsidR="0041399E">
              <w:fldChar w:fldCharType="separate"/>
            </w:r>
            <w:r w:rsidR="00E305D9">
              <w:fldChar w:fldCharType="end"/>
            </w:r>
          </w:p>
          <w:p w14:paraId="62EF7B54" w14:textId="77777777" w:rsidR="004E3AF8" w:rsidRDefault="004E3AF8" w:rsidP="004E3AF8">
            <w:pPr>
              <w:pStyle w:val="ListParagraph"/>
              <w:ind w:left="0"/>
              <w:rPr>
                <w:rFonts w:ascii="Arial" w:hAnsi="Arial" w:cs="Arial"/>
                <w:color w:val="000000" w:themeColor="text1"/>
              </w:rPr>
            </w:pPr>
          </w:p>
          <w:p w14:paraId="185B3AC8" w14:textId="77777777" w:rsidR="004E3AF8" w:rsidRPr="00A24F1E" w:rsidRDefault="004E3AF8" w:rsidP="004E3AF8">
            <w:r>
              <w:rPr>
                <w:rFonts w:ascii="Arial" w:hAnsi="Arial" w:cs="Arial"/>
                <w:color w:val="000000" w:themeColor="text1"/>
              </w:rPr>
              <w:t xml:space="preserve">No longer applicable </w:t>
            </w:r>
            <w:r w:rsidR="00E305D9">
              <w:fldChar w:fldCharType="begin">
                <w:ffData>
                  <w:name w:val="Check1"/>
                  <w:enabled/>
                  <w:calcOnExit w:val="0"/>
                  <w:checkBox>
                    <w:sizeAuto/>
                    <w:default w:val="0"/>
                  </w:checkBox>
                </w:ffData>
              </w:fldChar>
            </w:r>
            <w:r>
              <w:instrText xml:space="preserve"> FORMCHECKBOX </w:instrText>
            </w:r>
            <w:r w:rsidR="0041399E">
              <w:fldChar w:fldCharType="separate"/>
            </w:r>
            <w:r w:rsidR="00E305D9">
              <w:fldChar w:fldCharType="end"/>
            </w:r>
          </w:p>
          <w:p w14:paraId="7EEAC865" w14:textId="77777777" w:rsidR="00C537BC" w:rsidRPr="0037786D" w:rsidRDefault="00C537BC" w:rsidP="006A745F">
            <w:pPr>
              <w:pStyle w:val="ListParagraph"/>
              <w:ind w:left="0"/>
              <w:rPr>
                <w:rFonts w:ascii="Arial" w:hAnsi="Arial" w:cs="Arial"/>
                <w:color w:val="000000" w:themeColor="text1"/>
              </w:rPr>
            </w:pPr>
          </w:p>
        </w:tc>
        <w:tc>
          <w:tcPr>
            <w:tcW w:w="6480" w:type="dxa"/>
          </w:tcPr>
          <w:p w14:paraId="1016BE4F" w14:textId="77777777" w:rsidR="00C537BC" w:rsidRPr="0085378C" w:rsidRDefault="0085378C" w:rsidP="0085378C">
            <w:pPr>
              <w:rPr>
                <w:rFonts w:ascii="Arial" w:hAnsi="Arial" w:cs="Arial"/>
                <w:color w:val="000000" w:themeColor="text1"/>
              </w:rPr>
            </w:pPr>
            <w:r w:rsidRPr="0085378C">
              <w:rPr>
                <w:rFonts w:ascii="Arial" w:hAnsi="Arial" w:cs="Arial"/>
                <w:color w:val="000000" w:themeColor="text1"/>
              </w:rPr>
              <w:t>Clinical placements have stabilized since the semester conversion.  We continue to meet student needs by offering evening sections of each course and faculty rotate assignments. At this time we do not have faculty to offer the entire program as a weekend cohort.</w:t>
            </w:r>
          </w:p>
        </w:tc>
      </w:tr>
    </w:tbl>
    <w:p w14:paraId="472D4DEA" w14:textId="77777777" w:rsidR="00F90D6F" w:rsidRDefault="00F90D6F" w:rsidP="005F210D">
      <w:pPr>
        <w:rPr>
          <w:rFonts w:ascii="Arial" w:hAnsi="Arial" w:cs="Arial"/>
          <w:b/>
          <w:color w:val="000000" w:themeColor="text1"/>
          <w:sz w:val="20"/>
          <w:szCs w:val="20"/>
          <w:u w:val="single"/>
        </w:rPr>
      </w:pPr>
    </w:p>
    <w:p w14:paraId="3012E1E6" w14:textId="77777777" w:rsidR="00F90D6F" w:rsidRDefault="00F90D6F" w:rsidP="005F210D">
      <w:pPr>
        <w:rPr>
          <w:rFonts w:ascii="Arial" w:hAnsi="Arial" w:cs="Arial"/>
          <w:b/>
          <w:color w:val="000000" w:themeColor="text1"/>
          <w:sz w:val="20"/>
          <w:szCs w:val="20"/>
          <w:u w:val="single"/>
        </w:rPr>
      </w:pPr>
    </w:p>
    <w:p w14:paraId="5F7110DD" w14:textId="77777777" w:rsidR="00F90D6F" w:rsidRDefault="00F90D6F" w:rsidP="00F90D6F">
      <w:pPr>
        <w:rPr>
          <w:rFonts w:ascii="Arial" w:hAnsi="Arial" w:cs="Arial"/>
          <w:b/>
          <w:color w:val="000000" w:themeColor="text1"/>
          <w:sz w:val="20"/>
          <w:szCs w:val="20"/>
          <w:u w:val="single"/>
        </w:rPr>
      </w:pPr>
    </w:p>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F90D6F" w14:paraId="0CB6C244" w14:textId="77777777" w:rsidTr="00E07AAB">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0FA0E619" w14:textId="77777777" w:rsidR="00F90D6F" w:rsidRDefault="00F90D6F" w:rsidP="00E07AAB">
            <w:r>
              <w:t>Please respond to the following items regarding external program accreditation.</w:t>
            </w:r>
          </w:p>
          <w:p w14:paraId="2AA81191" w14:textId="77777777" w:rsidR="00F90D6F" w:rsidRDefault="00F90D6F" w:rsidP="00E07AAB">
            <w:pPr>
              <w:pStyle w:val="ListParagraph"/>
              <w:ind w:left="0"/>
              <w:rPr>
                <w:rFonts w:ascii="Arial" w:hAnsi="Arial" w:cs="Arial"/>
                <w:color w:val="000000" w:themeColor="text1"/>
              </w:rPr>
            </w:pPr>
          </w:p>
        </w:tc>
      </w:tr>
      <w:tr w:rsidR="00F90D6F" w14:paraId="4B4B00BE" w14:textId="77777777" w:rsidTr="00E07AAB">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A477555" w14:textId="77777777" w:rsidR="00F90D6F" w:rsidRDefault="00F90D6F" w:rsidP="00E07AAB">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6D146D" w14:textId="77777777" w:rsidR="00F90D6F" w:rsidRDefault="00F90D6F" w:rsidP="00E07AAB">
            <w:pPr>
              <w:pStyle w:val="ListParagraph"/>
              <w:ind w:left="0"/>
              <w:rPr>
                <w:rFonts w:ascii="Arial" w:hAnsi="Arial" w:cs="Arial"/>
                <w:color w:val="000000" w:themeColor="text1"/>
              </w:rPr>
            </w:pPr>
            <w:r>
              <w:rPr>
                <w:rFonts w:ascii="Arial" w:hAnsi="Arial" w:cs="Arial"/>
                <w:color w:val="000000" w:themeColor="text1"/>
              </w:rPr>
              <w:t>Date of most recent accreditation review:  ___</w:t>
            </w:r>
            <w:r w:rsidR="00061A93">
              <w:rPr>
                <w:rFonts w:ascii="Arial" w:hAnsi="Arial" w:cs="Arial"/>
                <w:color w:val="000000" w:themeColor="text1"/>
              </w:rPr>
              <w:t>2012</w:t>
            </w:r>
            <w:r>
              <w:rPr>
                <w:rFonts w:ascii="Arial" w:hAnsi="Arial" w:cs="Arial"/>
                <w:color w:val="000000" w:themeColor="text1"/>
              </w:rPr>
              <w:t>__________</w:t>
            </w:r>
          </w:p>
          <w:p w14:paraId="2DB54535" w14:textId="77777777" w:rsidR="00F90D6F" w:rsidRDefault="00F90D6F" w:rsidP="00E07AAB">
            <w:pPr>
              <w:pStyle w:val="ListParagraph"/>
              <w:ind w:left="0"/>
              <w:rPr>
                <w:rFonts w:ascii="Arial" w:hAnsi="Arial" w:cs="Arial"/>
                <w:color w:val="000000" w:themeColor="text1"/>
              </w:rPr>
            </w:pPr>
          </w:p>
          <w:p w14:paraId="1E2CD128" w14:textId="77777777" w:rsidR="00F90D6F" w:rsidRPr="00901FB3" w:rsidRDefault="00F90D6F" w:rsidP="00E07AAB">
            <w:pPr>
              <w:pStyle w:val="ListParagraph"/>
              <w:ind w:left="0"/>
              <w:rPr>
                <w:rFonts w:ascii="Arial" w:hAnsi="Arial" w:cs="Arial"/>
                <w:b/>
                <w:color w:val="000000" w:themeColor="text1"/>
              </w:rPr>
            </w:pPr>
            <w:r w:rsidRPr="00901FB3">
              <w:rPr>
                <w:rFonts w:ascii="Arial" w:hAnsi="Arial" w:cs="Arial"/>
                <w:b/>
                <w:color w:val="000000" w:themeColor="text1"/>
              </w:rPr>
              <w:t>OR</w:t>
            </w:r>
          </w:p>
          <w:p w14:paraId="3860C047" w14:textId="77777777" w:rsidR="00F90D6F" w:rsidRDefault="00F90D6F" w:rsidP="00E07AAB">
            <w:pPr>
              <w:pStyle w:val="ListParagraph"/>
              <w:ind w:left="0"/>
              <w:rPr>
                <w:rFonts w:ascii="Arial" w:hAnsi="Arial" w:cs="Arial"/>
                <w:color w:val="000000" w:themeColor="text1"/>
              </w:rPr>
            </w:pPr>
          </w:p>
          <w:p w14:paraId="72BD27FA" w14:textId="77777777" w:rsidR="00F90D6F" w:rsidRDefault="00E305D9" w:rsidP="00E07AAB">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rsidR="00F90D6F">
              <w:instrText xml:space="preserve"> FORMCHECKBOX </w:instrText>
            </w:r>
            <w:r w:rsidR="0041399E">
              <w:fldChar w:fldCharType="separate"/>
            </w:r>
            <w:r>
              <w:fldChar w:fldCharType="end"/>
            </w:r>
            <w:r w:rsidR="00F90D6F">
              <w:rPr>
                <w:rFonts w:ascii="Arial" w:hAnsi="Arial" w:cs="Arial"/>
                <w:color w:val="000000" w:themeColor="text1"/>
              </w:rPr>
              <w:t xml:space="preserve">Programs in this department do not have external accreditation </w:t>
            </w:r>
          </w:p>
          <w:p w14:paraId="5DB386E6" w14:textId="77777777" w:rsidR="00F90D6F" w:rsidRDefault="00F90D6F" w:rsidP="00E07AAB">
            <w:pPr>
              <w:rPr>
                <w:rFonts w:asciiTheme="minorHAnsi" w:hAnsiTheme="minorHAnsi" w:cs="Arial"/>
                <w:color w:val="000000" w:themeColor="text1"/>
                <w:sz w:val="20"/>
              </w:rPr>
            </w:pPr>
          </w:p>
        </w:tc>
      </w:tr>
      <w:tr w:rsidR="00F90D6F" w14:paraId="6F32CB70" w14:textId="77777777" w:rsidTr="00E07AAB">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1768550A" w14:textId="77777777" w:rsidR="00F90D6F" w:rsidRDefault="00F90D6F" w:rsidP="00E07AAB">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931636" w14:textId="77777777" w:rsidR="00953EFC" w:rsidRPr="007B7504" w:rsidRDefault="00953EFC" w:rsidP="001810F2">
            <w:pPr>
              <w:numPr>
                <w:ilvl w:val="0"/>
                <w:numId w:val="5"/>
              </w:numPr>
              <w:rPr>
                <w:rFonts w:ascii="Arial" w:hAnsi="Arial" w:cs="Arial"/>
              </w:rPr>
            </w:pPr>
            <w:r w:rsidRPr="007B7504">
              <w:rPr>
                <w:rFonts w:ascii="Arial" w:hAnsi="Arial" w:cs="Arial"/>
              </w:rPr>
              <w:t>Encourage part-time/adjunct faculty to pursue nursing graduate education.</w:t>
            </w:r>
          </w:p>
          <w:p w14:paraId="5DC7C439" w14:textId="77777777" w:rsidR="00953EFC" w:rsidRPr="007B7504" w:rsidRDefault="00953EFC" w:rsidP="001810F2">
            <w:pPr>
              <w:numPr>
                <w:ilvl w:val="0"/>
                <w:numId w:val="5"/>
              </w:numPr>
              <w:rPr>
                <w:rFonts w:ascii="Arial" w:hAnsi="Arial" w:cs="Arial"/>
              </w:rPr>
            </w:pPr>
            <w:r w:rsidRPr="007B7504">
              <w:rPr>
                <w:rFonts w:ascii="Arial" w:hAnsi="Arial" w:cs="Arial"/>
              </w:rPr>
              <w:t>Ensure that information communicated in the College Catalog accurately reflects the correct length of the program.</w:t>
            </w:r>
          </w:p>
          <w:p w14:paraId="53BF97CC" w14:textId="77777777" w:rsidR="00953EFC" w:rsidRPr="007B7504" w:rsidRDefault="00953EFC" w:rsidP="001810F2">
            <w:pPr>
              <w:numPr>
                <w:ilvl w:val="0"/>
                <w:numId w:val="5"/>
              </w:numPr>
              <w:rPr>
                <w:rFonts w:ascii="Arial" w:hAnsi="Arial" w:cs="Arial"/>
              </w:rPr>
            </w:pPr>
            <w:r w:rsidRPr="007B7504">
              <w:rPr>
                <w:rFonts w:ascii="Arial" w:hAnsi="Arial" w:cs="Arial"/>
              </w:rPr>
              <w:t>Ensure that program length, including program hours, is congruent with the attainment of program outcomes and consistent with state and national standards and best practices.</w:t>
            </w:r>
          </w:p>
          <w:p w14:paraId="782F45D2" w14:textId="77777777" w:rsidR="00953EFC" w:rsidRPr="007B7504" w:rsidRDefault="00953EFC" w:rsidP="001810F2">
            <w:pPr>
              <w:pStyle w:val="ListParagraph"/>
              <w:numPr>
                <w:ilvl w:val="0"/>
                <w:numId w:val="5"/>
              </w:numPr>
              <w:rPr>
                <w:rFonts w:ascii="Arial" w:hAnsi="Arial" w:cs="Arial"/>
              </w:rPr>
            </w:pPr>
            <w:r w:rsidRPr="007B7504">
              <w:rPr>
                <w:rFonts w:ascii="Arial" w:hAnsi="Arial" w:cs="Arial"/>
              </w:rPr>
              <w:t>Assess and evaluate the revised clinical evaluation tool to ensure that student learning outcomes are measured effectively.</w:t>
            </w:r>
          </w:p>
          <w:p w14:paraId="48968BE4" w14:textId="77777777" w:rsidR="00953EFC" w:rsidRPr="007B7504" w:rsidRDefault="00953EFC" w:rsidP="001810F2">
            <w:pPr>
              <w:pStyle w:val="ListParagraph"/>
              <w:numPr>
                <w:ilvl w:val="0"/>
                <w:numId w:val="5"/>
              </w:numPr>
              <w:rPr>
                <w:rFonts w:ascii="Arial" w:hAnsi="Arial" w:cs="Arial"/>
              </w:rPr>
            </w:pPr>
            <w:r w:rsidRPr="007B7504">
              <w:rPr>
                <w:rFonts w:ascii="Arial" w:hAnsi="Arial" w:cs="Arial"/>
              </w:rPr>
              <w:t>Assess and evaluate program changes implemented to increase program completion rates to meet the expected level of achievement for program completion.</w:t>
            </w:r>
          </w:p>
          <w:p w14:paraId="52817462" w14:textId="77777777" w:rsidR="00953EFC" w:rsidRPr="007B7504" w:rsidRDefault="00953EFC" w:rsidP="001810F2">
            <w:pPr>
              <w:pStyle w:val="ListParagraph"/>
              <w:numPr>
                <w:ilvl w:val="0"/>
                <w:numId w:val="5"/>
              </w:numPr>
              <w:rPr>
                <w:rFonts w:ascii="Arial" w:hAnsi="Arial" w:cs="Arial"/>
              </w:rPr>
            </w:pPr>
            <w:r w:rsidRPr="007B7504">
              <w:rPr>
                <w:rFonts w:ascii="Arial" w:hAnsi="Arial" w:cs="Arial"/>
              </w:rPr>
              <w:t>Ensure appropriate data collection methods related to program satisfaction among graduates and employers.</w:t>
            </w:r>
          </w:p>
          <w:p w14:paraId="4B5AA32D" w14:textId="77777777" w:rsidR="00F90D6F" w:rsidRPr="007B7504" w:rsidRDefault="00F90D6F" w:rsidP="00E07AAB">
            <w:pPr>
              <w:rPr>
                <w:rFonts w:ascii="Arial" w:hAnsi="Arial" w:cs="Arial"/>
                <w:color w:val="000000" w:themeColor="text1"/>
                <w:sz w:val="20"/>
              </w:rPr>
            </w:pPr>
          </w:p>
        </w:tc>
      </w:tr>
      <w:tr w:rsidR="00F90D6F" w14:paraId="515D8F97" w14:textId="77777777" w:rsidTr="00E07AAB">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0AB37C94" w14:textId="77777777" w:rsidR="00F90D6F" w:rsidRDefault="00F90D6F" w:rsidP="00E07AAB">
            <w:pPr>
              <w:rPr>
                <w:rFonts w:asciiTheme="minorHAnsi" w:hAnsiTheme="minorHAnsi"/>
                <w:b/>
                <w:color w:val="000000" w:themeColor="text1"/>
              </w:rPr>
            </w:pPr>
            <w:r>
              <w:rPr>
                <w:rFonts w:asciiTheme="minorHAnsi" w:hAnsiTheme="minorHAnsi"/>
                <w:b/>
                <w:color w:val="000000" w:themeColor="text1"/>
              </w:rPr>
              <w:t xml:space="preserve">Please describe progress made on any issues or recommendations from </w:t>
            </w:r>
            <w:r>
              <w:rPr>
                <w:rFonts w:asciiTheme="minorHAnsi" w:hAnsiTheme="minorHAnsi"/>
                <w:b/>
                <w:color w:val="000000" w:themeColor="text1"/>
              </w:rPr>
              <w:lastRenderedPageBreak/>
              <w:t>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EFB08" w14:textId="77777777" w:rsidR="00F90D6F" w:rsidRPr="00655212" w:rsidRDefault="00953EFC" w:rsidP="001810F2">
            <w:pPr>
              <w:pStyle w:val="ListParagraph"/>
              <w:numPr>
                <w:ilvl w:val="0"/>
                <w:numId w:val="6"/>
              </w:numPr>
              <w:rPr>
                <w:rFonts w:ascii="Arial" w:hAnsi="Arial" w:cs="Arial"/>
                <w:color w:val="000000" w:themeColor="text1"/>
              </w:rPr>
            </w:pPr>
            <w:r w:rsidRPr="00655212">
              <w:rPr>
                <w:rFonts w:ascii="Arial" w:hAnsi="Arial" w:cs="Arial"/>
                <w:color w:val="000000" w:themeColor="text1"/>
              </w:rPr>
              <w:lastRenderedPageBreak/>
              <w:t>We are in compliance with the ratio of MSN prepared PT faculty. PT faculty without MSN are encouraged to pursue graduate degree.</w:t>
            </w:r>
            <w:r w:rsidR="003F48BB">
              <w:rPr>
                <w:rFonts w:ascii="Arial" w:hAnsi="Arial" w:cs="Arial"/>
                <w:color w:val="000000" w:themeColor="text1"/>
              </w:rPr>
              <w:t xml:space="preserve"> Of the 19 Adjunct faculty teaching during the 14-15 AY, 15 already hold graduate degrees,  and 1 will complete in May. </w:t>
            </w:r>
          </w:p>
          <w:p w14:paraId="13B11D67" w14:textId="77777777" w:rsidR="00953EFC" w:rsidRPr="00655212" w:rsidRDefault="00953EFC" w:rsidP="001810F2">
            <w:pPr>
              <w:pStyle w:val="ListParagraph"/>
              <w:numPr>
                <w:ilvl w:val="0"/>
                <w:numId w:val="6"/>
              </w:numPr>
              <w:rPr>
                <w:rFonts w:ascii="Arial" w:hAnsi="Arial" w:cs="Arial"/>
                <w:color w:val="000000" w:themeColor="text1"/>
              </w:rPr>
            </w:pPr>
            <w:r w:rsidRPr="00655212">
              <w:rPr>
                <w:rFonts w:ascii="Arial" w:hAnsi="Arial" w:cs="Arial"/>
                <w:color w:val="000000" w:themeColor="text1"/>
              </w:rPr>
              <w:t>College Catalog was updated immediately after site visit and is reviewed annually per the Systematic Program Evaluation Plan.</w:t>
            </w:r>
          </w:p>
          <w:p w14:paraId="0CC1B470" w14:textId="0E6BD72D" w:rsidR="00953EFC" w:rsidRPr="00655212" w:rsidRDefault="00953EFC" w:rsidP="001810F2">
            <w:pPr>
              <w:pStyle w:val="ListParagraph"/>
              <w:numPr>
                <w:ilvl w:val="0"/>
                <w:numId w:val="6"/>
              </w:numPr>
              <w:rPr>
                <w:rFonts w:ascii="Arial" w:hAnsi="Arial" w:cs="Arial"/>
                <w:color w:val="000000" w:themeColor="text1"/>
              </w:rPr>
            </w:pPr>
            <w:r w:rsidRPr="00655212">
              <w:rPr>
                <w:rFonts w:ascii="Arial" w:hAnsi="Arial" w:cs="Arial"/>
                <w:color w:val="000000" w:themeColor="text1"/>
              </w:rPr>
              <w:lastRenderedPageBreak/>
              <w:t xml:space="preserve">The Program Length and Credits </w:t>
            </w:r>
            <w:r w:rsidR="003F48BB">
              <w:rPr>
                <w:rFonts w:ascii="Arial" w:hAnsi="Arial" w:cs="Arial"/>
                <w:color w:val="000000" w:themeColor="text1"/>
              </w:rPr>
              <w:t xml:space="preserve">has been reduced to 65 credits and 5 semesters, </w:t>
            </w:r>
            <w:r w:rsidRPr="00655212">
              <w:rPr>
                <w:rFonts w:ascii="Arial" w:hAnsi="Arial" w:cs="Arial"/>
                <w:color w:val="000000" w:themeColor="text1"/>
              </w:rPr>
              <w:t xml:space="preserve"> </w:t>
            </w:r>
            <w:r w:rsidR="003F48BB">
              <w:rPr>
                <w:rFonts w:ascii="Arial" w:hAnsi="Arial" w:cs="Arial"/>
                <w:color w:val="000000" w:themeColor="text1"/>
              </w:rPr>
              <w:t xml:space="preserve">reflecting </w:t>
            </w:r>
            <w:r w:rsidRPr="00655212">
              <w:rPr>
                <w:rFonts w:ascii="Arial" w:hAnsi="Arial" w:cs="Arial"/>
                <w:color w:val="000000" w:themeColor="text1"/>
              </w:rPr>
              <w:t xml:space="preserve"> national best practice standards</w:t>
            </w:r>
            <w:r w:rsidR="003F48BB">
              <w:rPr>
                <w:rFonts w:ascii="Arial" w:hAnsi="Arial" w:cs="Arial"/>
                <w:color w:val="000000" w:themeColor="text1"/>
              </w:rPr>
              <w:t>,</w:t>
            </w:r>
            <w:r w:rsidRPr="00655212">
              <w:rPr>
                <w:rFonts w:ascii="Arial" w:hAnsi="Arial" w:cs="Arial"/>
                <w:color w:val="000000" w:themeColor="text1"/>
              </w:rPr>
              <w:t xml:space="preserve"> with the implementation of the new curriculum Fall 2015.</w:t>
            </w:r>
          </w:p>
          <w:p w14:paraId="7E33F31E" w14:textId="77777777" w:rsidR="00953EFC" w:rsidRPr="00655212" w:rsidRDefault="00953EFC" w:rsidP="001810F2">
            <w:pPr>
              <w:pStyle w:val="ListParagraph"/>
              <w:numPr>
                <w:ilvl w:val="0"/>
                <w:numId w:val="6"/>
              </w:numPr>
              <w:rPr>
                <w:rFonts w:ascii="Arial" w:hAnsi="Arial" w:cs="Arial"/>
                <w:color w:val="000000" w:themeColor="text1"/>
              </w:rPr>
            </w:pPr>
            <w:r w:rsidRPr="00655212">
              <w:rPr>
                <w:rFonts w:ascii="Arial" w:hAnsi="Arial" w:cs="Arial"/>
                <w:color w:val="000000" w:themeColor="text1"/>
              </w:rPr>
              <w:t>New clinical evaluation tools are being created for the new curriculum with consideration for how data will be aggregated and evaluated.</w:t>
            </w:r>
          </w:p>
          <w:p w14:paraId="2A02BC36" w14:textId="77777777" w:rsidR="00953EFC" w:rsidRPr="00655212" w:rsidRDefault="00953EFC" w:rsidP="001810F2">
            <w:pPr>
              <w:pStyle w:val="ListParagraph"/>
              <w:numPr>
                <w:ilvl w:val="0"/>
                <w:numId w:val="6"/>
              </w:numPr>
              <w:rPr>
                <w:rFonts w:ascii="Arial" w:hAnsi="Arial" w:cs="Arial"/>
                <w:color w:val="000000" w:themeColor="text1"/>
              </w:rPr>
            </w:pPr>
            <w:r w:rsidRPr="00655212">
              <w:rPr>
                <w:rFonts w:ascii="Arial" w:hAnsi="Arial" w:cs="Arial"/>
                <w:color w:val="000000" w:themeColor="text1"/>
              </w:rPr>
              <w:t>The program has seen a slight increase in program completion rates (58%-64%) and are monitoring the impact of the following changes: Increased AAAA admissions, Increased GPA, TEAS implementation, Introduction to Nursing Course</w:t>
            </w:r>
          </w:p>
          <w:p w14:paraId="45FB3643" w14:textId="77777777" w:rsidR="00953EFC" w:rsidRPr="007B7504" w:rsidRDefault="00953EFC" w:rsidP="001810F2">
            <w:pPr>
              <w:pStyle w:val="ListParagraph"/>
              <w:numPr>
                <w:ilvl w:val="0"/>
                <w:numId w:val="6"/>
              </w:numPr>
              <w:rPr>
                <w:rFonts w:ascii="Arial" w:hAnsi="Arial" w:cs="Arial"/>
                <w:color w:val="000000" w:themeColor="text1"/>
                <w:sz w:val="20"/>
              </w:rPr>
            </w:pPr>
            <w:r w:rsidRPr="00655212">
              <w:rPr>
                <w:rFonts w:ascii="Arial" w:hAnsi="Arial" w:cs="Arial"/>
                <w:color w:val="000000" w:themeColor="text1"/>
              </w:rPr>
              <w:t xml:space="preserve">Implementation of SurveyMonkey as a data collection tool for student and employer satisfaction surveys.  The department </w:t>
            </w:r>
            <w:r w:rsidR="008674D6" w:rsidRPr="00655212">
              <w:rPr>
                <w:rFonts w:ascii="Arial" w:hAnsi="Arial" w:cs="Arial"/>
                <w:color w:val="000000" w:themeColor="text1"/>
              </w:rPr>
              <w:t>has met with Bruce Clayton in</w:t>
            </w:r>
            <w:r w:rsidRPr="00655212">
              <w:rPr>
                <w:rFonts w:ascii="Arial" w:hAnsi="Arial" w:cs="Arial"/>
                <w:color w:val="000000" w:themeColor="text1"/>
              </w:rPr>
              <w:t xml:space="preserve"> RAR to </w:t>
            </w:r>
            <w:r w:rsidR="008674D6" w:rsidRPr="00655212">
              <w:rPr>
                <w:rFonts w:ascii="Arial" w:hAnsi="Arial" w:cs="Arial"/>
                <w:color w:val="000000" w:themeColor="text1"/>
              </w:rPr>
              <w:t xml:space="preserve">explore our need for a bi-annual survey to </w:t>
            </w:r>
            <w:r w:rsidRPr="00655212">
              <w:rPr>
                <w:rFonts w:ascii="Arial" w:hAnsi="Arial" w:cs="Arial"/>
                <w:color w:val="000000" w:themeColor="text1"/>
              </w:rPr>
              <w:t>meet the accreditation requirements for data collection.</w:t>
            </w:r>
          </w:p>
        </w:tc>
      </w:tr>
    </w:tbl>
    <w:p w14:paraId="0D5A793D" w14:textId="77777777" w:rsidR="00F90D6F" w:rsidRDefault="00F90D6F" w:rsidP="00F90D6F">
      <w:pPr>
        <w:rPr>
          <w:rFonts w:ascii="Arial" w:hAnsi="Arial" w:cs="Arial"/>
          <w:b/>
          <w:color w:val="000000" w:themeColor="text1"/>
          <w:sz w:val="20"/>
          <w:szCs w:val="20"/>
          <w:u w:val="single"/>
        </w:rPr>
      </w:pPr>
    </w:p>
    <w:p w14:paraId="62E9C36B" w14:textId="77777777" w:rsidR="00F90D6F" w:rsidRDefault="00F90D6F" w:rsidP="00F90D6F">
      <w:pPr>
        <w:rPr>
          <w:rFonts w:ascii="Arial" w:hAnsi="Arial" w:cs="Arial"/>
          <w:b/>
          <w:color w:val="000000" w:themeColor="text1"/>
          <w:sz w:val="20"/>
          <w:szCs w:val="20"/>
          <w:u w:val="single"/>
        </w:rPr>
      </w:pPr>
    </w:p>
    <w:p w14:paraId="3CFACACB" w14:textId="77777777" w:rsidR="00F90D6F" w:rsidRDefault="00F90D6F" w:rsidP="00F90D6F">
      <w:pPr>
        <w:rPr>
          <w:rFonts w:ascii="Arial" w:hAnsi="Arial" w:cs="Arial"/>
          <w:b/>
          <w:color w:val="000000" w:themeColor="text1"/>
          <w:sz w:val="20"/>
          <w:szCs w:val="20"/>
          <w:u w:val="single"/>
        </w:rPr>
      </w:pPr>
    </w:p>
    <w:p w14:paraId="7C42AF4D" w14:textId="77777777" w:rsidR="00F90D6F" w:rsidRDefault="00F90D6F" w:rsidP="00F90D6F">
      <w:pPr>
        <w:rPr>
          <w:rFonts w:ascii="Arial" w:hAnsi="Arial" w:cs="Arial"/>
          <w:b/>
          <w:color w:val="000000" w:themeColor="text1"/>
          <w:sz w:val="20"/>
          <w:szCs w:val="20"/>
          <w:u w:val="single"/>
        </w:rPr>
      </w:pPr>
    </w:p>
    <w:p w14:paraId="254C09D8" w14:textId="77777777" w:rsidR="00F90D6F" w:rsidRDefault="00F90D6F" w:rsidP="00F90D6F">
      <w:pPr>
        <w:rPr>
          <w:rFonts w:ascii="Arial" w:hAnsi="Arial" w:cs="Arial"/>
          <w:b/>
          <w:color w:val="000000" w:themeColor="text1"/>
          <w:sz w:val="20"/>
          <w:szCs w:val="20"/>
          <w:u w:val="single"/>
        </w:rPr>
      </w:pPr>
    </w:p>
    <w:p w14:paraId="71227A75" w14:textId="77777777" w:rsidR="00F90D6F" w:rsidRDefault="00F90D6F" w:rsidP="00F90D6F">
      <w:pPr>
        <w:rPr>
          <w:rFonts w:ascii="Arial" w:hAnsi="Arial" w:cs="Arial"/>
          <w:b/>
          <w:color w:val="000000" w:themeColor="text1"/>
          <w:sz w:val="20"/>
          <w:szCs w:val="20"/>
          <w:u w:val="single"/>
        </w:rPr>
      </w:pPr>
    </w:p>
    <w:p w14:paraId="52C0D649" w14:textId="77777777" w:rsidR="00F90D6F" w:rsidRDefault="00F90D6F" w:rsidP="00F90D6F">
      <w:pPr>
        <w:rPr>
          <w:rFonts w:ascii="Arial" w:hAnsi="Arial" w:cs="Arial"/>
          <w:b/>
          <w:color w:val="000000" w:themeColor="text1"/>
          <w:sz w:val="20"/>
          <w:szCs w:val="20"/>
          <w:u w:val="single"/>
        </w:rPr>
      </w:pPr>
    </w:p>
    <w:p w14:paraId="4AE98B0E" w14:textId="77777777" w:rsidR="00F90D6F" w:rsidRDefault="00F90D6F" w:rsidP="00F90D6F">
      <w:pPr>
        <w:rPr>
          <w:rFonts w:ascii="Arial" w:hAnsi="Arial" w:cs="Arial"/>
          <w:b/>
          <w:color w:val="000000" w:themeColor="text1"/>
          <w:sz w:val="20"/>
          <w:szCs w:val="20"/>
          <w:u w:val="single"/>
        </w:rPr>
      </w:pPr>
    </w:p>
    <w:p w14:paraId="7C887E6F" w14:textId="77777777" w:rsidR="00F90D6F" w:rsidRDefault="00F90D6F" w:rsidP="00F90D6F">
      <w:pPr>
        <w:rPr>
          <w:rFonts w:ascii="Arial" w:hAnsi="Arial" w:cs="Arial"/>
          <w:b/>
          <w:color w:val="000000" w:themeColor="text1"/>
          <w:sz w:val="20"/>
          <w:szCs w:val="20"/>
          <w:u w:val="single"/>
        </w:rPr>
      </w:pPr>
    </w:p>
    <w:p w14:paraId="1B676D2D" w14:textId="77777777" w:rsidR="00F90D6F" w:rsidRDefault="00F90D6F" w:rsidP="00F90D6F">
      <w:pPr>
        <w:rPr>
          <w:rFonts w:ascii="Arial" w:hAnsi="Arial" w:cs="Arial"/>
          <w:b/>
          <w:color w:val="000000" w:themeColor="text1"/>
          <w:sz w:val="20"/>
          <w:szCs w:val="20"/>
          <w:u w:val="single"/>
        </w:rPr>
      </w:pPr>
    </w:p>
    <w:p w14:paraId="69D40CC5" w14:textId="77777777" w:rsidR="00F90D6F" w:rsidRDefault="00F90D6F" w:rsidP="00F90D6F">
      <w:pPr>
        <w:rPr>
          <w:rFonts w:ascii="Arial" w:hAnsi="Arial" w:cs="Arial"/>
          <w:b/>
          <w:color w:val="000000" w:themeColor="text1"/>
          <w:sz w:val="20"/>
          <w:szCs w:val="20"/>
          <w:u w:val="single"/>
        </w:rPr>
      </w:pPr>
    </w:p>
    <w:p w14:paraId="06FACEF7" w14:textId="77777777" w:rsidR="00F90D6F" w:rsidRDefault="00F90D6F" w:rsidP="005F210D">
      <w:pPr>
        <w:rPr>
          <w:rFonts w:ascii="Arial" w:hAnsi="Arial" w:cs="Arial"/>
          <w:b/>
          <w:color w:val="000000" w:themeColor="text1"/>
          <w:sz w:val="20"/>
          <w:szCs w:val="20"/>
          <w:u w:val="single"/>
        </w:rPr>
      </w:pPr>
    </w:p>
    <w:p w14:paraId="5EE294B3" w14:textId="77777777" w:rsidR="00F90D6F" w:rsidRDefault="00F90D6F" w:rsidP="005F210D">
      <w:pPr>
        <w:rPr>
          <w:rFonts w:ascii="Arial" w:hAnsi="Arial" w:cs="Arial"/>
          <w:b/>
          <w:color w:val="000000" w:themeColor="text1"/>
          <w:sz w:val="20"/>
          <w:szCs w:val="20"/>
          <w:u w:val="single"/>
        </w:rPr>
      </w:pPr>
    </w:p>
    <w:p w14:paraId="356F6EFE" w14:textId="77777777" w:rsidR="00F90D6F" w:rsidRDefault="00F90D6F" w:rsidP="005F210D">
      <w:pPr>
        <w:rPr>
          <w:rFonts w:ascii="Arial" w:hAnsi="Arial" w:cs="Arial"/>
          <w:b/>
          <w:color w:val="000000" w:themeColor="text1"/>
          <w:sz w:val="20"/>
          <w:szCs w:val="20"/>
          <w:u w:val="single"/>
        </w:rPr>
        <w:sectPr w:rsidR="00F90D6F" w:rsidSect="00EF15CD">
          <w:pgSz w:w="15840" w:h="12240" w:orient="landscape"/>
          <w:pgMar w:top="1440" w:right="1152" w:bottom="1440" w:left="1152" w:header="720" w:footer="288" w:gutter="0"/>
          <w:cols w:space="720"/>
          <w:docGrid w:linePitch="360"/>
        </w:sectPr>
      </w:pPr>
    </w:p>
    <w:p w14:paraId="0F01E98F" w14:textId="77777777" w:rsidR="00DE755F" w:rsidRDefault="00DE755F" w:rsidP="00DE755F">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14:paraId="5769B9E9" w14:textId="77777777" w:rsidR="00DE755F" w:rsidRDefault="00DE755F" w:rsidP="00DE755F">
      <w:pPr>
        <w:rPr>
          <w:rFonts w:ascii="Arial" w:hAnsi="Arial" w:cs="Arial"/>
          <w:color w:val="000000"/>
          <w:sz w:val="20"/>
          <w:szCs w:val="20"/>
        </w:rPr>
      </w:pPr>
    </w:p>
    <w:p w14:paraId="0E0E0ADF" w14:textId="77777777" w:rsidR="00DE755F" w:rsidRDefault="00DE755F" w:rsidP="00DE755F">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4BC3BDB7" w14:textId="77777777" w:rsidR="00DE755F" w:rsidRDefault="00DE755F" w:rsidP="00DE755F">
      <w:pPr>
        <w:rPr>
          <w:rFonts w:ascii="Arial" w:hAnsi="Arial" w:cs="Arial"/>
          <w:color w:val="000000"/>
          <w:sz w:val="20"/>
          <w:szCs w:val="20"/>
        </w:rPr>
      </w:pPr>
    </w:p>
    <w:p w14:paraId="2F51F1DE" w14:textId="77777777" w:rsidR="00DE755F" w:rsidRDefault="00DE755F" w:rsidP="00DE755F">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75B8AA10" w14:textId="77777777" w:rsidR="00DE755F" w:rsidRDefault="00DE755F" w:rsidP="00DE755F">
      <w:pPr>
        <w:rPr>
          <w:rFonts w:ascii="Arial" w:hAnsi="Arial" w:cs="Arial"/>
          <w:b/>
          <w:color w:val="FF0000"/>
          <w:sz w:val="20"/>
          <w:szCs w:val="20"/>
        </w:rPr>
      </w:pPr>
    </w:p>
    <w:p w14:paraId="48610E8A" w14:textId="77777777" w:rsidR="00DE755F" w:rsidRDefault="00DE755F" w:rsidP="001810F2">
      <w:pPr>
        <w:pStyle w:val="ListParagraph"/>
        <w:numPr>
          <w:ilvl w:val="0"/>
          <w:numId w:val="3"/>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4E779F2C" w14:textId="77777777" w:rsidR="00DE755F" w:rsidRDefault="00DE755F" w:rsidP="001810F2">
      <w:pPr>
        <w:pStyle w:val="ListParagraph"/>
        <w:numPr>
          <w:ilvl w:val="0"/>
          <w:numId w:val="3"/>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5E22290F" w14:textId="77777777" w:rsidR="00DE755F" w:rsidRDefault="00DE755F" w:rsidP="001810F2">
      <w:pPr>
        <w:pStyle w:val="ListParagraph"/>
        <w:numPr>
          <w:ilvl w:val="0"/>
          <w:numId w:val="3"/>
        </w:numPr>
        <w:rPr>
          <w:rFonts w:ascii="Arial" w:hAnsi="Arial" w:cs="Arial"/>
          <w:b/>
          <w:color w:val="FF0000"/>
          <w:sz w:val="20"/>
          <w:szCs w:val="20"/>
        </w:rPr>
      </w:pPr>
      <w:r>
        <w:rPr>
          <w:rFonts w:ascii="Arial" w:hAnsi="Arial" w:cs="Arial"/>
          <w:b/>
          <w:color w:val="FF0000"/>
          <w:sz w:val="20"/>
          <w:szCs w:val="20"/>
        </w:rPr>
        <w:t xml:space="preserve">COMPUTER LITERACY </w:t>
      </w:r>
    </w:p>
    <w:p w14:paraId="5F8E08A0" w14:textId="77777777" w:rsidR="00DE755F" w:rsidRDefault="00DE755F" w:rsidP="00DE755F">
      <w:pPr>
        <w:rPr>
          <w:rFonts w:ascii="Arial" w:hAnsi="Arial" w:cs="Arial"/>
          <w:b/>
          <w:color w:val="FF0000"/>
          <w:sz w:val="20"/>
          <w:szCs w:val="20"/>
        </w:rPr>
      </w:pPr>
    </w:p>
    <w:p w14:paraId="66EDDCB5" w14:textId="77777777" w:rsidR="00DE755F" w:rsidRDefault="00DE755F" w:rsidP="00DE755F">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4E38EBE3" w14:textId="77777777" w:rsidR="00DE755F" w:rsidRDefault="00DE755F" w:rsidP="00DE755F">
      <w:pPr>
        <w:rPr>
          <w:rFonts w:ascii="Arial" w:hAnsi="Arial" w:cs="Arial"/>
          <w:b/>
          <w:color w:val="FF0000"/>
          <w:sz w:val="20"/>
          <w:szCs w:val="20"/>
        </w:rPr>
      </w:pPr>
    </w:p>
    <w:p w14:paraId="78BE3F06" w14:textId="77777777" w:rsidR="00DE755F" w:rsidRDefault="00DE755F" w:rsidP="00DE755F">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3584C809" w14:textId="77777777" w:rsidR="00DE755F" w:rsidRDefault="00DE755F" w:rsidP="00DE755F">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DE755F" w14:paraId="3D255EC5" w14:textId="77777777" w:rsidTr="00AB5F6D">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AC8AD" w14:textId="77777777" w:rsidR="00DE755F" w:rsidRDefault="00DE755F">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4CF172A8" w14:textId="77777777" w:rsidR="00DE755F" w:rsidRDefault="00DE755F">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65C880C1" w14:textId="77777777" w:rsidR="00DE755F" w:rsidRDefault="00DE755F">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58005144" w14:textId="77777777" w:rsidR="00DE755F" w:rsidRDefault="00DE755F">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1F3A7FC9" w14:textId="77777777" w:rsidR="00DE755F" w:rsidRDefault="00DE755F">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224512F2" w14:textId="77777777" w:rsidR="00DE755F" w:rsidRDefault="00DE755F">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4EF487FC" w14:textId="77777777" w:rsidR="00DE755F" w:rsidRDefault="00DE755F">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16119F9F" w14:textId="77777777" w:rsidR="00DE755F" w:rsidRDefault="00DE755F">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DE755F" w14:paraId="373C564E" w14:textId="77777777" w:rsidTr="00AB5F6D">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17465" w14:textId="77777777" w:rsidR="00DE755F" w:rsidRDefault="00DE755F">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7BCB35CF" w14:textId="77777777" w:rsidR="00DE755F" w:rsidRDefault="00DE755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DDC2E5A" w14:textId="77777777" w:rsidR="00DE755F" w:rsidRDefault="00DE755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2EAF8C1" w14:textId="77777777" w:rsidR="00953EFC" w:rsidRDefault="00A11233">
            <w:pPr>
              <w:spacing w:line="256" w:lineRule="auto"/>
              <w:ind w:left="72"/>
              <w:rPr>
                <w:rFonts w:ascii="Calibri" w:hAnsi="Calibri" w:cs="Arial"/>
                <w:color w:val="000000"/>
              </w:rPr>
            </w:pPr>
            <w:r>
              <w:rPr>
                <w:rFonts w:ascii="Calibri" w:hAnsi="Calibri" w:cs="Arial"/>
                <w:color w:val="000000"/>
              </w:rPr>
              <w:t>NSG 2206: Concept Map</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4B55D795" w14:textId="77777777" w:rsidR="00DE755F" w:rsidRDefault="00DE755F">
            <w:pPr>
              <w:spacing w:line="256" w:lineRule="auto"/>
              <w:ind w:left="72"/>
              <w:rPr>
                <w:rFonts w:ascii="Calibri" w:hAnsi="Calibri" w:cs="Arial"/>
                <w:color w:val="000000"/>
              </w:rPr>
            </w:pPr>
          </w:p>
        </w:tc>
      </w:tr>
      <w:tr w:rsidR="00DE755F" w14:paraId="294543F6" w14:textId="77777777" w:rsidTr="00AB5F6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7CCBF" w14:textId="77777777" w:rsidR="00DE755F" w:rsidRDefault="00DE755F">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C069022" w14:textId="77777777" w:rsidR="00DE755F" w:rsidRDefault="00DE755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12D42C8A" w14:textId="77777777" w:rsidR="00DE755F" w:rsidRDefault="00DE755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70BD68D8" w14:textId="77777777" w:rsidR="00DE755F" w:rsidRDefault="00A11233">
            <w:pPr>
              <w:spacing w:line="256" w:lineRule="auto"/>
              <w:ind w:left="72"/>
              <w:rPr>
                <w:rFonts w:ascii="Calibri" w:hAnsi="Calibri" w:cs="Arial"/>
                <w:color w:val="000000"/>
              </w:rPr>
            </w:pPr>
            <w:r>
              <w:rPr>
                <w:rFonts w:ascii="Calibri" w:hAnsi="Calibri" w:cs="Arial"/>
                <w:color w:val="000000"/>
              </w:rPr>
              <w:t>NSG 2200: Health People 2020 Poster Presentation</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2D6C27F2" w14:textId="77777777" w:rsidR="00DE755F" w:rsidRDefault="00DE755F">
            <w:pPr>
              <w:spacing w:line="256" w:lineRule="auto"/>
              <w:ind w:left="72"/>
              <w:rPr>
                <w:rFonts w:ascii="Calibri" w:hAnsi="Calibri" w:cs="Arial"/>
                <w:color w:val="000000"/>
              </w:rPr>
            </w:pPr>
          </w:p>
        </w:tc>
      </w:tr>
      <w:tr w:rsidR="00DE755F" w14:paraId="51CBC914" w14:textId="77777777" w:rsidTr="00AB5F6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CEE0F" w14:textId="77777777" w:rsidR="00DE755F" w:rsidRDefault="00DE755F">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5F55B068" w14:textId="77777777" w:rsidR="00DE755F" w:rsidRDefault="00DE755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755D6264" w14:textId="77777777" w:rsidR="00DE755F" w:rsidRDefault="00DE755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A9483A7" w14:textId="77777777" w:rsidR="00DE755F" w:rsidRDefault="00A11233">
            <w:pPr>
              <w:spacing w:line="256" w:lineRule="auto"/>
              <w:ind w:left="72"/>
              <w:rPr>
                <w:rFonts w:ascii="Calibri" w:hAnsi="Calibri" w:cs="Arial"/>
                <w:color w:val="000000"/>
              </w:rPr>
            </w:pPr>
            <w:r>
              <w:rPr>
                <w:rFonts w:ascii="Calibri" w:hAnsi="Calibri" w:cs="Arial"/>
                <w:color w:val="000000"/>
              </w:rPr>
              <w:t>NSG 1400: Electronic Health Record Lab</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4E8B51BE" w14:textId="77777777" w:rsidR="00DE755F" w:rsidRDefault="00DE755F">
            <w:pPr>
              <w:spacing w:line="256" w:lineRule="auto"/>
              <w:ind w:left="72"/>
              <w:rPr>
                <w:rFonts w:ascii="Calibri" w:hAnsi="Calibri" w:cs="Arial"/>
                <w:color w:val="000000"/>
              </w:rPr>
            </w:pPr>
          </w:p>
        </w:tc>
      </w:tr>
      <w:tr w:rsidR="00DE755F" w14:paraId="0FAC11B8" w14:textId="77777777" w:rsidTr="00DE755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11EDE30E" w14:textId="77777777" w:rsidR="00DE755F" w:rsidRDefault="00DE755F">
            <w:pPr>
              <w:tabs>
                <w:tab w:val="left" w:pos="5040"/>
              </w:tabs>
              <w:spacing w:line="256" w:lineRule="auto"/>
              <w:rPr>
                <w:rFonts w:ascii="Calibri" w:hAnsi="Calibri" w:cs="Arial"/>
                <w:color w:val="FFFFFF"/>
              </w:rPr>
            </w:pPr>
            <w:r>
              <w:rPr>
                <w:rFonts w:ascii="Calibri" w:hAnsi="Calibri" w:cs="Arial"/>
                <w:color w:val="FFFFFF"/>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6E2C3AF1" w14:textId="77777777" w:rsidR="00DE755F" w:rsidRDefault="00DE755F">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31DE2BDC" w14:textId="77777777" w:rsidR="00DE755F" w:rsidRDefault="00DE755F">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33455796" w14:textId="77777777" w:rsidR="00DE755F" w:rsidRDefault="00DE755F">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063DE5F8" w14:textId="77777777" w:rsidR="00DE755F" w:rsidRDefault="00DE755F">
            <w:pPr>
              <w:spacing w:line="256" w:lineRule="auto"/>
              <w:ind w:left="72"/>
              <w:rPr>
                <w:rFonts w:ascii="Calibri" w:hAnsi="Calibri" w:cs="Arial"/>
                <w:color w:val="FFFFFF"/>
              </w:rPr>
            </w:pPr>
          </w:p>
        </w:tc>
      </w:tr>
      <w:tr w:rsidR="00DE755F" w14:paraId="77484EA4" w14:textId="77777777" w:rsidTr="00DE755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57308347" w14:textId="77777777" w:rsidR="00DE755F" w:rsidRDefault="00DE755F">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7B2926E9" w14:textId="77777777" w:rsidR="00DE755F" w:rsidRDefault="00DE755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74C6BCF7" w14:textId="77777777" w:rsidR="00DE755F" w:rsidRDefault="00DE755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074C478B" w14:textId="77777777" w:rsidR="00DE755F" w:rsidRDefault="00DE755F">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1461640F" w14:textId="77777777" w:rsidR="00DE755F" w:rsidRDefault="00DE755F">
            <w:pPr>
              <w:spacing w:line="256" w:lineRule="auto"/>
              <w:ind w:left="72"/>
              <w:rPr>
                <w:rFonts w:ascii="Calibri" w:hAnsi="Calibri" w:cs="Arial"/>
                <w:color w:val="FFFFFF"/>
              </w:rPr>
            </w:pPr>
          </w:p>
        </w:tc>
      </w:tr>
      <w:tr w:rsidR="00DE755F" w14:paraId="4C9DACAB" w14:textId="77777777" w:rsidTr="00DE755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BFDD673" w14:textId="77777777" w:rsidR="00DE755F" w:rsidRDefault="00DE755F">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4418D0C5" w14:textId="77777777" w:rsidR="00DE755F" w:rsidRDefault="00DE755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70DEAFD" w14:textId="77777777" w:rsidR="00DE755F" w:rsidRDefault="00DE755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3BFCA215" w14:textId="77777777" w:rsidR="00DE755F" w:rsidRDefault="00DE755F">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5E2E5FB" w14:textId="77777777" w:rsidR="00DE755F" w:rsidRDefault="00DE755F">
            <w:pPr>
              <w:spacing w:line="256" w:lineRule="auto"/>
              <w:ind w:left="72"/>
              <w:rPr>
                <w:rFonts w:ascii="Calibri" w:hAnsi="Calibri" w:cs="Arial"/>
                <w:color w:val="FFFFFF"/>
              </w:rPr>
            </w:pPr>
          </w:p>
        </w:tc>
      </w:tr>
      <w:tr w:rsidR="00DE755F" w14:paraId="74DA7527" w14:textId="77777777" w:rsidTr="008D603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57F5F7D5" w14:textId="77777777" w:rsidR="00DE755F" w:rsidRDefault="00DE755F">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12318CCF" w14:textId="77777777" w:rsidR="00DE755F" w:rsidRDefault="00DE755F">
            <w:pPr>
              <w:spacing w:line="256" w:lineRule="auto"/>
              <w:ind w:left="72"/>
              <w:rPr>
                <w:rFonts w:ascii="Calibri" w:hAnsi="Calibri" w:cs="Arial"/>
                <w:color w:val="000000"/>
              </w:rPr>
            </w:pPr>
          </w:p>
          <w:p w14:paraId="11F3A04B" w14:textId="77777777" w:rsidR="00DE755F" w:rsidRDefault="00DE755F">
            <w:pPr>
              <w:spacing w:line="256" w:lineRule="auto"/>
              <w:ind w:left="72"/>
              <w:rPr>
                <w:rFonts w:ascii="Calibri" w:hAnsi="Calibri" w:cs="Arial"/>
                <w:b/>
                <w:color w:val="000000"/>
              </w:rPr>
            </w:pPr>
            <w:r>
              <w:rPr>
                <w:rFonts w:ascii="Calibri" w:hAnsi="Calibri" w:cs="Arial"/>
                <w:b/>
                <w:color w:val="000000"/>
              </w:rPr>
              <w:t>OPTIONAL FOR FY 2014-15</w:t>
            </w:r>
          </w:p>
          <w:p w14:paraId="4A590E79" w14:textId="77777777" w:rsidR="00DE755F" w:rsidRDefault="00DE755F">
            <w:pPr>
              <w:spacing w:line="256" w:lineRule="auto"/>
              <w:ind w:left="72"/>
              <w:rPr>
                <w:rFonts w:ascii="Calibri" w:hAnsi="Calibri" w:cs="Arial"/>
                <w:color w:val="000000"/>
              </w:rPr>
            </w:pPr>
          </w:p>
          <w:p w14:paraId="558D1EC2" w14:textId="77777777" w:rsidR="00DE755F" w:rsidRDefault="00DE755F">
            <w:pPr>
              <w:spacing w:line="256" w:lineRule="auto"/>
              <w:ind w:left="72"/>
              <w:rPr>
                <w:rFonts w:ascii="Calibri" w:hAnsi="Calibri" w:cs="Arial"/>
                <w:color w:val="000000"/>
              </w:rPr>
            </w:pPr>
          </w:p>
          <w:p w14:paraId="21E1DA69" w14:textId="77777777" w:rsidR="00DE755F" w:rsidRDefault="00DE755F">
            <w:pPr>
              <w:spacing w:line="256" w:lineRule="auto"/>
              <w:ind w:left="72"/>
              <w:rPr>
                <w:rFonts w:ascii="Calibri" w:hAnsi="Calibri" w:cs="Arial"/>
                <w:color w:val="000000"/>
              </w:rPr>
            </w:pPr>
          </w:p>
          <w:p w14:paraId="7084B121" w14:textId="77777777" w:rsidR="00DE755F" w:rsidRDefault="00DE755F">
            <w:pPr>
              <w:spacing w:line="256" w:lineRule="auto"/>
              <w:ind w:left="72"/>
              <w:rPr>
                <w:rFonts w:ascii="Calibri" w:hAnsi="Calibri" w:cs="Arial"/>
                <w:color w:val="000000"/>
              </w:rPr>
            </w:pPr>
          </w:p>
          <w:p w14:paraId="2D8C27AA" w14:textId="77777777" w:rsidR="00DE755F" w:rsidRDefault="00DE755F">
            <w:pPr>
              <w:spacing w:line="256" w:lineRule="auto"/>
              <w:ind w:left="72"/>
              <w:rPr>
                <w:rFonts w:ascii="Calibri" w:hAnsi="Calibri" w:cs="Arial"/>
                <w:color w:val="000000"/>
              </w:rPr>
            </w:pPr>
          </w:p>
        </w:tc>
      </w:tr>
      <w:tr w:rsidR="00DE755F" w14:paraId="523C4A49" w14:textId="77777777" w:rsidTr="008D603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BCD558C" w14:textId="77777777" w:rsidR="00DE755F" w:rsidRDefault="00DE755F">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14:paraId="0F57C9C8" w14:textId="77777777" w:rsidR="00DE755F" w:rsidRDefault="00DE755F">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35E4C31E" w14:textId="77777777" w:rsidR="00DE755F" w:rsidRDefault="00DE755F">
            <w:pPr>
              <w:spacing w:line="256" w:lineRule="auto"/>
              <w:ind w:left="72"/>
              <w:rPr>
                <w:rFonts w:ascii="Calibri" w:hAnsi="Calibri" w:cs="Arial"/>
                <w:color w:val="000000"/>
              </w:rPr>
            </w:pPr>
          </w:p>
          <w:p w14:paraId="241E17FD" w14:textId="77777777" w:rsidR="00DE755F" w:rsidRDefault="00DE755F">
            <w:pPr>
              <w:spacing w:line="256" w:lineRule="auto"/>
              <w:ind w:left="72"/>
              <w:rPr>
                <w:rFonts w:ascii="Calibri" w:hAnsi="Calibri" w:cs="Arial"/>
                <w:color w:val="000000"/>
              </w:rPr>
            </w:pPr>
          </w:p>
          <w:p w14:paraId="318B0054" w14:textId="77777777" w:rsidR="00DE755F" w:rsidRDefault="00DE755F">
            <w:pPr>
              <w:spacing w:line="256" w:lineRule="auto"/>
              <w:ind w:left="72"/>
              <w:rPr>
                <w:rFonts w:ascii="Calibri" w:hAnsi="Calibri" w:cs="Arial"/>
                <w:b/>
                <w:color w:val="000000"/>
              </w:rPr>
            </w:pPr>
            <w:r>
              <w:rPr>
                <w:rFonts w:ascii="Calibri" w:hAnsi="Calibri" w:cs="Arial"/>
                <w:b/>
                <w:color w:val="000000"/>
              </w:rPr>
              <w:t>OPTIONAL FOR FY 2014-15</w:t>
            </w:r>
          </w:p>
          <w:p w14:paraId="3C9871EE" w14:textId="77777777" w:rsidR="00DE755F" w:rsidRDefault="00DE755F">
            <w:pPr>
              <w:spacing w:line="256" w:lineRule="auto"/>
              <w:ind w:left="72"/>
              <w:rPr>
                <w:rFonts w:ascii="Calibri" w:hAnsi="Calibri" w:cs="Arial"/>
                <w:color w:val="000000"/>
              </w:rPr>
            </w:pPr>
          </w:p>
          <w:p w14:paraId="3F578204" w14:textId="77777777" w:rsidR="00DE755F" w:rsidRDefault="00DE755F">
            <w:pPr>
              <w:spacing w:line="256" w:lineRule="auto"/>
              <w:ind w:left="72"/>
              <w:rPr>
                <w:rFonts w:ascii="Calibri" w:hAnsi="Calibri" w:cs="Arial"/>
                <w:color w:val="000000"/>
              </w:rPr>
            </w:pPr>
          </w:p>
          <w:p w14:paraId="1B23A308" w14:textId="77777777" w:rsidR="00DE755F" w:rsidRDefault="00DE755F">
            <w:pPr>
              <w:spacing w:line="256" w:lineRule="auto"/>
              <w:ind w:left="72"/>
              <w:rPr>
                <w:rFonts w:ascii="Calibri" w:hAnsi="Calibri" w:cs="Arial"/>
                <w:color w:val="000000"/>
              </w:rPr>
            </w:pPr>
          </w:p>
          <w:p w14:paraId="413219A3" w14:textId="77777777" w:rsidR="00DE755F" w:rsidRDefault="00DE755F">
            <w:pPr>
              <w:spacing w:line="256" w:lineRule="auto"/>
              <w:ind w:left="72"/>
              <w:rPr>
                <w:rFonts w:ascii="Calibri" w:hAnsi="Calibri" w:cs="Arial"/>
                <w:color w:val="000000"/>
              </w:rPr>
            </w:pPr>
          </w:p>
          <w:p w14:paraId="3A0E50BE" w14:textId="77777777" w:rsidR="00DE755F" w:rsidRDefault="00DE755F">
            <w:pPr>
              <w:spacing w:line="256" w:lineRule="auto"/>
              <w:ind w:left="72"/>
              <w:rPr>
                <w:rFonts w:ascii="Calibri" w:hAnsi="Calibri" w:cs="Arial"/>
                <w:color w:val="000000"/>
              </w:rPr>
            </w:pPr>
          </w:p>
        </w:tc>
      </w:tr>
    </w:tbl>
    <w:p w14:paraId="6DFAB460" w14:textId="77777777" w:rsidR="00DE755F" w:rsidRDefault="00DE755F" w:rsidP="00DE755F"/>
    <w:p w14:paraId="45E6A941" w14:textId="77777777" w:rsidR="00DE755F" w:rsidRDefault="00DE755F" w:rsidP="00DE755F"/>
    <w:p w14:paraId="3CF80F7C" w14:textId="77777777" w:rsidR="00DE755F" w:rsidRDefault="00DE755F" w:rsidP="00DE755F">
      <w:pPr>
        <w:ind w:left="900"/>
        <w:rPr>
          <w:rFonts w:ascii="Arial" w:hAnsi="Arial" w:cs="Arial"/>
          <w:b/>
          <w:color w:val="000000"/>
          <w:u w:val="single"/>
        </w:rPr>
      </w:pPr>
    </w:p>
    <w:p w14:paraId="1376DEF7" w14:textId="77777777" w:rsidR="00DE755F" w:rsidRDefault="00DE755F" w:rsidP="00DE755F">
      <w:pPr>
        <w:rPr>
          <w:rFonts w:ascii="Arial" w:hAnsi="Arial" w:cs="Arial"/>
          <w:b/>
          <w:color w:val="000000"/>
          <w:u w:val="single"/>
        </w:rPr>
        <w:sectPr w:rsidR="00DE755F">
          <w:pgSz w:w="15840" w:h="12240" w:orient="landscape"/>
          <w:pgMar w:top="1440" w:right="1152" w:bottom="1440" w:left="1152" w:header="720" w:footer="288" w:gutter="0"/>
          <w:cols w:space="720"/>
        </w:sectPr>
      </w:pPr>
    </w:p>
    <w:p w14:paraId="5254782E" w14:textId="77777777" w:rsidR="005F210D" w:rsidRDefault="005F210D" w:rsidP="005F210D"/>
    <w:p w14:paraId="0D935D5F" w14:textId="77777777" w:rsidR="005F210D" w:rsidRDefault="005F210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D069CC" w:rsidRPr="004C52FC" w14:paraId="1063FEF0" w14:textId="77777777" w:rsidTr="001A2E6B">
        <w:trPr>
          <w:trHeight w:val="274"/>
        </w:trPr>
        <w:tc>
          <w:tcPr>
            <w:tcW w:w="3708" w:type="dxa"/>
            <w:shd w:val="clear" w:color="auto" w:fill="FFFFFF"/>
            <w:vAlign w:val="center"/>
          </w:tcPr>
          <w:p w14:paraId="6971C520" w14:textId="77777777" w:rsidR="00D069CC" w:rsidRPr="004C52FC" w:rsidRDefault="00D069CC">
            <w:pPr>
              <w:jc w:val="center"/>
              <w:rPr>
                <w:rFonts w:asciiTheme="minorHAnsi" w:hAnsiTheme="minorHAnsi"/>
                <w:b/>
              </w:rPr>
            </w:pPr>
            <w:r w:rsidRPr="004C52FC">
              <w:rPr>
                <w:rFonts w:asciiTheme="minorHAnsi" w:hAnsiTheme="minorHAnsi"/>
                <w:b/>
              </w:rPr>
              <w:t>Program Outcomes</w:t>
            </w:r>
          </w:p>
        </w:tc>
        <w:tc>
          <w:tcPr>
            <w:tcW w:w="1742" w:type="dxa"/>
          </w:tcPr>
          <w:p w14:paraId="4CA43EA1" w14:textId="77777777" w:rsidR="00D069CC" w:rsidRPr="004C52FC" w:rsidRDefault="00D069CC"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540396CE" w14:textId="77777777" w:rsidR="00D069CC" w:rsidRPr="004C52FC" w:rsidRDefault="00D069CC"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28BD4164" w14:textId="77777777"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Assessment Methods</w:t>
            </w:r>
          </w:p>
          <w:p w14:paraId="7F826A06" w14:textId="77777777"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Used</w:t>
            </w:r>
          </w:p>
          <w:p w14:paraId="492A5A12" w14:textId="77777777" w:rsidR="00D069CC" w:rsidRPr="007E0F46" w:rsidRDefault="00D069CC" w:rsidP="00C50A91">
            <w:pPr>
              <w:jc w:val="center"/>
              <w:rPr>
                <w:rFonts w:asciiTheme="minorHAnsi" w:hAnsiTheme="minorHAnsi" w:cs="Arial"/>
                <w:color w:val="000000" w:themeColor="text1"/>
              </w:rPr>
            </w:pPr>
          </w:p>
        </w:tc>
        <w:tc>
          <w:tcPr>
            <w:tcW w:w="4028" w:type="dxa"/>
          </w:tcPr>
          <w:p w14:paraId="78CE41F9" w14:textId="77777777"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What were the assessment results?</w:t>
            </w:r>
          </w:p>
          <w:p w14:paraId="1BC5DAB4" w14:textId="77777777"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 xml:space="preserve"> (Please provide </w:t>
            </w:r>
            <w:r w:rsidRPr="007E0F46">
              <w:rPr>
                <w:rFonts w:asciiTheme="minorHAnsi" w:hAnsiTheme="minorHAnsi" w:cs="Arial"/>
                <w:color w:val="000000" w:themeColor="text1"/>
                <w:u w:val="single"/>
              </w:rPr>
              <w:t>brief</w:t>
            </w:r>
            <w:r w:rsidRPr="007E0F46">
              <w:rPr>
                <w:rFonts w:asciiTheme="minorHAnsi" w:hAnsiTheme="minorHAnsi" w:cs="Arial"/>
                <w:color w:val="000000" w:themeColor="text1"/>
              </w:rPr>
              <w:t xml:space="preserve"> summary data)</w:t>
            </w:r>
          </w:p>
        </w:tc>
      </w:tr>
      <w:tr w:rsidR="00D069CC" w:rsidRPr="004C52FC" w14:paraId="0387DC4F" w14:textId="77777777" w:rsidTr="00B835EE">
        <w:trPr>
          <w:trHeight w:val="274"/>
        </w:trPr>
        <w:tc>
          <w:tcPr>
            <w:tcW w:w="3708" w:type="dxa"/>
            <w:shd w:val="clear" w:color="auto" w:fill="FFFFFF"/>
          </w:tcPr>
          <w:p w14:paraId="673804F7" w14:textId="77777777" w:rsidR="00D069CC" w:rsidRDefault="00D069CC" w:rsidP="00B56929">
            <w:pPr>
              <w:rPr>
                <w:rFonts w:ascii="Calibri" w:hAnsi="Calibri" w:cs="Calibri"/>
                <w:color w:val="000000"/>
              </w:rPr>
            </w:pPr>
            <w:r>
              <w:rPr>
                <w:rFonts w:ascii="Calibri" w:hAnsi="Calibri" w:cs="Calibri"/>
                <w:color w:val="000000"/>
              </w:rPr>
              <w:t xml:space="preserve">Acknowledge the influence of </w:t>
            </w:r>
            <w:r w:rsidRPr="007E0F46">
              <w:rPr>
                <w:rFonts w:ascii="Calibri" w:hAnsi="Calibri" w:cs="Calibri"/>
                <w:b/>
                <w:color w:val="000000"/>
              </w:rPr>
              <w:t xml:space="preserve">diversity </w:t>
            </w:r>
            <w:r>
              <w:rPr>
                <w:rFonts w:ascii="Calibri" w:hAnsi="Calibri" w:cs="Calibri"/>
                <w:color w:val="000000"/>
              </w:rPr>
              <w:t>on patients, families and members of the health care team.</w:t>
            </w:r>
          </w:p>
        </w:tc>
        <w:tc>
          <w:tcPr>
            <w:tcW w:w="1742" w:type="dxa"/>
          </w:tcPr>
          <w:p w14:paraId="6B237861"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14:paraId="4ACE1CB8" w14:textId="77777777" w:rsidR="00D069CC" w:rsidRPr="004C52FC" w:rsidRDefault="00D069CC" w:rsidP="001A2E6B">
            <w:pPr>
              <w:rPr>
                <w:rFonts w:asciiTheme="minorHAnsi" w:hAnsiTheme="minorHAnsi" w:cs="Arial"/>
                <w:color w:val="000000" w:themeColor="text1"/>
              </w:rPr>
            </w:pPr>
          </w:p>
        </w:tc>
        <w:tc>
          <w:tcPr>
            <w:tcW w:w="2250" w:type="dxa"/>
          </w:tcPr>
          <w:p w14:paraId="6030A5DE" w14:textId="77777777" w:rsidR="00D069CC" w:rsidRPr="007E0F46" w:rsidRDefault="00706254"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on</w:t>
            </w:r>
            <w:r w:rsidR="00D069CC" w:rsidRPr="007E0F46">
              <w:rPr>
                <w:rFonts w:asciiTheme="minorHAnsi" w:hAnsiTheme="minorHAnsi" w:cs="Arial"/>
                <w:color w:val="000000" w:themeColor="text1"/>
              </w:rPr>
              <w:t xml:space="preserve"> AACN Curriculum Category Human Diversity</w:t>
            </w:r>
            <w:r w:rsidR="00B835EE" w:rsidRPr="007E0F46">
              <w:rPr>
                <w:rFonts w:asciiTheme="minorHAnsi" w:hAnsiTheme="minorHAnsi" w:cs="Arial"/>
                <w:color w:val="000000" w:themeColor="text1"/>
              </w:rPr>
              <w:t>.</w:t>
            </w:r>
          </w:p>
          <w:p w14:paraId="45582C7C" w14:textId="77777777" w:rsidR="00B835EE" w:rsidRPr="007E0F46" w:rsidRDefault="00B835EE" w:rsidP="004D24D5">
            <w:pPr>
              <w:pStyle w:val="ListParagraph"/>
              <w:tabs>
                <w:tab w:val="left" w:pos="5040"/>
              </w:tabs>
              <w:ind w:left="360"/>
              <w:rPr>
                <w:rFonts w:asciiTheme="minorHAnsi" w:hAnsiTheme="minorHAnsi" w:cs="Arial"/>
                <w:color w:val="000000" w:themeColor="text1"/>
              </w:rPr>
            </w:pPr>
          </w:p>
          <w:p w14:paraId="62AF6E08" w14:textId="77777777" w:rsidR="00B835EE" w:rsidRDefault="00B835EE"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sidR="007767D4">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Diversity program outcome.</w:t>
            </w:r>
          </w:p>
          <w:p w14:paraId="7F1D12B4" w14:textId="77777777" w:rsidR="007767D4" w:rsidRDefault="007767D4" w:rsidP="004D24D5">
            <w:pPr>
              <w:tabs>
                <w:tab w:val="left" w:pos="5040"/>
              </w:tabs>
              <w:rPr>
                <w:rFonts w:asciiTheme="minorHAnsi" w:hAnsiTheme="minorHAnsi" w:cs="Arial"/>
                <w:color w:val="000000" w:themeColor="text1"/>
              </w:rPr>
            </w:pPr>
          </w:p>
          <w:p w14:paraId="19636F84" w14:textId="77777777" w:rsidR="00EF55BA" w:rsidRDefault="00EF55BA" w:rsidP="007767D4">
            <w:pPr>
              <w:tabs>
                <w:tab w:val="left" w:pos="5040"/>
              </w:tabs>
              <w:rPr>
                <w:rFonts w:asciiTheme="minorHAnsi" w:hAnsiTheme="minorHAnsi" w:cs="Arial"/>
                <w:color w:val="000000" w:themeColor="text1"/>
              </w:rPr>
            </w:pPr>
          </w:p>
          <w:p w14:paraId="16B9D2A1" w14:textId="77777777" w:rsidR="00A11233" w:rsidRDefault="00A11233" w:rsidP="007767D4">
            <w:pPr>
              <w:tabs>
                <w:tab w:val="left" w:pos="5040"/>
              </w:tabs>
              <w:rPr>
                <w:rFonts w:asciiTheme="minorHAnsi" w:hAnsiTheme="minorHAnsi" w:cs="Arial"/>
                <w:color w:val="000000" w:themeColor="text1"/>
              </w:rPr>
            </w:pPr>
          </w:p>
          <w:p w14:paraId="71D21C63" w14:textId="77777777" w:rsidR="00D069CC" w:rsidRPr="007E0F46" w:rsidRDefault="00EF55BA" w:rsidP="00EF55BA">
            <w:pPr>
              <w:tabs>
                <w:tab w:val="left" w:pos="5040"/>
              </w:tabs>
              <w:rPr>
                <w:rFonts w:asciiTheme="minorHAnsi" w:hAnsiTheme="minorHAnsi" w:cs="Arial"/>
                <w:color w:val="000000" w:themeColor="text1"/>
              </w:rPr>
            </w:pPr>
            <w:r>
              <w:rPr>
                <w:rFonts w:asciiTheme="minorHAnsi" w:hAnsiTheme="minorHAnsi" w:cs="Arial"/>
                <w:color w:val="000000" w:themeColor="text1"/>
              </w:rPr>
              <w:t>Graduate</w:t>
            </w:r>
            <w:r w:rsidR="007767D4">
              <w:rPr>
                <w:rFonts w:asciiTheme="minorHAnsi" w:hAnsiTheme="minorHAnsi" w:cs="Arial"/>
                <w:color w:val="000000" w:themeColor="text1"/>
              </w:rPr>
              <w:t xml:space="preserve"> Satisfaction</w:t>
            </w:r>
            <w:r w:rsidR="007767D4" w:rsidRPr="007E0F46">
              <w:rPr>
                <w:rFonts w:asciiTheme="minorHAnsi" w:hAnsiTheme="minorHAnsi" w:cs="Arial"/>
                <w:color w:val="000000" w:themeColor="text1"/>
              </w:rPr>
              <w:t xml:space="preserve"> Survey question on Diversity program outcome.</w:t>
            </w:r>
          </w:p>
        </w:tc>
        <w:tc>
          <w:tcPr>
            <w:tcW w:w="4028" w:type="dxa"/>
          </w:tcPr>
          <w:p w14:paraId="2498011F" w14:textId="77777777" w:rsidR="00B835EE" w:rsidRDefault="00C5479D" w:rsidP="001A2E6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SP14:674</w:t>
            </w:r>
          </w:p>
          <w:p w14:paraId="766FBF2D" w14:textId="77777777" w:rsidR="00C5479D" w:rsidRPr="00CF7EBA" w:rsidRDefault="00C5479D" w:rsidP="001A2E6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N/A</w:t>
            </w:r>
          </w:p>
          <w:p w14:paraId="3806150A" w14:textId="77777777" w:rsidR="00B835EE" w:rsidRDefault="00B835EE" w:rsidP="001A2E6B">
            <w:pPr>
              <w:pStyle w:val="ListParagraph"/>
              <w:tabs>
                <w:tab w:val="left" w:pos="5040"/>
              </w:tabs>
              <w:ind w:left="0"/>
              <w:rPr>
                <w:rFonts w:asciiTheme="minorHAnsi" w:hAnsiTheme="minorHAnsi" w:cs="Arial"/>
                <w:color w:val="000000" w:themeColor="text1"/>
              </w:rPr>
            </w:pPr>
          </w:p>
          <w:p w14:paraId="5C61E57E" w14:textId="77777777" w:rsidR="00A11233" w:rsidRDefault="00A11233" w:rsidP="001A2E6B">
            <w:pPr>
              <w:pStyle w:val="ListParagraph"/>
              <w:tabs>
                <w:tab w:val="left" w:pos="5040"/>
              </w:tabs>
              <w:ind w:left="0"/>
              <w:rPr>
                <w:rFonts w:asciiTheme="minorHAnsi" w:hAnsiTheme="minorHAnsi" w:cs="Arial"/>
                <w:color w:val="000000" w:themeColor="text1"/>
              </w:rPr>
            </w:pPr>
          </w:p>
          <w:p w14:paraId="32ADE9D7" w14:textId="77777777" w:rsidR="00A11233" w:rsidRDefault="00A11233" w:rsidP="001A2E6B">
            <w:pPr>
              <w:pStyle w:val="ListParagraph"/>
              <w:tabs>
                <w:tab w:val="left" w:pos="5040"/>
              </w:tabs>
              <w:ind w:left="0"/>
              <w:rPr>
                <w:rFonts w:asciiTheme="minorHAnsi" w:hAnsiTheme="minorHAnsi" w:cs="Arial"/>
                <w:color w:val="000000" w:themeColor="text1"/>
              </w:rPr>
            </w:pPr>
          </w:p>
          <w:p w14:paraId="54F0B97E" w14:textId="77777777" w:rsidR="00A11233" w:rsidRDefault="00A11233" w:rsidP="001A2E6B">
            <w:pPr>
              <w:pStyle w:val="ListParagraph"/>
              <w:tabs>
                <w:tab w:val="left" w:pos="5040"/>
              </w:tabs>
              <w:ind w:left="0"/>
              <w:rPr>
                <w:rFonts w:asciiTheme="minorHAnsi" w:hAnsiTheme="minorHAnsi" w:cs="Arial"/>
                <w:color w:val="000000" w:themeColor="text1"/>
              </w:rPr>
            </w:pPr>
          </w:p>
          <w:p w14:paraId="3208EF31" w14:textId="77777777" w:rsidR="00A11233" w:rsidRDefault="00A11233" w:rsidP="001A2E6B">
            <w:pPr>
              <w:pStyle w:val="ListParagraph"/>
              <w:tabs>
                <w:tab w:val="left" w:pos="5040"/>
              </w:tabs>
              <w:ind w:left="0"/>
              <w:rPr>
                <w:rFonts w:asciiTheme="minorHAnsi" w:hAnsiTheme="minorHAnsi" w:cs="Arial"/>
                <w:color w:val="000000" w:themeColor="text1"/>
              </w:rPr>
            </w:pPr>
          </w:p>
          <w:p w14:paraId="1BCCEB2B" w14:textId="77777777" w:rsidR="00A11233" w:rsidRDefault="00A11233" w:rsidP="001A2E6B">
            <w:pPr>
              <w:pStyle w:val="ListParagraph"/>
              <w:tabs>
                <w:tab w:val="left" w:pos="5040"/>
              </w:tabs>
              <w:ind w:left="0"/>
              <w:rPr>
                <w:rFonts w:asciiTheme="minorHAnsi" w:hAnsiTheme="minorHAnsi" w:cs="Arial"/>
                <w:color w:val="000000" w:themeColor="text1"/>
              </w:rPr>
            </w:pPr>
          </w:p>
          <w:p w14:paraId="1F668539" w14:textId="77777777" w:rsidR="000B2C3C" w:rsidRDefault="000B2C3C" w:rsidP="004D24D5">
            <w:pPr>
              <w:rPr>
                <w:rFonts w:asciiTheme="minorHAnsi" w:hAnsiTheme="minorHAnsi" w:cs="Arial"/>
                <w:color w:val="000000" w:themeColor="text1"/>
              </w:rPr>
            </w:pPr>
            <w:r>
              <w:rPr>
                <w:rFonts w:asciiTheme="minorHAnsi" w:hAnsiTheme="minorHAnsi" w:cs="Arial"/>
                <w:color w:val="000000" w:themeColor="text1"/>
              </w:rPr>
              <w:t xml:space="preserve">2012-13: </w:t>
            </w:r>
          </w:p>
          <w:p w14:paraId="3B11A2D1" w14:textId="77777777"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5% below Competent to Perform Independently</w:t>
            </w:r>
          </w:p>
          <w:p w14:paraId="2E9FEDDD" w14:textId="77777777"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14:paraId="48750B21" w14:textId="77777777" w:rsidR="00B835EE" w:rsidRPr="00CF7EBA" w:rsidRDefault="004D24D5" w:rsidP="001A2E6B">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4D38D4A4" w14:textId="77777777" w:rsidR="00A11233" w:rsidRDefault="00A11233" w:rsidP="00AB0734">
            <w:pPr>
              <w:pStyle w:val="ListParagraph"/>
              <w:tabs>
                <w:tab w:val="left" w:pos="5040"/>
              </w:tabs>
              <w:ind w:left="0"/>
              <w:rPr>
                <w:rFonts w:asciiTheme="minorHAnsi" w:hAnsiTheme="minorHAnsi" w:cs="Arial"/>
                <w:color w:val="000000" w:themeColor="text1"/>
              </w:rPr>
            </w:pPr>
          </w:p>
          <w:p w14:paraId="184287C0" w14:textId="77777777" w:rsidR="00EF55BA" w:rsidRDefault="00AF7143" w:rsidP="00AB073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00EF55BA" w:rsidRPr="00CF7EBA">
              <w:rPr>
                <w:rFonts w:asciiTheme="minorHAnsi" w:hAnsiTheme="minorHAnsi" w:cs="Arial"/>
                <w:color w:val="000000" w:themeColor="text1"/>
              </w:rPr>
              <w:t>5.23/6 (Lowest Rating)</w:t>
            </w:r>
          </w:p>
          <w:p w14:paraId="4B5E8101" w14:textId="77777777" w:rsidR="00AF7143" w:rsidRPr="007E0F46" w:rsidRDefault="00AF7143" w:rsidP="00AB073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3.9/5</w:t>
            </w:r>
          </w:p>
        </w:tc>
      </w:tr>
      <w:tr w:rsidR="00D069CC" w:rsidRPr="004C52FC" w14:paraId="744D6A89" w14:textId="77777777" w:rsidTr="00A14FD5">
        <w:trPr>
          <w:trHeight w:val="72"/>
        </w:trPr>
        <w:tc>
          <w:tcPr>
            <w:tcW w:w="3708" w:type="dxa"/>
            <w:shd w:val="clear" w:color="auto" w:fill="FFFFFF"/>
          </w:tcPr>
          <w:p w14:paraId="0E1B671E" w14:textId="77777777" w:rsidR="00D069CC" w:rsidRDefault="00D069CC" w:rsidP="00B56929">
            <w:pPr>
              <w:rPr>
                <w:rFonts w:ascii="Calibri" w:hAnsi="Calibri" w:cs="Calibri"/>
                <w:color w:val="000000"/>
              </w:rPr>
            </w:pPr>
            <w:r>
              <w:rPr>
                <w:rFonts w:ascii="Calibri" w:hAnsi="Calibri" w:cs="Calibri"/>
                <w:color w:val="000000"/>
              </w:rPr>
              <w:t xml:space="preserve">Apply best current evidence and </w:t>
            </w:r>
            <w:r w:rsidRPr="007E0F46">
              <w:rPr>
                <w:rFonts w:ascii="Calibri" w:hAnsi="Calibri" w:cs="Calibri"/>
                <w:b/>
                <w:color w:val="000000"/>
              </w:rPr>
              <w:t>critical thinking</w:t>
            </w:r>
            <w:r>
              <w:rPr>
                <w:rFonts w:ascii="Calibri" w:hAnsi="Calibri" w:cs="Calibri"/>
                <w:color w:val="000000"/>
              </w:rPr>
              <w:t xml:space="preserve"> to the steps of the nursing process to make clinical judgments related to nursing care.</w:t>
            </w:r>
          </w:p>
        </w:tc>
        <w:tc>
          <w:tcPr>
            <w:tcW w:w="1742" w:type="dxa"/>
          </w:tcPr>
          <w:p w14:paraId="4C4FA803" w14:textId="77777777" w:rsidR="00D069CC" w:rsidRDefault="00D069CC" w:rsidP="00B56929">
            <w:pPr>
              <w:rPr>
                <w:rFonts w:ascii="Calibri" w:hAnsi="Calibri" w:cs="Calibri"/>
                <w:color w:val="000000"/>
              </w:rPr>
            </w:pPr>
          </w:p>
        </w:tc>
        <w:tc>
          <w:tcPr>
            <w:tcW w:w="1430" w:type="dxa"/>
            <w:shd w:val="clear" w:color="auto" w:fill="auto"/>
          </w:tcPr>
          <w:p w14:paraId="26ED6B2F" w14:textId="77777777" w:rsidR="00D069CC" w:rsidRPr="004C52FC" w:rsidRDefault="00D069CC" w:rsidP="001A2E6B">
            <w:pPr>
              <w:rPr>
                <w:rFonts w:asciiTheme="minorHAnsi" w:hAnsiTheme="minorHAnsi" w:cs="Arial"/>
                <w:color w:val="000000" w:themeColor="text1"/>
              </w:rPr>
            </w:pPr>
          </w:p>
        </w:tc>
        <w:tc>
          <w:tcPr>
            <w:tcW w:w="2250" w:type="dxa"/>
          </w:tcPr>
          <w:p w14:paraId="7D35B9B8" w14:textId="77777777" w:rsidR="00A14FD5" w:rsidRPr="007E0F46" w:rsidRDefault="00A14FD5" w:rsidP="00A14F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performance on </w:t>
            </w:r>
            <w:r>
              <w:rPr>
                <w:rFonts w:asciiTheme="minorHAnsi" w:hAnsiTheme="minorHAnsi" w:cs="Arial"/>
                <w:color w:val="000000" w:themeColor="text1"/>
              </w:rPr>
              <w:lastRenderedPageBreak/>
              <w:t>ACEN Critical Thinking Category</w:t>
            </w:r>
            <w:r w:rsidRPr="007E0F46">
              <w:rPr>
                <w:rFonts w:asciiTheme="minorHAnsi" w:hAnsiTheme="minorHAnsi" w:cs="Arial"/>
                <w:color w:val="000000" w:themeColor="text1"/>
              </w:rPr>
              <w:t>.</w:t>
            </w:r>
          </w:p>
          <w:p w14:paraId="1122CB45" w14:textId="77777777" w:rsidR="00A14FD5" w:rsidRPr="007E0F46" w:rsidRDefault="00A14FD5" w:rsidP="00A14FD5">
            <w:pPr>
              <w:pStyle w:val="ListParagraph"/>
              <w:tabs>
                <w:tab w:val="left" w:pos="5040"/>
              </w:tabs>
              <w:ind w:left="360"/>
              <w:rPr>
                <w:rFonts w:asciiTheme="minorHAnsi" w:hAnsiTheme="minorHAnsi" w:cs="Arial"/>
                <w:color w:val="000000" w:themeColor="text1"/>
              </w:rPr>
            </w:pPr>
          </w:p>
          <w:p w14:paraId="7EDCE09E" w14:textId="77777777" w:rsidR="00A14FD5" w:rsidRDefault="00A14FD5" w:rsidP="00A14F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 xml:space="preserve">Survey question on </w:t>
            </w:r>
            <w:r>
              <w:rPr>
                <w:rFonts w:asciiTheme="minorHAnsi" w:hAnsiTheme="minorHAnsi" w:cs="Arial"/>
                <w:color w:val="000000" w:themeColor="text1"/>
              </w:rPr>
              <w:t>Critical</w:t>
            </w:r>
            <w:r w:rsidR="00AB5F6D">
              <w:rPr>
                <w:rFonts w:asciiTheme="minorHAnsi" w:hAnsiTheme="minorHAnsi" w:cs="Arial"/>
                <w:color w:val="000000" w:themeColor="text1"/>
              </w:rPr>
              <w:t xml:space="preserve"> </w:t>
            </w:r>
            <w:r>
              <w:rPr>
                <w:rFonts w:asciiTheme="minorHAnsi" w:hAnsiTheme="minorHAnsi" w:cs="Arial"/>
                <w:color w:val="000000" w:themeColor="text1"/>
              </w:rPr>
              <w:t xml:space="preserve">Thinking </w:t>
            </w:r>
            <w:r w:rsidRPr="007E0F46">
              <w:rPr>
                <w:rFonts w:asciiTheme="minorHAnsi" w:hAnsiTheme="minorHAnsi" w:cs="Arial"/>
                <w:color w:val="000000" w:themeColor="text1"/>
              </w:rPr>
              <w:t>program outcome.</w:t>
            </w:r>
          </w:p>
          <w:p w14:paraId="7AA20355" w14:textId="77777777" w:rsidR="00A14FD5" w:rsidRDefault="00A14FD5" w:rsidP="00A14FD5">
            <w:pPr>
              <w:tabs>
                <w:tab w:val="left" w:pos="5040"/>
              </w:tabs>
              <w:rPr>
                <w:rFonts w:asciiTheme="minorHAnsi" w:hAnsiTheme="minorHAnsi" w:cs="Arial"/>
                <w:color w:val="000000" w:themeColor="text1"/>
              </w:rPr>
            </w:pPr>
          </w:p>
          <w:p w14:paraId="3466D07C" w14:textId="77777777" w:rsidR="00A14FD5" w:rsidRDefault="00A14FD5" w:rsidP="00A14FD5">
            <w:pPr>
              <w:tabs>
                <w:tab w:val="left" w:pos="5040"/>
              </w:tabs>
              <w:rPr>
                <w:rFonts w:asciiTheme="minorHAnsi" w:hAnsiTheme="minorHAnsi" w:cs="Arial"/>
                <w:color w:val="000000" w:themeColor="text1"/>
              </w:rPr>
            </w:pPr>
          </w:p>
          <w:p w14:paraId="67590195" w14:textId="77777777" w:rsidR="00A11233" w:rsidRDefault="00A11233" w:rsidP="00A14FD5">
            <w:pPr>
              <w:tabs>
                <w:tab w:val="left" w:pos="5040"/>
              </w:tabs>
              <w:rPr>
                <w:rFonts w:asciiTheme="minorHAnsi" w:hAnsiTheme="minorHAnsi" w:cs="Arial"/>
                <w:color w:val="000000" w:themeColor="text1"/>
              </w:rPr>
            </w:pPr>
          </w:p>
          <w:p w14:paraId="5C9E977B" w14:textId="77777777" w:rsidR="00D069CC" w:rsidRPr="007E0F46" w:rsidRDefault="00A14FD5" w:rsidP="00A14FD5">
            <w:pPr>
              <w:pStyle w:val="ListParagraph"/>
              <w:ind w:left="0"/>
              <w:rPr>
                <w:rFonts w:asciiTheme="minorHAnsi" w:hAnsiTheme="minorHAnsi" w:cs="Arial"/>
                <w:b/>
                <w:i/>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w:t>
            </w:r>
            <w:r>
              <w:rPr>
                <w:rFonts w:asciiTheme="minorHAnsi" w:hAnsiTheme="minorHAnsi" w:cs="Arial"/>
                <w:color w:val="000000" w:themeColor="text1"/>
              </w:rPr>
              <w:t>Critical Thinking</w:t>
            </w:r>
            <w:r w:rsidRPr="007E0F46">
              <w:rPr>
                <w:rFonts w:asciiTheme="minorHAnsi" w:hAnsiTheme="minorHAnsi" w:cs="Arial"/>
                <w:color w:val="000000" w:themeColor="text1"/>
              </w:rPr>
              <w:t xml:space="preserve"> program outcome.</w:t>
            </w:r>
          </w:p>
        </w:tc>
        <w:tc>
          <w:tcPr>
            <w:tcW w:w="4028" w:type="dxa"/>
            <w:shd w:val="clear" w:color="auto" w:fill="auto"/>
          </w:tcPr>
          <w:p w14:paraId="4B26282B" w14:textId="77777777" w:rsidR="00D069CC" w:rsidRDefault="00A14FD5" w:rsidP="001A2E6B">
            <w:pPr>
              <w:ind w:left="72"/>
              <w:rPr>
                <w:rFonts w:asciiTheme="minorHAnsi" w:hAnsiTheme="minorHAnsi" w:cs="Arial"/>
                <w:color w:val="000000" w:themeColor="text1"/>
              </w:rPr>
            </w:pPr>
            <w:r>
              <w:rPr>
                <w:rFonts w:asciiTheme="minorHAnsi" w:hAnsiTheme="minorHAnsi" w:cs="Arial"/>
                <w:color w:val="000000" w:themeColor="text1"/>
              </w:rPr>
              <w:lastRenderedPageBreak/>
              <w:t>SP14: 856</w:t>
            </w:r>
          </w:p>
          <w:p w14:paraId="11DFD556" w14:textId="77777777" w:rsidR="00A14FD5" w:rsidRDefault="00A14FD5" w:rsidP="001A2E6B">
            <w:pPr>
              <w:ind w:left="72"/>
              <w:rPr>
                <w:rFonts w:asciiTheme="minorHAnsi" w:hAnsiTheme="minorHAnsi" w:cs="Arial"/>
                <w:color w:val="000000" w:themeColor="text1"/>
              </w:rPr>
            </w:pPr>
            <w:r>
              <w:rPr>
                <w:rFonts w:asciiTheme="minorHAnsi" w:hAnsiTheme="minorHAnsi" w:cs="Arial"/>
                <w:color w:val="000000" w:themeColor="text1"/>
              </w:rPr>
              <w:t>FA14: 831</w:t>
            </w:r>
          </w:p>
          <w:p w14:paraId="5308044E" w14:textId="77777777" w:rsidR="00A14FD5" w:rsidRDefault="00A14FD5" w:rsidP="001A2E6B">
            <w:pPr>
              <w:ind w:left="72"/>
              <w:rPr>
                <w:rFonts w:asciiTheme="minorHAnsi" w:hAnsiTheme="minorHAnsi" w:cs="Arial"/>
                <w:color w:val="000000" w:themeColor="text1"/>
              </w:rPr>
            </w:pPr>
          </w:p>
          <w:p w14:paraId="759A09C9" w14:textId="77777777" w:rsidR="00A14FD5" w:rsidRDefault="00A14FD5" w:rsidP="001A2E6B">
            <w:pPr>
              <w:ind w:left="72"/>
              <w:rPr>
                <w:rFonts w:asciiTheme="minorHAnsi" w:hAnsiTheme="minorHAnsi" w:cs="Arial"/>
                <w:color w:val="000000" w:themeColor="text1"/>
              </w:rPr>
            </w:pPr>
          </w:p>
          <w:p w14:paraId="317661FA" w14:textId="77777777" w:rsidR="00A11233" w:rsidRDefault="00A11233" w:rsidP="00A14FD5">
            <w:pPr>
              <w:rPr>
                <w:rFonts w:asciiTheme="minorHAnsi" w:hAnsiTheme="minorHAnsi" w:cs="Arial"/>
                <w:color w:val="000000" w:themeColor="text1"/>
              </w:rPr>
            </w:pPr>
          </w:p>
          <w:p w14:paraId="25997456" w14:textId="77777777" w:rsidR="00A11233" w:rsidRDefault="00A11233" w:rsidP="00A14FD5">
            <w:pPr>
              <w:rPr>
                <w:rFonts w:asciiTheme="minorHAnsi" w:hAnsiTheme="minorHAnsi" w:cs="Arial"/>
                <w:color w:val="000000" w:themeColor="text1"/>
              </w:rPr>
            </w:pPr>
          </w:p>
          <w:p w14:paraId="0B10C9C8" w14:textId="77777777" w:rsidR="00A11233" w:rsidRDefault="00A11233" w:rsidP="00A14FD5">
            <w:pPr>
              <w:rPr>
                <w:rFonts w:asciiTheme="minorHAnsi" w:hAnsiTheme="minorHAnsi" w:cs="Arial"/>
                <w:color w:val="000000" w:themeColor="text1"/>
              </w:rPr>
            </w:pPr>
          </w:p>
          <w:p w14:paraId="1E19BC86" w14:textId="77777777" w:rsidR="00A14FD5" w:rsidRDefault="00A14FD5" w:rsidP="00A14FD5">
            <w:pPr>
              <w:rPr>
                <w:rFonts w:asciiTheme="minorHAnsi" w:hAnsiTheme="minorHAnsi" w:cs="Arial"/>
                <w:color w:val="000000" w:themeColor="text1"/>
              </w:rPr>
            </w:pPr>
            <w:r>
              <w:rPr>
                <w:rFonts w:asciiTheme="minorHAnsi" w:hAnsiTheme="minorHAnsi" w:cs="Arial"/>
                <w:color w:val="000000" w:themeColor="text1"/>
              </w:rPr>
              <w:t xml:space="preserve">2012-13: </w:t>
            </w:r>
          </w:p>
          <w:p w14:paraId="5C62235D" w14:textId="77777777" w:rsidR="00A14FD5" w:rsidRPr="00CF7EBA" w:rsidRDefault="00A14FD5" w:rsidP="00A14FD5">
            <w:pPr>
              <w:rPr>
                <w:rFonts w:asciiTheme="minorHAnsi" w:hAnsiTheme="minorHAnsi" w:cs="Arial"/>
                <w:color w:val="000000" w:themeColor="text1"/>
              </w:rPr>
            </w:pPr>
            <w:r w:rsidRPr="00CF7EBA">
              <w:rPr>
                <w:rFonts w:asciiTheme="minorHAnsi" w:hAnsiTheme="minorHAnsi" w:cs="Arial"/>
                <w:color w:val="000000" w:themeColor="text1"/>
              </w:rPr>
              <w:t>5% below Competent to Perform Independently</w:t>
            </w:r>
          </w:p>
          <w:p w14:paraId="3BF399F3" w14:textId="77777777" w:rsidR="00A14FD5" w:rsidRPr="00CF7EBA" w:rsidRDefault="00A14FD5" w:rsidP="00A14FD5">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14:paraId="0B65E017" w14:textId="77777777" w:rsidR="00A14FD5" w:rsidRPr="00CF7EBA" w:rsidRDefault="00A14FD5" w:rsidP="00A14FD5">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5E52798B" w14:textId="77777777" w:rsidR="00A14FD5" w:rsidRDefault="00A14FD5" w:rsidP="001A2E6B">
            <w:pPr>
              <w:ind w:left="72"/>
              <w:rPr>
                <w:rFonts w:asciiTheme="minorHAnsi" w:hAnsiTheme="minorHAnsi" w:cs="Arial"/>
                <w:color w:val="000000" w:themeColor="text1"/>
              </w:rPr>
            </w:pPr>
          </w:p>
          <w:p w14:paraId="1D0DA343" w14:textId="77777777" w:rsidR="00A14FD5" w:rsidRDefault="00A14FD5" w:rsidP="00A14FD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 5.4/6</w:t>
            </w:r>
          </w:p>
          <w:p w14:paraId="2F3D0C0B" w14:textId="77777777" w:rsidR="00A14FD5" w:rsidRDefault="00A14FD5" w:rsidP="00A14FD5">
            <w:pPr>
              <w:rPr>
                <w:rFonts w:asciiTheme="minorHAnsi" w:hAnsiTheme="minorHAnsi" w:cs="Arial"/>
                <w:color w:val="000000" w:themeColor="text1"/>
              </w:rPr>
            </w:pPr>
            <w:r>
              <w:rPr>
                <w:rFonts w:asciiTheme="minorHAnsi" w:hAnsiTheme="minorHAnsi" w:cs="Arial"/>
                <w:color w:val="000000" w:themeColor="text1"/>
              </w:rPr>
              <w:t>FA14: 3.9/5</w:t>
            </w:r>
          </w:p>
          <w:p w14:paraId="5403DF81" w14:textId="77777777" w:rsidR="00A14FD5" w:rsidRDefault="00A14FD5" w:rsidP="001A2E6B">
            <w:pPr>
              <w:ind w:left="72"/>
              <w:rPr>
                <w:rFonts w:asciiTheme="minorHAnsi" w:hAnsiTheme="minorHAnsi" w:cs="Arial"/>
                <w:color w:val="000000" w:themeColor="text1"/>
              </w:rPr>
            </w:pPr>
          </w:p>
          <w:p w14:paraId="33A24C14" w14:textId="77777777" w:rsidR="00A14FD5" w:rsidRPr="007E0F46" w:rsidRDefault="00A14FD5" w:rsidP="001A2E6B">
            <w:pPr>
              <w:ind w:left="72"/>
              <w:rPr>
                <w:rFonts w:asciiTheme="minorHAnsi" w:hAnsiTheme="minorHAnsi" w:cs="Arial"/>
                <w:color w:val="000000" w:themeColor="text1"/>
              </w:rPr>
            </w:pPr>
          </w:p>
        </w:tc>
      </w:tr>
      <w:tr w:rsidR="00D069CC" w:rsidRPr="004C52FC" w14:paraId="63972BAE" w14:textId="77777777" w:rsidTr="00B56929">
        <w:trPr>
          <w:trHeight w:val="72"/>
        </w:trPr>
        <w:tc>
          <w:tcPr>
            <w:tcW w:w="3708" w:type="dxa"/>
            <w:shd w:val="clear" w:color="auto" w:fill="FFFFFF"/>
          </w:tcPr>
          <w:p w14:paraId="58FD10B7" w14:textId="77777777" w:rsidR="00D069CC" w:rsidRDefault="00D069CC" w:rsidP="00B56929">
            <w:pPr>
              <w:rPr>
                <w:rFonts w:ascii="Calibri" w:hAnsi="Calibri" w:cs="Calibri"/>
                <w:color w:val="000000"/>
              </w:rPr>
            </w:pPr>
            <w:r>
              <w:rPr>
                <w:rFonts w:ascii="Calibri" w:hAnsi="Calibri" w:cs="Calibri"/>
                <w:color w:val="000000"/>
              </w:rPr>
              <w:lastRenderedPageBreak/>
              <w:t xml:space="preserve">Apply principles of effective and therapeutic </w:t>
            </w:r>
            <w:r w:rsidRPr="007E0F46">
              <w:rPr>
                <w:rFonts w:ascii="Calibri" w:hAnsi="Calibri" w:cs="Calibri"/>
                <w:b/>
                <w:color w:val="000000"/>
              </w:rPr>
              <w:t>communication</w:t>
            </w:r>
            <w:r>
              <w:rPr>
                <w:rFonts w:ascii="Calibri" w:hAnsi="Calibri" w:cs="Calibri"/>
                <w:color w:val="000000"/>
              </w:rPr>
              <w:t xml:space="preserve"> with patients, families and members of the interdisciplinary health care team.</w:t>
            </w:r>
          </w:p>
        </w:tc>
        <w:tc>
          <w:tcPr>
            <w:tcW w:w="1742" w:type="dxa"/>
          </w:tcPr>
          <w:p w14:paraId="7F771B90"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w:t>
            </w:r>
            <w:r>
              <w:rPr>
                <w:rFonts w:ascii="Calibri" w:hAnsi="Calibri" w:cs="Calibri"/>
                <w:color w:val="000000"/>
              </w:rPr>
              <w:lastRenderedPageBreak/>
              <w:t>NSG-2210  PSY-1100  PSY-2200</w:t>
            </w:r>
          </w:p>
          <w:p w14:paraId="17695069" w14:textId="77777777" w:rsidR="00706254" w:rsidRDefault="00706254" w:rsidP="00B56929">
            <w:pPr>
              <w:rPr>
                <w:rFonts w:ascii="Calibri" w:hAnsi="Calibri" w:cs="Calibri"/>
                <w:color w:val="000000"/>
              </w:rPr>
            </w:pPr>
          </w:p>
        </w:tc>
        <w:tc>
          <w:tcPr>
            <w:tcW w:w="1430" w:type="dxa"/>
            <w:shd w:val="clear" w:color="auto" w:fill="auto"/>
          </w:tcPr>
          <w:p w14:paraId="3E3E919A" w14:textId="77777777" w:rsidR="00D069CC" w:rsidRPr="004C52FC" w:rsidRDefault="00D069CC" w:rsidP="001A2E6B">
            <w:pPr>
              <w:rPr>
                <w:rFonts w:asciiTheme="minorHAnsi" w:hAnsiTheme="minorHAnsi" w:cs="Arial"/>
                <w:color w:val="000000" w:themeColor="text1"/>
              </w:rPr>
            </w:pPr>
          </w:p>
        </w:tc>
        <w:tc>
          <w:tcPr>
            <w:tcW w:w="2250" w:type="dxa"/>
          </w:tcPr>
          <w:p w14:paraId="0164A966" w14:textId="77777777" w:rsidR="00D069CC"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in six (6) </w:t>
            </w:r>
            <w:r w:rsidR="004D24D5" w:rsidRPr="007E0F46">
              <w:rPr>
                <w:rFonts w:asciiTheme="minorHAnsi" w:hAnsiTheme="minorHAnsi" w:cs="Arial"/>
                <w:color w:val="000000" w:themeColor="text1"/>
              </w:rPr>
              <w:t>c</w:t>
            </w:r>
            <w:r w:rsidR="004E6CBB" w:rsidRPr="007E0F46">
              <w:rPr>
                <w:rFonts w:asciiTheme="minorHAnsi" w:hAnsiTheme="minorHAnsi" w:cs="Arial"/>
                <w:color w:val="000000" w:themeColor="text1"/>
              </w:rPr>
              <w:t>ategories related to communication.</w:t>
            </w:r>
          </w:p>
          <w:p w14:paraId="0DC3697A" w14:textId="77777777" w:rsidR="00121AE9" w:rsidRPr="007E0F46" w:rsidRDefault="00121AE9" w:rsidP="004D24D5">
            <w:pPr>
              <w:pStyle w:val="ListParagraph"/>
              <w:tabs>
                <w:tab w:val="left" w:pos="5040"/>
              </w:tabs>
              <w:ind w:left="0"/>
              <w:rPr>
                <w:rFonts w:asciiTheme="minorHAnsi" w:hAnsiTheme="minorHAnsi" w:cs="Arial"/>
                <w:color w:val="000000" w:themeColor="text1"/>
              </w:rPr>
            </w:pPr>
          </w:p>
          <w:p w14:paraId="1CB22260" w14:textId="77777777" w:rsidR="004D24D5" w:rsidRDefault="004D24D5" w:rsidP="007E0F46">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Communication program outcome.</w:t>
            </w:r>
          </w:p>
          <w:p w14:paraId="78DD6C90" w14:textId="77777777" w:rsidR="00EF55BA" w:rsidRDefault="00EF55BA" w:rsidP="007E0F46">
            <w:pPr>
              <w:tabs>
                <w:tab w:val="left" w:pos="5040"/>
              </w:tabs>
              <w:rPr>
                <w:rFonts w:asciiTheme="minorHAnsi" w:hAnsiTheme="minorHAnsi" w:cs="Arial"/>
                <w:color w:val="000000" w:themeColor="text1"/>
              </w:rPr>
            </w:pPr>
          </w:p>
          <w:p w14:paraId="619AD4E5" w14:textId="77777777" w:rsidR="00EF55BA" w:rsidRDefault="00EF55BA" w:rsidP="007E0F46">
            <w:pPr>
              <w:tabs>
                <w:tab w:val="left" w:pos="5040"/>
              </w:tabs>
              <w:rPr>
                <w:rFonts w:asciiTheme="minorHAnsi" w:hAnsiTheme="minorHAnsi" w:cs="Arial"/>
                <w:color w:val="000000" w:themeColor="text1"/>
              </w:rPr>
            </w:pPr>
          </w:p>
          <w:p w14:paraId="0BE6521A" w14:textId="77777777" w:rsidR="00A11233" w:rsidRDefault="00A11233" w:rsidP="00CF7EBA">
            <w:pPr>
              <w:pStyle w:val="ListParagraph"/>
              <w:tabs>
                <w:tab w:val="left" w:pos="5040"/>
              </w:tabs>
              <w:ind w:left="0"/>
              <w:rPr>
                <w:rFonts w:asciiTheme="minorHAnsi" w:hAnsiTheme="minorHAnsi" w:cs="Arial"/>
                <w:color w:val="000000" w:themeColor="text1"/>
              </w:rPr>
            </w:pPr>
          </w:p>
          <w:p w14:paraId="1DE85B0E" w14:textId="77777777" w:rsidR="00EF55BA" w:rsidRPr="007E0F46" w:rsidRDefault="00EF55BA" w:rsidP="00CF7EB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Communication program outcome.</w:t>
            </w:r>
          </w:p>
        </w:tc>
        <w:tc>
          <w:tcPr>
            <w:tcW w:w="4028" w:type="dxa"/>
          </w:tcPr>
          <w:p w14:paraId="75F9F6FC" w14:textId="77777777" w:rsidR="00D069CC" w:rsidRPr="00CF7EBA" w:rsidRDefault="00C5479D" w:rsidP="00976BE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SP14: Avg. 917 (841-990</w:t>
            </w:r>
          </w:p>
          <w:p w14:paraId="118505A7" w14:textId="77777777" w:rsidR="00D069CC" w:rsidRPr="00CF7EBA" w:rsidRDefault="00C5479D" w:rsidP="00C5479D">
            <w:pPr>
              <w:rPr>
                <w:rFonts w:asciiTheme="minorHAnsi" w:hAnsiTheme="minorHAnsi" w:cs="Arial"/>
                <w:color w:val="000000" w:themeColor="text1"/>
              </w:rPr>
            </w:pPr>
            <w:r>
              <w:rPr>
                <w:rFonts w:asciiTheme="minorHAnsi" w:hAnsiTheme="minorHAnsi" w:cs="Arial"/>
                <w:color w:val="000000" w:themeColor="text1"/>
              </w:rPr>
              <w:t>FA14: Avg. 800 (769-840)</w:t>
            </w:r>
          </w:p>
          <w:p w14:paraId="3736A4EB" w14:textId="77777777" w:rsidR="004D24D5" w:rsidRDefault="004D24D5" w:rsidP="001A2E6B">
            <w:pPr>
              <w:ind w:left="72"/>
              <w:rPr>
                <w:rFonts w:asciiTheme="minorHAnsi" w:hAnsiTheme="minorHAnsi" w:cs="Arial"/>
                <w:color w:val="000000" w:themeColor="text1"/>
              </w:rPr>
            </w:pPr>
          </w:p>
          <w:p w14:paraId="4661AFA0" w14:textId="77777777" w:rsidR="00A11233" w:rsidRDefault="00A11233" w:rsidP="001A2E6B">
            <w:pPr>
              <w:ind w:left="72"/>
              <w:rPr>
                <w:rFonts w:asciiTheme="minorHAnsi" w:hAnsiTheme="minorHAnsi" w:cs="Arial"/>
                <w:color w:val="000000" w:themeColor="text1"/>
              </w:rPr>
            </w:pPr>
          </w:p>
          <w:p w14:paraId="2C9B6850" w14:textId="77777777" w:rsidR="00A11233" w:rsidRDefault="00A11233" w:rsidP="001A2E6B">
            <w:pPr>
              <w:ind w:left="72"/>
              <w:rPr>
                <w:rFonts w:asciiTheme="minorHAnsi" w:hAnsiTheme="minorHAnsi" w:cs="Arial"/>
                <w:color w:val="000000" w:themeColor="text1"/>
              </w:rPr>
            </w:pPr>
          </w:p>
          <w:p w14:paraId="60FDA113" w14:textId="77777777" w:rsidR="00A11233" w:rsidRDefault="00A11233" w:rsidP="001A2E6B">
            <w:pPr>
              <w:ind w:left="72"/>
              <w:rPr>
                <w:rFonts w:asciiTheme="minorHAnsi" w:hAnsiTheme="minorHAnsi" w:cs="Arial"/>
                <w:color w:val="000000" w:themeColor="text1"/>
              </w:rPr>
            </w:pPr>
          </w:p>
          <w:p w14:paraId="7D1931D6" w14:textId="77777777" w:rsidR="00A11233" w:rsidRDefault="00A11233" w:rsidP="001A2E6B">
            <w:pPr>
              <w:ind w:left="72"/>
              <w:rPr>
                <w:rFonts w:asciiTheme="minorHAnsi" w:hAnsiTheme="minorHAnsi" w:cs="Arial"/>
                <w:color w:val="000000" w:themeColor="text1"/>
              </w:rPr>
            </w:pPr>
          </w:p>
          <w:p w14:paraId="4A99DA13" w14:textId="77777777" w:rsidR="00A11233" w:rsidRPr="00CF7EBA" w:rsidRDefault="00A11233" w:rsidP="001A2E6B">
            <w:pPr>
              <w:ind w:left="72"/>
              <w:rPr>
                <w:rFonts w:asciiTheme="minorHAnsi" w:hAnsiTheme="minorHAnsi" w:cs="Arial"/>
                <w:color w:val="000000" w:themeColor="text1"/>
              </w:rPr>
            </w:pPr>
          </w:p>
          <w:p w14:paraId="0B4FE425" w14:textId="77777777" w:rsidR="00121AE9" w:rsidRPr="00CF7EBA" w:rsidRDefault="000B2C3C" w:rsidP="000B2C3C">
            <w:pPr>
              <w:rPr>
                <w:rFonts w:asciiTheme="minorHAnsi" w:hAnsiTheme="minorHAnsi" w:cs="Arial"/>
                <w:color w:val="000000" w:themeColor="text1"/>
              </w:rPr>
            </w:pPr>
            <w:r>
              <w:rPr>
                <w:rFonts w:asciiTheme="minorHAnsi" w:hAnsiTheme="minorHAnsi" w:cs="Arial"/>
                <w:color w:val="000000" w:themeColor="text1"/>
              </w:rPr>
              <w:t>2012-13</w:t>
            </w:r>
          </w:p>
          <w:p w14:paraId="12F01FBC" w14:textId="77777777"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 xml:space="preserve">18% </w:t>
            </w:r>
            <w:r w:rsidRPr="00CF7EBA">
              <w:rPr>
                <w:rFonts w:asciiTheme="minorHAnsi" w:hAnsiTheme="minorHAnsi" w:cs="Arial"/>
                <w:i/>
                <w:color w:val="000000" w:themeColor="text1"/>
                <w:u w:val="single"/>
              </w:rPr>
              <w:t>below</w:t>
            </w:r>
            <w:r w:rsidRPr="00CF7EBA">
              <w:rPr>
                <w:rFonts w:asciiTheme="minorHAnsi" w:hAnsiTheme="minorHAnsi" w:cs="Arial"/>
                <w:color w:val="000000" w:themeColor="text1"/>
              </w:rPr>
              <w:t xml:space="preserve"> Competent to Perform Independently</w:t>
            </w:r>
          </w:p>
          <w:p w14:paraId="20FE1CEE" w14:textId="77777777" w:rsidR="004D24D5" w:rsidRPr="00121AE9"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14% Competent to Perform Independently</w:t>
            </w:r>
          </w:p>
          <w:p w14:paraId="4FA8A1B0" w14:textId="77777777" w:rsidR="004D24D5" w:rsidRPr="00CF7EBA" w:rsidRDefault="004D24D5" w:rsidP="007E0F46">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68% </w:t>
            </w:r>
            <w:r w:rsidRPr="00CF7EBA">
              <w:rPr>
                <w:rFonts w:asciiTheme="minorHAnsi" w:hAnsiTheme="minorHAnsi" w:cs="Arial"/>
                <w:i/>
                <w:color w:val="000000" w:themeColor="text1"/>
                <w:u w:val="single"/>
              </w:rPr>
              <w:t>above</w:t>
            </w:r>
            <w:r w:rsidRPr="00CF7EBA">
              <w:rPr>
                <w:rFonts w:asciiTheme="minorHAnsi" w:hAnsiTheme="minorHAnsi" w:cs="Arial"/>
                <w:color w:val="000000" w:themeColor="text1"/>
              </w:rPr>
              <w:t xml:space="preserve"> Competent or Expert Performance</w:t>
            </w:r>
          </w:p>
          <w:p w14:paraId="134FC4DE" w14:textId="77777777" w:rsidR="00706254" w:rsidRPr="00CF7EBA" w:rsidRDefault="00706254" w:rsidP="007E0F46">
            <w:pPr>
              <w:pStyle w:val="ListParagraph"/>
              <w:tabs>
                <w:tab w:val="left" w:pos="5040"/>
              </w:tabs>
              <w:ind w:left="0"/>
              <w:rPr>
                <w:rFonts w:asciiTheme="minorHAnsi" w:hAnsiTheme="minorHAnsi" w:cs="Arial"/>
                <w:color w:val="000000" w:themeColor="text1"/>
              </w:rPr>
            </w:pPr>
          </w:p>
          <w:p w14:paraId="764029A6" w14:textId="77777777" w:rsidR="00EF55BA" w:rsidRDefault="00AF7143" w:rsidP="007E0F4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00EF55BA" w:rsidRPr="00CF7EBA">
              <w:rPr>
                <w:rFonts w:asciiTheme="minorHAnsi" w:hAnsiTheme="minorHAnsi" w:cs="Arial"/>
                <w:color w:val="000000" w:themeColor="text1"/>
              </w:rPr>
              <w:t>5.36/6 (3rd Lowest rating)</w:t>
            </w:r>
          </w:p>
          <w:p w14:paraId="168ABD91" w14:textId="77777777" w:rsidR="00AF7143" w:rsidRPr="007E0F46" w:rsidRDefault="00AF7143" w:rsidP="007E0F4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3.9/5</w:t>
            </w:r>
          </w:p>
        </w:tc>
      </w:tr>
      <w:tr w:rsidR="00D069CC" w:rsidRPr="004C52FC" w14:paraId="3C9BB217" w14:textId="77777777" w:rsidTr="00B56929">
        <w:tblPrEx>
          <w:shd w:val="clear" w:color="auto" w:fill="auto"/>
          <w:tblLook w:val="04A0" w:firstRow="1" w:lastRow="0" w:firstColumn="1" w:lastColumn="0" w:noHBand="0" w:noVBand="1"/>
        </w:tblPrEx>
        <w:trPr>
          <w:trHeight w:val="72"/>
        </w:trPr>
        <w:tc>
          <w:tcPr>
            <w:tcW w:w="3708" w:type="dxa"/>
          </w:tcPr>
          <w:p w14:paraId="3973A168" w14:textId="77777777" w:rsidR="00D069CC" w:rsidRDefault="00D069CC" w:rsidP="00B56929">
            <w:pPr>
              <w:rPr>
                <w:rFonts w:ascii="Calibri" w:hAnsi="Calibri" w:cs="Calibri"/>
                <w:color w:val="000000"/>
              </w:rPr>
            </w:pPr>
            <w:r>
              <w:rPr>
                <w:rFonts w:ascii="Calibri" w:hAnsi="Calibri" w:cs="Calibri"/>
                <w:color w:val="000000"/>
              </w:rPr>
              <w:lastRenderedPageBreak/>
              <w:t xml:space="preserve">Assume responsibility and accountability for meeting </w:t>
            </w:r>
            <w:r w:rsidRPr="00EF55BA">
              <w:rPr>
                <w:rFonts w:ascii="Calibri" w:hAnsi="Calibri" w:cs="Calibri"/>
                <w:b/>
                <w:color w:val="000000"/>
              </w:rPr>
              <w:t>ethical,</w:t>
            </w:r>
            <w:r w:rsidRPr="007E0F46">
              <w:rPr>
                <w:rFonts w:ascii="Calibri" w:hAnsi="Calibri" w:cs="Calibri"/>
                <w:b/>
                <w:color w:val="000000"/>
              </w:rPr>
              <w:t>legal and quality</w:t>
            </w:r>
            <w:r>
              <w:rPr>
                <w:rFonts w:ascii="Calibri" w:hAnsi="Calibri" w:cs="Calibri"/>
                <w:color w:val="000000"/>
              </w:rPr>
              <w:t xml:space="preserve"> standards of the profession.</w:t>
            </w:r>
          </w:p>
        </w:tc>
        <w:tc>
          <w:tcPr>
            <w:tcW w:w="1742" w:type="dxa"/>
          </w:tcPr>
          <w:p w14:paraId="2403DB8A"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4309FEEC" w14:textId="77777777" w:rsidR="00D069CC" w:rsidRPr="004C52FC" w:rsidRDefault="00D069CC" w:rsidP="001A2E6B">
            <w:pPr>
              <w:rPr>
                <w:rFonts w:asciiTheme="minorHAnsi" w:hAnsiTheme="minorHAnsi" w:cs="Arial"/>
                <w:color w:val="000000" w:themeColor="text1"/>
              </w:rPr>
            </w:pPr>
          </w:p>
        </w:tc>
        <w:tc>
          <w:tcPr>
            <w:tcW w:w="2250" w:type="dxa"/>
          </w:tcPr>
          <w:p w14:paraId="718569A4" w14:textId="77777777" w:rsidR="00D069CC" w:rsidRPr="007E0F46"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in </w:t>
            </w:r>
            <w:r w:rsidR="00D069CC" w:rsidRPr="007E0F46">
              <w:rPr>
                <w:rFonts w:asciiTheme="minorHAnsi" w:hAnsiTheme="minorHAnsi" w:cs="Arial"/>
                <w:color w:val="000000" w:themeColor="text1"/>
              </w:rPr>
              <w:t xml:space="preserve">Three (3) </w:t>
            </w:r>
            <w:r w:rsidR="004D24D5" w:rsidRPr="007E0F46">
              <w:rPr>
                <w:rFonts w:asciiTheme="minorHAnsi" w:hAnsiTheme="minorHAnsi" w:cs="Arial"/>
                <w:color w:val="000000" w:themeColor="text1"/>
              </w:rPr>
              <w:t>c</w:t>
            </w:r>
            <w:r w:rsidR="00D069CC" w:rsidRPr="007E0F46">
              <w:rPr>
                <w:rFonts w:asciiTheme="minorHAnsi" w:hAnsiTheme="minorHAnsi" w:cs="Arial"/>
                <w:color w:val="000000" w:themeColor="text1"/>
              </w:rPr>
              <w:t>ategories</w:t>
            </w:r>
            <w:r w:rsidR="004E6CBB" w:rsidRPr="007E0F46">
              <w:rPr>
                <w:rFonts w:asciiTheme="minorHAnsi" w:hAnsiTheme="minorHAnsi" w:cs="Arial"/>
                <w:color w:val="000000" w:themeColor="text1"/>
              </w:rPr>
              <w:t xml:space="preserve"> related to ethical and legal standards.</w:t>
            </w:r>
          </w:p>
          <w:p w14:paraId="2632A47A" w14:textId="77777777" w:rsidR="004D24D5" w:rsidRPr="007E0F46" w:rsidRDefault="004D24D5" w:rsidP="004D24D5">
            <w:pPr>
              <w:pStyle w:val="ListParagraph"/>
              <w:tabs>
                <w:tab w:val="left" w:pos="5040"/>
              </w:tabs>
              <w:ind w:left="0"/>
              <w:rPr>
                <w:rFonts w:asciiTheme="minorHAnsi" w:hAnsiTheme="minorHAnsi" w:cs="Arial"/>
                <w:color w:val="000000" w:themeColor="text1"/>
              </w:rPr>
            </w:pPr>
          </w:p>
          <w:p w14:paraId="7FDCA55F" w14:textId="77777777" w:rsidR="004D24D5" w:rsidRDefault="004D24D5"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AB5F6D">
              <w:rPr>
                <w:rFonts w:asciiTheme="minorHAnsi" w:hAnsiTheme="minorHAnsi" w:cs="Arial"/>
                <w:color w:val="000000" w:themeColor="text1"/>
              </w:rPr>
              <w:t xml:space="preserve"> </w:t>
            </w:r>
            <w:r w:rsidR="007767D4">
              <w:rPr>
                <w:rFonts w:asciiTheme="minorHAnsi" w:hAnsiTheme="minorHAnsi" w:cs="Arial"/>
                <w:color w:val="000000" w:themeColor="text1"/>
              </w:rPr>
              <w:t>Satisfaction</w:t>
            </w:r>
            <w:r w:rsidRPr="007E0F46">
              <w:rPr>
                <w:rFonts w:asciiTheme="minorHAnsi" w:hAnsiTheme="minorHAnsi" w:cs="Arial"/>
                <w:color w:val="000000" w:themeColor="text1"/>
              </w:rPr>
              <w:t xml:space="preserve"> Survey question on Ethical/Legal program outcome.</w:t>
            </w:r>
          </w:p>
          <w:p w14:paraId="4EC13189" w14:textId="77777777" w:rsidR="00EF55BA" w:rsidRDefault="00EF55BA" w:rsidP="004D24D5">
            <w:pPr>
              <w:tabs>
                <w:tab w:val="left" w:pos="5040"/>
              </w:tabs>
              <w:rPr>
                <w:rFonts w:asciiTheme="minorHAnsi" w:hAnsiTheme="minorHAnsi" w:cs="Arial"/>
                <w:color w:val="000000" w:themeColor="text1"/>
              </w:rPr>
            </w:pPr>
          </w:p>
          <w:p w14:paraId="649630B4" w14:textId="77777777" w:rsidR="00EF55BA" w:rsidRDefault="00EF55BA" w:rsidP="004D24D5">
            <w:pPr>
              <w:tabs>
                <w:tab w:val="left" w:pos="5040"/>
              </w:tabs>
              <w:rPr>
                <w:rFonts w:asciiTheme="minorHAnsi" w:hAnsiTheme="minorHAnsi" w:cs="Arial"/>
                <w:color w:val="000000" w:themeColor="text1"/>
              </w:rPr>
            </w:pPr>
          </w:p>
          <w:p w14:paraId="70D764B8" w14:textId="77777777" w:rsidR="00A11233" w:rsidRDefault="00A11233" w:rsidP="004D24D5">
            <w:pPr>
              <w:tabs>
                <w:tab w:val="left" w:pos="5040"/>
              </w:tabs>
              <w:rPr>
                <w:rFonts w:asciiTheme="minorHAnsi" w:hAnsiTheme="minorHAnsi" w:cs="Arial"/>
                <w:color w:val="000000" w:themeColor="text1"/>
              </w:rPr>
            </w:pPr>
          </w:p>
          <w:p w14:paraId="123FE64D" w14:textId="77777777" w:rsidR="004D24D5" w:rsidRPr="007E0F46" w:rsidRDefault="00EF55BA" w:rsidP="00EF55BA">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Ethical/Legal program outcome.</w:t>
            </w:r>
          </w:p>
        </w:tc>
        <w:tc>
          <w:tcPr>
            <w:tcW w:w="4028" w:type="dxa"/>
          </w:tcPr>
          <w:p w14:paraId="3872CA66" w14:textId="77777777" w:rsidR="00D069CC" w:rsidRDefault="00C5479D" w:rsidP="00976BE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Avg. 976 (935-1013)</w:t>
            </w:r>
          </w:p>
          <w:p w14:paraId="26CB8E43" w14:textId="77777777" w:rsidR="00C5479D" w:rsidRPr="007E0F46" w:rsidRDefault="00C5479D" w:rsidP="00976BE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Avg. 928 (883-977)</w:t>
            </w:r>
          </w:p>
          <w:p w14:paraId="6A1D66B2" w14:textId="77777777" w:rsidR="00D069CC" w:rsidRPr="007E0F46" w:rsidRDefault="00D069CC" w:rsidP="001A2E6B">
            <w:pPr>
              <w:ind w:left="72"/>
              <w:rPr>
                <w:rFonts w:asciiTheme="minorHAnsi" w:hAnsiTheme="minorHAnsi" w:cs="Arial"/>
                <w:color w:val="000000" w:themeColor="text1"/>
              </w:rPr>
            </w:pPr>
          </w:p>
          <w:p w14:paraId="04F9AA03" w14:textId="77777777" w:rsidR="004D24D5" w:rsidRPr="007E0F46" w:rsidRDefault="004D24D5" w:rsidP="001A2E6B">
            <w:pPr>
              <w:ind w:left="72"/>
              <w:rPr>
                <w:rFonts w:asciiTheme="minorHAnsi" w:hAnsiTheme="minorHAnsi" w:cs="Arial"/>
                <w:color w:val="000000" w:themeColor="text1"/>
              </w:rPr>
            </w:pPr>
          </w:p>
          <w:p w14:paraId="78FBE56A" w14:textId="77777777" w:rsidR="004D24D5" w:rsidRPr="007E0F46" w:rsidRDefault="004D24D5" w:rsidP="001A2E6B">
            <w:pPr>
              <w:ind w:left="72"/>
              <w:rPr>
                <w:rFonts w:asciiTheme="minorHAnsi" w:hAnsiTheme="minorHAnsi" w:cs="Arial"/>
                <w:color w:val="000000" w:themeColor="text1"/>
              </w:rPr>
            </w:pPr>
          </w:p>
          <w:p w14:paraId="729D19C7" w14:textId="77777777" w:rsidR="004D24D5" w:rsidRDefault="004D24D5" w:rsidP="001A2E6B">
            <w:pPr>
              <w:ind w:left="72"/>
              <w:rPr>
                <w:rFonts w:asciiTheme="minorHAnsi" w:hAnsiTheme="minorHAnsi" w:cs="Arial"/>
                <w:color w:val="000000" w:themeColor="text1"/>
              </w:rPr>
            </w:pPr>
          </w:p>
          <w:p w14:paraId="0FF2D451" w14:textId="77777777" w:rsidR="00A11233" w:rsidRDefault="00A11233" w:rsidP="001A2E6B">
            <w:pPr>
              <w:ind w:left="72"/>
              <w:rPr>
                <w:rFonts w:asciiTheme="minorHAnsi" w:hAnsiTheme="minorHAnsi" w:cs="Arial"/>
                <w:color w:val="000000" w:themeColor="text1"/>
              </w:rPr>
            </w:pPr>
          </w:p>
          <w:p w14:paraId="71C7E5FD" w14:textId="77777777" w:rsidR="00A11233" w:rsidRPr="007E0F46" w:rsidRDefault="00A11233" w:rsidP="001A2E6B">
            <w:pPr>
              <w:ind w:left="72"/>
              <w:rPr>
                <w:rFonts w:asciiTheme="minorHAnsi" w:hAnsiTheme="minorHAnsi" w:cs="Arial"/>
                <w:color w:val="000000" w:themeColor="text1"/>
              </w:rPr>
            </w:pPr>
          </w:p>
          <w:p w14:paraId="1CCF0E74" w14:textId="77777777" w:rsidR="000B2C3C" w:rsidRDefault="000B2C3C" w:rsidP="004D24D5">
            <w:pPr>
              <w:rPr>
                <w:rFonts w:asciiTheme="minorHAnsi" w:hAnsiTheme="minorHAnsi" w:cs="Arial"/>
                <w:color w:val="000000" w:themeColor="text1"/>
              </w:rPr>
            </w:pPr>
            <w:r>
              <w:rPr>
                <w:rFonts w:asciiTheme="minorHAnsi" w:hAnsiTheme="minorHAnsi" w:cs="Arial"/>
                <w:color w:val="000000" w:themeColor="text1"/>
              </w:rPr>
              <w:t>2012-13</w:t>
            </w:r>
          </w:p>
          <w:p w14:paraId="4E6A2F36" w14:textId="77777777" w:rsidR="004D24D5" w:rsidRPr="007E0F46" w:rsidRDefault="004D24D5" w:rsidP="004D24D5">
            <w:pPr>
              <w:rPr>
                <w:rFonts w:asciiTheme="minorHAnsi" w:hAnsiTheme="minorHAnsi" w:cs="Arial"/>
                <w:color w:val="000000" w:themeColor="text1"/>
              </w:rPr>
            </w:pPr>
            <w:r w:rsidRPr="007E0F46">
              <w:rPr>
                <w:rFonts w:asciiTheme="minorHAnsi" w:hAnsiTheme="minorHAnsi" w:cs="Arial"/>
                <w:color w:val="000000" w:themeColor="text1"/>
              </w:rPr>
              <w:t>4% below Competent to Perform Independently</w:t>
            </w:r>
          </w:p>
          <w:p w14:paraId="5AA217DD" w14:textId="77777777" w:rsidR="004D24D5" w:rsidRPr="007E0F46" w:rsidRDefault="004D24D5" w:rsidP="004D24D5">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14:paraId="177A4CAF" w14:textId="77777777" w:rsidR="004D24D5" w:rsidRDefault="004D24D5" w:rsidP="007767D4">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55% above Competent or Expert Performance</w:t>
            </w:r>
          </w:p>
          <w:p w14:paraId="49DC8F6B" w14:textId="77777777" w:rsidR="00EF55BA" w:rsidRDefault="00EF55BA" w:rsidP="007767D4">
            <w:pPr>
              <w:pStyle w:val="ListParagraph"/>
              <w:tabs>
                <w:tab w:val="left" w:pos="5040"/>
              </w:tabs>
              <w:ind w:left="0"/>
              <w:rPr>
                <w:rFonts w:asciiTheme="minorHAnsi" w:hAnsiTheme="minorHAnsi" w:cs="Arial"/>
                <w:color w:val="000000" w:themeColor="text1"/>
              </w:rPr>
            </w:pPr>
          </w:p>
          <w:p w14:paraId="2D76DE67" w14:textId="77777777" w:rsidR="00EF55BA"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00EF55BA">
              <w:rPr>
                <w:rFonts w:asciiTheme="minorHAnsi" w:hAnsiTheme="minorHAnsi" w:cs="Arial"/>
                <w:color w:val="000000" w:themeColor="text1"/>
              </w:rPr>
              <w:t>5.5/6</w:t>
            </w:r>
          </w:p>
          <w:p w14:paraId="443EE9CA" w14:textId="77777777" w:rsidR="00AF7143" w:rsidRPr="007E0F46"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4.0/5</w:t>
            </w:r>
          </w:p>
        </w:tc>
      </w:tr>
      <w:tr w:rsidR="00D069CC" w:rsidRPr="004C52FC" w14:paraId="05429472" w14:textId="77777777" w:rsidTr="002B5EA0">
        <w:tblPrEx>
          <w:shd w:val="clear" w:color="auto" w:fill="auto"/>
          <w:tblLook w:val="04A0" w:firstRow="1" w:lastRow="0" w:firstColumn="1" w:lastColumn="0" w:noHBand="0" w:noVBand="1"/>
        </w:tblPrEx>
        <w:trPr>
          <w:trHeight w:val="72"/>
        </w:trPr>
        <w:tc>
          <w:tcPr>
            <w:tcW w:w="3708" w:type="dxa"/>
            <w:shd w:val="clear" w:color="auto" w:fill="auto"/>
          </w:tcPr>
          <w:p w14:paraId="3C0BEFAD" w14:textId="77777777" w:rsidR="00D069CC" w:rsidRPr="002B5EA0" w:rsidRDefault="00D069CC" w:rsidP="00B56929">
            <w:pPr>
              <w:rPr>
                <w:rFonts w:ascii="Calibri" w:hAnsi="Calibri" w:cs="Calibri"/>
                <w:color w:val="000000"/>
              </w:rPr>
            </w:pPr>
            <w:r w:rsidRPr="002B5EA0">
              <w:rPr>
                <w:rFonts w:ascii="Calibri" w:hAnsi="Calibri" w:cs="Calibri"/>
                <w:color w:val="000000"/>
              </w:rPr>
              <w:t xml:space="preserve">Demonstrate </w:t>
            </w:r>
            <w:r w:rsidRPr="007E0F46">
              <w:rPr>
                <w:rFonts w:ascii="Calibri" w:hAnsi="Calibri" w:cs="Calibri"/>
                <w:b/>
                <w:color w:val="000000"/>
              </w:rPr>
              <w:t>caring</w:t>
            </w:r>
            <w:r w:rsidRPr="002B5EA0">
              <w:rPr>
                <w:rFonts w:ascii="Calibri" w:hAnsi="Calibri" w:cs="Calibri"/>
                <w:color w:val="000000"/>
              </w:rPr>
              <w:t xml:space="preserve"> behaviors in providing patient-centered nursing care.</w:t>
            </w:r>
          </w:p>
        </w:tc>
        <w:tc>
          <w:tcPr>
            <w:tcW w:w="1742" w:type="dxa"/>
            <w:shd w:val="clear" w:color="auto" w:fill="auto"/>
          </w:tcPr>
          <w:p w14:paraId="30F69917" w14:textId="77777777" w:rsidR="00D069CC" w:rsidRPr="002B5EA0" w:rsidRDefault="00D069CC" w:rsidP="00B56929">
            <w:pPr>
              <w:rPr>
                <w:rFonts w:ascii="Calibri" w:hAnsi="Calibri" w:cs="Calibri"/>
                <w:color w:val="000000"/>
              </w:rPr>
            </w:pPr>
            <w:r w:rsidRPr="002B5EA0">
              <w:rPr>
                <w:rFonts w:ascii="Calibri" w:hAnsi="Calibri" w:cs="Calibri"/>
                <w:color w:val="000000"/>
              </w:rPr>
              <w:t xml:space="preserve">  ALH-1101  ALH-2202 BIO-1141  BIO-1242  BIO-2205  </w:t>
            </w:r>
            <w:r w:rsidRPr="002B5EA0">
              <w:rPr>
                <w:rFonts w:ascii="Calibri" w:hAnsi="Calibri" w:cs="Calibri"/>
                <w:color w:val="000000"/>
              </w:rPr>
              <w:lastRenderedPageBreak/>
              <w:t xml:space="preserve">COM-2206  ENG-1101  MAT-1130  NSG-1100  NSG-1101  NSG-1102  PSY-1100              </w:t>
            </w:r>
          </w:p>
        </w:tc>
        <w:tc>
          <w:tcPr>
            <w:tcW w:w="1430" w:type="dxa"/>
            <w:shd w:val="clear" w:color="auto" w:fill="auto"/>
          </w:tcPr>
          <w:p w14:paraId="7F5BC7A4" w14:textId="77777777" w:rsidR="00D069CC" w:rsidRPr="002B5EA0" w:rsidRDefault="00D069CC" w:rsidP="001A2E6B">
            <w:pPr>
              <w:rPr>
                <w:rFonts w:asciiTheme="minorHAnsi" w:hAnsiTheme="minorHAnsi" w:cs="Arial"/>
                <w:color w:val="000000" w:themeColor="text1"/>
              </w:rPr>
            </w:pPr>
          </w:p>
        </w:tc>
        <w:tc>
          <w:tcPr>
            <w:tcW w:w="2250" w:type="dxa"/>
            <w:shd w:val="clear" w:color="auto" w:fill="auto"/>
          </w:tcPr>
          <w:p w14:paraId="7F06D8EF" w14:textId="77777777" w:rsidR="004D24D5" w:rsidRPr="007E0F46"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4D24D5" w:rsidRPr="007E0F46">
              <w:rPr>
                <w:rFonts w:asciiTheme="minorHAnsi" w:hAnsiTheme="minorHAnsi" w:cs="Arial"/>
                <w:color w:val="000000" w:themeColor="text1"/>
              </w:rPr>
              <w:t xml:space="preserve">performance in </w:t>
            </w:r>
            <w:r w:rsidR="004D24D5" w:rsidRPr="007E0F46">
              <w:rPr>
                <w:rFonts w:asciiTheme="minorHAnsi" w:hAnsiTheme="minorHAnsi" w:cs="Arial"/>
                <w:color w:val="000000" w:themeColor="text1"/>
              </w:rPr>
              <w:lastRenderedPageBreak/>
              <w:t>Basic Care/Comfort category.</w:t>
            </w:r>
          </w:p>
          <w:p w14:paraId="44BD3A7E" w14:textId="77777777" w:rsidR="004D24D5" w:rsidRPr="007E0F46" w:rsidRDefault="004D24D5" w:rsidP="004D24D5">
            <w:pPr>
              <w:tabs>
                <w:tab w:val="left" w:pos="5040"/>
              </w:tabs>
              <w:rPr>
                <w:rFonts w:asciiTheme="minorHAnsi" w:hAnsiTheme="minorHAnsi" w:cs="Arial"/>
                <w:color w:val="000000" w:themeColor="text1"/>
              </w:rPr>
            </w:pPr>
          </w:p>
          <w:p w14:paraId="2A79BC61" w14:textId="77777777" w:rsidR="004D24D5" w:rsidRPr="007E0F46" w:rsidRDefault="004D24D5"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sidR="007767D4">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Caring program outcome.</w:t>
            </w:r>
          </w:p>
          <w:p w14:paraId="1B3CAF74" w14:textId="77777777" w:rsidR="00EF55BA" w:rsidRDefault="00EF55BA" w:rsidP="00EF55BA">
            <w:pPr>
              <w:tabs>
                <w:tab w:val="left" w:pos="5040"/>
              </w:tabs>
              <w:rPr>
                <w:rFonts w:asciiTheme="minorHAnsi" w:hAnsiTheme="minorHAnsi" w:cs="Arial"/>
                <w:color w:val="000000" w:themeColor="text1"/>
              </w:rPr>
            </w:pPr>
          </w:p>
          <w:p w14:paraId="0223C34C" w14:textId="77777777" w:rsidR="00EF55BA" w:rsidRDefault="00EF55BA" w:rsidP="00EF55BA">
            <w:pPr>
              <w:tabs>
                <w:tab w:val="left" w:pos="5040"/>
              </w:tabs>
              <w:rPr>
                <w:rFonts w:asciiTheme="minorHAnsi" w:hAnsiTheme="minorHAnsi" w:cs="Arial"/>
                <w:color w:val="000000" w:themeColor="text1"/>
              </w:rPr>
            </w:pPr>
          </w:p>
          <w:p w14:paraId="3107D908" w14:textId="77777777" w:rsidR="00A11233" w:rsidRDefault="00A11233" w:rsidP="00EF55BA">
            <w:pPr>
              <w:tabs>
                <w:tab w:val="left" w:pos="5040"/>
              </w:tabs>
              <w:rPr>
                <w:rFonts w:asciiTheme="minorHAnsi" w:hAnsiTheme="minorHAnsi" w:cs="Arial"/>
                <w:color w:val="000000" w:themeColor="text1"/>
              </w:rPr>
            </w:pPr>
          </w:p>
          <w:p w14:paraId="151DD803" w14:textId="77777777" w:rsidR="00A11233" w:rsidRDefault="00A11233" w:rsidP="00EF55BA">
            <w:pPr>
              <w:tabs>
                <w:tab w:val="left" w:pos="5040"/>
              </w:tabs>
              <w:rPr>
                <w:rFonts w:asciiTheme="minorHAnsi" w:hAnsiTheme="minorHAnsi" w:cs="Arial"/>
                <w:color w:val="000000" w:themeColor="text1"/>
              </w:rPr>
            </w:pPr>
          </w:p>
          <w:p w14:paraId="34F495E0" w14:textId="77777777" w:rsidR="00D069CC" w:rsidRPr="007E0F46" w:rsidRDefault="00EF55BA" w:rsidP="00CF7EB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Graduate</w:t>
            </w:r>
            <w:r w:rsidR="00AB5F6D">
              <w:rPr>
                <w:rFonts w:asciiTheme="minorHAnsi" w:hAnsiTheme="minorHAnsi" w:cs="Arial"/>
                <w:color w:val="000000" w:themeColor="text1"/>
              </w:rPr>
              <w:t xml:space="preserve">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Caring program outcome.</w:t>
            </w:r>
          </w:p>
        </w:tc>
        <w:tc>
          <w:tcPr>
            <w:tcW w:w="4028" w:type="dxa"/>
            <w:shd w:val="clear" w:color="auto" w:fill="auto"/>
          </w:tcPr>
          <w:p w14:paraId="2626815A" w14:textId="77777777" w:rsidR="004D24D5" w:rsidRDefault="00CB10A1" w:rsidP="004D24D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SP14: 932</w:t>
            </w:r>
          </w:p>
          <w:p w14:paraId="2E3D1E68" w14:textId="77777777" w:rsidR="00CB10A1" w:rsidRPr="00C91FC7" w:rsidRDefault="00CB10A1" w:rsidP="004D24D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902</w:t>
            </w:r>
          </w:p>
          <w:p w14:paraId="79C444E8" w14:textId="77777777" w:rsidR="004D24D5" w:rsidRPr="00C91FC7" w:rsidRDefault="004D24D5" w:rsidP="004D24D5">
            <w:pPr>
              <w:rPr>
                <w:rFonts w:asciiTheme="minorHAnsi" w:hAnsiTheme="minorHAnsi" w:cs="Arial"/>
                <w:color w:val="000000" w:themeColor="text1"/>
              </w:rPr>
            </w:pPr>
          </w:p>
          <w:p w14:paraId="79948345" w14:textId="77777777" w:rsidR="004D24D5" w:rsidRPr="00C91FC7" w:rsidRDefault="004D24D5" w:rsidP="004D24D5">
            <w:pPr>
              <w:rPr>
                <w:rFonts w:asciiTheme="minorHAnsi" w:hAnsiTheme="minorHAnsi" w:cs="Arial"/>
                <w:color w:val="000000" w:themeColor="text1"/>
              </w:rPr>
            </w:pPr>
          </w:p>
          <w:p w14:paraId="517CEC2C" w14:textId="77777777" w:rsidR="004D24D5" w:rsidRDefault="004D24D5" w:rsidP="004D24D5">
            <w:pPr>
              <w:rPr>
                <w:rFonts w:asciiTheme="minorHAnsi" w:hAnsiTheme="minorHAnsi" w:cs="Arial"/>
                <w:color w:val="000000" w:themeColor="text1"/>
              </w:rPr>
            </w:pPr>
          </w:p>
          <w:p w14:paraId="407D226F" w14:textId="77777777" w:rsidR="00A11233" w:rsidRDefault="00A11233" w:rsidP="004D24D5">
            <w:pPr>
              <w:rPr>
                <w:rFonts w:asciiTheme="minorHAnsi" w:hAnsiTheme="minorHAnsi" w:cs="Arial"/>
                <w:color w:val="000000" w:themeColor="text1"/>
              </w:rPr>
            </w:pPr>
          </w:p>
          <w:p w14:paraId="1B9EDCFC" w14:textId="77777777" w:rsidR="00A11233" w:rsidRPr="00C91FC7" w:rsidRDefault="00A11233" w:rsidP="004D24D5">
            <w:pPr>
              <w:rPr>
                <w:rFonts w:asciiTheme="minorHAnsi" w:hAnsiTheme="minorHAnsi" w:cs="Arial"/>
                <w:color w:val="000000" w:themeColor="text1"/>
              </w:rPr>
            </w:pPr>
          </w:p>
          <w:p w14:paraId="38906F29" w14:textId="77777777" w:rsidR="000B2C3C" w:rsidRDefault="000B2C3C" w:rsidP="004D24D5">
            <w:pPr>
              <w:rPr>
                <w:rFonts w:asciiTheme="minorHAnsi" w:hAnsiTheme="minorHAnsi" w:cs="Arial"/>
                <w:color w:val="000000" w:themeColor="text1"/>
              </w:rPr>
            </w:pPr>
            <w:r>
              <w:rPr>
                <w:rFonts w:asciiTheme="minorHAnsi" w:hAnsiTheme="minorHAnsi" w:cs="Arial"/>
                <w:color w:val="000000" w:themeColor="text1"/>
              </w:rPr>
              <w:t>2012-13</w:t>
            </w:r>
          </w:p>
          <w:p w14:paraId="180559E7" w14:textId="77777777" w:rsidR="004D24D5" w:rsidRPr="00C91FC7" w:rsidRDefault="007767D4" w:rsidP="004D24D5">
            <w:pPr>
              <w:rPr>
                <w:rFonts w:asciiTheme="minorHAnsi" w:hAnsiTheme="minorHAnsi" w:cs="Arial"/>
                <w:color w:val="000000" w:themeColor="text1"/>
              </w:rPr>
            </w:pPr>
            <w:r w:rsidRPr="00C91FC7">
              <w:rPr>
                <w:rFonts w:asciiTheme="minorHAnsi" w:hAnsiTheme="minorHAnsi" w:cs="Arial"/>
                <w:color w:val="000000" w:themeColor="text1"/>
              </w:rPr>
              <w:t xml:space="preserve">5% </w:t>
            </w:r>
            <w:r w:rsidR="004D24D5" w:rsidRPr="00C91FC7">
              <w:rPr>
                <w:rFonts w:asciiTheme="minorHAnsi" w:hAnsiTheme="minorHAnsi" w:cs="Arial"/>
                <w:color w:val="000000" w:themeColor="text1"/>
              </w:rPr>
              <w:t>below Competent to Perform Independently</w:t>
            </w:r>
          </w:p>
          <w:p w14:paraId="2056BCE0" w14:textId="77777777" w:rsidR="004D24D5" w:rsidRPr="00C91FC7" w:rsidRDefault="004D24D5" w:rsidP="004D24D5">
            <w:pPr>
              <w:rPr>
                <w:rFonts w:asciiTheme="minorHAnsi" w:hAnsiTheme="minorHAnsi" w:cs="Arial"/>
                <w:color w:val="000000" w:themeColor="text1"/>
              </w:rPr>
            </w:pPr>
            <w:r w:rsidRPr="00C91FC7">
              <w:rPr>
                <w:rFonts w:asciiTheme="minorHAnsi" w:hAnsiTheme="minorHAnsi" w:cs="Arial"/>
                <w:color w:val="000000" w:themeColor="text1"/>
              </w:rPr>
              <w:t>27% Competent to Perform Independently</w:t>
            </w:r>
          </w:p>
          <w:p w14:paraId="3A989B91" w14:textId="77777777" w:rsidR="00D069CC" w:rsidRDefault="004D24D5" w:rsidP="007767D4">
            <w:pPr>
              <w:pStyle w:val="ListParagraph"/>
              <w:tabs>
                <w:tab w:val="left" w:pos="5040"/>
              </w:tabs>
              <w:ind w:left="0"/>
              <w:rPr>
                <w:rFonts w:asciiTheme="minorHAnsi" w:hAnsiTheme="minorHAnsi" w:cs="Arial"/>
                <w:color w:val="000000" w:themeColor="text1"/>
              </w:rPr>
            </w:pPr>
            <w:r w:rsidRPr="00C91FC7">
              <w:rPr>
                <w:rFonts w:asciiTheme="minorHAnsi" w:hAnsiTheme="minorHAnsi" w:cs="Arial"/>
                <w:color w:val="000000" w:themeColor="text1"/>
              </w:rPr>
              <w:t>68% above Competent or Expert Performance</w:t>
            </w:r>
          </w:p>
          <w:p w14:paraId="0B94DA61" w14:textId="77777777" w:rsidR="00EF55BA" w:rsidRDefault="00EF55BA" w:rsidP="007767D4">
            <w:pPr>
              <w:pStyle w:val="ListParagraph"/>
              <w:tabs>
                <w:tab w:val="left" w:pos="5040"/>
              </w:tabs>
              <w:ind w:left="0"/>
              <w:rPr>
                <w:rFonts w:asciiTheme="minorHAnsi" w:hAnsiTheme="minorHAnsi" w:cs="Arial"/>
                <w:color w:val="000000" w:themeColor="text1"/>
              </w:rPr>
            </w:pPr>
          </w:p>
          <w:p w14:paraId="688A6067" w14:textId="77777777" w:rsidR="00EF55BA"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00EF55BA">
              <w:rPr>
                <w:rFonts w:asciiTheme="minorHAnsi" w:hAnsiTheme="minorHAnsi" w:cs="Arial"/>
                <w:color w:val="000000" w:themeColor="text1"/>
              </w:rPr>
              <w:t>5.43/6</w:t>
            </w:r>
          </w:p>
          <w:p w14:paraId="1FA12CDB" w14:textId="77777777" w:rsidR="00AF7143" w:rsidRPr="007E0F46"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4.35/5</w:t>
            </w:r>
          </w:p>
        </w:tc>
      </w:tr>
      <w:tr w:rsidR="00D069CC" w:rsidRPr="004C52FC" w14:paraId="08614217" w14:textId="77777777" w:rsidTr="00B56929">
        <w:tblPrEx>
          <w:shd w:val="clear" w:color="auto" w:fill="auto"/>
          <w:tblLook w:val="04A0" w:firstRow="1" w:lastRow="0" w:firstColumn="1" w:lastColumn="0" w:noHBand="0" w:noVBand="1"/>
        </w:tblPrEx>
        <w:trPr>
          <w:trHeight w:val="72"/>
        </w:trPr>
        <w:tc>
          <w:tcPr>
            <w:tcW w:w="3708" w:type="dxa"/>
          </w:tcPr>
          <w:p w14:paraId="66458672" w14:textId="77777777" w:rsidR="00D069CC" w:rsidRDefault="00D069CC" w:rsidP="00B56929">
            <w:pPr>
              <w:rPr>
                <w:rFonts w:ascii="Calibri" w:hAnsi="Calibri" w:cs="Calibri"/>
                <w:color w:val="000000"/>
              </w:rPr>
            </w:pPr>
            <w:r w:rsidRPr="00CF7EBA">
              <w:rPr>
                <w:rFonts w:ascii="Calibri" w:hAnsi="Calibri" w:cs="Calibri"/>
                <w:color w:val="000000"/>
              </w:rPr>
              <w:lastRenderedPageBreak/>
              <w:t xml:space="preserve">Demonstrate </w:t>
            </w:r>
            <w:r w:rsidRPr="00CF7EBA">
              <w:rPr>
                <w:rFonts w:ascii="Calibri" w:hAnsi="Calibri" w:cs="Calibri"/>
                <w:b/>
                <w:color w:val="000000"/>
              </w:rPr>
              <w:t>safe</w:t>
            </w:r>
            <w:r w:rsidRPr="00CF7EBA">
              <w:rPr>
                <w:rFonts w:ascii="Calibri" w:hAnsi="Calibri" w:cs="Calibri"/>
                <w:color w:val="000000"/>
              </w:rPr>
              <w:t xml:space="preserve"> performance</w:t>
            </w:r>
            <w:r>
              <w:rPr>
                <w:rFonts w:ascii="Calibri" w:hAnsi="Calibri" w:cs="Calibri"/>
                <w:color w:val="000000"/>
              </w:rPr>
              <w:t xml:space="preserve"> of required nursing skills within cognitive, affective and psychomotor domains.</w:t>
            </w:r>
          </w:p>
        </w:tc>
        <w:tc>
          <w:tcPr>
            <w:tcW w:w="1742" w:type="dxa"/>
          </w:tcPr>
          <w:p w14:paraId="1443A3A0"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tcPr>
          <w:p w14:paraId="01E8ED4C" w14:textId="77777777" w:rsidR="00D069CC" w:rsidRPr="004C52FC" w:rsidRDefault="00D069CC" w:rsidP="001A2E6B">
            <w:pPr>
              <w:rPr>
                <w:rFonts w:asciiTheme="minorHAnsi" w:hAnsiTheme="minorHAnsi" w:cs="Arial"/>
                <w:color w:val="000000" w:themeColor="text1"/>
              </w:rPr>
            </w:pPr>
          </w:p>
        </w:tc>
        <w:tc>
          <w:tcPr>
            <w:tcW w:w="2250" w:type="dxa"/>
          </w:tcPr>
          <w:p w14:paraId="5FE42A9D" w14:textId="77777777" w:rsidR="00D069CC" w:rsidRPr="00CF7EBA" w:rsidRDefault="00706254" w:rsidP="002B5EA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D069CC" w:rsidRPr="00CF7EBA">
              <w:rPr>
                <w:rFonts w:asciiTheme="minorHAnsi" w:hAnsiTheme="minorHAnsi" w:cs="Arial"/>
                <w:color w:val="000000" w:themeColor="text1"/>
              </w:rPr>
              <w:t xml:space="preserve">performance: </w:t>
            </w:r>
            <w:r w:rsidR="002B5EA0" w:rsidRPr="00CF7EBA">
              <w:rPr>
                <w:rFonts w:asciiTheme="minorHAnsi" w:hAnsiTheme="minorHAnsi" w:cs="Arial"/>
                <w:color w:val="000000" w:themeColor="text1"/>
              </w:rPr>
              <w:t>s</w:t>
            </w:r>
            <w:r w:rsidR="00D069CC" w:rsidRPr="00CF7EBA">
              <w:rPr>
                <w:rFonts w:asciiTheme="minorHAnsi" w:hAnsiTheme="minorHAnsi" w:cs="Arial"/>
                <w:color w:val="000000" w:themeColor="text1"/>
              </w:rPr>
              <w:t xml:space="preserve">even (7) </w:t>
            </w:r>
            <w:r w:rsidR="002B5EA0" w:rsidRPr="00CF7EBA">
              <w:rPr>
                <w:rFonts w:asciiTheme="minorHAnsi" w:hAnsiTheme="minorHAnsi" w:cs="Arial"/>
                <w:color w:val="000000" w:themeColor="text1"/>
              </w:rPr>
              <w:t>c</w:t>
            </w:r>
            <w:r w:rsidR="00D069CC" w:rsidRPr="00CF7EBA">
              <w:rPr>
                <w:rFonts w:asciiTheme="minorHAnsi" w:hAnsiTheme="minorHAnsi" w:cs="Arial"/>
                <w:color w:val="000000" w:themeColor="text1"/>
              </w:rPr>
              <w:t>ategories</w:t>
            </w:r>
            <w:r w:rsidR="002B5EA0" w:rsidRPr="00CF7EBA">
              <w:rPr>
                <w:rFonts w:asciiTheme="minorHAnsi" w:hAnsiTheme="minorHAnsi" w:cs="Arial"/>
                <w:color w:val="000000" w:themeColor="text1"/>
              </w:rPr>
              <w:t xml:space="preserve"> related to safety.</w:t>
            </w:r>
          </w:p>
          <w:p w14:paraId="4F43B71B" w14:textId="77777777" w:rsidR="002B5EA0" w:rsidRPr="00CF7EBA" w:rsidRDefault="002B5EA0" w:rsidP="002B5EA0">
            <w:pPr>
              <w:pStyle w:val="ListParagraph"/>
              <w:tabs>
                <w:tab w:val="left" w:pos="5040"/>
              </w:tabs>
              <w:ind w:left="0"/>
              <w:rPr>
                <w:rFonts w:asciiTheme="minorHAnsi" w:hAnsiTheme="minorHAnsi" w:cs="Arial"/>
                <w:color w:val="000000" w:themeColor="text1"/>
              </w:rPr>
            </w:pPr>
          </w:p>
          <w:p w14:paraId="73D47121" w14:textId="77777777" w:rsidR="002B5EA0" w:rsidRPr="00CF7EBA" w:rsidRDefault="002B5EA0"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w:t>
            </w:r>
            <w:r w:rsidR="007767D4" w:rsidRPr="00CF7EBA">
              <w:rPr>
                <w:rFonts w:asciiTheme="minorHAnsi" w:hAnsiTheme="minorHAnsi" w:cs="Arial"/>
                <w:color w:val="000000" w:themeColor="text1"/>
              </w:rPr>
              <w:t xml:space="preserve"> Satisfaction</w:t>
            </w:r>
            <w:r w:rsidRPr="00CF7EBA">
              <w:rPr>
                <w:rFonts w:asciiTheme="minorHAnsi" w:hAnsiTheme="minorHAnsi" w:cs="Arial"/>
                <w:color w:val="000000" w:themeColor="text1"/>
              </w:rPr>
              <w:t xml:space="preserve"> Survey question on Safety program outcome.</w:t>
            </w:r>
          </w:p>
          <w:p w14:paraId="3804F587" w14:textId="77777777" w:rsidR="00C91FC7" w:rsidRDefault="00C91FC7" w:rsidP="00706254">
            <w:pPr>
              <w:tabs>
                <w:tab w:val="left" w:pos="5040"/>
              </w:tabs>
              <w:rPr>
                <w:rFonts w:asciiTheme="minorHAnsi" w:hAnsiTheme="minorHAnsi" w:cs="Arial"/>
                <w:color w:val="000000" w:themeColor="text1"/>
              </w:rPr>
            </w:pPr>
          </w:p>
          <w:p w14:paraId="314BFD4F" w14:textId="77777777" w:rsidR="00A11233" w:rsidRDefault="00A11233" w:rsidP="00706254">
            <w:pPr>
              <w:tabs>
                <w:tab w:val="left" w:pos="5040"/>
              </w:tabs>
              <w:rPr>
                <w:rFonts w:asciiTheme="minorHAnsi" w:hAnsiTheme="minorHAnsi" w:cs="Arial"/>
                <w:color w:val="000000" w:themeColor="text1"/>
              </w:rPr>
            </w:pPr>
          </w:p>
          <w:p w14:paraId="4B417B31" w14:textId="77777777" w:rsidR="00A11233" w:rsidRDefault="00A11233" w:rsidP="00706254">
            <w:pPr>
              <w:tabs>
                <w:tab w:val="left" w:pos="5040"/>
              </w:tabs>
              <w:rPr>
                <w:rFonts w:asciiTheme="minorHAnsi" w:hAnsiTheme="minorHAnsi" w:cs="Arial"/>
                <w:color w:val="000000" w:themeColor="text1"/>
              </w:rPr>
            </w:pPr>
          </w:p>
          <w:p w14:paraId="2A1FE92F" w14:textId="77777777" w:rsidR="00A11233" w:rsidRPr="00CF7EBA" w:rsidRDefault="00A11233" w:rsidP="00706254">
            <w:pPr>
              <w:tabs>
                <w:tab w:val="left" w:pos="5040"/>
              </w:tabs>
              <w:rPr>
                <w:rFonts w:asciiTheme="minorHAnsi" w:hAnsiTheme="minorHAnsi" w:cs="Arial"/>
                <w:color w:val="000000" w:themeColor="text1"/>
              </w:rPr>
            </w:pPr>
          </w:p>
          <w:p w14:paraId="25417682" w14:textId="77777777" w:rsidR="00C91FC7" w:rsidRPr="00CF7EBA" w:rsidRDefault="00C91FC7" w:rsidP="00C91FC7">
            <w:pPr>
              <w:tabs>
                <w:tab w:val="left" w:pos="5040"/>
              </w:tabs>
              <w:rPr>
                <w:rFonts w:asciiTheme="minorHAnsi" w:hAnsiTheme="minorHAnsi" w:cs="Arial"/>
                <w:color w:val="000000" w:themeColor="text1"/>
              </w:rPr>
            </w:pPr>
            <w:r w:rsidRPr="00CF7EBA">
              <w:rPr>
                <w:rFonts w:asciiTheme="minorHAnsi" w:hAnsiTheme="minorHAnsi" w:cs="Arial"/>
                <w:color w:val="000000" w:themeColor="text1"/>
              </w:rPr>
              <w:lastRenderedPageBreak/>
              <w:t>Graduate Satisfaction Survey question on Safety program outcome.</w:t>
            </w:r>
          </w:p>
        </w:tc>
        <w:tc>
          <w:tcPr>
            <w:tcW w:w="4028" w:type="dxa"/>
          </w:tcPr>
          <w:p w14:paraId="5B6C292C" w14:textId="77777777" w:rsidR="00D069CC" w:rsidRDefault="00CB10A1" w:rsidP="00706254">
            <w:pPr>
              <w:rPr>
                <w:rFonts w:asciiTheme="minorHAnsi" w:hAnsiTheme="minorHAnsi" w:cs="Arial"/>
                <w:color w:val="000000" w:themeColor="text1"/>
              </w:rPr>
            </w:pPr>
            <w:r>
              <w:rPr>
                <w:rFonts w:asciiTheme="minorHAnsi" w:hAnsiTheme="minorHAnsi" w:cs="Arial"/>
                <w:color w:val="000000" w:themeColor="text1"/>
              </w:rPr>
              <w:lastRenderedPageBreak/>
              <w:t>SP14: Avg. 876 (854-929)</w:t>
            </w:r>
          </w:p>
          <w:p w14:paraId="5F7475EB" w14:textId="77777777" w:rsidR="00CB10A1" w:rsidRPr="00CF7EBA" w:rsidRDefault="00CB10A1" w:rsidP="00706254">
            <w:pPr>
              <w:rPr>
                <w:rFonts w:asciiTheme="minorHAnsi" w:hAnsiTheme="minorHAnsi" w:cs="Arial"/>
                <w:color w:val="000000" w:themeColor="text1"/>
              </w:rPr>
            </w:pPr>
            <w:r>
              <w:rPr>
                <w:rFonts w:asciiTheme="minorHAnsi" w:hAnsiTheme="minorHAnsi" w:cs="Arial"/>
                <w:color w:val="000000" w:themeColor="text1"/>
              </w:rPr>
              <w:t>FA14: Avg. 819 (801-855)</w:t>
            </w:r>
          </w:p>
          <w:p w14:paraId="11DC98A8" w14:textId="77777777" w:rsidR="002B5EA0" w:rsidRPr="00CF7EBA" w:rsidRDefault="002B5EA0" w:rsidP="00D069CC">
            <w:pPr>
              <w:ind w:left="72"/>
              <w:rPr>
                <w:rFonts w:asciiTheme="minorHAnsi" w:hAnsiTheme="minorHAnsi" w:cs="Arial"/>
                <w:color w:val="000000" w:themeColor="text1"/>
              </w:rPr>
            </w:pPr>
          </w:p>
          <w:p w14:paraId="56D9282A" w14:textId="77777777" w:rsidR="00706254" w:rsidRDefault="00706254" w:rsidP="00D069CC">
            <w:pPr>
              <w:ind w:left="72"/>
              <w:rPr>
                <w:rFonts w:asciiTheme="minorHAnsi" w:hAnsiTheme="minorHAnsi" w:cs="Arial"/>
                <w:color w:val="000000" w:themeColor="text1"/>
              </w:rPr>
            </w:pPr>
          </w:p>
          <w:p w14:paraId="63E6C9DE" w14:textId="77777777" w:rsidR="00A11233" w:rsidRDefault="00A11233" w:rsidP="00D069CC">
            <w:pPr>
              <w:ind w:left="72"/>
              <w:rPr>
                <w:rFonts w:asciiTheme="minorHAnsi" w:hAnsiTheme="minorHAnsi" w:cs="Arial"/>
                <w:color w:val="000000" w:themeColor="text1"/>
              </w:rPr>
            </w:pPr>
          </w:p>
          <w:p w14:paraId="27DB3818" w14:textId="77777777" w:rsidR="00A11233" w:rsidRDefault="00A11233" w:rsidP="00D069CC">
            <w:pPr>
              <w:ind w:left="72"/>
              <w:rPr>
                <w:rFonts w:asciiTheme="minorHAnsi" w:hAnsiTheme="minorHAnsi" w:cs="Arial"/>
                <w:color w:val="000000" w:themeColor="text1"/>
              </w:rPr>
            </w:pPr>
          </w:p>
          <w:p w14:paraId="2003C085" w14:textId="77777777" w:rsidR="00A11233" w:rsidRPr="00CF7EBA" w:rsidRDefault="00A11233" w:rsidP="00D069CC">
            <w:pPr>
              <w:ind w:left="72"/>
              <w:rPr>
                <w:rFonts w:asciiTheme="minorHAnsi" w:hAnsiTheme="minorHAnsi" w:cs="Arial"/>
                <w:color w:val="000000" w:themeColor="text1"/>
              </w:rPr>
            </w:pPr>
          </w:p>
          <w:p w14:paraId="4AFD72F3" w14:textId="77777777" w:rsidR="000B2C3C" w:rsidRDefault="000B2C3C" w:rsidP="002B5EA0">
            <w:pPr>
              <w:rPr>
                <w:rFonts w:asciiTheme="minorHAnsi" w:hAnsiTheme="minorHAnsi" w:cs="Arial"/>
                <w:color w:val="000000" w:themeColor="text1"/>
              </w:rPr>
            </w:pPr>
            <w:r>
              <w:rPr>
                <w:rFonts w:asciiTheme="minorHAnsi" w:hAnsiTheme="minorHAnsi" w:cs="Arial"/>
                <w:color w:val="000000" w:themeColor="text1"/>
              </w:rPr>
              <w:t>2012-13</w:t>
            </w:r>
          </w:p>
          <w:p w14:paraId="782FBCCD"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14:paraId="5A6AED39"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41% Competent to Perform Independently</w:t>
            </w:r>
          </w:p>
          <w:p w14:paraId="531B7B26" w14:textId="77777777" w:rsidR="002B5EA0" w:rsidRPr="00CF7EBA" w:rsidRDefault="002B5EA0"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14:paraId="605039AB" w14:textId="77777777" w:rsidR="00C91FC7" w:rsidRDefault="00C91FC7" w:rsidP="007767D4">
            <w:pPr>
              <w:pStyle w:val="ListParagraph"/>
              <w:tabs>
                <w:tab w:val="left" w:pos="5040"/>
              </w:tabs>
              <w:ind w:left="0"/>
              <w:rPr>
                <w:rFonts w:asciiTheme="minorHAnsi" w:hAnsiTheme="minorHAnsi" w:cs="Arial"/>
                <w:color w:val="000000" w:themeColor="text1"/>
              </w:rPr>
            </w:pPr>
          </w:p>
          <w:p w14:paraId="00C13F4C" w14:textId="77777777" w:rsidR="00A11233" w:rsidRPr="00CF7EBA" w:rsidRDefault="00A11233" w:rsidP="007767D4">
            <w:pPr>
              <w:pStyle w:val="ListParagraph"/>
              <w:tabs>
                <w:tab w:val="left" w:pos="5040"/>
              </w:tabs>
              <w:ind w:left="0"/>
              <w:rPr>
                <w:rFonts w:asciiTheme="minorHAnsi" w:hAnsiTheme="minorHAnsi" w:cs="Arial"/>
                <w:color w:val="000000" w:themeColor="text1"/>
              </w:rPr>
            </w:pPr>
          </w:p>
          <w:p w14:paraId="10A608D9" w14:textId="77777777" w:rsidR="00C91FC7"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 xml:space="preserve">2013: </w:t>
            </w:r>
            <w:r w:rsidR="00C91FC7" w:rsidRPr="00CF7EBA">
              <w:rPr>
                <w:rFonts w:asciiTheme="minorHAnsi" w:hAnsiTheme="minorHAnsi" w:cs="Arial"/>
                <w:color w:val="000000" w:themeColor="text1"/>
              </w:rPr>
              <w:t>5.55/6 (highest rating)</w:t>
            </w:r>
          </w:p>
          <w:p w14:paraId="4CAE3630" w14:textId="77777777" w:rsidR="00AF7143" w:rsidRPr="00CF7EBA"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4.1/5</w:t>
            </w:r>
          </w:p>
          <w:p w14:paraId="5261AE1C" w14:textId="77777777" w:rsidR="00C91FC7" w:rsidRPr="00CF7EBA" w:rsidRDefault="00C91FC7" w:rsidP="007767D4">
            <w:pPr>
              <w:pStyle w:val="ListParagraph"/>
              <w:tabs>
                <w:tab w:val="left" w:pos="5040"/>
              </w:tabs>
              <w:ind w:left="0"/>
              <w:rPr>
                <w:rFonts w:asciiTheme="minorHAnsi" w:hAnsiTheme="minorHAnsi" w:cs="Arial"/>
                <w:color w:val="000000" w:themeColor="text1"/>
              </w:rPr>
            </w:pPr>
          </w:p>
        </w:tc>
      </w:tr>
      <w:tr w:rsidR="00D069CC" w:rsidRPr="004C52FC" w14:paraId="0EEE480C" w14:textId="77777777" w:rsidTr="00B56929">
        <w:tblPrEx>
          <w:shd w:val="clear" w:color="auto" w:fill="auto"/>
          <w:tblLook w:val="04A0" w:firstRow="1" w:lastRow="0" w:firstColumn="1" w:lastColumn="0" w:noHBand="0" w:noVBand="1"/>
        </w:tblPrEx>
        <w:trPr>
          <w:trHeight w:val="72"/>
        </w:trPr>
        <w:tc>
          <w:tcPr>
            <w:tcW w:w="3708" w:type="dxa"/>
          </w:tcPr>
          <w:p w14:paraId="16311EA3" w14:textId="77777777" w:rsidR="00D069CC" w:rsidRDefault="00D069CC" w:rsidP="00B56929">
            <w:pPr>
              <w:rPr>
                <w:rFonts w:ascii="Calibri" w:hAnsi="Calibri" w:cs="Calibri"/>
                <w:color w:val="000000"/>
              </w:rPr>
            </w:pPr>
            <w:r>
              <w:rPr>
                <w:rFonts w:ascii="Calibri" w:hAnsi="Calibri" w:cs="Calibri"/>
                <w:color w:val="000000"/>
              </w:rPr>
              <w:lastRenderedPageBreak/>
              <w:t xml:space="preserve">Demonstrate use of </w:t>
            </w:r>
            <w:r w:rsidRPr="007E0F46">
              <w:rPr>
                <w:rFonts w:ascii="Calibri" w:hAnsi="Calibri" w:cs="Calibri"/>
                <w:b/>
                <w:color w:val="000000"/>
              </w:rPr>
              <w:t>technology</w:t>
            </w:r>
            <w:r>
              <w:rPr>
                <w:rFonts w:ascii="Calibri" w:hAnsi="Calibri" w:cs="Calibri"/>
                <w:color w:val="000000"/>
              </w:rPr>
              <w:t xml:space="preserve"> to access and manage information for safe and quality care.</w:t>
            </w:r>
          </w:p>
          <w:p w14:paraId="7571021E" w14:textId="77777777" w:rsidR="00D069CC" w:rsidRPr="005F2765" w:rsidRDefault="00D069CC" w:rsidP="005F2765">
            <w:pPr>
              <w:rPr>
                <w:rFonts w:ascii="Calibri" w:hAnsi="Calibri" w:cs="Calibri"/>
              </w:rPr>
            </w:pPr>
          </w:p>
          <w:p w14:paraId="0B6B2DDD" w14:textId="77777777" w:rsidR="00D069CC" w:rsidRPr="005F2765" w:rsidRDefault="00D069CC" w:rsidP="005F2765">
            <w:pPr>
              <w:rPr>
                <w:rFonts w:ascii="Calibri" w:hAnsi="Calibri" w:cs="Calibri"/>
              </w:rPr>
            </w:pPr>
          </w:p>
          <w:p w14:paraId="29CB3F98" w14:textId="77777777" w:rsidR="00D069CC" w:rsidRPr="005F2765" w:rsidRDefault="00D069CC" w:rsidP="005F2765">
            <w:pPr>
              <w:rPr>
                <w:rFonts w:ascii="Calibri" w:hAnsi="Calibri" w:cs="Calibri"/>
              </w:rPr>
            </w:pPr>
          </w:p>
          <w:p w14:paraId="7553688E" w14:textId="77777777" w:rsidR="00D069CC" w:rsidRPr="005F2765" w:rsidRDefault="00D069CC" w:rsidP="005F2765">
            <w:pPr>
              <w:rPr>
                <w:rFonts w:ascii="Calibri" w:hAnsi="Calibri" w:cs="Calibri"/>
              </w:rPr>
            </w:pPr>
          </w:p>
          <w:p w14:paraId="1BDF1496" w14:textId="77777777" w:rsidR="00D069CC" w:rsidRDefault="00D069CC" w:rsidP="005F2765">
            <w:pPr>
              <w:rPr>
                <w:rFonts w:ascii="Calibri" w:hAnsi="Calibri" w:cs="Calibri"/>
              </w:rPr>
            </w:pPr>
          </w:p>
          <w:p w14:paraId="582581DA" w14:textId="77777777" w:rsidR="00D069CC" w:rsidRPr="005F2765" w:rsidRDefault="00D069CC" w:rsidP="005F2765">
            <w:pPr>
              <w:jc w:val="center"/>
              <w:rPr>
                <w:rFonts w:ascii="Calibri" w:hAnsi="Calibri" w:cs="Calibri"/>
              </w:rPr>
            </w:pPr>
          </w:p>
        </w:tc>
        <w:tc>
          <w:tcPr>
            <w:tcW w:w="1742" w:type="dxa"/>
          </w:tcPr>
          <w:p w14:paraId="31F36D5A"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62B6D169" w14:textId="77777777" w:rsidR="00D069CC" w:rsidRPr="004C52FC" w:rsidRDefault="00D069CC" w:rsidP="001A2E6B">
            <w:pPr>
              <w:rPr>
                <w:rFonts w:asciiTheme="minorHAnsi" w:hAnsiTheme="minorHAnsi" w:cs="Arial"/>
                <w:color w:val="000000" w:themeColor="text1"/>
              </w:rPr>
            </w:pPr>
          </w:p>
        </w:tc>
        <w:tc>
          <w:tcPr>
            <w:tcW w:w="2250" w:type="dxa"/>
          </w:tcPr>
          <w:p w14:paraId="1A8CA06F" w14:textId="77777777" w:rsidR="00D069CC" w:rsidRPr="00CF7EBA" w:rsidRDefault="00706254" w:rsidP="002B5EA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D069CC" w:rsidRPr="00CF7EBA">
              <w:rPr>
                <w:rFonts w:asciiTheme="minorHAnsi" w:hAnsiTheme="minorHAnsi" w:cs="Arial"/>
                <w:color w:val="000000" w:themeColor="text1"/>
              </w:rPr>
              <w:t>pe</w:t>
            </w:r>
            <w:r w:rsidR="002B5EA0" w:rsidRPr="00CF7EBA">
              <w:rPr>
                <w:rFonts w:asciiTheme="minorHAnsi" w:hAnsiTheme="minorHAnsi" w:cs="Arial"/>
                <w:color w:val="000000" w:themeColor="text1"/>
              </w:rPr>
              <w:t>rformance: t</w:t>
            </w:r>
            <w:r w:rsidR="00CB10A1">
              <w:rPr>
                <w:rFonts w:asciiTheme="minorHAnsi" w:hAnsiTheme="minorHAnsi" w:cs="Arial"/>
                <w:color w:val="000000" w:themeColor="text1"/>
              </w:rPr>
              <w:t>wo</w:t>
            </w:r>
            <w:r w:rsidR="002B5EA0" w:rsidRPr="00CF7EBA">
              <w:rPr>
                <w:rFonts w:asciiTheme="minorHAnsi" w:hAnsiTheme="minorHAnsi" w:cs="Arial"/>
                <w:color w:val="000000" w:themeColor="text1"/>
              </w:rPr>
              <w:t xml:space="preserve"> (</w:t>
            </w:r>
            <w:r w:rsidR="00CB10A1">
              <w:rPr>
                <w:rFonts w:asciiTheme="minorHAnsi" w:hAnsiTheme="minorHAnsi" w:cs="Arial"/>
                <w:color w:val="000000" w:themeColor="text1"/>
              </w:rPr>
              <w:t>2</w:t>
            </w:r>
            <w:r w:rsidR="002B5EA0" w:rsidRPr="00CF7EBA">
              <w:rPr>
                <w:rFonts w:asciiTheme="minorHAnsi" w:hAnsiTheme="minorHAnsi" w:cs="Arial"/>
                <w:color w:val="000000" w:themeColor="text1"/>
              </w:rPr>
              <w:t>) categories related to technology.</w:t>
            </w:r>
          </w:p>
          <w:p w14:paraId="1FF37C65" w14:textId="77777777" w:rsidR="002B5EA0" w:rsidRPr="00CF7EBA" w:rsidRDefault="002B5EA0" w:rsidP="002B5EA0">
            <w:pPr>
              <w:pStyle w:val="ListParagraph"/>
              <w:tabs>
                <w:tab w:val="left" w:pos="5040"/>
              </w:tabs>
              <w:ind w:left="0"/>
              <w:rPr>
                <w:rFonts w:asciiTheme="minorHAnsi" w:hAnsiTheme="minorHAnsi" w:cs="Arial"/>
                <w:color w:val="000000" w:themeColor="text1"/>
              </w:rPr>
            </w:pPr>
          </w:p>
          <w:p w14:paraId="5AF7FFC3" w14:textId="77777777" w:rsidR="002B5EA0" w:rsidRPr="00CF7EBA" w:rsidRDefault="002B5EA0" w:rsidP="007E0F46">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 xml:space="preserve">Employer </w:t>
            </w:r>
            <w:r w:rsidR="007767D4" w:rsidRPr="00CF7EBA">
              <w:rPr>
                <w:rFonts w:asciiTheme="minorHAnsi" w:hAnsiTheme="minorHAnsi" w:cs="Arial"/>
                <w:color w:val="000000" w:themeColor="text1"/>
              </w:rPr>
              <w:t xml:space="preserve">Satisfaction </w:t>
            </w:r>
            <w:r w:rsidRPr="00CF7EBA">
              <w:rPr>
                <w:rFonts w:asciiTheme="minorHAnsi" w:hAnsiTheme="minorHAnsi" w:cs="Arial"/>
                <w:color w:val="000000" w:themeColor="text1"/>
              </w:rPr>
              <w:t xml:space="preserve">Survey question on </w:t>
            </w:r>
            <w:r w:rsidR="009A5A54" w:rsidRPr="00CF7EBA">
              <w:rPr>
                <w:rFonts w:asciiTheme="minorHAnsi" w:hAnsiTheme="minorHAnsi" w:cs="Arial"/>
                <w:color w:val="000000" w:themeColor="text1"/>
              </w:rPr>
              <w:t>T</w:t>
            </w:r>
            <w:r w:rsidRPr="00CF7EBA">
              <w:rPr>
                <w:rFonts w:asciiTheme="minorHAnsi" w:hAnsiTheme="minorHAnsi" w:cs="Arial"/>
                <w:color w:val="000000" w:themeColor="text1"/>
              </w:rPr>
              <w:t>echnology program outcome.</w:t>
            </w:r>
          </w:p>
          <w:p w14:paraId="771BCA35" w14:textId="77777777" w:rsidR="00C91FC7" w:rsidRDefault="00C91FC7" w:rsidP="007E0F46">
            <w:pPr>
              <w:tabs>
                <w:tab w:val="left" w:pos="5040"/>
              </w:tabs>
              <w:rPr>
                <w:rFonts w:asciiTheme="minorHAnsi" w:hAnsiTheme="minorHAnsi" w:cs="Arial"/>
                <w:color w:val="000000" w:themeColor="text1"/>
              </w:rPr>
            </w:pPr>
          </w:p>
          <w:p w14:paraId="00294274" w14:textId="77777777" w:rsidR="00A11233" w:rsidRDefault="00A11233" w:rsidP="007E0F46">
            <w:pPr>
              <w:tabs>
                <w:tab w:val="left" w:pos="5040"/>
              </w:tabs>
              <w:rPr>
                <w:rFonts w:asciiTheme="minorHAnsi" w:hAnsiTheme="minorHAnsi" w:cs="Arial"/>
                <w:color w:val="000000" w:themeColor="text1"/>
              </w:rPr>
            </w:pPr>
          </w:p>
          <w:p w14:paraId="49E6FE88" w14:textId="77777777" w:rsidR="00A11233" w:rsidRDefault="00A11233" w:rsidP="007E0F46">
            <w:pPr>
              <w:tabs>
                <w:tab w:val="left" w:pos="5040"/>
              </w:tabs>
              <w:rPr>
                <w:rFonts w:asciiTheme="minorHAnsi" w:hAnsiTheme="minorHAnsi" w:cs="Arial"/>
                <w:color w:val="000000" w:themeColor="text1"/>
              </w:rPr>
            </w:pPr>
          </w:p>
          <w:p w14:paraId="3DBF8F8F" w14:textId="77777777" w:rsidR="00A11233" w:rsidRPr="00CF7EBA" w:rsidRDefault="00A11233" w:rsidP="007E0F46">
            <w:pPr>
              <w:tabs>
                <w:tab w:val="left" w:pos="5040"/>
              </w:tabs>
              <w:rPr>
                <w:rFonts w:asciiTheme="minorHAnsi" w:hAnsiTheme="minorHAnsi" w:cs="Arial"/>
                <w:color w:val="000000" w:themeColor="text1"/>
              </w:rPr>
            </w:pPr>
          </w:p>
          <w:p w14:paraId="78F3353E" w14:textId="77777777" w:rsidR="00C91FC7" w:rsidRPr="00CF7EBA" w:rsidRDefault="00C91FC7" w:rsidP="007E0F46">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Technology program outcome.</w:t>
            </w:r>
          </w:p>
        </w:tc>
        <w:tc>
          <w:tcPr>
            <w:tcW w:w="4028" w:type="dxa"/>
          </w:tcPr>
          <w:p w14:paraId="254E72A0" w14:textId="77777777" w:rsidR="00D069CC" w:rsidRDefault="00CB10A1"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936, 875</w:t>
            </w:r>
          </w:p>
          <w:p w14:paraId="4D903B91" w14:textId="77777777" w:rsidR="00CB10A1" w:rsidRPr="00CF7EBA" w:rsidRDefault="00CB10A1"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932, 976</w:t>
            </w:r>
          </w:p>
          <w:p w14:paraId="314A028B" w14:textId="77777777" w:rsidR="002B5EA0" w:rsidRPr="00CF7EBA" w:rsidRDefault="002B5EA0" w:rsidP="00141F40">
            <w:pPr>
              <w:pStyle w:val="ListParagraph"/>
              <w:tabs>
                <w:tab w:val="left" w:pos="5040"/>
              </w:tabs>
              <w:ind w:left="0"/>
              <w:rPr>
                <w:rFonts w:asciiTheme="minorHAnsi" w:hAnsiTheme="minorHAnsi" w:cs="Arial"/>
                <w:color w:val="000000" w:themeColor="text1"/>
              </w:rPr>
            </w:pPr>
          </w:p>
          <w:p w14:paraId="7F50524D" w14:textId="77777777" w:rsidR="002B5EA0" w:rsidRPr="00CF7EBA" w:rsidRDefault="002B5EA0" w:rsidP="00141F40">
            <w:pPr>
              <w:pStyle w:val="ListParagraph"/>
              <w:tabs>
                <w:tab w:val="left" w:pos="5040"/>
              </w:tabs>
              <w:ind w:left="0"/>
              <w:rPr>
                <w:rFonts w:asciiTheme="minorHAnsi" w:hAnsiTheme="minorHAnsi" w:cs="Arial"/>
                <w:color w:val="000000" w:themeColor="text1"/>
              </w:rPr>
            </w:pPr>
          </w:p>
          <w:p w14:paraId="477262F0" w14:textId="77777777" w:rsidR="002B5EA0" w:rsidRDefault="002B5EA0" w:rsidP="00141F40">
            <w:pPr>
              <w:pStyle w:val="ListParagraph"/>
              <w:tabs>
                <w:tab w:val="left" w:pos="5040"/>
              </w:tabs>
              <w:ind w:left="0"/>
              <w:rPr>
                <w:rFonts w:asciiTheme="minorHAnsi" w:hAnsiTheme="minorHAnsi" w:cs="Arial"/>
                <w:color w:val="000000" w:themeColor="text1"/>
              </w:rPr>
            </w:pPr>
          </w:p>
          <w:p w14:paraId="0A4A5A8C" w14:textId="77777777" w:rsidR="00A11233" w:rsidRDefault="00A11233" w:rsidP="00141F40">
            <w:pPr>
              <w:pStyle w:val="ListParagraph"/>
              <w:tabs>
                <w:tab w:val="left" w:pos="5040"/>
              </w:tabs>
              <w:ind w:left="0"/>
              <w:rPr>
                <w:rFonts w:asciiTheme="minorHAnsi" w:hAnsiTheme="minorHAnsi" w:cs="Arial"/>
                <w:color w:val="000000" w:themeColor="text1"/>
              </w:rPr>
            </w:pPr>
          </w:p>
          <w:p w14:paraId="618059AA" w14:textId="77777777" w:rsidR="00A11233" w:rsidRDefault="00A11233" w:rsidP="00141F40">
            <w:pPr>
              <w:pStyle w:val="ListParagraph"/>
              <w:tabs>
                <w:tab w:val="left" w:pos="5040"/>
              </w:tabs>
              <w:ind w:left="0"/>
              <w:rPr>
                <w:rFonts w:asciiTheme="minorHAnsi" w:hAnsiTheme="minorHAnsi" w:cs="Arial"/>
                <w:color w:val="000000" w:themeColor="text1"/>
              </w:rPr>
            </w:pPr>
          </w:p>
          <w:p w14:paraId="13FCC06D" w14:textId="77777777" w:rsidR="00A11233" w:rsidRPr="00CF7EBA" w:rsidRDefault="00A11233" w:rsidP="00141F40">
            <w:pPr>
              <w:pStyle w:val="ListParagraph"/>
              <w:tabs>
                <w:tab w:val="left" w:pos="5040"/>
              </w:tabs>
              <w:ind w:left="0"/>
              <w:rPr>
                <w:rFonts w:asciiTheme="minorHAnsi" w:hAnsiTheme="minorHAnsi" w:cs="Arial"/>
                <w:color w:val="000000" w:themeColor="text1"/>
              </w:rPr>
            </w:pPr>
          </w:p>
          <w:p w14:paraId="626EDE20" w14:textId="77777777" w:rsidR="000B2C3C" w:rsidRDefault="000B2C3C" w:rsidP="002B5EA0">
            <w:pPr>
              <w:rPr>
                <w:rFonts w:asciiTheme="minorHAnsi" w:hAnsiTheme="minorHAnsi" w:cs="Arial"/>
                <w:color w:val="000000" w:themeColor="text1"/>
              </w:rPr>
            </w:pPr>
            <w:r>
              <w:rPr>
                <w:rFonts w:asciiTheme="minorHAnsi" w:hAnsiTheme="minorHAnsi" w:cs="Arial"/>
                <w:color w:val="000000" w:themeColor="text1"/>
              </w:rPr>
              <w:t>2012-13</w:t>
            </w:r>
          </w:p>
          <w:p w14:paraId="524C6B3C"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4% below Competent to Perform Independently</w:t>
            </w:r>
          </w:p>
          <w:p w14:paraId="58BAAF11"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32% Competent to Perform Independently</w:t>
            </w:r>
          </w:p>
          <w:p w14:paraId="0CDB09F4" w14:textId="77777777" w:rsidR="00D069CC" w:rsidRDefault="002B5EA0"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64% above Competent or Expert Performance</w:t>
            </w:r>
          </w:p>
          <w:p w14:paraId="4A1982E6" w14:textId="77777777" w:rsidR="00AF7143" w:rsidRDefault="00AF7143" w:rsidP="007767D4">
            <w:pPr>
              <w:pStyle w:val="ListParagraph"/>
              <w:tabs>
                <w:tab w:val="left" w:pos="5040"/>
              </w:tabs>
              <w:ind w:left="0"/>
              <w:rPr>
                <w:rFonts w:asciiTheme="minorHAnsi" w:hAnsiTheme="minorHAnsi" w:cs="Arial"/>
                <w:color w:val="000000" w:themeColor="text1"/>
              </w:rPr>
            </w:pPr>
          </w:p>
          <w:p w14:paraId="4FBF804E" w14:textId="77777777" w:rsidR="00AF7143" w:rsidRPr="00CF7EBA" w:rsidRDefault="00AF7143" w:rsidP="007767D4">
            <w:pPr>
              <w:pStyle w:val="ListParagraph"/>
              <w:tabs>
                <w:tab w:val="left" w:pos="5040"/>
              </w:tabs>
              <w:ind w:left="0"/>
              <w:rPr>
                <w:rFonts w:asciiTheme="minorHAnsi" w:hAnsiTheme="minorHAnsi" w:cs="Arial"/>
                <w:color w:val="000000" w:themeColor="text1"/>
              </w:rPr>
            </w:pPr>
          </w:p>
          <w:p w14:paraId="00AA0682" w14:textId="77777777" w:rsidR="00C91FC7"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2013: </w:t>
            </w:r>
            <w:r w:rsidR="00C91FC7" w:rsidRPr="00CF7EBA">
              <w:rPr>
                <w:rFonts w:asciiTheme="minorHAnsi" w:hAnsiTheme="minorHAnsi" w:cs="Arial"/>
                <w:color w:val="000000" w:themeColor="text1"/>
              </w:rPr>
              <w:t>5.30 (2</w:t>
            </w:r>
            <w:r w:rsidR="00C91FC7" w:rsidRPr="00CF7EBA">
              <w:rPr>
                <w:rFonts w:asciiTheme="minorHAnsi" w:hAnsiTheme="minorHAnsi" w:cs="Arial"/>
                <w:color w:val="000000" w:themeColor="text1"/>
                <w:vertAlign w:val="superscript"/>
              </w:rPr>
              <w:t>nd</w:t>
            </w:r>
            <w:r w:rsidR="00C91FC7" w:rsidRPr="00CF7EBA">
              <w:rPr>
                <w:rFonts w:asciiTheme="minorHAnsi" w:hAnsiTheme="minorHAnsi" w:cs="Arial"/>
                <w:color w:val="000000" w:themeColor="text1"/>
              </w:rPr>
              <w:t xml:space="preserve"> lowest rating)</w:t>
            </w:r>
          </w:p>
          <w:p w14:paraId="15C8585C" w14:textId="77777777" w:rsidR="00AF7143" w:rsidRPr="00CF7EBA" w:rsidRDefault="00AF7143"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 4.0/5</w:t>
            </w:r>
          </w:p>
          <w:p w14:paraId="41F27E91" w14:textId="77777777" w:rsidR="00C91FC7" w:rsidRPr="00CF7EBA" w:rsidRDefault="00C91FC7" w:rsidP="007767D4">
            <w:pPr>
              <w:pStyle w:val="ListParagraph"/>
              <w:tabs>
                <w:tab w:val="left" w:pos="5040"/>
              </w:tabs>
              <w:ind w:left="0"/>
              <w:rPr>
                <w:rFonts w:asciiTheme="minorHAnsi" w:hAnsiTheme="minorHAnsi" w:cs="Arial"/>
                <w:color w:val="000000" w:themeColor="text1"/>
              </w:rPr>
            </w:pPr>
          </w:p>
        </w:tc>
      </w:tr>
      <w:tr w:rsidR="00D069CC" w:rsidRPr="004C52FC" w14:paraId="661D3CCC" w14:textId="77777777" w:rsidTr="002B5EA0">
        <w:tblPrEx>
          <w:shd w:val="clear" w:color="auto" w:fill="auto"/>
          <w:tblLook w:val="04A0" w:firstRow="1" w:lastRow="0" w:firstColumn="1" w:lastColumn="0" w:noHBand="0" w:noVBand="1"/>
        </w:tblPrEx>
        <w:trPr>
          <w:trHeight w:val="72"/>
        </w:trPr>
        <w:tc>
          <w:tcPr>
            <w:tcW w:w="3708" w:type="dxa"/>
            <w:shd w:val="clear" w:color="auto" w:fill="auto"/>
          </w:tcPr>
          <w:p w14:paraId="664EBB8A" w14:textId="77777777" w:rsidR="00D069CC" w:rsidRDefault="00D069CC" w:rsidP="00B56929">
            <w:pPr>
              <w:rPr>
                <w:rFonts w:ascii="Calibri" w:hAnsi="Calibri" w:cs="Calibri"/>
                <w:color w:val="000000"/>
              </w:rPr>
            </w:pPr>
            <w:r>
              <w:rPr>
                <w:rFonts w:ascii="Calibri" w:hAnsi="Calibri" w:cs="Calibri"/>
                <w:color w:val="000000"/>
              </w:rPr>
              <w:t xml:space="preserve">Implement nursing care that promotes balance in </w:t>
            </w:r>
            <w:r w:rsidRPr="007E0F46">
              <w:rPr>
                <w:rFonts w:ascii="Calibri" w:hAnsi="Calibri" w:cs="Calibri"/>
                <w:b/>
                <w:color w:val="000000"/>
              </w:rPr>
              <w:t>human responses</w:t>
            </w:r>
            <w:r>
              <w:rPr>
                <w:rFonts w:ascii="Calibri" w:hAnsi="Calibri" w:cs="Calibri"/>
                <w:color w:val="000000"/>
              </w:rPr>
              <w:t xml:space="preserve"> to actual or potential health problems.</w:t>
            </w:r>
          </w:p>
        </w:tc>
        <w:tc>
          <w:tcPr>
            <w:tcW w:w="1742" w:type="dxa"/>
            <w:shd w:val="clear" w:color="auto" w:fill="auto"/>
          </w:tcPr>
          <w:p w14:paraId="757D8C66"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w:t>
            </w:r>
            <w:r>
              <w:rPr>
                <w:rFonts w:ascii="Calibri" w:hAnsi="Calibri" w:cs="Calibri"/>
                <w:color w:val="000000"/>
              </w:rPr>
              <w:lastRenderedPageBreak/>
              <w:t xml:space="preserve">ENG-1101  MAT-1130  NSG-1100  NSG-1101  NSG-1102  PSY-1100              </w:t>
            </w:r>
          </w:p>
        </w:tc>
        <w:tc>
          <w:tcPr>
            <w:tcW w:w="1430" w:type="dxa"/>
            <w:shd w:val="clear" w:color="auto" w:fill="auto"/>
          </w:tcPr>
          <w:p w14:paraId="6C801B24" w14:textId="77777777" w:rsidR="00D069CC" w:rsidRPr="004C52FC" w:rsidRDefault="00D069CC" w:rsidP="001A2E6B">
            <w:pPr>
              <w:rPr>
                <w:rFonts w:asciiTheme="minorHAnsi" w:hAnsiTheme="minorHAnsi" w:cs="Arial"/>
                <w:color w:val="000000" w:themeColor="text1"/>
              </w:rPr>
            </w:pPr>
          </w:p>
        </w:tc>
        <w:tc>
          <w:tcPr>
            <w:tcW w:w="2250" w:type="dxa"/>
            <w:shd w:val="clear" w:color="auto" w:fill="auto"/>
          </w:tcPr>
          <w:p w14:paraId="099E181C" w14:textId="77777777" w:rsidR="00BF4A05" w:rsidRPr="00CF7EBA" w:rsidRDefault="00706254" w:rsidP="00BF4A05">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2B5EA0" w:rsidRPr="00CF7EBA">
              <w:rPr>
                <w:rFonts w:asciiTheme="minorHAnsi" w:hAnsiTheme="minorHAnsi" w:cs="Arial"/>
                <w:color w:val="000000" w:themeColor="text1"/>
              </w:rPr>
              <w:t>performance on</w:t>
            </w:r>
            <w:r w:rsidR="00AB5F6D">
              <w:rPr>
                <w:rFonts w:asciiTheme="minorHAnsi" w:hAnsiTheme="minorHAnsi" w:cs="Arial"/>
                <w:color w:val="000000" w:themeColor="text1"/>
              </w:rPr>
              <w:t xml:space="preserve"> </w:t>
            </w:r>
            <w:r w:rsidR="00BF4A05" w:rsidRPr="00CF7EBA">
              <w:rPr>
                <w:rFonts w:asciiTheme="minorHAnsi" w:hAnsiTheme="minorHAnsi" w:cs="Arial"/>
                <w:color w:val="000000" w:themeColor="text1"/>
              </w:rPr>
              <w:lastRenderedPageBreak/>
              <w:t>Health Promotion &amp; Maintenance</w:t>
            </w:r>
          </w:p>
          <w:p w14:paraId="110FB088" w14:textId="77777777" w:rsidR="007E0F46" w:rsidRPr="00CF7EBA" w:rsidRDefault="007E0F46" w:rsidP="00BF4A05">
            <w:pPr>
              <w:pStyle w:val="ListParagraph"/>
              <w:tabs>
                <w:tab w:val="left" w:pos="5040"/>
              </w:tabs>
              <w:ind w:left="0"/>
              <w:rPr>
                <w:rFonts w:asciiTheme="minorHAnsi" w:hAnsiTheme="minorHAnsi" w:cs="Arial"/>
                <w:color w:val="000000" w:themeColor="text1"/>
              </w:rPr>
            </w:pPr>
          </w:p>
          <w:p w14:paraId="21F41A63" w14:textId="77777777" w:rsidR="00D069CC" w:rsidRPr="00CF7EBA" w:rsidRDefault="002B5EA0"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 xml:space="preserve">Employer </w:t>
            </w:r>
            <w:r w:rsidR="007767D4" w:rsidRPr="00CF7EBA">
              <w:rPr>
                <w:rFonts w:asciiTheme="minorHAnsi" w:hAnsiTheme="minorHAnsi" w:cs="Arial"/>
                <w:color w:val="000000" w:themeColor="text1"/>
              </w:rPr>
              <w:t xml:space="preserve">Satisfaction </w:t>
            </w:r>
            <w:r w:rsidRPr="00CF7EBA">
              <w:rPr>
                <w:rFonts w:asciiTheme="minorHAnsi" w:hAnsiTheme="minorHAnsi" w:cs="Arial"/>
                <w:color w:val="000000" w:themeColor="text1"/>
              </w:rPr>
              <w:t xml:space="preserve">Survey question on </w:t>
            </w:r>
            <w:r w:rsidR="009A5A54" w:rsidRPr="00CF7EBA">
              <w:rPr>
                <w:rFonts w:asciiTheme="minorHAnsi" w:hAnsiTheme="minorHAnsi" w:cs="Arial"/>
                <w:color w:val="000000" w:themeColor="text1"/>
              </w:rPr>
              <w:t>Human Response</w:t>
            </w:r>
            <w:r w:rsidRPr="00CF7EBA">
              <w:rPr>
                <w:rFonts w:asciiTheme="minorHAnsi" w:hAnsiTheme="minorHAnsi" w:cs="Arial"/>
                <w:color w:val="000000" w:themeColor="text1"/>
              </w:rPr>
              <w:t xml:space="preserve"> program outcome.</w:t>
            </w:r>
          </w:p>
          <w:p w14:paraId="2CA51EA9" w14:textId="77777777" w:rsidR="00C91FC7" w:rsidRPr="00CF7EBA" w:rsidRDefault="00C91FC7" w:rsidP="00706254">
            <w:pPr>
              <w:tabs>
                <w:tab w:val="left" w:pos="5040"/>
              </w:tabs>
              <w:rPr>
                <w:rFonts w:asciiTheme="minorHAnsi" w:hAnsiTheme="minorHAnsi" w:cs="Arial"/>
                <w:color w:val="000000" w:themeColor="text1"/>
              </w:rPr>
            </w:pPr>
          </w:p>
          <w:p w14:paraId="5595F2F0" w14:textId="77777777" w:rsidR="00C91FC7" w:rsidRPr="00CF7EBA" w:rsidRDefault="00C91FC7"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Human Response program outcome.</w:t>
            </w:r>
          </w:p>
        </w:tc>
        <w:tc>
          <w:tcPr>
            <w:tcW w:w="4028" w:type="dxa"/>
            <w:shd w:val="clear" w:color="auto" w:fill="auto"/>
          </w:tcPr>
          <w:p w14:paraId="7495CE35" w14:textId="77777777" w:rsidR="00BF4A05" w:rsidRDefault="00CB10A1" w:rsidP="00BF4A05">
            <w:pPr>
              <w:ind w:left="72"/>
              <w:rPr>
                <w:rFonts w:asciiTheme="minorHAnsi" w:hAnsiTheme="minorHAnsi" w:cs="Arial"/>
                <w:color w:val="000000" w:themeColor="text1"/>
              </w:rPr>
            </w:pPr>
            <w:r>
              <w:rPr>
                <w:rFonts w:asciiTheme="minorHAnsi" w:hAnsiTheme="minorHAnsi" w:cs="Arial"/>
                <w:color w:val="000000" w:themeColor="text1"/>
              </w:rPr>
              <w:lastRenderedPageBreak/>
              <w:t>SP14:</w:t>
            </w:r>
            <w:r w:rsidR="00A14FD5">
              <w:rPr>
                <w:rFonts w:asciiTheme="minorHAnsi" w:hAnsiTheme="minorHAnsi" w:cs="Arial"/>
                <w:color w:val="000000" w:themeColor="text1"/>
              </w:rPr>
              <w:t xml:space="preserve"> 690, 766</w:t>
            </w:r>
          </w:p>
          <w:p w14:paraId="3214AC1C" w14:textId="77777777" w:rsidR="00CB10A1" w:rsidRPr="00CF7EBA" w:rsidRDefault="00CB10A1" w:rsidP="00BF4A05">
            <w:pPr>
              <w:ind w:left="72"/>
              <w:rPr>
                <w:rFonts w:asciiTheme="minorHAnsi" w:hAnsiTheme="minorHAnsi" w:cs="Arial"/>
                <w:color w:val="000000" w:themeColor="text1"/>
              </w:rPr>
            </w:pPr>
            <w:r>
              <w:rPr>
                <w:rFonts w:asciiTheme="minorHAnsi" w:hAnsiTheme="minorHAnsi" w:cs="Arial"/>
                <w:color w:val="000000" w:themeColor="text1"/>
              </w:rPr>
              <w:t xml:space="preserve">FA14: </w:t>
            </w:r>
            <w:r w:rsidR="00A14FD5">
              <w:rPr>
                <w:rFonts w:asciiTheme="minorHAnsi" w:hAnsiTheme="minorHAnsi" w:cs="Arial"/>
                <w:color w:val="000000" w:themeColor="text1"/>
              </w:rPr>
              <w:t>711, 805</w:t>
            </w:r>
          </w:p>
          <w:p w14:paraId="5E1B7487" w14:textId="77777777" w:rsidR="00D069CC" w:rsidRPr="00CF7EBA" w:rsidRDefault="00D069CC" w:rsidP="001A2E6B">
            <w:pPr>
              <w:ind w:left="72"/>
              <w:rPr>
                <w:rFonts w:asciiTheme="minorHAnsi" w:hAnsiTheme="minorHAnsi" w:cs="Arial"/>
                <w:color w:val="000000" w:themeColor="text1"/>
              </w:rPr>
            </w:pPr>
          </w:p>
          <w:p w14:paraId="5E524E63" w14:textId="77777777" w:rsidR="002B5EA0" w:rsidRPr="00CF7EBA" w:rsidRDefault="002B5EA0" w:rsidP="001A2E6B">
            <w:pPr>
              <w:ind w:left="72"/>
              <w:rPr>
                <w:rFonts w:asciiTheme="minorHAnsi" w:hAnsiTheme="minorHAnsi" w:cs="Arial"/>
                <w:color w:val="000000" w:themeColor="text1"/>
              </w:rPr>
            </w:pPr>
          </w:p>
          <w:p w14:paraId="169602A9" w14:textId="77777777" w:rsidR="00A11233" w:rsidRDefault="00A11233" w:rsidP="002B5EA0">
            <w:pPr>
              <w:rPr>
                <w:rFonts w:asciiTheme="minorHAnsi" w:hAnsiTheme="minorHAnsi" w:cs="Arial"/>
                <w:color w:val="000000" w:themeColor="text1"/>
              </w:rPr>
            </w:pPr>
          </w:p>
          <w:p w14:paraId="13F0C6F1" w14:textId="77777777" w:rsidR="00A11233" w:rsidRDefault="00A11233" w:rsidP="002B5EA0">
            <w:pPr>
              <w:rPr>
                <w:rFonts w:asciiTheme="minorHAnsi" w:hAnsiTheme="minorHAnsi" w:cs="Arial"/>
                <w:color w:val="000000" w:themeColor="text1"/>
              </w:rPr>
            </w:pPr>
          </w:p>
          <w:p w14:paraId="170CD236" w14:textId="77777777" w:rsidR="00A11233" w:rsidRDefault="00A11233" w:rsidP="002B5EA0">
            <w:pPr>
              <w:rPr>
                <w:rFonts w:asciiTheme="minorHAnsi" w:hAnsiTheme="minorHAnsi" w:cs="Arial"/>
                <w:color w:val="000000" w:themeColor="text1"/>
              </w:rPr>
            </w:pPr>
          </w:p>
          <w:p w14:paraId="61E9201B" w14:textId="77777777" w:rsidR="00A11233" w:rsidRDefault="00A11233" w:rsidP="002B5EA0">
            <w:pPr>
              <w:rPr>
                <w:rFonts w:asciiTheme="minorHAnsi" w:hAnsiTheme="minorHAnsi" w:cs="Arial"/>
                <w:color w:val="000000" w:themeColor="text1"/>
              </w:rPr>
            </w:pPr>
          </w:p>
          <w:p w14:paraId="47819861" w14:textId="77777777" w:rsidR="000B2C3C" w:rsidRDefault="000B2C3C" w:rsidP="002B5EA0">
            <w:pPr>
              <w:rPr>
                <w:rFonts w:asciiTheme="minorHAnsi" w:hAnsiTheme="minorHAnsi" w:cs="Arial"/>
                <w:color w:val="000000" w:themeColor="text1"/>
              </w:rPr>
            </w:pPr>
            <w:r>
              <w:rPr>
                <w:rFonts w:asciiTheme="minorHAnsi" w:hAnsiTheme="minorHAnsi" w:cs="Arial"/>
                <w:color w:val="000000" w:themeColor="text1"/>
              </w:rPr>
              <w:t>2012-13</w:t>
            </w:r>
          </w:p>
          <w:p w14:paraId="51BFA2A5"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14:paraId="3FCF72E0" w14:textId="77777777"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32% Competent to Perform Independently</w:t>
            </w:r>
          </w:p>
          <w:p w14:paraId="1476DA89" w14:textId="77777777" w:rsidR="002B5EA0" w:rsidRPr="00CF7EBA" w:rsidRDefault="002B5EA0" w:rsidP="007767D4">
            <w:pPr>
              <w:rPr>
                <w:rFonts w:asciiTheme="minorHAnsi" w:hAnsiTheme="minorHAnsi" w:cs="Arial"/>
                <w:color w:val="000000" w:themeColor="text1"/>
              </w:rPr>
            </w:pPr>
            <w:r w:rsidRPr="00CF7EBA">
              <w:rPr>
                <w:rFonts w:asciiTheme="minorHAnsi" w:hAnsiTheme="minorHAnsi" w:cs="Arial"/>
                <w:color w:val="000000" w:themeColor="text1"/>
              </w:rPr>
              <w:t>59% above Competent or Expert Performance</w:t>
            </w:r>
          </w:p>
          <w:p w14:paraId="2EAA8779" w14:textId="77777777" w:rsidR="00C91FC7" w:rsidRPr="00CF7EBA" w:rsidRDefault="00C91FC7" w:rsidP="007767D4">
            <w:pPr>
              <w:rPr>
                <w:rFonts w:asciiTheme="minorHAnsi" w:hAnsiTheme="minorHAnsi" w:cs="Arial"/>
                <w:color w:val="000000" w:themeColor="text1"/>
              </w:rPr>
            </w:pPr>
          </w:p>
          <w:p w14:paraId="5F1BEE4B" w14:textId="77777777" w:rsidR="00C91FC7" w:rsidRDefault="00AF7143" w:rsidP="007767D4">
            <w:pPr>
              <w:rPr>
                <w:rFonts w:asciiTheme="minorHAnsi" w:hAnsiTheme="minorHAnsi" w:cs="Arial"/>
                <w:color w:val="000000" w:themeColor="text1"/>
              </w:rPr>
            </w:pPr>
            <w:r>
              <w:rPr>
                <w:rFonts w:asciiTheme="minorHAnsi" w:hAnsiTheme="minorHAnsi" w:cs="Arial"/>
                <w:color w:val="000000" w:themeColor="text1"/>
              </w:rPr>
              <w:t xml:space="preserve">2013: </w:t>
            </w:r>
            <w:r w:rsidR="00C91FC7" w:rsidRPr="00CF7EBA">
              <w:rPr>
                <w:rFonts w:asciiTheme="minorHAnsi" w:hAnsiTheme="minorHAnsi" w:cs="Arial"/>
                <w:color w:val="000000" w:themeColor="text1"/>
              </w:rPr>
              <w:t>5.5/6</w:t>
            </w:r>
          </w:p>
          <w:p w14:paraId="4D919C12" w14:textId="77777777" w:rsidR="00AF7143" w:rsidRPr="00CF7EBA" w:rsidRDefault="00AF7143" w:rsidP="007767D4">
            <w:pPr>
              <w:rPr>
                <w:rFonts w:asciiTheme="minorHAnsi" w:hAnsiTheme="minorHAnsi" w:cs="Arial"/>
                <w:color w:val="000000" w:themeColor="text1"/>
              </w:rPr>
            </w:pPr>
            <w:r>
              <w:rPr>
                <w:rFonts w:asciiTheme="minorHAnsi" w:hAnsiTheme="minorHAnsi" w:cs="Arial"/>
                <w:color w:val="000000" w:themeColor="text1"/>
              </w:rPr>
              <w:t>2014: 3.9/5</w:t>
            </w:r>
          </w:p>
        </w:tc>
      </w:tr>
      <w:tr w:rsidR="00D069CC" w:rsidRPr="004C52FC" w14:paraId="1EA8AE14" w14:textId="77777777" w:rsidTr="00B56929">
        <w:tblPrEx>
          <w:shd w:val="clear" w:color="auto" w:fill="auto"/>
          <w:tblLook w:val="04A0" w:firstRow="1" w:lastRow="0" w:firstColumn="1" w:lastColumn="0" w:noHBand="0" w:noVBand="1"/>
        </w:tblPrEx>
        <w:trPr>
          <w:trHeight w:val="72"/>
        </w:trPr>
        <w:tc>
          <w:tcPr>
            <w:tcW w:w="3708" w:type="dxa"/>
          </w:tcPr>
          <w:p w14:paraId="0AB24B49" w14:textId="77777777" w:rsidR="00D069CC" w:rsidRDefault="00D069CC" w:rsidP="00B56929">
            <w:pPr>
              <w:rPr>
                <w:rFonts w:ascii="Calibri" w:hAnsi="Calibri" w:cs="Calibri"/>
                <w:color w:val="000000"/>
              </w:rPr>
            </w:pPr>
            <w:r>
              <w:rPr>
                <w:rFonts w:ascii="Calibri" w:hAnsi="Calibri" w:cs="Calibri"/>
                <w:color w:val="000000"/>
              </w:rPr>
              <w:lastRenderedPageBreak/>
              <w:t xml:space="preserve">Implement </w:t>
            </w:r>
            <w:r w:rsidRPr="007E0F46">
              <w:rPr>
                <w:rFonts w:ascii="Calibri" w:hAnsi="Calibri" w:cs="Calibri"/>
                <w:b/>
                <w:color w:val="000000"/>
              </w:rPr>
              <w:t>teaching</w:t>
            </w:r>
            <w:r>
              <w:rPr>
                <w:rFonts w:ascii="Calibri" w:hAnsi="Calibri" w:cs="Calibri"/>
                <w:color w:val="000000"/>
              </w:rPr>
              <w:t xml:space="preserve"> that is effective in promoting health or preventing illness.</w:t>
            </w:r>
          </w:p>
        </w:tc>
        <w:tc>
          <w:tcPr>
            <w:tcW w:w="1742" w:type="dxa"/>
          </w:tcPr>
          <w:p w14:paraId="74FED595"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6F549975" w14:textId="77777777" w:rsidR="00D069CC" w:rsidRPr="004C52FC" w:rsidRDefault="00D069CC" w:rsidP="001A2E6B">
            <w:pPr>
              <w:rPr>
                <w:rFonts w:asciiTheme="minorHAnsi" w:hAnsiTheme="minorHAnsi" w:cs="Arial"/>
                <w:color w:val="000000" w:themeColor="text1"/>
              </w:rPr>
            </w:pPr>
          </w:p>
        </w:tc>
        <w:tc>
          <w:tcPr>
            <w:tcW w:w="2250" w:type="dxa"/>
          </w:tcPr>
          <w:p w14:paraId="1B8FFFBD" w14:textId="77777777" w:rsidR="00D069CC" w:rsidRPr="007E0F46" w:rsidRDefault="00706254" w:rsidP="002B5EA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2B5EA0" w:rsidRPr="007E0F46">
              <w:rPr>
                <w:rFonts w:asciiTheme="minorHAnsi" w:hAnsiTheme="minorHAnsi" w:cs="Arial"/>
                <w:color w:val="000000" w:themeColor="text1"/>
              </w:rPr>
              <w:t>performance in</w:t>
            </w:r>
            <w:r w:rsidR="00D069CC" w:rsidRPr="007E0F46">
              <w:rPr>
                <w:rFonts w:asciiTheme="minorHAnsi" w:hAnsiTheme="minorHAnsi" w:cs="Arial"/>
                <w:color w:val="000000" w:themeColor="text1"/>
              </w:rPr>
              <w:t xml:space="preserve"> two (2</w:t>
            </w:r>
            <w:r w:rsidR="002B5EA0" w:rsidRPr="007E0F46">
              <w:rPr>
                <w:rFonts w:asciiTheme="minorHAnsi" w:hAnsiTheme="minorHAnsi" w:cs="Arial"/>
                <w:color w:val="000000" w:themeColor="text1"/>
              </w:rPr>
              <w:t>) categories related to teaching.</w:t>
            </w:r>
          </w:p>
          <w:p w14:paraId="7E52AE3A" w14:textId="77777777" w:rsidR="002B5EA0" w:rsidRPr="007E0F46" w:rsidRDefault="002B5EA0" w:rsidP="002B5EA0">
            <w:pPr>
              <w:pStyle w:val="ListParagraph"/>
              <w:tabs>
                <w:tab w:val="left" w:pos="5040"/>
              </w:tabs>
              <w:ind w:left="0"/>
              <w:rPr>
                <w:rFonts w:asciiTheme="minorHAnsi" w:hAnsiTheme="minorHAnsi" w:cs="Arial"/>
                <w:color w:val="000000" w:themeColor="text1"/>
              </w:rPr>
            </w:pPr>
          </w:p>
          <w:p w14:paraId="44F2EC98" w14:textId="77777777" w:rsidR="002B5EA0" w:rsidRPr="007E0F46" w:rsidRDefault="002B5EA0" w:rsidP="002B5EA0">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w:t>
            </w:r>
            <w:r w:rsidR="009A5A54" w:rsidRPr="007E0F46">
              <w:rPr>
                <w:rFonts w:asciiTheme="minorHAnsi" w:hAnsiTheme="minorHAnsi" w:cs="Arial"/>
                <w:color w:val="000000" w:themeColor="text1"/>
              </w:rPr>
              <w:t>T</w:t>
            </w:r>
            <w:r w:rsidRPr="007E0F46">
              <w:rPr>
                <w:rFonts w:asciiTheme="minorHAnsi" w:hAnsiTheme="minorHAnsi" w:cs="Arial"/>
                <w:color w:val="000000" w:themeColor="text1"/>
              </w:rPr>
              <w:t>eaching program outcome.</w:t>
            </w:r>
          </w:p>
          <w:p w14:paraId="366B5112" w14:textId="77777777" w:rsidR="002B5EA0" w:rsidRDefault="002B5EA0" w:rsidP="002B5EA0">
            <w:pPr>
              <w:pStyle w:val="ListParagraph"/>
              <w:tabs>
                <w:tab w:val="left" w:pos="5040"/>
              </w:tabs>
              <w:ind w:left="0"/>
              <w:rPr>
                <w:rFonts w:asciiTheme="minorHAnsi" w:hAnsiTheme="minorHAnsi" w:cs="Arial"/>
                <w:color w:val="000000" w:themeColor="text1"/>
              </w:rPr>
            </w:pPr>
          </w:p>
          <w:p w14:paraId="4E11EED0" w14:textId="77777777" w:rsidR="005B7B1A" w:rsidRDefault="005B7B1A" w:rsidP="002B5EA0">
            <w:pPr>
              <w:pStyle w:val="ListParagraph"/>
              <w:tabs>
                <w:tab w:val="left" w:pos="5040"/>
              </w:tabs>
              <w:ind w:left="0"/>
              <w:rPr>
                <w:rFonts w:asciiTheme="minorHAnsi" w:hAnsiTheme="minorHAnsi" w:cs="Arial"/>
                <w:color w:val="000000" w:themeColor="text1"/>
              </w:rPr>
            </w:pPr>
          </w:p>
          <w:p w14:paraId="21038226" w14:textId="77777777" w:rsidR="005B7B1A" w:rsidRDefault="005B7B1A" w:rsidP="002B5EA0">
            <w:pPr>
              <w:pStyle w:val="ListParagraph"/>
              <w:tabs>
                <w:tab w:val="left" w:pos="5040"/>
              </w:tabs>
              <w:ind w:left="0"/>
              <w:rPr>
                <w:rFonts w:asciiTheme="minorHAnsi" w:hAnsiTheme="minorHAnsi" w:cs="Arial"/>
                <w:color w:val="000000" w:themeColor="text1"/>
              </w:rPr>
            </w:pPr>
          </w:p>
          <w:p w14:paraId="1EA4A474" w14:textId="77777777" w:rsidR="00C91FC7" w:rsidRPr="007E0F46" w:rsidRDefault="00C91FC7" w:rsidP="00C91FC7">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w:t>
            </w:r>
            <w:r w:rsidRPr="007E0F46">
              <w:rPr>
                <w:rFonts w:asciiTheme="minorHAnsi" w:hAnsiTheme="minorHAnsi" w:cs="Arial"/>
                <w:color w:val="000000" w:themeColor="text1"/>
              </w:rPr>
              <w:lastRenderedPageBreak/>
              <w:t>question on Teaching program outcome.</w:t>
            </w:r>
          </w:p>
        </w:tc>
        <w:tc>
          <w:tcPr>
            <w:tcW w:w="4028" w:type="dxa"/>
          </w:tcPr>
          <w:p w14:paraId="2D45B5E8" w14:textId="77777777" w:rsidR="00D069CC" w:rsidRDefault="00A14FD5"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SP14: 770, 858</w:t>
            </w:r>
          </w:p>
          <w:p w14:paraId="66604EDC" w14:textId="77777777" w:rsidR="00A14FD5" w:rsidRPr="007E0F46" w:rsidRDefault="00A14FD5"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708, 775</w:t>
            </w:r>
          </w:p>
          <w:p w14:paraId="17BE3600" w14:textId="77777777" w:rsidR="00D069CC" w:rsidRPr="007E0F46" w:rsidRDefault="00D069CC" w:rsidP="001A2E6B">
            <w:pPr>
              <w:pStyle w:val="ListParagraph"/>
              <w:tabs>
                <w:tab w:val="left" w:pos="5040"/>
              </w:tabs>
              <w:ind w:left="0"/>
              <w:rPr>
                <w:rFonts w:asciiTheme="minorHAnsi" w:hAnsiTheme="minorHAnsi" w:cs="Arial"/>
                <w:color w:val="000000" w:themeColor="text1"/>
              </w:rPr>
            </w:pPr>
          </w:p>
          <w:p w14:paraId="772A5CF0" w14:textId="77777777" w:rsidR="002B5EA0" w:rsidRDefault="002B5EA0" w:rsidP="001A2E6B">
            <w:pPr>
              <w:ind w:left="72"/>
              <w:rPr>
                <w:rFonts w:asciiTheme="minorHAnsi" w:hAnsiTheme="minorHAnsi" w:cs="Arial"/>
                <w:color w:val="000000" w:themeColor="text1"/>
              </w:rPr>
            </w:pPr>
          </w:p>
          <w:p w14:paraId="2F3C5335" w14:textId="77777777" w:rsidR="00AF7143" w:rsidRDefault="00AF7143" w:rsidP="001A2E6B">
            <w:pPr>
              <w:ind w:left="72"/>
              <w:rPr>
                <w:rFonts w:asciiTheme="minorHAnsi" w:hAnsiTheme="minorHAnsi" w:cs="Arial"/>
                <w:color w:val="000000" w:themeColor="text1"/>
              </w:rPr>
            </w:pPr>
          </w:p>
          <w:p w14:paraId="3850E103" w14:textId="77777777" w:rsidR="00AF7143" w:rsidRDefault="00AF7143" w:rsidP="001A2E6B">
            <w:pPr>
              <w:ind w:left="72"/>
              <w:rPr>
                <w:rFonts w:asciiTheme="minorHAnsi" w:hAnsiTheme="minorHAnsi" w:cs="Arial"/>
                <w:color w:val="000000" w:themeColor="text1"/>
              </w:rPr>
            </w:pPr>
          </w:p>
          <w:p w14:paraId="11D4F1E1" w14:textId="77777777" w:rsidR="00AF7143" w:rsidRPr="007E0F46" w:rsidRDefault="00AF7143" w:rsidP="001A2E6B">
            <w:pPr>
              <w:ind w:left="72"/>
              <w:rPr>
                <w:rFonts w:asciiTheme="minorHAnsi" w:hAnsiTheme="minorHAnsi" w:cs="Arial"/>
                <w:color w:val="000000" w:themeColor="text1"/>
              </w:rPr>
            </w:pPr>
          </w:p>
          <w:p w14:paraId="31500AA6" w14:textId="77777777" w:rsidR="000B2C3C" w:rsidRDefault="000B2C3C" w:rsidP="002B5EA0">
            <w:pPr>
              <w:rPr>
                <w:rFonts w:asciiTheme="minorHAnsi" w:hAnsiTheme="minorHAnsi" w:cs="Arial"/>
                <w:color w:val="000000" w:themeColor="text1"/>
              </w:rPr>
            </w:pPr>
            <w:r>
              <w:rPr>
                <w:rFonts w:asciiTheme="minorHAnsi" w:hAnsiTheme="minorHAnsi" w:cs="Arial"/>
                <w:color w:val="000000" w:themeColor="text1"/>
              </w:rPr>
              <w:t>2012-13</w:t>
            </w:r>
          </w:p>
          <w:p w14:paraId="66B547D6" w14:textId="77777777" w:rsidR="002B5EA0" w:rsidRPr="007E0F46" w:rsidRDefault="002B5EA0" w:rsidP="002B5EA0">
            <w:pPr>
              <w:rPr>
                <w:rFonts w:asciiTheme="minorHAnsi" w:hAnsiTheme="minorHAnsi" w:cs="Arial"/>
                <w:color w:val="000000" w:themeColor="text1"/>
              </w:rPr>
            </w:pPr>
            <w:r w:rsidRPr="007E0F46">
              <w:rPr>
                <w:rFonts w:asciiTheme="minorHAnsi" w:hAnsiTheme="minorHAnsi" w:cs="Arial"/>
                <w:color w:val="000000" w:themeColor="text1"/>
              </w:rPr>
              <w:t>9% below Competent to Perform Independently</w:t>
            </w:r>
          </w:p>
          <w:p w14:paraId="5391CC29" w14:textId="77777777" w:rsidR="002B5EA0" w:rsidRPr="007E0F46" w:rsidRDefault="002B5EA0" w:rsidP="002B5EA0">
            <w:pPr>
              <w:rPr>
                <w:rFonts w:asciiTheme="minorHAnsi" w:hAnsiTheme="minorHAnsi" w:cs="Arial"/>
                <w:color w:val="000000" w:themeColor="text1"/>
              </w:rPr>
            </w:pPr>
            <w:r w:rsidRPr="007E0F46">
              <w:rPr>
                <w:rFonts w:asciiTheme="minorHAnsi" w:hAnsiTheme="minorHAnsi" w:cs="Arial"/>
                <w:color w:val="000000" w:themeColor="text1"/>
              </w:rPr>
              <w:t>32% Competent to Perform Independently</w:t>
            </w:r>
          </w:p>
          <w:p w14:paraId="1B521E8F" w14:textId="77777777" w:rsidR="002B5EA0" w:rsidRDefault="002B5EA0" w:rsidP="007767D4">
            <w:pPr>
              <w:rPr>
                <w:rFonts w:asciiTheme="minorHAnsi" w:hAnsiTheme="minorHAnsi" w:cs="Arial"/>
                <w:color w:val="000000" w:themeColor="text1"/>
              </w:rPr>
            </w:pPr>
            <w:r w:rsidRPr="007E0F46">
              <w:rPr>
                <w:rFonts w:asciiTheme="minorHAnsi" w:hAnsiTheme="minorHAnsi" w:cs="Arial"/>
                <w:color w:val="000000" w:themeColor="text1"/>
              </w:rPr>
              <w:t>59% above Competent or Expert Performance</w:t>
            </w:r>
          </w:p>
          <w:p w14:paraId="386B0960" w14:textId="77777777" w:rsidR="00C91FC7" w:rsidRDefault="00C91FC7" w:rsidP="007767D4">
            <w:pPr>
              <w:rPr>
                <w:rFonts w:asciiTheme="minorHAnsi" w:hAnsiTheme="minorHAnsi" w:cs="Arial"/>
                <w:color w:val="000000" w:themeColor="text1"/>
              </w:rPr>
            </w:pPr>
          </w:p>
          <w:p w14:paraId="7D536EE7" w14:textId="77777777" w:rsidR="00C91FC7" w:rsidRDefault="00AF7143" w:rsidP="007767D4">
            <w:pPr>
              <w:rPr>
                <w:rFonts w:asciiTheme="minorHAnsi" w:hAnsiTheme="minorHAnsi" w:cs="Arial"/>
                <w:color w:val="000000" w:themeColor="text1"/>
              </w:rPr>
            </w:pPr>
            <w:r>
              <w:rPr>
                <w:rFonts w:asciiTheme="minorHAnsi" w:hAnsiTheme="minorHAnsi" w:cs="Arial"/>
                <w:color w:val="000000" w:themeColor="text1"/>
              </w:rPr>
              <w:t xml:space="preserve">2013: </w:t>
            </w:r>
            <w:r w:rsidR="00C91FC7">
              <w:rPr>
                <w:rFonts w:asciiTheme="minorHAnsi" w:hAnsiTheme="minorHAnsi" w:cs="Arial"/>
                <w:color w:val="000000" w:themeColor="text1"/>
              </w:rPr>
              <w:t>5.45/6</w:t>
            </w:r>
          </w:p>
          <w:p w14:paraId="04D29B9E" w14:textId="77777777" w:rsidR="00AF7143" w:rsidRPr="007E0F46" w:rsidRDefault="00AF7143" w:rsidP="007767D4">
            <w:pPr>
              <w:rPr>
                <w:rFonts w:asciiTheme="minorHAnsi" w:hAnsiTheme="minorHAnsi" w:cs="Arial"/>
                <w:color w:val="000000" w:themeColor="text1"/>
              </w:rPr>
            </w:pPr>
            <w:r>
              <w:rPr>
                <w:rFonts w:asciiTheme="minorHAnsi" w:hAnsiTheme="minorHAnsi" w:cs="Arial"/>
                <w:color w:val="000000" w:themeColor="text1"/>
              </w:rPr>
              <w:t>2014: 3.95/5</w:t>
            </w:r>
          </w:p>
        </w:tc>
      </w:tr>
      <w:tr w:rsidR="00D069CC" w:rsidRPr="004C52FC" w14:paraId="3AE8CE75" w14:textId="77777777" w:rsidTr="00B56929">
        <w:tblPrEx>
          <w:shd w:val="clear" w:color="auto" w:fill="auto"/>
          <w:tblLook w:val="04A0" w:firstRow="1" w:lastRow="0" w:firstColumn="1" w:lastColumn="0" w:noHBand="0" w:noVBand="1"/>
        </w:tblPrEx>
        <w:trPr>
          <w:trHeight w:val="72"/>
        </w:trPr>
        <w:tc>
          <w:tcPr>
            <w:tcW w:w="3708" w:type="dxa"/>
          </w:tcPr>
          <w:p w14:paraId="482AF927" w14:textId="77777777" w:rsidR="00D069CC" w:rsidRDefault="00D069CC" w:rsidP="00B56929">
            <w:pPr>
              <w:rPr>
                <w:rFonts w:ascii="Calibri" w:hAnsi="Calibri" w:cs="Calibri"/>
                <w:color w:val="000000"/>
              </w:rPr>
            </w:pPr>
            <w:r>
              <w:rPr>
                <w:rFonts w:ascii="Calibri" w:hAnsi="Calibri" w:cs="Calibri"/>
                <w:color w:val="000000"/>
              </w:rPr>
              <w:lastRenderedPageBreak/>
              <w:t xml:space="preserve">Plan and deliver nursing care to a group of patients in </w:t>
            </w:r>
            <w:r w:rsidRPr="007E0F46">
              <w:rPr>
                <w:rFonts w:ascii="Calibri" w:hAnsi="Calibri" w:cs="Calibri"/>
                <w:b/>
                <w:color w:val="000000"/>
              </w:rPr>
              <w:t>collaboration</w:t>
            </w:r>
            <w:r>
              <w:rPr>
                <w:rFonts w:ascii="Calibri" w:hAnsi="Calibri" w:cs="Calibri"/>
                <w:color w:val="000000"/>
              </w:rPr>
              <w:t xml:space="preserve"> with other registered nurses and the interdisciplinary team.</w:t>
            </w:r>
          </w:p>
        </w:tc>
        <w:tc>
          <w:tcPr>
            <w:tcW w:w="1742" w:type="dxa"/>
          </w:tcPr>
          <w:p w14:paraId="33A51660" w14:textId="77777777"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14:paraId="5F58261B" w14:textId="77777777" w:rsidR="00D069CC" w:rsidRPr="004C52FC" w:rsidRDefault="00D069CC" w:rsidP="001A2E6B">
            <w:pPr>
              <w:rPr>
                <w:rFonts w:asciiTheme="minorHAnsi" w:hAnsiTheme="minorHAnsi" w:cs="Arial"/>
                <w:color w:val="000000" w:themeColor="text1"/>
              </w:rPr>
            </w:pPr>
          </w:p>
        </w:tc>
        <w:tc>
          <w:tcPr>
            <w:tcW w:w="2250" w:type="dxa"/>
          </w:tcPr>
          <w:p w14:paraId="53BAD3B7" w14:textId="77777777" w:rsidR="00D069CC" w:rsidRPr="007E0F46" w:rsidRDefault="00706254" w:rsidP="00141F4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2B5EA0" w:rsidRPr="007E0F46">
              <w:rPr>
                <w:rFonts w:asciiTheme="minorHAnsi" w:hAnsiTheme="minorHAnsi" w:cs="Arial"/>
                <w:color w:val="000000" w:themeColor="text1"/>
              </w:rPr>
              <w:t xml:space="preserve"> in</w:t>
            </w:r>
            <w:r w:rsidR="00D069CC" w:rsidRPr="007E0F46">
              <w:rPr>
                <w:rFonts w:asciiTheme="minorHAnsi" w:hAnsiTheme="minorHAnsi" w:cs="Arial"/>
                <w:color w:val="000000" w:themeColor="text1"/>
              </w:rPr>
              <w:t xml:space="preserve"> Nursing Concepts- Collaboration/Managing Care</w:t>
            </w:r>
            <w:r w:rsidR="009A5A54" w:rsidRPr="007E0F46">
              <w:rPr>
                <w:rFonts w:asciiTheme="minorHAnsi" w:hAnsiTheme="minorHAnsi" w:cs="Arial"/>
                <w:color w:val="000000" w:themeColor="text1"/>
              </w:rPr>
              <w:t xml:space="preserve"> category.</w:t>
            </w:r>
          </w:p>
          <w:p w14:paraId="415901A0" w14:textId="77777777" w:rsidR="002B5EA0" w:rsidRPr="007E0F46" w:rsidRDefault="002B5EA0" w:rsidP="00141F40">
            <w:pPr>
              <w:pStyle w:val="ListParagraph"/>
              <w:tabs>
                <w:tab w:val="left" w:pos="5040"/>
              </w:tabs>
              <w:ind w:left="0"/>
              <w:rPr>
                <w:rFonts w:asciiTheme="minorHAnsi" w:hAnsiTheme="minorHAnsi" w:cs="Arial"/>
                <w:color w:val="000000" w:themeColor="text1"/>
              </w:rPr>
            </w:pPr>
          </w:p>
          <w:p w14:paraId="0EA0316B" w14:textId="77777777" w:rsidR="00D069CC" w:rsidRDefault="002B5EA0" w:rsidP="007E0F46">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w:t>
            </w:r>
            <w:r w:rsidR="009A5A54" w:rsidRPr="007E0F46">
              <w:rPr>
                <w:rFonts w:asciiTheme="minorHAnsi" w:hAnsiTheme="minorHAnsi" w:cs="Arial"/>
                <w:color w:val="000000" w:themeColor="text1"/>
              </w:rPr>
              <w:t>Collaboration</w:t>
            </w:r>
            <w:r w:rsidRPr="007E0F46">
              <w:rPr>
                <w:rFonts w:asciiTheme="minorHAnsi" w:hAnsiTheme="minorHAnsi" w:cs="Arial"/>
                <w:color w:val="000000" w:themeColor="text1"/>
              </w:rPr>
              <w:t xml:space="preserve"> program outcome.</w:t>
            </w:r>
          </w:p>
          <w:p w14:paraId="329484A1" w14:textId="77777777" w:rsidR="00C91FC7" w:rsidRDefault="00C91FC7" w:rsidP="007E0F46">
            <w:pPr>
              <w:tabs>
                <w:tab w:val="left" w:pos="5040"/>
              </w:tabs>
              <w:rPr>
                <w:rFonts w:asciiTheme="minorHAnsi" w:hAnsiTheme="minorHAnsi" w:cs="Arial"/>
                <w:color w:val="000000" w:themeColor="text1"/>
              </w:rPr>
            </w:pPr>
          </w:p>
          <w:p w14:paraId="06B0D528" w14:textId="77777777" w:rsidR="00C91FC7" w:rsidRDefault="00C91FC7" w:rsidP="007E0F46">
            <w:pPr>
              <w:tabs>
                <w:tab w:val="left" w:pos="5040"/>
              </w:tabs>
              <w:rPr>
                <w:rFonts w:asciiTheme="minorHAnsi" w:hAnsiTheme="minorHAnsi" w:cs="Arial"/>
                <w:color w:val="000000" w:themeColor="text1"/>
              </w:rPr>
            </w:pPr>
          </w:p>
          <w:p w14:paraId="48EE09A4" w14:textId="77777777" w:rsidR="00C91FC7" w:rsidRDefault="00C91FC7" w:rsidP="007E0F46">
            <w:pPr>
              <w:tabs>
                <w:tab w:val="left" w:pos="5040"/>
              </w:tabs>
              <w:rPr>
                <w:rFonts w:asciiTheme="minorHAnsi" w:hAnsiTheme="minorHAnsi" w:cs="Arial"/>
                <w:color w:val="000000" w:themeColor="text1"/>
              </w:rPr>
            </w:pPr>
          </w:p>
          <w:p w14:paraId="6EF4B590" w14:textId="77777777" w:rsidR="00D069CC" w:rsidRPr="007E0F46" w:rsidRDefault="00C91FC7" w:rsidP="00C91FC7">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Collaboration program outcome.  </w:t>
            </w:r>
          </w:p>
        </w:tc>
        <w:tc>
          <w:tcPr>
            <w:tcW w:w="4028" w:type="dxa"/>
          </w:tcPr>
          <w:p w14:paraId="3CE63F1D" w14:textId="77777777" w:rsidR="00D069CC" w:rsidRDefault="00A14FD5"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SP14: 890, 875</w:t>
            </w:r>
          </w:p>
          <w:p w14:paraId="6810014B" w14:textId="77777777" w:rsidR="00A14FD5" w:rsidRPr="007E0F46" w:rsidRDefault="00A14FD5" w:rsidP="00141F40">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FA14: 820, 816</w:t>
            </w:r>
          </w:p>
          <w:p w14:paraId="490E7835" w14:textId="77777777" w:rsidR="00D069CC" w:rsidRPr="007E0F46" w:rsidRDefault="00D069CC" w:rsidP="001A2E6B">
            <w:pPr>
              <w:ind w:left="72"/>
              <w:rPr>
                <w:rFonts w:asciiTheme="minorHAnsi" w:hAnsiTheme="minorHAnsi" w:cs="Arial"/>
                <w:color w:val="000000" w:themeColor="text1"/>
              </w:rPr>
            </w:pPr>
          </w:p>
          <w:p w14:paraId="4B265A8D" w14:textId="77777777" w:rsidR="009A5A54" w:rsidRPr="007E0F46" w:rsidRDefault="009A5A54" w:rsidP="001A2E6B">
            <w:pPr>
              <w:ind w:left="72"/>
              <w:rPr>
                <w:rFonts w:asciiTheme="minorHAnsi" w:hAnsiTheme="minorHAnsi" w:cs="Arial"/>
                <w:color w:val="000000" w:themeColor="text1"/>
              </w:rPr>
            </w:pPr>
          </w:p>
          <w:p w14:paraId="196CB023" w14:textId="77777777" w:rsidR="009A5A54" w:rsidRDefault="009A5A54" w:rsidP="001A2E6B">
            <w:pPr>
              <w:ind w:left="72"/>
              <w:rPr>
                <w:rFonts w:asciiTheme="minorHAnsi" w:hAnsiTheme="minorHAnsi" w:cs="Arial"/>
                <w:color w:val="000000" w:themeColor="text1"/>
              </w:rPr>
            </w:pPr>
          </w:p>
          <w:p w14:paraId="79ADEB2E" w14:textId="77777777" w:rsidR="005B7B1A" w:rsidRDefault="005B7B1A" w:rsidP="001A2E6B">
            <w:pPr>
              <w:ind w:left="72"/>
              <w:rPr>
                <w:rFonts w:asciiTheme="minorHAnsi" w:hAnsiTheme="minorHAnsi" w:cs="Arial"/>
                <w:color w:val="000000" w:themeColor="text1"/>
              </w:rPr>
            </w:pPr>
          </w:p>
          <w:p w14:paraId="202433F5" w14:textId="77777777" w:rsidR="005B7B1A" w:rsidRDefault="005B7B1A" w:rsidP="001A2E6B">
            <w:pPr>
              <w:ind w:left="72"/>
              <w:rPr>
                <w:rFonts w:asciiTheme="minorHAnsi" w:hAnsiTheme="minorHAnsi" w:cs="Arial"/>
                <w:color w:val="000000" w:themeColor="text1"/>
              </w:rPr>
            </w:pPr>
          </w:p>
          <w:p w14:paraId="27E9F561" w14:textId="77777777" w:rsidR="005B7B1A" w:rsidRPr="007E0F46" w:rsidRDefault="005B7B1A" w:rsidP="001A2E6B">
            <w:pPr>
              <w:ind w:left="72"/>
              <w:rPr>
                <w:rFonts w:asciiTheme="minorHAnsi" w:hAnsiTheme="minorHAnsi" w:cs="Arial"/>
                <w:color w:val="000000" w:themeColor="text1"/>
              </w:rPr>
            </w:pPr>
          </w:p>
          <w:p w14:paraId="557746A1" w14:textId="77777777" w:rsidR="009A5A54" w:rsidRDefault="009A5A54" w:rsidP="001A2E6B">
            <w:pPr>
              <w:ind w:left="72"/>
              <w:rPr>
                <w:rFonts w:asciiTheme="minorHAnsi" w:hAnsiTheme="minorHAnsi" w:cs="Arial"/>
                <w:color w:val="000000" w:themeColor="text1"/>
              </w:rPr>
            </w:pPr>
          </w:p>
          <w:p w14:paraId="5BDD77C3" w14:textId="77777777" w:rsidR="007E0F46" w:rsidRPr="007E0F46" w:rsidRDefault="000B2C3C" w:rsidP="000B2C3C">
            <w:pPr>
              <w:rPr>
                <w:rFonts w:asciiTheme="minorHAnsi" w:hAnsiTheme="minorHAnsi" w:cs="Arial"/>
                <w:color w:val="000000" w:themeColor="text1"/>
              </w:rPr>
            </w:pPr>
            <w:r>
              <w:rPr>
                <w:rFonts w:asciiTheme="minorHAnsi" w:hAnsiTheme="minorHAnsi" w:cs="Arial"/>
                <w:color w:val="000000" w:themeColor="text1"/>
              </w:rPr>
              <w:t>2012-13</w:t>
            </w:r>
          </w:p>
          <w:p w14:paraId="5A48558C" w14:textId="77777777" w:rsidR="009A5A54" w:rsidRPr="007E0F46" w:rsidRDefault="009A5A54" w:rsidP="009A5A54">
            <w:pPr>
              <w:rPr>
                <w:rFonts w:asciiTheme="minorHAnsi" w:hAnsiTheme="minorHAnsi" w:cs="Arial"/>
                <w:color w:val="000000" w:themeColor="text1"/>
              </w:rPr>
            </w:pPr>
            <w:r w:rsidRPr="007E0F46">
              <w:rPr>
                <w:rFonts w:asciiTheme="minorHAnsi" w:hAnsiTheme="minorHAnsi" w:cs="Arial"/>
                <w:color w:val="000000" w:themeColor="text1"/>
              </w:rPr>
              <w:t>5% below Competent to Perform Independently</w:t>
            </w:r>
          </w:p>
          <w:p w14:paraId="2406B04E" w14:textId="77777777" w:rsidR="009A5A54" w:rsidRPr="007E0F46" w:rsidRDefault="009A5A54" w:rsidP="009A5A54">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14:paraId="2FA66F03" w14:textId="77777777" w:rsidR="009A5A54" w:rsidRDefault="009A5A54" w:rsidP="007767D4">
            <w:pPr>
              <w:rPr>
                <w:rFonts w:asciiTheme="minorHAnsi" w:hAnsiTheme="minorHAnsi" w:cs="Arial"/>
                <w:color w:val="000000" w:themeColor="text1"/>
              </w:rPr>
            </w:pPr>
            <w:r w:rsidRPr="007E0F46">
              <w:rPr>
                <w:rFonts w:asciiTheme="minorHAnsi" w:hAnsiTheme="minorHAnsi" w:cs="Arial"/>
                <w:color w:val="000000" w:themeColor="text1"/>
              </w:rPr>
              <w:t>54% above Competent or Expert Performance</w:t>
            </w:r>
          </w:p>
          <w:p w14:paraId="1EFD954B" w14:textId="77777777" w:rsidR="00C91FC7" w:rsidRDefault="00C91FC7" w:rsidP="007767D4">
            <w:pPr>
              <w:rPr>
                <w:rFonts w:asciiTheme="minorHAnsi" w:hAnsiTheme="minorHAnsi" w:cs="Arial"/>
                <w:color w:val="000000" w:themeColor="text1"/>
              </w:rPr>
            </w:pPr>
          </w:p>
          <w:p w14:paraId="01551180" w14:textId="77777777" w:rsidR="00C91FC7" w:rsidRDefault="00AF7143" w:rsidP="00C91FC7">
            <w:pPr>
              <w:rPr>
                <w:rFonts w:asciiTheme="minorHAnsi" w:hAnsiTheme="minorHAnsi" w:cs="Arial"/>
                <w:color w:val="000000" w:themeColor="text1"/>
              </w:rPr>
            </w:pPr>
            <w:r>
              <w:rPr>
                <w:rFonts w:asciiTheme="minorHAnsi" w:hAnsiTheme="minorHAnsi" w:cs="Arial"/>
                <w:color w:val="000000" w:themeColor="text1"/>
              </w:rPr>
              <w:t xml:space="preserve">2013: </w:t>
            </w:r>
            <w:r w:rsidR="00C91FC7">
              <w:rPr>
                <w:rFonts w:asciiTheme="minorHAnsi" w:hAnsiTheme="minorHAnsi" w:cs="Arial"/>
                <w:color w:val="000000" w:themeColor="text1"/>
              </w:rPr>
              <w:t>5.4/6</w:t>
            </w:r>
          </w:p>
          <w:p w14:paraId="378D1845" w14:textId="77777777" w:rsidR="00AF7143" w:rsidRPr="007E0F46" w:rsidRDefault="00AF7143" w:rsidP="00C91FC7">
            <w:pPr>
              <w:rPr>
                <w:rFonts w:asciiTheme="minorHAnsi" w:hAnsiTheme="minorHAnsi" w:cs="Arial"/>
                <w:color w:val="000000" w:themeColor="text1"/>
              </w:rPr>
            </w:pPr>
            <w:r>
              <w:rPr>
                <w:rFonts w:asciiTheme="minorHAnsi" w:hAnsiTheme="minorHAnsi" w:cs="Arial"/>
                <w:color w:val="000000" w:themeColor="text1"/>
              </w:rPr>
              <w:t>2014: 3.97/5</w:t>
            </w:r>
          </w:p>
        </w:tc>
      </w:tr>
    </w:tbl>
    <w:p w14:paraId="10453713" w14:textId="77777777"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237BE3" w14:paraId="48D46945" w14:textId="77777777" w:rsidTr="00237BE3">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A5E7BD7" w14:textId="77777777" w:rsidR="00237BE3" w:rsidRDefault="00237BE3">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14:paraId="25C1B9D4" w14:textId="77777777" w:rsidR="00237BE3" w:rsidRDefault="00237BE3">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402C1E0" w14:textId="77777777" w:rsidR="00237BE3" w:rsidRDefault="00A14FD5">
            <w:pPr>
              <w:pStyle w:val="ListParagraph"/>
              <w:tabs>
                <w:tab w:val="left" w:pos="5040"/>
              </w:tabs>
              <w:ind w:left="0"/>
              <w:rPr>
                <w:rFonts w:ascii="Arial" w:hAnsi="Arial" w:cs="Arial"/>
                <w:color w:val="000000" w:themeColor="text1"/>
              </w:rPr>
            </w:pPr>
            <w:r>
              <w:rPr>
                <w:rFonts w:ascii="Arial" w:hAnsi="Arial" w:cs="Arial"/>
                <w:color w:val="000000" w:themeColor="text1"/>
              </w:rPr>
              <w:t>The faculty recognizes that the HESI scores are below goal (850) in many areas. These data along with the newly implemented Mid-curricular HESI exam are being used to identify areas for emphasis as we phase out the current curriculum and develop the new curriculum.</w:t>
            </w:r>
          </w:p>
        </w:tc>
      </w:tr>
      <w:tr w:rsidR="00237BE3" w14:paraId="318A3135" w14:textId="77777777" w:rsidTr="00237BE3">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7D74D11" w14:textId="77777777" w:rsidR="00237BE3" w:rsidRDefault="00237BE3">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39B44637" w14:textId="77777777" w:rsidR="00237BE3" w:rsidRDefault="00237BE3">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3F678EE" w14:textId="77777777" w:rsidR="00237BE3" w:rsidRDefault="00A14FD5" w:rsidP="00A14FD5">
            <w:pPr>
              <w:pStyle w:val="ListParagraph"/>
              <w:tabs>
                <w:tab w:val="left" w:pos="5040"/>
              </w:tabs>
              <w:ind w:left="0"/>
              <w:rPr>
                <w:rFonts w:ascii="Arial" w:hAnsi="Arial" w:cs="Arial"/>
                <w:color w:val="000000" w:themeColor="text1"/>
              </w:rPr>
            </w:pPr>
            <w:r>
              <w:rPr>
                <w:rFonts w:ascii="Arial" w:hAnsi="Arial" w:cs="Arial"/>
                <w:color w:val="000000" w:themeColor="text1"/>
              </w:rPr>
              <w:t>We will continue to use the Mid-Curriculum and Exit HESI data trends to evaluate the impact. Student and Employer survey data will also be used to evaluate the new curriculum.</w:t>
            </w:r>
          </w:p>
        </w:tc>
      </w:tr>
    </w:tbl>
    <w:p w14:paraId="1D8E8391" w14:textId="77777777" w:rsidR="00AB0734" w:rsidRDefault="00AB0734">
      <w:pPr>
        <w:spacing w:after="200" w:line="276" w:lineRule="auto"/>
        <w:rPr>
          <w:rFonts w:ascii="Arial" w:hAnsi="Arial" w:cs="Arial"/>
          <w:b/>
          <w:color w:val="000000" w:themeColor="text1"/>
        </w:rPr>
      </w:pPr>
    </w:p>
    <w:p w14:paraId="7F5A05D3" w14:textId="77777777" w:rsidR="004D531F" w:rsidRPr="00AB0734" w:rsidRDefault="004D531F" w:rsidP="00AB0734">
      <w:pPr>
        <w:tabs>
          <w:tab w:val="left" w:pos="5040"/>
        </w:tabs>
        <w:rPr>
          <w:rFonts w:ascii="Arial" w:hAnsi="Arial" w:cs="Arial"/>
          <w:b/>
          <w:color w:val="000000" w:themeColor="text1"/>
        </w:rPr>
        <w:sectPr w:rsidR="004D531F" w:rsidRPr="00AB0734" w:rsidSect="00237BE3">
          <w:pgSz w:w="15840" w:h="12240" w:orient="landscape"/>
          <w:pgMar w:top="1440" w:right="1152" w:bottom="1440" w:left="1152" w:header="720" w:footer="288" w:gutter="0"/>
          <w:cols w:space="720"/>
          <w:docGrid w:linePitch="360"/>
        </w:sectPr>
      </w:pPr>
    </w:p>
    <w:p w14:paraId="3B9E59AD" w14:textId="77777777" w:rsidR="00847243" w:rsidRDefault="00174C4B" w:rsidP="00CF7EBA">
      <w:pPr>
        <w:spacing w:after="200" w:line="276" w:lineRule="auto"/>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44E31C96" w14:textId="77777777" w:rsidR="00174C4B" w:rsidRDefault="00174C4B" w:rsidP="00FA24D1">
      <w:pPr>
        <w:pStyle w:val="ListParagraph"/>
        <w:tabs>
          <w:tab w:val="left" w:pos="5040"/>
        </w:tabs>
        <w:rPr>
          <w:rFonts w:ascii="Arial" w:hAnsi="Arial" w:cs="Arial"/>
          <w:b/>
          <w:color w:val="000000" w:themeColor="text1"/>
        </w:rPr>
      </w:pPr>
    </w:p>
    <w:p w14:paraId="57CC7F0E" w14:textId="77777777" w:rsidR="00174C4B" w:rsidRDefault="00174C4B" w:rsidP="00174C4B">
      <w:pPr>
        <w:rPr>
          <w:rFonts w:ascii="Arial" w:hAnsi="Arial" w:cs="Arial"/>
          <w:color w:val="000000" w:themeColor="text1"/>
        </w:rPr>
      </w:pPr>
    </w:p>
    <w:p w14:paraId="5B3330BF"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55E20878" w14:textId="77777777"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06069B" w:rsidRPr="0006069B" w14:paraId="2D4B44E0" w14:textId="77777777" w:rsidTr="0006069B">
        <w:trPr>
          <w:trHeight w:val="600"/>
        </w:trPr>
        <w:tc>
          <w:tcPr>
            <w:tcW w:w="960" w:type="dxa"/>
            <w:tcBorders>
              <w:top w:val="nil"/>
              <w:left w:val="nil"/>
              <w:bottom w:val="nil"/>
              <w:right w:val="nil"/>
            </w:tcBorders>
            <w:shd w:val="clear" w:color="auto" w:fill="auto"/>
            <w:noWrap/>
            <w:hideMark/>
          </w:tcPr>
          <w:p w14:paraId="5B6BD1D0" w14:textId="77777777" w:rsidR="0006069B" w:rsidRPr="0006069B" w:rsidRDefault="0006069B" w:rsidP="0006069B">
            <w:pPr>
              <w:rPr>
                <w:rFonts w:ascii="Calibri" w:hAnsi="Calibri"/>
                <w:color w:val="000000"/>
              </w:rPr>
            </w:pPr>
            <w:r w:rsidRPr="0006069B">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525CF9D2" w14:textId="77777777" w:rsidR="0006069B" w:rsidRPr="0006069B" w:rsidRDefault="0006069B" w:rsidP="0006069B">
            <w:pPr>
              <w:rPr>
                <w:rFonts w:ascii="Calibri" w:hAnsi="Calibri"/>
                <w:color w:val="000000"/>
              </w:rPr>
            </w:pPr>
            <w:r w:rsidRPr="0006069B">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53E8BE49" w14:textId="77777777" w:rsidR="0006069B" w:rsidRPr="0006069B" w:rsidRDefault="0006069B" w:rsidP="0006069B">
            <w:pPr>
              <w:rPr>
                <w:rFonts w:ascii="Calibri" w:hAnsi="Calibri"/>
                <w:color w:val="000000"/>
              </w:rPr>
            </w:pPr>
            <w:r w:rsidRPr="0006069B">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22D8DDEC" w14:textId="77777777" w:rsidR="0006069B" w:rsidRPr="0006069B" w:rsidRDefault="0006069B" w:rsidP="0006069B">
            <w:pPr>
              <w:rPr>
                <w:rFonts w:ascii="Calibri" w:hAnsi="Calibri"/>
                <w:color w:val="000000"/>
              </w:rPr>
            </w:pPr>
            <w:r w:rsidRPr="0006069B">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74C673AF"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7C50EF51"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47F9E23F"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58697369"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607D6BE5"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46A1077C"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2AA8EAFA" w14:textId="77777777" w:rsidR="0006069B" w:rsidRPr="0006069B" w:rsidRDefault="0006069B" w:rsidP="0006069B">
            <w:pPr>
              <w:jc w:val="center"/>
              <w:rPr>
                <w:rFonts w:ascii="Calibri" w:hAnsi="Calibri"/>
                <w:color w:val="000000"/>
              </w:rPr>
            </w:pPr>
            <w:r w:rsidRPr="0006069B">
              <w:rPr>
                <w:rFonts w:ascii="Calibri" w:hAnsi="Calibri"/>
                <w:color w:val="000000"/>
                <w:sz w:val="22"/>
                <w:szCs w:val="22"/>
              </w:rPr>
              <w:t>FY 13-14</w:t>
            </w:r>
          </w:p>
        </w:tc>
      </w:tr>
      <w:tr w:rsidR="0006069B" w:rsidRPr="0006069B" w14:paraId="30AA5F0F" w14:textId="77777777" w:rsidTr="0006069B">
        <w:trPr>
          <w:trHeight w:val="300"/>
        </w:trPr>
        <w:tc>
          <w:tcPr>
            <w:tcW w:w="960" w:type="dxa"/>
            <w:tcBorders>
              <w:top w:val="nil"/>
              <w:left w:val="nil"/>
              <w:bottom w:val="nil"/>
              <w:right w:val="nil"/>
            </w:tcBorders>
            <w:shd w:val="clear" w:color="000000" w:fill="D9D9D9"/>
            <w:noWrap/>
            <w:vAlign w:val="bottom"/>
            <w:hideMark/>
          </w:tcPr>
          <w:p w14:paraId="3B9E06DD" w14:textId="77777777" w:rsidR="0006069B" w:rsidRPr="0006069B" w:rsidRDefault="0006069B" w:rsidP="0006069B">
            <w:pPr>
              <w:rPr>
                <w:rFonts w:ascii="Calibri" w:hAnsi="Calibri"/>
                <w:color w:val="000000"/>
              </w:rPr>
            </w:pPr>
            <w:r w:rsidRPr="0006069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387A1CAF" w14:textId="77777777" w:rsidR="0006069B" w:rsidRPr="0006069B" w:rsidRDefault="0006069B" w:rsidP="0006069B">
            <w:pPr>
              <w:rPr>
                <w:rFonts w:ascii="Calibri" w:hAnsi="Calibri"/>
                <w:color w:val="000000"/>
              </w:rPr>
            </w:pPr>
            <w:r w:rsidRPr="0006069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3FAB3B98" w14:textId="77777777" w:rsidR="0006069B" w:rsidRPr="0006069B" w:rsidRDefault="0006069B" w:rsidP="0006069B">
            <w:pPr>
              <w:rPr>
                <w:rFonts w:ascii="Calibri" w:hAnsi="Calibri"/>
                <w:color w:val="000000"/>
              </w:rPr>
            </w:pPr>
            <w:r w:rsidRPr="0006069B">
              <w:rPr>
                <w:rFonts w:ascii="Calibri" w:hAnsi="Calibri"/>
                <w:color w:val="000000"/>
                <w:sz w:val="22"/>
                <w:szCs w:val="22"/>
              </w:rPr>
              <w:t>Nursing Technology</w:t>
            </w:r>
          </w:p>
        </w:tc>
        <w:tc>
          <w:tcPr>
            <w:tcW w:w="2320" w:type="dxa"/>
            <w:tcBorders>
              <w:top w:val="nil"/>
              <w:left w:val="nil"/>
              <w:bottom w:val="nil"/>
              <w:right w:val="nil"/>
            </w:tcBorders>
            <w:shd w:val="clear" w:color="000000" w:fill="D9D9D9"/>
            <w:noWrap/>
            <w:vAlign w:val="bottom"/>
            <w:hideMark/>
          </w:tcPr>
          <w:p w14:paraId="2719FDC7" w14:textId="77777777" w:rsidR="0006069B" w:rsidRPr="0006069B" w:rsidRDefault="0006069B" w:rsidP="0006069B">
            <w:pPr>
              <w:rPr>
                <w:rFonts w:ascii="Calibri" w:hAnsi="Calibri"/>
                <w:color w:val="000000"/>
              </w:rPr>
            </w:pPr>
            <w:r w:rsidRPr="0006069B">
              <w:rPr>
                <w:rFonts w:ascii="Calibri" w:hAnsi="Calibri"/>
                <w:color w:val="000000"/>
                <w:sz w:val="22"/>
                <w:szCs w:val="22"/>
              </w:rPr>
              <w:t>NUR.AAS</w:t>
            </w:r>
          </w:p>
        </w:tc>
        <w:tc>
          <w:tcPr>
            <w:tcW w:w="760" w:type="dxa"/>
            <w:tcBorders>
              <w:top w:val="nil"/>
              <w:left w:val="nil"/>
              <w:bottom w:val="nil"/>
              <w:right w:val="nil"/>
            </w:tcBorders>
            <w:shd w:val="clear" w:color="000000" w:fill="D9D9D9"/>
            <w:noWrap/>
            <w:vAlign w:val="bottom"/>
            <w:hideMark/>
          </w:tcPr>
          <w:p w14:paraId="2B2980AE"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140</w:t>
            </w:r>
          </w:p>
        </w:tc>
        <w:tc>
          <w:tcPr>
            <w:tcW w:w="760" w:type="dxa"/>
            <w:tcBorders>
              <w:top w:val="nil"/>
              <w:left w:val="nil"/>
              <w:bottom w:val="nil"/>
              <w:right w:val="nil"/>
            </w:tcBorders>
            <w:shd w:val="clear" w:color="000000" w:fill="D9D9D9"/>
            <w:noWrap/>
            <w:vAlign w:val="bottom"/>
            <w:hideMark/>
          </w:tcPr>
          <w:p w14:paraId="723A4E54"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131</w:t>
            </w:r>
          </w:p>
        </w:tc>
        <w:tc>
          <w:tcPr>
            <w:tcW w:w="760" w:type="dxa"/>
            <w:tcBorders>
              <w:top w:val="nil"/>
              <w:left w:val="nil"/>
              <w:bottom w:val="nil"/>
              <w:right w:val="nil"/>
            </w:tcBorders>
            <w:shd w:val="clear" w:color="000000" w:fill="D9D9D9"/>
            <w:noWrap/>
            <w:vAlign w:val="bottom"/>
            <w:hideMark/>
          </w:tcPr>
          <w:p w14:paraId="41DBD26B"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123</w:t>
            </w:r>
          </w:p>
        </w:tc>
        <w:tc>
          <w:tcPr>
            <w:tcW w:w="760" w:type="dxa"/>
            <w:tcBorders>
              <w:top w:val="nil"/>
              <w:left w:val="nil"/>
              <w:bottom w:val="nil"/>
              <w:right w:val="nil"/>
            </w:tcBorders>
            <w:shd w:val="clear" w:color="000000" w:fill="D9D9D9"/>
            <w:noWrap/>
            <w:vAlign w:val="bottom"/>
            <w:hideMark/>
          </w:tcPr>
          <w:p w14:paraId="29242DE9"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149</w:t>
            </w:r>
          </w:p>
        </w:tc>
        <w:tc>
          <w:tcPr>
            <w:tcW w:w="760" w:type="dxa"/>
            <w:tcBorders>
              <w:top w:val="nil"/>
              <w:left w:val="nil"/>
              <w:bottom w:val="nil"/>
              <w:right w:val="nil"/>
            </w:tcBorders>
            <w:shd w:val="clear" w:color="000000" w:fill="D9D9D9"/>
            <w:noWrap/>
            <w:vAlign w:val="bottom"/>
            <w:hideMark/>
          </w:tcPr>
          <w:p w14:paraId="6C0211B8"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158</w:t>
            </w:r>
          </w:p>
        </w:tc>
        <w:tc>
          <w:tcPr>
            <w:tcW w:w="760" w:type="dxa"/>
            <w:tcBorders>
              <w:top w:val="nil"/>
              <w:left w:val="nil"/>
              <w:bottom w:val="nil"/>
              <w:right w:val="nil"/>
            </w:tcBorders>
            <w:shd w:val="clear" w:color="000000" w:fill="D9D9D9"/>
            <w:noWrap/>
            <w:vAlign w:val="bottom"/>
            <w:hideMark/>
          </w:tcPr>
          <w:p w14:paraId="266EA406"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111</w:t>
            </w:r>
          </w:p>
        </w:tc>
        <w:tc>
          <w:tcPr>
            <w:tcW w:w="760" w:type="dxa"/>
            <w:tcBorders>
              <w:top w:val="nil"/>
              <w:left w:val="nil"/>
              <w:bottom w:val="nil"/>
              <w:right w:val="nil"/>
            </w:tcBorders>
            <w:shd w:val="clear" w:color="000000" w:fill="D9D9D9"/>
            <w:noWrap/>
            <w:vAlign w:val="bottom"/>
            <w:hideMark/>
          </w:tcPr>
          <w:p w14:paraId="7D974E78"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r>
      <w:tr w:rsidR="0006069B" w:rsidRPr="0006069B" w14:paraId="0C769228" w14:textId="77777777" w:rsidTr="0006069B">
        <w:trPr>
          <w:trHeight w:val="300"/>
        </w:trPr>
        <w:tc>
          <w:tcPr>
            <w:tcW w:w="960" w:type="dxa"/>
            <w:tcBorders>
              <w:top w:val="nil"/>
              <w:left w:val="nil"/>
              <w:bottom w:val="nil"/>
              <w:right w:val="nil"/>
            </w:tcBorders>
            <w:shd w:val="clear" w:color="auto" w:fill="auto"/>
            <w:noWrap/>
            <w:vAlign w:val="bottom"/>
            <w:hideMark/>
          </w:tcPr>
          <w:p w14:paraId="130D99E5" w14:textId="77777777" w:rsidR="0006069B" w:rsidRPr="0006069B" w:rsidRDefault="0006069B" w:rsidP="0006069B">
            <w:pPr>
              <w:rPr>
                <w:rFonts w:ascii="Calibri" w:hAnsi="Calibri"/>
                <w:color w:val="000000"/>
              </w:rPr>
            </w:pPr>
            <w:r w:rsidRPr="0006069B">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14:paraId="0BD598B2" w14:textId="77777777" w:rsidR="0006069B" w:rsidRPr="0006069B" w:rsidRDefault="0006069B" w:rsidP="0006069B">
            <w:pPr>
              <w:rPr>
                <w:rFonts w:ascii="Calibri" w:hAnsi="Calibri"/>
                <w:color w:val="000000"/>
              </w:rPr>
            </w:pPr>
            <w:r w:rsidRPr="0006069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1C4FA87A" w14:textId="77777777" w:rsidR="0006069B" w:rsidRPr="0006069B" w:rsidRDefault="0006069B" w:rsidP="0006069B">
            <w:pPr>
              <w:rPr>
                <w:rFonts w:ascii="Calibri" w:hAnsi="Calibri"/>
                <w:color w:val="000000"/>
              </w:rPr>
            </w:pPr>
            <w:r w:rsidRPr="0006069B">
              <w:rPr>
                <w:rFonts w:ascii="Calibri" w:hAnsi="Calibri"/>
                <w:color w:val="000000"/>
                <w:sz w:val="22"/>
                <w:szCs w:val="22"/>
              </w:rPr>
              <w:t>Nursing Technology</w:t>
            </w:r>
          </w:p>
        </w:tc>
        <w:tc>
          <w:tcPr>
            <w:tcW w:w="2320" w:type="dxa"/>
            <w:tcBorders>
              <w:top w:val="nil"/>
              <w:left w:val="nil"/>
              <w:bottom w:val="nil"/>
              <w:right w:val="nil"/>
            </w:tcBorders>
            <w:shd w:val="clear" w:color="auto" w:fill="auto"/>
            <w:noWrap/>
            <w:vAlign w:val="bottom"/>
            <w:hideMark/>
          </w:tcPr>
          <w:p w14:paraId="36FF128F" w14:textId="77777777" w:rsidR="0006069B" w:rsidRPr="0006069B" w:rsidRDefault="0006069B" w:rsidP="0006069B">
            <w:pPr>
              <w:rPr>
                <w:rFonts w:ascii="Calibri" w:hAnsi="Calibri"/>
                <w:color w:val="000000"/>
              </w:rPr>
            </w:pPr>
            <w:r w:rsidRPr="0006069B">
              <w:rPr>
                <w:rFonts w:ascii="Calibri" w:hAnsi="Calibri"/>
                <w:color w:val="000000"/>
                <w:sz w:val="22"/>
                <w:szCs w:val="22"/>
              </w:rPr>
              <w:t>NUR.LPN.AAS</w:t>
            </w:r>
          </w:p>
        </w:tc>
        <w:tc>
          <w:tcPr>
            <w:tcW w:w="760" w:type="dxa"/>
            <w:tcBorders>
              <w:top w:val="nil"/>
              <w:left w:val="nil"/>
              <w:bottom w:val="nil"/>
              <w:right w:val="nil"/>
            </w:tcBorders>
            <w:shd w:val="clear" w:color="auto" w:fill="auto"/>
            <w:noWrap/>
            <w:vAlign w:val="bottom"/>
            <w:hideMark/>
          </w:tcPr>
          <w:p w14:paraId="7277C14D"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14:paraId="773FA081"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14</w:t>
            </w:r>
          </w:p>
        </w:tc>
        <w:tc>
          <w:tcPr>
            <w:tcW w:w="760" w:type="dxa"/>
            <w:tcBorders>
              <w:top w:val="nil"/>
              <w:left w:val="nil"/>
              <w:bottom w:val="nil"/>
              <w:right w:val="nil"/>
            </w:tcBorders>
            <w:shd w:val="clear" w:color="auto" w:fill="auto"/>
            <w:noWrap/>
            <w:vAlign w:val="bottom"/>
            <w:hideMark/>
          </w:tcPr>
          <w:p w14:paraId="5EFD66AE"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14:paraId="3A58F7C1"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14:paraId="02257917"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21</w:t>
            </w:r>
          </w:p>
        </w:tc>
        <w:tc>
          <w:tcPr>
            <w:tcW w:w="760" w:type="dxa"/>
            <w:tcBorders>
              <w:top w:val="nil"/>
              <w:left w:val="nil"/>
              <w:bottom w:val="nil"/>
              <w:right w:val="nil"/>
            </w:tcBorders>
            <w:shd w:val="clear" w:color="auto" w:fill="auto"/>
            <w:noWrap/>
            <w:vAlign w:val="bottom"/>
            <w:hideMark/>
          </w:tcPr>
          <w:p w14:paraId="72A30FE4"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23</w:t>
            </w:r>
          </w:p>
        </w:tc>
        <w:tc>
          <w:tcPr>
            <w:tcW w:w="760" w:type="dxa"/>
            <w:tcBorders>
              <w:top w:val="nil"/>
              <w:left w:val="nil"/>
              <w:bottom w:val="nil"/>
              <w:right w:val="nil"/>
            </w:tcBorders>
            <w:shd w:val="clear" w:color="auto" w:fill="auto"/>
            <w:noWrap/>
            <w:vAlign w:val="bottom"/>
            <w:hideMark/>
          </w:tcPr>
          <w:p w14:paraId="74A581EF"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r>
      <w:tr w:rsidR="0006069B" w:rsidRPr="0006069B" w14:paraId="2115C1E1" w14:textId="77777777" w:rsidTr="0006069B">
        <w:trPr>
          <w:trHeight w:val="300"/>
        </w:trPr>
        <w:tc>
          <w:tcPr>
            <w:tcW w:w="960" w:type="dxa"/>
            <w:tcBorders>
              <w:top w:val="nil"/>
              <w:left w:val="nil"/>
              <w:bottom w:val="nil"/>
              <w:right w:val="nil"/>
            </w:tcBorders>
            <w:shd w:val="clear" w:color="000000" w:fill="D9D9D9"/>
            <w:noWrap/>
            <w:vAlign w:val="bottom"/>
            <w:hideMark/>
          </w:tcPr>
          <w:p w14:paraId="3BD1C466" w14:textId="77777777" w:rsidR="0006069B" w:rsidRPr="0006069B" w:rsidRDefault="0006069B" w:rsidP="0006069B">
            <w:pPr>
              <w:rPr>
                <w:rFonts w:ascii="Calibri" w:hAnsi="Calibri"/>
                <w:color w:val="000000"/>
              </w:rPr>
            </w:pPr>
            <w:r w:rsidRPr="0006069B">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14:paraId="79685BE9" w14:textId="77777777" w:rsidR="0006069B" w:rsidRPr="0006069B" w:rsidRDefault="0006069B" w:rsidP="0006069B">
            <w:pPr>
              <w:rPr>
                <w:rFonts w:ascii="Calibri" w:hAnsi="Calibri"/>
                <w:color w:val="000000"/>
              </w:rPr>
            </w:pPr>
            <w:r w:rsidRPr="0006069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339AF833" w14:textId="77777777" w:rsidR="0006069B" w:rsidRPr="0006069B" w:rsidRDefault="0006069B" w:rsidP="0006069B">
            <w:pPr>
              <w:rPr>
                <w:rFonts w:ascii="Calibri" w:hAnsi="Calibri"/>
                <w:color w:val="000000"/>
              </w:rPr>
            </w:pPr>
            <w:r w:rsidRPr="0006069B">
              <w:rPr>
                <w:rFonts w:ascii="Calibri" w:hAnsi="Calibri"/>
                <w:color w:val="000000"/>
                <w:sz w:val="22"/>
                <w:szCs w:val="22"/>
              </w:rPr>
              <w:t>Nursing Technology</w:t>
            </w:r>
          </w:p>
        </w:tc>
        <w:tc>
          <w:tcPr>
            <w:tcW w:w="2320" w:type="dxa"/>
            <w:tcBorders>
              <w:top w:val="nil"/>
              <w:left w:val="nil"/>
              <w:bottom w:val="nil"/>
              <w:right w:val="nil"/>
            </w:tcBorders>
            <w:shd w:val="clear" w:color="000000" w:fill="D9D9D9"/>
            <w:noWrap/>
            <w:vAlign w:val="bottom"/>
            <w:hideMark/>
          </w:tcPr>
          <w:p w14:paraId="5B308E6C" w14:textId="77777777" w:rsidR="0006069B" w:rsidRPr="0006069B" w:rsidRDefault="0006069B" w:rsidP="0006069B">
            <w:pPr>
              <w:rPr>
                <w:rFonts w:ascii="Calibri" w:hAnsi="Calibri"/>
                <w:color w:val="000000"/>
              </w:rPr>
            </w:pPr>
            <w:r w:rsidRPr="0006069B">
              <w:rPr>
                <w:rFonts w:ascii="Calibri" w:hAnsi="Calibri"/>
                <w:color w:val="000000"/>
                <w:sz w:val="22"/>
                <w:szCs w:val="22"/>
              </w:rPr>
              <w:t>NUR.S.AAS</w:t>
            </w:r>
          </w:p>
        </w:tc>
        <w:tc>
          <w:tcPr>
            <w:tcW w:w="760" w:type="dxa"/>
            <w:tcBorders>
              <w:top w:val="nil"/>
              <w:left w:val="nil"/>
              <w:bottom w:val="nil"/>
              <w:right w:val="nil"/>
            </w:tcBorders>
            <w:shd w:val="clear" w:color="000000" w:fill="D9D9D9"/>
            <w:noWrap/>
            <w:vAlign w:val="bottom"/>
            <w:hideMark/>
          </w:tcPr>
          <w:p w14:paraId="70D4B387"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AF82A45"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D7A6605"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BA89633"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D96E7D5"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148D742"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105</w:t>
            </w:r>
          </w:p>
        </w:tc>
        <w:tc>
          <w:tcPr>
            <w:tcW w:w="760" w:type="dxa"/>
            <w:tcBorders>
              <w:top w:val="nil"/>
              <w:left w:val="nil"/>
              <w:bottom w:val="nil"/>
              <w:right w:val="nil"/>
            </w:tcBorders>
            <w:shd w:val="clear" w:color="000000" w:fill="D9D9D9"/>
            <w:noWrap/>
            <w:vAlign w:val="bottom"/>
            <w:hideMark/>
          </w:tcPr>
          <w:p w14:paraId="0276C2A4" w14:textId="77777777" w:rsidR="0006069B" w:rsidRPr="0006069B" w:rsidRDefault="0006069B" w:rsidP="0006069B">
            <w:pPr>
              <w:jc w:val="right"/>
              <w:rPr>
                <w:rFonts w:ascii="Calibri" w:hAnsi="Calibri"/>
                <w:color w:val="000000"/>
              </w:rPr>
            </w:pPr>
            <w:r w:rsidRPr="0006069B">
              <w:rPr>
                <w:rFonts w:ascii="Calibri" w:hAnsi="Calibri"/>
                <w:color w:val="000000"/>
                <w:sz w:val="22"/>
                <w:szCs w:val="22"/>
              </w:rPr>
              <w:t>124</w:t>
            </w:r>
          </w:p>
        </w:tc>
      </w:tr>
    </w:tbl>
    <w:p w14:paraId="5ABBA656" w14:textId="77777777" w:rsidR="0006069B" w:rsidRDefault="0006069B" w:rsidP="00B61D81">
      <w:pPr>
        <w:rPr>
          <w:rFonts w:ascii="Arial" w:hAnsi="Arial" w:cs="Arial"/>
          <w:b/>
          <w:color w:val="000000" w:themeColor="text1"/>
        </w:rPr>
      </w:pPr>
    </w:p>
    <w:p w14:paraId="6BE91AAA" w14:textId="77777777" w:rsidR="004D531F" w:rsidRDefault="004D531F">
      <w:pPr>
        <w:spacing w:after="200" w:line="276" w:lineRule="auto"/>
        <w:rPr>
          <w:rFonts w:ascii="Arial" w:hAnsi="Arial" w:cs="Arial"/>
          <w:b/>
          <w:color w:val="000000" w:themeColor="text1"/>
        </w:rPr>
      </w:pPr>
    </w:p>
    <w:p w14:paraId="68B0DB66" w14:textId="77777777"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DF537B" w:rsidRPr="00DF537B" w14:paraId="5476F78B" w14:textId="77777777" w:rsidTr="00DF537B">
        <w:trPr>
          <w:trHeight w:val="300"/>
        </w:trPr>
        <w:tc>
          <w:tcPr>
            <w:tcW w:w="1420" w:type="dxa"/>
            <w:tcBorders>
              <w:top w:val="nil"/>
              <w:left w:val="nil"/>
              <w:bottom w:val="nil"/>
              <w:right w:val="nil"/>
            </w:tcBorders>
            <w:shd w:val="clear" w:color="auto" w:fill="auto"/>
            <w:hideMark/>
          </w:tcPr>
          <w:p w14:paraId="63DDCAC5" w14:textId="77777777" w:rsidR="00DF537B" w:rsidRPr="00DF537B" w:rsidRDefault="00DF537B" w:rsidP="00DF537B">
            <w:pPr>
              <w:rPr>
                <w:rFonts w:ascii="Calibri" w:hAnsi="Calibri"/>
                <w:b/>
                <w:bCs/>
                <w:color w:val="000000"/>
              </w:rPr>
            </w:pPr>
            <w:r w:rsidRPr="00DF537B">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4EB8C4ED" w14:textId="77777777" w:rsidR="00DF537B" w:rsidRPr="00DF537B" w:rsidRDefault="00DF537B" w:rsidP="00DF537B">
            <w:pPr>
              <w:rPr>
                <w:rFonts w:ascii="Calibri" w:hAnsi="Calibri"/>
                <w:b/>
                <w:bCs/>
                <w:color w:val="000000"/>
              </w:rPr>
            </w:pPr>
            <w:r w:rsidRPr="00DF537B">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21679E61" w14:textId="77777777" w:rsidR="00DF537B" w:rsidRPr="00DF537B" w:rsidRDefault="00DF537B" w:rsidP="00DF537B">
            <w:pPr>
              <w:rPr>
                <w:rFonts w:ascii="Calibri" w:hAnsi="Calibri"/>
                <w:b/>
                <w:bCs/>
                <w:color w:val="000000"/>
              </w:rPr>
            </w:pPr>
            <w:r w:rsidRPr="00DF537B">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1F33A065" w14:textId="77777777" w:rsidR="00DF537B" w:rsidRPr="00DF537B" w:rsidRDefault="00DF537B" w:rsidP="00DF537B">
            <w:pPr>
              <w:rPr>
                <w:rFonts w:ascii="Calibri" w:hAnsi="Calibri"/>
                <w:b/>
                <w:bCs/>
                <w:color w:val="000000"/>
              </w:rPr>
            </w:pPr>
          </w:p>
        </w:tc>
        <w:tc>
          <w:tcPr>
            <w:tcW w:w="940" w:type="dxa"/>
            <w:tcBorders>
              <w:top w:val="nil"/>
              <w:left w:val="nil"/>
              <w:bottom w:val="nil"/>
              <w:right w:val="nil"/>
            </w:tcBorders>
            <w:shd w:val="clear" w:color="auto" w:fill="auto"/>
            <w:hideMark/>
          </w:tcPr>
          <w:p w14:paraId="1A9CFC2A"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138296F3"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13E5AAE4"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6CD9B2A9"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76A7E252"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21A25768"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6BFFEEBF" w14:textId="77777777" w:rsidR="00DF537B" w:rsidRPr="00DF537B" w:rsidRDefault="00DF537B" w:rsidP="00DF537B">
            <w:pPr>
              <w:jc w:val="center"/>
              <w:rPr>
                <w:rFonts w:ascii="Calibri" w:hAnsi="Calibri"/>
                <w:b/>
                <w:bCs/>
                <w:color w:val="000000"/>
              </w:rPr>
            </w:pPr>
            <w:r w:rsidRPr="00DF537B">
              <w:rPr>
                <w:rFonts w:ascii="Calibri" w:hAnsi="Calibri"/>
                <w:b/>
                <w:bCs/>
                <w:color w:val="000000"/>
                <w:sz w:val="22"/>
                <w:szCs w:val="22"/>
              </w:rPr>
              <w:t>FY 13-14</w:t>
            </w:r>
          </w:p>
        </w:tc>
      </w:tr>
      <w:tr w:rsidR="00DF537B" w:rsidRPr="00DF537B" w14:paraId="448BA886" w14:textId="77777777" w:rsidTr="00DF537B">
        <w:trPr>
          <w:trHeight w:val="300"/>
        </w:trPr>
        <w:tc>
          <w:tcPr>
            <w:tcW w:w="1420" w:type="dxa"/>
            <w:tcBorders>
              <w:top w:val="nil"/>
              <w:left w:val="nil"/>
              <w:bottom w:val="nil"/>
              <w:right w:val="nil"/>
            </w:tcBorders>
            <w:shd w:val="clear" w:color="000000" w:fill="D9D9D9"/>
            <w:noWrap/>
            <w:vAlign w:val="bottom"/>
            <w:hideMark/>
          </w:tcPr>
          <w:p w14:paraId="73036789"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64A7DD04"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16D6D22D" w14:textId="77777777" w:rsidR="00DF537B" w:rsidRPr="00DF537B" w:rsidRDefault="00DF537B" w:rsidP="00DF537B">
            <w:pPr>
              <w:rPr>
                <w:rFonts w:ascii="Calibri" w:hAnsi="Calibri"/>
                <w:color w:val="000000"/>
              </w:rPr>
            </w:pPr>
            <w:r w:rsidRPr="00DF537B">
              <w:rPr>
                <w:rFonts w:ascii="Calibri" w:hAnsi="Calibri"/>
                <w:color w:val="000000"/>
                <w:sz w:val="22"/>
                <w:szCs w:val="22"/>
              </w:rPr>
              <w:t>NSG-1100</w:t>
            </w:r>
          </w:p>
        </w:tc>
        <w:tc>
          <w:tcPr>
            <w:tcW w:w="460" w:type="dxa"/>
            <w:tcBorders>
              <w:top w:val="nil"/>
              <w:left w:val="nil"/>
              <w:bottom w:val="nil"/>
              <w:right w:val="nil"/>
            </w:tcBorders>
            <w:shd w:val="clear" w:color="000000" w:fill="D9D9D9"/>
            <w:noWrap/>
            <w:vAlign w:val="bottom"/>
            <w:hideMark/>
          </w:tcPr>
          <w:p w14:paraId="4A49B528"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8B78AD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55FC4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BBDCA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F0DAB1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A6A88D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0FC1D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14:paraId="2B8C685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91.5%</w:t>
            </w:r>
          </w:p>
        </w:tc>
      </w:tr>
      <w:tr w:rsidR="00DF537B" w:rsidRPr="00DF537B" w14:paraId="6770C977" w14:textId="77777777" w:rsidTr="00DF537B">
        <w:trPr>
          <w:trHeight w:val="300"/>
        </w:trPr>
        <w:tc>
          <w:tcPr>
            <w:tcW w:w="1420" w:type="dxa"/>
            <w:tcBorders>
              <w:top w:val="nil"/>
              <w:left w:val="nil"/>
              <w:bottom w:val="nil"/>
              <w:right w:val="nil"/>
            </w:tcBorders>
            <w:shd w:val="clear" w:color="auto" w:fill="auto"/>
            <w:noWrap/>
            <w:vAlign w:val="bottom"/>
            <w:hideMark/>
          </w:tcPr>
          <w:p w14:paraId="3CCCEB21"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1C6531A6"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712E6CEB" w14:textId="77777777" w:rsidR="00DF537B" w:rsidRPr="00DF537B" w:rsidRDefault="00DF537B" w:rsidP="00DF537B">
            <w:pPr>
              <w:rPr>
                <w:rFonts w:ascii="Calibri" w:hAnsi="Calibri"/>
                <w:color w:val="000000"/>
              </w:rPr>
            </w:pPr>
            <w:r w:rsidRPr="00DF537B">
              <w:rPr>
                <w:rFonts w:ascii="Calibri" w:hAnsi="Calibri"/>
                <w:color w:val="000000"/>
                <w:sz w:val="22"/>
                <w:szCs w:val="22"/>
              </w:rPr>
              <w:t>NSG-1101</w:t>
            </w:r>
          </w:p>
        </w:tc>
        <w:tc>
          <w:tcPr>
            <w:tcW w:w="460" w:type="dxa"/>
            <w:tcBorders>
              <w:top w:val="nil"/>
              <w:left w:val="nil"/>
              <w:bottom w:val="nil"/>
              <w:right w:val="nil"/>
            </w:tcBorders>
            <w:shd w:val="clear" w:color="auto" w:fill="auto"/>
            <w:noWrap/>
            <w:vAlign w:val="bottom"/>
            <w:hideMark/>
          </w:tcPr>
          <w:p w14:paraId="1D155561"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679343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D4205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EEA13C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504C50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306ABC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1F9BBA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90.8%</w:t>
            </w:r>
          </w:p>
        </w:tc>
        <w:tc>
          <w:tcPr>
            <w:tcW w:w="940" w:type="dxa"/>
            <w:tcBorders>
              <w:top w:val="nil"/>
              <w:left w:val="nil"/>
              <w:bottom w:val="nil"/>
              <w:right w:val="nil"/>
            </w:tcBorders>
            <w:shd w:val="clear" w:color="auto" w:fill="auto"/>
            <w:noWrap/>
            <w:vAlign w:val="bottom"/>
            <w:hideMark/>
          </w:tcPr>
          <w:p w14:paraId="44A0C9F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91.6%</w:t>
            </w:r>
          </w:p>
        </w:tc>
      </w:tr>
      <w:tr w:rsidR="00DF537B" w:rsidRPr="00DF537B" w14:paraId="66FB06FD" w14:textId="77777777" w:rsidTr="00DF537B">
        <w:trPr>
          <w:trHeight w:val="300"/>
        </w:trPr>
        <w:tc>
          <w:tcPr>
            <w:tcW w:w="1420" w:type="dxa"/>
            <w:tcBorders>
              <w:top w:val="nil"/>
              <w:left w:val="nil"/>
              <w:bottom w:val="nil"/>
              <w:right w:val="nil"/>
            </w:tcBorders>
            <w:shd w:val="clear" w:color="000000" w:fill="D9D9D9"/>
            <w:noWrap/>
            <w:vAlign w:val="bottom"/>
            <w:hideMark/>
          </w:tcPr>
          <w:p w14:paraId="6CEDD808"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7B85AA22"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51DCC4AD" w14:textId="77777777" w:rsidR="00DF537B" w:rsidRPr="00DF537B" w:rsidRDefault="00DF537B" w:rsidP="00DF537B">
            <w:pPr>
              <w:rPr>
                <w:rFonts w:ascii="Calibri" w:hAnsi="Calibri"/>
                <w:color w:val="000000"/>
              </w:rPr>
            </w:pPr>
            <w:r w:rsidRPr="00DF537B">
              <w:rPr>
                <w:rFonts w:ascii="Calibri" w:hAnsi="Calibri"/>
                <w:color w:val="000000"/>
                <w:sz w:val="22"/>
                <w:szCs w:val="22"/>
              </w:rPr>
              <w:t>NSG-1102</w:t>
            </w:r>
          </w:p>
        </w:tc>
        <w:tc>
          <w:tcPr>
            <w:tcW w:w="460" w:type="dxa"/>
            <w:tcBorders>
              <w:top w:val="nil"/>
              <w:left w:val="nil"/>
              <w:bottom w:val="nil"/>
              <w:right w:val="nil"/>
            </w:tcBorders>
            <w:shd w:val="clear" w:color="000000" w:fill="D9D9D9"/>
            <w:noWrap/>
            <w:vAlign w:val="bottom"/>
            <w:hideMark/>
          </w:tcPr>
          <w:p w14:paraId="1D71F119"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73B142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0815F0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E28871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D3192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478D5E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B36FA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79.6%</w:t>
            </w:r>
          </w:p>
        </w:tc>
        <w:tc>
          <w:tcPr>
            <w:tcW w:w="940" w:type="dxa"/>
            <w:tcBorders>
              <w:top w:val="nil"/>
              <w:left w:val="nil"/>
              <w:bottom w:val="nil"/>
              <w:right w:val="nil"/>
            </w:tcBorders>
            <w:shd w:val="clear" w:color="000000" w:fill="D9D9D9"/>
            <w:noWrap/>
            <w:vAlign w:val="bottom"/>
            <w:hideMark/>
          </w:tcPr>
          <w:p w14:paraId="70CF97A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68.2%</w:t>
            </w:r>
          </w:p>
        </w:tc>
      </w:tr>
      <w:tr w:rsidR="00DF537B" w:rsidRPr="00DF537B" w14:paraId="758D931D" w14:textId="77777777" w:rsidTr="00DF537B">
        <w:trPr>
          <w:trHeight w:val="300"/>
        </w:trPr>
        <w:tc>
          <w:tcPr>
            <w:tcW w:w="1420" w:type="dxa"/>
            <w:tcBorders>
              <w:top w:val="nil"/>
              <w:left w:val="nil"/>
              <w:bottom w:val="nil"/>
              <w:right w:val="nil"/>
            </w:tcBorders>
            <w:shd w:val="clear" w:color="auto" w:fill="auto"/>
            <w:noWrap/>
            <w:vAlign w:val="bottom"/>
            <w:hideMark/>
          </w:tcPr>
          <w:p w14:paraId="4747FFD6"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302E8C1C"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04C1E013" w14:textId="77777777" w:rsidR="00DF537B" w:rsidRPr="00DF537B" w:rsidRDefault="00DF537B" w:rsidP="00DF537B">
            <w:pPr>
              <w:rPr>
                <w:rFonts w:ascii="Calibri" w:hAnsi="Calibri"/>
                <w:color w:val="000000"/>
              </w:rPr>
            </w:pPr>
            <w:r w:rsidRPr="00DF537B">
              <w:rPr>
                <w:rFonts w:ascii="Calibri" w:hAnsi="Calibri"/>
                <w:color w:val="000000"/>
                <w:sz w:val="22"/>
                <w:szCs w:val="22"/>
              </w:rPr>
              <w:t>NSG-1111</w:t>
            </w:r>
          </w:p>
        </w:tc>
        <w:tc>
          <w:tcPr>
            <w:tcW w:w="460" w:type="dxa"/>
            <w:tcBorders>
              <w:top w:val="nil"/>
              <w:left w:val="nil"/>
              <w:bottom w:val="nil"/>
              <w:right w:val="nil"/>
            </w:tcBorders>
            <w:shd w:val="clear" w:color="auto" w:fill="auto"/>
            <w:noWrap/>
            <w:vAlign w:val="bottom"/>
            <w:hideMark/>
          </w:tcPr>
          <w:p w14:paraId="1CBDDA79"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A7315D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18E62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242C10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5F43FC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3F700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B9F2B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AA05FF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67.9%</w:t>
            </w:r>
          </w:p>
        </w:tc>
      </w:tr>
      <w:tr w:rsidR="00DF537B" w:rsidRPr="00DF537B" w14:paraId="131BDCDF" w14:textId="77777777" w:rsidTr="00DF537B">
        <w:trPr>
          <w:trHeight w:val="300"/>
        </w:trPr>
        <w:tc>
          <w:tcPr>
            <w:tcW w:w="1420" w:type="dxa"/>
            <w:tcBorders>
              <w:top w:val="nil"/>
              <w:left w:val="nil"/>
              <w:bottom w:val="nil"/>
              <w:right w:val="nil"/>
            </w:tcBorders>
            <w:shd w:val="clear" w:color="000000" w:fill="D9D9D9"/>
            <w:noWrap/>
            <w:vAlign w:val="bottom"/>
            <w:hideMark/>
          </w:tcPr>
          <w:p w14:paraId="5351B566"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00A8D942"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68A36C3A" w14:textId="77777777" w:rsidR="00DF537B" w:rsidRPr="00DF537B" w:rsidRDefault="00DF537B" w:rsidP="00DF537B">
            <w:pPr>
              <w:rPr>
                <w:rFonts w:ascii="Calibri" w:hAnsi="Calibri"/>
                <w:color w:val="000000"/>
              </w:rPr>
            </w:pPr>
            <w:r w:rsidRPr="00DF537B">
              <w:rPr>
                <w:rFonts w:ascii="Calibri" w:hAnsi="Calibri"/>
                <w:color w:val="000000"/>
                <w:sz w:val="22"/>
                <w:szCs w:val="22"/>
              </w:rPr>
              <w:t>NSG-1130</w:t>
            </w:r>
          </w:p>
        </w:tc>
        <w:tc>
          <w:tcPr>
            <w:tcW w:w="460" w:type="dxa"/>
            <w:tcBorders>
              <w:top w:val="nil"/>
              <w:left w:val="nil"/>
              <w:bottom w:val="nil"/>
              <w:right w:val="nil"/>
            </w:tcBorders>
            <w:shd w:val="clear" w:color="000000" w:fill="D9D9D9"/>
            <w:noWrap/>
            <w:vAlign w:val="bottom"/>
            <w:hideMark/>
          </w:tcPr>
          <w:p w14:paraId="607BD033"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8EF25B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987D57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B15489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A8DB2B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90D569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FBED4D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97.0%</w:t>
            </w:r>
          </w:p>
        </w:tc>
        <w:tc>
          <w:tcPr>
            <w:tcW w:w="940" w:type="dxa"/>
            <w:tcBorders>
              <w:top w:val="nil"/>
              <w:left w:val="nil"/>
              <w:bottom w:val="nil"/>
              <w:right w:val="nil"/>
            </w:tcBorders>
            <w:shd w:val="clear" w:color="000000" w:fill="D9D9D9"/>
            <w:noWrap/>
            <w:vAlign w:val="bottom"/>
            <w:hideMark/>
          </w:tcPr>
          <w:p w14:paraId="26F7FFC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94.7%</w:t>
            </w:r>
          </w:p>
        </w:tc>
      </w:tr>
      <w:tr w:rsidR="00DF537B" w:rsidRPr="00DF537B" w14:paraId="00A63D41" w14:textId="77777777" w:rsidTr="00DF537B">
        <w:trPr>
          <w:trHeight w:val="300"/>
        </w:trPr>
        <w:tc>
          <w:tcPr>
            <w:tcW w:w="1420" w:type="dxa"/>
            <w:tcBorders>
              <w:top w:val="nil"/>
              <w:left w:val="nil"/>
              <w:bottom w:val="nil"/>
              <w:right w:val="nil"/>
            </w:tcBorders>
            <w:shd w:val="clear" w:color="auto" w:fill="auto"/>
            <w:noWrap/>
            <w:vAlign w:val="bottom"/>
            <w:hideMark/>
          </w:tcPr>
          <w:p w14:paraId="2EF5023F"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0863FD50"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7EF9920B" w14:textId="77777777" w:rsidR="00DF537B" w:rsidRPr="00DF537B" w:rsidRDefault="00DF537B" w:rsidP="00DF537B">
            <w:pPr>
              <w:rPr>
                <w:rFonts w:ascii="Calibri" w:hAnsi="Calibri"/>
                <w:color w:val="000000"/>
              </w:rPr>
            </w:pPr>
            <w:r w:rsidRPr="00DF537B">
              <w:rPr>
                <w:rFonts w:ascii="Calibri" w:hAnsi="Calibri"/>
                <w:color w:val="000000"/>
                <w:sz w:val="22"/>
                <w:szCs w:val="22"/>
              </w:rPr>
              <w:t>NSG-1131</w:t>
            </w:r>
          </w:p>
        </w:tc>
        <w:tc>
          <w:tcPr>
            <w:tcW w:w="460" w:type="dxa"/>
            <w:tcBorders>
              <w:top w:val="nil"/>
              <w:left w:val="nil"/>
              <w:bottom w:val="nil"/>
              <w:right w:val="nil"/>
            </w:tcBorders>
            <w:shd w:val="clear" w:color="auto" w:fill="auto"/>
            <w:noWrap/>
            <w:vAlign w:val="bottom"/>
            <w:hideMark/>
          </w:tcPr>
          <w:p w14:paraId="4764A1BD"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A9D9F4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BF576C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D9E16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BA8AF4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5899C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F10F5A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78AC2F7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78.6%</w:t>
            </w:r>
          </w:p>
        </w:tc>
      </w:tr>
      <w:tr w:rsidR="00DF537B" w:rsidRPr="00DF537B" w14:paraId="69F23B2E" w14:textId="77777777" w:rsidTr="00DF537B">
        <w:trPr>
          <w:trHeight w:val="300"/>
        </w:trPr>
        <w:tc>
          <w:tcPr>
            <w:tcW w:w="1420" w:type="dxa"/>
            <w:tcBorders>
              <w:top w:val="nil"/>
              <w:left w:val="nil"/>
              <w:bottom w:val="nil"/>
              <w:right w:val="nil"/>
            </w:tcBorders>
            <w:shd w:val="clear" w:color="000000" w:fill="D9D9D9"/>
            <w:noWrap/>
            <w:vAlign w:val="bottom"/>
            <w:hideMark/>
          </w:tcPr>
          <w:p w14:paraId="0488A9A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09E21B22"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423798B0" w14:textId="77777777" w:rsidR="00DF537B" w:rsidRPr="00DF537B" w:rsidRDefault="00DF537B" w:rsidP="00DF537B">
            <w:pPr>
              <w:rPr>
                <w:rFonts w:ascii="Calibri" w:hAnsi="Calibri"/>
                <w:color w:val="000000"/>
              </w:rPr>
            </w:pPr>
            <w:r w:rsidRPr="00DF537B">
              <w:rPr>
                <w:rFonts w:ascii="Calibri" w:hAnsi="Calibri"/>
                <w:color w:val="000000"/>
                <w:sz w:val="22"/>
                <w:szCs w:val="22"/>
              </w:rPr>
              <w:t>NSG-120</w:t>
            </w:r>
          </w:p>
        </w:tc>
        <w:tc>
          <w:tcPr>
            <w:tcW w:w="460" w:type="dxa"/>
            <w:tcBorders>
              <w:top w:val="nil"/>
              <w:left w:val="nil"/>
              <w:bottom w:val="nil"/>
              <w:right w:val="nil"/>
            </w:tcBorders>
            <w:shd w:val="clear" w:color="000000" w:fill="D9D9D9"/>
            <w:noWrap/>
            <w:vAlign w:val="bottom"/>
            <w:hideMark/>
          </w:tcPr>
          <w:p w14:paraId="69E96E62"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B3C9ED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97.8%</w:t>
            </w:r>
          </w:p>
        </w:tc>
        <w:tc>
          <w:tcPr>
            <w:tcW w:w="940" w:type="dxa"/>
            <w:tcBorders>
              <w:top w:val="nil"/>
              <w:left w:val="nil"/>
              <w:bottom w:val="nil"/>
              <w:right w:val="nil"/>
            </w:tcBorders>
            <w:shd w:val="clear" w:color="000000" w:fill="D9D9D9"/>
            <w:noWrap/>
            <w:vAlign w:val="bottom"/>
            <w:hideMark/>
          </w:tcPr>
          <w:p w14:paraId="1FA64D8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98.2%</w:t>
            </w:r>
          </w:p>
        </w:tc>
        <w:tc>
          <w:tcPr>
            <w:tcW w:w="940" w:type="dxa"/>
            <w:tcBorders>
              <w:top w:val="nil"/>
              <w:left w:val="nil"/>
              <w:bottom w:val="nil"/>
              <w:right w:val="nil"/>
            </w:tcBorders>
            <w:shd w:val="clear" w:color="000000" w:fill="D9D9D9"/>
            <w:noWrap/>
            <w:vAlign w:val="bottom"/>
            <w:hideMark/>
          </w:tcPr>
          <w:p w14:paraId="49F959C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95.3%</w:t>
            </w:r>
          </w:p>
        </w:tc>
        <w:tc>
          <w:tcPr>
            <w:tcW w:w="940" w:type="dxa"/>
            <w:tcBorders>
              <w:top w:val="nil"/>
              <w:left w:val="nil"/>
              <w:bottom w:val="nil"/>
              <w:right w:val="nil"/>
            </w:tcBorders>
            <w:shd w:val="clear" w:color="000000" w:fill="D9D9D9"/>
            <w:noWrap/>
            <w:vAlign w:val="bottom"/>
            <w:hideMark/>
          </w:tcPr>
          <w:p w14:paraId="7DF645C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94.0%</w:t>
            </w:r>
          </w:p>
        </w:tc>
        <w:tc>
          <w:tcPr>
            <w:tcW w:w="940" w:type="dxa"/>
            <w:tcBorders>
              <w:top w:val="nil"/>
              <w:left w:val="nil"/>
              <w:bottom w:val="nil"/>
              <w:right w:val="nil"/>
            </w:tcBorders>
            <w:shd w:val="clear" w:color="000000" w:fill="D9D9D9"/>
            <w:noWrap/>
            <w:vAlign w:val="bottom"/>
            <w:hideMark/>
          </w:tcPr>
          <w:p w14:paraId="6BDF508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14:paraId="71226E9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F88AD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2FE332FA" w14:textId="77777777" w:rsidTr="00DF537B">
        <w:trPr>
          <w:trHeight w:val="300"/>
        </w:trPr>
        <w:tc>
          <w:tcPr>
            <w:tcW w:w="1420" w:type="dxa"/>
            <w:tcBorders>
              <w:top w:val="nil"/>
              <w:left w:val="nil"/>
              <w:bottom w:val="nil"/>
              <w:right w:val="nil"/>
            </w:tcBorders>
            <w:shd w:val="clear" w:color="auto" w:fill="auto"/>
            <w:noWrap/>
            <w:vAlign w:val="bottom"/>
            <w:hideMark/>
          </w:tcPr>
          <w:p w14:paraId="0CD549F4"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6D82BAE1"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4B482E24" w14:textId="77777777" w:rsidR="00DF537B" w:rsidRPr="00DF537B" w:rsidRDefault="00DF537B" w:rsidP="00DF537B">
            <w:pPr>
              <w:rPr>
                <w:rFonts w:ascii="Calibri" w:hAnsi="Calibri"/>
                <w:color w:val="000000"/>
              </w:rPr>
            </w:pPr>
            <w:r w:rsidRPr="00DF537B">
              <w:rPr>
                <w:rFonts w:ascii="Calibri" w:hAnsi="Calibri"/>
                <w:color w:val="000000"/>
                <w:sz w:val="22"/>
                <w:szCs w:val="22"/>
              </w:rPr>
              <w:t>NSG-121</w:t>
            </w:r>
          </w:p>
        </w:tc>
        <w:tc>
          <w:tcPr>
            <w:tcW w:w="460" w:type="dxa"/>
            <w:tcBorders>
              <w:top w:val="nil"/>
              <w:left w:val="nil"/>
              <w:bottom w:val="nil"/>
              <w:right w:val="nil"/>
            </w:tcBorders>
            <w:shd w:val="clear" w:color="auto" w:fill="auto"/>
            <w:noWrap/>
            <w:vAlign w:val="bottom"/>
            <w:hideMark/>
          </w:tcPr>
          <w:p w14:paraId="2B1F0434"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FF112A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14:paraId="3E65BA1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98.2%</w:t>
            </w:r>
          </w:p>
        </w:tc>
        <w:tc>
          <w:tcPr>
            <w:tcW w:w="940" w:type="dxa"/>
            <w:tcBorders>
              <w:top w:val="nil"/>
              <w:left w:val="nil"/>
              <w:bottom w:val="nil"/>
              <w:right w:val="nil"/>
            </w:tcBorders>
            <w:shd w:val="clear" w:color="auto" w:fill="auto"/>
            <w:noWrap/>
            <w:vAlign w:val="bottom"/>
            <w:hideMark/>
          </w:tcPr>
          <w:p w14:paraId="5FA0858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14:paraId="2C306ED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94.5%</w:t>
            </w:r>
          </w:p>
        </w:tc>
        <w:tc>
          <w:tcPr>
            <w:tcW w:w="940" w:type="dxa"/>
            <w:tcBorders>
              <w:top w:val="nil"/>
              <w:left w:val="nil"/>
              <w:bottom w:val="nil"/>
              <w:right w:val="nil"/>
            </w:tcBorders>
            <w:shd w:val="clear" w:color="auto" w:fill="auto"/>
            <w:noWrap/>
            <w:vAlign w:val="bottom"/>
            <w:hideMark/>
          </w:tcPr>
          <w:p w14:paraId="5918977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94.0%</w:t>
            </w:r>
          </w:p>
        </w:tc>
        <w:tc>
          <w:tcPr>
            <w:tcW w:w="940" w:type="dxa"/>
            <w:tcBorders>
              <w:top w:val="nil"/>
              <w:left w:val="nil"/>
              <w:bottom w:val="nil"/>
              <w:right w:val="nil"/>
            </w:tcBorders>
            <w:shd w:val="clear" w:color="auto" w:fill="auto"/>
            <w:noWrap/>
            <w:vAlign w:val="bottom"/>
            <w:hideMark/>
          </w:tcPr>
          <w:p w14:paraId="1F7802B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0C95F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19570532" w14:textId="77777777" w:rsidTr="00DF537B">
        <w:trPr>
          <w:trHeight w:val="300"/>
        </w:trPr>
        <w:tc>
          <w:tcPr>
            <w:tcW w:w="1420" w:type="dxa"/>
            <w:tcBorders>
              <w:top w:val="nil"/>
              <w:left w:val="nil"/>
              <w:bottom w:val="nil"/>
              <w:right w:val="nil"/>
            </w:tcBorders>
            <w:shd w:val="clear" w:color="000000" w:fill="D9D9D9"/>
            <w:noWrap/>
            <w:vAlign w:val="bottom"/>
            <w:hideMark/>
          </w:tcPr>
          <w:p w14:paraId="3A276468"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1443BD7B"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05C8C70B" w14:textId="77777777" w:rsidR="00DF537B" w:rsidRPr="00DF537B" w:rsidRDefault="00DF537B" w:rsidP="00DF537B">
            <w:pPr>
              <w:rPr>
                <w:rFonts w:ascii="Calibri" w:hAnsi="Calibri"/>
                <w:color w:val="000000"/>
              </w:rPr>
            </w:pPr>
            <w:r w:rsidRPr="00DF537B">
              <w:rPr>
                <w:rFonts w:ascii="Calibri" w:hAnsi="Calibri"/>
                <w:color w:val="000000"/>
                <w:sz w:val="22"/>
                <w:szCs w:val="22"/>
              </w:rPr>
              <w:t>NSG-122</w:t>
            </w:r>
          </w:p>
        </w:tc>
        <w:tc>
          <w:tcPr>
            <w:tcW w:w="460" w:type="dxa"/>
            <w:tcBorders>
              <w:top w:val="nil"/>
              <w:left w:val="nil"/>
              <w:bottom w:val="nil"/>
              <w:right w:val="nil"/>
            </w:tcBorders>
            <w:shd w:val="clear" w:color="000000" w:fill="D9D9D9"/>
            <w:noWrap/>
            <w:vAlign w:val="bottom"/>
            <w:hideMark/>
          </w:tcPr>
          <w:p w14:paraId="02889CAF"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DEF951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62.4%</w:t>
            </w:r>
          </w:p>
        </w:tc>
        <w:tc>
          <w:tcPr>
            <w:tcW w:w="940" w:type="dxa"/>
            <w:tcBorders>
              <w:top w:val="nil"/>
              <w:left w:val="nil"/>
              <w:bottom w:val="nil"/>
              <w:right w:val="nil"/>
            </w:tcBorders>
            <w:shd w:val="clear" w:color="000000" w:fill="D9D9D9"/>
            <w:noWrap/>
            <w:vAlign w:val="bottom"/>
            <w:hideMark/>
          </w:tcPr>
          <w:p w14:paraId="7B37003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77.1%</w:t>
            </w:r>
          </w:p>
        </w:tc>
        <w:tc>
          <w:tcPr>
            <w:tcW w:w="940" w:type="dxa"/>
            <w:tcBorders>
              <w:top w:val="nil"/>
              <w:left w:val="nil"/>
              <w:bottom w:val="nil"/>
              <w:right w:val="nil"/>
            </w:tcBorders>
            <w:shd w:val="clear" w:color="000000" w:fill="D9D9D9"/>
            <w:noWrap/>
            <w:vAlign w:val="bottom"/>
            <w:hideMark/>
          </w:tcPr>
          <w:p w14:paraId="08117BE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14:paraId="21CA3E7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80.7%</w:t>
            </w:r>
          </w:p>
        </w:tc>
        <w:tc>
          <w:tcPr>
            <w:tcW w:w="940" w:type="dxa"/>
            <w:tcBorders>
              <w:top w:val="nil"/>
              <w:left w:val="nil"/>
              <w:bottom w:val="nil"/>
              <w:right w:val="nil"/>
            </w:tcBorders>
            <w:shd w:val="clear" w:color="000000" w:fill="D9D9D9"/>
            <w:noWrap/>
            <w:vAlign w:val="bottom"/>
            <w:hideMark/>
          </w:tcPr>
          <w:p w14:paraId="66CBC30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14:paraId="3206F02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F3758D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0B4DB5AB" w14:textId="77777777" w:rsidTr="00DF537B">
        <w:trPr>
          <w:trHeight w:val="300"/>
        </w:trPr>
        <w:tc>
          <w:tcPr>
            <w:tcW w:w="1420" w:type="dxa"/>
            <w:tcBorders>
              <w:top w:val="nil"/>
              <w:left w:val="nil"/>
              <w:bottom w:val="nil"/>
              <w:right w:val="nil"/>
            </w:tcBorders>
            <w:shd w:val="clear" w:color="auto" w:fill="auto"/>
            <w:noWrap/>
            <w:vAlign w:val="bottom"/>
            <w:hideMark/>
          </w:tcPr>
          <w:p w14:paraId="3A6F1CA4"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53AA925F"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51BE3BB3" w14:textId="77777777" w:rsidR="00DF537B" w:rsidRPr="00DF537B" w:rsidRDefault="00DF537B" w:rsidP="00DF537B">
            <w:pPr>
              <w:rPr>
                <w:rFonts w:ascii="Calibri" w:hAnsi="Calibri"/>
                <w:color w:val="000000"/>
              </w:rPr>
            </w:pPr>
            <w:r w:rsidRPr="00DF537B">
              <w:rPr>
                <w:rFonts w:ascii="Calibri" w:hAnsi="Calibri"/>
                <w:color w:val="000000"/>
                <w:sz w:val="22"/>
                <w:szCs w:val="22"/>
              </w:rPr>
              <w:t>NSG-123</w:t>
            </w:r>
          </w:p>
        </w:tc>
        <w:tc>
          <w:tcPr>
            <w:tcW w:w="460" w:type="dxa"/>
            <w:tcBorders>
              <w:top w:val="nil"/>
              <w:left w:val="nil"/>
              <w:bottom w:val="nil"/>
              <w:right w:val="nil"/>
            </w:tcBorders>
            <w:shd w:val="clear" w:color="auto" w:fill="auto"/>
            <w:noWrap/>
            <w:vAlign w:val="bottom"/>
            <w:hideMark/>
          </w:tcPr>
          <w:p w14:paraId="0A051F2B"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1895FA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85.5%</w:t>
            </w:r>
          </w:p>
        </w:tc>
        <w:tc>
          <w:tcPr>
            <w:tcW w:w="940" w:type="dxa"/>
            <w:tcBorders>
              <w:top w:val="nil"/>
              <w:left w:val="nil"/>
              <w:bottom w:val="nil"/>
              <w:right w:val="nil"/>
            </w:tcBorders>
            <w:shd w:val="clear" w:color="auto" w:fill="auto"/>
            <w:noWrap/>
            <w:vAlign w:val="bottom"/>
            <w:hideMark/>
          </w:tcPr>
          <w:p w14:paraId="0E26875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87.4%</w:t>
            </w:r>
          </w:p>
        </w:tc>
        <w:tc>
          <w:tcPr>
            <w:tcW w:w="940" w:type="dxa"/>
            <w:tcBorders>
              <w:top w:val="nil"/>
              <w:left w:val="nil"/>
              <w:bottom w:val="nil"/>
              <w:right w:val="nil"/>
            </w:tcBorders>
            <w:shd w:val="clear" w:color="auto" w:fill="auto"/>
            <w:noWrap/>
            <w:vAlign w:val="bottom"/>
            <w:hideMark/>
          </w:tcPr>
          <w:p w14:paraId="7723FFD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14:paraId="3B1B70A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84.0%</w:t>
            </w:r>
          </w:p>
        </w:tc>
        <w:tc>
          <w:tcPr>
            <w:tcW w:w="940" w:type="dxa"/>
            <w:tcBorders>
              <w:top w:val="nil"/>
              <w:left w:val="nil"/>
              <w:bottom w:val="nil"/>
              <w:right w:val="nil"/>
            </w:tcBorders>
            <w:shd w:val="clear" w:color="auto" w:fill="auto"/>
            <w:noWrap/>
            <w:vAlign w:val="bottom"/>
            <w:hideMark/>
          </w:tcPr>
          <w:p w14:paraId="26BE85A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91.3%</w:t>
            </w:r>
          </w:p>
        </w:tc>
        <w:tc>
          <w:tcPr>
            <w:tcW w:w="940" w:type="dxa"/>
            <w:tcBorders>
              <w:top w:val="nil"/>
              <w:left w:val="nil"/>
              <w:bottom w:val="nil"/>
              <w:right w:val="nil"/>
            </w:tcBorders>
            <w:shd w:val="clear" w:color="auto" w:fill="auto"/>
            <w:noWrap/>
            <w:vAlign w:val="bottom"/>
            <w:hideMark/>
          </w:tcPr>
          <w:p w14:paraId="761AF5B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93.1%</w:t>
            </w:r>
          </w:p>
        </w:tc>
        <w:tc>
          <w:tcPr>
            <w:tcW w:w="940" w:type="dxa"/>
            <w:tcBorders>
              <w:top w:val="nil"/>
              <w:left w:val="nil"/>
              <w:bottom w:val="nil"/>
              <w:right w:val="nil"/>
            </w:tcBorders>
            <w:shd w:val="clear" w:color="auto" w:fill="auto"/>
            <w:noWrap/>
            <w:vAlign w:val="bottom"/>
            <w:hideMark/>
          </w:tcPr>
          <w:p w14:paraId="0352673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4779A644" w14:textId="77777777" w:rsidTr="00DF537B">
        <w:trPr>
          <w:trHeight w:val="300"/>
        </w:trPr>
        <w:tc>
          <w:tcPr>
            <w:tcW w:w="1420" w:type="dxa"/>
            <w:tcBorders>
              <w:top w:val="nil"/>
              <w:left w:val="nil"/>
              <w:bottom w:val="nil"/>
              <w:right w:val="nil"/>
            </w:tcBorders>
            <w:shd w:val="clear" w:color="000000" w:fill="D9D9D9"/>
            <w:noWrap/>
            <w:vAlign w:val="bottom"/>
            <w:hideMark/>
          </w:tcPr>
          <w:p w14:paraId="3F3F260F"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74A3DC1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4D402AD0" w14:textId="77777777" w:rsidR="00DF537B" w:rsidRPr="00DF537B" w:rsidRDefault="00DF537B" w:rsidP="00DF537B">
            <w:pPr>
              <w:rPr>
                <w:rFonts w:ascii="Calibri" w:hAnsi="Calibri"/>
                <w:color w:val="000000"/>
              </w:rPr>
            </w:pPr>
            <w:r w:rsidRPr="00DF537B">
              <w:rPr>
                <w:rFonts w:ascii="Calibri" w:hAnsi="Calibri"/>
                <w:color w:val="000000"/>
                <w:sz w:val="22"/>
                <w:szCs w:val="22"/>
              </w:rPr>
              <w:t>NSG-132</w:t>
            </w:r>
          </w:p>
        </w:tc>
        <w:tc>
          <w:tcPr>
            <w:tcW w:w="460" w:type="dxa"/>
            <w:tcBorders>
              <w:top w:val="nil"/>
              <w:left w:val="nil"/>
              <w:bottom w:val="nil"/>
              <w:right w:val="nil"/>
            </w:tcBorders>
            <w:shd w:val="clear" w:color="000000" w:fill="D9D9D9"/>
            <w:noWrap/>
            <w:vAlign w:val="bottom"/>
            <w:hideMark/>
          </w:tcPr>
          <w:p w14:paraId="31B74528"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EE4CFF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B0B3F0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97DB28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14:paraId="7636CDB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F7EDC2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97.0%</w:t>
            </w:r>
          </w:p>
        </w:tc>
        <w:tc>
          <w:tcPr>
            <w:tcW w:w="940" w:type="dxa"/>
            <w:tcBorders>
              <w:top w:val="nil"/>
              <w:left w:val="nil"/>
              <w:bottom w:val="nil"/>
              <w:right w:val="nil"/>
            </w:tcBorders>
            <w:shd w:val="clear" w:color="000000" w:fill="D9D9D9"/>
            <w:noWrap/>
            <w:vAlign w:val="bottom"/>
            <w:hideMark/>
          </w:tcPr>
          <w:p w14:paraId="30D12CA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AB8E2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0648D4B8" w14:textId="77777777" w:rsidTr="00DF537B">
        <w:trPr>
          <w:trHeight w:val="300"/>
        </w:trPr>
        <w:tc>
          <w:tcPr>
            <w:tcW w:w="1420" w:type="dxa"/>
            <w:tcBorders>
              <w:top w:val="nil"/>
              <w:left w:val="nil"/>
              <w:bottom w:val="nil"/>
              <w:right w:val="nil"/>
            </w:tcBorders>
            <w:shd w:val="clear" w:color="auto" w:fill="auto"/>
            <w:noWrap/>
            <w:vAlign w:val="bottom"/>
            <w:hideMark/>
          </w:tcPr>
          <w:p w14:paraId="20EC63B5"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27B9EAE6"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227552B9" w14:textId="77777777" w:rsidR="00DF537B" w:rsidRPr="00DF537B" w:rsidRDefault="00DF537B" w:rsidP="00DF537B">
            <w:pPr>
              <w:rPr>
                <w:rFonts w:ascii="Calibri" w:hAnsi="Calibri"/>
                <w:color w:val="000000"/>
              </w:rPr>
            </w:pPr>
            <w:r w:rsidRPr="00DF537B">
              <w:rPr>
                <w:rFonts w:ascii="Calibri" w:hAnsi="Calibri"/>
                <w:color w:val="000000"/>
                <w:sz w:val="22"/>
                <w:szCs w:val="22"/>
              </w:rPr>
              <w:t>NSG-133</w:t>
            </w:r>
          </w:p>
        </w:tc>
        <w:tc>
          <w:tcPr>
            <w:tcW w:w="460" w:type="dxa"/>
            <w:tcBorders>
              <w:top w:val="nil"/>
              <w:left w:val="nil"/>
              <w:bottom w:val="nil"/>
              <w:right w:val="nil"/>
            </w:tcBorders>
            <w:shd w:val="clear" w:color="auto" w:fill="auto"/>
            <w:noWrap/>
            <w:vAlign w:val="bottom"/>
            <w:hideMark/>
          </w:tcPr>
          <w:p w14:paraId="09F33C88"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365DF2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88.5%</w:t>
            </w:r>
          </w:p>
        </w:tc>
        <w:tc>
          <w:tcPr>
            <w:tcW w:w="940" w:type="dxa"/>
            <w:tcBorders>
              <w:top w:val="nil"/>
              <w:left w:val="nil"/>
              <w:bottom w:val="nil"/>
              <w:right w:val="nil"/>
            </w:tcBorders>
            <w:shd w:val="clear" w:color="auto" w:fill="auto"/>
            <w:noWrap/>
            <w:vAlign w:val="bottom"/>
            <w:hideMark/>
          </w:tcPr>
          <w:p w14:paraId="062EF2C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14:paraId="522374D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14:paraId="3545FB5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76.7%</w:t>
            </w:r>
          </w:p>
        </w:tc>
        <w:tc>
          <w:tcPr>
            <w:tcW w:w="940" w:type="dxa"/>
            <w:tcBorders>
              <w:top w:val="nil"/>
              <w:left w:val="nil"/>
              <w:bottom w:val="nil"/>
              <w:right w:val="nil"/>
            </w:tcBorders>
            <w:shd w:val="clear" w:color="auto" w:fill="auto"/>
            <w:noWrap/>
            <w:vAlign w:val="bottom"/>
            <w:hideMark/>
          </w:tcPr>
          <w:p w14:paraId="58C87BB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1E3F1B6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60A5AC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6279995D" w14:textId="77777777" w:rsidTr="00DF537B">
        <w:trPr>
          <w:trHeight w:val="300"/>
        </w:trPr>
        <w:tc>
          <w:tcPr>
            <w:tcW w:w="1420" w:type="dxa"/>
            <w:tcBorders>
              <w:top w:val="nil"/>
              <w:left w:val="nil"/>
              <w:bottom w:val="nil"/>
              <w:right w:val="nil"/>
            </w:tcBorders>
            <w:shd w:val="clear" w:color="000000" w:fill="D9D9D9"/>
            <w:noWrap/>
            <w:vAlign w:val="bottom"/>
            <w:hideMark/>
          </w:tcPr>
          <w:p w14:paraId="33153D48"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50DCD3F7"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42BC7848" w14:textId="77777777" w:rsidR="00DF537B" w:rsidRPr="00DF537B" w:rsidRDefault="00DF537B" w:rsidP="00DF537B">
            <w:pPr>
              <w:rPr>
                <w:rFonts w:ascii="Calibri" w:hAnsi="Calibri"/>
                <w:color w:val="000000"/>
              </w:rPr>
            </w:pPr>
            <w:r w:rsidRPr="00DF537B">
              <w:rPr>
                <w:rFonts w:ascii="Calibri" w:hAnsi="Calibri"/>
                <w:color w:val="000000"/>
                <w:sz w:val="22"/>
                <w:szCs w:val="22"/>
              </w:rPr>
              <w:t>NSG-220</w:t>
            </w:r>
          </w:p>
        </w:tc>
        <w:tc>
          <w:tcPr>
            <w:tcW w:w="460" w:type="dxa"/>
            <w:tcBorders>
              <w:top w:val="nil"/>
              <w:left w:val="nil"/>
              <w:bottom w:val="nil"/>
              <w:right w:val="nil"/>
            </w:tcBorders>
            <w:shd w:val="clear" w:color="000000" w:fill="D9D9D9"/>
            <w:noWrap/>
            <w:vAlign w:val="bottom"/>
            <w:hideMark/>
          </w:tcPr>
          <w:p w14:paraId="535F3BEB"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78A977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14:paraId="6AE0813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60.6%</w:t>
            </w:r>
          </w:p>
        </w:tc>
        <w:tc>
          <w:tcPr>
            <w:tcW w:w="940" w:type="dxa"/>
            <w:tcBorders>
              <w:top w:val="nil"/>
              <w:left w:val="nil"/>
              <w:bottom w:val="nil"/>
              <w:right w:val="nil"/>
            </w:tcBorders>
            <w:shd w:val="clear" w:color="000000" w:fill="D9D9D9"/>
            <w:noWrap/>
            <w:vAlign w:val="bottom"/>
            <w:hideMark/>
          </w:tcPr>
          <w:p w14:paraId="41C94F6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14:paraId="62F70B9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79.7%</w:t>
            </w:r>
          </w:p>
        </w:tc>
        <w:tc>
          <w:tcPr>
            <w:tcW w:w="940" w:type="dxa"/>
            <w:tcBorders>
              <w:top w:val="nil"/>
              <w:left w:val="nil"/>
              <w:bottom w:val="nil"/>
              <w:right w:val="nil"/>
            </w:tcBorders>
            <w:shd w:val="clear" w:color="000000" w:fill="D9D9D9"/>
            <w:noWrap/>
            <w:vAlign w:val="bottom"/>
            <w:hideMark/>
          </w:tcPr>
          <w:p w14:paraId="3A84610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82.2%</w:t>
            </w:r>
          </w:p>
        </w:tc>
        <w:tc>
          <w:tcPr>
            <w:tcW w:w="940" w:type="dxa"/>
            <w:tcBorders>
              <w:top w:val="nil"/>
              <w:left w:val="nil"/>
              <w:bottom w:val="nil"/>
              <w:right w:val="nil"/>
            </w:tcBorders>
            <w:shd w:val="clear" w:color="000000" w:fill="D9D9D9"/>
            <w:noWrap/>
            <w:vAlign w:val="bottom"/>
            <w:hideMark/>
          </w:tcPr>
          <w:p w14:paraId="038BBDE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3006D9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3BFE69DB" w14:textId="77777777" w:rsidTr="00DF537B">
        <w:trPr>
          <w:trHeight w:val="300"/>
        </w:trPr>
        <w:tc>
          <w:tcPr>
            <w:tcW w:w="1420" w:type="dxa"/>
            <w:tcBorders>
              <w:top w:val="nil"/>
              <w:left w:val="nil"/>
              <w:bottom w:val="nil"/>
              <w:right w:val="nil"/>
            </w:tcBorders>
            <w:shd w:val="clear" w:color="auto" w:fill="auto"/>
            <w:noWrap/>
            <w:vAlign w:val="bottom"/>
            <w:hideMark/>
          </w:tcPr>
          <w:p w14:paraId="6DFD7E9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30EF5A93"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697297E2" w14:textId="77777777" w:rsidR="00DF537B" w:rsidRPr="00DF537B" w:rsidRDefault="00DF537B" w:rsidP="00DF537B">
            <w:pPr>
              <w:rPr>
                <w:rFonts w:ascii="Calibri" w:hAnsi="Calibri"/>
                <w:color w:val="000000"/>
              </w:rPr>
            </w:pPr>
            <w:r w:rsidRPr="00DF537B">
              <w:rPr>
                <w:rFonts w:ascii="Calibri" w:hAnsi="Calibri"/>
                <w:color w:val="000000"/>
                <w:sz w:val="22"/>
                <w:szCs w:val="22"/>
              </w:rPr>
              <w:t>NSG-2200</w:t>
            </w:r>
          </w:p>
        </w:tc>
        <w:tc>
          <w:tcPr>
            <w:tcW w:w="460" w:type="dxa"/>
            <w:tcBorders>
              <w:top w:val="nil"/>
              <w:left w:val="nil"/>
              <w:bottom w:val="nil"/>
              <w:right w:val="nil"/>
            </w:tcBorders>
            <w:shd w:val="clear" w:color="auto" w:fill="auto"/>
            <w:noWrap/>
            <w:vAlign w:val="bottom"/>
            <w:hideMark/>
          </w:tcPr>
          <w:p w14:paraId="6C39BB2D"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DCE93C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07F87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D37F2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9C14B7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777ECD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EC5D63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78.7%</w:t>
            </w:r>
          </w:p>
        </w:tc>
        <w:tc>
          <w:tcPr>
            <w:tcW w:w="940" w:type="dxa"/>
            <w:tcBorders>
              <w:top w:val="nil"/>
              <w:left w:val="nil"/>
              <w:bottom w:val="nil"/>
              <w:right w:val="nil"/>
            </w:tcBorders>
            <w:shd w:val="clear" w:color="auto" w:fill="auto"/>
            <w:noWrap/>
            <w:vAlign w:val="bottom"/>
            <w:hideMark/>
          </w:tcPr>
          <w:p w14:paraId="56B6C05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79.9%</w:t>
            </w:r>
          </w:p>
        </w:tc>
      </w:tr>
      <w:tr w:rsidR="00DF537B" w:rsidRPr="00DF537B" w14:paraId="44CFC9EB" w14:textId="77777777" w:rsidTr="00DF537B">
        <w:trPr>
          <w:trHeight w:val="300"/>
        </w:trPr>
        <w:tc>
          <w:tcPr>
            <w:tcW w:w="1420" w:type="dxa"/>
            <w:tcBorders>
              <w:top w:val="nil"/>
              <w:left w:val="nil"/>
              <w:bottom w:val="nil"/>
              <w:right w:val="nil"/>
            </w:tcBorders>
            <w:shd w:val="clear" w:color="000000" w:fill="D9D9D9"/>
            <w:noWrap/>
            <w:vAlign w:val="bottom"/>
            <w:hideMark/>
          </w:tcPr>
          <w:p w14:paraId="2A2FC7A2" w14:textId="77777777" w:rsidR="00DF537B" w:rsidRPr="00DF537B" w:rsidRDefault="00DF537B" w:rsidP="00DF537B">
            <w:pPr>
              <w:rPr>
                <w:rFonts w:ascii="Calibri" w:hAnsi="Calibri"/>
                <w:color w:val="000000"/>
              </w:rPr>
            </w:pPr>
            <w:r w:rsidRPr="00DF537B">
              <w:rPr>
                <w:rFonts w:ascii="Calibri" w:hAnsi="Calibri"/>
                <w:color w:val="000000"/>
                <w:sz w:val="22"/>
                <w:szCs w:val="22"/>
              </w:rPr>
              <w:lastRenderedPageBreak/>
              <w:t>0672</w:t>
            </w:r>
          </w:p>
        </w:tc>
        <w:tc>
          <w:tcPr>
            <w:tcW w:w="3220" w:type="dxa"/>
            <w:tcBorders>
              <w:top w:val="nil"/>
              <w:left w:val="nil"/>
              <w:bottom w:val="nil"/>
              <w:right w:val="nil"/>
            </w:tcBorders>
            <w:shd w:val="clear" w:color="000000" w:fill="D9D9D9"/>
            <w:noWrap/>
            <w:vAlign w:val="bottom"/>
            <w:hideMark/>
          </w:tcPr>
          <w:p w14:paraId="060A59D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562615C0" w14:textId="77777777" w:rsidR="00DF537B" w:rsidRPr="00DF537B" w:rsidRDefault="00DF537B" w:rsidP="00DF537B">
            <w:pPr>
              <w:rPr>
                <w:rFonts w:ascii="Calibri" w:hAnsi="Calibri"/>
                <w:color w:val="000000"/>
              </w:rPr>
            </w:pPr>
            <w:r w:rsidRPr="00DF537B">
              <w:rPr>
                <w:rFonts w:ascii="Calibri" w:hAnsi="Calibri"/>
                <w:color w:val="000000"/>
                <w:sz w:val="22"/>
                <w:szCs w:val="22"/>
              </w:rPr>
              <w:t>NSG-2201</w:t>
            </w:r>
          </w:p>
        </w:tc>
        <w:tc>
          <w:tcPr>
            <w:tcW w:w="460" w:type="dxa"/>
            <w:tcBorders>
              <w:top w:val="nil"/>
              <w:left w:val="nil"/>
              <w:bottom w:val="nil"/>
              <w:right w:val="nil"/>
            </w:tcBorders>
            <w:shd w:val="clear" w:color="000000" w:fill="D9D9D9"/>
            <w:noWrap/>
            <w:vAlign w:val="bottom"/>
            <w:hideMark/>
          </w:tcPr>
          <w:p w14:paraId="0E1D55DF"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6740DC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D42376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053702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C01B7C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8F3DE4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A412B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84.9%</w:t>
            </w:r>
          </w:p>
        </w:tc>
        <w:tc>
          <w:tcPr>
            <w:tcW w:w="940" w:type="dxa"/>
            <w:tcBorders>
              <w:top w:val="nil"/>
              <w:left w:val="nil"/>
              <w:bottom w:val="nil"/>
              <w:right w:val="nil"/>
            </w:tcBorders>
            <w:shd w:val="clear" w:color="000000" w:fill="D9D9D9"/>
            <w:noWrap/>
            <w:vAlign w:val="bottom"/>
            <w:hideMark/>
          </w:tcPr>
          <w:p w14:paraId="376F52F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97.5%</w:t>
            </w:r>
          </w:p>
        </w:tc>
      </w:tr>
      <w:tr w:rsidR="00DF537B" w:rsidRPr="00DF537B" w14:paraId="2744B002" w14:textId="77777777" w:rsidTr="00DF537B">
        <w:trPr>
          <w:trHeight w:val="300"/>
        </w:trPr>
        <w:tc>
          <w:tcPr>
            <w:tcW w:w="1420" w:type="dxa"/>
            <w:tcBorders>
              <w:top w:val="nil"/>
              <w:left w:val="nil"/>
              <w:bottom w:val="nil"/>
              <w:right w:val="nil"/>
            </w:tcBorders>
            <w:shd w:val="clear" w:color="auto" w:fill="auto"/>
            <w:noWrap/>
            <w:vAlign w:val="bottom"/>
            <w:hideMark/>
          </w:tcPr>
          <w:p w14:paraId="72820892"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018FBED5"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0298932D" w14:textId="77777777" w:rsidR="00DF537B" w:rsidRPr="00DF537B" w:rsidRDefault="00DF537B" w:rsidP="00DF537B">
            <w:pPr>
              <w:rPr>
                <w:rFonts w:ascii="Calibri" w:hAnsi="Calibri"/>
                <w:color w:val="000000"/>
              </w:rPr>
            </w:pPr>
            <w:r w:rsidRPr="00DF537B">
              <w:rPr>
                <w:rFonts w:ascii="Calibri" w:hAnsi="Calibri"/>
                <w:color w:val="000000"/>
                <w:sz w:val="22"/>
                <w:szCs w:val="22"/>
              </w:rPr>
              <w:t>NSG-2202</w:t>
            </w:r>
          </w:p>
        </w:tc>
        <w:tc>
          <w:tcPr>
            <w:tcW w:w="460" w:type="dxa"/>
            <w:tcBorders>
              <w:top w:val="nil"/>
              <w:left w:val="nil"/>
              <w:bottom w:val="nil"/>
              <w:right w:val="nil"/>
            </w:tcBorders>
            <w:shd w:val="clear" w:color="auto" w:fill="auto"/>
            <w:noWrap/>
            <w:vAlign w:val="bottom"/>
            <w:hideMark/>
          </w:tcPr>
          <w:p w14:paraId="3252D5C1"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EDF192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FD3C12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9A67D5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322D47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3E722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8AD816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98.8%</w:t>
            </w:r>
          </w:p>
        </w:tc>
        <w:tc>
          <w:tcPr>
            <w:tcW w:w="940" w:type="dxa"/>
            <w:tcBorders>
              <w:top w:val="nil"/>
              <w:left w:val="nil"/>
              <w:bottom w:val="nil"/>
              <w:right w:val="nil"/>
            </w:tcBorders>
            <w:shd w:val="clear" w:color="auto" w:fill="auto"/>
            <w:noWrap/>
            <w:vAlign w:val="bottom"/>
            <w:hideMark/>
          </w:tcPr>
          <w:p w14:paraId="734B353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98.7%</w:t>
            </w:r>
          </w:p>
        </w:tc>
      </w:tr>
      <w:tr w:rsidR="00DF537B" w:rsidRPr="00DF537B" w14:paraId="19181D47" w14:textId="77777777" w:rsidTr="00DF537B">
        <w:trPr>
          <w:trHeight w:val="300"/>
        </w:trPr>
        <w:tc>
          <w:tcPr>
            <w:tcW w:w="1420" w:type="dxa"/>
            <w:tcBorders>
              <w:top w:val="nil"/>
              <w:left w:val="nil"/>
              <w:bottom w:val="nil"/>
              <w:right w:val="nil"/>
            </w:tcBorders>
            <w:shd w:val="clear" w:color="000000" w:fill="D9D9D9"/>
            <w:noWrap/>
            <w:vAlign w:val="bottom"/>
            <w:hideMark/>
          </w:tcPr>
          <w:p w14:paraId="1121057C"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3ADC27D6"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2AF102A7" w14:textId="77777777" w:rsidR="00DF537B" w:rsidRPr="00DF537B" w:rsidRDefault="00DF537B" w:rsidP="00DF537B">
            <w:pPr>
              <w:rPr>
                <w:rFonts w:ascii="Calibri" w:hAnsi="Calibri"/>
                <w:color w:val="000000"/>
              </w:rPr>
            </w:pPr>
            <w:r w:rsidRPr="00DF537B">
              <w:rPr>
                <w:rFonts w:ascii="Calibri" w:hAnsi="Calibri"/>
                <w:color w:val="000000"/>
                <w:sz w:val="22"/>
                <w:szCs w:val="22"/>
              </w:rPr>
              <w:t>NSG-2203</w:t>
            </w:r>
          </w:p>
        </w:tc>
        <w:tc>
          <w:tcPr>
            <w:tcW w:w="460" w:type="dxa"/>
            <w:tcBorders>
              <w:top w:val="nil"/>
              <w:left w:val="nil"/>
              <w:bottom w:val="nil"/>
              <w:right w:val="nil"/>
            </w:tcBorders>
            <w:shd w:val="clear" w:color="000000" w:fill="D9D9D9"/>
            <w:noWrap/>
            <w:vAlign w:val="bottom"/>
            <w:hideMark/>
          </w:tcPr>
          <w:p w14:paraId="7AFF8633"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7CC41F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20ABEA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140C90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6E2DB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DCF3E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5862C7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99.4%</w:t>
            </w:r>
          </w:p>
        </w:tc>
        <w:tc>
          <w:tcPr>
            <w:tcW w:w="940" w:type="dxa"/>
            <w:tcBorders>
              <w:top w:val="nil"/>
              <w:left w:val="nil"/>
              <w:bottom w:val="nil"/>
              <w:right w:val="nil"/>
            </w:tcBorders>
            <w:shd w:val="clear" w:color="000000" w:fill="D9D9D9"/>
            <w:noWrap/>
            <w:vAlign w:val="bottom"/>
            <w:hideMark/>
          </w:tcPr>
          <w:p w14:paraId="37642CD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98.1%</w:t>
            </w:r>
          </w:p>
        </w:tc>
      </w:tr>
      <w:tr w:rsidR="00DF537B" w:rsidRPr="00DF537B" w14:paraId="64656DD7" w14:textId="77777777" w:rsidTr="00DF537B">
        <w:trPr>
          <w:trHeight w:val="300"/>
        </w:trPr>
        <w:tc>
          <w:tcPr>
            <w:tcW w:w="1420" w:type="dxa"/>
            <w:tcBorders>
              <w:top w:val="nil"/>
              <w:left w:val="nil"/>
              <w:bottom w:val="nil"/>
              <w:right w:val="nil"/>
            </w:tcBorders>
            <w:shd w:val="clear" w:color="auto" w:fill="auto"/>
            <w:noWrap/>
            <w:vAlign w:val="bottom"/>
            <w:hideMark/>
          </w:tcPr>
          <w:p w14:paraId="4D27EDFB"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0FE19113"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5B87460A" w14:textId="77777777" w:rsidR="00DF537B" w:rsidRPr="00DF537B" w:rsidRDefault="00DF537B" w:rsidP="00DF537B">
            <w:pPr>
              <w:rPr>
                <w:rFonts w:ascii="Calibri" w:hAnsi="Calibri"/>
                <w:color w:val="000000"/>
              </w:rPr>
            </w:pPr>
            <w:r w:rsidRPr="00DF537B">
              <w:rPr>
                <w:rFonts w:ascii="Calibri" w:hAnsi="Calibri"/>
                <w:color w:val="000000"/>
                <w:sz w:val="22"/>
                <w:szCs w:val="22"/>
              </w:rPr>
              <w:t>NSG-2206</w:t>
            </w:r>
          </w:p>
        </w:tc>
        <w:tc>
          <w:tcPr>
            <w:tcW w:w="460" w:type="dxa"/>
            <w:tcBorders>
              <w:top w:val="nil"/>
              <w:left w:val="nil"/>
              <w:bottom w:val="nil"/>
              <w:right w:val="nil"/>
            </w:tcBorders>
            <w:shd w:val="clear" w:color="auto" w:fill="auto"/>
            <w:noWrap/>
            <w:vAlign w:val="bottom"/>
            <w:hideMark/>
          </w:tcPr>
          <w:p w14:paraId="6F96DA0D"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9381E8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8F914E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6A41AF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0AC4EC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56ED3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D7A81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99.4%</w:t>
            </w:r>
          </w:p>
        </w:tc>
        <w:tc>
          <w:tcPr>
            <w:tcW w:w="940" w:type="dxa"/>
            <w:tcBorders>
              <w:top w:val="nil"/>
              <w:left w:val="nil"/>
              <w:bottom w:val="nil"/>
              <w:right w:val="nil"/>
            </w:tcBorders>
            <w:shd w:val="clear" w:color="auto" w:fill="auto"/>
            <w:noWrap/>
            <w:vAlign w:val="bottom"/>
            <w:hideMark/>
          </w:tcPr>
          <w:p w14:paraId="6E58EC1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98.4%</w:t>
            </w:r>
          </w:p>
        </w:tc>
      </w:tr>
      <w:tr w:rsidR="00DF537B" w:rsidRPr="00DF537B" w14:paraId="130CFF22" w14:textId="77777777" w:rsidTr="00DF537B">
        <w:trPr>
          <w:trHeight w:val="300"/>
        </w:trPr>
        <w:tc>
          <w:tcPr>
            <w:tcW w:w="1420" w:type="dxa"/>
            <w:tcBorders>
              <w:top w:val="nil"/>
              <w:left w:val="nil"/>
              <w:bottom w:val="nil"/>
              <w:right w:val="nil"/>
            </w:tcBorders>
            <w:shd w:val="clear" w:color="000000" w:fill="D9D9D9"/>
            <w:noWrap/>
            <w:vAlign w:val="bottom"/>
            <w:hideMark/>
          </w:tcPr>
          <w:p w14:paraId="2233C253"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36B2AF3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7FF97CC4" w14:textId="77777777" w:rsidR="00DF537B" w:rsidRPr="00DF537B" w:rsidRDefault="00DF537B" w:rsidP="00DF537B">
            <w:pPr>
              <w:rPr>
                <w:rFonts w:ascii="Calibri" w:hAnsi="Calibri"/>
                <w:color w:val="000000"/>
              </w:rPr>
            </w:pPr>
            <w:r w:rsidRPr="00DF537B">
              <w:rPr>
                <w:rFonts w:ascii="Calibri" w:hAnsi="Calibri"/>
                <w:color w:val="000000"/>
                <w:sz w:val="22"/>
                <w:szCs w:val="22"/>
              </w:rPr>
              <w:t>NSG-221</w:t>
            </w:r>
          </w:p>
        </w:tc>
        <w:tc>
          <w:tcPr>
            <w:tcW w:w="460" w:type="dxa"/>
            <w:tcBorders>
              <w:top w:val="nil"/>
              <w:left w:val="nil"/>
              <w:bottom w:val="nil"/>
              <w:right w:val="nil"/>
            </w:tcBorders>
            <w:shd w:val="clear" w:color="000000" w:fill="D9D9D9"/>
            <w:noWrap/>
            <w:vAlign w:val="bottom"/>
            <w:hideMark/>
          </w:tcPr>
          <w:p w14:paraId="21346198"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190B76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89.4%</w:t>
            </w:r>
          </w:p>
        </w:tc>
        <w:tc>
          <w:tcPr>
            <w:tcW w:w="940" w:type="dxa"/>
            <w:tcBorders>
              <w:top w:val="nil"/>
              <w:left w:val="nil"/>
              <w:bottom w:val="nil"/>
              <w:right w:val="nil"/>
            </w:tcBorders>
            <w:shd w:val="clear" w:color="000000" w:fill="D9D9D9"/>
            <w:noWrap/>
            <w:vAlign w:val="bottom"/>
            <w:hideMark/>
          </w:tcPr>
          <w:p w14:paraId="57D879D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89.2%</w:t>
            </w:r>
          </w:p>
        </w:tc>
        <w:tc>
          <w:tcPr>
            <w:tcW w:w="940" w:type="dxa"/>
            <w:tcBorders>
              <w:top w:val="nil"/>
              <w:left w:val="nil"/>
              <w:bottom w:val="nil"/>
              <w:right w:val="nil"/>
            </w:tcBorders>
            <w:shd w:val="clear" w:color="000000" w:fill="D9D9D9"/>
            <w:noWrap/>
            <w:vAlign w:val="bottom"/>
            <w:hideMark/>
          </w:tcPr>
          <w:p w14:paraId="26C78A3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14:paraId="500E610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14:paraId="52AC5B5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93.2%</w:t>
            </w:r>
          </w:p>
        </w:tc>
        <w:tc>
          <w:tcPr>
            <w:tcW w:w="940" w:type="dxa"/>
            <w:tcBorders>
              <w:top w:val="nil"/>
              <w:left w:val="nil"/>
              <w:bottom w:val="nil"/>
              <w:right w:val="nil"/>
            </w:tcBorders>
            <w:shd w:val="clear" w:color="000000" w:fill="D9D9D9"/>
            <w:noWrap/>
            <w:vAlign w:val="bottom"/>
            <w:hideMark/>
          </w:tcPr>
          <w:p w14:paraId="3938519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09E46C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4082FE35" w14:textId="77777777" w:rsidTr="00DF537B">
        <w:trPr>
          <w:trHeight w:val="300"/>
        </w:trPr>
        <w:tc>
          <w:tcPr>
            <w:tcW w:w="1420" w:type="dxa"/>
            <w:tcBorders>
              <w:top w:val="nil"/>
              <w:left w:val="nil"/>
              <w:bottom w:val="nil"/>
              <w:right w:val="nil"/>
            </w:tcBorders>
            <w:shd w:val="clear" w:color="auto" w:fill="auto"/>
            <w:noWrap/>
            <w:vAlign w:val="bottom"/>
            <w:hideMark/>
          </w:tcPr>
          <w:p w14:paraId="74A4647C"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61AFDE88"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32F9006B" w14:textId="77777777" w:rsidR="00DF537B" w:rsidRPr="00DF537B" w:rsidRDefault="00DF537B" w:rsidP="00DF537B">
            <w:pPr>
              <w:rPr>
                <w:rFonts w:ascii="Calibri" w:hAnsi="Calibri"/>
                <w:color w:val="000000"/>
              </w:rPr>
            </w:pPr>
            <w:r w:rsidRPr="00DF537B">
              <w:rPr>
                <w:rFonts w:ascii="Calibri" w:hAnsi="Calibri"/>
                <w:color w:val="000000"/>
                <w:sz w:val="22"/>
                <w:szCs w:val="22"/>
              </w:rPr>
              <w:t>NSG-2210</w:t>
            </w:r>
          </w:p>
        </w:tc>
        <w:tc>
          <w:tcPr>
            <w:tcW w:w="460" w:type="dxa"/>
            <w:tcBorders>
              <w:top w:val="nil"/>
              <w:left w:val="nil"/>
              <w:bottom w:val="nil"/>
              <w:right w:val="nil"/>
            </w:tcBorders>
            <w:shd w:val="clear" w:color="auto" w:fill="auto"/>
            <w:noWrap/>
            <w:vAlign w:val="bottom"/>
            <w:hideMark/>
          </w:tcPr>
          <w:p w14:paraId="1591C9C3"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4F5FCD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F22E2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E285A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2D796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89777A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D6189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17A00F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99.1%</w:t>
            </w:r>
          </w:p>
        </w:tc>
      </w:tr>
      <w:tr w:rsidR="00DF537B" w:rsidRPr="00DF537B" w14:paraId="6FAA0D71" w14:textId="77777777" w:rsidTr="00DF537B">
        <w:trPr>
          <w:trHeight w:val="300"/>
        </w:trPr>
        <w:tc>
          <w:tcPr>
            <w:tcW w:w="1420" w:type="dxa"/>
            <w:tcBorders>
              <w:top w:val="nil"/>
              <w:left w:val="nil"/>
              <w:bottom w:val="nil"/>
              <w:right w:val="nil"/>
            </w:tcBorders>
            <w:shd w:val="clear" w:color="000000" w:fill="D9D9D9"/>
            <w:noWrap/>
            <w:vAlign w:val="bottom"/>
            <w:hideMark/>
          </w:tcPr>
          <w:p w14:paraId="7C5F1D3B"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67F14DE7"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2F467F4B" w14:textId="77777777" w:rsidR="00DF537B" w:rsidRPr="00DF537B" w:rsidRDefault="00DF537B" w:rsidP="00DF537B">
            <w:pPr>
              <w:rPr>
                <w:rFonts w:ascii="Calibri" w:hAnsi="Calibri"/>
                <w:color w:val="000000"/>
              </w:rPr>
            </w:pPr>
            <w:r w:rsidRPr="00DF537B">
              <w:rPr>
                <w:rFonts w:ascii="Calibri" w:hAnsi="Calibri"/>
                <w:color w:val="000000"/>
                <w:sz w:val="22"/>
                <w:szCs w:val="22"/>
              </w:rPr>
              <w:t>NSG-2211</w:t>
            </w:r>
          </w:p>
        </w:tc>
        <w:tc>
          <w:tcPr>
            <w:tcW w:w="460" w:type="dxa"/>
            <w:tcBorders>
              <w:top w:val="nil"/>
              <w:left w:val="nil"/>
              <w:bottom w:val="nil"/>
              <w:right w:val="nil"/>
            </w:tcBorders>
            <w:shd w:val="clear" w:color="000000" w:fill="D9D9D9"/>
            <w:noWrap/>
            <w:vAlign w:val="bottom"/>
            <w:hideMark/>
          </w:tcPr>
          <w:p w14:paraId="3E8E3B0F"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17C8DF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5FC6B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F57A0D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C1443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4621CF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FCF6C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9531F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98.4%</w:t>
            </w:r>
          </w:p>
        </w:tc>
      </w:tr>
      <w:tr w:rsidR="00DF537B" w:rsidRPr="00DF537B" w14:paraId="4318545A" w14:textId="77777777" w:rsidTr="00DF537B">
        <w:trPr>
          <w:trHeight w:val="300"/>
        </w:trPr>
        <w:tc>
          <w:tcPr>
            <w:tcW w:w="1420" w:type="dxa"/>
            <w:tcBorders>
              <w:top w:val="nil"/>
              <w:left w:val="nil"/>
              <w:bottom w:val="nil"/>
              <w:right w:val="nil"/>
            </w:tcBorders>
            <w:shd w:val="clear" w:color="auto" w:fill="auto"/>
            <w:noWrap/>
            <w:vAlign w:val="bottom"/>
            <w:hideMark/>
          </w:tcPr>
          <w:p w14:paraId="69D2A3E8"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50E6DEDC"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4400871F" w14:textId="77777777" w:rsidR="00DF537B" w:rsidRPr="00DF537B" w:rsidRDefault="00DF537B" w:rsidP="00DF537B">
            <w:pPr>
              <w:rPr>
                <w:rFonts w:ascii="Calibri" w:hAnsi="Calibri"/>
                <w:color w:val="000000"/>
              </w:rPr>
            </w:pPr>
            <w:r w:rsidRPr="00DF537B">
              <w:rPr>
                <w:rFonts w:ascii="Calibri" w:hAnsi="Calibri"/>
                <w:color w:val="000000"/>
                <w:sz w:val="22"/>
                <w:szCs w:val="22"/>
              </w:rPr>
              <w:t>NSG-222</w:t>
            </w:r>
          </w:p>
        </w:tc>
        <w:tc>
          <w:tcPr>
            <w:tcW w:w="460" w:type="dxa"/>
            <w:tcBorders>
              <w:top w:val="nil"/>
              <w:left w:val="nil"/>
              <w:bottom w:val="nil"/>
              <w:right w:val="nil"/>
            </w:tcBorders>
            <w:shd w:val="clear" w:color="auto" w:fill="auto"/>
            <w:noWrap/>
            <w:vAlign w:val="bottom"/>
            <w:hideMark/>
          </w:tcPr>
          <w:p w14:paraId="634C8B00"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A7D579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87.0%</w:t>
            </w:r>
          </w:p>
        </w:tc>
        <w:tc>
          <w:tcPr>
            <w:tcW w:w="940" w:type="dxa"/>
            <w:tcBorders>
              <w:top w:val="nil"/>
              <w:left w:val="nil"/>
              <w:bottom w:val="nil"/>
              <w:right w:val="nil"/>
            </w:tcBorders>
            <w:shd w:val="clear" w:color="auto" w:fill="auto"/>
            <w:noWrap/>
            <w:vAlign w:val="bottom"/>
            <w:hideMark/>
          </w:tcPr>
          <w:p w14:paraId="059523F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86.5%</w:t>
            </w:r>
          </w:p>
        </w:tc>
        <w:tc>
          <w:tcPr>
            <w:tcW w:w="940" w:type="dxa"/>
            <w:tcBorders>
              <w:top w:val="nil"/>
              <w:left w:val="nil"/>
              <w:bottom w:val="nil"/>
              <w:right w:val="nil"/>
            </w:tcBorders>
            <w:shd w:val="clear" w:color="auto" w:fill="auto"/>
            <w:noWrap/>
            <w:vAlign w:val="bottom"/>
            <w:hideMark/>
          </w:tcPr>
          <w:p w14:paraId="4592008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0D2B9C5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5D1A09F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89.1%</w:t>
            </w:r>
          </w:p>
        </w:tc>
        <w:tc>
          <w:tcPr>
            <w:tcW w:w="940" w:type="dxa"/>
            <w:tcBorders>
              <w:top w:val="nil"/>
              <w:left w:val="nil"/>
              <w:bottom w:val="nil"/>
              <w:right w:val="nil"/>
            </w:tcBorders>
            <w:shd w:val="clear" w:color="auto" w:fill="auto"/>
            <w:noWrap/>
            <w:vAlign w:val="bottom"/>
            <w:hideMark/>
          </w:tcPr>
          <w:p w14:paraId="4AFCA6A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991A29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717B4584" w14:textId="77777777" w:rsidTr="00DF537B">
        <w:trPr>
          <w:trHeight w:val="300"/>
        </w:trPr>
        <w:tc>
          <w:tcPr>
            <w:tcW w:w="1420" w:type="dxa"/>
            <w:tcBorders>
              <w:top w:val="nil"/>
              <w:left w:val="nil"/>
              <w:bottom w:val="nil"/>
              <w:right w:val="nil"/>
            </w:tcBorders>
            <w:shd w:val="clear" w:color="000000" w:fill="D9D9D9"/>
            <w:noWrap/>
            <w:vAlign w:val="bottom"/>
            <w:hideMark/>
          </w:tcPr>
          <w:p w14:paraId="1768C914"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29F6C993"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7B9FE6EA" w14:textId="77777777" w:rsidR="00DF537B" w:rsidRPr="00DF537B" w:rsidRDefault="00DF537B" w:rsidP="00DF537B">
            <w:pPr>
              <w:rPr>
                <w:rFonts w:ascii="Calibri" w:hAnsi="Calibri"/>
                <w:color w:val="000000"/>
              </w:rPr>
            </w:pPr>
            <w:r w:rsidRPr="00DF537B">
              <w:rPr>
                <w:rFonts w:ascii="Calibri" w:hAnsi="Calibri"/>
                <w:color w:val="000000"/>
                <w:sz w:val="22"/>
                <w:szCs w:val="22"/>
              </w:rPr>
              <w:t>NSG-223</w:t>
            </w:r>
          </w:p>
        </w:tc>
        <w:tc>
          <w:tcPr>
            <w:tcW w:w="460" w:type="dxa"/>
            <w:tcBorders>
              <w:top w:val="nil"/>
              <w:left w:val="nil"/>
              <w:bottom w:val="nil"/>
              <w:right w:val="nil"/>
            </w:tcBorders>
            <w:shd w:val="clear" w:color="000000" w:fill="D9D9D9"/>
            <w:noWrap/>
            <w:vAlign w:val="bottom"/>
            <w:hideMark/>
          </w:tcPr>
          <w:p w14:paraId="406A8908"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217D2A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99.3%</w:t>
            </w:r>
          </w:p>
        </w:tc>
        <w:tc>
          <w:tcPr>
            <w:tcW w:w="940" w:type="dxa"/>
            <w:tcBorders>
              <w:top w:val="nil"/>
              <w:left w:val="nil"/>
              <w:bottom w:val="nil"/>
              <w:right w:val="nil"/>
            </w:tcBorders>
            <w:shd w:val="clear" w:color="000000" w:fill="D9D9D9"/>
            <w:noWrap/>
            <w:vAlign w:val="bottom"/>
            <w:hideMark/>
          </w:tcPr>
          <w:p w14:paraId="76F8DC8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98.5%</w:t>
            </w:r>
          </w:p>
        </w:tc>
        <w:tc>
          <w:tcPr>
            <w:tcW w:w="940" w:type="dxa"/>
            <w:tcBorders>
              <w:top w:val="nil"/>
              <w:left w:val="nil"/>
              <w:bottom w:val="nil"/>
              <w:right w:val="nil"/>
            </w:tcBorders>
            <w:shd w:val="clear" w:color="000000" w:fill="D9D9D9"/>
            <w:noWrap/>
            <w:vAlign w:val="bottom"/>
            <w:hideMark/>
          </w:tcPr>
          <w:p w14:paraId="4430358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99.4%</w:t>
            </w:r>
          </w:p>
        </w:tc>
        <w:tc>
          <w:tcPr>
            <w:tcW w:w="940" w:type="dxa"/>
            <w:tcBorders>
              <w:top w:val="nil"/>
              <w:left w:val="nil"/>
              <w:bottom w:val="nil"/>
              <w:right w:val="nil"/>
            </w:tcBorders>
            <w:shd w:val="clear" w:color="000000" w:fill="D9D9D9"/>
            <w:noWrap/>
            <w:vAlign w:val="bottom"/>
            <w:hideMark/>
          </w:tcPr>
          <w:p w14:paraId="08824ED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98.9%</w:t>
            </w:r>
          </w:p>
        </w:tc>
        <w:tc>
          <w:tcPr>
            <w:tcW w:w="940" w:type="dxa"/>
            <w:tcBorders>
              <w:top w:val="nil"/>
              <w:left w:val="nil"/>
              <w:bottom w:val="nil"/>
              <w:right w:val="nil"/>
            </w:tcBorders>
            <w:shd w:val="clear" w:color="000000" w:fill="D9D9D9"/>
            <w:noWrap/>
            <w:vAlign w:val="bottom"/>
            <w:hideMark/>
          </w:tcPr>
          <w:p w14:paraId="0A175CE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D54F39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1205F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3AF2DE55" w14:textId="77777777" w:rsidTr="00DF537B">
        <w:trPr>
          <w:trHeight w:val="300"/>
        </w:trPr>
        <w:tc>
          <w:tcPr>
            <w:tcW w:w="1420" w:type="dxa"/>
            <w:tcBorders>
              <w:top w:val="nil"/>
              <w:left w:val="nil"/>
              <w:bottom w:val="nil"/>
              <w:right w:val="nil"/>
            </w:tcBorders>
            <w:shd w:val="clear" w:color="auto" w:fill="auto"/>
            <w:noWrap/>
            <w:vAlign w:val="bottom"/>
            <w:hideMark/>
          </w:tcPr>
          <w:p w14:paraId="2126DE1A"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6B235CB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46A9C1EF" w14:textId="77777777" w:rsidR="00DF537B" w:rsidRPr="00DF537B" w:rsidRDefault="00DF537B" w:rsidP="00DF537B">
            <w:pPr>
              <w:rPr>
                <w:rFonts w:ascii="Calibri" w:hAnsi="Calibri"/>
                <w:color w:val="000000"/>
              </w:rPr>
            </w:pPr>
            <w:r w:rsidRPr="00DF537B">
              <w:rPr>
                <w:rFonts w:ascii="Calibri" w:hAnsi="Calibri"/>
                <w:color w:val="000000"/>
                <w:sz w:val="22"/>
                <w:szCs w:val="22"/>
              </w:rPr>
              <w:t>NSG-224</w:t>
            </w:r>
          </w:p>
        </w:tc>
        <w:tc>
          <w:tcPr>
            <w:tcW w:w="460" w:type="dxa"/>
            <w:tcBorders>
              <w:top w:val="nil"/>
              <w:left w:val="nil"/>
              <w:bottom w:val="nil"/>
              <w:right w:val="nil"/>
            </w:tcBorders>
            <w:shd w:val="clear" w:color="auto" w:fill="auto"/>
            <w:noWrap/>
            <w:vAlign w:val="bottom"/>
            <w:hideMark/>
          </w:tcPr>
          <w:p w14:paraId="7981D0A7"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42E86E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95.0%</w:t>
            </w:r>
          </w:p>
        </w:tc>
        <w:tc>
          <w:tcPr>
            <w:tcW w:w="940" w:type="dxa"/>
            <w:tcBorders>
              <w:top w:val="nil"/>
              <w:left w:val="nil"/>
              <w:bottom w:val="nil"/>
              <w:right w:val="nil"/>
            </w:tcBorders>
            <w:shd w:val="clear" w:color="auto" w:fill="auto"/>
            <w:noWrap/>
            <w:vAlign w:val="bottom"/>
            <w:hideMark/>
          </w:tcPr>
          <w:p w14:paraId="07FA766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96.5%</w:t>
            </w:r>
          </w:p>
        </w:tc>
        <w:tc>
          <w:tcPr>
            <w:tcW w:w="940" w:type="dxa"/>
            <w:tcBorders>
              <w:top w:val="nil"/>
              <w:left w:val="nil"/>
              <w:bottom w:val="nil"/>
              <w:right w:val="nil"/>
            </w:tcBorders>
            <w:shd w:val="clear" w:color="auto" w:fill="auto"/>
            <w:noWrap/>
            <w:vAlign w:val="bottom"/>
            <w:hideMark/>
          </w:tcPr>
          <w:p w14:paraId="2E9C49F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14:paraId="3CCF7E8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99.5%</w:t>
            </w:r>
          </w:p>
        </w:tc>
        <w:tc>
          <w:tcPr>
            <w:tcW w:w="940" w:type="dxa"/>
            <w:tcBorders>
              <w:top w:val="nil"/>
              <w:left w:val="nil"/>
              <w:bottom w:val="nil"/>
              <w:right w:val="nil"/>
            </w:tcBorders>
            <w:shd w:val="clear" w:color="auto" w:fill="auto"/>
            <w:noWrap/>
            <w:vAlign w:val="bottom"/>
            <w:hideMark/>
          </w:tcPr>
          <w:p w14:paraId="7F36A29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95.3%</w:t>
            </w:r>
          </w:p>
        </w:tc>
        <w:tc>
          <w:tcPr>
            <w:tcW w:w="940" w:type="dxa"/>
            <w:tcBorders>
              <w:top w:val="nil"/>
              <w:left w:val="nil"/>
              <w:bottom w:val="nil"/>
              <w:right w:val="nil"/>
            </w:tcBorders>
            <w:shd w:val="clear" w:color="auto" w:fill="auto"/>
            <w:noWrap/>
            <w:vAlign w:val="bottom"/>
            <w:hideMark/>
          </w:tcPr>
          <w:p w14:paraId="6E07691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D58990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01EC4CFA" w14:textId="77777777" w:rsidTr="00DF537B">
        <w:trPr>
          <w:trHeight w:val="300"/>
        </w:trPr>
        <w:tc>
          <w:tcPr>
            <w:tcW w:w="1420" w:type="dxa"/>
            <w:tcBorders>
              <w:top w:val="nil"/>
              <w:left w:val="nil"/>
              <w:bottom w:val="nil"/>
              <w:right w:val="nil"/>
            </w:tcBorders>
            <w:shd w:val="clear" w:color="000000" w:fill="D9D9D9"/>
            <w:noWrap/>
            <w:vAlign w:val="bottom"/>
            <w:hideMark/>
          </w:tcPr>
          <w:p w14:paraId="12483F58"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78B2CBFC"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7E488B83" w14:textId="77777777" w:rsidR="00DF537B" w:rsidRPr="00DF537B" w:rsidRDefault="00DF537B" w:rsidP="00DF537B">
            <w:pPr>
              <w:rPr>
                <w:rFonts w:ascii="Calibri" w:hAnsi="Calibri"/>
                <w:color w:val="000000"/>
              </w:rPr>
            </w:pPr>
            <w:r w:rsidRPr="00DF537B">
              <w:rPr>
                <w:rFonts w:ascii="Calibri" w:hAnsi="Calibri"/>
                <w:color w:val="000000"/>
                <w:sz w:val="22"/>
                <w:szCs w:val="22"/>
              </w:rPr>
              <w:t>NSG-225</w:t>
            </w:r>
          </w:p>
        </w:tc>
        <w:tc>
          <w:tcPr>
            <w:tcW w:w="460" w:type="dxa"/>
            <w:tcBorders>
              <w:top w:val="nil"/>
              <w:left w:val="nil"/>
              <w:bottom w:val="nil"/>
              <w:right w:val="nil"/>
            </w:tcBorders>
            <w:shd w:val="clear" w:color="000000" w:fill="D9D9D9"/>
            <w:noWrap/>
            <w:vAlign w:val="bottom"/>
            <w:hideMark/>
          </w:tcPr>
          <w:p w14:paraId="401D224B"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8B95AE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9E150F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3EB258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F0AE50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000767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99.5%</w:t>
            </w:r>
          </w:p>
        </w:tc>
        <w:tc>
          <w:tcPr>
            <w:tcW w:w="940" w:type="dxa"/>
            <w:tcBorders>
              <w:top w:val="nil"/>
              <w:left w:val="nil"/>
              <w:bottom w:val="nil"/>
              <w:right w:val="nil"/>
            </w:tcBorders>
            <w:shd w:val="clear" w:color="000000" w:fill="D9D9D9"/>
            <w:noWrap/>
            <w:vAlign w:val="bottom"/>
            <w:hideMark/>
          </w:tcPr>
          <w:p w14:paraId="4CCC721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A40C5A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5F43681B" w14:textId="77777777" w:rsidTr="00DF537B">
        <w:trPr>
          <w:trHeight w:val="300"/>
        </w:trPr>
        <w:tc>
          <w:tcPr>
            <w:tcW w:w="1420" w:type="dxa"/>
            <w:tcBorders>
              <w:top w:val="nil"/>
              <w:left w:val="nil"/>
              <w:bottom w:val="nil"/>
              <w:right w:val="nil"/>
            </w:tcBorders>
            <w:shd w:val="clear" w:color="auto" w:fill="auto"/>
            <w:noWrap/>
            <w:vAlign w:val="bottom"/>
            <w:hideMark/>
          </w:tcPr>
          <w:p w14:paraId="6151BF1A"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181D2FB4"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32BBBC0C" w14:textId="77777777" w:rsidR="00DF537B" w:rsidRPr="00DF537B" w:rsidRDefault="00DF537B" w:rsidP="00DF537B">
            <w:pPr>
              <w:rPr>
                <w:rFonts w:ascii="Calibri" w:hAnsi="Calibri"/>
                <w:color w:val="000000"/>
              </w:rPr>
            </w:pPr>
            <w:r w:rsidRPr="00DF537B">
              <w:rPr>
                <w:rFonts w:ascii="Calibri" w:hAnsi="Calibri"/>
                <w:color w:val="000000"/>
                <w:sz w:val="22"/>
                <w:szCs w:val="22"/>
              </w:rPr>
              <w:t>NSG-226</w:t>
            </w:r>
          </w:p>
        </w:tc>
        <w:tc>
          <w:tcPr>
            <w:tcW w:w="460" w:type="dxa"/>
            <w:tcBorders>
              <w:top w:val="nil"/>
              <w:left w:val="nil"/>
              <w:bottom w:val="nil"/>
              <w:right w:val="nil"/>
            </w:tcBorders>
            <w:shd w:val="clear" w:color="auto" w:fill="auto"/>
            <w:noWrap/>
            <w:vAlign w:val="bottom"/>
            <w:hideMark/>
          </w:tcPr>
          <w:p w14:paraId="6729DFEA"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C7FFFC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14:paraId="6583709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14:paraId="7E835D1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98.6%</w:t>
            </w:r>
          </w:p>
        </w:tc>
        <w:tc>
          <w:tcPr>
            <w:tcW w:w="940" w:type="dxa"/>
            <w:tcBorders>
              <w:top w:val="nil"/>
              <w:left w:val="nil"/>
              <w:bottom w:val="nil"/>
              <w:right w:val="nil"/>
            </w:tcBorders>
            <w:shd w:val="clear" w:color="auto" w:fill="auto"/>
            <w:noWrap/>
            <w:vAlign w:val="bottom"/>
            <w:hideMark/>
          </w:tcPr>
          <w:p w14:paraId="1098494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97.9%</w:t>
            </w:r>
          </w:p>
        </w:tc>
        <w:tc>
          <w:tcPr>
            <w:tcW w:w="940" w:type="dxa"/>
            <w:tcBorders>
              <w:top w:val="nil"/>
              <w:left w:val="nil"/>
              <w:bottom w:val="nil"/>
              <w:right w:val="nil"/>
            </w:tcBorders>
            <w:shd w:val="clear" w:color="auto" w:fill="auto"/>
            <w:noWrap/>
            <w:vAlign w:val="bottom"/>
            <w:hideMark/>
          </w:tcPr>
          <w:p w14:paraId="3D40DD2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14:paraId="7C6FD96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9F4613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7C9E5982" w14:textId="77777777" w:rsidTr="00DF537B">
        <w:trPr>
          <w:trHeight w:val="300"/>
        </w:trPr>
        <w:tc>
          <w:tcPr>
            <w:tcW w:w="1420" w:type="dxa"/>
            <w:tcBorders>
              <w:top w:val="nil"/>
              <w:left w:val="nil"/>
              <w:bottom w:val="nil"/>
              <w:right w:val="nil"/>
            </w:tcBorders>
            <w:shd w:val="clear" w:color="000000" w:fill="D9D9D9"/>
            <w:noWrap/>
            <w:vAlign w:val="bottom"/>
            <w:hideMark/>
          </w:tcPr>
          <w:p w14:paraId="37FDB2D2"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1AC1E20E"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1B09FCAB" w14:textId="77777777" w:rsidR="00DF537B" w:rsidRPr="00DF537B" w:rsidRDefault="00DF537B" w:rsidP="00DF537B">
            <w:pPr>
              <w:rPr>
                <w:rFonts w:ascii="Calibri" w:hAnsi="Calibri"/>
                <w:color w:val="000000"/>
              </w:rPr>
            </w:pPr>
            <w:r w:rsidRPr="00DF537B">
              <w:rPr>
                <w:rFonts w:ascii="Calibri" w:hAnsi="Calibri"/>
                <w:color w:val="000000"/>
                <w:sz w:val="22"/>
                <w:szCs w:val="22"/>
              </w:rPr>
              <w:t>NSG-2297</w:t>
            </w:r>
          </w:p>
        </w:tc>
        <w:tc>
          <w:tcPr>
            <w:tcW w:w="460" w:type="dxa"/>
            <w:tcBorders>
              <w:top w:val="nil"/>
              <w:left w:val="nil"/>
              <w:bottom w:val="nil"/>
              <w:right w:val="nil"/>
            </w:tcBorders>
            <w:shd w:val="clear" w:color="000000" w:fill="D9D9D9"/>
            <w:noWrap/>
            <w:vAlign w:val="bottom"/>
            <w:hideMark/>
          </w:tcPr>
          <w:p w14:paraId="692EEDD5"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866E9A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F1FA83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C85A81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8F41B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8D8F9F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F9AB6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317D3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79.4%</w:t>
            </w:r>
          </w:p>
        </w:tc>
      </w:tr>
      <w:tr w:rsidR="00DF537B" w:rsidRPr="00DF537B" w14:paraId="072068C6" w14:textId="77777777" w:rsidTr="00DF537B">
        <w:trPr>
          <w:trHeight w:val="300"/>
        </w:trPr>
        <w:tc>
          <w:tcPr>
            <w:tcW w:w="1420" w:type="dxa"/>
            <w:tcBorders>
              <w:top w:val="nil"/>
              <w:left w:val="nil"/>
              <w:bottom w:val="nil"/>
              <w:right w:val="nil"/>
            </w:tcBorders>
            <w:shd w:val="clear" w:color="auto" w:fill="auto"/>
            <w:noWrap/>
            <w:vAlign w:val="bottom"/>
            <w:hideMark/>
          </w:tcPr>
          <w:p w14:paraId="61DCD3F3"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6FBBF7B4"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191A99D9" w14:textId="77777777" w:rsidR="00DF537B" w:rsidRPr="00DF537B" w:rsidRDefault="00DF537B" w:rsidP="00DF537B">
            <w:pPr>
              <w:rPr>
                <w:rFonts w:ascii="Calibri" w:hAnsi="Calibri"/>
                <w:color w:val="000000"/>
              </w:rPr>
            </w:pPr>
            <w:r w:rsidRPr="00DF537B">
              <w:rPr>
                <w:rFonts w:ascii="Calibri" w:hAnsi="Calibri"/>
                <w:color w:val="000000"/>
                <w:sz w:val="22"/>
                <w:szCs w:val="22"/>
              </w:rPr>
              <w:t>NSG-230</w:t>
            </w:r>
          </w:p>
        </w:tc>
        <w:tc>
          <w:tcPr>
            <w:tcW w:w="460" w:type="dxa"/>
            <w:tcBorders>
              <w:top w:val="nil"/>
              <w:left w:val="nil"/>
              <w:bottom w:val="nil"/>
              <w:right w:val="nil"/>
            </w:tcBorders>
            <w:shd w:val="clear" w:color="auto" w:fill="auto"/>
            <w:noWrap/>
            <w:vAlign w:val="bottom"/>
            <w:hideMark/>
          </w:tcPr>
          <w:p w14:paraId="2C8CCB36"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05CA4F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D327DF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99.3%</w:t>
            </w:r>
          </w:p>
        </w:tc>
        <w:tc>
          <w:tcPr>
            <w:tcW w:w="940" w:type="dxa"/>
            <w:tcBorders>
              <w:top w:val="nil"/>
              <w:left w:val="nil"/>
              <w:bottom w:val="nil"/>
              <w:right w:val="nil"/>
            </w:tcBorders>
            <w:shd w:val="clear" w:color="auto" w:fill="auto"/>
            <w:noWrap/>
            <w:vAlign w:val="bottom"/>
            <w:hideMark/>
          </w:tcPr>
          <w:p w14:paraId="4517307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5AB26D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1FEB9C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99.4%</w:t>
            </w:r>
          </w:p>
        </w:tc>
        <w:tc>
          <w:tcPr>
            <w:tcW w:w="940" w:type="dxa"/>
            <w:tcBorders>
              <w:top w:val="nil"/>
              <w:left w:val="nil"/>
              <w:bottom w:val="nil"/>
              <w:right w:val="nil"/>
            </w:tcBorders>
            <w:shd w:val="clear" w:color="auto" w:fill="auto"/>
            <w:noWrap/>
            <w:vAlign w:val="bottom"/>
            <w:hideMark/>
          </w:tcPr>
          <w:p w14:paraId="142940A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DA17C0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3ADEEF99" w14:textId="77777777" w:rsidTr="00DF537B">
        <w:trPr>
          <w:trHeight w:val="300"/>
        </w:trPr>
        <w:tc>
          <w:tcPr>
            <w:tcW w:w="1420" w:type="dxa"/>
            <w:tcBorders>
              <w:top w:val="nil"/>
              <w:left w:val="nil"/>
              <w:bottom w:val="nil"/>
              <w:right w:val="nil"/>
            </w:tcBorders>
            <w:shd w:val="clear" w:color="000000" w:fill="D9D9D9"/>
            <w:noWrap/>
            <w:vAlign w:val="bottom"/>
            <w:hideMark/>
          </w:tcPr>
          <w:p w14:paraId="01601EF1"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5F8FC111"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28EE87E3" w14:textId="77777777" w:rsidR="00DF537B" w:rsidRPr="00DF537B" w:rsidRDefault="00DF537B" w:rsidP="00DF537B">
            <w:pPr>
              <w:rPr>
                <w:rFonts w:ascii="Calibri" w:hAnsi="Calibri"/>
                <w:color w:val="000000"/>
              </w:rPr>
            </w:pPr>
            <w:r w:rsidRPr="00DF537B">
              <w:rPr>
                <w:rFonts w:ascii="Calibri" w:hAnsi="Calibri"/>
                <w:color w:val="000000"/>
                <w:sz w:val="22"/>
                <w:szCs w:val="22"/>
              </w:rPr>
              <w:t>NSG-250</w:t>
            </w:r>
          </w:p>
        </w:tc>
        <w:tc>
          <w:tcPr>
            <w:tcW w:w="460" w:type="dxa"/>
            <w:tcBorders>
              <w:top w:val="nil"/>
              <w:left w:val="nil"/>
              <w:bottom w:val="nil"/>
              <w:right w:val="nil"/>
            </w:tcBorders>
            <w:shd w:val="clear" w:color="000000" w:fill="D9D9D9"/>
            <w:noWrap/>
            <w:vAlign w:val="bottom"/>
            <w:hideMark/>
          </w:tcPr>
          <w:p w14:paraId="61DFE52E"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5680E1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3F2912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BB67EF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331E41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C07DA5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450E85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EEF3C0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2F71BECA" w14:textId="77777777" w:rsidTr="00DF537B">
        <w:trPr>
          <w:trHeight w:val="300"/>
        </w:trPr>
        <w:tc>
          <w:tcPr>
            <w:tcW w:w="1420" w:type="dxa"/>
            <w:tcBorders>
              <w:top w:val="nil"/>
              <w:left w:val="nil"/>
              <w:bottom w:val="nil"/>
              <w:right w:val="nil"/>
            </w:tcBorders>
            <w:shd w:val="clear" w:color="auto" w:fill="auto"/>
            <w:noWrap/>
            <w:vAlign w:val="bottom"/>
            <w:hideMark/>
          </w:tcPr>
          <w:p w14:paraId="159AA19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6836E67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1D353D2D" w14:textId="77777777" w:rsidR="00DF537B" w:rsidRPr="00DF537B" w:rsidRDefault="00DF537B" w:rsidP="00DF537B">
            <w:pPr>
              <w:rPr>
                <w:rFonts w:ascii="Calibri" w:hAnsi="Calibri"/>
                <w:color w:val="000000"/>
              </w:rPr>
            </w:pPr>
            <w:r w:rsidRPr="00DF537B">
              <w:rPr>
                <w:rFonts w:ascii="Calibri" w:hAnsi="Calibri"/>
                <w:color w:val="000000"/>
                <w:sz w:val="22"/>
                <w:szCs w:val="22"/>
              </w:rPr>
              <w:t>NSG-251</w:t>
            </w:r>
          </w:p>
        </w:tc>
        <w:tc>
          <w:tcPr>
            <w:tcW w:w="460" w:type="dxa"/>
            <w:tcBorders>
              <w:top w:val="nil"/>
              <w:left w:val="nil"/>
              <w:bottom w:val="nil"/>
              <w:right w:val="nil"/>
            </w:tcBorders>
            <w:shd w:val="clear" w:color="auto" w:fill="auto"/>
            <w:noWrap/>
            <w:vAlign w:val="bottom"/>
            <w:hideMark/>
          </w:tcPr>
          <w:p w14:paraId="1E78B32D"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77E984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EA55201"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47EB9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D2704F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CF60EC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6A2F2F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44ED5E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348117CB" w14:textId="77777777" w:rsidTr="00DF537B">
        <w:trPr>
          <w:trHeight w:val="300"/>
        </w:trPr>
        <w:tc>
          <w:tcPr>
            <w:tcW w:w="1420" w:type="dxa"/>
            <w:tcBorders>
              <w:top w:val="nil"/>
              <w:left w:val="nil"/>
              <w:bottom w:val="nil"/>
              <w:right w:val="nil"/>
            </w:tcBorders>
            <w:shd w:val="clear" w:color="000000" w:fill="D9D9D9"/>
            <w:noWrap/>
            <w:vAlign w:val="bottom"/>
            <w:hideMark/>
          </w:tcPr>
          <w:p w14:paraId="39B10F1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589DD387"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39C8D5E2" w14:textId="77777777" w:rsidR="00DF537B" w:rsidRPr="00DF537B" w:rsidRDefault="00DF537B" w:rsidP="00DF537B">
            <w:pPr>
              <w:rPr>
                <w:rFonts w:ascii="Calibri" w:hAnsi="Calibri"/>
                <w:color w:val="000000"/>
              </w:rPr>
            </w:pPr>
            <w:r w:rsidRPr="00DF537B">
              <w:rPr>
                <w:rFonts w:ascii="Calibri" w:hAnsi="Calibri"/>
                <w:color w:val="000000"/>
                <w:sz w:val="22"/>
                <w:szCs w:val="22"/>
              </w:rPr>
              <w:t>NSG-252</w:t>
            </w:r>
          </w:p>
        </w:tc>
        <w:tc>
          <w:tcPr>
            <w:tcW w:w="460" w:type="dxa"/>
            <w:tcBorders>
              <w:top w:val="nil"/>
              <w:left w:val="nil"/>
              <w:bottom w:val="nil"/>
              <w:right w:val="nil"/>
            </w:tcBorders>
            <w:shd w:val="clear" w:color="000000" w:fill="D9D9D9"/>
            <w:noWrap/>
            <w:vAlign w:val="bottom"/>
            <w:hideMark/>
          </w:tcPr>
          <w:p w14:paraId="68C211E5"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835736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5982D6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A118D5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E676DA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0E5E0C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DEE098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F0D0A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5082589B" w14:textId="77777777" w:rsidTr="00DF537B">
        <w:trPr>
          <w:trHeight w:val="300"/>
        </w:trPr>
        <w:tc>
          <w:tcPr>
            <w:tcW w:w="1420" w:type="dxa"/>
            <w:tcBorders>
              <w:top w:val="nil"/>
              <w:left w:val="nil"/>
              <w:bottom w:val="nil"/>
              <w:right w:val="nil"/>
            </w:tcBorders>
            <w:shd w:val="clear" w:color="auto" w:fill="auto"/>
            <w:noWrap/>
            <w:vAlign w:val="bottom"/>
            <w:hideMark/>
          </w:tcPr>
          <w:p w14:paraId="577A9605"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14DA1E67"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0ECD0E11" w14:textId="77777777" w:rsidR="00DF537B" w:rsidRPr="00DF537B" w:rsidRDefault="00DF537B" w:rsidP="00DF537B">
            <w:pPr>
              <w:rPr>
                <w:rFonts w:ascii="Calibri" w:hAnsi="Calibri"/>
                <w:color w:val="000000"/>
              </w:rPr>
            </w:pPr>
            <w:r w:rsidRPr="00DF537B">
              <w:rPr>
                <w:rFonts w:ascii="Calibri" w:hAnsi="Calibri"/>
                <w:color w:val="000000"/>
                <w:sz w:val="22"/>
                <w:szCs w:val="22"/>
              </w:rPr>
              <w:t>NSG-258</w:t>
            </w:r>
          </w:p>
        </w:tc>
        <w:tc>
          <w:tcPr>
            <w:tcW w:w="460" w:type="dxa"/>
            <w:tcBorders>
              <w:top w:val="nil"/>
              <w:left w:val="nil"/>
              <w:bottom w:val="nil"/>
              <w:right w:val="nil"/>
            </w:tcBorders>
            <w:shd w:val="clear" w:color="auto" w:fill="auto"/>
            <w:noWrap/>
            <w:vAlign w:val="bottom"/>
            <w:hideMark/>
          </w:tcPr>
          <w:p w14:paraId="6BA161F0"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937242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87.3%</w:t>
            </w:r>
          </w:p>
        </w:tc>
        <w:tc>
          <w:tcPr>
            <w:tcW w:w="940" w:type="dxa"/>
            <w:tcBorders>
              <w:top w:val="nil"/>
              <w:left w:val="nil"/>
              <w:bottom w:val="nil"/>
              <w:right w:val="nil"/>
            </w:tcBorders>
            <w:shd w:val="clear" w:color="auto" w:fill="auto"/>
            <w:noWrap/>
            <w:vAlign w:val="bottom"/>
            <w:hideMark/>
          </w:tcPr>
          <w:p w14:paraId="4371EE3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89.4%</w:t>
            </w:r>
          </w:p>
        </w:tc>
        <w:tc>
          <w:tcPr>
            <w:tcW w:w="940" w:type="dxa"/>
            <w:tcBorders>
              <w:top w:val="nil"/>
              <w:left w:val="nil"/>
              <w:bottom w:val="nil"/>
              <w:right w:val="nil"/>
            </w:tcBorders>
            <w:shd w:val="clear" w:color="auto" w:fill="auto"/>
            <w:noWrap/>
            <w:vAlign w:val="bottom"/>
            <w:hideMark/>
          </w:tcPr>
          <w:p w14:paraId="04CC80D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3478395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14:paraId="033C61A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97.5%</w:t>
            </w:r>
          </w:p>
        </w:tc>
        <w:tc>
          <w:tcPr>
            <w:tcW w:w="940" w:type="dxa"/>
            <w:tcBorders>
              <w:top w:val="nil"/>
              <w:left w:val="nil"/>
              <w:bottom w:val="nil"/>
              <w:right w:val="nil"/>
            </w:tcBorders>
            <w:shd w:val="clear" w:color="auto" w:fill="auto"/>
            <w:noWrap/>
            <w:vAlign w:val="bottom"/>
            <w:hideMark/>
          </w:tcPr>
          <w:p w14:paraId="3E7BDDA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0F20A4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29813DDD" w14:textId="77777777" w:rsidTr="00DF537B">
        <w:trPr>
          <w:trHeight w:val="300"/>
        </w:trPr>
        <w:tc>
          <w:tcPr>
            <w:tcW w:w="1420" w:type="dxa"/>
            <w:tcBorders>
              <w:top w:val="nil"/>
              <w:left w:val="nil"/>
              <w:bottom w:val="nil"/>
              <w:right w:val="nil"/>
            </w:tcBorders>
            <w:shd w:val="clear" w:color="000000" w:fill="D9D9D9"/>
            <w:noWrap/>
            <w:vAlign w:val="bottom"/>
            <w:hideMark/>
          </w:tcPr>
          <w:p w14:paraId="338E1F55"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6E54BE5E"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441808B8" w14:textId="77777777" w:rsidR="00DF537B" w:rsidRPr="00DF537B" w:rsidRDefault="00DF537B" w:rsidP="00DF537B">
            <w:pPr>
              <w:rPr>
                <w:rFonts w:ascii="Calibri" w:hAnsi="Calibri"/>
                <w:color w:val="000000"/>
              </w:rPr>
            </w:pPr>
            <w:r w:rsidRPr="00DF537B">
              <w:rPr>
                <w:rFonts w:ascii="Calibri" w:hAnsi="Calibri"/>
                <w:color w:val="000000"/>
                <w:sz w:val="22"/>
                <w:szCs w:val="22"/>
              </w:rPr>
              <w:t>NSG-260</w:t>
            </w:r>
          </w:p>
        </w:tc>
        <w:tc>
          <w:tcPr>
            <w:tcW w:w="460" w:type="dxa"/>
            <w:tcBorders>
              <w:top w:val="nil"/>
              <w:left w:val="nil"/>
              <w:bottom w:val="nil"/>
              <w:right w:val="nil"/>
            </w:tcBorders>
            <w:shd w:val="clear" w:color="000000" w:fill="D9D9D9"/>
            <w:noWrap/>
            <w:vAlign w:val="bottom"/>
            <w:hideMark/>
          </w:tcPr>
          <w:p w14:paraId="69135C53"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6C9C20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5266E2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5B8FB3"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9A4AA3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22877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B40D1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6706E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65687659" w14:textId="77777777" w:rsidTr="00DF537B">
        <w:trPr>
          <w:trHeight w:val="300"/>
        </w:trPr>
        <w:tc>
          <w:tcPr>
            <w:tcW w:w="1420" w:type="dxa"/>
            <w:tcBorders>
              <w:top w:val="nil"/>
              <w:left w:val="nil"/>
              <w:bottom w:val="nil"/>
              <w:right w:val="nil"/>
            </w:tcBorders>
            <w:shd w:val="clear" w:color="auto" w:fill="auto"/>
            <w:noWrap/>
            <w:vAlign w:val="bottom"/>
            <w:hideMark/>
          </w:tcPr>
          <w:p w14:paraId="5E2F0E9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4E509A3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053A0402" w14:textId="77777777" w:rsidR="00DF537B" w:rsidRPr="00DF537B" w:rsidRDefault="00DF537B" w:rsidP="00DF537B">
            <w:pPr>
              <w:rPr>
                <w:rFonts w:ascii="Calibri" w:hAnsi="Calibri"/>
                <w:color w:val="000000"/>
              </w:rPr>
            </w:pPr>
            <w:r w:rsidRPr="00DF537B">
              <w:rPr>
                <w:rFonts w:ascii="Calibri" w:hAnsi="Calibri"/>
                <w:color w:val="000000"/>
                <w:sz w:val="22"/>
                <w:szCs w:val="22"/>
              </w:rPr>
              <w:t>NSG-293</w:t>
            </w:r>
          </w:p>
        </w:tc>
        <w:tc>
          <w:tcPr>
            <w:tcW w:w="460" w:type="dxa"/>
            <w:tcBorders>
              <w:top w:val="nil"/>
              <w:left w:val="nil"/>
              <w:bottom w:val="nil"/>
              <w:right w:val="nil"/>
            </w:tcBorders>
            <w:shd w:val="clear" w:color="auto" w:fill="auto"/>
            <w:noWrap/>
            <w:vAlign w:val="bottom"/>
            <w:hideMark/>
          </w:tcPr>
          <w:p w14:paraId="1DB87F25"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9F26DA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746691B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46.7%</w:t>
            </w:r>
          </w:p>
        </w:tc>
        <w:tc>
          <w:tcPr>
            <w:tcW w:w="940" w:type="dxa"/>
            <w:tcBorders>
              <w:top w:val="nil"/>
              <w:left w:val="nil"/>
              <w:bottom w:val="nil"/>
              <w:right w:val="nil"/>
            </w:tcBorders>
            <w:shd w:val="clear" w:color="auto" w:fill="auto"/>
            <w:noWrap/>
            <w:vAlign w:val="bottom"/>
            <w:hideMark/>
          </w:tcPr>
          <w:p w14:paraId="1DF1DE3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59.1%</w:t>
            </w:r>
          </w:p>
        </w:tc>
        <w:tc>
          <w:tcPr>
            <w:tcW w:w="940" w:type="dxa"/>
            <w:tcBorders>
              <w:top w:val="nil"/>
              <w:left w:val="nil"/>
              <w:bottom w:val="nil"/>
              <w:right w:val="nil"/>
            </w:tcBorders>
            <w:shd w:val="clear" w:color="auto" w:fill="auto"/>
            <w:noWrap/>
            <w:vAlign w:val="bottom"/>
            <w:hideMark/>
          </w:tcPr>
          <w:p w14:paraId="62E6ED2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48.8%</w:t>
            </w:r>
          </w:p>
        </w:tc>
        <w:tc>
          <w:tcPr>
            <w:tcW w:w="940" w:type="dxa"/>
            <w:tcBorders>
              <w:top w:val="nil"/>
              <w:left w:val="nil"/>
              <w:bottom w:val="nil"/>
              <w:right w:val="nil"/>
            </w:tcBorders>
            <w:shd w:val="clear" w:color="auto" w:fill="auto"/>
            <w:noWrap/>
            <w:vAlign w:val="bottom"/>
            <w:hideMark/>
          </w:tcPr>
          <w:p w14:paraId="5025A13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14:paraId="4EA70BA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7700D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68683EDA" w14:textId="77777777" w:rsidTr="00DF537B">
        <w:trPr>
          <w:trHeight w:val="300"/>
        </w:trPr>
        <w:tc>
          <w:tcPr>
            <w:tcW w:w="1420" w:type="dxa"/>
            <w:tcBorders>
              <w:top w:val="nil"/>
              <w:left w:val="nil"/>
              <w:bottom w:val="nil"/>
              <w:right w:val="nil"/>
            </w:tcBorders>
            <w:shd w:val="clear" w:color="000000" w:fill="D9D9D9"/>
            <w:noWrap/>
            <w:vAlign w:val="bottom"/>
            <w:hideMark/>
          </w:tcPr>
          <w:p w14:paraId="7391155D"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1FED733E"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736ADF12" w14:textId="77777777" w:rsidR="00DF537B" w:rsidRPr="00DF537B" w:rsidRDefault="00DF537B" w:rsidP="00DF537B">
            <w:pPr>
              <w:rPr>
                <w:rFonts w:ascii="Calibri" w:hAnsi="Calibri"/>
                <w:color w:val="000000"/>
              </w:rPr>
            </w:pPr>
            <w:r w:rsidRPr="00DF537B">
              <w:rPr>
                <w:rFonts w:ascii="Calibri" w:hAnsi="Calibri"/>
                <w:color w:val="000000"/>
                <w:sz w:val="22"/>
                <w:szCs w:val="22"/>
              </w:rPr>
              <w:t>NSG-294</w:t>
            </w:r>
          </w:p>
        </w:tc>
        <w:tc>
          <w:tcPr>
            <w:tcW w:w="460" w:type="dxa"/>
            <w:tcBorders>
              <w:top w:val="nil"/>
              <w:left w:val="nil"/>
              <w:bottom w:val="nil"/>
              <w:right w:val="nil"/>
            </w:tcBorders>
            <w:shd w:val="clear" w:color="000000" w:fill="D9D9D9"/>
            <w:noWrap/>
            <w:vAlign w:val="bottom"/>
            <w:hideMark/>
          </w:tcPr>
          <w:p w14:paraId="65FCB5AA"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AD22BF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5BEDDAE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14:paraId="4EF3BBE4"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60.0%</w:t>
            </w:r>
          </w:p>
        </w:tc>
        <w:tc>
          <w:tcPr>
            <w:tcW w:w="940" w:type="dxa"/>
            <w:tcBorders>
              <w:top w:val="nil"/>
              <w:left w:val="nil"/>
              <w:bottom w:val="nil"/>
              <w:right w:val="nil"/>
            </w:tcBorders>
            <w:shd w:val="clear" w:color="000000" w:fill="D9D9D9"/>
            <w:noWrap/>
            <w:vAlign w:val="bottom"/>
            <w:hideMark/>
          </w:tcPr>
          <w:p w14:paraId="777BE9D9"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63.2%</w:t>
            </w:r>
          </w:p>
        </w:tc>
        <w:tc>
          <w:tcPr>
            <w:tcW w:w="940" w:type="dxa"/>
            <w:tcBorders>
              <w:top w:val="nil"/>
              <w:left w:val="nil"/>
              <w:bottom w:val="nil"/>
              <w:right w:val="nil"/>
            </w:tcBorders>
            <w:shd w:val="clear" w:color="000000" w:fill="D9D9D9"/>
            <w:noWrap/>
            <w:vAlign w:val="bottom"/>
            <w:hideMark/>
          </w:tcPr>
          <w:p w14:paraId="67C729BC"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14:paraId="5E98ED8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BDD6B4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7B6A2655" w14:textId="77777777" w:rsidTr="00DF537B">
        <w:trPr>
          <w:trHeight w:val="300"/>
        </w:trPr>
        <w:tc>
          <w:tcPr>
            <w:tcW w:w="1420" w:type="dxa"/>
            <w:tcBorders>
              <w:top w:val="nil"/>
              <w:left w:val="nil"/>
              <w:bottom w:val="nil"/>
              <w:right w:val="nil"/>
            </w:tcBorders>
            <w:shd w:val="clear" w:color="auto" w:fill="auto"/>
            <w:noWrap/>
            <w:vAlign w:val="bottom"/>
            <w:hideMark/>
          </w:tcPr>
          <w:p w14:paraId="024031C7"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73C24714"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7F2DB569" w14:textId="77777777" w:rsidR="00DF537B" w:rsidRPr="00DF537B" w:rsidRDefault="00DF537B" w:rsidP="00DF537B">
            <w:pPr>
              <w:rPr>
                <w:rFonts w:ascii="Calibri" w:hAnsi="Calibri"/>
                <w:color w:val="000000"/>
              </w:rPr>
            </w:pPr>
            <w:r w:rsidRPr="00DF537B">
              <w:rPr>
                <w:rFonts w:ascii="Calibri" w:hAnsi="Calibri"/>
                <w:color w:val="000000"/>
                <w:sz w:val="22"/>
                <w:szCs w:val="22"/>
              </w:rPr>
              <w:t>NSG-295</w:t>
            </w:r>
          </w:p>
        </w:tc>
        <w:tc>
          <w:tcPr>
            <w:tcW w:w="460" w:type="dxa"/>
            <w:tcBorders>
              <w:top w:val="nil"/>
              <w:left w:val="nil"/>
              <w:bottom w:val="nil"/>
              <w:right w:val="nil"/>
            </w:tcBorders>
            <w:shd w:val="clear" w:color="auto" w:fill="auto"/>
            <w:noWrap/>
            <w:vAlign w:val="bottom"/>
            <w:hideMark/>
          </w:tcPr>
          <w:p w14:paraId="17958AB0"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EF63A0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73.3%</w:t>
            </w:r>
          </w:p>
        </w:tc>
        <w:tc>
          <w:tcPr>
            <w:tcW w:w="940" w:type="dxa"/>
            <w:tcBorders>
              <w:top w:val="nil"/>
              <w:left w:val="nil"/>
              <w:bottom w:val="nil"/>
              <w:right w:val="nil"/>
            </w:tcBorders>
            <w:shd w:val="clear" w:color="auto" w:fill="auto"/>
            <w:noWrap/>
            <w:vAlign w:val="bottom"/>
            <w:hideMark/>
          </w:tcPr>
          <w:p w14:paraId="271E2D2A"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4BB7645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30.8%</w:t>
            </w:r>
          </w:p>
        </w:tc>
        <w:tc>
          <w:tcPr>
            <w:tcW w:w="940" w:type="dxa"/>
            <w:tcBorders>
              <w:top w:val="nil"/>
              <w:left w:val="nil"/>
              <w:bottom w:val="nil"/>
              <w:right w:val="nil"/>
            </w:tcBorders>
            <w:shd w:val="clear" w:color="auto" w:fill="auto"/>
            <w:noWrap/>
            <w:vAlign w:val="bottom"/>
            <w:hideMark/>
          </w:tcPr>
          <w:p w14:paraId="5590833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65.0%</w:t>
            </w:r>
          </w:p>
        </w:tc>
        <w:tc>
          <w:tcPr>
            <w:tcW w:w="940" w:type="dxa"/>
            <w:tcBorders>
              <w:top w:val="nil"/>
              <w:left w:val="nil"/>
              <w:bottom w:val="nil"/>
              <w:right w:val="nil"/>
            </w:tcBorders>
            <w:shd w:val="clear" w:color="auto" w:fill="auto"/>
            <w:noWrap/>
            <w:vAlign w:val="bottom"/>
            <w:hideMark/>
          </w:tcPr>
          <w:p w14:paraId="2407B91E"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14:paraId="5755745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45CE92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510ACC10" w14:textId="77777777" w:rsidTr="00DF537B">
        <w:trPr>
          <w:trHeight w:val="300"/>
        </w:trPr>
        <w:tc>
          <w:tcPr>
            <w:tcW w:w="1420" w:type="dxa"/>
            <w:tcBorders>
              <w:top w:val="nil"/>
              <w:left w:val="nil"/>
              <w:bottom w:val="nil"/>
              <w:right w:val="nil"/>
            </w:tcBorders>
            <w:shd w:val="clear" w:color="000000" w:fill="D9D9D9"/>
            <w:noWrap/>
            <w:vAlign w:val="bottom"/>
            <w:hideMark/>
          </w:tcPr>
          <w:p w14:paraId="324D738E"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000000" w:fill="D9D9D9"/>
            <w:noWrap/>
            <w:vAlign w:val="bottom"/>
            <w:hideMark/>
          </w:tcPr>
          <w:p w14:paraId="6056DEFB"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14:paraId="7FB53F90" w14:textId="77777777" w:rsidR="00DF537B" w:rsidRPr="00DF537B" w:rsidRDefault="00DF537B" w:rsidP="00DF537B">
            <w:pPr>
              <w:rPr>
                <w:rFonts w:ascii="Calibri" w:hAnsi="Calibri"/>
                <w:color w:val="000000"/>
              </w:rPr>
            </w:pPr>
            <w:r w:rsidRPr="00DF537B">
              <w:rPr>
                <w:rFonts w:ascii="Calibri" w:hAnsi="Calibri"/>
                <w:color w:val="000000"/>
                <w:sz w:val="22"/>
                <w:szCs w:val="22"/>
              </w:rPr>
              <w:t>NSG-296</w:t>
            </w:r>
          </w:p>
        </w:tc>
        <w:tc>
          <w:tcPr>
            <w:tcW w:w="460" w:type="dxa"/>
            <w:tcBorders>
              <w:top w:val="nil"/>
              <w:left w:val="nil"/>
              <w:bottom w:val="nil"/>
              <w:right w:val="nil"/>
            </w:tcBorders>
            <w:shd w:val="clear" w:color="000000" w:fill="D9D9D9"/>
            <w:noWrap/>
            <w:vAlign w:val="bottom"/>
            <w:hideMark/>
          </w:tcPr>
          <w:p w14:paraId="6754653B" w14:textId="77777777" w:rsidR="00DF537B" w:rsidRPr="00DF537B" w:rsidRDefault="00DF537B" w:rsidP="00DF537B">
            <w:pPr>
              <w:rPr>
                <w:rFonts w:ascii="Calibri" w:hAnsi="Calibri"/>
                <w:color w:val="000000"/>
              </w:rPr>
            </w:pPr>
            <w:r w:rsidRPr="00DF537B">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BBC744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77C4CA0F"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14:paraId="5388A99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3CDF07B5"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58.8%</w:t>
            </w:r>
          </w:p>
        </w:tc>
        <w:tc>
          <w:tcPr>
            <w:tcW w:w="940" w:type="dxa"/>
            <w:tcBorders>
              <w:top w:val="nil"/>
              <w:left w:val="nil"/>
              <w:bottom w:val="nil"/>
              <w:right w:val="nil"/>
            </w:tcBorders>
            <w:shd w:val="clear" w:color="000000" w:fill="D9D9D9"/>
            <w:noWrap/>
            <w:vAlign w:val="bottom"/>
            <w:hideMark/>
          </w:tcPr>
          <w:p w14:paraId="53377C46"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2A77B40"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2FF65B"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r w:rsidR="00DF537B" w:rsidRPr="00DF537B" w14:paraId="76DD5353" w14:textId="77777777" w:rsidTr="00DF537B">
        <w:trPr>
          <w:trHeight w:val="300"/>
        </w:trPr>
        <w:tc>
          <w:tcPr>
            <w:tcW w:w="1420" w:type="dxa"/>
            <w:tcBorders>
              <w:top w:val="nil"/>
              <w:left w:val="nil"/>
              <w:bottom w:val="nil"/>
              <w:right w:val="nil"/>
            </w:tcBorders>
            <w:shd w:val="clear" w:color="auto" w:fill="auto"/>
            <w:noWrap/>
            <w:vAlign w:val="bottom"/>
            <w:hideMark/>
          </w:tcPr>
          <w:p w14:paraId="264354D6" w14:textId="77777777" w:rsidR="00DF537B" w:rsidRPr="00DF537B" w:rsidRDefault="00DF537B" w:rsidP="00DF537B">
            <w:pPr>
              <w:rPr>
                <w:rFonts w:ascii="Calibri" w:hAnsi="Calibri"/>
                <w:color w:val="000000"/>
              </w:rPr>
            </w:pPr>
            <w:r w:rsidRPr="00DF537B">
              <w:rPr>
                <w:rFonts w:ascii="Calibri" w:hAnsi="Calibri"/>
                <w:color w:val="000000"/>
                <w:sz w:val="22"/>
                <w:szCs w:val="22"/>
              </w:rPr>
              <w:t>0672</w:t>
            </w:r>
          </w:p>
        </w:tc>
        <w:tc>
          <w:tcPr>
            <w:tcW w:w="3220" w:type="dxa"/>
            <w:tcBorders>
              <w:top w:val="nil"/>
              <w:left w:val="nil"/>
              <w:bottom w:val="nil"/>
              <w:right w:val="nil"/>
            </w:tcBorders>
            <w:shd w:val="clear" w:color="auto" w:fill="auto"/>
            <w:noWrap/>
            <w:vAlign w:val="bottom"/>
            <w:hideMark/>
          </w:tcPr>
          <w:p w14:paraId="001A531D" w14:textId="77777777" w:rsidR="00DF537B" w:rsidRPr="00DF537B" w:rsidRDefault="00DF537B" w:rsidP="00DF537B">
            <w:pPr>
              <w:rPr>
                <w:rFonts w:ascii="Calibri" w:hAnsi="Calibri"/>
                <w:color w:val="000000"/>
              </w:rPr>
            </w:pPr>
            <w:r w:rsidRPr="00DF537B">
              <w:rPr>
                <w:rFonts w:ascii="Calibri" w:hAnsi="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14:paraId="0CF329F3" w14:textId="77777777" w:rsidR="00DF537B" w:rsidRPr="00DF537B" w:rsidRDefault="00DF537B" w:rsidP="00DF537B">
            <w:pPr>
              <w:rPr>
                <w:rFonts w:ascii="Calibri" w:hAnsi="Calibri"/>
                <w:color w:val="000000"/>
              </w:rPr>
            </w:pPr>
            <w:r w:rsidRPr="00DF537B">
              <w:rPr>
                <w:rFonts w:ascii="Calibri" w:hAnsi="Calibri"/>
                <w:color w:val="000000"/>
                <w:sz w:val="22"/>
                <w:szCs w:val="22"/>
              </w:rPr>
              <w:t>NSG-297</w:t>
            </w:r>
          </w:p>
        </w:tc>
        <w:tc>
          <w:tcPr>
            <w:tcW w:w="460" w:type="dxa"/>
            <w:tcBorders>
              <w:top w:val="nil"/>
              <w:left w:val="nil"/>
              <w:bottom w:val="nil"/>
              <w:right w:val="nil"/>
            </w:tcBorders>
            <w:shd w:val="clear" w:color="auto" w:fill="auto"/>
            <w:noWrap/>
            <w:vAlign w:val="bottom"/>
            <w:hideMark/>
          </w:tcPr>
          <w:p w14:paraId="679CFB69" w14:textId="77777777" w:rsidR="00DF537B" w:rsidRPr="00DF537B" w:rsidRDefault="00DF537B" w:rsidP="00DF537B">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C65D2D7"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99.8%</w:t>
            </w:r>
          </w:p>
        </w:tc>
        <w:tc>
          <w:tcPr>
            <w:tcW w:w="940" w:type="dxa"/>
            <w:tcBorders>
              <w:top w:val="nil"/>
              <w:left w:val="nil"/>
              <w:bottom w:val="nil"/>
              <w:right w:val="nil"/>
            </w:tcBorders>
            <w:shd w:val="clear" w:color="auto" w:fill="auto"/>
            <w:noWrap/>
            <w:vAlign w:val="bottom"/>
            <w:hideMark/>
          </w:tcPr>
          <w:p w14:paraId="39563548"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99.6%</w:t>
            </w:r>
          </w:p>
        </w:tc>
        <w:tc>
          <w:tcPr>
            <w:tcW w:w="940" w:type="dxa"/>
            <w:tcBorders>
              <w:top w:val="nil"/>
              <w:left w:val="nil"/>
              <w:bottom w:val="nil"/>
              <w:right w:val="nil"/>
            </w:tcBorders>
            <w:shd w:val="clear" w:color="auto" w:fill="auto"/>
            <w:noWrap/>
            <w:vAlign w:val="bottom"/>
            <w:hideMark/>
          </w:tcPr>
          <w:p w14:paraId="3B46E75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99.3%</w:t>
            </w:r>
          </w:p>
        </w:tc>
        <w:tc>
          <w:tcPr>
            <w:tcW w:w="940" w:type="dxa"/>
            <w:tcBorders>
              <w:top w:val="nil"/>
              <w:left w:val="nil"/>
              <w:bottom w:val="nil"/>
              <w:right w:val="nil"/>
            </w:tcBorders>
            <w:shd w:val="clear" w:color="auto" w:fill="auto"/>
            <w:noWrap/>
            <w:vAlign w:val="bottom"/>
            <w:hideMark/>
          </w:tcPr>
          <w:p w14:paraId="2A24F84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99.7%</w:t>
            </w:r>
          </w:p>
        </w:tc>
        <w:tc>
          <w:tcPr>
            <w:tcW w:w="940" w:type="dxa"/>
            <w:tcBorders>
              <w:top w:val="nil"/>
              <w:left w:val="nil"/>
              <w:bottom w:val="nil"/>
              <w:right w:val="nil"/>
            </w:tcBorders>
            <w:shd w:val="clear" w:color="auto" w:fill="auto"/>
            <w:noWrap/>
            <w:vAlign w:val="bottom"/>
            <w:hideMark/>
          </w:tcPr>
          <w:p w14:paraId="67566EB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99.3%</w:t>
            </w:r>
          </w:p>
        </w:tc>
        <w:tc>
          <w:tcPr>
            <w:tcW w:w="940" w:type="dxa"/>
            <w:tcBorders>
              <w:top w:val="nil"/>
              <w:left w:val="nil"/>
              <w:bottom w:val="nil"/>
              <w:right w:val="nil"/>
            </w:tcBorders>
            <w:shd w:val="clear" w:color="auto" w:fill="auto"/>
            <w:noWrap/>
            <w:vAlign w:val="bottom"/>
            <w:hideMark/>
          </w:tcPr>
          <w:p w14:paraId="79E1A2DD"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031F052" w14:textId="77777777" w:rsidR="00DF537B" w:rsidRPr="00DF537B" w:rsidRDefault="00DF537B" w:rsidP="00DF537B">
            <w:pPr>
              <w:jc w:val="right"/>
              <w:rPr>
                <w:rFonts w:ascii="Calibri" w:hAnsi="Calibri"/>
                <w:color w:val="000000"/>
              </w:rPr>
            </w:pPr>
            <w:r w:rsidRPr="00DF537B">
              <w:rPr>
                <w:rFonts w:ascii="Calibri" w:hAnsi="Calibri"/>
                <w:color w:val="000000"/>
                <w:sz w:val="22"/>
                <w:szCs w:val="22"/>
              </w:rPr>
              <w:t>.</w:t>
            </w:r>
          </w:p>
        </w:tc>
      </w:tr>
    </w:tbl>
    <w:p w14:paraId="23D299AE" w14:textId="77777777" w:rsidR="00DF537B" w:rsidRDefault="00DF537B" w:rsidP="00225B53">
      <w:pPr>
        <w:spacing w:after="200" w:line="276" w:lineRule="auto"/>
        <w:rPr>
          <w:rFonts w:ascii="Arial" w:hAnsi="Arial" w:cs="Arial"/>
          <w:b/>
          <w:color w:val="000000" w:themeColor="text1"/>
        </w:rPr>
      </w:pPr>
    </w:p>
    <w:sectPr w:rsidR="00DF537B"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2AD2" w14:textId="77777777" w:rsidR="0005005C" w:rsidRDefault="0005005C" w:rsidP="0094204C">
      <w:r>
        <w:separator/>
      </w:r>
    </w:p>
  </w:endnote>
  <w:endnote w:type="continuationSeparator" w:id="0">
    <w:p w14:paraId="1AB71DF7" w14:textId="77777777" w:rsidR="0005005C" w:rsidRDefault="0005005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14:paraId="2A186774" w14:textId="77777777" w:rsidR="00C97BDD" w:rsidRDefault="00C97BDD">
        <w:pPr>
          <w:pStyle w:val="Footer"/>
          <w:jc w:val="right"/>
        </w:pPr>
        <w:r>
          <w:fldChar w:fldCharType="begin"/>
        </w:r>
        <w:r>
          <w:instrText xml:space="preserve"> PAGE   \* MERGEFORMAT </w:instrText>
        </w:r>
        <w:r>
          <w:fldChar w:fldCharType="separate"/>
        </w:r>
        <w:r w:rsidR="0041399E">
          <w:rPr>
            <w:noProof/>
          </w:rPr>
          <w:t>1</w:t>
        </w:r>
        <w:r>
          <w:rPr>
            <w:noProof/>
          </w:rPr>
          <w:fldChar w:fldCharType="end"/>
        </w:r>
      </w:p>
    </w:sdtContent>
  </w:sdt>
  <w:p w14:paraId="05459D65" w14:textId="77777777" w:rsidR="00C97BDD" w:rsidRDefault="00C9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30A8" w14:textId="77777777" w:rsidR="0005005C" w:rsidRDefault="0005005C" w:rsidP="0094204C">
      <w:r>
        <w:separator/>
      </w:r>
    </w:p>
  </w:footnote>
  <w:footnote w:type="continuationSeparator" w:id="0">
    <w:p w14:paraId="4946E906" w14:textId="77777777" w:rsidR="0005005C" w:rsidRDefault="0005005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D56"/>
    <w:multiLevelType w:val="hybridMultilevel"/>
    <w:tmpl w:val="777660E8"/>
    <w:lvl w:ilvl="0" w:tplc="5A70D78A">
      <w:start w:val="1"/>
      <w:numFmt w:val="bullet"/>
      <w:lvlText w:val=""/>
      <w:lvlJc w:val="left"/>
      <w:pPr>
        <w:ind w:left="216" w:hanging="216"/>
      </w:pPr>
      <w:rPr>
        <w:rFonts w:ascii="Symbol" w:hAnsi="Symbol" w:hint="default"/>
      </w:rPr>
    </w:lvl>
    <w:lvl w:ilvl="1" w:tplc="04090003">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A60368B"/>
    <w:multiLevelType w:val="hybridMultilevel"/>
    <w:tmpl w:val="6E7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C308FF"/>
    <w:multiLevelType w:val="hybridMultilevel"/>
    <w:tmpl w:val="954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5033D"/>
    <w:multiLevelType w:val="hybridMultilevel"/>
    <w:tmpl w:val="9558DC5A"/>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49E76090"/>
    <w:multiLevelType w:val="hybridMultilevel"/>
    <w:tmpl w:val="2496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E2FF5"/>
    <w:multiLevelType w:val="hybridMultilevel"/>
    <w:tmpl w:val="1318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E6325C"/>
    <w:multiLevelType w:val="hybridMultilevel"/>
    <w:tmpl w:val="ED3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F1FAE"/>
    <w:multiLevelType w:val="hybridMultilevel"/>
    <w:tmpl w:val="86120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644174"/>
    <w:multiLevelType w:val="hybridMultilevel"/>
    <w:tmpl w:val="5CB4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5"/>
  </w:num>
  <w:num w:numId="8">
    <w:abstractNumId w:val="6"/>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32C7"/>
    <w:rsid w:val="00023E7A"/>
    <w:rsid w:val="000279EB"/>
    <w:rsid w:val="000337E6"/>
    <w:rsid w:val="00034CE6"/>
    <w:rsid w:val="00036DF9"/>
    <w:rsid w:val="00037073"/>
    <w:rsid w:val="0005005C"/>
    <w:rsid w:val="00054BFD"/>
    <w:rsid w:val="00056964"/>
    <w:rsid w:val="0006069B"/>
    <w:rsid w:val="000616F3"/>
    <w:rsid w:val="00061A93"/>
    <w:rsid w:val="00063778"/>
    <w:rsid w:val="00065129"/>
    <w:rsid w:val="000738FE"/>
    <w:rsid w:val="00074BD5"/>
    <w:rsid w:val="00075EFA"/>
    <w:rsid w:val="00080933"/>
    <w:rsid w:val="00097843"/>
    <w:rsid w:val="000A089D"/>
    <w:rsid w:val="000A2A44"/>
    <w:rsid w:val="000A2C70"/>
    <w:rsid w:val="000A4EE0"/>
    <w:rsid w:val="000B0D23"/>
    <w:rsid w:val="000B261C"/>
    <w:rsid w:val="000B2C3C"/>
    <w:rsid w:val="000B3FD6"/>
    <w:rsid w:val="000D1111"/>
    <w:rsid w:val="000D3A39"/>
    <w:rsid w:val="000D722B"/>
    <w:rsid w:val="000E4EFE"/>
    <w:rsid w:val="000F0AF3"/>
    <w:rsid w:val="000F154F"/>
    <w:rsid w:val="000F1823"/>
    <w:rsid w:val="000F21F2"/>
    <w:rsid w:val="000F2F76"/>
    <w:rsid w:val="000F4249"/>
    <w:rsid w:val="000F4830"/>
    <w:rsid w:val="00100C45"/>
    <w:rsid w:val="0010227C"/>
    <w:rsid w:val="001026AA"/>
    <w:rsid w:val="00112AD5"/>
    <w:rsid w:val="00115E77"/>
    <w:rsid w:val="001201D5"/>
    <w:rsid w:val="00120277"/>
    <w:rsid w:val="00120E81"/>
    <w:rsid w:val="00121AE9"/>
    <w:rsid w:val="001240D0"/>
    <w:rsid w:val="001324D2"/>
    <w:rsid w:val="00133ED6"/>
    <w:rsid w:val="00141F40"/>
    <w:rsid w:val="00142776"/>
    <w:rsid w:val="00143DD8"/>
    <w:rsid w:val="00151572"/>
    <w:rsid w:val="001532B7"/>
    <w:rsid w:val="001560EA"/>
    <w:rsid w:val="001628B1"/>
    <w:rsid w:val="00174C4B"/>
    <w:rsid w:val="00176CC5"/>
    <w:rsid w:val="001803A0"/>
    <w:rsid w:val="001810F2"/>
    <w:rsid w:val="00181457"/>
    <w:rsid w:val="00183806"/>
    <w:rsid w:val="00183A7F"/>
    <w:rsid w:val="00184AE5"/>
    <w:rsid w:val="0018751E"/>
    <w:rsid w:val="0018798A"/>
    <w:rsid w:val="00190F5C"/>
    <w:rsid w:val="0019135D"/>
    <w:rsid w:val="00195B7B"/>
    <w:rsid w:val="00197EE3"/>
    <w:rsid w:val="001A1B67"/>
    <w:rsid w:val="001A2E6B"/>
    <w:rsid w:val="001A7AF7"/>
    <w:rsid w:val="001B2147"/>
    <w:rsid w:val="001B45D5"/>
    <w:rsid w:val="001B571A"/>
    <w:rsid w:val="001B6007"/>
    <w:rsid w:val="001B61EA"/>
    <w:rsid w:val="001B6764"/>
    <w:rsid w:val="001C202C"/>
    <w:rsid w:val="001C42D0"/>
    <w:rsid w:val="001C5DC3"/>
    <w:rsid w:val="001D3949"/>
    <w:rsid w:val="001D3E1D"/>
    <w:rsid w:val="001D5757"/>
    <w:rsid w:val="001D7080"/>
    <w:rsid w:val="001D736E"/>
    <w:rsid w:val="001E0764"/>
    <w:rsid w:val="001E6B5A"/>
    <w:rsid w:val="001E7137"/>
    <w:rsid w:val="001F4B9E"/>
    <w:rsid w:val="00202AA0"/>
    <w:rsid w:val="002105E7"/>
    <w:rsid w:val="00210FF3"/>
    <w:rsid w:val="002110EE"/>
    <w:rsid w:val="0021285D"/>
    <w:rsid w:val="00215538"/>
    <w:rsid w:val="002245AB"/>
    <w:rsid w:val="00225B53"/>
    <w:rsid w:val="0022692B"/>
    <w:rsid w:val="002315EE"/>
    <w:rsid w:val="0023421E"/>
    <w:rsid w:val="00235BE1"/>
    <w:rsid w:val="00237BE3"/>
    <w:rsid w:val="0025548D"/>
    <w:rsid w:val="00255C18"/>
    <w:rsid w:val="00255F7D"/>
    <w:rsid w:val="00256114"/>
    <w:rsid w:val="0025618C"/>
    <w:rsid w:val="002577BD"/>
    <w:rsid w:val="00262914"/>
    <w:rsid w:val="00262EFB"/>
    <w:rsid w:val="002641D9"/>
    <w:rsid w:val="00265A99"/>
    <w:rsid w:val="00266F2F"/>
    <w:rsid w:val="0026791C"/>
    <w:rsid w:val="002739E2"/>
    <w:rsid w:val="00276B75"/>
    <w:rsid w:val="00280C60"/>
    <w:rsid w:val="00281C63"/>
    <w:rsid w:val="0028603C"/>
    <w:rsid w:val="002922CE"/>
    <w:rsid w:val="00293D8D"/>
    <w:rsid w:val="0029610F"/>
    <w:rsid w:val="002A09A5"/>
    <w:rsid w:val="002A1D8C"/>
    <w:rsid w:val="002B45DC"/>
    <w:rsid w:val="002B5EA0"/>
    <w:rsid w:val="002B5F38"/>
    <w:rsid w:val="002C1797"/>
    <w:rsid w:val="002C2F32"/>
    <w:rsid w:val="002C39BF"/>
    <w:rsid w:val="002C45ED"/>
    <w:rsid w:val="002C56AC"/>
    <w:rsid w:val="002D1DFE"/>
    <w:rsid w:val="002D2748"/>
    <w:rsid w:val="002D3CAD"/>
    <w:rsid w:val="002D428E"/>
    <w:rsid w:val="002E175B"/>
    <w:rsid w:val="002E28B0"/>
    <w:rsid w:val="002E548B"/>
    <w:rsid w:val="002E5D65"/>
    <w:rsid w:val="002E6B01"/>
    <w:rsid w:val="002F63A2"/>
    <w:rsid w:val="0030241C"/>
    <w:rsid w:val="00303041"/>
    <w:rsid w:val="003041DD"/>
    <w:rsid w:val="00305AE1"/>
    <w:rsid w:val="0030733F"/>
    <w:rsid w:val="00307A43"/>
    <w:rsid w:val="00315CE8"/>
    <w:rsid w:val="0031626A"/>
    <w:rsid w:val="00320CDE"/>
    <w:rsid w:val="00320DF3"/>
    <w:rsid w:val="0032200D"/>
    <w:rsid w:val="003233E7"/>
    <w:rsid w:val="00325219"/>
    <w:rsid w:val="003254BC"/>
    <w:rsid w:val="00330692"/>
    <w:rsid w:val="00337A3A"/>
    <w:rsid w:val="003436B9"/>
    <w:rsid w:val="003454F6"/>
    <w:rsid w:val="00346919"/>
    <w:rsid w:val="00350D53"/>
    <w:rsid w:val="00361779"/>
    <w:rsid w:val="003641BA"/>
    <w:rsid w:val="00372B02"/>
    <w:rsid w:val="00377628"/>
    <w:rsid w:val="0037786D"/>
    <w:rsid w:val="00377D40"/>
    <w:rsid w:val="00397BAC"/>
    <w:rsid w:val="003A298D"/>
    <w:rsid w:val="003B2034"/>
    <w:rsid w:val="003B5176"/>
    <w:rsid w:val="003B5F45"/>
    <w:rsid w:val="003B6EA6"/>
    <w:rsid w:val="003C17F6"/>
    <w:rsid w:val="003C1C8E"/>
    <w:rsid w:val="003C4B2F"/>
    <w:rsid w:val="003D2587"/>
    <w:rsid w:val="003D2E2D"/>
    <w:rsid w:val="003D6946"/>
    <w:rsid w:val="003D6D6E"/>
    <w:rsid w:val="003E791C"/>
    <w:rsid w:val="003F48BB"/>
    <w:rsid w:val="00404810"/>
    <w:rsid w:val="00410588"/>
    <w:rsid w:val="004118FA"/>
    <w:rsid w:val="0041271F"/>
    <w:rsid w:val="00413866"/>
    <w:rsid w:val="0041399E"/>
    <w:rsid w:val="00414645"/>
    <w:rsid w:val="00414C21"/>
    <w:rsid w:val="00423FAC"/>
    <w:rsid w:val="00424E5D"/>
    <w:rsid w:val="00425F46"/>
    <w:rsid w:val="00434F56"/>
    <w:rsid w:val="004359FC"/>
    <w:rsid w:val="004461D5"/>
    <w:rsid w:val="004467C4"/>
    <w:rsid w:val="00450453"/>
    <w:rsid w:val="004537FA"/>
    <w:rsid w:val="00455833"/>
    <w:rsid w:val="004604FB"/>
    <w:rsid w:val="00461386"/>
    <w:rsid w:val="00462D00"/>
    <w:rsid w:val="00470DD8"/>
    <w:rsid w:val="004710A6"/>
    <w:rsid w:val="004712EB"/>
    <w:rsid w:val="00476425"/>
    <w:rsid w:val="0048088F"/>
    <w:rsid w:val="00480BB2"/>
    <w:rsid w:val="004818E1"/>
    <w:rsid w:val="00481A7E"/>
    <w:rsid w:val="00481E6E"/>
    <w:rsid w:val="0048427F"/>
    <w:rsid w:val="00484407"/>
    <w:rsid w:val="004921EF"/>
    <w:rsid w:val="00495C9D"/>
    <w:rsid w:val="00497536"/>
    <w:rsid w:val="004A692C"/>
    <w:rsid w:val="004B7492"/>
    <w:rsid w:val="004C0129"/>
    <w:rsid w:val="004C0EC3"/>
    <w:rsid w:val="004C2B30"/>
    <w:rsid w:val="004C459B"/>
    <w:rsid w:val="004C52FC"/>
    <w:rsid w:val="004C7DB2"/>
    <w:rsid w:val="004D24D5"/>
    <w:rsid w:val="004D32E6"/>
    <w:rsid w:val="004D3BE1"/>
    <w:rsid w:val="004D3C8C"/>
    <w:rsid w:val="004D531F"/>
    <w:rsid w:val="004E1E0C"/>
    <w:rsid w:val="004E3AF8"/>
    <w:rsid w:val="004E47AA"/>
    <w:rsid w:val="004E4BD6"/>
    <w:rsid w:val="004E6CBB"/>
    <w:rsid w:val="004F41D5"/>
    <w:rsid w:val="004F438D"/>
    <w:rsid w:val="00503E5C"/>
    <w:rsid w:val="0051294F"/>
    <w:rsid w:val="0051574B"/>
    <w:rsid w:val="00516463"/>
    <w:rsid w:val="00520FBE"/>
    <w:rsid w:val="0052152C"/>
    <w:rsid w:val="00542244"/>
    <w:rsid w:val="0054350A"/>
    <w:rsid w:val="005531E8"/>
    <w:rsid w:val="00556037"/>
    <w:rsid w:val="00560A9A"/>
    <w:rsid w:val="005674F9"/>
    <w:rsid w:val="00573ECD"/>
    <w:rsid w:val="00585766"/>
    <w:rsid w:val="005863ED"/>
    <w:rsid w:val="005864A4"/>
    <w:rsid w:val="005918B2"/>
    <w:rsid w:val="0059233A"/>
    <w:rsid w:val="00592AAA"/>
    <w:rsid w:val="00592DD4"/>
    <w:rsid w:val="00597F85"/>
    <w:rsid w:val="005B2484"/>
    <w:rsid w:val="005B7B1A"/>
    <w:rsid w:val="005C53A6"/>
    <w:rsid w:val="005D19D9"/>
    <w:rsid w:val="005F210D"/>
    <w:rsid w:val="005F2765"/>
    <w:rsid w:val="005F33D5"/>
    <w:rsid w:val="005F5F7E"/>
    <w:rsid w:val="005F6B5B"/>
    <w:rsid w:val="005F7377"/>
    <w:rsid w:val="0061454F"/>
    <w:rsid w:val="0061712A"/>
    <w:rsid w:val="00624906"/>
    <w:rsid w:val="006368CC"/>
    <w:rsid w:val="00637591"/>
    <w:rsid w:val="00640611"/>
    <w:rsid w:val="00643904"/>
    <w:rsid w:val="00651083"/>
    <w:rsid w:val="00651CF2"/>
    <w:rsid w:val="006532D6"/>
    <w:rsid w:val="0065453B"/>
    <w:rsid w:val="00654C15"/>
    <w:rsid w:val="006551C4"/>
    <w:rsid w:val="00655212"/>
    <w:rsid w:val="00660080"/>
    <w:rsid w:val="0066285F"/>
    <w:rsid w:val="0066607A"/>
    <w:rsid w:val="00670D9C"/>
    <w:rsid w:val="00673CDD"/>
    <w:rsid w:val="00674708"/>
    <w:rsid w:val="00677703"/>
    <w:rsid w:val="006835C1"/>
    <w:rsid w:val="00690A3D"/>
    <w:rsid w:val="0069284B"/>
    <w:rsid w:val="006A2AA3"/>
    <w:rsid w:val="006A3FB5"/>
    <w:rsid w:val="006A6BA7"/>
    <w:rsid w:val="006A745F"/>
    <w:rsid w:val="006B5D02"/>
    <w:rsid w:val="006B6194"/>
    <w:rsid w:val="006C142B"/>
    <w:rsid w:val="006C28B1"/>
    <w:rsid w:val="006C3259"/>
    <w:rsid w:val="006C4C0B"/>
    <w:rsid w:val="006C4F5E"/>
    <w:rsid w:val="006D67EB"/>
    <w:rsid w:val="006E3686"/>
    <w:rsid w:val="006F0183"/>
    <w:rsid w:val="006F2491"/>
    <w:rsid w:val="00701AFF"/>
    <w:rsid w:val="00706254"/>
    <w:rsid w:val="007145A3"/>
    <w:rsid w:val="00716A26"/>
    <w:rsid w:val="00740D35"/>
    <w:rsid w:val="00746675"/>
    <w:rsid w:val="00751FC5"/>
    <w:rsid w:val="00770348"/>
    <w:rsid w:val="007767D4"/>
    <w:rsid w:val="007812FB"/>
    <w:rsid w:val="00781DA4"/>
    <w:rsid w:val="007825CC"/>
    <w:rsid w:val="007856A2"/>
    <w:rsid w:val="00785A65"/>
    <w:rsid w:val="0078669D"/>
    <w:rsid w:val="00786F00"/>
    <w:rsid w:val="0078733E"/>
    <w:rsid w:val="00791FF2"/>
    <w:rsid w:val="0079281D"/>
    <w:rsid w:val="00792B29"/>
    <w:rsid w:val="00794EA2"/>
    <w:rsid w:val="007A43CE"/>
    <w:rsid w:val="007A5828"/>
    <w:rsid w:val="007B4F64"/>
    <w:rsid w:val="007B7504"/>
    <w:rsid w:val="007C1FEF"/>
    <w:rsid w:val="007C2A10"/>
    <w:rsid w:val="007C3A6B"/>
    <w:rsid w:val="007C46D3"/>
    <w:rsid w:val="007C74F5"/>
    <w:rsid w:val="007E0F46"/>
    <w:rsid w:val="007E21DF"/>
    <w:rsid w:val="007E36F4"/>
    <w:rsid w:val="007E3C05"/>
    <w:rsid w:val="007F3D9F"/>
    <w:rsid w:val="007F45E6"/>
    <w:rsid w:val="007F66F9"/>
    <w:rsid w:val="00801A9F"/>
    <w:rsid w:val="0080292B"/>
    <w:rsid w:val="008034BE"/>
    <w:rsid w:val="008056C5"/>
    <w:rsid w:val="00805C23"/>
    <w:rsid w:val="00807113"/>
    <w:rsid w:val="00817DDA"/>
    <w:rsid w:val="00817ED4"/>
    <w:rsid w:val="00821011"/>
    <w:rsid w:val="008258DA"/>
    <w:rsid w:val="00827AE5"/>
    <w:rsid w:val="00830604"/>
    <w:rsid w:val="00847243"/>
    <w:rsid w:val="0085378C"/>
    <w:rsid w:val="008642E1"/>
    <w:rsid w:val="00866AD4"/>
    <w:rsid w:val="008674D6"/>
    <w:rsid w:val="00875A7C"/>
    <w:rsid w:val="0087612F"/>
    <w:rsid w:val="00877383"/>
    <w:rsid w:val="00880686"/>
    <w:rsid w:val="008836F4"/>
    <w:rsid w:val="008860C1"/>
    <w:rsid w:val="008909D4"/>
    <w:rsid w:val="008942FA"/>
    <w:rsid w:val="00897A68"/>
    <w:rsid w:val="008A2B7C"/>
    <w:rsid w:val="008B25A5"/>
    <w:rsid w:val="008B52A0"/>
    <w:rsid w:val="008D4D55"/>
    <w:rsid w:val="008D603D"/>
    <w:rsid w:val="008E063A"/>
    <w:rsid w:val="008F140E"/>
    <w:rsid w:val="008F3D47"/>
    <w:rsid w:val="008F41A6"/>
    <w:rsid w:val="008F67F3"/>
    <w:rsid w:val="009108ED"/>
    <w:rsid w:val="00915CDA"/>
    <w:rsid w:val="00916E6B"/>
    <w:rsid w:val="00916E8D"/>
    <w:rsid w:val="00925394"/>
    <w:rsid w:val="0092540D"/>
    <w:rsid w:val="009268A3"/>
    <w:rsid w:val="009346EF"/>
    <w:rsid w:val="0094204C"/>
    <w:rsid w:val="00943C5F"/>
    <w:rsid w:val="00952FA6"/>
    <w:rsid w:val="00953EFC"/>
    <w:rsid w:val="00954382"/>
    <w:rsid w:val="00963DD8"/>
    <w:rsid w:val="00966427"/>
    <w:rsid w:val="009679F5"/>
    <w:rsid w:val="00976BE4"/>
    <w:rsid w:val="009778D1"/>
    <w:rsid w:val="00981D62"/>
    <w:rsid w:val="00985A48"/>
    <w:rsid w:val="00985E94"/>
    <w:rsid w:val="00993A42"/>
    <w:rsid w:val="0099744F"/>
    <w:rsid w:val="009A2F4E"/>
    <w:rsid w:val="009A5A54"/>
    <w:rsid w:val="009A616E"/>
    <w:rsid w:val="009A69F0"/>
    <w:rsid w:val="009B76DF"/>
    <w:rsid w:val="009C1092"/>
    <w:rsid w:val="009C1284"/>
    <w:rsid w:val="009D0E12"/>
    <w:rsid w:val="009D4417"/>
    <w:rsid w:val="009D4970"/>
    <w:rsid w:val="009E19B3"/>
    <w:rsid w:val="009E2519"/>
    <w:rsid w:val="009E3B21"/>
    <w:rsid w:val="009E3F3C"/>
    <w:rsid w:val="009F2769"/>
    <w:rsid w:val="009F44E5"/>
    <w:rsid w:val="009F71F8"/>
    <w:rsid w:val="00A011DE"/>
    <w:rsid w:val="00A016CA"/>
    <w:rsid w:val="00A03C1A"/>
    <w:rsid w:val="00A11155"/>
    <w:rsid w:val="00A11233"/>
    <w:rsid w:val="00A14B89"/>
    <w:rsid w:val="00A14FD5"/>
    <w:rsid w:val="00A1662D"/>
    <w:rsid w:val="00A201E2"/>
    <w:rsid w:val="00A21E6E"/>
    <w:rsid w:val="00A26462"/>
    <w:rsid w:val="00A279B7"/>
    <w:rsid w:val="00A316A8"/>
    <w:rsid w:val="00A34037"/>
    <w:rsid w:val="00A341DF"/>
    <w:rsid w:val="00A36DEE"/>
    <w:rsid w:val="00A51345"/>
    <w:rsid w:val="00A54831"/>
    <w:rsid w:val="00A55B3C"/>
    <w:rsid w:val="00A600AF"/>
    <w:rsid w:val="00A6078F"/>
    <w:rsid w:val="00A62968"/>
    <w:rsid w:val="00A63ACE"/>
    <w:rsid w:val="00A66F6D"/>
    <w:rsid w:val="00A827B9"/>
    <w:rsid w:val="00A8476F"/>
    <w:rsid w:val="00AA1E84"/>
    <w:rsid w:val="00AB0734"/>
    <w:rsid w:val="00AB5F6D"/>
    <w:rsid w:val="00AC0386"/>
    <w:rsid w:val="00AC62F8"/>
    <w:rsid w:val="00AD3729"/>
    <w:rsid w:val="00AD4FA7"/>
    <w:rsid w:val="00AD768E"/>
    <w:rsid w:val="00AE4AD2"/>
    <w:rsid w:val="00AE5F43"/>
    <w:rsid w:val="00AF1271"/>
    <w:rsid w:val="00AF6A23"/>
    <w:rsid w:val="00AF7143"/>
    <w:rsid w:val="00B11F28"/>
    <w:rsid w:val="00B23418"/>
    <w:rsid w:val="00B27095"/>
    <w:rsid w:val="00B31728"/>
    <w:rsid w:val="00B33B72"/>
    <w:rsid w:val="00B34F9E"/>
    <w:rsid w:val="00B42C55"/>
    <w:rsid w:val="00B44B23"/>
    <w:rsid w:val="00B4625A"/>
    <w:rsid w:val="00B50893"/>
    <w:rsid w:val="00B56929"/>
    <w:rsid w:val="00B608D5"/>
    <w:rsid w:val="00B61D81"/>
    <w:rsid w:val="00B6642B"/>
    <w:rsid w:val="00B700A5"/>
    <w:rsid w:val="00B71307"/>
    <w:rsid w:val="00B75DD0"/>
    <w:rsid w:val="00B764F8"/>
    <w:rsid w:val="00B81607"/>
    <w:rsid w:val="00B8227E"/>
    <w:rsid w:val="00B835EE"/>
    <w:rsid w:val="00B90F20"/>
    <w:rsid w:val="00B91F1E"/>
    <w:rsid w:val="00BA1B67"/>
    <w:rsid w:val="00BA3246"/>
    <w:rsid w:val="00BA411F"/>
    <w:rsid w:val="00BA527A"/>
    <w:rsid w:val="00BA56FF"/>
    <w:rsid w:val="00BB272C"/>
    <w:rsid w:val="00BB28CF"/>
    <w:rsid w:val="00BB3C33"/>
    <w:rsid w:val="00BB4ABC"/>
    <w:rsid w:val="00BB4C9F"/>
    <w:rsid w:val="00BB5574"/>
    <w:rsid w:val="00BC12BF"/>
    <w:rsid w:val="00BC22A3"/>
    <w:rsid w:val="00BC5060"/>
    <w:rsid w:val="00BC5FF1"/>
    <w:rsid w:val="00BC6C11"/>
    <w:rsid w:val="00BD2C4F"/>
    <w:rsid w:val="00BD3EF3"/>
    <w:rsid w:val="00BD413C"/>
    <w:rsid w:val="00BE51FF"/>
    <w:rsid w:val="00BF3561"/>
    <w:rsid w:val="00BF4A05"/>
    <w:rsid w:val="00BF556C"/>
    <w:rsid w:val="00BF788F"/>
    <w:rsid w:val="00C01CD8"/>
    <w:rsid w:val="00C05015"/>
    <w:rsid w:val="00C05EFD"/>
    <w:rsid w:val="00C10E68"/>
    <w:rsid w:val="00C13B24"/>
    <w:rsid w:val="00C16BB1"/>
    <w:rsid w:val="00C22083"/>
    <w:rsid w:val="00C23C6D"/>
    <w:rsid w:val="00C32DEA"/>
    <w:rsid w:val="00C45053"/>
    <w:rsid w:val="00C50A91"/>
    <w:rsid w:val="00C52D74"/>
    <w:rsid w:val="00C5365F"/>
    <w:rsid w:val="00C537BC"/>
    <w:rsid w:val="00C5479D"/>
    <w:rsid w:val="00C56C48"/>
    <w:rsid w:val="00C616FD"/>
    <w:rsid w:val="00C63B58"/>
    <w:rsid w:val="00C7001F"/>
    <w:rsid w:val="00C71F16"/>
    <w:rsid w:val="00C77723"/>
    <w:rsid w:val="00C800A9"/>
    <w:rsid w:val="00C80222"/>
    <w:rsid w:val="00C84E44"/>
    <w:rsid w:val="00C86826"/>
    <w:rsid w:val="00C86D2C"/>
    <w:rsid w:val="00C8794C"/>
    <w:rsid w:val="00C90C76"/>
    <w:rsid w:val="00C91FC7"/>
    <w:rsid w:val="00C9326D"/>
    <w:rsid w:val="00C97BDD"/>
    <w:rsid w:val="00CA10D7"/>
    <w:rsid w:val="00CB09E0"/>
    <w:rsid w:val="00CB10A1"/>
    <w:rsid w:val="00CC0679"/>
    <w:rsid w:val="00CC0757"/>
    <w:rsid w:val="00CC1717"/>
    <w:rsid w:val="00CC582B"/>
    <w:rsid w:val="00CC66AD"/>
    <w:rsid w:val="00CC69E8"/>
    <w:rsid w:val="00CC6AF3"/>
    <w:rsid w:val="00CD0A81"/>
    <w:rsid w:val="00CD2613"/>
    <w:rsid w:val="00CE06A2"/>
    <w:rsid w:val="00CE118B"/>
    <w:rsid w:val="00CF0112"/>
    <w:rsid w:val="00CF34BC"/>
    <w:rsid w:val="00CF7EBA"/>
    <w:rsid w:val="00D0057F"/>
    <w:rsid w:val="00D069CC"/>
    <w:rsid w:val="00D07030"/>
    <w:rsid w:val="00D15F96"/>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4D4"/>
    <w:rsid w:val="00DB17B2"/>
    <w:rsid w:val="00DC0672"/>
    <w:rsid w:val="00DC32BF"/>
    <w:rsid w:val="00DC38CE"/>
    <w:rsid w:val="00DC5CEE"/>
    <w:rsid w:val="00DC7E3C"/>
    <w:rsid w:val="00DD0726"/>
    <w:rsid w:val="00DD42DB"/>
    <w:rsid w:val="00DE276D"/>
    <w:rsid w:val="00DE755F"/>
    <w:rsid w:val="00DF537B"/>
    <w:rsid w:val="00DF5973"/>
    <w:rsid w:val="00DF738A"/>
    <w:rsid w:val="00DF7501"/>
    <w:rsid w:val="00E07AAB"/>
    <w:rsid w:val="00E12A67"/>
    <w:rsid w:val="00E12E4F"/>
    <w:rsid w:val="00E13C55"/>
    <w:rsid w:val="00E149A6"/>
    <w:rsid w:val="00E14C90"/>
    <w:rsid w:val="00E16205"/>
    <w:rsid w:val="00E254D9"/>
    <w:rsid w:val="00E25ACC"/>
    <w:rsid w:val="00E27721"/>
    <w:rsid w:val="00E305D9"/>
    <w:rsid w:val="00E3280B"/>
    <w:rsid w:val="00E4425B"/>
    <w:rsid w:val="00E47A53"/>
    <w:rsid w:val="00E501C6"/>
    <w:rsid w:val="00E51312"/>
    <w:rsid w:val="00E55AD1"/>
    <w:rsid w:val="00E642B3"/>
    <w:rsid w:val="00E66EBA"/>
    <w:rsid w:val="00E7049B"/>
    <w:rsid w:val="00E727BB"/>
    <w:rsid w:val="00E727F2"/>
    <w:rsid w:val="00E73A43"/>
    <w:rsid w:val="00E749F1"/>
    <w:rsid w:val="00E87116"/>
    <w:rsid w:val="00E90F22"/>
    <w:rsid w:val="00E96021"/>
    <w:rsid w:val="00E97968"/>
    <w:rsid w:val="00EA32C4"/>
    <w:rsid w:val="00EA6EFA"/>
    <w:rsid w:val="00EA7AFE"/>
    <w:rsid w:val="00EB3C20"/>
    <w:rsid w:val="00EC0B9E"/>
    <w:rsid w:val="00EC1EB5"/>
    <w:rsid w:val="00EC3C49"/>
    <w:rsid w:val="00EC50B4"/>
    <w:rsid w:val="00EC6B80"/>
    <w:rsid w:val="00ED0C45"/>
    <w:rsid w:val="00ED4142"/>
    <w:rsid w:val="00EE3152"/>
    <w:rsid w:val="00EE777A"/>
    <w:rsid w:val="00EF15CD"/>
    <w:rsid w:val="00EF55BA"/>
    <w:rsid w:val="00EF6E21"/>
    <w:rsid w:val="00F022A8"/>
    <w:rsid w:val="00F0239E"/>
    <w:rsid w:val="00F07EFD"/>
    <w:rsid w:val="00F1164D"/>
    <w:rsid w:val="00F1200D"/>
    <w:rsid w:val="00F154DF"/>
    <w:rsid w:val="00F17C08"/>
    <w:rsid w:val="00F260DC"/>
    <w:rsid w:val="00F27D5C"/>
    <w:rsid w:val="00F340B8"/>
    <w:rsid w:val="00F37373"/>
    <w:rsid w:val="00F43F29"/>
    <w:rsid w:val="00F46246"/>
    <w:rsid w:val="00F509AE"/>
    <w:rsid w:val="00F60893"/>
    <w:rsid w:val="00F60941"/>
    <w:rsid w:val="00F60C52"/>
    <w:rsid w:val="00F60FAC"/>
    <w:rsid w:val="00F648E5"/>
    <w:rsid w:val="00F7110B"/>
    <w:rsid w:val="00F81080"/>
    <w:rsid w:val="00F8191D"/>
    <w:rsid w:val="00F85CDD"/>
    <w:rsid w:val="00F86156"/>
    <w:rsid w:val="00F90D6F"/>
    <w:rsid w:val="00F920EB"/>
    <w:rsid w:val="00F930A9"/>
    <w:rsid w:val="00F938A3"/>
    <w:rsid w:val="00F94D4D"/>
    <w:rsid w:val="00F95896"/>
    <w:rsid w:val="00FA24D1"/>
    <w:rsid w:val="00FA76D9"/>
    <w:rsid w:val="00FA7DDB"/>
    <w:rsid w:val="00FB0E89"/>
    <w:rsid w:val="00FB231A"/>
    <w:rsid w:val="00FB4AA9"/>
    <w:rsid w:val="00FC0AD1"/>
    <w:rsid w:val="00FC11BC"/>
    <w:rsid w:val="00FC1435"/>
    <w:rsid w:val="00FC45CA"/>
    <w:rsid w:val="00FC49AB"/>
    <w:rsid w:val="00FC5687"/>
    <w:rsid w:val="00FC7F0C"/>
    <w:rsid w:val="00FD4866"/>
    <w:rsid w:val="00FE084D"/>
    <w:rsid w:val="00FF3007"/>
    <w:rsid w:val="00FF4BC4"/>
    <w:rsid w:val="00FF4F70"/>
    <w:rsid w:val="00FF558C"/>
    <w:rsid w:val="00FF7279"/>
    <w:rsid w:val="00FF7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6CDC"/>
  <w15:docId w15:val="{6C4424A6-A5A9-4B6C-8F4F-F346CF55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087">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3280694">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6205737">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35443300">
      <w:bodyDiv w:val="1"/>
      <w:marLeft w:val="0"/>
      <w:marRight w:val="0"/>
      <w:marTop w:val="0"/>
      <w:marBottom w:val="0"/>
      <w:divBdr>
        <w:top w:val="none" w:sz="0" w:space="0" w:color="auto"/>
        <w:left w:val="none" w:sz="0" w:space="0" w:color="auto"/>
        <w:bottom w:val="none" w:sz="0" w:space="0" w:color="auto"/>
        <w:right w:val="none" w:sz="0" w:space="0" w:color="auto"/>
      </w:divBdr>
    </w:div>
    <w:div w:id="445664956">
      <w:bodyDiv w:val="1"/>
      <w:marLeft w:val="0"/>
      <w:marRight w:val="0"/>
      <w:marTop w:val="0"/>
      <w:marBottom w:val="0"/>
      <w:divBdr>
        <w:top w:val="none" w:sz="0" w:space="0" w:color="auto"/>
        <w:left w:val="none" w:sz="0" w:space="0" w:color="auto"/>
        <w:bottom w:val="none" w:sz="0" w:space="0" w:color="auto"/>
        <w:right w:val="none" w:sz="0" w:space="0" w:color="auto"/>
      </w:divBdr>
    </w:div>
    <w:div w:id="498693688">
      <w:bodyDiv w:val="1"/>
      <w:marLeft w:val="0"/>
      <w:marRight w:val="0"/>
      <w:marTop w:val="0"/>
      <w:marBottom w:val="0"/>
      <w:divBdr>
        <w:top w:val="none" w:sz="0" w:space="0" w:color="auto"/>
        <w:left w:val="none" w:sz="0" w:space="0" w:color="auto"/>
        <w:bottom w:val="none" w:sz="0" w:space="0" w:color="auto"/>
        <w:right w:val="none" w:sz="0" w:space="0" w:color="auto"/>
      </w:divBdr>
    </w:div>
    <w:div w:id="545676054">
      <w:bodyDiv w:val="1"/>
      <w:marLeft w:val="0"/>
      <w:marRight w:val="0"/>
      <w:marTop w:val="0"/>
      <w:marBottom w:val="0"/>
      <w:divBdr>
        <w:top w:val="none" w:sz="0" w:space="0" w:color="auto"/>
        <w:left w:val="none" w:sz="0" w:space="0" w:color="auto"/>
        <w:bottom w:val="none" w:sz="0" w:space="0" w:color="auto"/>
        <w:right w:val="none" w:sz="0" w:space="0" w:color="auto"/>
      </w:divBdr>
    </w:div>
    <w:div w:id="553467080">
      <w:bodyDiv w:val="1"/>
      <w:marLeft w:val="0"/>
      <w:marRight w:val="0"/>
      <w:marTop w:val="0"/>
      <w:marBottom w:val="0"/>
      <w:divBdr>
        <w:top w:val="none" w:sz="0" w:space="0" w:color="auto"/>
        <w:left w:val="none" w:sz="0" w:space="0" w:color="auto"/>
        <w:bottom w:val="none" w:sz="0" w:space="0" w:color="auto"/>
        <w:right w:val="none" w:sz="0" w:space="0" w:color="auto"/>
      </w:divBdr>
    </w:div>
    <w:div w:id="562378420">
      <w:bodyDiv w:val="1"/>
      <w:marLeft w:val="0"/>
      <w:marRight w:val="0"/>
      <w:marTop w:val="0"/>
      <w:marBottom w:val="0"/>
      <w:divBdr>
        <w:top w:val="none" w:sz="0" w:space="0" w:color="auto"/>
        <w:left w:val="none" w:sz="0" w:space="0" w:color="auto"/>
        <w:bottom w:val="none" w:sz="0" w:space="0" w:color="auto"/>
        <w:right w:val="none" w:sz="0" w:space="0" w:color="auto"/>
      </w:divBdr>
    </w:div>
    <w:div w:id="572087605">
      <w:bodyDiv w:val="1"/>
      <w:marLeft w:val="0"/>
      <w:marRight w:val="0"/>
      <w:marTop w:val="0"/>
      <w:marBottom w:val="0"/>
      <w:divBdr>
        <w:top w:val="none" w:sz="0" w:space="0" w:color="auto"/>
        <w:left w:val="none" w:sz="0" w:space="0" w:color="auto"/>
        <w:bottom w:val="none" w:sz="0" w:space="0" w:color="auto"/>
        <w:right w:val="none" w:sz="0" w:space="0" w:color="auto"/>
      </w:divBdr>
    </w:div>
    <w:div w:id="60118680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12968720">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1767206">
      <w:bodyDiv w:val="1"/>
      <w:marLeft w:val="0"/>
      <w:marRight w:val="0"/>
      <w:marTop w:val="0"/>
      <w:marBottom w:val="0"/>
      <w:divBdr>
        <w:top w:val="none" w:sz="0" w:space="0" w:color="auto"/>
        <w:left w:val="none" w:sz="0" w:space="0" w:color="auto"/>
        <w:bottom w:val="none" w:sz="0" w:space="0" w:color="auto"/>
        <w:right w:val="none" w:sz="0" w:space="0" w:color="auto"/>
      </w:divBdr>
    </w:div>
    <w:div w:id="926498440">
      <w:bodyDiv w:val="1"/>
      <w:marLeft w:val="0"/>
      <w:marRight w:val="0"/>
      <w:marTop w:val="0"/>
      <w:marBottom w:val="0"/>
      <w:divBdr>
        <w:top w:val="none" w:sz="0" w:space="0" w:color="auto"/>
        <w:left w:val="none" w:sz="0" w:space="0" w:color="auto"/>
        <w:bottom w:val="none" w:sz="0" w:space="0" w:color="auto"/>
        <w:right w:val="none" w:sz="0" w:space="0" w:color="auto"/>
      </w:divBdr>
    </w:div>
    <w:div w:id="928464527">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4100276">
      <w:bodyDiv w:val="1"/>
      <w:marLeft w:val="0"/>
      <w:marRight w:val="0"/>
      <w:marTop w:val="0"/>
      <w:marBottom w:val="0"/>
      <w:divBdr>
        <w:top w:val="none" w:sz="0" w:space="0" w:color="auto"/>
        <w:left w:val="none" w:sz="0" w:space="0" w:color="auto"/>
        <w:bottom w:val="none" w:sz="0" w:space="0" w:color="auto"/>
        <w:right w:val="none" w:sz="0" w:space="0" w:color="auto"/>
      </w:divBdr>
    </w:div>
    <w:div w:id="969627848">
      <w:bodyDiv w:val="1"/>
      <w:marLeft w:val="0"/>
      <w:marRight w:val="0"/>
      <w:marTop w:val="0"/>
      <w:marBottom w:val="0"/>
      <w:divBdr>
        <w:top w:val="none" w:sz="0" w:space="0" w:color="auto"/>
        <w:left w:val="none" w:sz="0" w:space="0" w:color="auto"/>
        <w:bottom w:val="none" w:sz="0" w:space="0" w:color="auto"/>
        <w:right w:val="none" w:sz="0" w:space="0" w:color="auto"/>
      </w:divBdr>
    </w:div>
    <w:div w:id="985159185">
      <w:bodyDiv w:val="1"/>
      <w:marLeft w:val="0"/>
      <w:marRight w:val="0"/>
      <w:marTop w:val="0"/>
      <w:marBottom w:val="0"/>
      <w:divBdr>
        <w:top w:val="none" w:sz="0" w:space="0" w:color="auto"/>
        <w:left w:val="none" w:sz="0" w:space="0" w:color="auto"/>
        <w:bottom w:val="none" w:sz="0" w:space="0" w:color="auto"/>
        <w:right w:val="none" w:sz="0" w:space="0" w:color="auto"/>
      </w:divBdr>
    </w:div>
    <w:div w:id="1018046723">
      <w:bodyDiv w:val="1"/>
      <w:marLeft w:val="0"/>
      <w:marRight w:val="0"/>
      <w:marTop w:val="0"/>
      <w:marBottom w:val="0"/>
      <w:divBdr>
        <w:top w:val="none" w:sz="0" w:space="0" w:color="auto"/>
        <w:left w:val="none" w:sz="0" w:space="0" w:color="auto"/>
        <w:bottom w:val="none" w:sz="0" w:space="0" w:color="auto"/>
        <w:right w:val="none" w:sz="0" w:space="0" w:color="auto"/>
      </w:divBdr>
    </w:div>
    <w:div w:id="1148476580">
      <w:bodyDiv w:val="1"/>
      <w:marLeft w:val="0"/>
      <w:marRight w:val="0"/>
      <w:marTop w:val="0"/>
      <w:marBottom w:val="0"/>
      <w:divBdr>
        <w:top w:val="none" w:sz="0" w:space="0" w:color="auto"/>
        <w:left w:val="none" w:sz="0" w:space="0" w:color="auto"/>
        <w:bottom w:val="none" w:sz="0" w:space="0" w:color="auto"/>
        <w:right w:val="none" w:sz="0" w:space="0" w:color="auto"/>
      </w:divBdr>
    </w:div>
    <w:div w:id="1155099306">
      <w:bodyDiv w:val="1"/>
      <w:marLeft w:val="0"/>
      <w:marRight w:val="0"/>
      <w:marTop w:val="0"/>
      <w:marBottom w:val="0"/>
      <w:divBdr>
        <w:top w:val="none" w:sz="0" w:space="0" w:color="auto"/>
        <w:left w:val="none" w:sz="0" w:space="0" w:color="auto"/>
        <w:bottom w:val="none" w:sz="0" w:space="0" w:color="auto"/>
        <w:right w:val="none" w:sz="0" w:space="0" w:color="auto"/>
      </w:divBdr>
    </w:div>
    <w:div w:id="11571852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7720185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5052301">
      <w:bodyDiv w:val="1"/>
      <w:marLeft w:val="0"/>
      <w:marRight w:val="0"/>
      <w:marTop w:val="0"/>
      <w:marBottom w:val="0"/>
      <w:divBdr>
        <w:top w:val="none" w:sz="0" w:space="0" w:color="auto"/>
        <w:left w:val="none" w:sz="0" w:space="0" w:color="auto"/>
        <w:bottom w:val="none" w:sz="0" w:space="0" w:color="auto"/>
        <w:right w:val="none" w:sz="0" w:space="0" w:color="auto"/>
      </w:divBdr>
    </w:div>
    <w:div w:id="1890996043">
      <w:bodyDiv w:val="1"/>
      <w:marLeft w:val="0"/>
      <w:marRight w:val="0"/>
      <w:marTop w:val="0"/>
      <w:marBottom w:val="0"/>
      <w:divBdr>
        <w:top w:val="none" w:sz="0" w:space="0" w:color="auto"/>
        <w:left w:val="none" w:sz="0" w:space="0" w:color="auto"/>
        <w:bottom w:val="none" w:sz="0" w:space="0" w:color="auto"/>
        <w:right w:val="none" w:sz="0" w:space="0" w:color="auto"/>
      </w:divBdr>
    </w:div>
    <w:div w:id="1927567013">
      <w:bodyDiv w:val="1"/>
      <w:marLeft w:val="0"/>
      <w:marRight w:val="0"/>
      <w:marTop w:val="0"/>
      <w:marBottom w:val="0"/>
      <w:divBdr>
        <w:top w:val="none" w:sz="0" w:space="0" w:color="auto"/>
        <w:left w:val="none" w:sz="0" w:space="0" w:color="auto"/>
        <w:bottom w:val="none" w:sz="0" w:space="0" w:color="auto"/>
        <w:right w:val="none" w:sz="0" w:space="0" w:color="auto"/>
      </w:divBdr>
    </w:div>
    <w:div w:id="1940794720">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12677797">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6E-2"/>
        </c:manualLayout>
      </c:layout>
      <c:overlay val="0"/>
    </c:title>
    <c:autoTitleDeleted val="0"/>
    <c:plotArea>
      <c:layout/>
      <c:barChart>
        <c:barDir val="col"/>
        <c:grouping val="clustered"/>
        <c:varyColors val="0"/>
        <c:ser>
          <c:idx val="0"/>
          <c:order val="0"/>
          <c:tx>
            <c:strRef>
              <c:f>'[Charts.xlsx]CHART FOR COMPLETIONS'!$M$6</c:f>
              <c:strCache>
                <c:ptCount val="1"/>
                <c:pt idx="0">
                  <c:v>0672 - Nursing Technology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147</c:v>
                </c:pt>
                <c:pt idx="1">
                  <c:v>145</c:v>
                </c:pt>
                <c:pt idx="2">
                  <c:v>140</c:v>
                </c:pt>
                <c:pt idx="3">
                  <c:v>167</c:v>
                </c:pt>
                <c:pt idx="4" formatCode="General">
                  <c:v>179</c:v>
                </c:pt>
                <c:pt idx="5" formatCode="General">
                  <c:v>239</c:v>
                </c:pt>
                <c:pt idx="6" formatCode="General">
                  <c:v>124</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14195408"/>
        <c:axId val="14195800"/>
      </c:barChart>
      <c:catAx>
        <c:axId val="14195408"/>
        <c:scaling>
          <c:orientation val="minMax"/>
        </c:scaling>
        <c:delete val="0"/>
        <c:axPos val="b"/>
        <c:numFmt formatCode="General" sourceLinked="0"/>
        <c:majorTickMark val="out"/>
        <c:minorTickMark val="none"/>
        <c:tickLblPos val="nextTo"/>
        <c:crossAx val="14195800"/>
        <c:crosses val="autoZero"/>
        <c:auto val="1"/>
        <c:lblAlgn val="ctr"/>
        <c:lblOffset val="100"/>
        <c:noMultiLvlLbl val="0"/>
      </c:catAx>
      <c:valAx>
        <c:axId val="1419580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1954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0672 - Nursing Technology</c:v>
                </c:pt>
              </c:strCache>
            </c:strRef>
          </c:tx>
          <c:invertIfNegative val="0"/>
          <c:dLbls>
            <c:dLbl>
              <c:idx val="0"/>
              <c:layout>
                <c:manualLayout>
                  <c:x val="1.8993352326685665E-3"/>
                  <c:y val="9.25925925925926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39E-3"/>
                  <c:y val="-9.25925925925926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3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3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5E-3"/>
                  <c:y val="4.62962962962963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39E-3"/>
                  <c:y val="-4.62962962962963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39E-3"/>
                  <c:y val="4.62926509186352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0.90600000000000003</c:v>
                </c:pt>
                <c:pt idx="1">
                  <c:v>0.91300000000000003</c:v>
                </c:pt>
                <c:pt idx="2">
                  <c:v>0.91800000000000004</c:v>
                </c:pt>
                <c:pt idx="3">
                  <c:v>0.92400000000000004</c:v>
                </c:pt>
                <c:pt idx="4">
                  <c:v>0.93700000000000028</c:v>
                </c:pt>
                <c:pt idx="5">
                  <c:v>0.92600000000000005</c:v>
                </c:pt>
                <c:pt idx="6">
                  <c:v>0.88500000000000001</c:v>
                </c:pt>
              </c:numCache>
            </c:numRef>
          </c:val>
        </c:ser>
        <c:ser>
          <c:idx val="1"/>
          <c:order val="1"/>
          <c:tx>
            <c:strRef>
              <c:f>'CHART FOR SUCCESS RATES'!$C$8</c:f>
              <c:strCache>
                <c:ptCount val="1"/>
                <c:pt idx="0">
                  <c:v>HS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0.78900000000000003</c:v>
                </c:pt>
                <c:pt idx="1">
                  <c:v>0.79300000000000004</c:v>
                </c:pt>
                <c:pt idx="2">
                  <c:v>0.78800000000000003</c:v>
                </c:pt>
                <c:pt idx="3">
                  <c:v>0.77500000000000024</c:v>
                </c:pt>
                <c:pt idx="4">
                  <c:v>0.79800000000000004</c:v>
                </c:pt>
                <c:pt idx="5" formatCode="0.00%">
                  <c:v>0.77700000000000025</c:v>
                </c:pt>
                <c:pt idx="6" formatCode="0.00%">
                  <c:v>0.77300000000000024</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0.71700000000000019</c:v>
                </c:pt>
                <c:pt idx="1">
                  <c:v>0.71000000000000019</c:v>
                </c:pt>
                <c:pt idx="2">
                  <c:v>0.70200000000000018</c:v>
                </c:pt>
                <c:pt idx="3">
                  <c:v>0.69000000000000017</c:v>
                </c:pt>
                <c:pt idx="4">
                  <c:v>0.70600000000000018</c:v>
                </c:pt>
                <c:pt idx="5">
                  <c:v>0.67800000000000038</c:v>
                </c:pt>
                <c:pt idx="6">
                  <c:v>0.69199999999999995</c:v>
                </c:pt>
              </c:numCache>
            </c:numRef>
          </c:val>
        </c:ser>
        <c:dLbls>
          <c:showLegendKey val="0"/>
          <c:showVal val="0"/>
          <c:showCatName val="0"/>
          <c:showSerName val="0"/>
          <c:showPercent val="0"/>
          <c:showBubbleSize val="0"/>
        </c:dLbls>
        <c:gapWidth val="150"/>
        <c:axId val="14193448"/>
        <c:axId val="14193056"/>
      </c:barChart>
      <c:catAx>
        <c:axId val="14193448"/>
        <c:scaling>
          <c:orientation val="minMax"/>
        </c:scaling>
        <c:delete val="0"/>
        <c:axPos val="b"/>
        <c:numFmt formatCode="General" sourceLinked="1"/>
        <c:majorTickMark val="none"/>
        <c:minorTickMark val="none"/>
        <c:tickLblPos val="nextTo"/>
        <c:crossAx val="14193056"/>
        <c:crosses val="autoZero"/>
        <c:auto val="1"/>
        <c:lblAlgn val="ctr"/>
        <c:lblOffset val="100"/>
        <c:noMultiLvlLbl val="0"/>
      </c:catAx>
      <c:valAx>
        <c:axId val="1419305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193448"/>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'NCLEX Pass Rates &amp; HESI'!$A$11</c:f>
              <c:strCache>
                <c:ptCount val="1"/>
                <c:pt idx="0">
                  <c:v>SCC</c:v>
                </c:pt>
              </c:strCache>
            </c:strRef>
          </c:tx>
          <c:cat>
            <c:numRef>
              <c:f>'NCLEX Pass Rates &amp; HESI'!$B$10:$I$10</c:f>
              <c:numCache>
                <c:formatCode>General</c:formatCode>
                <c:ptCount val="8"/>
                <c:pt idx="0">
                  <c:v>2007</c:v>
                </c:pt>
                <c:pt idx="1">
                  <c:v>2008</c:v>
                </c:pt>
                <c:pt idx="2">
                  <c:v>2009</c:v>
                </c:pt>
                <c:pt idx="3">
                  <c:v>2010</c:v>
                </c:pt>
                <c:pt idx="4">
                  <c:v>2011</c:v>
                </c:pt>
                <c:pt idx="5">
                  <c:v>2012</c:v>
                </c:pt>
                <c:pt idx="6">
                  <c:v>2013</c:v>
                </c:pt>
                <c:pt idx="7">
                  <c:v>2014</c:v>
                </c:pt>
              </c:numCache>
            </c:numRef>
          </c:cat>
          <c:val>
            <c:numRef>
              <c:f>'NCLEX Pass Rates &amp; HESI'!$B$11:$I$11</c:f>
              <c:numCache>
                <c:formatCode>General</c:formatCode>
                <c:ptCount val="8"/>
                <c:pt idx="0" formatCode="0.00">
                  <c:v>88.42</c:v>
                </c:pt>
                <c:pt idx="1">
                  <c:v>95.92</c:v>
                </c:pt>
                <c:pt idx="2">
                  <c:v>95.06</c:v>
                </c:pt>
                <c:pt idx="3">
                  <c:v>95.83</c:v>
                </c:pt>
                <c:pt idx="4">
                  <c:v>92.73</c:v>
                </c:pt>
                <c:pt idx="5">
                  <c:v>94.29</c:v>
                </c:pt>
                <c:pt idx="6">
                  <c:v>82.02</c:v>
                </c:pt>
                <c:pt idx="7">
                  <c:v>76.27</c:v>
                </c:pt>
              </c:numCache>
            </c:numRef>
          </c:val>
          <c:smooth val="0"/>
        </c:ser>
        <c:ser>
          <c:idx val="1"/>
          <c:order val="1"/>
          <c:tx>
            <c:strRef>
              <c:f>'NCLEX Pass Rates &amp; HESI'!$A$12</c:f>
              <c:strCache>
                <c:ptCount val="1"/>
                <c:pt idx="0">
                  <c:v>Ohio</c:v>
                </c:pt>
              </c:strCache>
            </c:strRef>
          </c:tx>
          <c:cat>
            <c:numRef>
              <c:f>'NCLEX Pass Rates &amp; HESI'!$B$10:$I$10</c:f>
              <c:numCache>
                <c:formatCode>General</c:formatCode>
                <c:ptCount val="8"/>
                <c:pt idx="0">
                  <c:v>2007</c:v>
                </c:pt>
                <c:pt idx="1">
                  <c:v>2008</c:v>
                </c:pt>
                <c:pt idx="2">
                  <c:v>2009</c:v>
                </c:pt>
                <c:pt idx="3">
                  <c:v>2010</c:v>
                </c:pt>
                <c:pt idx="4">
                  <c:v>2011</c:v>
                </c:pt>
                <c:pt idx="5">
                  <c:v>2012</c:v>
                </c:pt>
                <c:pt idx="6">
                  <c:v>2013</c:v>
                </c:pt>
                <c:pt idx="7">
                  <c:v>2014</c:v>
                </c:pt>
              </c:numCache>
            </c:numRef>
          </c:cat>
          <c:val>
            <c:numRef>
              <c:f>'NCLEX Pass Rates &amp; HESI'!$B$12:$I$12</c:f>
              <c:numCache>
                <c:formatCode>General</c:formatCode>
                <c:ptCount val="8"/>
                <c:pt idx="0">
                  <c:v>86.07</c:v>
                </c:pt>
                <c:pt idx="1">
                  <c:v>85.83</c:v>
                </c:pt>
                <c:pt idx="2">
                  <c:v>87.62</c:v>
                </c:pt>
                <c:pt idx="3">
                  <c:v>85.52</c:v>
                </c:pt>
                <c:pt idx="4">
                  <c:v>85.33</c:v>
                </c:pt>
                <c:pt idx="5">
                  <c:v>89.85</c:v>
                </c:pt>
                <c:pt idx="6">
                  <c:v>80.16</c:v>
                </c:pt>
                <c:pt idx="7">
                  <c:v>77.180000000000007</c:v>
                </c:pt>
              </c:numCache>
            </c:numRef>
          </c:val>
          <c:smooth val="0"/>
        </c:ser>
        <c:ser>
          <c:idx val="2"/>
          <c:order val="2"/>
          <c:tx>
            <c:strRef>
              <c:f>'NCLEX Pass Rates &amp; HESI'!$A$13</c:f>
              <c:strCache>
                <c:ptCount val="1"/>
                <c:pt idx="0">
                  <c:v>National </c:v>
                </c:pt>
              </c:strCache>
            </c:strRef>
          </c:tx>
          <c:cat>
            <c:numRef>
              <c:f>'NCLEX Pass Rates &amp; HESI'!$B$10:$I$10</c:f>
              <c:numCache>
                <c:formatCode>General</c:formatCode>
                <c:ptCount val="8"/>
                <c:pt idx="0">
                  <c:v>2007</c:v>
                </c:pt>
                <c:pt idx="1">
                  <c:v>2008</c:v>
                </c:pt>
                <c:pt idx="2">
                  <c:v>2009</c:v>
                </c:pt>
                <c:pt idx="3">
                  <c:v>2010</c:v>
                </c:pt>
                <c:pt idx="4">
                  <c:v>2011</c:v>
                </c:pt>
                <c:pt idx="5">
                  <c:v>2012</c:v>
                </c:pt>
                <c:pt idx="6">
                  <c:v>2013</c:v>
                </c:pt>
                <c:pt idx="7">
                  <c:v>2014</c:v>
                </c:pt>
              </c:numCache>
            </c:numRef>
          </c:cat>
          <c:val>
            <c:numRef>
              <c:f>'NCLEX Pass Rates &amp; HESI'!$B$13:$I$13</c:f>
              <c:numCache>
                <c:formatCode>General</c:formatCode>
                <c:ptCount val="8"/>
                <c:pt idx="0">
                  <c:v>85.47</c:v>
                </c:pt>
                <c:pt idx="1">
                  <c:v>86.73</c:v>
                </c:pt>
                <c:pt idx="2">
                  <c:v>88.42</c:v>
                </c:pt>
                <c:pt idx="3">
                  <c:v>87.42</c:v>
                </c:pt>
                <c:pt idx="4">
                  <c:v>87.9</c:v>
                </c:pt>
                <c:pt idx="5">
                  <c:v>90.34</c:v>
                </c:pt>
                <c:pt idx="6">
                  <c:v>84.28</c:v>
                </c:pt>
                <c:pt idx="7">
                  <c:v>81.790000000000006</c:v>
                </c:pt>
              </c:numCache>
            </c:numRef>
          </c:val>
          <c:smooth val="0"/>
        </c:ser>
        <c:dLbls>
          <c:showLegendKey val="0"/>
          <c:showVal val="0"/>
          <c:showCatName val="0"/>
          <c:showSerName val="0"/>
          <c:showPercent val="0"/>
          <c:showBubbleSize val="0"/>
        </c:dLbls>
        <c:marker val="1"/>
        <c:smooth val="0"/>
        <c:axId val="14192272"/>
        <c:axId val="213969488"/>
      </c:lineChart>
      <c:catAx>
        <c:axId val="14192272"/>
        <c:scaling>
          <c:orientation val="minMax"/>
        </c:scaling>
        <c:delete val="0"/>
        <c:axPos val="b"/>
        <c:numFmt formatCode="General" sourceLinked="1"/>
        <c:majorTickMark val="out"/>
        <c:minorTickMark val="none"/>
        <c:tickLblPos val="nextTo"/>
        <c:crossAx val="213969488"/>
        <c:crosses val="autoZero"/>
        <c:auto val="1"/>
        <c:lblAlgn val="ctr"/>
        <c:lblOffset val="100"/>
        <c:noMultiLvlLbl val="0"/>
      </c:catAx>
      <c:valAx>
        <c:axId val="213969488"/>
        <c:scaling>
          <c:orientation val="minMax"/>
          <c:min val="60"/>
        </c:scaling>
        <c:delete val="0"/>
        <c:axPos val="l"/>
        <c:majorGridlines/>
        <c:numFmt formatCode="0.00" sourceLinked="1"/>
        <c:majorTickMark val="out"/>
        <c:minorTickMark val="none"/>
        <c:tickLblPos val="nextTo"/>
        <c:crossAx val="141922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9093-C72C-4F18-A0E7-1EFADA96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5013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Mains, Janice</cp:lastModifiedBy>
  <cp:revision>2</cp:revision>
  <cp:lastPrinted>2013-09-05T14:18:00Z</cp:lastPrinted>
  <dcterms:created xsi:type="dcterms:W3CDTF">2015-02-24T15:03:00Z</dcterms:created>
  <dcterms:modified xsi:type="dcterms:W3CDTF">2015-02-24T15:03:00Z</dcterms:modified>
</cp:coreProperties>
</file>