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8EE" w:rsidRDefault="00C638EE" w:rsidP="00C638EE">
      <w:pPr>
        <w:jc w:val="center"/>
        <w:rPr>
          <w:rFonts w:ascii="Arial" w:hAnsi="Arial" w:cs="Arial"/>
          <w:b/>
          <w:color w:val="000000" w:themeColor="text1"/>
          <w:sz w:val="28"/>
        </w:rPr>
      </w:pPr>
      <w:r>
        <w:rPr>
          <w:rFonts w:ascii="Arial" w:hAnsi="Arial" w:cs="Arial"/>
          <w:b/>
          <w:color w:val="000000" w:themeColor="text1"/>
          <w:sz w:val="28"/>
        </w:rPr>
        <w:t>Sinclair Community College</w:t>
      </w:r>
    </w:p>
    <w:p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3058BA" w:rsidRPr="003058BA">
                        <w:rPr>
                          <w:rFonts w:ascii="Arial" w:hAnsi="Arial" w:cs="Arial"/>
                          <w:b/>
                          <w:sz w:val="20"/>
                          <w:szCs w:val="20"/>
                        </w:rPr>
                        <w:t xml:space="preserve">LHS - 0619 </w:t>
                      </w:r>
                      <w:r w:rsidR="007877C8">
                        <w:rPr>
                          <w:rFonts w:ascii="Arial" w:hAnsi="Arial" w:cs="Arial"/>
                          <w:b/>
                          <w:sz w:val="20"/>
                          <w:szCs w:val="20"/>
                        </w:rPr>
                        <w:t>–</w:t>
                      </w:r>
                      <w:r w:rsidR="003058BA" w:rsidRPr="003058BA">
                        <w:rPr>
                          <w:rFonts w:ascii="Arial" w:hAnsi="Arial" w:cs="Arial"/>
                          <w:b/>
                          <w:sz w:val="20"/>
                          <w:szCs w:val="20"/>
                        </w:rPr>
                        <w:t xml:space="preserve"> </w:t>
                      </w:r>
                      <w:r w:rsidR="007877C8">
                        <w:rPr>
                          <w:rFonts w:ascii="Arial" w:hAnsi="Arial" w:cs="Arial"/>
                          <w:b/>
                          <w:sz w:val="20"/>
                          <w:szCs w:val="20"/>
                        </w:rPr>
                        <w:t>Human Services and Behavioral Health</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7877C8">
        <w:rPr>
          <w:rFonts w:ascii="Arial" w:hAnsi="Arial" w:cs="Arial"/>
          <w:color w:val="000000" w:themeColor="text1"/>
        </w:rPr>
        <w:t>2014-2015</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DA38FB">
        <w:rPr>
          <w:rFonts w:ascii="Arial" w:hAnsi="Arial" w:cs="Arial"/>
          <w:color w:val="000000" w:themeColor="text1"/>
        </w:rPr>
        <w:t>2019-2020</w:t>
      </w:r>
    </w:p>
    <w:p w:rsidR="00F0239E" w:rsidRDefault="00DE190E"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Section I</w:t>
      </w:r>
      <w:r w:rsidR="00F0239E" w:rsidRPr="00CD2613">
        <w:rPr>
          <w:rFonts w:ascii="Arial" w:hAnsi="Arial" w:cs="Arial"/>
          <w:b/>
          <w:color w:val="000000" w:themeColor="text1"/>
          <w:u w:val="single"/>
        </w:rPr>
        <w:t xml:space="preserve">: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W w:w="1152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951"/>
        <w:gridCol w:w="2647"/>
        <w:gridCol w:w="4929"/>
      </w:tblGrid>
      <w:tr w:rsidR="00107FD7" w:rsidRPr="00107FD7" w:rsidTr="008A48F4">
        <w:trPr>
          <w:trHeight w:val="466"/>
        </w:trPr>
        <w:tc>
          <w:tcPr>
            <w:tcW w:w="3951" w:type="dxa"/>
            <w:shd w:val="clear" w:color="auto" w:fill="auto"/>
          </w:tcPr>
          <w:p w:rsidR="00107FD7" w:rsidRPr="00107FD7" w:rsidRDefault="00107FD7" w:rsidP="008A48F4">
            <w:pPr>
              <w:spacing w:before="120"/>
              <w:jc w:val="center"/>
              <w:rPr>
                <w:rFonts w:ascii="Arial" w:eastAsia="Calibri" w:hAnsi="Arial" w:cs="Arial"/>
                <w:b/>
                <w:sz w:val="20"/>
                <w:szCs w:val="20"/>
              </w:rPr>
            </w:pPr>
            <w:r w:rsidRPr="00107FD7">
              <w:rPr>
                <w:rFonts w:ascii="Arial" w:eastAsia="Calibri" w:hAnsi="Arial" w:cs="Arial"/>
                <w:b/>
                <w:sz w:val="20"/>
                <w:szCs w:val="20"/>
              </w:rPr>
              <w:t>GOALS</w:t>
            </w:r>
          </w:p>
        </w:tc>
        <w:tc>
          <w:tcPr>
            <w:tcW w:w="2647" w:type="dxa"/>
            <w:shd w:val="clear" w:color="auto" w:fill="auto"/>
          </w:tcPr>
          <w:p w:rsidR="00107FD7" w:rsidRPr="00107FD7" w:rsidRDefault="00107FD7" w:rsidP="008A48F4">
            <w:pPr>
              <w:spacing w:before="120"/>
              <w:jc w:val="center"/>
              <w:rPr>
                <w:rFonts w:ascii="Arial" w:eastAsia="Calibri" w:hAnsi="Arial" w:cs="Arial"/>
                <w:b/>
                <w:sz w:val="20"/>
                <w:szCs w:val="20"/>
              </w:rPr>
            </w:pPr>
            <w:r w:rsidRPr="00107FD7">
              <w:rPr>
                <w:rFonts w:ascii="Arial" w:eastAsia="Calibri" w:hAnsi="Arial" w:cs="Arial"/>
                <w:b/>
                <w:sz w:val="20"/>
                <w:szCs w:val="20"/>
              </w:rPr>
              <w:t>Status</w:t>
            </w:r>
          </w:p>
        </w:tc>
        <w:tc>
          <w:tcPr>
            <w:tcW w:w="4929" w:type="dxa"/>
            <w:shd w:val="clear" w:color="auto" w:fill="auto"/>
          </w:tcPr>
          <w:p w:rsidR="00107FD7" w:rsidRPr="00107FD7" w:rsidRDefault="00107FD7" w:rsidP="008A48F4">
            <w:pPr>
              <w:spacing w:before="120"/>
              <w:jc w:val="center"/>
              <w:rPr>
                <w:rFonts w:ascii="Arial" w:eastAsia="Calibri" w:hAnsi="Arial" w:cs="Arial"/>
                <w:b/>
                <w:sz w:val="20"/>
                <w:szCs w:val="20"/>
              </w:rPr>
            </w:pPr>
            <w:r w:rsidRPr="00107FD7">
              <w:rPr>
                <w:rFonts w:ascii="Arial" w:eastAsia="Calibri" w:hAnsi="Arial" w:cs="Arial"/>
                <w:b/>
                <w:sz w:val="20"/>
                <w:szCs w:val="20"/>
              </w:rPr>
              <w:t>Progress or Rationale for No Longer Applicable</w:t>
            </w:r>
          </w:p>
        </w:tc>
      </w:tr>
      <w:tr w:rsidR="00107FD7" w:rsidRPr="00107FD7" w:rsidTr="00C847E9">
        <w:trPr>
          <w:trHeight w:val="800"/>
        </w:trPr>
        <w:tc>
          <w:tcPr>
            <w:tcW w:w="3951" w:type="dxa"/>
            <w:shd w:val="clear" w:color="auto" w:fill="auto"/>
          </w:tcPr>
          <w:p w:rsidR="004B3604" w:rsidRPr="004B3604" w:rsidRDefault="004B3604" w:rsidP="004B3604">
            <w:pPr>
              <w:tabs>
                <w:tab w:val="left" w:pos="1080"/>
              </w:tabs>
              <w:ind w:right="1440"/>
              <w:rPr>
                <w:rFonts w:ascii="Arial" w:hAnsi="Arial" w:cs="Arial"/>
              </w:rPr>
            </w:pPr>
            <w:r w:rsidRPr="004B3604">
              <w:rPr>
                <w:rFonts w:ascii="Arial" w:hAnsi="Arial" w:cs="Arial"/>
              </w:rPr>
              <w:t xml:space="preserve">Creation of a Human </w:t>
            </w:r>
            <w:r>
              <w:rPr>
                <w:rFonts w:ascii="Arial" w:hAnsi="Arial" w:cs="Arial"/>
              </w:rPr>
              <w:t>S</w:t>
            </w:r>
            <w:r w:rsidRPr="004B3604">
              <w:rPr>
                <w:rFonts w:ascii="Arial" w:hAnsi="Arial" w:cs="Arial"/>
              </w:rPr>
              <w:t>ervices AAS</w:t>
            </w:r>
            <w:r>
              <w:rPr>
                <w:rFonts w:ascii="Arial" w:hAnsi="Arial" w:cs="Arial"/>
              </w:rPr>
              <w:t xml:space="preserve"> </w:t>
            </w:r>
            <w:r w:rsidRPr="004B3604">
              <w:rPr>
                <w:rFonts w:ascii="Arial" w:hAnsi="Arial" w:cs="Arial"/>
              </w:rPr>
              <w:t>degree program (possibly called HUS.S.AAS) to comply with accreditation standards for implementation by Fall 2016.</w:t>
            </w:r>
          </w:p>
          <w:p w:rsidR="00107FD7" w:rsidRPr="00107FD7" w:rsidRDefault="00107FD7" w:rsidP="008A48F4">
            <w:pPr>
              <w:spacing w:line="276" w:lineRule="auto"/>
              <w:rPr>
                <w:rFonts w:ascii="Arial" w:eastAsia="Calibri" w:hAnsi="Arial" w:cs="Arial"/>
                <w:sz w:val="20"/>
                <w:szCs w:val="20"/>
              </w:rPr>
            </w:pPr>
          </w:p>
        </w:tc>
        <w:tc>
          <w:tcPr>
            <w:tcW w:w="2647" w:type="dxa"/>
            <w:shd w:val="clear" w:color="auto" w:fill="auto"/>
          </w:tcPr>
          <w:p w:rsidR="00107FD7" w:rsidRPr="00EA5B3B" w:rsidRDefault="00107FD7" w:rsidP="008A48F4">
            <w:pPr>
              <w:pStyle w:val="ListParagraph"/>
              <w:ind w:left="0"/>
              <w:rPr>
                <w:rFonts w:ascii="Arial" w:eastAsia="Calibri" w:hAnsi="Arial" w:cs="Arial"/>
                <w:sz w:val="22"/>
                <w:szCs w:val="22"/>
              </w:rPr>
            </w:pPr>
            <w:r w:rsidRPr="00EA5B3B">
              <w:rPr>
                <w:rFonts w:ascii="Arial" w:eastAsia="Calibri" w:hAnsi="Arial" w:cs="Arial"/>
                <w:sz w:val="20"/>
                <w:szCs w:val="20"/>
              </w:rPr>
              <w:t>In progress</w:t>
            </w:r>
            <w:r w:rsidRPr="00EA5B3B">
              <w:rPr>
                <w:rFonts w:ascii="Arial" w:eastAsia="Calibri" w:hAnsi="Arial" w:cs="Arial"/>
                <w:sz w:val="22"/>
                <w:szCs w:val="22"/>
              </w:rPr>
              <w:t xml:space="preserve"> </w:t>
            </w:r>
            <w:r w:rsidR="00EA5B3B">
              <w:rPr>
                <w:rFonts w:eastAsia="Calibri"/>
                <w:sz w:val="22"/>
                <w:szCs w:val="22"/>
              </w:rPr>
              <w:t xml:space="preserve"> </w:t>
            </w:r>
            <w:r w:rsidR="00EA5B3B" w:rsidRPr="00090ED8">
              <w:rPr>
                <w:rFonts w:ascii="Arial" w:eastAsia="Calibri" w:hAnsi="Arial" w:cs="Arial"/>
                <w:sz w:val="22"/>
                <w:szCs w:val="22"/>
              </w:rPr>
              <w:t>X</w:t>
            </w:r>
          </w:p>
          <w:p w:rsidR="00107FD7" w:rsidRPr="00107FD7" w:rsidRDefault="00107FD7" w:rsidP="008A48F4">
            <w:pPr>
              <w:pStyle w:val="ListParagraph"/>
              <w:ind w:left="0"/>
              <w:rPr>
                <w:rFonts w:ascii="Arial" w:eastAsia="Calibri" w:hAnsi="Arial" w:cs="Arial"/>
                <w:sz w:val="20"/>
                <w:szCs w:val="20"/>
              </w:rPr>
            </w:pPr>
          </w:p>
          <w:p w:rsidR="00107FD7" w:rsidRPr="00107FD7" w:rsidRDefault="00107FD7" w:rsidP="008A48F4">
            <w:pPr>
              <w:pStyle w:val="ListParagraph"/>
              <w:ind w:left="0"/>
              <w:rPr>
                <w:rFonts w:ascii="Arial" w:eastAsia="Calibri" w:hAnsi="Arial" w:cs="Arial"/>
                <w:sz w:val="20"/>
                <w:szCs w:val="20"/>
              </w:rPr>
            </w:pPr>
            <w:r w:rsidRPr="00107FD7">
              <w:rPr>
                <w:rFonts w:ascii="Arial" w:eastAsia="Calibri" w:hAnsi="Arial" w:cs="Arial"/>
                <w:sz w:val="20"/>
                <w:szCs w:val="20"/>
              </w:rPr>
              <w:t xml:space="preserve">Completed </w:t>
            </w:r>
            <w:r w:rsidRPr="001031AF">
              <w:rPr>
                <w:rFonts w:ascii="Arial" w:eastAsia="Calibri" w:hAnsi="Arial" w:cs="Arial"/>
                <w:sz w:val="22"/>
                <w:szCs w:val="22"/>
              </w:rPr>
              <w:t xml:space="preserve"> </w:t>
            </w:r>
            <w:r w:rsidRPr="001031AF">
              <w:rPr>
                <w:rFonts w:eastAsia="Calibri"/>
                <w:sz w:val="22"/>
                <w:szCs w:val="22"/>
              </w:rPr>
              <w:fldChar w:fldCharType="begin">
                <w:ffData>
                  <w:name w:val="Check1"/>
                  <w:enabled/>
                  <w:calcOnExit w:val="0"/>
                  <w:checkBox>
                    <w:sizeAuto/>
                    <w:default w:val="0"/>
                  </w:checkBox>
                </w:ffData>
              </w:fldChar>
            </w:r>
            <w:r w:rsidRPr="001031AF">
              <w:rPr>
                <w:rFonts w:eastAsia="Calibri"/>
                <w:sz w:val="22"/>
                <w:szCs w:val="22"/>
              </w:rPr>
              <w:instrText xml:space="preserve"> FORMCHECKBOX </w:instrText>
            </w:r>
            <w:r w:rsidR="00397064">
              <w:rPr>
                <w:rFonts w:eastAsia="Calibri"/>
                <w:sz w:val="22"/>
                <w:szCs w:val="22"/>
              </w:rPr>
            </w:r>
            <w:r w:rsidR="00397064">
              <w:rPr>
                <w:rFonts w:eastAsia="Calibri"/>
                <w:sz w:val="22"/>
                <w:szCs w:val="22"/>
              </w:rPr>
              <w:fldChar w:fldCharType="separate"/>
            </w:r>
            <w:r w:rsidRPr="001031AF">
              <w:rPr>
                <w:rFonts w:eastAsia="Calibri"/>
                <w:sz w:val="22"/>
                <w:szCs w:val="22"/>
              </w:rPr>
              <w:fldChar w:fldCharType="end"/>
            </w:r>
          </w:p>
          <w:p w:rsidR="00107FD7" w:rsidRPr="00107FD7" w:rsidRDefault="00107FD7" w:rsidP="008A48F4">
            <w:pPr>
              <w:pStyle w:val="ListParagraph"/>
              <w:ind w:left="0"/>
              <w:rPr>
                <w:rFonts w:ascii="Arial" w:eastAsia="Calibri" w:hAnsi="Arial" w:cs="Arial"/>
                <w:sz w:val="20"/>
                <w:szCs w:val="20"/>
              </w:rPr>
            </w:pPr>
          </w:p>
          <w:p w:rsidR="00107FD7" w:rsidRPr="00107FD7" w:rsidRDefault="00107FD7" w:rsidP="008A48F4">
            <w:pPr>
              <w:pStyle w:val="ListParagraph"/>
              <w:ind w:left="0"/>
              <w:rPr>
                <w:rFonts w:ascii="Arial" w:eastAsia="Calibri" w:hAnsi="Arial" w:cs="Arial"/>
                <w:sz w:val="20"/>
                <w:szCs w:val="20"/>
              </w:rPr>
            </w:pPr>
            <w:r w:rsidRPr="00107FD7">
              <w:rPr>
                <w:rFonts w:ascii="Arial" w:eastAsia="Calibri" w:hAnsi="Arial" w:cs="Arial"/>
                <w:sz w:val="20"/>
                <w:szCs w:val="20"/>
              </w:rPr>
              <w:t xml:space="preserve">No longer applicable </w:t>
            </w:r>
            <w:r w:rsidRPr="00107FD7">
              <w:rPr>
                <w:rFonts w:eastAsia="Calibri"/>
                <w:sz w:val="20"/>
                <w:szCs w:val="20"/>
              </w:rPr>
              <w:fldChar w:fldCharType="begin">
                <w:ffData>
                  <w:name w:val="Check1"/>
                  <w:enabled/>
                  <w:calcOnExit w:val="0"/>
                  <w:checkBox>
                    <w:sizeAuto/>
                    <w:default w:val="0"/>
                  </w:checkBox>
                </w:ffData>
              </w:fldChar>
            </w:r>
            <w:r w:rsidRPr="00107FD7">
              <w:rPr>
                <w:rFonts w:eastAsia="Calibri"/>
                <w:sz w:val="20"/>
                <w:szCs w:val="20"/>
              </w:rPr>
              <w:instrText xml:space="preserve"> FORMCHECKBOX </w:instrText>
            </w:r>
            <w:r w:rsidR="00397064">
              <w:rPr>
                <w:rFonts w:eastAsia="Calibri"/>
                <w:sz w:val="20"/>
                <w:szCs w:val="20"/>
              </w:rPr>
            </w:r>
            <w:r w:rsidR="00397064">
              <w:rPr>
                <w:rFonts w:eastAsia="Calibri"/>
                <w:sz w:val="20"/>
                <w:szCs w:val="20"/>
              </w:rPr>
              <w:fldChar w:fldCharType="separate"/>
            </w:r>
            <w:r w:rsidRPr="00107FD7">
              <w:rPr>
                <w:rFonts w:eastAsia="Calibri"/>
                <w:sz w:val="20"/>
                <w:szCs w:val="20"/>
              </w:rPr>
              <w:fldChar w:fldCharType="end"/>
            </w:r>
          </w:p>
        </w:tc>
        <w:tc>
          <w:tcPr>
            <w:tcW w:w="4929" w:type="dxa"/>
            <w:shd w:val="clear" w:color="auto" w:fill="auto"/>
          </w:tcPr>
          <w:p w:rsidR="00107FD7" w:rsidRPr="00FC7146" w:rsidRDefault="00090ED8" w:rsidP="00C847E9">
            <w:pPr>
              <w:rPr>
                <w:rFonts w:ascii="Ebrima" w:eastAsia="Calibri" w:hAnsi="Ebrima"/>
                <w:sz w:val="22"/>
                <w:szCs w:val="22"/>
              </w:rPr>
            </w:pPr>
            <w:r w:rsidRPr="00FC7146">
              <w:rPr>
                <w:rFonts w:ascii="Ebrima" w:eastAsia="Calibri" w:hAnsi="Ebrima"/>
                <w:sz w:val="22"/>
                <w:szCs w:val="22"/>
              </w:rPr>
              <w:t xml:space="preserve">Our </w:t>
            </w:r>
            <w:r w:rsidR="00EA5B3B" w:rsidRPr="00FC7146">
              <w:rPr>
                <w:rFonts w:ascii="Ebrima" w:eastAsia="Calibri" w:hAnsi="Ebrima"/>
                <w:sz w:val="22"/>
                <w:szCs w:val="22"/>
              </w:rPr>
              <w:t xml:space="preserve">department chose to first comply with ODHE mandate to reduce curriculum to 65 hours. A revised 63 hour curriculum for MHT.S.AAS and MHTCD.S.AAS </w:t>
            </w:r>
            <w:r w:rsidR="00BD7BCD" w:rsidRPr="00FC7146">
              <w:rPr>
                <w:rFonts w:ascii="Ebrima" w:eastAsia="Calibri" w:hAnsi="Ebrima"/>
                <w:sz w:val="22"/>
                <w:szCs w:val="22"/>
              </w:rPr>
              <w:t xml:space="preserve">was developed and </w:t>
            </w:r>
            <w:r w:rsidR="00EA5B3B" w:rsidRPr="00FC7146">
              <w:rPr>
                <w:rFonts w:ascii="Ebrima" w:eastAsia="Calibri" w:hAnsi="Ebrima"/>
                <w:sz w:val="22"/>
                <w:szCs w:val="22"/>
              </w:rPr>
              <w:t xml:space="preserve">will roll-out beginning </w:t>
            </w:r>
            <w:r w:rsidR="00EA5B3B" w:rsidRPr="00C847E9">
              <w:rPr>
                <w:rFonts w:ascii="Ebrima" w:eastAsia="Calibri" w:hAnsi="Ebrima"/>
                <w:sz w:val="22"/>
                <w:szCs w:val="22"/>
                <w:u w:val="single"/>
              </w:rPr>
              <w:t>Fall 2016</w:t>
            </w:r>
            <w:r w:rsidR="00EA5B3B" w:rsidRPr="00FC7146">
              <w:rPr>
                <w:rFonts w:ascii="Ebrima" w:eastAsia="Calibri" w:hAnsi="Ebrima"/>
                <w:sz w:val="22"/>
                <w:szCs w:val="22"/>
              </w:rPr>
              <w:t xml:space="preserve">. </w:t>
            </w:r>
            <w:r w:rsidR="00C847E9">
              <w:rPr>
                <w:rFonts w:ascii="Ebrima" w:eastAsia="Calibri" w:hAnsi="Ebrima"/>
                <w:sz w:val="22"/>
                <w:szCs w:val="22"/>
              </w:rPr>
              <w:t xml:space="preserve"> In the very near future we will petition ODHE for a name change to our MHT.S.AAS degree to </w:t>
            </w:r>
            <w:r w:rsidR="00C847E9" w:rsidRPr="00C847E9">
              <w:rPr>
                <w:rFonts w:ascii="Ebrima" w:eastAsia="Calibri" w:hAnsi="Ebrima"/>
                <w:i/>
                <w:sz w:val="22"/>
                <w:szCs w:val="22"/>
              </w:rPr>
              <w:t>Human Services</w:t>
            </w:r>
            <w:r w:rsidR="00C847E9">
              <w:rPr>
                <w:rFonts w:ascii="Ebrima" w:eastAsia="Calibri" w:hAnsi="Ebrima"/>
                <w:sz w:val="22"/>
                <w:szCs w:val="22"/>
              </w:rPr>
              <w:t xml:space="preserve"> which will go into effect </w:t>
            </w:r>
            <w:r w:rsidR="00C847E9" w:rsidRPr="00C847E9">
              <w:rPr>
                <w:rFonts w:ascii="Ebrima" w:eastAsia="Calibri" w:hAnsi="Ebrima"/>
                <w:sz w:val="22"/>
                <w:szCs w:val="22"/>
                <w:u w:val="single"/>
              </w:rPr>
              <w:t>Fall 2016</w:t>
            </w:r>
            <w:r w:rsidR="00C847E9">
              <w:rPr>
                <w:rFonts w:ascii="Ebrima" w:eastAsia="Calibri" w:hAnsi="Ebrima"/>
                <w:sz w:val="22"/>
                <w:szCs w:val="22"/>
              </w:rPr>
              <w:t xml:space="preserve">. We also will submit a program revision through CMT to create two tracks within our Human Services AAS (one called Mental Health, and the </w:t>
            </w:r>
            <w:r w:rsidR="00C847E9">
              <w:rPr>
                <w:rFonts w:ascii="Ebrima" w:eastAsia="Calibri" w:hAnsi="Ebrima"/>
                <w:sz w:val="22"/>
                <w:szCs w:val="22"/>
              </w:rPr>
              <w:lastRenderedPageBreak/>
              <w:t xml:space="preserve">other Human Services) for implementation in </w:t>
            </w:r>
            <w:r w:rsidR="00C847E9" w:rsidRPr="00C847E9">
              <w:rPr>
                <w:rFonts w:ascii="Ebrima" w:eastAsia="Calibri" w:hAnsi="Ebrima"/>
                <w:sz w:val="22"/>
                <w:szCs w:val="22"/>
                <w:u w:val="single"/>
              </w:rPr>
              <w:t>Fall 2017</w:t>
            </w:r>
            <w:r w:rsidR="00C847E9">
              <w:rPr>
                <w:rFonts w:ascii="Ebrima" w:eastAsia="Calibri" w:hAnsi="Ebrima"/>
                <w:sz w:val="22"/>
                <w:szCs w:val="22"/>
              </w:rPr>
              <w:t>.</w:t>
            </w:r>
          </w:p>
        </w:tc>
      </w:tr>
      <w:tr w:rsidR="00107FD7" w:rsidRPr="00107FD7" w:rsidTr="008A48F4">
        <w:trPr>
          <w:trHeight w:val="710"/>
        </w:trPr>
        <w:tc>
          <w:tcPr>
            <w:tcW w:w="3951" w:type="dxa"/>
            <w:shd w:val="clear" w:color="auto" w:fill="auto"/>
          </w:tcPr>
          <w:p w:rsidR="00B32711" w:rsidRDefault="004B3604" w:rsidP="004B3604">
            <w:pPr>
              <w:tabs>
                <w:tab w:val="left" w:pos="1080"/>
              </w:tabs>
              <w:ind w:right="1440"/>
              <w:rPr>
                <w:rFonts w:ascii="Arial" w:hAnsi="Arial" w:cs="Arial"/>
              </w:rPr>
            </w:pPr>
            <w:r w:rsidRPr="004B3604">
              <w:rPr>
                <w:rFonts w:ascii="Arial" w:hAnsi="Arial" w:cs="Arial"/>
              </w:rPr>
              <w:lastRenderedPageBreak/>
              <w:t>Conversion from Mental Health Technology/</w:t>
            </w:r>
          </w:p>
          <w:p w:rsidR="004B3604" w:rsidRPr="004B3604" w:rsidRDefault="004B3604" w:rsidP="004B3604">
            <w:pPr>
              <w:tabs>
                <w:tab w:val="left" w:pos="1080"/>
              </w:tabs>
              <w:ind w:right="1440"/>
              <w:rPr>
                <w:rFonts w:ascii="Arial" w:hAnsi="Arial" w:cs="Arial"/>
              </w:rPr>
            </w:pPr>
            <w:r w:rsidRPr="004B3604">
              <w:rPr>
                <w:rFonts w:ascii="Arial" w:hAnsi="Arial" w:cs="Arial"/>
              </w:rPr>
              <w:t>Chemica</w:t>
            </w:r>
            <w:r w:rsidR="00B32711">
              <w:rPr>
                <w:rFonts w:ascii="Arial" w:hAnsi="Arial" w:cs="Arial"/>
              </w:rPr>
              <w:t>l</w:t>
            </w:r>
            <w:r w:rsidRPr="004B3604">
              <w:rPr>
                <w:rFonts w:ascii="Arial" w:hAnsi="Arial" w:cs="Arial"/>
              </w:rPr>
              <w:t xml:space="preserve"> Dependency (MHTCD.AAS) to a Chemical Dependency AAS degree program (possibly called CDC.S.AAS) and explore accreditation through the National Addiction Studies Accreditation Commission (NASAC).</w:t>
            </w:r>
          </w:p>
          <w:p w:rsidR="00107FD7" w:rsidRPr="00107FD7" w:rsidRDefault="00107FD7" w:rsidP="008A48F4">
            <w:pPr>
              <w:tabs>
                <w:tab w:val="left" w:pos="480"/>
              </w:tabs>
              <w:rPr>
                <w:rFonts w:ascii="Arial" w:eastAsia="Calibri" w:hAnsi="Arial" w:cs="Arial"/>
                <w:bCs/>
                <w:sz w:val="20"/>
                <w:szCs w:val="20"/>
              </w:rPr>
            </w:pPr>
          </w:p>
        </w:tc>
        <w:tc>
          <w:tcPr>
            <w:tcW w:w="2647" w:type="dxa"/>
            <w:shd w:val="clear" w:color="auto" w:fill="auto"/>
          </w:tcPr>
          <w:p w:rsidR="00107FD7" w:rsidRPr="00107FD7" w:rsidRDefault="00107FD7" w:rsidP="008A48F4">
            <w:pPr>
              <w:pStyle w:val="ListParagraph"/>
              <w:ind w:left="0"/>
              <w:rPr>
                <w:rFonts w:ascii="Arial" w:eastAsia="Calibri" w:hAnsi="Arial" w:cs="Arial"/>
                <w:sz w:val="20"/>
                <w:szCs w:val="20"/>
              </w:rPr>
            </w:pPr>
            <w:r w:rsidRPr="00107FD7">
              <w:rPr>
                <w:rFonts w:ascii="Arial" w:eastAsia="Calibri" w:hAnsi="Arial" w:cs="Arial"/>
                <w:sz w:val="20"/>
                <w:szCs w:val="20"/>
              </w:rPr>
              <w:t xml:space="preserve">In progress </w:t>
            </w:r>
            <w:r w:rsidR="00090ED8">
              <w:rPr>
                <w:rFonts w:ascii="Arial" w:eastAsia="Calibri" w:hAnsi="Arial" w:cs="Arial"/>
                <w:sz w:val="20"/>
                <w:szCs w:val="20"/>
              </w:rPr>
              <w:t xml:space="preserve"> </w:t>
            </w:r>
            <w:r w:rsidR="00090ED8">
              <w:rPr>
                <w:rFonts w:ascii="Arial" w:eastAsia="Calibri" w:hAnsi="Arial" w:cs="Arial"/>
                <w:sz w:val="22"/>
                <w:szCs w:val="22"/>
              </w:rPr>
              <w:t>X</w:t>
            </w:r>
          </w:p>
          <w:p w:rsidR="00107FD7" w:rsidRPr="00107FD7" w:rsidRDefault="00107FD7" w:rsidP="008A48F4">
            <w:pPr>
              <w:pStyle w:val="ListParagraph"/>
              <w:ind w:left="0"/>
              <w:rPr>
                <w:rFonts w:ascii="Arial" w:eastAsia="Calibri" w:hAnsi="Arial" w:cs="Arial"/>
                <w:sz w:val="20"/>
                <w:szCs w:val="20"/>
              </w:rPr>
            </w:pPr>
          </w:p>
          <w:p w:rsidR="00107FD7" w:rsidRPr="00107FD7" w:rsidRDefault="00107FD7" w:rsidP="008A48F4">
            <w:pPr>
              <w:pStyle w:val="ListParagraph"/>
              <w:ind w:left="0"/>
              <w:rPr>
                <w:rFonts w:ascii="Arial" w:eastAsia="Calibri" w:hAnsi="Arial" w:cs="Arial"/>
                <w:sz w:val="20"/>
                <w:szCs w:val="20"/>
              </w:rPr>
            </w:pPr>
            <w:r w:rsidRPr="00107FD7">
              <w:rPr>
                <w:rFonts w:ascii="Arial" w:eastAsia="Calibri" w:hAnsi="Arial" w:cs="Arial"/>
                <w:sz w:val="20"/>
                <w:szCs w:val="20"/>
              </w:rPr>
              <w:t xml:space="preserve">Completed </w:t>
            </w:r>
            <w:r w:rsidRPr="00107FD7">
              <w:rPr>
                <w:rFonts w:eastAsia="Calibri"/>
                <w:sz w:val="20"/>
                <w:szCs w:val="20"/>
              </w:rPr>
              <w:fldChar w:fldCharType="begin">
                <w:ffData>
                  <w:name w:val="Check1"/>
                  <w:enabled/>
                  <w:calcOnExit w:val="0"/>
                  <w:checkBox>
                    <w:sizeAuto/>
                    <w:default w:val="0"/>
                  </w:checkBox>
                </w:ffData>
              </w:fldChar>
            </w:r>
            <w:r w:rsidRPr="00107FD7">
              <w:rPr>
                <w:rFonts w:eastAsia="Calibri"/>
                <w:sz w:val="20"/>
                <w:szCs w:val="20"/>
              </w:rPr>
              <w:instrText xml:space="preserve"> FORMCHECKBOX </w:instrText>
            </w:r>
            <w:r w:rsidR="00397064">
              <w:rPr>
                <w:rFonts w:eastAsia="Calibri"/>
                <w:sz w:val="20"/>
                <w:szCs w:val="20"/>
              </w:rPr>
            </w:r>
            <w:r w:rsidR="00397064">
              <w:rPr>
                <w:rFonts w:eastAsia="Calibri"/>
                <w:sz w:val="20"/>
                <w:szCs w:val="20"/>
              </w:rPr>
              <w:fldChar w:fldCharType="separate"/>
            </w:r>
            <w:r w:rsidRPr="00107FD7">
              <w:rPr>
                <w:rFonts w:eastAsia="Calibri"/>
                <w:sz w:val="20"/>
                <w:szCs w:val="20"/>
              </w:rPr>
              <w:fldChar w:fldCharType="end"/>
            </w:r>
          </w:p>
          <w:p w:rsidR="00107FD7" w:rsidRPr="00107FD7" w:rsidRDefault="00107FD7" w:rsidP="008A48F4">
            <w:pPr>
              <w:pStyle w:val="ListParagraph"/>
              <w:ind w:left="0"/>
              <w:rPr>
                <w:rFonts w:ascii="Arial" w:eastAsia="Calibri" w:hAnsi="Arial" w:cs="Arial"/>
                <w:sz w:val="20"/>
                <w:szCs w:val="20"/>
              </w:rPr>
            </w:pPr>
          </w:p>
          <w:p w:rsidR="00107FD7" w:rsidRPr="00107FD7" w:rsidRDefault="00107FD7" w:rsidP="008A48F4">
            <w:pPr>
              <w:pStyle w:val="ListParagraph"/>
              <w:ind w:left="0"/>
              <w:rPr>
                <w:rFonts w:ascii="Arial" w:eastAsia="Calibri" w:hAnsi="Arial" w:cs="Arial"/>
                <w:sz w:val="20"/>
                <w:szCs w:val="20"/>
              </w:rPr>
            </w:pPr>
            <w:r w:rsidRPr="00107FD7">
              <w:rPr>
                <w:rFonts w:ascii="Arial" w:eastAsia="Calibri" w:hAnsi="Arial" w:cs="Arial"/>
                <w:sz w:val="20"/>
                <w:szCs w:val="20"/>
              </w:rPr>
              <w:t xml:space="preserve">No longer applicable </w:t>
            </w:r>
            <w:r w:rsidRPr="00107FD7">
              <w:rPr>
                <w:rFonts w:eastAsia="Calibri"/>
                <w:sz w:val="20"/>
                <w:szCs w:val="20"/>
              </w:rPr>
              <w:fldChar w:fldCharType="begin">
                <w:ffData>
                  <w:name w:val="Check1"/>
                  <w:enabled/>
                  <w:calcOnExit w:val="0"/>
                  <w:checkBox>
                    <w:sizeAuto/>
                    <w:default w:val="0"/>
                  </w:checkBox>
                </w:ffData>
              </w:fldChar>
            </w:r>
            <w:r w:rsidRPr="00107FD7">
              <w:rPr>
                <w:rFonts w:eastAsia="Calibri"/>
                <w:sz w:val="20"/>
                <w:szCs w:val="20"/>
              </w:rPr>
              <w:instrText xml:space="preserve"> FORMCHECKBOX </w:instrText>
            </w:r>
            <w:r w:rsidR="00397064">
              <w:rPr>
                <w:rFonts w:eastAsia="Calibri"/>
                <w:sz w:val="20"/>
                <w:szCs w:val="20"/>
              </w:rPr>
            </w:r>
            <w:r w:rsidR="00397064">
              <w:rPr>
                <w:rFonts w:eastAsia="Calibri"/>
                <w:sz w:val="20"/>
                <w:szCs w:val="20"/>
              </w:rPr>
              <w:fldChar w:fldCharType="separate"/>
            </w:r>
            <w:r w:rsidRPr="00107FD7">
              <w:rPr>
                <w:rFonts w:eastAsia="Calibri"/>
                <w:sz w:val="20"/>
                <w:szCs w:val="20"/>
              </w:rPr>
              <w:fldChar w:fldCharType="end"/>
            </w:r>
          </w:p>
        </w:tc>
        <w:tc>
          <w:tcPr>
            <w:tcW w:w="4929" w:type="dxa"/>
            <w:shd w:val="clear" w:color="auto" w:fill="auto"/>
          </w:tcPr>
          <w:p w:rsidR="00FA4533" w:rsidRDefault="00090ED8" w:rsidP="00C847E9">
            <w:pPr>
              <w:rPr>
                <w:rFonts w:ascii="Ebrima" w:eastAsia="Calibri" w:hAnsi="Ebrima"/>
                <w:sz w:val="22"/>
                <w:szCs w:val="22"/>
              </w:rPr>
            </w:pPr>
            <w:r w:rsidRPr="00FC7146">
              <w:rPr>
                <w:rFonts w:ascii="Ebrima" w:eastAsia="Calibri" w:hAnsi="Ebrima"/>
                <w:sz w:val="22"/>
                <w:szCs w:val="22"/>
              </w:rPr>
              <w:t xml:space="preserve">MHTCD.S.AAS has been reduced from 73 to 63 credit hours and will go into effect </w:t>
            </w:r>
            <w:r w:rsidRPr="00C847E9">
              <w:rPr>
                <w:rFonts w:ascii="Ebrima" w:eastAsia="Calibri" w:hAnsi="Ebrima"/>
                <w:sz w:val="22"/>
                <w:szCs w:val="22"/>
                <w:u w:val="single"/>
              </w:rPr>
              <w:t>Fall 2016</w:t>
            </w:r>
            <w:r w:rsidRPr="00FC7146">
              <w:rPr>
                <w:rFonts w:ascii="Ebrima" w:eastAsia="Calibri" w:hAnsi="Ebrima"/>
                <w:sz w:val="22"/>
                <w:szCs w:val="22"/>
              </w:rPr>
              <w:t xml:space="preserve">. </w:t>
            </w:r>
          </w:p>
          <w:p w:rsidR="00090ED8" w:rsidRPr="00090ED8" w:rsidRDefault="00FA4533" w:rsidP="00FA4533">
            <w:pPr>
              <w:rPr>
                <w:rFonts w:ascii="Ebrima" w:eastAsia="Calibri" w:hAnsi="Ebrima"/>
                <w:sz w:val="20"/>
                <w:szCs w:val="20"/>
              </w:rPr>
            </w:pPr>
            <w:r>
              <w:rPr>
                <w:rFonts w:ascii="Ebrima" w:eastAsia="Calibri" w:hAnsi="Ebrima"/>
                <w:sz w:val="22"/>
                <w:szCs w:val="22"/>
              </w:rPr>
              <w:t xml:space="preserve">The development of a new and separate AAS for chemical dependency is no longer necessary. </w:t>
            </w:r>
            <w:r w:rsidR="00090ED8" w:rsidRPr="00FC7146">
              <w:rPr>
                <w:rFonts w:ascii="Ebrima" w:eastAsia="Calibri" w:hAnsi="Ebrima"/>
                <w:sz w:val="22"/>
                <w:szCs w:val="22"/>
              </w:rPr>
              <w:t xml:space="preserve">Regarding national accreditation for </w:t>
            </w:r>
            <w:r>
              <w:rPr>
                <w:rFonts w:ascii="Ebrima" w:eastAsia="Calibri" w:hAnsi="Ebrima"/>
                <w:sz w:val="22"/>
                <w:szCs w:val="22"/>
              </w:rPr>
              <w:t>our c</w:t>
            </w:r>
            <w:r w:rsidR="00090ED8" w:rsidRPr="00FC7146">
              <w:rPr>
                <w:rFonts w:ascii="Ebrima" w:eastAsia="Calibri" w:hAnsi="Ebrima"/>
                <w:sz w:val="22"/>
                <w:szCs w:val="22"/>
              </w:rPr>
              <w:t xml:space="preserve">hemical </w:t>
            </w:r>
            <w:r>
              <w:rPr>
                <w:rFonts w:ascii="Ebrima" w:eastAsia="Calibri" w:hAnsi="Ebrima"/>
                <w:sz w:val="22"/>
                <w:szCs w:val="22"/>
              </w:rPr>
              <w:t>d</w:t>
            </w:r>
            <w:r w:rsidR="00090ED8" w:rsidRPr="00FC7146">
              <w:rPr>
                <w:rFonts w:ascii="Ebrima" w:eastAsia="Calibri" w:hAnsi="Ebrima"/>
                <w:sz w:val="22"/>
                <w:szCs w:val="22"/>
              </w:rPr>
              <w:t xml:space="preserve">ependency AAS: We were advised by the national accrediting body to run our new </w:t>
            </w:r>
            <w:r w:rsidR="00BD7BCD" w:rsidRPr="00FC7146">
              <w:rPr>
                <w:rFonts w:ascii="Ebrima" w:eastAsia="Calibri" w:hAnsi="Ebrima"/>
                <w:sz w:val="22"/>
                <w:szCs w:val="22"/>
              </w:rPr>
              <w:t xml:space="preserve">chemical dependency (CD) </w:t>
            </w:r>
            <w:r w:rsidR="00090ED8" w:rsidRPr="00FC7146">
              <w:rPr>
                <w:rFonts w:ascii="Ebrima" w:eastAsia="Calibri" w:hAnsi="Ebrima"/>
                <w:sz w:val="22"/>
                <w:szCs w:val="22"/>
              </w:rPr>
              <w:t>degree program for a couple of years before applying for accreditation in order to test the curriculum and work out the bugs.</w:t>
            </w:r>
            <w:r w:rsidR="00BD7BCD" w:rsidRPr="00FC7146">
              <w:rPr>
                <w:rFonts w:ascii="Ebrima" w:eastAsia="Calibri" w:hAnsi="Ebrima"/>
                <w:sz w:val="22"/>
                <w:szCs w:val="22"/>
              </w:rPr>
              <w:t xml:space="preserve"> We’ll likely pursue national accreditation for the </w:t>
            </w:r>
            <w:r>
              <w:rPr>
                <w:rFonts w:ascii="Ebrima" w:eastAsia="Calibri" w:hAnsi="Ebrima"/>
                <w:sz w:val="22"/>
                <w:szCs w:val="22"/>
              </w:rPr>
              <w:t xml:space="preserve">revised </w:t>
            </w:r>
            <w:r w:rsidR="00BD7BCD" w:rsidRPr="00FC7146">
              <w:rPr>
                <w:rFonts w:ascii="Ebrima" w:eastAsia="Calibri" w:hAnsi="Ebrima"/>
                <w:sz w:val="22"/>
                <w:szCs w:val="22"/>
              </w:rPr>
              <w:t xml:space="preserve">CD </w:t>
            </w:r>
            <w:r>
              <w:rPr>
                <w:rFonts w:ascii="Ebrima" w:eastAsia="Calibri" w:hAnsi="Ebrima"/>
                <w:sz w:val="22"/>
                <w:szCs w:val="22"/>
              </w:rPr>
              <w:t xml:space="preserve">program </w:t>
            </w:r>
            <w:r w:rsidR="00BD7BCD" w:rsidRPr="00FC7146">
              <w:rPr>
                <w:rFonts w:ascii="Ebrima" w:eastAsia="Calibri" w:hAnsi="Ebrima"/>
                <w:sz w:val="22"/>
                <w:szCs w:val="22"/>
              </w:rPr>
              <w:t>in 2018 or 2019.</w:t>
            </w:r>
            <w:r w:rsidR="00BD7BCD">
              <w:rPr>
                <w:rFonts w:ascii="Ebrima" w:eastAsia="Calibri" w:hAnsi="Ebrima"/>
                <w:sz w:val="20"/>
                <w:szCs w:val="20"/>
              </w:rPr>
              <w:t xml:space="preserve"> </w:t>
            </w:r>
            <w:r w:rsidR="00090ED8">
              <w:rPr>
                <w:rFonts w:ascii="Ebrima" w:eastAsia="Calibri" w:hAnsi="Ebrima"/>
                <w:sz w:val="20"/>
                <w:szCs w:val="20"/>
              </w:rPr>
              <w:t xml:space="preserve"> </w:t>
            </w:r>
          </w:p>
        </w:tc>
      </w:tr>
      <w:tr w:rsidR="00107FD7" w:rsidRPr="00107FD7" w:rsidTr="008A48F4">
        <w:trPr>
          <w:trHeight w:val="1101"/>
        </w:trPr>
        <w:tc>
          <w:tcPr>
            <w:tcW w:w="3951" w:type="dxa"/>
            <w:shd w:val="clear" w:color="auto" w:fill="auto"/>
          </w:tcPr>
          <w:p w:rsidR="00107FD7" w:rsidRPr="00107FD7" w:rsidRDefault="004B3604" w:rsidP="00B70F4F">
            <w:pPr>
              <w:tabs>
                <w:tab w:val="left" w:pos="1080"/>
              </w:tabs>
              <w:ind w:right="1440"/>
              <w:rPr>
                <w:rFonts w:ascii="Arial" w:eastAsia="Calibri" w:hAnsi="Arial" w:cs="Arial"/>
                <w:sz w:val="20"/>
                <w:szCs w:val="20"/>
              </w:rPr>
            </w:pPr>
            <w:r w:rsidRPr="004B3604">
              <w:rPr>
                <w:rFonts w:ascii="Arial" w:hAnsi="Arial" w:cs="Arial"/>
              </w:rPr>
              <w:t>Secure articulation agreements with more 4-year universities; especially Capital University Social Work Program.</w:t>
            </w:r>
          </w:p>
        </w:tc>
        <w:tc>
          <w:tcPr>
            <w:tcW w:w="2647" w:type="dxa"/>
            <w:shd w:val="clear" w:color="auto" w:fill="auto"/>
          </w:tcPr>
          <w:p w:rsidR="00107FD7" w:rsidRPr="00107FD7" w:rsidRDefault="00107FD7" w:rsidP="008A48F4">
            <w:pPr>
              <w:pStyle w:val="ListParagraph"/>
              <w:ind w:left="0"/>
              <w:rPr>
                <w:rFonts w:ascii="Arial" w:eastAsia="Calibri" w:hAnsi="Arial" w:cs="Arial"/>
                <w:sz w:val="20"/>
                <w:szCs w:val="20"/>
              </w:rPr>
            </w:pPr>
            <w:r w:rsidRPr="00107FD7">
              <w:rPr>
                <w:rFonts w:ascii="Arial" w:eastAsia="Calibri" w:hAnsi="Arial" w:cs="Arial"/>
                <w:sz w:val="20"/>
                <w:szCs w:val="20"/>
              </w:rPr>
              <w:t>In progress</w:t>
            </w:r>
            <w:r w:rsidR="0062267B">
              <w:rPr>
                <w:rFonts w:ascii="Arial" w:eastAsia="Calibri" w:hAnsi="Arial" w:cs="Arial"/>
                <w:sz w:val="20"/>
                <w:szCs w:val="20"/>
              </w:rPr>
              <w:t xml:space="preserve"> </w:t>
            </w:r>
            <w:r w:rsidR="0062267B">
              <w:rPr>
                <w:rFonts w:ascii="Arial" w:eastAsia="Calibri" w:hAnsi="Arial" w:cs="Arial"/>
                <w:sz w:val="22"/>
                <w:szCs w:val="22"/>
              </w:rPr>
              <w:t>X</w:t>
            </w:r>
          </w:p>
          <w:p w:rsidR="00107FD7" w:rsidRPr="00107FD7" w:rsidRDefault="00107FD7" w:rsidP="008A48F4">
            <w:pPr>
              <w:pStyle w:val="ListParagraph"/>
              <w:ind w:left="0"/>
              <w:rPr>
                <w:rFonts w:ascii="Arial" w:eastAsia="Calibri" w:hAnsi="Arial" w:cs="Arial"/>
                <w:sz w:val="20"/>
                <w:szCs w:val="20"/>
              </w:rPr>
            </w:pPr>
          </w:p>
          <w:p w:rsidR="00107FD7" w:rsidRPr="00107FD7" w:rsidRDefault="00107FD7" w:rsidP="008A48F4">
            <w:pPr>
              <w:pStyle w:val="ListParagraph"/>
              <w:ind w:left="0"/>
              <w:rPr>
                <w:rFonts w:ascii="Arial" w:eastAsia="Calibri" w:hAnsi="Arial" w:cs="Arial"/>
                <w:sz w:val="20"/>
                <w:szCs w:val="20"/>
              </w:rPr>
            </w:pPr>
            <w:r w:rsidRPr="00107FD7">
              <w:rPr>
                <w:rFonts w:ascii="Arial" w:eastAsia="Calibri" w:hAnsi="Arial" w:cs="Arial"/>
                <w:sz w:val="20"/>
                <w:szCs w:val="20"/>
              </w:rPr>
              <w:t xml:space="preserve">Completed </w:t>
            </w:r>
            <w:r w:rsidRPr="001031AF">
              <w:rPr>
                <w:rFonts w:ascii="Arial" w:eastAsia="Calibri" w:hAnsi="Arial" w:cs="Arial"/>
                <w:sz w:val="22"/>
                <w:szCs w:val="22"/>
              </w:rPr>
              <w:t xml:space="preserve"> </w:t>
            </w:r>
            <w:r w:rsidRPr="001031AF">
              <w:rPr>
                <w:rFonts w:eastAsia="Calibri"/>
                <w:sz w:val="22"/>
                <w:szCs w:val="22"/>
              </w:rPr>
              <w:fldChar w:fldCharType="begin">
                <w:ffData>
                  <w:name w:val="Check1"/>
                  <w:enabled/>
                  <w:calcOnExit w:val="0"/>
                  <w:checkBox>
                    <w:sizeAuto/>
                    <w:default w:val="0"/>
                  </w:checkBox>
                </w:ffData>
              </w:fldChar>
            </w:r>
            <w:r w:rsidRPr="001031AF">
              <w:rPr>
                <w:rFonts w:eastAsia="Calibri"/>
                <w:sz w:val="22"/>
                <w:szCs w:val="22"/>
              </w:rPr>
              <w:instrText xml:space="preserve"> FORMCHECKBOX </w:instrText>
            </w:r>
            <w:r w:rsidR="00397064">
              <w:rPr>
                <w:rFonts w:eastAsia="Calibri"/>
                <w:sz w:val="22"/>
                <w:szCs w:val="22"/>
              </w:rPr>
            </w:r>
            <w:r w:rsidR="00397064">
              <w:rPr>
                <w:rFonts w:eastAsia="Calibri"/>
                <w:sz w:val="22"/>
                <w:szCs w:val="22"/>
              </w:rPr>
              <w:fldChar w:fldCharType="separate"/>
            </w:r>
            <w:r w:rsidRPr="001031AF">
              <w:rPr>
                <w:rFonts w:eastAsia="Calibri"/>
                <w:sz w:val="22"/>
                <w:szCs w:val="22"/>
              </w:rPr>
              <w:fldChar w:fldCharType="end"/>
            </w:r>
          </w:p>
          <w:p w:rsidR="00107FD7" w:rsidRPr="00107FD7" w:rsidRDefault="00107FD7" w:rsidP="008A48F4">
            <w:pPr>
              <w:pStyle w:val="ListParagraph"/>
              <w:ind w:left="0"/>
              <w:rPr>
                <w:rFonts w:ascii="Arial" w:eastAsia="Calibri" w:hAnsi="Arial" w:cs="Arial"/>
                <w:sz w:val="20"/>
                <w:szCs w:val="20"/>
              </w:rPr>
            </w:pPr>
          </w:p>
          <w:p w:rsidR="00107FD7" w:rsidRPr="00107FD7" w:rsidRDefault="00107FD7" w:rsidP="008A48F4">
            <w:pPr>
              <w:pStyle w:val="ListParagraph"/>
              <w:ind w:left="0"/>
              <w:rPr>
                <w:rFonts w:ascii="Arial" w:eastAsia="Calibri" w:hAnsi="Arial" w:cs="Arial"/>
                <w:sz w:val="20"/>
                <w:szCs w:val="20"/>
              </w:rPr>
            </w:pPr>
            <w:r w:rsidRPr="00107FD7">
              <w:rPr>
                <w:rFonts w:ascii="Arial" w:eastAsia="Calibri" w:hAnsi="Arial" w:cs="Arial"/>
                <w:sz w:val="20"/>
                <w:szCs w:val="20"/>
              </w:rPr>
              <w:t xml:space="preserve">No longer applicable </w:t>
            </w:r>
            <w:r w:rsidRPr="00107FD7">
              <w:rPr>
                <w:rFonts w:eastAsia="Calibri"/>
                <w:sz w:val="20"/>
                <w:szCs w:val="20"/>
              </w:rPr>
              <w:fldChar w:fldCharType="begin">
                <w:ffData>
                  <w:name w:val="Check1"/>
                  <w:enabled/>
                  <w:calcOnExit w:val="0"/>
                  <w:checkBox>
                    <w:sizeAuto/>
                    <w:default w:val="0"/>
                  </w:checkBox>
                </w:ffData>
              </w:fldChar>
            </w:r>
            <w:r w:rsidRPr="00107FD7">
              <w:rPr>
                <w:rFonts w:eastAsia="Calibri"/>
                <w:sz w:val="20"/>
                <w:szCs w:val="20"/>
              </w:rPr>
              <w:instrText xml:space="preserve"> FORMCHECKBOX </w:instrText>
            </w:r>
            <w:r w:rsidR="00397064">
              <w:rPr>
                <w:rFonts w:eastAsia="Calibri"/>
                <w:sz w:val="20"/>
                <w:szCs w:val="20"/>
              </w:rPr>
            </w:r>
            <w:r w:rsidR="00397064">
              <w:rPr>
                <w:rFonts w:eastAsia="Calibri"/>
                <w:sz w:val="20"/>
                <w:szCs w:val="20"/>
              </w:rPr>
              <w:fldChar w:fldCharType="separate"/>
            </w:r>
            <w:r w:rsidRPr="00107FD7">
              <w:rPr>
                <w:rFonts w:eastAsia="Calibri"/>
                <w:sz w:val="20"/>
                <w:szCs w:val="20"/>
              </w:rPr>
              <w:fldChar w:fldCharType="end"/>
            </w:r>
          </w:p>
        </w:tc>
        <w:tc>
          <w:tcPr>
            <w:tcW w:w="4929" w:type="dxa"/>
            <w:shd w:val="clear" w:color="auto" w:fill="auto"/>
          </w:tcPr>
          <w:p w:rsidR="00107FD7" w:rsidRPr="00FC7146" w:rsidRDefault="0062267B" w:rsidP="008A48F4">
            <w:pPr>
              <w:rPr>
                <w:rFonts w:ascii="Ebrima" w:eastAsia="Calibri" w:hAnsi="Ebrima"/>
                <w:sz w:val="22"/>
                <w:szCs w:val="22"/>
              </w:rPr>
            </w:pPr>
            <w:r w:rsidRPr="00FC7146">
              <w:rPr>
                <w:rFonts w:ascii="Ebrima" w:eastAsia="Calibri" w:hAnsi="Ebrima"/>
                <w:sz w:val="22"/>
                <w:szCs w:val="22"/>
              </w:rPr>
              <w:t xml:space="preserve">Department chair met with chair of Social Work department and assistant director of adult education at Capital University in May 2015 to discuss articulation and proposed HSBH department changes. </w:t>
            </w:r>
            <w:r w:rsidR="003841D0" w:rsidRPr="00FC7146">
              <w:rPr>
                <w:rFonts w:ascii="Ebrima" w:eastAsia="Calibri" w:hAnsi="Ebrima"/>
                <w:sz w:val="22"/>
                <w:szCs w:val="22"/>
              </w:rPr>
              <w:t>Articulation p</w:t>
            </w:r>
            <w:r w:rsidRPr="00FC7146">
              <w:rPr>
                <w:rFonts w:ascii="Ebrima" w:eastAsia="Calibri" w:hAnsi="Ebrima"/>
                <w:sz w:val="22"/>
                <w:szCs w:val="22"/>
              </w:rPr>
              <w:t xml:space="preserve">aperwork completed and sent to Janeil Bernheisel. </w:t>
            </w:r>
          </w:p>
          <w:p w:rsidR="0062267B" w:rsidRPr="00FC7146" w:rsidRDefault="0062267B" w:rsidP="008A48F4">
            <w:pPr>
              <w:rPr>
                <w:rFonts w:ascii="Ebrima" w:eastAsia="Calibri" w:hAnsi="Ebrima"/>
                <w:sz w:val="22"/>
                <w:szCs w:val="22"/>
              </w:rPr>
            </w:pPr>
            <w:r w:rsidRPr="00FC7146">
              <w:rPr>
                <w:rFonts w:ascii="Ebrima" w:eastAsia="Calibri" w:hAnsi="Ebrima"/>
                <w:sz w:val="22"/>
                <w:szCs w:val="22"/>
              </w:rPr>
              <w:t>In September 2015, department chair met with representative of Indiana Wesleyan University to discuss articulation. Formal documents ha</w:t>
            </w:r>
            <w:r w:rsidR="00E3763B" w:rsidRPr="00FC7146">
              <w:rPr>
                <w:rFonts w:ascii="Ebrima" w:eastAsia="Calibri" w:hAnsi="Ebrima"/>
                <w:sz w:val="22"/>
                <w:szCs w:val="22"/>
              </w:rPr>
              <w:t>ve</w:t>
            </w:r>
            <w:r w:rsidRPr="00FC7146">
              <w:rPr>
                <w:rFonts w:ascii="Ebrima" w:eastAsia="Calibri" w:hAnsi="Ebrima"/>
                <w:sz w:val="22"/>
                <w:szCs w:val="22"/>
              </w:rPr>
              <w:t xml:space="preserve"> not been developed </w:t>
            </w:r>
            <w:r w:rsidR="00E3763B" w:rsidRPr="00FC7146">
              <w:rPr>
                <w:rFonts w:ascii="Ebrima" w:eastAsia="Calibri" w:hAnsi="Ebrima"/>
                <w:sz w:val="22"/>
                <w:szCs w:val="22"/>
              </w:rPr>
              <w:t xml:space="preserve">as </w:t>
            </w:r>
            <w:r w:rsidRPr="00FC7146">
              <w:rPr>
                <w:rFonts w:ascii="Ebrima" w:eastAsia="Calibri" w:hAnsi="Ebrima"/>
                <w:sz w:val="22"/>
                <w:szCs w:val="22"/>
              </w:rPr>
              <w:t>yet.</w:t>
            </w:r>
          </w:p>
          <w:p w:rsidR="0062267B" w:rsidRPr="00FC7146" w:rsidRDefault="0062267B" w:rsidP="00B70F4F">
            <w:pPr>
              <w:rPr>
                <w:rFonts w:ascii="Ebrima" w:eastAsia="Calibri" w:hAnsi="Ebrima"/>
                <w:sz w:val="22"/>
                <w:szCs w:val="22"/>
              </w:rPr>
            </w:pPr>
            <w:r w:rsidRPr="00FC7146">
              <w:rPr>
                <w:rFonts w:ascii="Ebrima" w:eastAsia="Calibri" w:hAnsi="Ebrima"/>
                <w:sz w:val="22"/>
                <w:szCs w:val="22"/>
              </w:rPr>
              <w:t xml:space="preserve">Plan for discussion re: articulation with Wright State University Rehabilitation Services </w:t>
            </w:r>
            <w:r w:rsidRPr="00FC7146">
              <w:rPr>
                <w:rFonts w:ascii="Ebrima" w:eastAsia="Calibri" w:hAnsi="Ebrima"/>
                <w:sz w:val="22"/>
                <w:szCs w:val="22"/>
              </w:rPr>
              <w:lastRenderedPageBreak/>
              <w:t xml:space="preserve">department. We are </w:t>
            </w:r>
            <w:r w:rsidR="00B70F4F">
              <w:rPr>
                <w:rFonts w:ascii="Ebrima" w:eastAsia="Calibri" w:hAnsi="Ebrima"/>
                <w:sz w:val="22"/>
                <w:szCs w:val="22"/>
              </w:rPr>
              <w:t xml:space="preserve">curtailing </w:t>
            </w:r>
            <w:r w:rsidRPr="00FC7146">
              <w:rPr>
                <w:rFonts w:ascii="Ebrima" w:eastAsia="Calibri" w:hAnsi="Ebrima"/>
                <w:sz w:val="22"/>
                <w:szCs w:val="22"/>
              </w:rPr>
              <w:t xml:space="preserve">efforts to negotiate with the Social Work </w:t>
            </w:r>
            <w:r w:rsidR="00B70F4F">
              <w:rPr>
                <w:rFonts w:ascii="Ebrima" w:eastAsia="Calibri" w:hAnsi="Ebrima"/>
                <w:sz w:val="22"/>
                <w:szCs w:val="22"/>
              </w:rPr>
              <w:t xml:space="preserve">(BSW) </w:t>
            </w:r>
            <w:r w:rsidRPr="00FC7146">
              <w:rPr>
                <w:rFonts w:ascii="Ebrima" w:eastAsia="Calibri" w:hAnsi="Ebrima"/>
                <w:sz w:val="22"/>
                <w:szCs w:val="22"/>
              </w:rPr>
              <w:t xml:space="preserve">program at Wright State University due to a </w:t>
            </w:r>
            <w:r w:rsidR="00E3763B" w:rsidRPr="00FC7146">
              <w:rPr>
                <w:rFonts w:ascii="Ebrima" w:eastAsia="Calibri" w:hAnsi="Ebrima"/>
                <w:sz w:val="22"/>
                <w:szCs w:val="22"/>
              </w:rPr>
              <w:t xml:space="preserve">long-standing </w:t>
            </w:r>
            <w:r w:rsidRPr="00FC7146">
              <w:rPr>
                <w:rFonts w:ascii="Ebrima" w:eastAsia="Calibri" w:hAnsi="Ebrima"/>
                <w:sz w:val="22"/>
                <w:szCs w:val="22"/>
              </w:rPr>
              <w:t>lack of cooperation on their part</w:t>
            </w:r>
            <w:r w:rsidR="00B70F4F">
              <w:rPr>
                <w:rFonts w:ascii="Ebrima" w:eastAsia="Calibri" w:hAnsi="Ebrima"/>
                <w:sz w:val="22"/>
                <w:szCs w:val="22"/>
              </w:rPr>
              <w:t xml:space="preserve"> [citing accreditation restrictions; however, others schools </w:t>
            </w:r>
            <w:r w:rsidR="00FA4533">
              <w:rPr>
                <w:rFonts w:ascii="Ebrima" w:eastAsia="Calibri" w:hAnsi="Ebrima"/>
                <w:sz w:val="22"/>
                <w:szCs w:val="22"/>
              </w:rPr>
              <w:t xml:space="preserve">with the same accreditation </w:t>
            </w:r>
            <w:r w:rsidR="00B70F4F">
              <w:rPr>
                <w:rFonts w:ascii="Ebrima" w:eastAsia="Calibri" w:hAnsi="Ebrima"/>
                <w:sz w:val="22"/>
                <w:szCs w:val="22"/>
              </w:rPr>
              <w:t>are more accepting of MHT credit]</w:t>
            </w:r>
            <w:r w:rsidRPr="00FC7146">
              <w:rPr>
                <w:rFonts w:ascii="Ebrima" w:eastAsia="Calibri" w:hAnsi="Ebrima"/>
                <w:sz w:val="22"/>
                <w:szCs w:val="22"/>
              </w:rPr>
              <w:t>.</w:t>
            </w:r>
            <w:r w:rsidR="00B70F4F">
              <w:rPr>
                <w:rFonts w:ascii="Ebrima" w:eastAsia="Calibri" w:hAnsi="Ebrima"/>
                <w:sz w:val="22"/>
                <w:szCs w:val="22"/>
              </w:rPr>
              <w:t xml:space="preserve"> Intervention at the upper-administration level will likely be necessary in order to move forward.</w:t>
            </w:r>
          </w:p>
        </w:tc>
      </w:tr>
      <w:tr w:rsidR="00107FD7" w:rsidRPr="00107FD7" w:rsidTr="008A48F4">
        <w:trPr>
          <w:trHeight w:val="1101"/>
        </w:trPr>
        <w:tc>
          <w:tcPr>
            <w:tcW w:w="3951" w:type="dxa"/>
            <w:shd w:val="clear" w:color="auto" w:fill="auto"/>
          </w:tcPr>
          <w:p w:rsidR="004B3604" w:rsidRPr="004B3604" w:rsidRDefault="004B3604" w:rsidP="004B3604">
            <w:pPr>
              <w:tabs>
                <w:tab w:val="left" w:pos="1080"/>
              </w:tabs>
              <w:ind w:right="1440"/>
              <w:rPr>
                <w:rFonts w:ascii="Arial" w:hAnsi="Arial" w:cs="Arial"/>
              </w:rPr>
            </w:pPr>
            <w:r w:rsidRPr="004B3604">
              <w:rPr>
                <w:rFonts w:ascii="Arial" w:hAnsi="Arial" w:cs="Arial"/>
              </w:rPr>
              <w:lastRenderedPageBreak/>
              <w:t>Closely track graduates of HSBH programs on a yearly basis to obtain important data regarding program satisfaction, transfer, and employment for assessment and evaluation purposes.</w:t>
            </w:r>
          </w:p>
          <w:p w:rsidR="00107FD7" w:rsidRPr="00107FD7" w:rsidRDefault="00107FD7" w:rsidP="008A48F4">
            <w:pPr>
              <w:spacing w:line="276" w:lineRule="auto"/>
              <w:rPr>
                <w:rFonts w:ascii="Arial" w:eastAsia="Calibri" w:hAnsi="Arial" w:cs="Arial"/>
                <w:sz w:val="20"/>
                <w:szCs w:val="20"/>
              </w:rPr>
            </w:pPr>
          </w:p>
        </w:tc>
        <w:tc>
          <w:tcPr>
            <w:tcW w:w="2647" w:type="dxa"/>
            <w:shd w:val="clear" w:color="auto" w:fill="auto"/>
          </w:tcPr>
          <w:p w:rsidR="00107FD7" w:rsidRPr="00107FD7" w:rsidRDefault="00107FD7" w:rsidP="008A48F4">
            <w:pPr>
              <w:pStyle w:val="ListParagraph"/>
              <w:ind w:left="0"/>
              <w:rPr>
                <w:rFonts w:ascii="Arial" w:eastAsia="Calibri" w:hAnsi="Arial" w:cs="Arial"/>
                <w:sz w:val="20"/>
                <w:szCs w:val="20"/>
              </w:rPr>
            </w:pPr>
            <w:r w:rsidRPr="00107FD7">
              <w:rPr>
                <w:rFonts w:ascii="Arial" w:eastAsia="Calibri" w:hAnsi="Arial" w:cs="Arial"/>
                <w:sz w:val="20"/>
                <w:szCs w:val="20"/>
              </w:rPr>
              <w:t>In progress</w:t>
            </w:r>
            <w:r w:rsidR="00FF702F">
              <w:rPr>
                <w:rFonts w:ascii="Arial" w:eastAsia="Calibri" w:hAnsi="Arial" w:cs="Arial"/>
                <w:sz w:val="20"/>
                <w:szCs w:val="20"/>
              </w:rPr>
              <w:t xml:space="preserve">  </w:t>
            </w:r>
            <w:r w:rsidR="00FF702F">
              <w:rPr>
                <w:rFonts w:ascii="Arial" w:eastAsia="Calibri" w:hAnsi="Arial" w:cs="Arial"/>
                <w:sz w:val="22"/>
                <w:szCs w:val="22"/>
              </w:rPr>
              <w:t>X</w:t>
            </w:r>
          </w:p>
          <w:p w:rsidR="00107FD7" w:rsidRPr="00107FD7" w:rsidRDefault="00107FD7" w:rsidP="008A48F4">
            <w:pPr>
              <w:pStyle w:val="ListParagraph"/>
              <w:ind w:left="0"/>
              <w:rPr>
                <w:rFonts w:ascii="Arial" w:eastAsia="Calibri" w:hAnsi="Arial" w:cs="Arial"/>
                <w:sz w:val="20"/>
                <w:szCs w:val="20"/>
              </w:rPr>
            </w:pPr>
          </w:p>
          <w:p w:rsidR="00107FD7" w:rsidRPr="00107FD7" w:rsidRDefault="00107FD7" w:rsidP="008A48F4">
            <w:pPr>
              <w:pStyle w:val="ListParagraph"/>
              <w:ind w:left="0"/>
              <w:rPr>
                <w:rFonts w:ascii="Arial" w:eastAsia="Calibri" w:hAnsi="Arial" w:cs="Arial"/>
                <w:sz w:val="20"/>
                <w:szCs w:val="20"/>
              </w:rPr>
            </w:pPr>
            <w:r w:rsidRPr="00107FD7">
              <w:rPr>
                <w:rFonts w:ascii="Arial" w:eastAsia="Calibri" w:hAnsi="Arial" w:cs="Arial"/>
                <w:sz w:val="20"/>
                <w:szCs w:val="20"/>
              </w:rPr>
              <w:t xml:space="preserve">Completed </w:t>
            </w:r>
            <w:r w:rsidRPr="001031AF">
              <w:rPr>
                <w:rFonts w:ascii="Arial" w:eastAsia="Calibri" w:hAnsi="Arial" w:cs="Arial"/>
                <w:sz w:val="22"/>
                <w:szCs w:val="22"/>
              </w:rPr>
              <w:t xml:space="preserve"> </w:t>
            </w:r>
            <w:r w:rsidRPr="001031AF">
              <w:rPr>
                <w:rFonts w:eastAsia="Calibri"/>
                <w:sz w:val="22"/>
                <w:szCs w:val="22"/>
              </w:rPr>
              <w:fldChar w:fldCharType="begin">
                <w:ffData>
                  <w:name w:val="Check1"/>
                  <w:enabled/>
                  <w:calcOnExit w:val="0"/>
                  <w:checkBox>
                    <w:sizeAuto/>
                    <w:default w:val="0"/>
                  </w:checkBox>
                </w:ffData>
              </w:fldChar>
            </w:r>
            <w:r w:rsidRPr="001031AF">
              <w:rPr>
                <w:rFonts w:eastAsia="Calibri"/>
                <w:sz w:val="22"/>
                <w:szCs w:val="22"/>
              </w:rPr>
              <w:instrText xml:space="preserve"> FORMCHECKBOX </w:instrText>
            </w:r>
            <w:r w:rsidR="00397064">
              <w:rPr>
                <w:rFonts w:eastAsia="Calibri"/>
                <w:sz w:val="22"/>
                <w:szCs w:val="22"/>
              </w:rPr>
            </w:r>
            <w:r w:rsidR="00397064">
              <w:rPr>
                <w:rFonts w:eastAsia="Calibri"/>
                <w:sz w:val="22"/>
                <w:szCs w:val="22"/>
              </w:rPr>
              <w:fldChar w:fldCharType="separate"/>
            </w:r>
            <w:r w:rsidRPr="001031AF">
              <w:rPr>
                <w:rFonts w:eastAsia="Calibri"/>
                <w:sz w:val="22"/>
                <w:szCs w:val="22"/>
              </w:rPr>
              <w:fldChar w:fldCharType="end"/>
            </w:r>
          </w:p>
          <w:p w:rsidR="00107FD7" w:rsidRPr="00107FD7" w:rsidRDefault="00107FD7" w:rsidP="008A48F4">
            <w:pPr>
              <w:pStyle w:val="ListParagraph"/>
              <w:ind w:left="0"/>
              <w:rPr>
                <w:rFonts w:ascii="Arial" w:eastAsia="Calibri" w:hAnsi="Arial" w:cs="Arial"/>
                <w:sz w:val="20"/>
                <w:szCs w:val="20"/>
              </w:rPr>
            </w:pPr>
          </w:p>
          <w:p w:rsidR="00107FD7" w:rsidRPr="00107FD7" w:rsidRDefault="00107FD7" w:rsidP="008A48F4">
            <w:pPr>
              <w:pStyle w:val="ListParagraph"/>
              <w:ind w:left="0"/>
              <w:rPr>
                <w:rFonts w:ascii="Arial" w:eastAsia="Calibri" w:hAnsi="Arial" w:cs="Arial"/>
                <w:sz w:val="20"/>
                <w:szCs w:val="20"/>
              </w:rPr>
            </w:pPr>
            <w:r w:rsidRPr="00107FD7">
              <w:rPr>
                <w:rFonts w:ascii="Arial" w:eastAsia="Calibri" w:hAnsi="Arial" w:cs="Arial"/>
                <w:sz w:val="20"/>
                <w:szCs w:val="20"/>
              </w:rPr>
              <w:t xml:space="preserve">No longer applicable </w:t>
            </w:r>
            <w:r w:rsidRPr="00107FD7">
              <w:rPr>
                <w:rFonts w:eastAsia="Calibri"/>
                <w:sz w:val="20"/>
                <w:szCs w:val="20"/>
              </w:rPr>
              <w:fldChar w:fldCharType="begin">
                <w:ffData>
                  <w:name w:val="Check1"/>
                  <w:enabled/>
                  <w:calcOnExit w:val="0"/>
                  <w:checkBox>
                    <w:sizeAuto/>
                    <w:default w:val="0"/>
                    <w:checked w:val="0"/>
                  </w:checkBox>
                </w:ffData>
              </w:fldChar>
            </w:r>
            <w:r w:rsidRPr="00107FD7">
              <w:rPr>
                <w:rFonts w:eastAsia="Calibri"/>
                <w:sz w:val="20"/>
                <w:szCs w:val="20"/>
              </w:rPr>
              <w:instrText xml:space="preserve"> FORMCHECKBOX </w:instrText>
            </w:r>
            <w:r w:rsidR="00397064">
              <w:rPr>
                <w:rFonts w:eastAsia="Calibri"/>
                <w:sz w:val="20"/>
                <w:szCs w:val="20"/>
              </w:rPr>
            </w:r>
            <w:r w:rsidR="00397064">
              <w:rPr>
                <w:rFonts w:eastAsia="Calibri"/>
                <w:sz w:val="20"/>
                <w:szCs w:val="20"/>
              </w:rPr>
              <w:fldChar w:fldCharType="separate"/>
            </w:r>
            <w:r w:rsidRPr="00107FD7">
              <w:rPr>
                <w:rFonts w:eastAsia="Calibri"/>
                <w:sz w:val="20"/>
                <w:szCs w:val="20"/>
              </w:rPr>
              <w:fldChar w:fldCharType="end"/>
            </w:r>
          </w:p>
        </w:tc>
        <w:tc>
          <w:tcPr>
            <w:tcW w:w="4929" w:type="dxa"/>
            <w:shd w:val="clear" w:color="auto" w:fill="auto"/>
          </w:tcPr>
          <w:p w:rsidR="00107FD7" w:rsidRPr="00FC7146" w:rsidRDefault="00FF702F" w:rsidP="00E476F1">
            <w:pPr>
              <w:rPr>
                <w:rFonts w:ascii="Ebrima" w:eastAsia="Calibri" w:hAnsi="Ebrima"/>
                <w:sz w:val="22"/>
                <w:szCs w:val="22"/>
              </w:rPr>
            </w:pPr>
            <w:r w:rsidRPr="00FC7146">
              <w:rPr>
                <w:rFonts w:ascii="Ebrima" w:eastAsia="Calibri" w:hAnsi="Ebrima"/>
                <w:sz w:val="22"/>
                <w:szCs w:val="22"/>
              </w:rPr>
              <w:t xml:space="preserve">Prior to graduation we now obtain students’ </w:t>
            </w:r>
            <w:r w:rsidRPr="00FC7146">
              <w:rPr>
                <w:rFonts w:ascii="Ebrima" w:eastAsia="Calibri" w:hAnsi="Ebrima"/>
                <w:sz w:val="22"/>
                <w:szCs w:val="22"/>
                <w:u w:val="single"/>
              </w:rPr>
              <w:t>non-Sinclair email addresses</w:t>
            </w:r>
            <w:r w:rsidRPr="00FC7146">
              <w:rPr>
                <w:rFonts w:ascii="Ebrima" w:eastAsia="Calibri" w:hAnsi="Ebrima"/>
                <w:sz w:val="22"/>
                <w:szCs w:val="22"/>
              </w:rPr>
              <w:t xml:space="preserve"> to use for follow-up surveys. Soon-to-be graduates are invited to join our HSBH Alumni Facebook page</w:t>
            </w:r>
            <w:r w:rsidR="00E3763B" w:rsidRPr="00FC7146">
              <w:rPr>
                <w:rFonts w:ascii="Ebrima" w:eastAsia="Calibri" w:hAnsi="Ebrima"/>
                <w:sz w:val="22"/>
                <w:szCs w:val="22"/>
              </w:rPr>
              <w:t>.</w:t>
            </w:r>
            <w:r w:rsidR="00B32711">
              <w:rPr>
                <w:rFonts w:ascii="Ebrima" w:eastAsia="Calibri" w:hAnsi="Ebrima"/>
                <w:sz w:val="22"/>
                <w:szCs w:val="22"/>
              </w:rPr>
              <w:t xml:space="preserve"> We work cooperatively with RAR when developing surveys of recent graduates. Survey results are held for analysis on a yearly basis</w:t>
            </w:r>
            <w:r w:rsidR="00E476F1">
              <w:rPr>
                <w:rFonts w:ascii="Ebrima" w:eastAsia="Calibri" w:hAnsi="Ebrima"/>
                <w:sz w:val="22"/>
                <w:szCs w:val="22"/>
              </w:rPr>
              <w:t xml:space="preserve"> despite low response rates. The department chair plans to discuss graduate tracking processes with other chairs in the Health Sciences division.  </w:t>
            </w:r>
          </w:p>
        </w:tc>
      </w:tr>
    </w:tbl>
    <w:p w:rsidR="00107FD7" w:rsidRDefault="00107FD7" w:rsidP="008258DA">
      <w:pPr>
        <w:tabs>
          <w:tab w:val="left" w:pos="504"/>
        </w:tabs>
        <w:spacing w:after="120"/>
        <w:rPr>
          <w:rFonts w:ascii="Arial" w:hAnsi="Arial" w:cs="Arial"/>
          <w:color w:val="000000" w:themeColor="text1"/>
        </w:rPr>
      </w:pPr>
    </w:p>
    <w:p w:rsidR="00E24D49" w:rsidRDefault="00190F5C" w:rsidP="00107FD7">
      <w:pPr>
        <w:tabs>
          <w:tab w:val="left" w:pos="504"/>
        </w:tabs>
        <w:spacing w:after="120"/>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W w:w="11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2700"/>
        <w:gridCol w:w="5220"/>
      </w:tblGrid>
      <w:tr w:rsidR="00107FD7" w:rsidRPr="004B3604" w:rsidTr="008A48F4">
        <w:tc>
          <w:tcPr>
            <w:tcW w:w="3708" w:type="dxa"/>
            <w:shd w:val="clear" w:color="auto" w:fill="auto"/>
          </w:tcPr>
          <w:p w:rsidR="00107FD7" w:rsidRPr="004B3604" w:rsidRDefault="00107FD7" w:rsidP="008A48F4">
            <w:pPr>
              <w:spacing w:before="120"/>
              <w:jc w:val="center"/>
              <w:rPr>
                <w:rFonts w:ascii="Arial" w:eastAsia="Calibri" w:hAnsi="Arial" w:cs="Arial"/>
                <w:b/>
                <w:sz w:val="20"/>
                <w:szCs w:val="20"/>
              </w:rPr>
            </w:pPr>
            <w:r w:rsidRPr="004B3604">
              <w:rPr>
                <w:rFonts w:ascii="Arial" w:eastAsia="Calibri" w:hAnsi="Arial" w:cs="Arial"/>
                <w:b/>
                <w:sz w:val="20"/>
                <w:szCs w:val="20"/>
              </w:rPr>
              <w:t>RECOMMENDATIONS</w:t>
            </w:r>
          </w:p>
        </w:tc>
        <w:tc>
          <w:tcPr>
            <w:tcW w:w="2700" w:type="dxa"/>
            <w:shd w:val="clear" w:color="auto" w:fill="auto"/>
          </w:tcPr>
          <w:p w:rsidR="00107FD7" w:rsidRPr="004B3604" w:rsidRDefault="00107FD7" w:rsidP="008A48F4">
            <w:pPr>
              <w:spacing w:before="120"/>
              <w:jc w:val="center"/>
              <w:rPr>
                <w:rFonts w:ascii="Arial" w:eastAsia="Calibri" w:hAnsi="Arial" w:cs="Arial"/>
                <w:b/>
                <w:sz w:val="20"/>
                <w:szCs w:val="20"/>
              </w:rPr>
            </w:pPr>
            <w:r w:rsidRPr="004B3604">
              <w:rPr>
                <w:rFonts w:ascii="Arial" w:eastAsia="Calibri" w:hAnsi="Arial" w:cs="Arial"/>
                <w:b/>
                <w:sz w:val="20"/>
                <w:szCs w:val="20"/>
              </w:rPr>
              <w:t>Status</w:t>
            </w:r>
          </w:p>
        </w:tc>
        <w:tc>
          <w:tcPr>
            <w:tcW w:w="5220" w:type="dxa"/>
            <w:shd w:val="clear" w:color="auto" w:fill="auto"/>
          </w:tcPr>
          <w:p w:rsidR="00107FD7" w:rsidRPr="004B3604" w:rsidRDefault="00107FD7" w:rsidP="008A48F4">
            <w:pPr>
              <w:spacing w:before="120"/>
              <w:jc w:val="center"/>
              <w:rPr>
                <w:rFonts w:ascii="Arial" w:eastAsia="Calibri" w:hAnsi="Arial" w:cs="Arial"/>
                <w:b/>
                <w:sz w:val="20"/>
                <w:szCs w:val="20"/>
              </w:rPr>
            </w:pPr>
            <w:r w:rsidRPr="004B3604">
              <w:rPr>
                <w:rFonts w:ascii="Arial" w:eastAsia="Calibri" w:hAnsi="Arial" w:cs="Arial"/>
                <w:b/>
                <w:sz w:val="20"/>
                <w:szCs w:val="20"/>
              </w:rPr>
              <w:t>Progress or Rationale for No Longer Applicable</w:t>
            </w:r>
          </w:p>
        </w:tc>
      </w:tr>
      <w:tr w:rsidR="00107FD7" w:rsidRPr="004B3604" w:rsidTr="008A48F4">
        <w:tc>
          <w:tcPr>
            <w:tcW w:w="3708" w:type="dxa"/>
            <w:shd w:val="clear" w:color="auto" w:fill="auto"/>
          </w:tcPr>
          <w:p w:rsidR="004B3604" w:rsidRPr="004B3604" w:rsidRDefault="004B3604" w:rsidP="004B3604">
            <w:pPr>
              <w:pStyle w:val="NoSpacing"/>
              <w:rPr>
                <w:rFonts w:ascii="Arial" w:hAnsi="Arial" w:cs="Arial"/>
                <w:sz w:val="20"/>
                <w:szCs w:val="20"/>
              </w:rPr>
            </w:pPr>
            <w:r w:rsidRPr="004B3604">
              <w:rPr>
                <w:rFonts w:ascii="Arial" w:hAnsi="Arial" w:cs="Arial"/>
                <w:sz w:val="20"/>
                <w:szCs w:val="20"/>
              </w:rPr>
              <w:t xml:space="preserve">In the self-study, the department noted the challenges of offering the MHT 1130 Introduction to Addictive Illness course to incarcerated students – the department is encouraged to thoughtfully review whether this course offering is appropriate for a prison setting given the inability of many of </w:t>
            </w:r>
            <w:r w:rsidRPr="004B3604">
              <w:rPr>
                <w:rFonts w:ascii="Arial" w:hAnsi="Arial" w:cs="Arial"/>
                <w:sz w:val="20"/>
                <w:szCs w:val="20"/>
              </w:rPr>
              <w:lastRenderedPageBreak/>
              <w:t>these students to obtain CDCA credentials due to their criminal backgrounds.</w:t>
            </w:r>
          </w:p>
          <w:p w:rsidR="00107FD7" w:rsidRPr="004B3604" w:rsidRDefault="00107FD7" w:rsidP="004B3604">
            <w:pPr>
              <w:rPr>
                <w:rFonts w:eastAsia="Calibri"/>
                <w:sz w:val="20"/>
                <w:szCs w:val="20"/>
              </w:rPr>
            </w:pPr>
          </w:p>
        </w:tc>
        <w:tc>
          <w:tcPr>
            <w:tcW w:w="2700" w:type="dxa"/>
            <w:shd w:val="clear" w:color="auto" w:fill="auto"/>
          </w:tcPr>
          <w:p w:rsidR="00107FD7" w:rsidRPr="004B3604" w:rsidRDefault="00107FD7" w:rsidP="008A48F4">
            <w:pPr>
              <w:pStyle w:val="ListParagraph"/>
              <w:ind w:left="0"/>
              <w:rPr>
                <w:rFonts w:ascii="Arial" w:eastAsia="Calibri" w:hAnsi="Arial" w:cs="Arial"/>
                <w:sz w:val="20"/>
                <w:szCs w:val="20"/>
              </w:rPr>
            </w:pPr>
            <w:r w:rsidRPr="004B3604">
              <w:rPr>
                <w:rFonts w:ascii="Arial" w:eastAsia="Calibri" w:hAnsi="Arial" w:cs="Arial"/>
                <w:sz w:val="20"/>
                <w:szCs w:val="20"/>
              </w:rPr>
              <w:lastRenderedPageBreak/>
              <w:t xml:space="preserve">In progress </w:t>
            </w:r>
            <w:r w:rsidR="00595654">
              <w:rPr>
                <w:rFonts w:ascii="Arial" w:eastAsia="Calibri" w:hAnsi="Arial" w:cs="Arial"/>
                <w:sz w:val="22"/>
                <w:szCs w:val="22"/>
              </w:rPr>
              <w:t>X</w:t>
            </w:r>
          </w:p>
          <w:p w:rsidR="00107FD7" w:rsidRPr="004B3604" w:rsidRDefault="00107FD7" w:rsidP="008A48F4">
            <w:pPr>
              <w:pStyle w:val="ListParagraph"/>
              <w:ind w:left="0"/>
              <w:rPr>
                <w:rFonts w:ascii="Arial" w:eastAsia="Calibri" w:hAnsi="Arial" w:cs="Arial"/>
                <w:sz w:val="20"/>
                <w:szCs w:val="20"/>
              </w:rPr>
            </w:pPr>
          </w:p>
          <w:p w:rsidR="00107FD7" w:rsidRPr="004B3604" w:rsidRDefault="00107FD7" w:rsidP="008A48F4">
            <w:pPr>
              <w:pStyle w:val="ListParagraph"/>
              <w:ind w:left="0"/>
              <w:rPr>
                <w:rFonts w:ascii="Arial" w:eastAsia="Calibri" w:hAnsi="Arial" w:cs="Arial"/>
                <w:sz w:val="20"/>
                <w:szCs w:val="20"/>
              </w:rPr>
            </w:pPr>
            <w:r w:rsidRPr="004B3604">
              <w:rPr>
                <w:rFonts w:ascii="Arial" w:eastAsia="Calibri" w:hAnsi="Arial" w:cs="Arial"/>
                <w:sz w:val="20"/>
                <w:szCs w:val="20"/>
              </w:rPr>
              <w:t xml:space="preserve">Completed </w:t>
            </w:r>
            <w:r w:rsidRPr="004B3604">
              <w:rPr>
                <w:rFonts w:eastAsia="Calibri"/>
                <w:sz w:val="20"/>
                <w:szCs w:val="20"/>
              </w:rPr>
              <w:fldChar w:fldCharType="begin">
                <w:ffData>
                  <w:name w:val="Check1"/>
                  <w:enabled/>
                  <w:calcOnExit w:val="0"/>
                  <w:checkBox>
                    <w:sizeAuto/>
                    <w:default w:val="0"/>
                  </w:checkBox>
                </w:ffData>
              </w:fldChar>
            </w:r>
            <w:r w:rsidRPr="004B3604">
              <w:rPr>
                <w:rFonts w:eastAsia="Calibri"/>
                <w:sz w:val="20"/>
                <w:szCs w:val="20"/>
              </w:rPr>
              <w:instrText xml:space="preserve"> FORMCHECKBOX </w:instrText>
            </w:r>
            <w:r w:rsidR="00397064">
              <w:rPr>
                <w:rFonts w:eastAsia="Calibri"/>
                <w:sz w:val="20"/>
                <w:szCs w:val="20"/>
              </w:rPr>
            </w:r>
            <w:r w:rsidR="00397064">
              <w:rPr>
                <w:rFonts w:eastAsia="Calibri"/>
                <w:sz w:val="20"/>
                <w:szCs w:val="20"/>
              </w:rPr>
              <w:fldChar w:fldCharType="separate"/>
            </w:r>
            <w:r w:rsidRPr="004B3604">
              <w:rPr>
                <w:rFonts w:eastAsia="Calibri"/>
                <w:sz w:val="20"/>
                <w:szCs w:val="20"/>
              </w:rPr>
              <w:fldChar w:fldCharType="end"/>
            </w:r>
          </w:p>
          <w:p w:rsidR="00107FD7" w:rsidRPr="004B3604" w:rsidRDefault="00107FD7" w:rsidP="008A48F4">
            <w:pPr>
              <w:pStyle w:val="ListParagraph"/>
              <w:ind w:left="0"/>
              <w:rPr>
                <w:rFonts w:ascii="Arial" w:eastAsia="Calibri" w:hAnsi="Arial" w:cs="Arial"/>
                <w:sz w:val="20"/>
                <w:szCs w:val="20"/>
              </w:rPr>
            </w:pPr>
          </w:p>
          <w:p w:rsidR="00107FD7" w:rsidRPr="004B3604" w:rsidRDefault="00107FD7" w:rsidP="008A48F4">
            <w:pPr>
              <w:pStyle w:val="ListParagraph"/>
              <w:ind w:left="0"/>
              <w:rPr>
                <w:rFonts w:ascii="Arial" w:eastAsia="Calibri" w:hAnsi="Arial" w:cs="Arial"/>
                <w:sz w:val="20"/>
                <w:szCs w:val="20"/>
              </w:rPr>
            </w:pPr>
            <w:r w:rsidRPr="004B3604">
              <w:rPr>
                <w:rFonts w:ascii="Arial" w:eastAsia="Calibri" w:hAnsi="Arial" w:cs="Arial"/>
                <w:sz w:val="20"/>
                <w:szCs w:val="20"/>
              </w:rPr>
              <w:t xml:space="preserve">No longer applicable </w:t>
            </w:r>
            <w:r w:rsidRPr="004B3604">
              <w:rPr>
                <w:rFonts w:eastAsia="Calibri"/>
                <w:sz w:val="20"/>
                <w:szCs w:val="20"/>
              </w:rPr>
              <w:fldChar w:fldCharType="begin">
                <w:ffData>
                  <w:name w:val="Check1"/>
                  <w:enabled/>
                  <w:calcOnExit w:val="0"/>
                  <w:checkBox>
                    <w:sizeAuto/>
                    <w:default w:val="0"/>
                  </w:checkBox>
                </w:ffData>
              </w:fldChar>
            </w:r>
            <w:r w:rsidRPr="004B3604">
              <w:rPr>
                <w:rFonts w:eastAsia="Calibri"/>
                <w:sz w:val="20"/>
                <w:szCs w:val="20"/>
              </w:rPr>
              <w:instrText xml:space="preserve"> FORMCHECKBOX </w:instrText>
            </w:r>
            <w:r w:rsidR="00397064">
              <w:rPr>
                <w:rFonts w:eastAsia="Calibri"/>
                <w:sz w:val="20"/>
                <w:szCs w:val="20"/>
              </w:rPr>
            </w:r>
            <w:r w:rsidR="00397064">
              <w:rPr>
                <w:rFonts w:eastAsia="Calibri"/>
                <w:sz w:val="20"/>
                <w:szCs w:val="20"/>
              </w:rPr>
              <w:fldChar w:fldCharType="separate"/>
            </w:r>
            <w:r w:rsidRPr="004B3604">
              <w:rPr>
                <w:rFonts w:eastAsia="Calibri"/>
                <w:sz w:val="20"/>
                <w:szCs w:val="20"/>
              </w:rPr>
              <w:fldChar w:fldCharType="end"/>
            </w:r>
          </w:p>
        </w:tc>
        <w:tc>
          <w:tcPr>
            <w:tcW w:w="5220" w:type="dxa"/>
            <w:shd w:val="clear" w:color="auto" w:fill="auto"/>
          </w:tcPr>
          <w:p w:rsidR="00107FD7" w:rsidRPr="00FC7146" w:rsidRDefault="00E476F1" w:rsidP="00A94499">
            <w:pPr>
              <w:rPr>
                <w:rFonts w:ascii="Ebrima" w:eastAsia="Calibri" w:hAnsi="Ebrima"/>
                <w:sz w:val="22"/>
                <w:szCs w:val="22"/>
              </w:rPr>
            </w:pPr>
            <w:r>
              <w:rPr>
                <w:rFonts w:ascii="Ebrima" w:eastAsia="Calibri" w:hAnsi="Ebrima"/>
                <w:sz w:val="22"/>
                <w:szCs w:val="22"/>
              </w:rPr>
              <w:t xml:space="preserve">We’ve met with Cheryl Taylor, Prison Program Coordinator, to discuss the feasibility of offering the Chemical Dependency Counseling short-term certificate (CDC.S.STC) in the prisons. </w:t>
            </w:r>
            <w:r w:rsidR="00A94499">
              <w:rPr>
                <w:rFonts w:ascii="Ebrima" w:eastAsia="Calibri" w:hAnsi="Ebrima"/>
                <w:sz w:val="22"/>
                <w:szCs w:val="22"/>
              </w:rPr>
              <w:t xml:space="preserve">We advised her to contact the executive director of the Ohio chemical dependency counseling board to discuss </w:t>
            </w:r>
            <w:r w:rsidR="00A94499">
              <w:rPr>
                <w:rFonts w:ascii="Ebrima" w:eastAsia="Calibri" w:hAnsi="Ebrima"/>
                <w:sz w:val="22"/>
                <w:szCs w:val="22"/>
              </w:rPr>
              <w:lastRenderedPageBreak/>
              <w:t>opportunities and barriers to credentialing</w:t>
            </w:r>
            <w:r w:rsidR="00595654">
              <w:rPr>
                <w:rFonts w:ascii="Ebrima" w:eastAsia="Calibri" w:hAnsi="Ebrima"/>
                <w:sz w:val="22"/>
                <w:szCs w:val="22"/>
              </w:rPr>
              <w:t xml:space="preserve"> for felons</w:t>
            </w:r>
            <w:r w:rsidR="00A94499">
              <w:rPr>
                <w:rFonts w:ascii="Ebrima" w:eastAsia="Calibri" w:hAnsi="Ebrima"/>
                <w:sz w:val="22"/>
                <w:szCs w:val="22"/>
              </w:rPr>
              <w:t>. Beyond state credentialing, the offering of chemical dependency courses to incarcerated students promotes more effective peer support programs in the institutions (prisoner to prisoner).</w:t>
            </w:r>
          </w:p>
        </w:tc>
      </w:tr>
      <w:tr w:rsidR="00107FD7" w:rsidRPr="004B3604" w:rsidTr="008A48F4">
        <w:tc>
          <w:tcPr>
            <w:tcW w:w="3708" w:type="dxa"/>
            <w:shd w:val="clear" w:color="auto" w:fill="auto"/>
          </w:tcPr>
          <w:p w:rsidR="00107FD7" w:rsidRPr="004B3604" w:rsidRDefault="004B3604" w:rsidP="008A48F4">
            <w:pPr>
              <w:pStyle w:val="ListParagraph"/>
              <w:ind w:left="0"/>
              <w:rPr>
                <w:rFonts w:eastAsia="Calibri"/>
                <w:sz w:val="20"/>
                <w:szCs w:val="20"/>
              </w:rPr>
            </w:pPr>
            <w:r w:rsidRPr="004B3604">
              <w:rPr>
                <w:rFonts w:ascii="Arial" w:hAnsi="Arial" w:cs="Arial"/>
                <w:sz w:val="20"/>
                <w:szCs w:val="20"/>
              </w:rPr>
              <w:lastRenderedPageBreak/>
              <w:t>The department presented a compelling argument for the necessity of a new Human Services degree – the Review Team recommends that the department chair meet with the Manager of Curriculum and Articulation and the Assistant Provost of Accreditation and Assessment to discuss the best approach for development of this degree.  This consultation may help streamline the process, and will help get degree development on track for the Fall 2016 goal the department has set for offering the program.</w:t>
            </w:r>
          </w:p>
        </w:tc>
        <w:tc>
          <w:tcPr>
            <w:tcW w:w="2700" w:type="dxa"/>
            <w:shd w:val="clear" w:color="auto" w:fill="auto"/>
          </w:tcPr>
          <w:p w:rsidR="00107FD7" w:rsidRPr="004B3604" w:rsidRDefault="00107FD7" w:rsidP="008A48F4">
            <w:pPr>
              <w:pStyle w:val="ListParagraph"/>
              <w:ind w:left="0"/>
              <w:rPr>
                <w:rFonts w:ascii="Arial" w:eastAsia="Calibri" w:hAnsi="Arial" w:cs="Arial"/>
                <w:sz w:val="20"/>
                <w:szCs w:val="20"/>
              </w:rPr>
            </w:pPr>
            <w:r w:rsidRPr="004B3604">
              <w:rPr>
                <w:rFonts w:ascii="Arial" w:eastAsia="Calibri" w:hAnsi="Arial" w:cs="Arial"/>
                <w:sz w:val="20"/>
                <w:szCs w:val="20"/>
              </w:rPr>
              <w:t>In progress</w:t>
            </w:r>
            <w:r w:rsidR="00C01E78">
              <w:rPr>
                <w:rFonts w:ascii="Arial" w:eastAsia="Calibri" w:hAnsi="Arial" w:cs="Arial"/>
                <w:sz w:val="20"/>
                <w:szCs w:val="20"/>
              </w:rPr>
              <w:t xml:space="preserve"> </w:t>
            </w:r>
            <w:r w:rsidR="00C01E78">
              <w:rPr>
                <w:rFonts w:ascii="Arial" w:eastAsia="Calibri" w:hAnsi="Arial" w:cs="Arial"/>
                <w:sz w:val="22"/>
                <w:szCs w:val="22"/>
              </w:rPr>
              <w:t>X</w:t>
            </w:r>
            <w:r w:rsidRPr="004B3604">
              <w:rPr>
                <w:rFonts w:ascii="Arial" w:eastAsia="Calibri" w:hAnsi="Arial" w:cs="Arial"/>
                <w:sz w:val="20"/>
                <w:szCs w:val="20"/>
              </w:rPr>
              <w:t xml:space="preserve">  </w:t>
            </w:r>
          </w:p>
          <w:p w:rsidR="00107FD7" w:rsidRPr="004B3604" w:rsidRDefault="00107FD7" w:rsidP="008A48F4">
            <w:pPr>
              <w:pStyle w:val="ListParagraph"/>
              <w:ind w:left="0"/>
              <w:rPr>
                <w:rFonts w:ascii="Arial" w:eastAsia="Calibri" w:hAnsi="Arial" w:cs="Arial"/>
                <w:sz w:val="20"/>
                <w:szCs w:val="20"/>
              </w:rPr>
            </w:pPr>
          </w:p>
          <w:p w:rsidR="00107FD7" w:rsidRPr="004B3604" w:rsidRDefault="00107FD7" w:rsidP="008A48F4">
            <w:pPr>
              <w:pStyle w:val="ListParagraph"/>
              <w:ind w:left="0"/>
              <w:rPr>
                <w:rFonts w:ascii="Arial" w:eastAsia="Calibri" w:hAnsi="Arial" w:cs="Arial"/>
                <w:sz w:val="20"/>
                <w:szCs w:val="20"/>
              </w:rPr>
            </w:pPr>
            <w:r w:rsidRPr="004B3604">
              <w:rPr>
                <w:rFonts w:ascii="Arial" w:eastAsia="Calibri" w:hAnsi="Arial" w:cs="Arial"/>
                <w:sz w:val="20"/>
                <w:szCs w:val="20"/>
              </w:rPr>
              <w:t xml:space="preserve">Completed  </w:t>
            </w:r>
            <w:r w:rsidRPr="004B3604">
              <w:rPr>
                <w:rFonts w:eastAsia="Calibri"/>
                <w:sz w:val="20"/>
                <w:szCs w:val="20"/>
              </w:rPr>
              <w:fldChar w:fldCharType="begin">
                <w:ffData>
                  <w:name w:val="Check1"/>
                  <w:enabled/>
                  <w:calcOnExit w:val="0"/>
                  <w:checkBox>
                    <w:sizeAuto/>
                    <w:default w:val="0"/>
                  </w:checkBox>
                </w:ffData>
              </w:fldChar>
            </w:r>
            <w:r w:rsidRPr="004B3604">
              <w:rPr>
                <w:rFonts w:eastAsia="Calibri"/>
                <w:sz w:val="20"/>
                <w:szCs w:val="20"/>
              </w:rPr>
              <w:instrText xml:space="preserve"> FORMCHECKBOX </w:instrText>
            </w:r>
            <w:r w:rsidR="00397064">
              <w:rPr>
                <w:rFonts w:eastAsia="Calibri"/>
                <w:sz w:val="20"/>
                <w:szCs w:val="20"/>
              </w:rPr>
            </w:r>
            <w:r w:rsidR="00397064">
              <w:rPr>
                <w:rFonts w:eastAsia="Calibri"/>
                <w:sz w:val="20"/>
                <w:szCs w:val="20"/>
              </w:rPr>
              <w:fldChar w:fldCharType="separate"/>
            </w:r>
            <w:r w:rsidRPr="004B3604">
              <w:rPr>
                <w:rFonts w:eastAsia="Calibri"/>
                <w:sz w:val="20"/>
                <w:szCs w:val="20"/>
              </w:rPr>
              <w:fldChar w:fldCharType="end"/>
            </w:r>
          </w:p>
          <w:p w:rsidR="00107FD7" w:rsidRPr="004B3604" w:rsidRDefault="00107FD7" w:rsidP="008A48F4">
            <w:pPr>
              <w:pStyle w:val="ListParagraph"/>
              <w:ind w:left="0"/>
              <w:rPr>
                <w:rFonts w:ascii="Arial" w:eastAsia="Calibri" w:hAnsi="Arial" w:cs="Arial"/>
                <w:sz w:val="20"/>
                <w:szCs w:val="20"/>
              </w:rPr>
            </w:pPr>
          </w:p>
          <w:p w:rsidR="00107FD7" w:rsidRPr="004B3604" w:rsidRDefault="00107FD7" w:rsidP="008A48F4">
            <w:pPr>
              <w:pStyle w:val="ListParagraph"/>
              <w:ind w:left="0"/>
              <w:rPr>
                <w:rFonts w:ascii="Arial" w:eastAsia="Calibri" w:hAnsi="Arial" w:cs="Arial"/>
                <w:sz w:val="20"/>
                <w:szCs w:val="20"/>
              </w:rPr>
            </w:pPr>
            <w:r w:rsidRPr="004B3604">
              <w:rPr>
                <w:rFonts w:ascii="Arial" w:eastAsia="Calibri" w:hAnsi="Arial" w:cs="Arial"/>
                <w:sz w:val="20"/>
                <w:szCs w:val="20"/>
              </w:rPr>
              <w:t xml:space="preserve">No longer applicable </w:t>
            </w:r>
            <w:r w:rsidRPr="004B3604">
              <w:rPr>
                <w:rFonts w:eastAsia="Calibri"/>
                <w:sz w:val="20"/>
                <w:szCs w:val="20"/>
              </w:rPr>
              <w:fldChar w:fldCharType="begin">
                <w:ffData>
                  <w:name w:val="Check1"/>
                  <w:enabled/>
                  <w:calcOnExit w:val="0"/>
                  <w:checkBox>
                    <w:sizeAuto/>
                    <w:default w:val="0"/>
                  </w:checkBox>
                </w:ffData>
              </w:fldChar>
            </w:r>
            <w:r w:rsidRPr="004B3604">
              <w:rPr>
                <w:rFonts w:eastAsia="Calibri"/>
                <w:sz w:val="20"/>
                <w:szCs w:val="20"/>
              </w:rPr>
              <w:instrText xml:space="preserve"> FORMCHECKBOX </w:instrText>
            </w:r>
            <w:r w:rsidR="00397064">
              <w:rPr>
                <w:rFonts w:eastAsia="Calibri"/>
                <w:sz w:val="20"/>
                <w:szCs w:val="20"/>
              </w:rPr>
            </w:r>
            <w:r w:rsidR="00397064">
              <w:rPr>
                <w:rFonts w:eastAsia="Calibri"/>
                <w:sz w:val="20"/>
                <w:szCs w:val="20"/>
              </w:rPr>
              <w:fldChar w:fldCharType="separate"/>
            </w:r>
            <w:r w:rsidRPr="004B3604">
              <w:rPr>
                <w:rFonts w:eastAsia="Calibri"/>
                <w:sz w:val="20"/>
                <w:szCs w:val="20"/>
              </w:rPr>
              <w:fldChar w:fldCharType="end"/>
            </w:r>
          </w:p>
        </w:tc>
        <w:tc>
          <w:tcPr>
            <w:tcW w:w="5220" w:type="dxa"/>
            <w:shd w:val="clear" w:color="auto" w:fill="auto"/>
          </w:tcPr>
          <w:p w:rsidR="00107FD7" w:rsidRPr="00FC7146" w:rsidRDefault="00C01E78" w:rsidP="002759F1">
            <w:pPr>
              <w:rPr>
                <w:rFonts w:ascii="Ebrima" w:eastAsia="Calibri" w:hAnsi="Ebrima"/>
                <w:sz w:val="22"/>
                <w:szCs w:val="22"/>
              </w:rPr>
            </w:pPr>
            <w:r w:rsidRPr="00FC7146">
              <w:rPr>
                <w:rFonts w:ascii="Ebrima" w:eastAsia="Calibri" w:hAnsi="Ebrima"/>
                <w:sz w:val="22"/>
                <w:szCs w:val="22"/>
              </w:rPr>
              <w:t xml:space="preserve">Development is underway </w:t>
            </w:r>
            <w:r w:rsidR="00FA4533">
              <w:rPr>
                <w:rFonts w:ascii="Ebrima" w:eastAsia="Calibri" w:hAnsi="Ebrima"/>
                <w:sz w:val="22"/>
                <w:szCs w:val="22"/>
              </w:rPr>
              <w:t xml:space="preserve">to change our Mental Health Technology degree title to AAS in Human Services. </w:t>
            </w:r>
            <w:r w:rsidRPr="00FC7146">
              <w:rPr>
                <w:rFonts w:ascii="Ebrima" w:eastAsia="Calibri" w:hAnsi="Ebrima"/>
                <w:sz w:val="22"/>
                <w:szCs w:val="22"/>
              </w:rPr>
              <w:t>Discussions with community partners and advisory committee members approve</w:t>
            </w:r>
            <w:r w:rsidR="00403552" w:rsidRPr="00FC7146">
              <w:rPr>
                <w:rFonts w:ascii="Ebrima" w:eastAsia="Calibri" w:hAnsi="Ebrima"/>
                <w:sz w:val="22"/>
                <w:szCs w:val="22"/>
              </w:rPr>
              <w:t>d</w:t>
            </w:r>
            <w:r w:rsidRPr="00FC7146">
              <w:rPr>
                <w:rFonts w:ascii="Ebrima" w:eastAsia="Calibri" w:hAnsi="Ebrima"/>
                <w:sz w:val="22"/>
                <w:szCs w:val="22"/>
              </w:rPr>
              <w:t xml:space="preserve"> of the </w:t>
            </w:r>
            <w:r w:rsidR="002759F1">
              <w:rPr>
                <w:rFonts w:ascii="Ebrima" w:eastAsia="Calibri" w:hAnsi="Ebrima"/>
                <w:sz w:val="22"/>
                <w:szCs w:val="22"/>
              </w:rPr>
              <w:t xml:space="preserve">name change </w:t>
            </w:r>
            <w:r w:rsidRPr="00FC7146">
              <w:rPr>
                <w:rFonts w:ascii="Ebrima" w:eastAsia="Calibri" w:hAnsi="Ebrima"/>
                <w:sz w:val="22"/>
                <w:szCs w:val="22"/>
              </w:rPr>
              <w:t>as long as we continue to deliver high quality graduates</w:t>
            </w:r>
            <w:r w:rsidR="00403552" w:rsidRPr="00FC7146">
              <w:rPr>
                <w:rFonts w:ascii="Ebrima" w:eastAsia="Calibri" w:hAnsi="Ebrima"/>
                <w:sz w:val="22"/>
                <w:szCs w:val="22"/>
              </w:rPr>
              <w:t xml:space="preserve"> that meet the needs of employers</w:t>
            </w:r>
            <w:r w:rsidRPr="00FC7146">
              <w:rPr>
                <w:rFonts w:ascii="Ebrima" w:eastAsia="Calibri" w:hAnsi="Ebrima"/>
                <w:sz w:val="22"/>
                <w:szCs w:val="22"/>
              </w:rPr>
              <w:t xml:space="preserve">. Meetings with Janeil Bernheisel, Jared Cutler, and Rena Shuchat have helped shape the curriculum. Our plan is to </w:t>
            </w:r>
            <w:r w:rsidR="002759F1">
              <w:rPr>
                <w:rFonts w:ascii="Ebrima" w:eastAsia="Calibri" w:hAnsi="Ebrima"/>
                <w:sz w:val="22"/>
                <w:szCs w:val="22"/>
              </w:rPr>
              <w:t>submit paperwork to ODHE in the very near future for implementation for Fall 2016.</w:t>
            </w:r>
          </w:p>
        </w:tc>
      </w:tr>
      <w:tr w:rsidR="00107FD7" w:rsidRPr="004B3604" w:rsidTr="008A48F4">
        <w:tc>
          <w:tcPr>
            <w:tcW w:w="3708" w:type="dxa"/>
            <w:shd w:val="clear" w:color="auto" w:fill="auto"/>
          </w:tcPr>
          <w:p w:rsidR="004B3604" w:rsidRPr="004B3604" w:rsidRDefault="004B3604" w:rsidP="004B3604">
            <w:pPr>
              <w:pStyle w:val="NoSpacing"/>
              <w:rPr>
                <w:rFonts w:ascii="Arial" w:hAnsi="Arial" w:cs="Arial"/>
                <w:sz w:val="20"/>
                <w:szCs w:val="20"/>
              </w:rPr>
            </w:pPr>
            <w:r w:rsidRPr="004B3604">
              <w:rPr>
                <w:rFonts w:ascii="Arial" w:hAnsi="Arial" w:cs="Arial"/>
                <w:sz w:val="20"/>
                <w:szCs w:val="20"/>
              </w:rPr>
              <w:t xml:space="preserve">Best practices at Sinclair should be shared as widely as possible for the benefit of other departments.  Several examples of these kinds of best practices from the HSBH department were discussed in the meeting with the Review Team.  One priority for sharing best practices from the department should be the </w:t>
            </w:r>
            <w:r w:rsidRPr="004B3604">
              <w:rPr>
                <w:rFonts w:ascii="Arial" w:hAnsi="Arial" w:cs="Arial"/>
                <w:i/>
                <w:sz w:val="20"/>
                <w:szCs w:val="20"/>
              </w:rPr>
              <w:t>Minimum Behavioral Expectations</w:t>
            </w:r>
            <w:r w:rsidRPr="004B3604">
              <w:rPr>
                <w:rFonts w:ascii="Arial" w:hAnsi="Arial" w:cs="Arial"/>
                <w:sz w:val="20"/>
                <w:szCs w:val="20"/>
              </w:rPr>
              <w:t xml:space="preserve"> – it is a document that could improve the approach that many other departments take in dealing with student behavior issues, and the expertise of the faculty in this department uniquely qualifies them to share the </w:t>
            </w:r>
            <w:r w:rsidRPr="004B3604">
              <w:rPr>
                <w:rFonts w:ascii="Arial" w:hAnsi="Arial" w:cs="Arial"/>
                <w:i/>
                <w:sz w:val="20"/>
                <w:szCs w:val="20"/>
              </w:rPr>
              <w:t>Expectations</w:t>
            </w:r>
            <w:r w:rsidRPr="004B3604">
              <w:rPr>
                <w:rFonts w:ascii="Arial" w:hAnsi="Arial" w:cs="Arial"/>
                <w:sz w:val="20"/>
                <w:szCs w:val="20"/>
              </w:rPr>
              <w:t xml:space="preserve"> with other departments.  Can the faculty member who serves on the Behavioral Intervention Team (BIT) share this </w:t>
            </w:r>
            <w:r w:rsidRPr="004B3604">
              <w:rPr>
                <w:rFonts w:ascii="Arial" w:hAnsi="Arial" w:cs="Arial"/>
                <w:sz w:val="20"/>
                <w:szCs w:val="20"/>
              </w:rPr>
              <w:lastRenderedPageBreak/>
              <w:t>document with the BIT team as a means of more widely disseminating it across campus?  Could the department chair share it with Department Chairperson’s Council (DCC)?  Could it be shared in a session in Fall Faculty Professional Development Day?   The student behavior interventions pioneered by this department deserve wide dissemination, and ought to be adapted for use in many other departments on campus.</w:t>
            </w:r>
          </w:p>
          <w:p w:rsidR="00107FD7" w:rsidRPr="004B3604" w:rsidRDefault="00107FD7" w:rsidP="008A48F4">
            <w:pPr>
              <w:pStyle w:val="ListParagraph"/>
              <w:ind w:left="0"/>
              <w:rPr>
                <w:rFonts w:ascii="Arial" w:eastAsia="Calibri" w:hAnsi="Arial" w:cs="Arial"/>
                <w:sz w:val="20"/>
                <w:szCs w:val="20"/>
              </w:rPr>
            </w:pPr>
          </w:p>
        </w:tc>
        <w:tc>
          <w:tcPr>
            <w:tcW w:w="2700" w:type="dxa"/>
            <w:shd w:val="clear" w:color="auto" w:fill="auto"/>
          </w:tcPr>
          <w:p w:rsidR="00107FD7" w:rsidRPr="004B3604" w:rsidRDefault="00107FD7" w:rsidP="008A48F4">
            <w:pPr>
              <w:pStyle w:val="ListParagraph"/>
              <w:ind w:left="0"/>
              <w:rPr>
                <w:rFonts w:ascii="Arial" w:eastAsia="Calibri" w:hAnsi="Arial" w:cs="Arial"/>
                <w:sz w:val="20"/>
                <w:szCs w:val="20"/>
              </w:rPr>
            </w:pPr>
            <w:r w:rsidRPr="004B3604">
              <w:rPr>
                <w:rFonts w:ascii="Arial" w:eastAsia="Calibri" w:hAnsi="Arial" w:cs="Arial"/>
                <w:sz w:val="20"/>
                <w:szCs w:val="20"/>
              </w:rPr>
              <w:lastRenderedPageBreak/>
              <w:t>In progress</w:t>
            </w:r>
            <w:r w:rsidR="00C01E78">
              <w:rPr>
                <w:rFonts w:ascii="Arial" w:eastAsia="Calibri" w:hAnsi="Arial" w:cs="Arial"/>
                <w:sz w:val="20"/>
                <w:szCs w:val="20"/>
              </w:rPr>
              <w:t xml:space="preserve"> </w:t>
            </w:r>
            <w:r w:rsidR="00C01E78">
              <w:rPr>
                <w:rFonts w:ascii="Arial" w:eastAsia="Calibri" w:hAnsi="Arial" w:cs="Arial"/>
                <w:sz w:val="22"/>
                <w:szCs w:val="22"/>
              </w:rPr>
              <w:t>X</w:t>
            </w:r>
          </w:p>
          <w:p w:rsidR="00107FD7" w:rsidRPr="004B3604" w:rsidRDefault="00107FD7" w:rsidP="008A48F4">
            <w:pPr>
              <w:pStyle w:val="ListParagraph"/>
              <w:ind w:left="0"/>
              <w:rPr>
                <w:rFonts w:ascii="Arial" w:eastAsia="Calibri" w:hAnsi="Arial" w:cs="Arial"/>
                <w:sz w:val="20"/>
                <w:szCs w:val="20"/>
              </w:rPr>
            </w:pPr>
          </w:p>
          <w:p w:rsidR="00107FD7" w:rsidRPr="004B3604" w:rsidRDefault="00107FD7" w:rsidP="008A48F4">
            <w:pPr>
              <w:pStyle w:val="ListParagraph"/>
              <w:ind w:left="0"/>
              <w:rPr>
                <w:rFonts w:ascii="Arial" w:eastAsia="Calibri" w:hAnsi="Arial" w:cs="Arial"/>
                <w:sz w:val="20"/>
                <w:szCs w:val="20"/>
              </w:rPr>
            </w:pPr>
            <w:r w:rsidRPr="004B3604">
              <w:rPr>
                <w:rFonts w:ascii="Arial" w:eastAsia="Calibri" w:hAnsi="Arial" w:cs="Arial"/>
                <w:sz w:val="20"/>
                <w:szCs w:val="20"/>
              </w:rPr>
              <w:t xml:space="preserve">Completed  </w:t>
            </w:r>
            <w:r w:rsidRPr="004B3604">
              <w:rPr>
                <w:rFonts w:eastAsia="Calibri"/>
                <w:sz w:val="20"/>
                <w:szCs w:val="20"/>
              </w:rPr>
              <w:fldChar w:fldCharType="begin">
                <w:ffData>
                  <w:name w:val="Check1"/>
                  <w:enabled/>
                  <w:calcOnExit w:val="0"/>
                  <w:checkBox>
                    <w:sizeAuto/>
                    <w:default w:val="0"/>
                  </w:checkBox>
                </w:ffData>
              </w:fldChar>
            </w:r>
            <w:r w:rsidRPr="004B3604">
              <w:rPr>
                <w:rFonts w:eastAsia="Calibri"/>
                <w:sz w:val="20"/>
                <w:szCs w:val="20"/>
              </w:rPr>
              <w:instrText xml:space="preserve"> FORMCHECKBOX </w:instrText>
            </w:r>
            <w:r w:rsidR="00397064">
              <w:rPr>
                <w:rFonts w:eastAsia="Calibri"/>
                <w:sz w:val="20"/>
                <w:szCs w:val="20"/>
              </w:rPr>
            </w:r>
            <w:r w:rsidR="00397064">
              <w:rPr>
                <w:rFonts w:eastAsia="Calibri"/>
                <w:sz w:val="20"/>
                <w:szCs w:val="20"/>
              </w:rPr>
              <w:fldChar w:fldCharType="separate"/>
            </w:r>
            <w:r w:rsidRPr="004B3604">
              <w:rPr>
                <w:rFonts w:eastAsia="Calibri"/>
                <w:sz w:val="20"/>
                <w:szCs w:val="20"/>
              </w:rPr>
              <w:fldChar w:fldCharType="end"/>
            </w:r>
          </w:p>
          <w:p w:rsidR="00107FD7" w:rsidRPr="004B3604" w:rsidRDefault="00107FD7" w:rsidP="008A48F4">
            <w:pPr>
              <w:pStyle w:val="ListParagraph"/>
              <w:ind w:left="0"/>
              <w:rPr>
                <w:rFonts w:ascii="Arial" w:eastAsia="Calibri" w:hAnsi="Arial" w:cs="Arial"/>
                <w:sz w:val="20"/>
                <w:szCs w:val="20"/>
              </w:rPr>
            </w:pPr>
          </w:p>
          <w:p w:rsidR="00107FD7" w:rsidRPr="004B3604" w:rsidRDefault="00107FD7" w:rsidP="008A48F4">
            <w:pPr>
              <w:pStyle w:val="ListParagraph"/>
              <w:ind w:left="0"/>
              <w:rPr>
                <w:rFonts w:ascii="Arial" w:eastAsia="Calibri" w:hAnsi="Arial" w:cs="Arial"/>
                <w:sz w:val="20"/>
                <w:szCs w:val="20"/>
              </w:rPr>
            </w:pPr>
            <w:r w:rsidRPr="004B3604">
              <w:rPr>
                <w:rFonts w:ascii="Arial" w:eastAsia="Calibri" w:hAnsi="Arial" w:cs="Arial"/>
                <w:sz w:val="20"/>
                <w:szCs w:val="20"/>
              </w:rPr>
              <w:t xml:space="preserve">No longer applicable </w:t>
            </w:r>
            <w:r w:rsidRPr="004B3604">
              <w:rPr>
                <w:rFonts w:eastAsia="Calibri"/>
                <w:sz w:val="20"/>
                <w:szCs w:val="20"/>
              </w:rPr>
              <w:fldChar w:fldCharType="begin">
                <w:ffData>
                  <w:name w:val="Check1"/>
                  <w:enabled/>
                  <w:calcOnExit w:val="0"/>
                  <w:checkBox>
                    <w:sizeAuto/>
                    <w:default w:val="0"/>
                  </w:checkBox>
                </w:ffData>
              </w:fldChar>
            </w:r>
            <w:r w:rsidRPr="004B3604">
              <w:rPr>
                <w:rFonts w:eastAsia="Calibri"/>
                <w:sz w:val="20"/>
                <w:szCs w:val="20"/>
              </w:rPr>
              <w:instrText xml:space="preserve"> FORMCHECKBOX </w:instrText>
            </w:r>
            <w:r w:rsidR="00397064">
              <w:rPr>
                <w:rFonts w:eastAsia="Calibri"/>
                <w:sz w:val="20"/>
                <w:szCs w:val="20"/>
              </w:rPr>
            </w:r>
            <w:r w:rsidR="00397064">
              <w:rPr>
                <w:rFonts w:eastAsia="Calibri"/>
                <w:sz w:val="20"/>
                <w:szCs w:val="20"/>
              </w:rPr>
              <w:fldChar w:fldCharType="separate"/>
            </w:r>
            <w:r w:rsidRPr="004B3604">
              <w:rPr>
                <w:rFonts w:eastAsia="Calibri"/>
                <w:sz w:val="20"/>
                <w:szCs w:val="20"/>
              </w:rPr>
              <w:fldChar w:fldCharType="end"/>
            </w:r>
          </w:p>
        </w:tc>
        <w:tc>
          <w:tcPr>
            <w:tcW w:w="5220" w:type="dxa"/>
            <w:shd w:val="clear" w:color="auto" w:fill="auto"/>
          </w:tcPr>
          <w:p w:rsidR="00107FD7" w:rsidRPr="00FC7146" w:rsidRDefault="00C01E78" w:rsidP="00C23923">
            <w:pPr>
              <w:rPr>
                <w:rFonts w:ascii="Ebrima" w:eastAsia="Calibri" w:hAnsi="Ebrima"/>
                <w:sz w:val="22"/>
                <w:szCs w:val="22"/>
              </w:rPr>
            </w:pPr>
            <w:r w:rsidRPr="00FC7146">
              <w:rPr>
                <w:rFonts w:ascii="Ebrima" w:eastAsia="Calibri" w:hAnsi="Ebrima"/>
                <w:sz w:val="22"/>
                <w:szCs w:val="22"/>
              </w:rPr>
              <w:t xml:space="preserve">There has been much movement in this area in the past year. Members of our faculty offered </w:t>
            </w:r>
            <w:r w:rsidR="00E476F1">
              <w:rPr>
                <w:rFonts w:ascii="Ebrima" w:eastAsia="Calibri" w:hAnsi="Ebrima"/>
                <w:sz w:val="22"/>
                <w:szCs w:val="22"/>
              </w:rPr>
              <w:t xml:space="preserve">2 </w:t>
            </w:r>
            <w:r w:rsidRPr="00FC7146">
              <w:rPr>
                <w:rFonts w:ascii="Ebrima" w:eastAsia="Calibri" w:hAnsi="Ebrima"/>
                <w:sz w:val="22"/>
                <w:szCs w:val="22"/>
              </w:rPr>
              <w:t>breakout session</w:t>
            </w:r>
            <w:r w:rsidR="00E476F1">
              <w:rPr>
                <w:rFonts w:ascii="Ebrima" w:eastAsia="Calibri" w:hAnsi="Ebrima"/>
                <w:sz w:val="22"/>
                <w:szCs w:val="22"/>
              </w:rPr>
              <w:t>s</w:t>
            </w:r>
            <w:r w:rsidRPr="00FC7146">
              <w:rPr>
                <w:rFonts w:ascii="Ebrima" w:eastAsia="Calibri" w:hAnsi="Ebrima"/>
                <w:sz w:val="22"/>
                <w:szCs w:val="22"/>
              </w:rPr>
              <w:t xml:space="preserve"> </w:t>
            </w:r>
            <w:r w:rsidR="00C23923" w:rsidRPr="00FC7146">
              <w:rPr>
                <w:rFonts w:ascii="Ebrima" w:eastAsia="Calibri" w:hAnsi="Ebrima"/>
                <w:sz w:val="22"/>
                <w:szCs w:val="22"/>
              </w:rPr>
              <w:t xml:space="preserve">regarding the </w:t>
            </w:r>
            <w:r w:rsidR="00C23923" w:rsidRPr="00FC7146">
              <w:rPr>
                <w:rFonts w:ascii="Ebrima" w:eastAsia="Calibri" w:hAnsi="Ebrima"/>
                <w:i/>
                <w:sz w:val="22"/>
                <w:szCs w:val="22"/>
              </w:rPr>
              <w:t>Minimum Behavioral Expectations</w:t>
            </w:r>
            <w:r w:rsidR="00C23923" w:rsidRPr="00FC7146">
              <w:rPr>
                <w:rFonts w:ascii="Ebrima" w:eastAsia="Calibri" w:hAnsi="Ebrima"/>
                <w:sz w:val="22"/>
                <w:szCs w:val="22"/>
              </w:rPr>
              <w:t xml:space="preserve"> document </w:t>
            </w:r>
            <w:r w:rsidRPr="00FC7146">
              <w:rPr>
                <w:rFonts w:ascii="Ebrima" w:eastAsia="Calibri" w:hAnsi="Ebrima"/>
                <w:sz w:val="22"/>
                <w:szCs w:val="22"/>
              </w:rPr>
              <w:t>for the Fall 2015 Fall Faculty Professional Development Day…which was well attended and well received. The HSBH chair present</w:t>
            </w:r>
            <w:r w:rsidR="00C23923" w:rsidRPr="00FC7146">
              <w:rPr>
                <w:rFonts w:ascii="Ebrima" w:eastAsia="Calibri" w:hAnsi="Ebrima"/>
                <w:sz w:val="22"/>
                <w:szCs w:val="22"/>
              </w:rPr>
              <w:t xml:space="preserve">ed the </w:t>
            </w:r>
            <w:r w:rsidR="00C23923" w:rsidRPr="00FC7146">
              <w:rPr>
                <w:rFonts w:ascii="Ebrima" w:eastAsia="Calibri" w:hAnsi="Ebrima"/>
                <w:i/>
                <w:sz w:val="22"/>
                <w:szCs w:val="22"/>
              </w:rPr>
              <w:t>Minimum Behavioral Expectations</w:t>
            </w:r>
            <w:r w:rsidR="00C23923" w:rsidRPr="00FC7146">
              <w:rPr>
                <w:rFonts w:ascii="Ebrima" w:eastAsia="Calibri" w:hAnsi="Ebrima"/>
                <w:sz w:val="22"/>
                <w:szCs w:val="22"/>
              </w:rPr>
              <w:t xml:space="preserve"> document to the leadership team of the Health Sciences division and a sub-committee of </w:t>
            </w:r>
            <w:r w:rsidR="009B34E4">
              <w:rPr>
                <w:rFonts w:ascii="Ebrima" w:eastAsia="Calibri" w:hAnsi="Ebrima"/>
                <w:sz w:val="22"/>
                <w:szCs w:val="22"/>
              </w:rPr>
              <w:t xml:space="preserve">division </w:t>
            </w:r>
            <w:r w:rsidR="00C23923" w:rsidRPr="00FC7146">
              <w:rPr>
                <w:rFonts w:ascii="Ebrima" w:eastAsia="Calibri" w:hAnsi="Ebrima"/>
                <w:sz w:val="22"/>
                <w:szCs w:val="22"/>
              </w:rPr>
              <w:t xml:space="preserve">chairs worked to edit and adapt the document for division-wide use. The department chair also distributed and discussed practices utilizing the </w:t>
            </w:r>
            <w:r w:rsidR="00C23923" w:rsidRPr="00FC7146">
              <w:rPr>
                <w:rFonts w:ascii="Ebrima" w:eastAsia="Calibri" w:hAnsi="Ebrima"/>
                <w:i/>
                <w:sz w:val="22"/>
                <w:szCs w:val="22"/>
              </w:rPr>
              <w:t>Minimum Behavioral Expectations</w:t>
            </w:r>
            <w:r w:rsidR="00C23923" w:rsidRPr="00FC7146">
              <w:rPr>
                <w:rFonts w:ascii="Ebrima" w:eastAsia="Calibri" w:hAnsi="Ebrima"/>
                <w:sz w:val="22"/>
                <w:szCs w:val="22"/>
              </w:rPr>
              <w:t xml:space="preserve"> document with the Health Sciences Career </w:t>
            </w:r>
            <w:r w:rsidR="00C23923" w:rsidRPr="00FC7146">
              <w:rPr>
                <w:rFonts w:ascii="Ebrima" w:eastAsia="Calibri" w:hAnsi="Ebrima"/>
                <w:sz w:val="22"/>
                <w:szCs w:val="22"/>
              </w:rPr>
              <w:lastRenderedPageBreak/>
              <w:t>Community advisors.</w:t>
            </w:r>
            <w:r w:rsidR="00165D15" w:rsidRPr="00FC7146">
              <w:rPr>
                <w:rFonts w:ascii="Ebrima" w:eastAsia="Calibri" w:hAnsi="Ebrima"/>
                <w:sz w:val="22"/>
                <w:szCs w:val="22"/>
              </w:rPr>
              <w:t xml:space="preserve"> We’ll continue to look for ways to spread the word campus-wide.</w:t>
            </w:r>
          </w:p>
          <w:p w:rsidR="00165D15" w:rsidRPr="00C01E78" w:rsidRDefault="00165D15" w:rsidP="007D3B14">
            <w:pPr>
              <w:rPr>
                <w:rFonts w:ascii="Ebrima" w:eastAsia="Calibri" w:hAnsi="Ebrima"/>
                <w:sz w:val="20"/>
                <w:szCs w:val="20"/>
              </w:rPr>
            </w:pPr>
          </w:p>
        </w:tc>
      </w:tr>
      <w:tr w:rsidR="00107FD7" w:rsidRPr="004B3604" w:rsidTr="008A48F4">
        <w:tc>
          <w:tcPr>
            <w:tcW w:w="3708" w:type="dxa"/>
            <w:shd w:val="clear" w:color="auto" w:fill="auto"/>
          </w:tcPr>
          <w:p w:rsidR="004B3604" w:rsidRPr="004B3604" w:rsidRDefault="004B3604" w:rsidP="004B3604">
            <w:pPr>
              <w:pStyle w:val="NoSpacing"/>
              <w:rPr>
                <w:rFonts w:ascii="Arial" w:hAnsi="Arial" w:cs="Arial"/>
                <w:sz w:val="20"/>
                <w:szCs w:val="20"/>
              </w:rPr>
            </w:pPr>
            <w:r w:rsidRPr="004B3604">
              <w:rPr>
                <w:rFonts w:ascii="Arial" w:hAnsi="Arial" w:cs="Arial"/>
                <w:sz w:val="20"/>
                <w:szCs w:val="20"/>
              </w:rPr>
              <w:lastRenderedPageBreak/>
              <w:t xml:space="preserve">On a related note, the department is encouraged to continue to monitor its dismissal and re-instatement policy in regards to the </w:t>
            </w:r>
            <w:r w:rsidRPr="004B3604">
              <w:rPr>
                <w:rFonts w:ascii="Arial" w:hAnsi="Arial" w:cs="Arial"/>
                <w:i/>
                <w:sz w:val="20"/>
                <w:szCs w:val="20"/>
              </w:rPr>
              <w:t>Minimum Behavioral Expectations,</w:t>
            </w:r>
            <w:r w:rsidRPr="004B3604">
              <w:rPr>
                <w:rFonts w:ascii="Arial" w:hAnsi="Arial" w:cs="Arial"/>
                <w:sz w:val="20"/>
                <w:szCs w:val="20"/>
              </w:rPr>
              <w:t xml:space="preserve"> both to ensure that its implementation continues to be beneficial to students and the program as a whole, and to allow for collection of data that can document and demonstrate its benefits to other departments.</w:t>
            </w:r>
          </w:p>
          <w:p w:rsidR="00107FD7" w:rsidRPr="004B3604" w:rsidRDefault="00107FD7" w:rsidP="008A48F4">
            <w:pPr>
              <w:pStyle w:val="ListParagraph"/>
              <w:ind w:left="0"/>
              <w:rPr>
                <w:rFonts w:ascii="Arial" w:eastAsia="Calibri" w:hAnsi="Arial" w:cs="Arial"/>
                <w:sz w:val="20"/>
                <w:szCs w:val="20"/>
              </w:rPr>
            </w:pPr>
          </w:p>
        </w:tc>
        <w:tc>
          <w:tcPr>
            <w:tcW w:w="2700" w:type="dxa"/>
            <w:shd w:val="clear" w:color="auto" w:fill="auto"/>
          </w:tcPr>
          <w:p w:rsidR="00107FD7" w:rsidRPr="004B3604" w:rsidRDefault="00107FD7" w:rsidP="008A48F4">
            <w:pPr>
              <w:pStyle w:val="ListParagraph"/>
              <w:ind w:left="0"/>
              <w:rPr>
                <w:rFonts w:ascii="Arial" w:eastAsia="Calibri" w:hAnsi="Arial" w:cs="Arial"/>
                <w:sz w:val="20"/>
                <w:szCs w:val="20"/>
              </w:rPr>
            </w:pPr>
            <w:r w:rsidRPr="004B3604">
              <w:rPr>
                <w:rFonts w:ascii="Arial" w:eastAsia="Calibri" w:hAnsi="Arial" w:cs="Arial"/>
                <w:sz w:val="20"/>
                <w:szCs w:val="20"/>
              </w:rPr>
              <w:t xml:space="preserve">In progress </w:t>
            </w:r>
            <w:r w:rsidRPr="004B3604">
              <w:rPr>
                <w:rFonts w:eastAsia="Calibri"/>
                <w:sz w:val="20"/>
                <w:szCs w:val="20"/>
              </w:rPr>
              <w:fldChar w:fldCharType="begin">
                <w:ffData>
                  <w:name w:val="Check1"/>
                  <w:enabled/>
                  <w:calcOnExit w:val="0"/>
                  <w:checkBox>
                    <w:sizeAuto/>
                    <w:default w:val="0"/>
                  </w:checkBox>
                </w:ffData>
              </w:fldChar>
            </w:r>
            <w:r w:rsidRPr="004B3604">
              <w:rPr>
                <w:rFonts w:eastAsia="Calibri"/>
                <w:sz w:val="20"/>
                <w:szCs w:val="20"/>
              </w:rPr>
              <w:instrText xml:space="preserve"> FORMCHECKBOX </w:instrText>
            </w:r>
            <w:r w:rsidR="00397064">
              <w:rPr>
                <w:rFonts w:eastAsia="Calibri"/>
                <w:sz w:val="20"/>
                <w:szCs w:val="20"/>
              </w:rPr>
            </w:r>
            <w:r w:rsidR="00397064">
              <w:rPr>
                <w:rFonts w:eastAsia="Calibri"/>
                <w:sz w:val="20"/>
                <w:szCs w:val="20"/>
              </w:rPr>
              <w:fldChar w:fldCharType="separate"/>
            </w:r>
            <w:r w:rsidRPr="004B3604">
              <w:rPr>
                <w:rFonts w:eastAsia="Calibri"/>
                <w:sz w:val="20"/>
                <w:szCs w:val="20"/>
              </w:rPr>
              <w:fldChar w:fldCharType="end"/>
            </w:r>
          </w:p>
          <w:p w:rsidR="00107FD7" w:rsidRPr="004B3604" w:rsidRDefault="00107FD7" w:rsidP="008A48F4">
            <w:pPr>
              <w:pStyle w:val="ListParagraph"/>
              <w:ind w:left="0"/>
              <w:rPr>
                <w:rFonts w:ascii="Arial" w:eastAsia="Calibri" w:hAnsi="Arial" w:cs="Arial"/>
                <w:sz w:val="20"/>
                <w:szCs w:val="20"/>
              </w:rPr>
            </w:pPr>
          </w:p>
          <w:p w:rsidR="00107FD7" w:rsidRPr="004B3604" w:rsidRDefault="00107FD7" w:rsidP="008A48F4">
            <w:pPr>
              <w:pStyle w:val="ListParagraph"/>
              <w:ind w:left="0"/>
              <w:rPr>
                <w:rFonts w:ascii="Arial" w:eastAsia="Calibri" w:hAnsi="Arial" w:cs="Arial"/>
                <w:sz w:val="20"/>
                <w:szCs w:val="20"/>
              </w:rPr>
            </w:pPr>
            <w:r w:rsidRPr="004B3604">
              <w:rPr>
                <w:rFonts w:ascii="Arial" w:eastAsia="Calibri" w:hAnsi="Arial" w:cs="Arial"/>
                <w:sz w:val="20"/>
                <w:szCs w:val="20"/>
              </w:rPr>
              <w:t>Completed</w:t>
            </w:r>
            <w:r w:rsidR="00E870EA">
              <w:rPr>
                <w:rFonts w:ascii="Arial" w:eastAsia="Calibri" w:hAnsi="Arial" w:cs="Arial"/>
                <w:sz w:val="20"/>
                <w:szCs w:val="20"/>
              </w:rPr>
              <w:t xml:space="preserve"> </w:t>
            </w:r>
            <w:r w:rsidR="00E870EA">
              <w:rPr>
                <w:rFonts w:ascii="Arial" w:eastAsia="Calibri" w:hAnsi="Arial" w:cs="Arial"/>
                <w:sz w:val="22"/>
                <w:szCs w:val="22"/>
              </w:rPr>
              <w:t>X</w:t>
            </w:r>
          </w:p>
          <w:p w:rsidR="00107FD7" w:rsidRPr="004B3604" w:rsidRDefault="00107FD7" w:rsidP="008A48F4">
            <w:pPr>
              <w:pStyle w:val="ListParagraph"/>
              <w:ind w:left="0"/>
              <w:rPr>
                <w:rFonts w:ascii="Arial" w:eastAsia="Calibri" w:hAnsi="Arial" w:cs="Arial"/>
                <w:sz w:val="20"/>
                <w:szCs w:val="20"/>
              </w:rPr>
            </w:pPr>
          </w:p>
          <w:p w:rsidR="00107FD7" w:rsidRPr="004B3604" w:rsidRDefault="00107FD7" w:rsidP="008A48F4">
            <w:pPr>
              <w:pStyle w:val="ListParagraph"/>
              <w:ind w:left="0"/>
              <w:rPr>
                <w:rFonts w:ascii="Arial" w:eastAsia="Calibri" w:hAnsi="Arial" w:cs="Arial"/>
                <w:sz w:val="20"/>
                <w:szCs w:val="20"/>
              </w:rPr>
            </w:pPr>
            <w:r w:rsidRPr="004B3604">
              <w:rPr>
                <w:rFonts w:ascii="Arial" w:eastAsia="Calibri" w:hAnsi="Arial" w:cs="Arial"/>
                <w:sz w:val="20"/>
                <w:szCs w:val="20"/>
              </w:rPr>
              <w:t xml:space="preserve">No longer applicable </w:t>
            </w:r>
            <w:r w:rsidRPr="004B3604">
              <w:rPr>
                <w:rFonts w:eastAsia="Calibri"/>
                <w:sz w:val="20"/>
                <w:szCs w:val="20"/>
              </w:rPr>
              <w:fldChar w:fldCharType="begin">
                <w:ffData>
                  <w:name w:val="Check1"/>
                  <w:enabled/>
                  <w:calcOnExit w:val="0"/>
                  <w:checkBox>
                    <w:sizeAuto/>
                    <w:default w:val="0"/>
                  </w:checkBox>
                </w:ffData>
              </w:fldChar>
            </w:r>
            <w:r w:rsidRPr="004B3604">
              <w:rPr>
                <w:rFonts w:eastAsia="Calibri"/>
                <w:sz w:val="20"/>
                <w:szCs w:val="20"/>
              </w:rPr>
              <w:instrText xml:space="preserve"> FORMCHECKBOX </w:instrText>
            </w:r>
            <w:r w:rsidR="00397064">
              <w:rPr>
                <w:rFonts w:eastAsia="Calibri"/>
                <w:sz w:val="20"/>
                <w:szCs w:val="20"/>
              </w:rPr>
            </w:r>
            <w:r w:rsidR="00397064">
              <w:rPr>
                <w:rFonts w:eastAsia="Calibri"/>
                <w:sz w:val="20"/>
                <w:szCs w:val="20"/>
              </w:rPr>
              <w:fldChar w:fldCharType="separate"/>
            </w:r>
            <w:r w:rsidRPr="004B3604">
              <w:rPr>
                <w:rFonts w:eastAsia="Calibri"/>
                <w:sz w:val="20"/>
                <w:szCs w:val="20"/>
              </w:rPr>
              <w:fldChar w:fldCharType="end"/>
            </w:r>
          </w:p>
        </w:tc>
        <w:tc>
          <w:tcPr>
            <w:tcW w:w="5220" w:type="dxa"/>
            <w:shd w:val="clear" w:color="auto" w:fill="auto"/>
          </w:tcPr>
          <w:p w:rsidR="00107FD7" w:rsidRPr="00FC7146" w:rsidRDefault="00F16BA2" w:rsidP="00E870EA">
            <w:pPr>
              <w:rPr>
                <w:rFonts w:eastAsia="Calibri"/>
                <w:sz w:val="22"/>
                <w:szCs w:val="22"/>
              </w:rPr>
            </w:pPr>
            <w:r w:rsidRPr="00FC7146">
              <w:rPr>
                <w:rFonts w:ascii="Ebrima" w:eastAsia="Calibri" w:hAnsi="Ebrima"/>
                <w:sz w:val="22"/>
                <w:szCs w:val="22"/>
              </w:rPr>
              <w:t xml:space="preserve">In 2015, the department tweaked its </w:t>
            </w:r>
            <w:r w:rsidRPr="00FC7146">
              <w:rPr>
                <w:rFonts w:ascii="Ebrima" w:eastAsia="Calibri" w:hAnsi="Ebrima"/>
                <w:i/>
                <w:sz w:val="22"/>
                <w:szCs w:val="22"/>
              </w:rPr>
              <w:t>Dismissal &amp; Reinstatement Policy</w:t>
            </w:r>
            <w:r w:rsidRPr="00FC7146">
              <w:rPr>
                <w:rFonts w:ascii="Ebrima" w:eastAsia="Calibri" w:hAnsi="Ebrima"/>
                <w:sz w:val="22"/>
                <w:szCs w:val="22"/>
              </w:rPr>
              <w:t xml:space="preserve"> for clarity and to place the </w:t>
            </w:r>
            <w:r w:rsidRPr="00FC7146">
              <w:rPr>
                <w:rFonts w:ascii="Ebrima" w:eastAsia="Calibri" w:hAnsi="Ebrima"/>
                <w:i/>
                <w:sz w:val="22"/>
                <w:szCs w:val="22"/>
              </w:rPr>
              <w:t>Minimum Behavioral Expectations</w:t>
            </w:r>
            <w:r w:rsidRPr="00FC7146">
              <w:rPr>
                <w:rFonts w:ascii="Ebrima" w:eastAsia="Calibri" w:hAnsi="Ebrima"/>
                <w:sz w:val="22"/>
                <w:szCs w:val="22"/>
              </w:rPr>
              <w:t xml:space="preserve"> document information as a prominent feature in the policy. In the past year, program dismissals have decreased and been </w:t>
            </w:r>
            <w:r w:rsidR="00E870EA" w:rsidRPr="00FC7146">
              <w:rPr>
                <w:rFonts w:ascii="Ebrima" w:eastAsia="Calibri" w:hAnsi="Ebrima"/>
                <w:sz w:val="22"/>
                <w:szCs w:val="22"/>
              </w:rPr>
              <w:t xml:space="preserve">due </w:t>
            </w:r>
            <w:r w:rsidRPr="00FC7146">
              <w:rPr>
                <w:rFonts w:ascii="Ebrima" w:eastAsia="Calibri" w:hAnsi="Ebrima"/>
                <w:sz w:val="22"/>
                <w:szCs w:val="22"/>
              </w:rPr>
              <w:t xml:space="preserve">mostly to academic reasons rather than behavioral.  Of 8 petitions for reinstatement received in 2015-16, only one [1] was denied due to repeated violations of our </w:t>
            </w:r>
            <w:r w:rsidRPr="00FC7146">
              <w:rPr>
                <w:rFonts w:ascii="Ebrima" w:eastAsia="Calibri" w:hAnsi="Ebrima"/>
                <w:i/>
                <w:sz w:val="22"/>
                <w:szCs w:val="22"/>
              </w:rPr>
              <w:t>Minimum Behavioral Expectations</w:t>
            </w:r>
            <w:r w:rsidRPr="00FC7146">
              <w:rPr>
                <w:rFonts w:ascii="Ebrima" w:eastAsia="Calibri" w:hAnsi="Ebrima"/>
                <w:sz w:val="22"/>
                <w:szCs w:val="22"/>
              </w:rPr>
              <w:t>.</w:t>
            </w:r>
          </w:p>
        </w:tc>
      </w:tr>
      <w:tr w:rsidR="00107FD7" w:rsidRPr="004B3604" w:rsidTr="008A48F4">
        <w:tc>
          <w:tcPr>
            <w:tcW w:w="3708" w:type="dxa"/>
            <w:shd w:val="clear" w:color="auto" w:fill="auto"/>
          </w:tcPr>
          <w:p w:rsidR="004B3604" w:rsidRPr="004B3604" w:rsidRDefault="004B3604" w:rsidP="004B3604">
            <w:pPr>
              <w:pStyle w:val="NoSpacing"/>
              <w:rPr>
                <w:rFonts w:ascii="Arial" w:hAnsi="Arial" w:cs="Arial"/>
                <w:sz w:val="20"/>
                <w:szCs w:val="20"/>
              </w:rPr>
            </w:pPr>
            <w:r w:rsidRPr="004B3604">
              <w:rPr>
                <w:rFonts w:ascii="Arial" w:hAnsi="Arial" w:cs="Arial"/>
                <w:sz w:val="20"/>
                <w:szCs w:val="20"/>
              </w:rPr>
              <w:t>On the whole, the Review Team would encourage the department to carry on the excellent work it is currently doing advising and educating students, producing skilled and capable graduates, meeting community needs and maintaining connections with agencies, and being a valuable resource for Sinclair as an institution.  So much good work is done in this department, and the Review Team strongly recommends these practices be continued.</w:t>
            </w:r>
          </w:p>
          <w:p w:rsidR="00107FD7" w:rsidRPr="004B3604" w:rsidRDefault="00107FD7" w:rsidP="008A48F4">
            <w:pPr>
              <w:pStyle w:val="ListParagraph"/>
              <w:rPr>
                <w:rFonts w:ascii="Arial" w:eastAsia="Calibri" w:hAnsi="Arial" w:cs="Arial"/>
                <w:sz w:val="20"/>
                <w:szCs w:val="20"/>
              </w:rPr>
            </w:pPr>
          </w:p>
        </w:tc>
        <w:tc>
          <w:tcPr>
            <w:tcW w:w="2700" w:type="dxa"/>
            <w:shd w:val="clear" w:color="auto" w:fill="auto"/>
          </w:tcPr>
          <w:p w:rsidR="00107FD7" w:rsidRPr="004B3604" w:rsidRDefault="00107FD7" w:rsidP="008A48F4">
            <w:pPr>
              <w:pStyle w:val="ListParagraph"/>
              <w:ind w:left="0"/>
              <w:rPr>
                <w:rFonts w:ascii="Arial" w:eastAsia="Calibri" w:hAnsi="Arial" w:cs="Arial"/>
                <w:sz w:val="20"/>
                <w:szCs w:val="20"/>
              </w:rPr>
            </w:pPr>
            <w:r w:rsidRPr="004B3604">
              <w:rPr>
                <w:rFonts w:ascii="Arial" w:eastAsia="Calibri" w:hAnsi="Arial" w:cs="Arial"/>
                <w:sz w:val="20"/>
                <w:szCs w:val="20"/>
              </w:rPr>
              <w:t>In progress</w:t>
            </w:r>
            <w:r w:rsidR="007D3B14">
              <w:rPr>
                <w:rFonts w:ascii="Arial" w:eastAsia="Calibri" w:hAnsi="Arial" w:cs="Arial"/>
                <w:sz w:val="20"/>
                <w:szCs w:val="20"/>
              </w:rPr>
              <w:t xml:space="preserve"> </w:t>
            </w:r>
            <w:r w:rsidR="007D3B14">
              <w:rPr>
                <w:rFonts w:ascii="Arial" w:eastAsia="Calibri" w:hAnsi="Arial" w:cs="Arial"/>
                <w:sz w:val="22"/>
                <w:szCs w:val="22"/>
              </w:rPr>
              <w:t>X</w:t>
            </w:r>
          </w:p>
          <w:p w:rsidR="00107FD7" w:rsidRPr="004B3604" w:rsidRDefault="00107FD7" w:rsidP="008A48F4">
            <w:pPr>
              <w:pStyle w:val="ListParagraph"/>
              <w:ind w:left="0"/>
              <w:rPr>
                <w:rFonts w:ascii="Arial" w:eastAsia="Calibri" w:hAnsi="Arial" w:cs="Arial"/>
                <w:sz w:val="20"/>
                <w:szCs w:val="20"/>
              </w:rPr>
            </w:pPr>
          </w:p>
          <w:p w:rsidR="00107FD7" w:rsidRPr="004B3604" w:rsidRDefault="00107FD7" w:rsidP="008A48F4">
            <w:pPr>
              <w:pStyle w:val="ListParagraph"/>
              <w:ind w:left="0"/>
              <w:rPr>
                <w:rFonts w:ascii="Arial" w:eastAsia="Calibri" w:hAnsi="Arial" w:cs="Arial"/>
                <w:sz w:val="20"/>
                <w:szCs w:val="20"/>
              </w:rPr>
            </w:pPr>
            <w:r w:rsidRPr="004B3604">
              <w:rPr>
                <w:rFonts w:ascii="Arial" w:eastAsia="Calibri" w:hAnsi="Arial" w:cs="Arial"/>
                <w:sz w:val="20"/>
                <w:szCs w:val="20"/>
              </w:rPr>
              <w:t xml:space="preserve">Completed </w:t>
            </w:r>
            <w:r w:rsidRPr="004B3604">
              <w:rPr>
                <w:rFonts w:eastAsia="Calibri"/>
                <w:sz w:val="20"/>
                <w:szCs w:val="20"/>
              </w:rPr>
              <w:fldChar w:fldCharType="begin">
                <w:ffData>
                  <w:name w:val="Check1"/>
                  <w:enabled/>
                  <w:calcOnExit w:val="0"/>
                  <w:checkBox>
                    <w:sizeAuto/>
                    <w:default w:val="0"/>
                  </w:checkBox>
                </w:ffData>
              </w:fldChar>
            </w:r>
            <w:r w:rsidRPr="004B3604">
              <w:rPr>
                <w:rFonts w:eastAsia="Calibri"/>
                <w:sz w:val="20"/>
                <w:szCs w:val="20"/>
              </w:rPr>
              <w:instrText xml:space="preserve"> FORMCHECKBOX </w:instrText>
            </w:r>
            <w:r w:rsidR="00397064">
              <w:rPr>
                <w:rFonts w:eastAsia="Calibri"/>
                <w:sz w:val="20"/>
                <w:szCs w:val="20"/>
              </w:rPr>
            </w:r>
            <w:r w:rsidR="00397064">
              <w:rPr>
                <w:rFonts w:eastAsia="Calibri"/>
                <w:sz w:val="20"/>
                <w:szCs w:val="20"/>
              </w:rPr>
              <w:fldChar w:fldCharType="separate"/>
            </w:r>
            <w:r w:rsidRPr="004B3604">
              <w:rPr>
                <w:rFonts w:eastAsia="Calibri"/>
                <w:sz w:val="20"/>
                <w:szCs w:val="20"/>
              </w:rPr>
              <w:fldChar w:fldCharType="end"/>
            </w:r>
          </w:p>
          <w:p w:rsidR="00107FD7" w:rsidRPr="004B3604" w:rsidRDefault="00107FD7" w:rsidP="008A48F4">
            <w:pPr>
              <w:pStyle w:val="ListParagraph"/>
              <w:ind w:left="0"/>
              <w:rPr>
                <w:rFonts w:ascii="Arial" w:eastAsia="Calibri" w:hAnsi="Arial" w:cs="Arial"/>
                <w:sz w:val="20"/>
                <w:szCs w:val="20"/>
              </w:rPr>
            </w:pPr>
          </w:p>
          <w:p w:rsidR="00107FD7" w:rsidRPr="004B3604" w:rsidRDefault="00107FD7" w:rsidP="008A48F4">
            <w:pPr>
              <w:pStyle w:val="ListParagraph"/>
              <w:ind w:left="0"/>
              <w:rPr>
                <w:rFonts w:ascii="Arial" w:eastAsia="Calibri" w:hAnsi="Arial" w:cs="Arial"/>
                <w:sz w:val="20"/>
                <w:szCs w:val="20"/>
              </w:rPr>
            </w:pPr>
            <w:r w:rsidRPr="004B3604">
              <w:rPr>
                <w:rFonts w:ascii="Arial" w:eastAsia="Calibri" w:hAnsi="Arial" w:cs="Arial"/>
                <w:sz w:val="20"/>
                <w:szCs w:val="20"/>
              </w:rPr>
              <w:t xml:space="preserve">No longer applicable  </w:t>
            </w:r>
            <w:r w:rsidRPr="004B3604">
              <w:rPr>
                <w:rFonts w:eastAsia="Calibri"/>
                <w:sz w:val="20"/>
                <w:szCs w:val="20"/>
              </w:rPr>
              <w:fldChar w:fldCharType="begin">
                <w:ffData>
                  <w:name w:val="Check1"/>
                  <w:enabled/>
                  <w:calcOnExit w:val="0"/>
                  <w:checkBox>
                    <w:sizeAuto/>
                    <w:default w:val="0"/>
                  </w:checkBox>
                </w:ffData>
              </w:fldChar>
            </w:r>
            <w:r w:rsidRPr="004B3604">
              <w:rPr>
                <w:rFonts w:eastAsia="Calibri"/>
                <w:sz w:val="20"/>
                <w:szCs w:val="20"/>
              </w:rPr>
              <w:instrText xml:space="preserve"> FORMCHECKBOX </w:instrText>
            </w:r>
            <w:r w:rsidR="00397064">
              <w:rPr>
                <w:rFonts w:eastAsia="Calibri"/>
                <w:sz w:val="20"/>
                <w:szCs w:val="20"/>
              </w:rPr>
            </w:r>
            <w:r w:rsidR="00397064">
              <w:rPr>
                <w:rFonts w:eastAsia="Calibri"/>
                <w:sz w:val="20"/>
                <w:szCs w:val="20"/>
              </w:rPr>
              <w:fldChar w:fldCharType="separate"/>
            </w:r>
            <w:r w:rsidRPr="004B3604">
              <w:rPr>
                <w:rFonts w:eastAsia="Calibri"/>
                <w:sz w:val="20"/>
                <w:szCs w:val="20"/>
              </w:rPr>
              <w:fldChar w:fldCharType="end"/>
            </w:r>
            <w:r w:rsidRPr="004B3604">
              <w:rPr>
                <w:rFonts w:ascii="Arial" w:eastAsia="Calibri" w:hAnsi="Arial" w:cs="Arial"/>
                <w:sz w:val="20"/>
                <w:szCs w:val="20"/>
                <w:bdr w:val="single" w:sz="4" w:space="0" w:color="auto"/>
              </w:rPr>
              <w:t xml:space="preserve"> </w:t>
            </w:r>
          </w:p>
        </w:tc>
        <w:tc>
          <w:tcPr>
            <w:tcW w:w="5220" w:type="dxa"/>
            <w:shd w:val="clear" w:color="auto" w:fill="auto"/>
          </w:tcPr>
          <w:p w:rsidR="00107FD7" w:rsidRPr="00FC7146" w:rsidRDefault="00F16BA2" w:rsidP="00E476F1">
            <w:pPr>
              <w:rPr>
                <w:rFonts w:ascii="Ebrima" w:eastAsia="Calibri" w:hAnsi="Ebrima"/>
                <w:sz w:val="22"/>
                <w:szCs w:val="22"/>
              </w:rPr>
            </w:pPr>
            <w:r w:rsidRPr="00FC7146">
              <w:rPr>
                <w:rFonts w:ascii="Ebrima" w:eastAsia="Calibri" w:hAnsi="Ebrima"/>
                <w:sz w:val="22"/>
                <w:szCs w:val="22"/>
              </w:rPr>
              <w:t xml:space="preserve">You should know of an important change in our department. </w:t>
            </w:r>
            <w:r w:rsidR="006C69D0" w:rsidRPr="00FC7146">
              <w:rPr>
                <w:rFonts w:ascii="Ebrima" w:eastAsia="Calibri" w:hAnsi="Ebrima"/>
                <w:sz w:val="22"/>
                <w:szCs w:val="22"/>
              </w:rPr>
              <w:t>D</w:t>
            </w:r>
            <w:r w:rsidRPr="00FC7146">
              <w:rPr>
                <w:rFonts w:ascii="Ebrima" w:eastAsia="Calibri" w:hAnsi="Ebrima"/>
                <w:sz w:val="22"/>
                <w:szCs w:val="22"/>
              </w:rPr>
              <w:t>epartment administrative assistant since 1985 (30 years), Michelle Minoughan retired in November 2015. Her replacement, Kyle Stone, has adjusted quickly to our way of doing business and to our faculty and students. In becoming oriented to our department Kyle ask</w:t>
            </w:r>
            <w:r w:rsidR="00E476F1">
              <w:rPr>
                <w:rFonts w:ascii="Ebrima" w:eastAsia="Calibri" w:hAnsi="Ebrima"/>
                <w:sz w:val="22"/>
                <w:szCs w:val="22"/>
              </w:rPr>
              <w:t xml:space="preserve">s </w:t>
            </w:r>
            <w:r w:rsidRPr="00FC7146">
              <w:rPr>
                <w:rFonts w:ascii="Ebrima" w:eastAsia="Calibri" w:hAnsi="Ebrima"/>
                <w:sz w:val="22"/>
                <w:szCs w:val="22"/>
              </w:rPr>
              <w:t>questions that prompt us to look at several department practices. We are becoming</w:t>
            </w:r>
            <w:r w:rsidR="006C69D0" w:rsidRPr="00FC7146">
              <w:rPr>
                <w:rFonts w:ascii="Ebrima" w:eastAsia="Calibri" w:hAnsi="Ebrima"/>
                <w:sz w:val="22"/>
                <w:szCs w:val="22"/>
              </w:rPr>
              <w:t xml:space="preserve"> better organized and more efficient.</w:t>
            </w:r>
            <w:r w:rsidRPr="00FC7146">
              <w:rPr>
                <w:rFonts w:ascii="Ebrima" w:eastAsia="Calibri" w:hAnsi="Ebrima"/>
                <w:sz w:val="22"/>
                <w:szCs w:val="22"/>
              </w:rPr>
              <w:t xml:space="preserve"> </w:t>
            </w:r>
          </w:p>
        </w:tc>
      </w:tr>
    </w:tbl>
    <w:p w:rsidR="003C59D8" w:rsidRPr="000278A4" w:rsidRDefault="00107FD7" w:rsidP="002759F1">
      <w:pPr>
        <w:spacing w:after="200" w:line="276" w:lineRule="auto"/>
        <w:rPr>
          <w:rFonts w:ascii="Arial" w:hAnsi="Arial" w:cs="Arial"/>
          <w:b/>
          <w:sz w:val="20"/>
          <w:szCs w:val="20"/>
          <w:u w:val="single"/>
        </w:rPr>
      </w:pPr>
      <w:r>
        <w:rPr>
          <w:rFonts w:ascii="Arial" w:hAnsi="Arial" w:cs="Arial"/>
          <w:b/>
          <w:sz w:val="20"/>
          <w:szCs w:val="20"/>
          <w:u w:val="single"/>
        </w:rPr>
        <w:br w:type="page"/>
      </w:r>
      <w:r w:rsidR="003C59D8" w:rsidRPr="000278A4">
        <w:rPr>
          <w:rFonts w:ascii="Arial" w:hAnsi="Arial" w:cs="Arial"/>
          <w:b/>
          <w:sz w:val="20"/>
          <w:szCs w:val="20"/>
          <w:u w:val="single"/>
        </w:rPr>
        <w:lastRenderedPageBreak/>
        <w:t>Section II: Assessment of General Education &amp;</w:t>
      </w:r>
      <w:bookmarkStart w:id="0" w:name="_GoBack"/>
      <w:bookmarkEnd w:id="0"/>
      <w:r w:rsidR="003C59D8" w:rsidRPr="000278A4">
        <w:rPr>
          <w:rFonts w:ascii="Arial" w:hAnsi="Arial" w:cs="Arial"/>
          <w:b/>
          <w:sz w:val="20"/>
          <w:szCs w:val="20"/>
          <w:u w:val="single"/>
        </w:rPr>
        <w:t xml:space="preserve"> Degree Program Outcomes</w:t>
      </w:r>
    </w:p>
    <w:p w:rsidR="003C59D8" w:rsidRPr="00993DF0" w:rsidRDefault="003C59D8" w:rsidP="003C59D8">
      <w:pPr>
        <w:rPr>
          <w:rFonts w:ascii="Arial" w:hAnsi="Arial" w:cs="Arial"/>
          <w:sz w:val="16"/>
          <w:szCs w:val="16"/>
        </w:rPr>
      </w:pPr>
    </w:p>
    <w:p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rsidR="003C59D8" w:rsidRPr="00993DF0" w:rsidRDefault="003C59D8" w:rsidP="003C59D8">
      <w:pPr>
        <w:rPr>
          <w:rFonts w:ascii="Arial" w:hAnsi="Arial" w:cs="Arial"/>
          <w:sz w:val="16"/>
          <w:szCs w:val="16"/>
        </w:rPr>
      </w:pPr>
    </w:p>
    <w:p w:rsidR="003C59D8" w:rsidRPr="000278A4" w:rsidRDefault="003C59D8" w:rsidP="003C59D8">
      <w:pPr>
        <w:rPr>
          <w:rFonts w:ascii="Arial" w:hAnsi="Arial" w:cs="Arial"/>
          <w:b/>
          <w:sz w:val="20"/>
          <w:szCs w:val="20"/>
        </w:rPr>
      </w:pPr>
      <w:r w:rsidRPr="000278A4">
        <w:rPr>
          <w:rFonts w:ascii="Arial" w:hAnsi="Arial" w:cs="Arial"/>
          <w:b/>
          <w:sz w:val="20"/>
          <w:szCs w:val="20"/>
        </w:rPr>
        <w:t>IDENTIFY AT LEAST ONE COURSE IN YOUR DEGREE PROGRAM(S) WHERE ASSESSEMENT AT THE MASTERY LEVEL WILL OCCUR FOR THE FOLLOWING GENERAL EDUCATION OUTCOME:</w:t>
      </w:r>
    </w:p>
    <w:p w:rsidR="003C59D8" w:rsidRPr="00993DF0" w:rsidRDefault="003C59D8" w:rsidP="003C59D8">
      <w:pPr>
        <w:rPr>
          <w:rFonts w:ascii="Arial" w:hAnsi="Arial" w:cs="Arial"/>
          <w:b/>
          <w:sz w:val="16"/>
          <w:szCs w:val="16"/>
        </w:rPr>
      </w:pPr>
    </w:p>
    <w:p w:rsidR="003C59D8" w:rsidRPr="003C59D8" w:rsidRDefault="003C59D8" w:rsidP="003C59D8">
      <w:pPr>
        <w:pStyle w:val="ListParagraph"/>
        <w:numPr>
          <w:ilvl w:val="0"/>
          <w:numId w:val="18"/>
        </w:numPr>
        <w:rPr>
          <w:rFonts w:ascii="Arial" w:hAnsi="Arial" w:cs="Arial"/>
          <w:b/>
          <w:sz w:val="28"/>
          <w:szCs w:val="28"/>
        </w:rPr>
      </w:pPr>
      <w:r w:rsidRPr="003C59D8">
        <w:rPr>
          <w:rFonts w:ascii="Arial" w:hAnsi="Arial" w:cs="Arial"/>
          <w:b/>
          <w:sz w:val="28"/>
          <w:szCs w:val="28"/>
          <w:u w:val="single"/>
        </w:rPr>
        <w:t>Cultural Diversity &amp; Global Citizenship</w:t>
      </w:r>
      <w:r w:rsidRPr="003C59D8">
        <w:rPr>
          <w:rFonts w:ascii="Arial" w:hAnsi="Arial" w:cs="Arial"/>
          <w:b/>
          <w:sz w:val="28"/>
          <w:szCs w:val="28"/>
        </w:rPr>
        <w:t>: Apply knowledge of cultural diversity to real world context by acknowledging, understanding, and engaging constructively within the contemporary world.</w:t>
      </w:r>
    </w:p>
    <w:p w:rsidR="003C59D8" w:rsidRPr="00993DF0" w:rsidRDefault="003C59D8" w:rsidP="003C59D8">
      <w:pPr>
        <w:pStyle w:val="ListParagraph"/>
        <w:ind w:left="1440"/>
        <w:rPr>
          <w:rFonts w:ascii="Arial" w:hAnsi="Arial" w:cs="Arial"/>
          <w:b/>
          <w:sz w:val="16"/>
          <w:szCs w:val="16"/>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p>
    <w:p w:rsidR="003C59D8" w:rsidRPr="000278A4" w:rsidRDefault="00397064" w:rsidP="003C59D8">
      <w:pPr>
        <w:ind w:firstLine="720"/>
        <w:rPr>
          <w:rFonts w:ascii="Arial" w:hAnsi="Arial" w:cs="Arial"/>
          <w:b/>
          <w:sz w:val="20"/>
          <w:szCs w:val="20"/>
        </w:rPr>
      </w:pPr>
      <w:sdt>
        <w:sdtPr>
          <w:rPr>
            <w:rFonts w:ascii="Arial" w:hAnsi="Arial" w:cs="Arial"/>
            <w:b/>
            <w:sz w:val="20"/>
            <w:szCs w:val="20"/>
          </w:rPr>
          <w:id w:val="-1336062823"/>
          <w14:checkbox>
            <w14:checked w14:val="1"/>
            <w14:checkedState w14:val="2612" w14:font="MS Gothic"/>
            <w14:uncheckedState w14:val="2610" w14:font="MS Gothic"/>
          </w14:checkbox>
        </w:sdtPr>
        <w:sdtEndPr/>
        <w:sdtContent>
          <w:r w:rsidR="001936E0">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14:checkbox>
            <w14:checked w14:val="0"/>
            <w14:checkedState w14:val="2612" w14:font="MS Gothic"/>
            <w14:uncheckedState w14:val="2610" w14:font="MS Gothic"/>
          </w14:checkbox>
        </w:sdtPr>
        <w:sdtEndPr/>
        <w:sdtContent>
          <w:r w:rsidR="007D3B1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Style w:val="NoSpacingChar"/>
            <w:rFonts w:ascii="Ebrima" w:hAnsi="Ebrima"/>
            <w:sz w:val="22"/>
            <w:szCs w:val="22"/>
          </w:rPr>
          <w:id w:val="735521443"/>
          <w:placeholder>
            <w:docPart w:val="5F3C28C3C1BA454EA4C5D9CC4EEADE3C"/>
          </w:placeholder>
        </w:sdtPr>
        <w:sdtEndPr>
          <w:rPr>
            <w:rStyle w:val="NoSpacingChar"/>
          </w:rPr>
        </w:sdtEndPr>
        <w:sdtContent>
          <w:r w:rsidR="001936E0" w:rsidRPr="00FC7146">
            <w:rPr>
              <w:rStyle w:val="NoSpacingChar"/>
              <w:rFonts w:ascii="Ebrima" w:hAnsi="Ebrima"/>
              <w:b/>
              <w:sz w:val="22"/>
              <w:szCs w:val="22"/>
            </w:rPr>
            <w:t>MHT 2222 (Capstone) Practicum II</w:t>
          </w:r>
          <w:r w:rsidR="001936E0" w:rsidRPr="00FC7146">
            <w:rPr>
              <w:rStyle w:val="NoSpacingChar"/>
              <w:rFonts w:ascii="Ebrima" w:hAnsi="Ebrima"/>
              <w:sz w:val="22"/>
              <w:szCs w:val="22"/>
            </w:rPr>
            <w:t xml:space="preserve"> – Utilizing the case study method</w:t>
          </w:r>
          <w:r w:rsidR="00FE5D6C" w:rsidRPr="00FC7146">
            <w:rPr>
              <w:rStyle w:val="NoSpacingChar"/>
              <w:rFonts w:ascii="Ebrima" w:hAnsi="Ebrima"/>
              <w:sz w:val="22"/>
              <w:szCs w:val="22"/>
            </w:rPr>
            <w:t xml:space="preserve"> (a 300 point assignment)</w:t>
          </w:r>
          <w:r w:rsidR="001936E0" w:rsidRPr="00FC7146">
            <w:rPr>
              <w:rStyle w:val="NoSpacingChar"/>
              <w:rFonts w:ascii="Ebrima" w:hAnsi="Ebrima"/>
              <w:sz w:val="22"/>
              <w:szCs w:val="22"/>
            </w:rPr>
            <w:t>, students in our capstone course describe and analyze cultural factors affecting case diagnosis, service planning, and service implementation.</w:t>
          </w:r>
          <w:r w:rsidR="001812C5" w:rsidRPr="00FC7146">
            <w:rPr>
              <w:rStyle w:val="NoSpacingChar"/>
              <w:rFonts w:ascii="Ebrima" w:hAnsi="Ebrima"/>
              <w:sz w:val="22"/>
              <w:szCs w:val="22"/>
            </w:rPr>
            <w:t xml:space="preserve"> Cultural competence is also an HSBH program outcome which is assessed every spring semester by </w:t>
          </w:r>
          <w:r w:rsidR="00422D2D" w:rsidRPr="00FC7146">
            <w:rPr>
              <w:rStyle w:val="NoSpacingChar"/>
              <w:rFonts w:ascii="Ebrima" w:hAnsi="Ebrima"/>
              <w:sz w:val="22"/>
              <w:szCs w:val="22"/>
            </w:rPr>
            <w:t xml:space="preserve">a </w:t>
          </w:r>
          <w:r w:rsidR="001812C5" w:rsidRPr="00FC7146">
            <w:rPr>
              <w:rStyle w:val="NoSpacingChar"/>
              <w:rFonts w:ascii="Ebrima" w:hAnsi="Ebrima"/>
              <w:sz w:val="22"/>
              <w:szCs w:val="22"/>
            </w:rPr>
            <w:t xml:space="preserve">community-based practicum supervisor. </w:t>
          </w:r>
        </w:sdtContent>
      </w:sdt>
    </w:p>
    <w:p w:rsidR="003C59D8" w:rsidRPr="00993DF0" w:rsidRDefault="003C59D8" w:rsidP="003C59D8">
      <w:pPr>
        <w:rPr>
          <w:rFonts w:ascii="Arial" w:hAnsi="Arial" w:cs="Arial"/>
          <w:b/>
          <w:sz w:val="16"/>
          <w:szCs w:val="16"/>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rsidR="003C59D8" w:rsidRPr="000278A4" w:rsidRDefault="00397064" w:rsidP="003C59D8">
      <w:pPr>
        <w:ind w:firstLine="720"/>
        <w:rPr>
          <w:rFonts w:ascii="Arial" w:hAnsi="Arial" w:cs="Arial"/>
          <w:b/>
          <w:sz w:val="20"/>
          <w:szCs w:val="20"/>
        </w:rPr>
      </w:pPr>
      <w:sdt>
        <w:sdtPr>
          <w:rPr>
            <w:rFonts w:ascii="Arial" w:hAnsi="Arial" w:cs="Arial"/>
            <w:b/>
            <w:sz w:val="20"/>
            <w:szCs w:val="20"/>
          </w:rPr>
          <w:id w:val="-25953429"/>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74895123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placeholder>
            <w:docPart w:val="EB8E1AD1C64F4161A995F3248EC1F899"/>
          </w:placeholder>
          <w:showingPlcHdr/>
        </w:sdtPr>
        <w:sdtEndPr/>
        <w:sdtContent>
          <w:r w:rsidR="003C59D8" w:rsidRPr="000278A4">
            <w:rPr>
              <w:rStyle w:val="PlaceholderText"/>
              <w:rFonts w:eastAsiaTheme="minorHAnsi"/>
            </w:rPr>
            <w:t>Click here to enter text.</w:t>
          </w:r>
        </w:sdtContent>
      </w:sdt>
    </w:p>
    <w:p w:rsidR="003C59D8" w:rsidRPr="00993DF0" w:rsidRDefault="003C59D8" w:rsidP="003C59D8">
      <w:pPr>
        <w:rPr>
          <w:rFonts w:ascii="Arial" w:hAnsi="Arial" w:cs="Arial"/>
          <w:b/>
          <w:sz w:val="16"/>
          <w:szCs w:val="16"/>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rsidR="003C59D8" w:rsidRPr="000278A4" w:rsidRDefault="00397064" w:rsidP="003C59D8">
      <w:pPr>
        <w:ind w:firstLine="720"/>
        <w:rPr>
          <w:rFonts w:ascii="Arial" w:hAnsi="Arial" w:cs="Arial"/>
          <w:b/>
          <w:sz w:val="20"/>
          <w:szCs w:val="20"/>
        </w:rPr>
      </w:pPr>
      <w:sdt>
        <w:sdtPr>
          <w:rPr>
            <w:rFonts w:ascii="Arial" w:hAnsi="Arial" w:cs="Arial"/>
            <w:b/>
            <w:sz w:val="20"/>
            <w:szCs w:val="20"/>
          </w:rPr>
          <w:id w:val="185037434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placeholder>
            <w:docPart w:val="DC79411A006A446685E336E7193D0493"/>
          </w:placeholder>
          <w:showingPlcHdr/>
        </w:sdtPr>
        <w:sdtEndPr/>
        <w:sdtContent>
          <w:r w:rsidR="003C59D8" w:rsidRPr="000278A4">
            <w:rPr>
              <w:rStyle w:val="PlaceholderText"/>
              <w:rFonts w:eastAsiaTheme="minorHAnsi"/>
            </w:rPr>
            <w:t>Click here to enter text.</w:t>
          </w:r>
        </w:sdtContent>
      </w:sdt>
    </w:p>
    <w:p w:rsidR="00FC7146" w:rsidRPr="00993DF0" w:rsidRDefault="00FC7146" w:rsidP="003C59D8">
      <w:pPr>
        <w:rPr>
          <w:rFonts w:ascii="Arial" w:hAnsi="Arial" w:cs="Arial"/>
          <w:b/>
          <w:sz w:val="16"/>
          <w:szCs w:val="16"/>
        </w:rPr>
      </w:pPr>
    </w:p>
    <w:p w:rsidR="003C59D8" w:rsidRPr="000278A4" w:rsidRDefault="003C59D8" w:rsidP="003C59D8">
      <w:pPr>
        <w:rPr>
          <w:rFonts w:ascii="Arial" w:hAnsi="Arial" w:cs="Arial"/>
          <w:b/>
          <w:sz w:val="20"/>
          <w:szCs w:val="20"/>
        </w:rPr>
      </w:pPr>
      <w:r w:rsidRPr="000278A4">
        <w:rPr>
          <w:rFonts w:ascii="Arial" w:hAnsi="Arial" w:cs="Arial"/>
          <w:b/>
          <w:sz w:val="20"/>
          <w:szCs w:val="20"/>
        </w:rPr>
        <w:t>If no, where do students master Cultural Diversity &amp; Global Citizenship in your program?  Do you need assistance incorporating this General Education outcome into your degree program?</w:t>
      </w:r>
    </w:p>
    <w:p w:rsidR="003C59D8" w:rsidRPr="00993DF0" w:rsidRDefault="003C59D8" w:rsidP="003C59D8">
      <w:pPr>
        <w:rPr>
          <w:rFonts w:ascii="Arial" w:hAnsi="Arial" w:cs="Arial"/>
          <w:b/>
          <w:sz w:val="16"/>
          <w:szCs w:val="16"/>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NOTE THAT THERE WILL NEED TO BE AT LEAST ONE EXAM / ASSIGNMENT / ACTIVITY IN THIS COURSE THAT CAN BE USED TO ASSESS MASTERY OF THE COMPETENCY.  </w:t>
      </w:r>
    </w:p>
    <w:p w:rsidR="00FC7146" w:rsidRPr="00993DF0" w:rsidRDefault="00FC7146" w:rsidP="003C59D8">
      <w:pPr>
        <w:rPr>
          <w:rFonts w:ascii="Arial" w:hAnsi="Arial" w:cs="Arial"/>
          <w:b/>
          <w:sz w:val="16"/>
          <w:szCs w:val="16"/>
        </w:rPr>
      </w:pPr>
    </w:p>
    <w:p w:rsidR="00993DF0" w:rsidRDefault="003C59D8" w:rsidP="003C59D8">
      <w:pPr>
        <w:rPr>
          <w:rFonts w:ascii="Ebrima" w:hAnsi="Ebrima" w:cs="Arial"/>
          <w:sz w:val="22"/>
          <w:szCs w:val="22"/>
        </w:rPr>
      </w:pPr>
      <w:r w:rsidRPr="000278A4">
        <w:rPr>
          <w:rFonts w:ascii="Arial" w:hAnsi="Arial" w:cs="Arial"/>
          <w:b/>
          <w:sz w:val="20"/>
          <w:szCs w:val="20"/>
        </w:rPr>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r w:rsidR="001812C5">
        <w:rPr>
          <w:rFonts w:ascii="Arial" w:hAnsi="Arial" w:cs="Arial"/>
          <w:sz w:val="20"/>
          <w:szCs w:val="20"/>
        </w:rPr>
        <w:t xml:space="preserve">  </w:t>
      </w:r>
      <w:r w:rsidR="00F958FC" w:rsidRPr="00993DF0">
        <w:rPr>
          <w:rFonts w:ascii="Ebrima" w:hAnsi="Ebrima" w:cs="Arial"/>
          <w:sz w:val="22"/>
          <w:szCs w:val="22"/>
        </w:rPr>
        <w:t>General Education competenc</w:t>
      </w:r>
      <w:r w:rsidR="00993DF0">
        <w:rPr>
          <w:rFonts w:ascii="Ebrima" w:hAnsi="Ebrima" w:cs="Arial"/>
          <w:sz w:val="22"/>
          <w:szCs w:val="22"/>
        </w:rPr>
        <w:t>y</w:t>
      </w:r>
      <w:r w:rsidR="00F958FC" w:rsidRPr="00993DF0">
        <w:rPr>
          <w:rFonts w:ascii="Ebrima" w:hAnsi="Ebrima" w:cs="Arial"/>
          <w:sz w:val="22"/>
          <w:szCs w:val="22"/>
        </w:rPr>
        <w:t xml:space="preserve"> Values/Citizenship/Community was last assessed utilizing Sinclair’s rubric in Spring 2014 in our capstone course (MHT 2222). </w:t>
      </w:r>
      <w:r w:rsidR="00F958FC" w:rsidRPr="00993DF0">
        <w:rPr>
          <w:rFonts w:ascii="Ebrima" w:hAnsi="Ebrima" w:cs="Arial"/>
          <w:sz w:val="22"/>
          <w:szCs w:val="22"/>
          <w:u w:val="single"/>
        </w:rPr>
        <w:t>Please see page 7</w:t>
      </w:r>
      <w:r w:rsidR="00F958FC" w:rsidRPr="00993DF0">
        <w:rPr>
          <w:rFonts w:ascii="Ebrima" w:hAnsi="Ebrima" w:cs="Arial"/>
          <w:sz w:val="22"/>
          <w:szCs w:val="22"/>
        </w:rPr>
        <w:t xml:space="preserve">.  </w:t>
      </w:r>
    </w:p>
    <w:p w:rsidR="001812C5" w:rsidRDefault="00F958FC" w:rsidP="003C59D8">
      <w:pPr>
        <w:rPr>
          <w:rFonts w:ascii="Arial" w:hAnsi="Arial" w:cs="Arial"/>
          <w:sz w:val="20"/>
          <w:szCs w:val="20"/>
        </w:rPr>
      </w:pPr>
      <w:r w:rsidRPr="00993DF0">
        <w:rPr>
          <w:rFonts w:ascii="Ebrima" w:hAnsi="Ebrima" w:cs="Arial"/>
          <w:sz w:val="22"/>
          <w:szCs w:val="22"/>
        </w:rPr>
        <w:t xml:space="preserve">Also, </w:t>
      </w:r>
      <w:r w:rsidR="00993DF0" w:rsidRPr="00993DF0">
        <w:rPr>
          <w:rFonts w:ascii="Ebrima" w:hAnsi="Ebrima" w:cs="Arial"/>
          <w:sz w:val="22"/>
          <w:szCs w:val="22"/>
          <w:u w:val="single"/>
        </w:rPr>
        <w:t xml:space="preserve">see </w:t>
      </w:r>
      <w:r w:rsidR="001812C5" w:rsidRPr="00993DF0">
        <w:rPr>
          <w:rFonts w:ascii="Ebrima" w:hAnsi="Ebrima" w:cs="Arial"/>
          <w:sz w:val="22"/>
          <w:szCs w:val="22"/>
          <w:u w:val="single"/>
        </w:rPr>
        <w:t>Program Outcome #6 on page</w:t>
      </w:r>
      <w:r w:rsidR="0090036B" w:rsidRPr="00993DF0">
        <w:rPr>
          <w:rFonts w:ascii="Ebrima" w:hAnsi="Ebrima" w:cs="Arial"/>
          <w:sz w:val="22"/>
          <w:szCs w:val="22"/>
          <w:u w:val="single"/>
        </w:rPr>
        <w:t xml:space="preserve"> </w:t>
      </w:r>
      <w:r w:rsidRPr="00993DF0">
        <w:rPr>
          <w:rFonts w:ascii="Ebrima" w:hAnsi="Ebrima" w:cs="Arial"/>
          <w:sz w:val="22"/>
          <w:szCs w:val="22"/>
          <w:u w:val="single"/>
        </w:rPr>
        <w:t>8</w:t>
      </w:r>
      <w:r w:rsidR="001812C5" w:rsidRPr="00993DF0">
        <w:rPr>
          <w:rFonts w:ascii="Ebrima" w:hAnsi="Ebrima" w:cs="Arial"/>
          <w:sz w:val="22"/>
          <w:szCs w:val="22"/>
        </w:rPr>
        <w:t xml:space="preserve"> for most recent (Spring 2015) assessment of cultural competence in our capstone course.</w:t>
      </w:r>
      <w:r w:rsidR="001812C5">
        <w:rPr>
          <w:rFonts w:ascii="Arial" w:hAnsi="Arial" w:cs="Arial"/>
          <w:sz w:val="20"/>
          <w:szCs w:val="20"/>
        </w:rPr>
        <w:t xml:space="preserve">  </w:t>
      </w:r>
    </w:p>
    <w:p w:rsidR="00F958FC" w:rsidRDefault="00F958FC" w:rsidP="00EA1D15">
      <w:pPr>
        <w:jc w:val="center"/>
        <w:rPr>
          <w:rFonts w:ascii="Arial" w:hAnsi="Arial" w:cs="Arial"/>
          <w:b/>
        </w:rPr>
        <w:sectPr w:rsidR="00F958FC" w:rsidSect="002672D3">
          <w:footerReference w:type="default" r:id="rId8"/>
          <w:pgSz w:w="15840" w:h="12240" w:orient="landscape"/>
          <w:pgMar w:top="1440" w:right="1152" w:bottom="1440" w:left="1152" w:header="720" w:footer="288" w:gutter="0"/>
          <w:cols w:space="720"/>
          <w:docGrid w:linePitch="360"/>
        </w:sect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8"/>
      </w:tblGrid>
      <w:tr w:rsidR="00F958FC" w:rsidRPr="003B204D" w:rsidTr="00EA1D15">
        <w:trPr>
          <w:cantSplit/>
          <w:trHeight w:val="1160"/>
          <w:tblHeader/>
        </w:trPr>
        <w:tc>
          <w:tcPr>
            <w:tcW w:w="9648" w:type="dxa"/>
            <w:shd w:val="clear" w:color="auto" w:fill="E6E6E6"/>
          </w:tcPr>
          <w:p w:rsidR="00F958FC" w:rsidRPr="003B204D" w:rsidRDefault="00F958FC" w:rsidP="00EA1D15">
            <w:pPr>
              <w:jc w:val="center"/>
              <w:rPr>
                <w:rFonts w:ascii="Arial" w:hAnsi="Arial" w:cs="Arial"/>
                <w:b/>
              </w:rPr>
            </w:pPr>
            <w:r w:rsidRPr="003B204D">
              <w:rPr>
                <w:rFonts w:ascii="Arial" w:hAnsi="Arial" w:cs="Arial"/>
                <w:b/>
              </w:rPr>
              <w:lastRenderedPageBreak/>
              <w:t>VALUES/CITIZENSHIP/COMMUNITY</w:t>
            </w:r>
          </w:p>
          <w:p w:rsidR="00F958FC" w:rsidRPr="003B204D" w:rsidRDefault="00F958FC" w:rsidP="00EA1D15">
            <w:pPr>
              <w:jc w:val="center"/>
              <w:rPr>
                <w:rFonts w:ascii="Arial" w:hAnsi="Arial" w:cs="Arial"/>
                <w:b/>
                <w:sz w:val="16"/>
                <w:szCs w:val="16"/>
              </w:rPr>
            </w:pPr>
          </w:p>
          <w:p w:rsidR="00F958FC" w:rsidRPr="003B204D" w:rsidRDefault="00F958FC" w:rsidP="00EA1D15">
            <w:pPr>
              <w:jc w:val="center"/>
              <w:rPr>
                <w:rFonts w:ascii="Arial" w:hAnsi="Arial" w:cs="Arial"/>
                <w:b/>
                <w:sz w:val="16"/>
                <w:szCs w:val="16"/>
              </w:rPr>
            </w:pPr>
            <w:r w:rsidRPr="003B204D">
              <w:rPr>
                <w:rFonts w:ascii="Arial" w:hAnsi="Arial" w:cs="Arial"/>
                <w:b/>
                <w:sz w:val="20"/>
                <w:szCs w:val="20"/>
              </w:rPr>
              <w:t>The awareness of personal obligations and responsibilities in one’s community of influence</w:t>
            </w:r>
          </w:p>
          <w:p w:rsidR="00F958FC" w:rsidRPr="003B204D" w:rsidRDefault="00F958FC" w:rsidP="00EA1D15">
            <w:pPr>
              <w:rPr>
                <w:rFonts w:ascii="Arial" w:hAnsi="Arial" w:cs="Arial"/>
                <w:b/>
                <w:sz w:val="16"/>
                <w:szCs w:val="16"/>
              </w:rPr>
            </w:pPr>
          </w:p>
          <w:p w:rsidR="00F958FC" w:rsidRPr="003B204D" w:rsidRDefault="00F958FC" w:rsidP="00EA1D15">
            <w:pPr>
              <w:jc w:val="center"/>
              <w:rPr>
                <w:rFonts w:ascii="Arial" w:hAnsi="Arial" w:cs="Arial"/>
                <w:sz w:val="18"/>
                <w:szCs w:val="18"/>
              </w:rPr>
            </w:pPr>
            <w:r w:rsidRPr="003B204D">
              <w:rPr>
                <w:rFonts w:ascii="Arial" w:hAnsi="Arial" w:cs="Arial"/>
                <w:sz w:val="18"/>
                <w:szCs w:val="18"/>
              </w:rPr>
              <w:t>Students should be at the excellent level upon completion of the associate degree at Sinclair.</w:t>
            </w:r>
          </w:p>
        </w:tc>
      </w:tr>
    </w:tbl>
    <w:p w:rsidR="00F958FC" w:rsidRPr="003B204D" w:rsidRDefault="00F958FC" w:rsidP="00F958FC">
      <w:pPr>
        <w:rPr>
          <w:vanish/>
        </w:rPr>
      </w:pPr>
    </w:p>
    <w:tbl>
      <w:tblPr>
        <w:tblpPr w:leftFromText="180" w:rightFromText="180" w:vertAnchor="text"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8"/>
      </w:tblGrid>
      <w:tr w:rsidR="00F958FC" w:rsidRPr="003B204D" w:rsidTr="00EA1D15">
        <w:trPr>
          <w:trHeight w:val="530"/>
        </w:trPr>
        <w:tc>
          <w:tcPr>
            <w:tcW w:w="9648" w:type="dxa"/>
            <w:shd w:val="clear" w:color="auto" w:fill="E6E6E6"/>
          </w:tcPr>
          <w:p w:rsidR="00F958FC" w:rsidRPr="003B204D" w:rsidRDefault="00F958FC" w:rsidP="00EA1D15">
            <w:pPr>
              <w:rPr>
                <w:rFonts w:ascii="Arial" w:hAnsi="Arial" w:cs="Arial"/>
                <w:sz w:val="20"/>
                <w:szCs w:val="20"/>
              </w:rPr>
            </w:pPr>
            <w:r w:rsidRPr="003B204D">
              <w:rPr>
                <w:rFonts w:ascii="Arial" w:hAnsi="Arial" w:cs="Arial"/>
                <w:sz w:val="20"/>
                <w:szCs w:val="20"/>
              </w:rPr>
              <w:t>Rate the student for each outcome, as Excellent (4), Competent (3), Needs Work (2), or Unacceptable (1).  You may circle the number or write a checkmark through the rated box for each outcome.</w:t>
            </w:r>
          </w:p>
        </w:tc>
      </w:tr>
    </w:tbl>
    <w:p w:rsidR="00F958FC" w:rsidRPr="003B204D" w:rsidRDefault="00F958FC" w:rsidP="00F958FC">
      <w:pPr>
        <w:rPr>
          <w:vanish/>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360"/>
        <w:gridCol w:w="360"/>
        <w:gridCol w:w="360"/>
        <w:gridCol w:w="1080"/>
        <w:gridCol w:w="1440"/>
        <w:gridCol w:w="540"/>
        <w:gridCol w:w="180"/>
        <w:gridCol w:w="427"/>
        <w:gridCol w:w="4613"/>
      </w:tblGrid>
      <w:tr w:rsidR="00F958FC" w:rsidRPr="003B204D" w:rsidTr="00F958FC">
        <w:trPr>
          <w:cantSplit/>
          <w:trHeight w:val="323"/>
        </w:trPr>
        <w:tc>
          <w:tcPr>
            <w:tcW w:w="288" w:type="dxa"/>
            <w:vMerge w:val="restart"/>
            <w:tcBorders>
              <w:left w:val="single" w:sz="4" w:space="0" w:color="auto"/>
            </w:tcBorders>
            <w:shd w:val="clear" w:color="auto" w:fill="E6E6E6"/>
            <w:textDirection w:val="btLr"/>
          </w:tcPr>
          <w:p w:rsidR="00F958FC" w:rsidRPr="003B204D" w:rsidRDefault="00F958FC" w:rsidP="00EA1D15">
            <w:pPr>
              <w:ind w:left="113" w:right="113"/>
              <w:rPr>
                <w:rFonts w:ascii="Arial" w:hAnsi="Arial" w:cs="Arial"/>
                <w:b/>
                <w:sz w:val="16"/>
                <w:szCs w:val="16"/>
              </w:rPr>
            </w:pPr>
            <w:r w:rsidRPr="003B204D">
              <w:rPr>
                <w:rFonts w:ascii="Arial" w:hAnsi="Arial" w:cs="Arial"/>
                <w:b/>
                <w:sz w:val="16"/>
                <w:szCs w:val="16"/>
              </w:rPr>
              <w:t>Excellent</w:t>
            </w:r>
          </w:p>
        </w:tc>
        <w:tc>
          <w:tcPr>
            <w:tcW w:w="360" w:type="dxa"/>
            <w:vMerge w:val="restart"/>
            <w:shd w:val="clear" w:color="auto" w:fill="E6E6E6"/>
            <w:textDirection w:val="btLr"/>
          </w:tcPr>
          <w:p w:rsidR="00F958FC" w:rsidRPr="003B204D" w:rsidRDefault="00F958FC" w:rsidP="00EA1D15">
            <w:pPr>
              <w:ind w:left="113" w:right="113"/>
              <w:rPr>
                <w:rFonts w:ascii="Arial" w:hAnsi="Arial" w:cs="Arial"/>
                <w:b/>
                <w:sz w:val="16"/>
                <w:szCs w:val="16"/>
              </w:rPr>
            </w:pPr>
            <w:r w:rsidRPr="003B204D">
              <w:rPr>
                <w:rFonts w:ascii="Arial" w:hAnsi="Arial" w:cs="Arial"/>
                <w:b/>
                <w:sz w:val="16"/>
                <w:szCs w:val="16"/>
              </w:rPr>
              <w:t>Competent</w:t>
            </w:r>
          </w:p>
        </w:tc>
        <w:tc>
          <w:tcPr>
            <w:tcW w:w="360" w:type="dxa"/>
            <w:vMerge w:val="restart"/>
            <w:shd w:val="clear" w:color="auto" w:fill="E6E6E6"/>
            <w:textDirection w:val="btLr"/>
          </w:tcPr>
          <w:p w:rsidR="00F958FC" w:rsidRPr="003B204D" w:rsidRDefault="00F958FC" w:rsidP="00EA1D15">
            <w:pPr>
              <w:ind w:left="113" w:right="113"/>
              <w:rPr>
                <w:rFonts w:ascii="Arial" w:hAnsi="Arial" w:cs="Arial"/>
                <w:b/>
                <w:sz w:val="16"/>
                <w:szCs w:val="16"/>
              </w:rPr>
            </w:pPr>
            <w:r w:rsidRPr="003B204D">
              <w:rPr>
                <w:rFonts w:ascii="Arial" w:hAnsi="Arial" w:cs="Arial"/>
                <w:b/>
                <w:sz w:val="16"/>
                <w:szCs w:val="16"/>
              </w:rPr>
              <w:t>Needs Work</w:t>
            </w:r>
          </w:p>
        </w:tc>
        <w:tc>
          <w:tcPr>
            <w:tcW w:w="360" w:type="dxa"/>
            <w:vMerge w:val="restart"/>
            <w:shd w:val="clear" w:color="auto" w:fill="E6E6E6"/>
            <w:textDirection w:val="btLr"/>
          </w:tcPr>
          <w:p w:rsidR="00F958FC" w:rsidRPr="003B204D" w:rsidRDefault="00F958FC" w:rsidP="00EA1D15">
            <w:pPr>
              <w:ind w:left="113" w:right="113"/>
              <w:rPr>
                <w:rFonts w:ascii="Arial" w:hAnsi="Arial" w:cs="Arial"/>
                <w:b/>
                <w:sz w:val="16"/>
                <w:szCs w:val="16"/>
              </w:rPr>
            </w:pPr>
            <w:r w:rsidRPr="003B204D">
              <w:rPr>
                <w:rFonts w:ascii="Arial" w:hAnsi="Arial" w:cs="Arial"/>
                <w:b/>
                <w:sz w:val="16"/>
                <w:szCs w:val="16"/>
              </w:rPr>
              <w:t>Unacceptable</w:t>
            </w:r>
          </w:p>
        </w:tc>
        <w:tc>
          <w:tcPr>
            <w:tcW w:w="2520" w:type="dxa"/>
            <w:gridSpan w:val="2"/>
            <w:tcBorders>
              <w:bottom w:val="single" w:sz="4" w:space="0" w:color="auto"/>
              <w:right w:val="single" w:sz="4" w:space="0" w:color="auto"/>
            </w:tcBorders>
            <w:shd w:val="clear" w:color="auto" w:fill="E6E6E6"/>
          </w:tcPr>
          <w:p w:rsidR="00F958FC" w:rsidRPr="003B204D" w:rsidRDefault="00F958FC" w:rsidP="00EA1D15">
            <w:pPr>
              <w:rPr>
                <w:rFonts w:ascii="Arial" w:hAnsi="Arial" w:cs="Arial"/>
                <w:b/>
              </w:rPr>
            </w:pPr>
            <w:r w:rsidRPr="003B204D">
              <w:rPr>
                <w:rFonts w:ascii="Arial" w:hAnsi="Arial" w:cs="Arial"/>
                <w:b/>
                <w:sz w:val="22"/>
                <w:szCs w:val="22"/>
              </w:rPr>
              <w:t>STUDENT NAME:</w:t>
            </w:r>
          </w:p>
        </w:tc>
        <w:tc>
          <w:tcPr>
            <w:tcW w:w="5760" w:type="dxa"/>
            <w:gridSpan w:val="4"/>
            <w:tcBorders>
              <w:bottom w:val="single" w:sz="4" w:space="0" w:color="auto"/>
              <w:right w:val="single" w:sz="4" w:space="0" w:color="auto"/>
            </w:tcBorders>
            <w:shd w:val="clear" w:color="auto" w:fill="FFFFFF"/>
            <w:vAlign w:val="center"/>
          </w:tcPr>
          <w:p w:rsidR="00F958FC" w:rsidRPr="00E41FE3" w:rsidRDefault="00F958FC" w:rsidP="00F958FC">
            <w:pPr>
              <w:pStyle w:val="Header"/>
              <w:jc w:val="center"/>
              <w:rPr>
                <w:rFonts w:ascii="Arial" w:hAnsi="Arial" w:cs="Arial"/>
                <w:b/>
                <w:color w:val="FF0000"/>
              </w:rPr>
            </w:pPr>
            <w:r w:rsidRPr="00E41FE3">
              <w:rPr>
                <w:rFonts w:ascii="Arial" w:hAnsi="Arial" w:cs="Arial"/>
                <w:b/>
                <w:color w:val="FF0000"/>
              </w:rPr>
              <w:t>MHT 2222</w:t>
            </w:r>
          </w:p>
        </w:tc>
      </w:tr>
      <w:tr w:rsidR="00F958FC" w:rsidRPr="003B204D" w:rsidTr="00F958FC">
        <w:trPr>
          <w:cantSplit/>
          <w:trHeight w:val="350"/>
        </w:trPr>
        <w:tc>
          <w:tcPr>
            <w:tcW w:w="288" w:type="dxa"/>
            <w:vMerge/>
            <w:tcBorders>
              <w:left w:val="single" w:sz="4" w:space="0" w:color="auto"/>
            </w:tcBorders>
            <w:shd w:val="clear" w:color="auto" w:fill="E6E6E6"/>
            <w:textDirection w:val="btLr"/>
          </w:tcPr>
          <w:p w:rsidR="00F958FC" w:rsidRPr="003B204D" w:rsidRDefault="00F958FC" w:rsidP="00EA1D15">
            <w:pPr>
              <w:ind w:left="113" w:right="113"/>
              <w:rPr>
                <w:rFonts w:ascii="Arial" w:hAnsi="Arial" w:cs="Arial"/>
                <w:b/>
                <w:sz w:val="16"/>
                <w:szCs w:val="16"/>
              </w:rPr>
            </w:pPr>
          </w:p>
        </w:tc>
        <w:tc>
          <w:tcPr>
            <w:tcW w:w="360" w:type="dxa"/>
            <w:vMerge/>
            <w:shd w:val="clear" w:color="auto" w:fill="E6E6E6"/>
            <w:textDirection w:val="btLr"/>
          </w:tcPr>
          <w:p w:rsidR="00F958FC" w:rsidRPr="003B204D" w:rsidRDefault="00F958FC" w:rsidP="00EA1D15">
            <w:pPr>
              <w:ind w:left="113" w:right="113"/>
              <w:rPr>
                <w:rFonts w:ascii="Arial" w:hAnsi="Arial" w:cs="Arial"/>
                <w:b/>
                <w:sz w:val="16"/>
                <w:szCs w:val="16"/>
              </w:rPr>
            </w:pPr>
          </w:p>
        </w:tc>
        <w:tc>
          <w:tcPr>
            <w:tcW w:w="360" w:type="dxa"/>
            <w:vMerge/>
            <w:shd w:val="clear" w:color="auto" w:fill="E6E6E6"/>
            <w:textDirection w:val="btLr"/>
          </w:tcPr>
          <w:p w:rsidR="00F958FC" w:rsidRPr="003B204D" w:rsidRDefault="00F958FC" w:rsidP="00EA1D15">
            <w:pPr>
              <w:ind w:left="113" w:right="113"/>
              <w:rPr>
                <w:rFonts w:ascii="Arial" w:hAnsi="Arial" w:cs="Arial"/>
                <w:b/>
                <w:sz w:val="16"/>
                <w:szCs w:val="16"/>
              </w:rPr>
            </w:pPr>
          </w:p>
        </w:tc>
        <w:tc>
          <w:tcPr>
            <w:tcW w:w="360" w:type="dxa"/>
            <w:vMerge/>
            <w:shd w:val="clear" w:color="auto" w:fill="E6E6E6"/>
            <w:textDirection w:val="btLr"/>
          </w:tcPr>
          <w:p w:rsidR="00F958FC" w:rsidRPr="003B204D" w:rsidRDefault="00F958FC" w:rsidP="00EA1D15">
            <w:pPr>
              <w:ind w:left="113" w:right="113"/>
              <w:rPr>
                <w:rFonts w:ascii="Arial" w:hAnsi="Arial" w:cs="Arial"/>
                <w:b/>
                <w:sz w:val="16"/>
                <w:szCs w:val="16"/>
              </w:rPr>
            </w:pPr>
          </w:p>
        </w:tc>
        <w:tc>
          <w:tcPr>
            <w:tcW w:w="8280" w:type="dxa"/>
            <w:gridSpan w:val="6"/>
            <w:tcBorders>
              <w:right w:val="single" w:sz="4" w:space="0" w:color="auto"/>
            </w:tcBorders>
            <w:shd w:val="clear" w:color="auto" w:fill="FFFFFF"/>
            <w:vAlign w:val="center"/>
          </w:tcPr>
          <w:p w:rsidR="00F958FC" w:rsidRPr="003B204D" w:rsidRDefault="00F958FC" w:rsidP="00F958FC">
            <w:pPr>
              <w:pStyle w:val="Header"/>
              <w:rPr>
                <w:rFonts w:ascii="Arial" w:hAnsi="Arial" w:cs="Arial"/>
                <w:b/>
                <w:sz w:val="22"/>
                <w:szCs w:val="22"/>
              </w:rPr>
            </w:pPr>
            <w:r>
              <w:rPr>
                <w:rFonts w:ascii="Arial" w:hAnsi="Arial" w:cs="Arial"/>
                <w:b/>
                <w:color w:val="FF0000"/>
              </w:rPr>
              <w:t xml:space="preserve">                                                       </w:t>
            </w:r>
            <w:r w:rsidRPr="00E41FE3">
              <w:rPr>
                <w:rFonts w:ascii="Arial" w:hAnsi="Arial" w:cs="Arial"/>
                <w:b/>
                <w:color w:val="FF0000"/>
              </w:rPr>
              <w:t xml:space="preserve">Spring 2014                </w:t>
            </w:r>
            <w:r>
              <w:rPr>
                <w:rFonts w:ascii="Arial" w:hAnsi="Arial" w:cs="Arial"/>
                <w:b/>
                <w:color w:val="FF0000"/>
              </w:rPr>
              <w:t xml:space="preserve">               </w:t>
            </w:r>
            <w:r w:rsidRPr="00E41FE3">
              <w:rPr>
                <w:rFonts w:ascii="Arial" w:hAnsi="Arial" w:cs="Arial"/>
                <w:b/>
                <w:color w:val="FF0000"/>
              </w:rPr>
              <w:t>N= 31</w:t>
            </w:r>
          </w:p>
        </w:tc>
      </w:tr>
      <w:tr w:rsidR="00F958FC" w:rsidRPr="003B204D" w:rsidTr="00F958FC">
        <w:trPr>
          <w:cantSplit/>
          <w:trHeight w:val="375"/>
          <w:tblHeader/>
        </w:trPr>
        <w:tc>
          <w:tcPr>
            <w:tcW w:w="288" w:type="dxa"/>
            <w:vMerge/>
            <w:tcBorders>
              <w:left w:val="single" w:sz="4" w:space="0" w:color="auto"/>
            </w:tcBorders>
            <w:shd w:val="clear" w:color="auto" w:fill="E6E6E6"/>
            <w:textDirection w:val="btLr"/>
          </w:tcPr>
          <w:p w:rsidR="00F958FC" w:rsidRPr="003B204D" w:rsidRDefault="00F958FC" w:rsidP="00EA1D15">
            <w:pPr>
              <w:ind w:left="113" w:right="113"/>
              <w:rPr>
                <w:rFonts w:ascii="Arial" w:hAnsi="Arial" w:cs="Arial"/>
                <w:b/>
                <w:sz w:val="16"/>
                <w:szCs w:val="16"/>
              </w:rPr>
            </w:pPr>
          </w:p>
        </w:tc>
        <w:tc>
          <w:tcPr>
            <w:tcW w:w="360" w:type="dxa"/>
            <w:vMerge/>
            <w:shd w:val="clear" w:color="auto" w:fill="E6E6E6"/>
            <w:textDirection w:val="btLr"/>
          </w:tcPr>
          <w:p w:rsidR="00F958FC" w:rsidRPr="003B204D" w:rsidRDefault="00F958FC" w:rsidP="00EA1D15">
            <w:pPr>
              <w:ind w:left="113" w:right="113"/>
              <w:rPr>
                <w:rFonts w:ascii="Arial" w:hAnsi="Arial" w:cs="Arial"/>
                <w:b/>
                <w:sz w:val="16"/>
                <w:szCs w:val="16"/>
              </w:rPr>
            </w:pPr>
          </w:p>
        </w:tc>
        <w:tc>
          <w:tcPr>
            <w:tcW w:w="360" w:type="dxa"/>
            <w:vMerge/>
            <w:shd w:val="clear" w:color="auto" w:fill="E6E6E6"/>
            <w:textDirection w:val="btLr"/>
          </w:tcPr>
          <w:p w:rsidR="00F958FC" w:rsidRPr="003B204D" w:rsidRDefault="00F958FC" w:rsidP="00EA1D15">
            <w:pPr>
              <w:ind w:left="113" w:right="113"/>
              <w:rPr>
                <w:rFonts w:ascii="Arial" w:hAnsi="Arial" w:cs="Arial"/>
                <w:b/>
                <w:sz w:val="16"/>
                <w:szCs w:val="16"/>
              </w:rPr>
            </w:pPr>
          </w:p>
        </w:tc>
        <w:tc>
          <w:tcPr>
            <w:tcW w:w="360" w:type="dxa"/>
            <w:vMerge/>
            <w:shd w:val="clear" w:color="auto" w:fill="E6E6E6"/>
            <w:textDirection w:val="btLr"/>
          </w:tcPr>
          <w:p w:rsidR="00F958FC" w:rsidRPr="003B204D" w:rsidRDefault="00F958FC" w:rsidP="00EA1D15">
            <w:pPr>
              <w:ind w:left="113" w:right="113"/>
              <w:rPr>
                <w:rFonts w:ascii="Arial" w:hAnsi="Arial" w:cs="Arial"/>
                <w:b/>
                <w:sz w:val="16"/>
                <w:szCs w:val="16"/>
              </w:rPr>
            </w:pPr>
          </w:p>
        </w:tc>
        <w:tc>
          <w:tcPr>
            <w:tcW w:w="1080" w:type="dxa"/>
            <w:tcBorders>
              <w:top w:val="single" w:sz="4" w:space="0" w:color="auto"/>
            </w:tcBorders>
            <w:shd w:val="clear" w:color="auto" w:fill="E6E6E6"/>
          </w:tcPr>
          <w:p w:rsidR="00F958FC" w:rsidRPr="003B204D" w:rsidRDefault="00F958FC" w:rsidP="00EA1D15">
            <w:pPr>
              <w:rPr>
                <w:rFonts w:ascii="Arial" w:hAnsi="Arial" w:cs="Arial"/>
                <w:b/>
                <w:sz w:val="22"/>
                <w:szCs w:val="22"/>
              </w:rPr>
            </w:pPr>
            <w:r w:rsidRPr="003B204D">
              <w:rPr>
                <w:rFonts w:ascii="Arial" w:hAnsi="Arial" w:cs="Arial"/>
                <w:b/>
                <w:sz w:val="22"/>
                <w:szCs w:val="22"/>
              </w:rPr>
              <w:t>DATE:</w:t>
            </w:r>
          </w:p>
        </w:tc>
        <w:tc>
          <w:tcPr>
            <w:tcW w:w="1980" w:type="dxa"/>
            <w:gridSpan w:val="2"/>
            <w:tcBorders>
              <w:top w:val="single" w:sz="4" w:space="0" w:color="auto"/>
            </w:tcBorders>
            <w:shd w:val="clear" w:color="auto" w:fill="FFFFFF"/>
          </w:tcPr>
          <w:p w:rsidR="00F958FC" w:rsidRPr="003B204D" w:rsidRDefault="00F958FC" w:rsidP="00EA1D15">
            <w:pPr>
              <w:rPr>
                <w:rFonts w:ascii="Arial" w:hAnsi="Arial" w:cs="Arial"/>
                <w:b/>
              </w:rPr>
            </w:pPr>
          </w:p>
        </w:tc>
        <w:tc>
          <w:tcPr>
            <w:tcW w:w="607" w:type="dxa"/>
            <w:gridSpan w:val="2"/>
            <w:tcBorders>
              <w:top w:val="single" w:sz="4" w:space="0" w:color="auto"/>
            </w:tcBorders>
            <w:shd w:val="clear" w:color="auto" w:fill="E6E6E6"/>
          </w:tcPr>
          <w:p w:rsidR="00F958FC" w:rsidRPr="003B204D" w:rsidRDefault="00F958FC" w:rsidP="00EA1D15">
            <w:pPr>
              <w:rPr>
                <w:rFonts w:ascii="Arial" w:hAnsi="Arial" w:cs="Arial"/>
                <w:b/>
                <w:sz w:val="22"/>
                <w:szCs w:val="22"/>
              </w:rPr>
            </w:pPr>
          </w:p>
        </w:tc>
        <w:tc>
          <w:tcPr>
            <w:tcW w:w="4613" w:type="dxa"/>
            <w:tcBorders>
              <w:top w:val="single" w:sz="4" w:space="0" w:color="auto"/>
            </w:tcBorders>
            <w:shd w:val="clear" w:color="auto" w:fill="auto"/>
          </w:tcPr>
          <w:p w:rsidR="00F958FC" w:rsidRPr="00F958FC" w:rsidRDefault="00F958FC" w:rsidP="00EA1D15">
            <w:pPr>
              <w:rPr>
                <w:rFonts w:ascii="Arial" w:hAnsi="Arial" w:cs="Arial"/>
                <w:b/>
              </w:rPr>
            </w:pPr>
            <w:r w:rsidRPr="00F958FC">
              <w:rPr>
                <w:rFonts w:ascii="Arial" w:hAnsi="Arial" w:cs="Arial"/>
                <w:b/>
                <w:color w:val="FF0000"/>
              </w:rPr>
              <w:t>Completed by practicum supervisor</w:t>
            </w:r>
          </w:p>
        </w:tc>
      </w:tr>
      <w:tr w:rsidR="00F958FC" w:rsidRPr="003B204D" w:rsidTr="00EA1D15">
        <w:trPr>
          <w:cantSplit/>
          <w:trHeight w:val="422"/>
          <w:tblHeader/>
        </w:trPr>
        <w:tc>
          <w:tcPr>
            <w:tcW w:w="288" w:type="dxa"/>
            <w:vMerge/>
            <w:tcBorders>
              <w:left w:val="single" w:sz="4" w:space="0" w:color="auto"/>
              <w:bottom w:val="single" w:sz="4" w:space="0" w:color="auto"/>
            </w:tcBorders>
            <w:shd w:val="clear" w:color="auto" w:fill="E6E6E6"/>
          </w:tcPr>
          <w:p w:rsidR="00F958FC" w:rsidRPr="003B204D" w:rsidRDefault="00F958FC" w:rsidP="00EA1D15">
            <w:pPr>
              <w:rPr>
                <w:rFonts w:ascii="Arial" w:hAnsi="Arial" w:cs="Arial"/>
                <w:b/>
                <w:sz w:val="16"/>
                <w:szCs w:val="16"/>
              </w:rPr>
            </w:pPr>
          </w:p>
        </w:tc>
        <w:tc>
          <w:tcPr>
            <w:tcW w:w="360" w:type="dxa"/>
            <w:vMerge/>
            <w:tcBorders>
              <w:bottom w:val="single" w:sz="4" w:space="0" w:color="auto"/>
            </w:tcBorders>
            <w:shd w:val="clear" w:color="auto" w:fill="E6E6E6"/>
          </w:tcPr>
          <w:p w:rsidR="00F958FC" w:rsidRPr="003B204D" w:rsidRDefault="00F958FC" w:rsidP="00EA1D15">
            <w:pPr>
              <w:rPr>
                <w:rFonts w:ascii="Arial" w:hAnsi="Arial" w:cs="Arial"/>
                <w:b/>
                <w:sz w:val="16"/>
                <w:szCs w:val="16"/>
              </w:rPr>
            </w:pPr>
          </w:p>
        </w:tc>
        <w:tc>
          <w:tcPr>
            <w:tcW w:w="360" w:type="dxa"/>
            <w:vMerge/>
            <w:tcBorders>
              <w:bottom w:val="single" w:sz="4" w:space="0" w:color="auto"/>
            </w:tcBorders>
            <w:shd w:val="clear" w:color="auto" w:fill="E6E6E6"/>
          </w:tcPr>
          <w:p w:rsidR="00F958FC" w:rsidRPr="003B204D" w:rsidRDefault="00F958FC" w:rsidP="00EA1D15">
            <w:pPr>
              <w:rPr>
                <w:rFonts w:ascii="Arial" w:hAnsi="Arial" w:cs="Arial"/>
                <w:b/>
                <w:sz w:val="16"/>
                <w:szCs w:val="16"/>
              </w:rPr>
            </w:pPr>
          </w:p>
        </w:tc>
        <w:tc>
          <w:tcPr>
            <w:tcW w:w="360" w:type="dxa"/>
            <w:vMerge/>
            <w:tcBorders>
              <w:bottom w:val="single" w:sz="4" w:space="0" w:color="auto"/>
            </w:tcBorders>
            <w:shd w:val="clear" w:color="auto" w:fill="E6E6E6"/>
          </w:tcPr>
          <w:p w:rsidR="00F958FC" w:rsidRPr="003B204D" w:rsidRDefault="00F958FC" w:rsidP="00EA1D15">
            <w:pPr>
              <w:rPr>
                <w:rFonts w:ascii="Arial" w:hAnsi="Arial" w:cs="Arial"/>
                <w:b/>
                <w:sz w:val="16"/>
                <w:szCs w:val="16"/>
              </w:rPr>
            </w:pPr>
          </w:p>
        </w:tc>
        <w:tc>
          <w:tcPr>
            <w:tcW w:w="3060" w:type="dxa"/>
            <w:gridSpan w:val="3"/>
            <w:tcBorders>
              <w:bottom w:val="single" w:sz="4" w:space="0" w:color="auto"/>
            </w:tcBorders>
            <w:shd w:val="clear" w:color="auto" w:fill="E6E6E6"/>
            <w:vAlign w:val="center"/>
          </w:tcPr>
          <w:p w:rsidR="00F958FC" w:rsidRPr="003B204D" w:rsidRDefault="00F958FC" w:rsidP="00EA1D15">
            <w:pPr>
              <w:rPr>
                <w:rFonts w:ascii="Arial" w:hAnsi="Arial" w:cs="Arial"/>
                <w:b/>
                <w:sz w:val="18"/>
                <w:szCs w:val="18"/>
              </w:rPr>
            </w:pPr>
            <w:r w:rsidRPr="003B204D">
              <w:rPr>
                <w:rFonts w:ascii="Arial" w:hAnsi="Arial" w:cs="Arial"/>
                <w:b/>
                <w:sz w:val="18"/>
                <w:szCs w:val="18"/>
              </w:rPr>
              <w:t xml:space="preserve">OUTCOMES </w:t>
            </w:r>
          </w:p>
        </w:tc>
        <w:tc>
          <w:tcPr>
            <w:tcW w:w="5220" w:type="dxa"/>
            <w:gridSpan w:val="3"/>
            <w:tcBorders>
              <w:bottom w:val="single" w:sz="4" w:space="0" w:color="auto"/>
            </w:tcBorders>
            <w:shd w:val="clear" w:color="auto" w:fill="E6E6E6"/>
          </w:tcPr>
          <w:p w:rsidR="00F958FC" w:rsidRPr="003B204D" w:rsidRDefault="00F958FC" w:rsidP="00EA1D15">
            <w:pPr>
              <w:rPr>
                <w:rFonts w:ascii="Arial" w:hAnsi="Arial" w:cs="Arial"/>
                <w:b/>
                <w:sz w:val="18"/>
                <w:szCs w:val="18"/>
              </w:rPr>
            </w:pPr>
            <w:r w:rsidRPr="003B204D">
              <w:rPr>
                <w:rFonts w:ascii="Arial" w:hAnsi="Arial" w:cs="Arial"/>
                <w:b/>
                <w:sz w:val="18"/>
                <w:szCs w:val="18"/>
              </w:rPr>
              <w:t>COMMENTS (should be specific and instructive, to aid the student’s learning and movement to the excellent level)</w:t>
            </w:r>
          </w:p>
        </w:tc>
      </w:tr>
      <w:tr w:rsidR="00F958FC" w:rsidRPr="003B204D" w:rsidTr="00EA1D15">
        <w:tc>
          <w:tcPr>
            <w:tcW w:w="9648" w:type="dxa"/>
            <w:gridSpan w:val="10"/>
            <w:tcBorders>
              <w:left w:val="single" w:sz="4" w:space="0" w:color="auto"/>
              <w:bottom w:val="single" w:sz="4" w:space="0" w:color="auto"/>
            </w:tcBorders>
            <w:shd w:val="clear" w:color="auto" w:fill="CCCCCC"/>
          </w:tcPr>
          <w:p w:rsidR="00F958FC" w:rsidRPr="003B204D" w:rsidRDefault="00F958FC" w:rsidP="00EA1D15">
            <w:pPr>
              <w:rPr>
                <w:rFonts w:ascii="Arial" w:hAnsi="Arial" w:cs="Arial"/>
                <w:b/>
                <w:sz w:val="22"/>
                <w:szCs w:val="22"/>
              </w:rPr>
            </w:pPr>
            <w:r w:rsidRPr="003B204D">
              <w:rPr>
                <w:rFonts w:ascii="Arial" w:hAnsi="Arial" w:cs="Arial"/>
                <w:b/>
                <w:sz w:val="22"/>
                <w:szCs w:val="22"/>
              </w:rPr>
              <w:t>Examines personal values</w:t>
            </w:r>
          </w:p>
        </w:tc>
      </w:tr>
      <w:tr w:rsidR="00F958FC" w:rsidRPr="003B204D" w:rsidTr="00EA1D15">
        <w:tc>
          <w:tcPr>
            <w:tcW w:w="288" w:type="dxa"/>
            <w:tcBorders>
              <w:left w:val="single" w:sz="4" w:space="0" w:color="auto"/>
            </w:tcBorders>
            <w:shd w:val="clear" w:color="auto" w:fill="auto"/>
          </w:tcPr>
          <w:p w:rsidR="00F958FC" w:rsidRPr="003B204D" w:rsidRDefault="00F958FC" w:rsidP="00EA1D15">
            <w:pPr>
              <w:rPr>
                <w:rFonts w:ascii="Arial" w:hAnsi="Arial" w:cs="Arial"/>
                <w:b/>
                <w:sz w:val="18"/>
                <w:szCs w:val="18"/>
              </w:rPr>
            </w:pPr>
            <w:r w:rsidRPr="003B204D">
              <w:rPr>
                <w:rFonts w:ascii="Arial" w:hAnsi="Arial" w:cs="Arial"/>
                <w:b/>
                <w:sz w:val="18"/>
                <w:szCs w:val="18"/>
              </w:rPr>
              <w:t>4</w:t>
            </w:r>
          </w:p>
        </w:tc>
        <w:tc>
          <w:tcPr>
            <w:tcW w:w="360" w:type="dxa"/>
            <w:tcBorders>
              <w:bottom w:val="single" w:sz="4" w:space="0" w:color="auto"/>
            </w:tcBorders>
            <w:shd w:val="clear" w:color="auto" w:fill="auto"/>
          </w:tcPr>
          <w:p w:rsidR="00F958FC" w:rsidRPr="003B204D" w:rsidRDefault="00F958FC" w:rsidP="00EA1D15">
            <w:pPr>
              <w:rPr>
                <w:rFonts w:ascii="Arial" w:hAnsi="Arial" w:cs="Arial"/>
                <w:b/>
                <w:sz w:val="18"/>
                <w:szCs w:val="18"/>
              </w:rPr>
            </w:pPr>
            <w:r w:rsidRPr="003B204D">
              <w:rPr>
                <w:rFonts w:ascii="Arial" w:hAnsi="Arial" w:cs="Arial"/>
                <w:b/>
                <w:sz w:val="18"/>
                <w:szCs w:val="18"/>
              </w:rPr>
              <w:t>3</w:t>
            </w:r>
          </w:p>
        </w:tc>
        <w:tc>
          <w:tcPr>
            <w:tcW w:w="360" w:type="dxa"/>
            <w:tcBorders>
              <w:bottom w:val="single" w:sz="4" w:space="0" w:color="auto"/>
            </w:tcBorders>
            <w:shd w:val="clear" w:color="auto" w:fill="auto"/>
          </w:tcPr>
          <w:p w:rsidR="00F958FC" w:rsidRPr="003B204D" w:rsidRDefault="00F958FC" w:rsidP="00EA1D15">
            <w:pPr>
              <w:rPr>
                <w:rFonts w:ascii="Arial" w:hAnsi="Arial" w:cs="Arial"/>
                <w:b/>
                <w:sz w:val="18"/>
                <w:szCs w:val="18"/>
              </w:rPr>
            </w:pPr>
            <w:r w:rsidRPr="003B204D">
              <w:rPr>
                <w:rFonts w:ascii="Arial" w:hAnsi="Arial" w:cs="Arial"/>
                <w:b/>
                <w:sz w:val="18"/>
                <w:szCs w:val="18"/>
              </w:rPr>
              <w:t>2</w:t>
            </w:r>
          </w:p>
        </w:tc>
        <w:tc>
          <w:tcPr>
            <w:tcW w:w="360" w:type="dxa"/>
            <w:tcBorders>
              <w:bottom w:val="single" w:sz="4" w:space="0" w:color="auto"/>
            </w:tcBorders>
            <w:shd w:val="clear" w:color="auto" w:fill="auto"/>
          </w:tcPr>
          <w:p w:rsidR="00F958FC" w:rsidRPr="003B204D" w:rsidRDefault="00F958FC" w:rsidP="00EA1D15">
            <w:pPr>
              <w:rPr>
                <w:rFonts w:ascii="Arial" w:hAnsi="Arial" w:cs="Arial"/>
                <w:b/>
                <w:sz w:val="18"/>
                <w:szCs w:val="18"/>
              </w:rPr>
            </w:pPr>
            <w:r w:rsidRPr="003B204D">
              <w:rPr>
                <w:rFonts w:ascii="Arial" w:hAnsi="Arial" w:cs="Arial"/>
                <w:b/>
                <w:sz w:val="18"/>
                <w:szCs w:val="18"/>
              </w:rPr>
              <w:t>1</w:t>
            </w:r>
          </w:p>
        </w:tc>
        <w:tc>
          <w:tcPr>
            <w:tcW w:w="3240" w:type="dxa"/>
            <w:gridSpan w:val="4"/>
            <w:shd w:val="clear" w:color="auto" w:fill="auto"/>
          </w:tcPr>
          <w:p w:rsidR="00F958FC" w:rsidRPr="003B204D" w:rsidRDefault="00F958FC" w:rsidP="00EA1D15">
            <w:pPr>
              <w:rPr>
                <w:rFonts w:ascii="Arial" w:hAnsi="Arial" w:cs="Arial"/>
                <w:sz w:val="18"/>
                <w:szCs w:val="18"/>
              </w:rPr>
            </w:pPr>
            <w:r w:rsidRPr="003B204D">
              <w:rPr>
                <w:rFonts w:ascii="Arial" w:hAnsi="Arial" w:cs="Arial"/>
                <w:sz w:val="18"/>
                <w:szCs w:val="18"/>
              </w:rPr>
              <w:t xml:space="preserve">Defines personal values related to honesty, truthfulness, responsibility, respect, etc. </w:t>
            </w:r>
          </w:p>
        </w:tc>
        <w:tc>
          <w:tcPr>
            <w:tcW w:w="5040" w:type="dxa"/>
            <w:gridSpan w:val="2"/>
            <w:shd w:val="clear" w:color="auto" w:fill="auto"/>
          </w:tcPr>
          <w:p w:rsidR="00F958FC" w:rsidRPr="000A1ADB" w:rsidRDefault="00F958FC" w:rsidP="00EA1D15">
            <w:pPr>
              <w:rPr>
                <w:rFonts w:ascii="Arial" w:hAnsi="Arial" w:cs="Arial"/>
              </w:rPr>
            </w:pPr>
            <w:r w:rsidRPr="000A1ADB">
              <w:rPr>
                <w:rFonts w:ascii="Arial" w:hAnsi="Arial" w:cs="Arial"/>
              </w:rPr>
              <w:t xml:space="preserve">Mean = </w:t>
            </w:r>
            <w:r>
              <w:rPr>
                <w:rFonts w:ascii="Arial" w:hAnsi="Arial" w:cs="Arial"/>
              </w:rPr>
              <w:t>3.77</w:t>
            </w:r>
          </w:p>
        </w:tc>
      </w:tr>
      <w:tr w:rsidR="00F958FC" w:rsidRPr="003B204D" w:rsidTr="00EA1D15">
        <w:tc>
          <w:tcPr>
            <w:tcW w:w="288" w:type="dxa"/>
            <w:tcBorders>
              <w:left w:val="single" w:sz="4" w:space="0" w:color="auto"/>
            </w:tcBorders>
            <w:shd w:val="clear" w:color="auto" w:fill="auto"/>
          </w:tcPr>
          <w:p w:rsidR="00F958FC" w:rsidRPr="003B204D" w:rsidRDefault="00F958FC" w:rsidP="00EA1D15">
            <w:pPr>
              <w:rPr>
                <w:rFonts w:ascii="Arial" w:hAnsi="Arial" w:cs="Arial"/>
                <w:b/>
                <w:sz w:val="18"/>
                <w:szCs w:val="18"/>
              </w:rPr>
            </w:pPr>
            <w:r w:rsidRPr="003B204D">
              <w:rPr>
                <w:rFonts w:ascii="Arial" w:hAnsi="Arial" w:cs="Arial"/>
                <w:b/>
                <w:sz w:val="18"/>
                <w:szCs w:val="18"/>
              </w:rPr>
              <w:t>4</w:t>
            </w:r>
          </w:p>
        </w:tc>
        <w:tc>
          <w:tcPr>
            <w:tcW w:w="360" w:type="dxa"/>
            <w:tcBorders>
              <w:bottom w:val="single" w:sz="4" w:space="0" w:color="auto"/>
            </w:tcBorders>
            <w:shd w:val="clear" w:color="auto" w:fill="auto"/>
          </w:tcPr>
          <w:p w:rsidR="00F958FC" w:rsidRPr="003B204D" w:rsidRDefault="00F958FC" w:rsidP="00EA1D15">
            <w:pPr>
              <w:rPr>
                <w:rFonts w:ascii="Arial" w:hAnsi="Arial" w:cs="Arial"/>
                <w:b/>
                <w:sz w:val="18"/>
                <w:szCs w:val="18"/>
              </w:rPr>
            </w:pPr>
            <w:r w:rsidRPr="003B204D">
              <w:rPr>
                <w:rFonts w:ascii="Arial" w:hAnsi="Arial" w:cs="Arial"/>
                <w:b/>
                <w:sz w:val="18"/>
                <w:szCs w:val="18"/>
              </w:rPr>
              <w:t>3</w:t>
            </w:r>
          </w:p>
        </w:tc>
        <w:tc>
          <w:tcPr>
            <w:tcW w:w="360" w:type="dxa"/>
            <w:tcBorders>
              <w:bottom w:val="single" w:sz="4" w:space="0" w:color="auto"/>
            </w:tcBorders>
            <w:shd w:val="clear" w:color="auto" w:fill="auto"/>
          </w:tcPr>
          <w:p w:rsidR="00F958FC" w:rsidRPr="003B204D" w:rsidRDefault="00F958FC" w:rsidP="00EA1D15">
            <w:pPr>
              <w:rPr>
                <w:rFonts w:ascii="Arial" w:hAnsi="Arial" w:cs="Arial"/>
                <w:b/>
                <w:sz w:val="18"/>
                <w:szCs w:val="18"/>
              </w:rPr>
            </w:pPr>
            <w:r w:rsidRPr="003B204D">
              <w:rPr>
                <w:rFonts w:ascii="Arial" w:hAnsi="Arial" w:cs="Arial"/>
                <w:b/>
                <w:sz w:val="18"/>
                <w:szCs w:val="18"/>
              </w:rPr>
              <w:t>2</w:t>
            </w:r>
          </w:p>
        </w:tc>
        <w:tc>
          <w:tcPr>
            <w:tcW w:w="360" w:type="dxa"/>
            <w:tcBorders>
              <w:bottom w:val="single" w:sz="4" w:space="0" w:color="auto"/>
            </w:tcBorders>
            <w:shd w:val="clear" w:color="auto" w:fill="auto"/>
          </w:tcPr>
          <w:p w:rsidR="00F958FC" w:rsidRPr="003B204D" w:rsidRDefault="00F958FC" w:rsidP="00EA1D15">
            <w:pPr>
              <w:rPr>
                <w:rFonts w:ascii="Arial" w:hAnsi="Arial" w:cs="Arial"/>
                <w:b/>
                <w:sz w:val="18"/>
                <w:szCs w:val="18"/>
              </w:rPr>
            </w:pPr>
            <w:r w:rsidRPr="003B204D">
              <w:rPr>
                <w:rFonts w:ascii="Arial" w:hAnsi="Arial" w:cs="Arial"/>
                <w:b/>
                <w:sz w:val="18"/>
                <w:szCs w:val="18"/>
              </w:rPr>
              <w:t>1</w:t>
            </w:r>
          </w:p>
        </w:tc>
        <w:tc>
          <w:tcPr>
            <w:tcW w:w="3240" w:type="dxa"/>
            <w:gridSpan w:val="4"/>
            <w:shd w:val="clear" w:color="auto" w:fill="auto"/>
          </w:tcPr>
          <w:p w:rsidR="00F958FC" w:rsidRPr="003B204D" w:rsidRDefault="00F958FC" w:rsidP="00EA1D15">
            <w:pPr>
              <w:rPr>
                <w:rFonts w:ascii="Arial" w:hAnsi="Arial" w:cs="Arial"/>
                <w:sz w:val="18"/>
                <w:szCs w:val="18"/>
              </w:rPr>
            </w:pPr>
            <w:r w:rsidRPr="003B204D">
              <w:rPr>
                <w:rFonts w:ascii="Arial" w:hAnsi="Arial" w:cs="Arial"/>
                <w:sz w:val="18"/>
                <w:szCs w:val="18"/>
              </w:rPr>
              <w:t>Recognizes diversity of personal values both ethnic and cultural</w:t>
            </w:r>
          </w:p>
        </w:tc>
        <w:tc>
          <w:tcPr>
            <w:tcW w:w="5040" w:type="dxa"/>
            <w:gridSpan w:val="2"/>
            <w:shd w:val="clear" w:color="auto" w:fill="auto"/>
          </w:tcPr>
          <w:p w:rsidR="00F958FC" w:rsidRPr="003B204D" w:rsidRDefault="00F958FC" w:rsidP="00EA1D15">
            <w:pPr>
              <w:rPr>
                <w:rFonts w:ascii="Arial" w:hAnsi="Arial" w:cs="Arial"/>
                <w:sz w:val="18"/>
                <w:szCs w:val="18"/>
              </w:rPr>
            </w:pPr>
            <w:r w:rsidRPr="000A1ADB">
              <w:rPr>
                <w:rFonts w:ascii="Arial" w:hAnsi="Arial" w:cs="Arial"/>
              </w:rPr>
              <w:t>Mean =</w:t>
            </w:r>
            <w:r>
              <w:rPr>
                <w:rFonts w:ascii="Arial" w:hAnsi="Arial" w:cs="Arial"/>
              </w:rPr>
              <w:t xml:space="preserve"> 3.80</w:t>
            </w:r>
          </w:p>
        </w:tc>
      </w:tr>
      <w:tr w:rsidR="00F958FC" w:rsidRPr="003B204D" w:rsidTr="00EA1D15">
        <w:tc>
          <w:tcPr>
            <w:tcW w:w="288" w:type="dxa"/>
            <w:tcBorders>
              <w:left w:val="single" w:sz="4" w:space="0" w:color="auto"/>
            </w:tcBorders>
            <w:shd w:val="clear" w:color="auto" w:fill="auto"/>
          </w:tcPr>
          <w:p w:rsidR="00F958FC" w:rsidRPr="003B204D" w:rsidRDefault="00F958FC" w:rsidP="00EA1D15">
            <w:pPr>
              <w:rPr>
                <w:rFonts w:ascii="Arial" w:hAnsi="Arial" w:cs="Arial"/>
                <w:b/>
                <w:sz w:val="18"/>
                <w:szCs w:val="18"/>
              </w:rPr>
            </w:pPr>
            <w:r w:rsidRPr="003B204D">
              <w:rPr>
                <w:rFonts w:ascii="Arial" w:hAnsi="Arial" w:cs="Arial"/>
                <w:b/>
                <w:sz w:val="18"/>
                <w:szCs w:val="18"/>
              </w:rPr>
              <w:t>4</w:t>
            </w:r>
          </w:p>
        </w:tc>
        <w:tc>
          <w:tcPr>
            <w:tcW w:w="360" w:type="dxa"/>
            <w:tcBorders>
              <w:bottom w:val="single" w:sz="4" w:space="0" w:color="auto"/>
            </w:tcBorders>
            <w:shd w:val="clear" w:color="auto" w:fill="auto"/>
          </w:tcPr>
          <w:p w:rsidR="00F958FC" w:rsidRPr="003B204D" w:rsidRDefault="00F958FC" w:rsidP="00EA1D15">
            <w:pPr>
              <w:rPr>
                <w:rFonts w:ascii="Arial" w:hAnsi="Arial" w:cs="Arial"/>
                <w:b/>
                <w:sz w:val="18"/>
                <w:szCs w:val="18"/>
              </w:rPr>
            </w:pPr>
            <w:r w:rsidRPr="003B204D">
              <w:rPr>
                <w:rFonts w:ascii="Arial" w:hAnsi="Arial" w:cs="Arial"/>
                <w:b/>
                <w:sz w:val="18"/>
                <w:szCs w:val="18"/>
              </w:rPr>
              <w:t>3</w:t>
            </w:r>
          </w:p>
        </w:tc>
        <w:tc>
          <w:tcPr>
            <w:tcW w:w="360" w:type="dxa"/>
            <w:tcBorders>
              <w:bottom w:val="single" w:sz="4" w:space="0" w:color="auto"/>
            </w:tcBorders>
            <w:shd w:val="clear" w:color="auto" w:fill="auto"/>
          </w:tcPr>
          <w:p w:rsidR="00F958FC" w:rsidRPr="003B204D" w:rsidRDefault="00F958FC" w:rsidP="00EA1D15">
            <w:pPr>
              <w:rPr>
                <w:rFonts w:ascii="Arial" w:hAnsi="Arial" w:cs="Arial"/>
                <w:b/>
                <w:sz w:val="18"/>
                <w:szCs w:val="18"/>
              </w:rPr>
            </w:pPr>
            <w:r w:rsidRPr="003B204D">
              <w:rPr>
                <w:rFonts w:ascii="Arial" w:hAnsi="Arial" w:cs="Arial"/>
                <w:b/>
                <w:sz w:val="18"/>
                <w:szCs w:val="18"/>
              </w:rPr>
              <w:t>2</w:t>
            </w:r>
          </w:p>
        </w:tc>
        <w:tc>
          <w:tcPr>
            <w:tcW w:w="360" w:type="dxa"/>
            <w:tcBorders>
              <w:bottom w:val="single" w:sz="4" w:space="0" w:color="auto"/>
            </w:tcBorders>
            <w:shd w:val="clear" w:color="auto" w:fill="auto"/>
          </w:tcPr>
          <w:p w:rsidR="00F958FC" w:rsidRPr="003B204D" w:rsidRDefault="00F958FC" w:rsidP="00EA1D15">
            <w:pPr>
              <w:rPr>
                <w:rFonts w:ascii="Arial" w:hAnsi="Arial" w:cs="Arial"/>
                <w:b/>
                <w:sz w:val="18"/>
                <w:szCs w:val="18"/>
              </w:rPr>
            </w:pPr>
            <w:r w:rsidRPr="003B204D">
              <w:rPr>
                <w:rFonts w:ascii="Arial" w:hAnsi="Arial" w:cs="Arial"/>
                <w:b/>
                <w:sz w:val="18"/>
                <w:szCs w:val="18"/>
              </w:rPr>
              <w:t>1</w:t>
            </w:r>
          </w:p>
        </w:tc>
        <w:tc>
          <w:tcPr>
            <w:tcW w:w="3240" w:type="dxa"/>
            <w:gridSpan w:val="4"/>
            <w:shd w:val="clear" w:color="auto" w:fill="auto"/>
          </w:tcPr>
          <w:p w:rsidR="00F958FC" w:rsidRPr="003B204D" w:rsidRDefault="00F958FC" w:rsidP="00EA1D15">
            <w:pPr>
              <w:rPr>
                <w:rFonts w:ascii="Arial" w:hAnsi="Arial" w:cs="Arial"/>
                <w:sz w:val="18"/>
                <w:szCs w:val="18"/>
              </w:rPr>
            </w:pPr>
            <w:r w:rsidRPr="003B204D">
              <w:rPr>
                <w:rFonts w:ascii="Arial" w:hAnsi="Arial" w:cs="Arial"/>
                <w:sz w:val="18"/>
                <w:szCs w:val="18"/>
              </w:rPr>
              <w:t>Displays behavior consistent with the ethical standards within a discipline or profession</w:t>
            </w:r>
          </w:p>
        </w:tc>
        <w:tc>
          <w:tcPr>
            <w:tcW w:w="5040" w:type="dxa"/>
            <w:gridSpan w:val="2"/>
            <w:shd w:val="clear" w:color="auto" w:fill="auto"/>
          </w:tcPr>
          <w:p w:rsidR="00F958FC" w:rsidRPr="003B204D" w:rsidRDefault="00F958FC" w:rsidP="00EA1D15">
            <w:pPr>
              <w:rPr>
                <w:rFonts w:ascii="Arial" w:hAnsi="Arial" w:cs="Arial"/>
                <w:sz w:val="18"/>
                <w:szCs w:val="18"/>
              </w:rPr>
            </w:pPr>
            <w:r w:rsidRPr="000A1ADB">
              <w:rPr>
                <w:rFonts w:ascii="Arial" w:hAnsi="Arial" w:cs="Arial"/>
              </w:rPr>
              <w:t>Mean =</w:t>
            </w:r>
            <w:r>
              <w:rPr>
                <w:rFonts w:ascii="Arial" w:hAnsi="Arial" w:cs="Arial"/>
              </w:rPr>
              <w:t xml:space="preserve"> 3.77</w:t>
            </w:r>
          </w:p>
        </w:tc>
      </w:tr>
      <w:tr w:rsidR="00F958FC" w:rsidRPr="003B204D" w:rsidTr="00EA1D15">
        <w:tc>
          <w:tcPr>
            <w:tcW w:w="9648" w:type="dxa"/>
            <w:gridSpan w:val="10"/>
            <w:tcBorders>
              <w:left w:val="single" w:sz="4" w:space="0" w:color="auto"/>
            </w:tcBorders>
            <w:shd w:val="clear" w:color="auto" w:fill="CCCCCC"/>
          </w:tcPr>
          <w:p w:rsidR="00F958FC" w:rsidRPr="003B204D" w:rsidRDefault="00F958FC" w:rsidP="00EA1D15">
            <w:pPr>
              <w:rPr>
                <w:rFonts w:ascii="Arial" w:hAnsi="Arial" w:cs="Arial"/>
                <w:b/>
                <w:sz w:val="22"/>
                <w:szCs w:val="22"/>
              </w:rPr>
            </w:pPr>
            <w:r w:rsidRPr="003B204D">
              <w:rPr>
                <w:rFonts w:ascii="Arial" w:hAnsi="Arial" w:cs="Arial"/>
                <w:b/>
                <w:sz w:val="22"/>
                <w:szCs w:val="22"/>
              </w:rPr>
              <w:t>Takes responsibility for actions</w:t>
            </w:r>
          </w:p>
        </w:tc>
      </w:tr>
      <w:tr w:rsidR="00F958FC" w:rsidRPr="003B204D" w:rsidTr="00EA1D15">
        <w:tc>
          <w:tcPr>
            <w:tcW w:w="288" w:type="dxa"/>
            <w:tcBorders>
              <w:left w:val="single" w:sz="4" w:space="0" w:color="auto"/>
              <w:bottom w:val="single" w:sz="4" w:space="0" w:color="auto"/>
            </w:tcBorders>
            <w:shd w:val="clear" w:color="auto" w:fill="auto"/>
          </w:tcPr>
          <w:p w:rsidR="00F958FC" w:rsidRPr="003B204D" w:rsidRDefault="00F958FC" w:rsidP="00EA1D15">
            <w:pPr>
              <w:rPr>
                <w:rFonts w:ascii="Arial" w:hAnsi="Arial" w:cs="Arial"/>
                <w:b/>
                <w:sz w:val="18"/>
                <w:szCs w:val="18"/>
              </w:rPr>
            </w:pPr>
            <w:r w:rsidRPr="003B204D">
              <w:rPr>
                <w:rFonts w:ascii="Arial" w:hAnsi="Arial" w:cs="Arial"/>
                <w:b/>
                <w:sz w:val="18"/>
                <w:szCs w:val="18"/>
              </w:rPr>
              <w:t>4</w:t>
            </w:r>
          </w:p>
        </w:tc>
        <w:tc>
          <w:tcPr>
            <w:tcW w:w="360" w:type="dxa"/>
            <w:tcBorders>
              <w:bottom w:val="single" w:sz="4" w:space="0" w:color="auto"/>
              <w:right w:val="single" w:sz="4" w:space="0" w:color="auto"/>
            </w:tcBorders>
            <w:shd w:val="clear" w:color="auto" w:fill="auto"/>
          </w:tcPr>
          <w:p w:rsidR="00F958FC" w:rsidRPr="003B204D" w:rsidRDefault="00F958FC" w:rsidP="00EA1D15">
            <w:pPr>
              <w:rPr>
                <w:rFonts w:ascii="Arial" w:hAnsi="Arial" w:cs="Arial"/>
                <w:b/>
                <w:sz w:val="18"/>
                <w:szCs w:val="18"/>
              </w:rPr>
            </w:pPr>
            <w:r w:rsidRPr="003B204D">
              <w:rPr>
                <w:rFonts w:ascii="Arial" w:hAnsi="Arial" w:cs="Arial"/>
                <w:b/>
                <w:sz w:val="18"/>
                <w:szCs w:val="18"/>
              </w:rPr>
              <w:t>3</w:t>
            </w:r>
          </w:p>
        </w:tc>
        <w:tc>
          <w:tcPr>
            <w:tcW w:w="360" w:type="dxa"/>
            <w:tcBorders>
              <w:left w:val="single" w:sz="4" w:space="0" w:color="auto"/>
              <w:bottom w:val="single" w:sz="4" w:space="0" w:color="auto"/>
              <w:right w:val="single" w:sz="4" w:space="0" w:color="auto"/>
            </w:tcBorders>
            <w:shd w:val="clear" w:color="auto" w:fill="auto"/>
          </w:tcPr>
          <w:p w:rsidR="00F958FC" w:rsidRPr="003B204D" w:rsidRDefault="00F958FC" w:rsidP="00EA1D15">
            <w:pPr>
              <w:rPr>
                <w:rFonts w:ascii="Arial" w:hAnsi="Arial" w:cs="Arial"/>
                <w:b/>
                <w:sz w:val="18"/>
                <w:szCs w:val="18"/>
              </w:rPr>
            </w:pPr>
            <w:r w:rsidRPr="003B204D">
              <w:rPr>
                <w:rFonts w:ascii="Arial" w:hAnsi="Arial" w:cs="Arial"/>
                <w:b/>
                <w:sz w:val="18"/>
                <w:szCs w:val="18"/>
              </w:rPr>
              <w:t>2</w:t>
            </w:r>
          </w:p>
        </w:tc>
        <w:tc>
          <w:tcPr>
            <w:tcW w:w="360" w:type="dxa"/>
            <w:tcBorders>
              <w:left w:val="single" w:sz="4" w:space="0" w:color="auto"/>
              <w:bottom w:val="single" w:sz="4" w:space="0" w:color="auto"/>
            </w:tcBorders>
            <w:shd w:val="clear" w:color="auto" w:fill="auto"/>
          </w:tcPr>
          <w:p w:rsidR="00F958FC" w:rsidRPr="003B204D" w:rsidRDefault="00F958FC" w:rsidP="00EA1D15">
            <w:pPr>
              <w:rPr>
                <w:rFonts w:ascii="Arial" w:hAnsi="Arial" w:cs="Arial"/>
                <w:b/>
                <w:sz w:val="18"/>
                <w:szCs w:val="18"/>
              </w:rPr>
            </w:pPr>
            <w:r w:rsidRPr="003B204D">
              <w:rPr>
                <w:rFonts w:ascii="Arial" w:hAnsi="Arial" w:cs="Arial"/>
                <w:b/>
                <w:sz w:val="18"/>
                <w:szCs w:val="18"/>
              </w:rPr>
              <w:t>1</w:t>
            </w:r>
          </w:p>
        </w:tc>
        <w:tc>
          <w:tcPr>
            <w:tcW w:w="3240" w:type="dxa"/>
            <w:gridSpan w:val="4"/>
            <w:tcBorders>
              <w:bottom w:val="single" w:sz="4" w:space="0" w:color="auto"/>
            </w:tcBorders>
            <w:shd w:val="clear" w:color="auto" w:fill="auto"/>
          </w:tcPr>
          <w:p w:rsidR="00F958FC" w:rsidRPr="003B204D" w:rsidRDefault="00F958FC" w:rsidP="00EA1D15">
            <w:pPr>
              <w:rPr>
                <w:rFonts w:ascii="Arial" w:hAnsi="Arial" w:cs="Arial"/>
                <w:sz w:val="18"/>
                <w:szCs w:val="18"/>
              </w:rPr>
            </w:pPr>
            <w:r w:rsidRPr="003B204D">
              <w:rPr>
                <w:rFonts w:ascii="Arial" w:hAnsi="Arial" w:cs="Arial"/>
                <w:sz w:val="18"/>
                <w:szCs w:val="18"/>
              </w:rPr>
              <w:t>Demonstrates actions reflective of taking responsibility for consequences</w:t>
            </w:r>
          </w:p>
        </w:tc>
        <w:tc>
          <w:tcPr>
            <w:tcW w:w="5040" w:type="dxa"/>
            <w:gridSpan w:val="2"/>
            <w:tcBorders>
              <w:bottom w:val="single" w:sz="4" w:space="0" w:color="auto"/>
            </w:tcBorders>
            <w:shd w:val="clear" w:color="auto" w:fill="auto"/>
          </w:tcPr>
          <w:p w:rsidR="00F958FC" w:rsidRPr="003B204D" w:rsidRDefault="00F958FC" w:rsidP="00EA1D15">
            <w:pPr>
              <w:rPr>
                <w:rFonts w:ascii="Arial" w:hAnsi="Arial" w:cs="Arial"/>
                <w:sz w:val="18"/>
                <w:szCs w:val="18"/>
              </w:rPr>
            </w:pPr>
            <w:r w:rsidRPr="000A1ADB">
              <w:rPr>
                <w:rFonts w:ascii="Arial" w:hAnsi="Arial" w:cs="Arial"/>
              </w:rPr>
              <w:t>Mean =</w:t>
            </w:r>
            <w:r>
              <w:rPr>
                <w:rFonts w:ascii="Arial" w:hAnsi="Arial" w:cs="Arial"/>
              </w:rPr>
              <w:t xml:space="preserve"> 3.60</w:t>
            </w:r>
          </w:p>
        </w:tc>
      </w:tr>
      <w:tr w:rsidR="00F958FC" w:rsidRPr="003B204D" w:rsidTr="00EA1D15">
        <w:tc>
          <w:tcPr>
            <w:tcW w:w="288" w:type="dxa"/>
            <w:tcBorders>
              <w:left w:val="single" w:sz="4" w:space="0" w:color="auto"/>
              <w:bottom w:val="single" w:sz="4" w:space="0" w:color="auto"/>
            </w:tcBorders>
            <w:shd w:val="clear" w:color="auto" w:fill="auto"/>
          </w:tcPr>
          <w:p w:rsidR="00F958FC" w:rsidRPr="003B204D" w:rsidRDefault="00F958FC" w:rsidP="00EA1D15">
            <w:pPr>
              <w:rPr>
                <w:rFonts w:ascii="Arial" w:hAnsi="Arial" w:cs="Arial"/>
                <w:b/>
                <w:sz w:val="18"/>
                <w:szCs w:val="18"/>
              </w:rPr>
            </w:pPr>
            <w:r w:rsidRPr="003B204D">
              <w:rPr>
                <w:rFonts w:ascii="Arial" w:hAnsi="Arial" w:cs="Arial"/>
                <w:b/>
                <w:sz w:val="18"/>
                <w:szCs w:val="18"/>
              </w:rPr>
              <w:t>4</w:t>
            </w:r>
          </w:p>
        </w:tc>
        <w:tc>
          <w:tcPr>
            <w:tcW w:w="360" w:type="dxa"/>
            <w:tcBorders>
              <w:bottom w:val="single" w:sz="4" w:space="0" w:color="auto"/>
              <w:right w:val="single" w:sz="4" w:space="0" w:color="auto"/>
            </w:tcBorders>
            <w:shd w:val="clear" w:color="auto" w:fill="auto"/>
          </w:tcPr>
          <w:p w:rsidR="00F958FC" w:rsidRPr="003B204D" w:rsidRDefault="00F958FC" w:rsidP="00EA1D15">
            <w:pPr>
              <w:rPr>
                <w:rFonts w:ascii="Arial" w:hAnsi="Arial" w:cs="Arial"/>
                <w:b/>
                <w:sz w:val="18"/>
                <w:szCs w:val="18"/>
              </w:rPr>
            </w:pPr>
            <w:r w:rsidRPr="003B204D">
              <w:rPr>
                <w:rFonts w:ascii="Arial" w:hAnsi="Arial" w:cs="Arial"/>
                <w:b/>
                <w:sz w:val="18"/>
                <w:szCs w:val="18"/>
              </w:rPr>
              <w:t>3</w:t>
            </w:r>
          </w:p>
        </w:tc>
        <w:tc>
          <w:tcPr>
            <w:tcW w:w="360" w:type="dxa"/>
            <w:tcBorders>
              <w:left w:val="single" w:sz="4" w:space="0" w:color="auto"/>
              <w:bottom w:val="single" w:sz="4" w:space="0" w:color="auto"/>
              <w:right w:val="single" w:sz="4" w:space="0" w:color="auto"/>
            </w:tcBorders>
            <w:shd w:val="clear" w:color="auto" w:fill="auto"/>
          </w:tcPr>
          <w:p w:rsidR="00F958FC" w:rsidRPr="003B204D" w:rsidRDefault="00F958FC" w:rsidP="00EA1D15">
            <w:pPr>
              <w:rPr>
                <w:rFonts w:ascii="Arial" w:hAnsi="Arial" w:cs="Arial"/>
                <w:b/>
                <w:sz w:val="18"/>
                <w:szCs w:val="18"/>
              </w:rPr>
            </w:pPr>
            <w:r w:rsidRPr="003B204D">
              <w:rPr>
                <w:rFonts w:ascii="Arial" w:hAnsi="Arial" w:cs="Arial"/>
                <w:b/>
                <w:sz w:val="18"/>
                <w:szCs w:val="18"/>
              </w:rPr>
              <w:t>2</w:t>
            </w:r>
          </w:p>
        </w:tc>
        <w:tc>
          <w:tcPr>
            <w:tcW w:w="360" w:type="dxa"/>
            <w:tcBorders>
              <w:left w:val="single" w:sz="4" w:space="0" w:color="auto"/>
              <w:bottom w:val="single" w:sz="4" w:space="0" w:color="auto"/>
            </w:tcBorders>
            <w:shd w:val="clear" w:color="auto" w:fill="auto"/>
          </w:tcPr>
          <w:p w:rsidR="00F958FC" w:rsidRPr="003B204D" w:rsidRDefault="00F958FC" w:rsidP="00EA1D15">
            <w:pPr>
              <w:rPr>
                <w:rFonts w:ascii="Arial" w:hAnsi="Arial" w:cs="Arial"/>
                <w:b/>
                <w:sz w:val="18"/>
                <w:szCs w:val="18"/>
              </w:rPr>
            </w:pPr>
            <w:r w:rsidRPr="003B204D">
              <w:rPr>
                <w:rFonts w:ascii="Arial" w:hAnsi="Arial" w:cs="Arial"/>
                <w:b/>
                <w:sz w:val="18"/>
                <w:szCs w:val="18"/>
              </w:rPr>
              <w:t>1</w:t>
            </w:r>
          </w:p>
        </w:tc>
        <w:tc>
          <w:tcPr>
            <w:tcW w:w="3240" w:type="dxa"/>
            <w:gridSpan w:val="4"/>
            <w:tcBorders>
              <w:bottom w:val="single" w:sz="4" w:space="0" w:color="auto"/>
            </w:tcBorders>
            <w:shd w:val="clear" w:color="auto" w:fill="auto"/>
          </w:tcPr>
          <w:p w:rsidR="00F958FC" w:rsidRPr="003B204D" w:rsidRDefault="00F958FC" w:rsidP="00EA1D15">
            <w:pPr>
              <w:rPr>
                <w:rFonts w:ascii="Arial" w:hAnsi="Arial" w:cs="Arial"/>
                <w:sz w:val="18"/>
                <w:szCs w:val="18"/>
              </w:rPr>
            </w:pPr>
            <w:r w:rsidRPr="003B204D">
              <w:rPr>
                <w:rFonts w:ascii="Arial" w:hAnsi="Arial" w:cs="Arial"/>
                <w:sz w:val="18"/>
                <w:szCs w:val="18"/>
              </w:rPr>
              <w:t>Demonstrates respect for diverse cultures</w:t>
            </w:r>
          </w:p>
        </w:tc>
        <w:tc>
          <w:tcPr>
            <w:tcW w:w="5040" w:type="dxa"/>
            <w:gridSpan w:val="2"/>
            <w:tcBorders>
              <w:bottom w:val="single" w:sz="4" w:space="0" w:color="auto"/>
            </w:tcBorders>
            <w:shd w:val="clear" w:color="auto" w:fill="auto"/>
          </w:tcPr>
          <w:p w:rsidR="00F958FC" w:rsidRPr="003B204D" w:rsidRDefault="00F958FC" w:rsidP="00EA1D15">
            <w:pPr>
              <w:rPr>
                <w:rFonts w:ascii="Arial" w:hAnsi="Arial" w:cs="Arial"/>
                <w:sz w:val="18"/>
                <w:szCs w:val="18"/>
              </w:rPr>
            </w:pPr>
            <w:r w:rsidRPr="000A1ADB">
              <w:rPr>
                <w:rFonts w:ascii="Arial" w:hAnsi="Arial" w:cs="Arial"/>
              </w:rPr>
              <w:t>Mean =</w:t>
            </w:r>
            <w:r>
              <w:rPr>
                <w:rFonts w:ascii="Arial" w:hAnsi="Arial" w:cs="Arial"/>
              </w:rPr>
              <w:t xml:space="preserve"> 3.80</w:t>
            </w:r>
          </w:p>
        </w:tc>
      </w:tr>
      <w:tr w:rsidR="00F958FC" w:rsidRPr="003B204D" w:rsidTr="00EA1D15">
        <w:tc>
          <w:tcPr>
            <w:tcW w:w="9648" w:type="dxa"/>
            <w:gridSpan w:val="10"/>
            <w:tcBorders>
              <w:left w:val="single" w:sz="4" w:space="0" w:color="auto"/>
            </w:tcBorders>
            <w:shd w:val="clear" w:color="auto" w:fill="CCCCCC"/>
          </w:tcPr>
          <w:p w:rsidR="00F958FC" w:rsidRPr="003B204D" w:rsidRDefault="00F958FC" w:rsidP="00EA1D15">
            <w:pPr>
              <w:rPr>
                <w:rFonts w:ascii="Arial" w:hAnsi="Arial" w:cs="Arial"/>
                <w:b/>
              </w:rPr>
            </w:pPr>
            <w:r w:rsidRPr="003B204D">
              <w:rPr>
                <w:rFonts w:ascii="Arial" w:hAnsi="Arial" w:cs="Arial"/>
                <w:b/>
                <w:sz w:val="22"/>
                <w:szCs w:val="22"/>
              </w:rPr>
              <w:t>Acts as a responsible citizen in a variety of communities</w:t>
            </w:r>
          </w:p>
        </w:tc>
      </w:tr>
      <w:tr w:rsidR="00F958FC" w:rsidRPr="003B204D" w:rsidTr="00EA1D15">
        <w:tc>
          <w:tcPr>
            <w:tcW w:w="288" w:type="dxa"/>
            <w:tcBorders>
              <w:left w:val="single" w:sz="4" w:space="0" w:color="auto"/>
              <w:bottom w:val="single" w:sz="4" w:space="0" w:color="auto"/>
            </w:tcBorders>
            <w:shd w:val="clear" w:color="auto" w:fill="auto"/>
          </w:tcPr>
          <w:p w:rsidR="00F958FC" w:rsidRPr="003B204D" w:rsidRDefault="00F958FC" w:rsidP="00EA1D15">
            <w:pPr>
              <w:rPr>
                <w:rFonts w:ascii="Arial" w:hAnsi="Arial" w:cs="Arial"/>
                <w:b/>
                <w:sz w:val="18"/>
                <w:szCs w:val="18"/>
              </w:rPr>
            </w:pPr>
            <w:r w:rsidRPr="003B204D">
              <w:rPr>
                <w:rFonts w:ascii="Arial" w:hAnsi="Arial" w:cs="Arial"/>
                <w:b/>
                <w:sz w:val="18"/>
                <w:szCs w:val="18"/>
              </w:rPr>
              <w:t>4</w:t>
            </w:r>
          </w:p>
        </w:tc>
        <w:tc>
          <w:tcPr>
            <w:tcW w:w="360" w:type="dxa"/>
            <w:tcBorders>
              <w:bottom w:val="single" w:sz="4" w:space="0" w:color="auto"/>
              <w:right w:val="single" w:sz="4" w:space="0" w:color="auto"/>
            </w:tcBorders>
            <w:shd w:val="clear" w:color="auto" w:fill="auto"/>
          </w:tcPr>
          <w:p w:rsidR="00F958FC" w:rsidRPr="003B204D" w:rsidRDefault="00F958FC" w:rsidP="00EA1D15">
            <w:pPr>
              <w:rPr>
                <w:rFonts w:ascii="Arial" w:hAnsi="Arial" w:cs="Arial"/>
                <w:b/>
                <w:sz w:val="18"/>
                <w:szCs w:val="18"/>
              </w:rPr>
            </w:pPr>
            <w:r w:rsidRPr="003B204D">
              <w:rPr>
                <w:rFonts w:ascii="Arial" w:hAnsi="Arial" w:cs="Arial"/>
                <w:b/>
                <w:sz w:val="18"/>
                <w:szCs w:val="18"/>
              </w:rPr>
              <w:t>3</w:t>
            </w:r>
          </w:p>
        </w:tc>
        <w:tc>
          <w:tcPr>
            <w:tcW w:w="360" w:type="dxa"/>
            <w:tcBorders>
              <w:left w:val="single" w:sz="4" w:space="0" w:color="auto"/>
              <w:bottom w:val="single" w:sz="4" w:space="0" w:color="auto"/>
              <w:right w:val="single" w:sz="4" w:space="0" w:color="auto"/>
            </w:tcBorders>
            <w:shd w:val="clear" w:color="auto" w:fill="auto"/>
          </w:tcPr>
          <w:p w:rsidR="00F958FC" w:rsidRPr="003B204D" w:rsidRDefault="00F958FC" w:rsidP="00EA1D15">
            <w:pPr>
              <w:rPr>
                <w:rFonts w:ascii="Arial" w:hAnsi="Arial" w:cs="Arial"/>
                <w:b/>
                <w:sz w:val="18"/>
                <w:szCs w:val="18"/>
              </w:rPr>
            </w:pPr>
            <w:r w:rsidRPr="003B204D">
              <w:rPr>
                <w:rFonts w:ascii="Arial" w:hAnsi="Arial" w:cs="Arial"/>
                <w:b/>
                <w:sz w:val="18"/>
                <w:szCs w:val="18"/>
              </w:rPr>
              <w:t>2</w:t>
            </w:r>
          </w:p>
        </w:tc>
        <w:tc>
          <w:tcPr>
            <w:tcW w:w="360" w:type="dxa"/>
            <w:tcBorders>
              <w:left w:val="single" w:sz="4" w:space="0" w:color="auto"/>
              <w:bottom w:val="single" w:sz="4" w:space="0" w:color="auto"/>
            </w:tcBorders>
            <w:shd w:val="clear" w:color="auto" w:fill="auto"/>
          </w:tcPr>
          <w:p w:rsidR="00F958FC" w:rsidRPr="003B204D" w:rsidRDefault="00F958FC" w:rsidP="00EA1D15">
            <w:pPr>
              <w:rPr>
                <w:rFonts w:ascii="Arial" w:hAnsi="Arial" w:cs="Arial"/>
                <w:b/>
                <w:sz w:val="18"/>
                <w:szCs w:val="18"/>
              </w:rPr>
            </w:pPr>
            <w:r w:rsidRPr="003B204D">
              <w:rPr>
                <w:rFonts w:ascii="Arial" w:hAnsi="Arial" w:cs="Arial"/>
                <w:b/>
                <w:sz w:val="18"/>
                <w:szCs w:val="18"/>
              </w:rPr>
              <w:t>1</w:t>
            </w:r>
          </w:p>
        </w:tc>
        <w:tc>
          <w:tcPr>
            <w:tcW w:w="3240" w:type="dxa"/>
            <w:gridSpan w:val="4"/>
            <w:tcBorders>
              <w:bottom w:val="single" w:sz="4" w:space="0" w:color="auto"/>
            </w:tcBorders>
            <w:shd w:val="clear" w:color="auto" w:fill="auto"/>
          </w:tcPr>
          <w:p w:rsidR="00F958FC" w:rsidRPr="003B204D" w:rsidRDefault="00F958FC" w:rsidP="00EA1D15">
            <w:pPr>
              <w:rPr>
                <w:rFonts w:ascii="Arial" w:hAnsi="Arial" w:cs="Arial"/>
                <w:sz w:val="18"/>
                <w:szCs w:val="18"/>
              </w:rPr>
            </w:pPr>
            <w:r w:rsidRPr="003B204D">
              <w:rPr>
                <w:rFonts w:ascii="Arial" w:hAnsi="Arial" w:cs="Arial"/>
                <w:sz w:val="18"/>
                <w:szCs w:val="18"/>
              </w:rPr>
              <w:t>Exhibits behaviors related to interactions with peers and instructors congruent with policies contained in the Sinclair Student Handbook, including the Sinclair Honor Code</w:t>
            </w:r>
          </w:p>
        </w:tc>
        <w:tc>
          <w:tcPr>
            <w:tcW w:w="5040" w:type="dxa"/>
            <w:gridSpan w:val="2"/>
            <w:tcBorders>
              <w:bottom w:val="single" w:sz="4" w:space="0" w:color="auto"/>
            </w:tcBorders>
            <w:shd w:val="clear" w:color="auto" w:fill="auto"/>
          </w:tcPr>
          <w:p w:rsidR="00F958FC" w:rsidRPr="003B204D" w:rsidRDefault="00F958FC" w:rsidP="00EA1D15">
            <w:pPr>
              <w:rPr>
                <w:rFonts w:ascii="Arial" w:hAnsi="Arial" w:cs="Arial"/>
                <w:sz w:val="18"/>
                <w:szCs w:val="18"/>
              </w:rPr>
            </w:pPr>
            <w:r w:rsidRPr="000A1ADB">
              <w:rPr>
                <w:rFonts w:ascii="Arial" w:hAnsi="Arial" w:cs="Arial"/>
              </w:rPr>
              <w:t>Mean =</w:t>
            </w:r>
            <w:r>
              <w:rPr>
                <w:rFonts w:ascii="Arial" w:hAnsi="Arial" w:cs="Arial"/>
              </w:rPr>
              <w:t xml:space="preserve"> 3.71</w:t>
            </w:r>
          </w:p>
        </w:tc>
      </w:tr>
      <w:tr w:rsidR="00F958FC" w:rsidRPr="003B204D" w:rsidTr="00EA1D15">
        <w:tc>
          <w:tcPr>
            <w:tcW w:w="288" w:type="dxa"/>
            <w:tcBorders>
              <w:left w:val="single" w:sz="4" w:space="0" w:color="auto"/>
              <w:bottom w:val="single" w:sz="4" w:space="0" w:color="auto"/>
            </w:tcBorders>
            <w:shd w:val="clear" w:color="auto" w:fill="auto"/>
          </w:tcPr>
          <w:p w:rsidR="00F958FC" w:rsidRPr="003B204D" w:rsidRDefault="00F958FC" w:rsidP="00EA1D15">
            <w:pPr>
              <w:rPr>
                <w:rFonts w:ascii="Arial" w:hAnsi="Arial" w:cs="Arial"/>
                <w:b/>
                <w:sz w:val="18"/>
                <w:szCs w:val="18"/>
              </w:rPr>
            </w:pPr>
            <w:r w:rsidRPr="003B204D">
              <w:rPr>
                <w:rFonts w:ascii="Arial" w:hAnsi="Arial" w:cs="Arial"/>
                <w:b/>
                <w:sz w:val="18"/>
                <w:szCs w:val="18"/>
              </w:rPr>
              <w:t>4</w:t>
            </w:r>
          </w:p>
        </w:tc>
        <w:tc>
          <w:tcPr>
            <w:tcW w:w="360" w:type="dxa"/>
            <w:tcBorders>
              <w:bottom w:val="single" w:sz="4" w:space="0" w:color="auto"/>
              <w:right w:val="single" w:sz="4" w:space="0" w:color="auto"/>
            </w:tcBorders>
            <w:shd w:val="clear" w:color="auto" w:fill="auto"/>
          </w:tcPr>
          <w:p w:rsidR="00F958FC" w:rsidRPr="003B204D" w:rsidRDefault="00F958FC" w:rsidP="00EA1D15">
            <w:pPr>
              <w:rPr>
                <w:rFonts w:ascii="Arial" w:hAnsi="Arial" w:cs="Arial"/>
                <w:b/>
                <w:sz w:val="18"/>
                <w:szCs w:val="18"/>
              </w:rPr>
            </w:pPr>
            <w:r w:rsidRPr="003B204D">
              <w:rPr>
                <w:rFonts w:ascii="Arial" w:hAnsi="Arial" w:cs="Arial"/>
                <w:b/>
                <w:sz w:val="18"/>
                <w:szCs w:val="18"/>
              </w:rPr>
              <w:t>3</w:t>
            </w:r>
          </w:p>
        </w:tc>
        <w:tc>
          <w:tcPr>
            <w:tcW w:w="360" w:type="dxa"/>
            <w:tcBorders>
              <w:left w:val="single" w:sz="4" w:space="0" w:color="auto"/>
              <w:bottom w:val="single" w:sz="4" w:space="0" w:color="auto"/>
              <w:right w:val="single" w:sz="4" w:space="0" w:color="auto"/>
            </w:tcBorders>
            <w:shd w:val="clear" w:color="auto" w:fill="auto"/>
          </w:tcPr>
          <w:p w:rsidR="00F958FC" w:rsidRPr="003B204D" w:rsidRDefault="00F958FC" w:rsidP="00EA1D15">
            <w:pPr>
              <w:rPr>
                <w:rFonts w:ascii="Arial" w:hAnsi="Arial" w:cs="Arial"/>
                <w:b/>
                <w:sz w:val="18"/>
                <w:szCs w:val="18"/>
              </w:rPr>
            </w:pPr>
            <w:r w:rsidRPr="003B204D">
              <w:rPr>
                <w:rFonts w:ascii="Arial" w:hAnsi="Arial" w:cs="Arial"/>
                <w:b/>
                <w:sz w:val="18"/>
                <w:szCs w:val="18"/>
              </w:rPr>
              <w:t>2</w:t>
            </w:r>
          </w:p>
        </w:tc>
        <w:tc>
          <w:tcPr>
            <w:tcW w:w="360" w:type="dxa"/>
            <w:tcBorders>
              <w:left w:val="single" w:sz="4" w:space="0" w:color="auto"/>
              <w:bottom w:val="single" w:sz="4" w:space="0" w:color="auto"/>
            </w:tcBorders>
            <w:shd w:val="clear" w:color="auto" w:fill="auto"/>
          </w:tcPr>
          <w:p w:rsidR="00F958FC" w:rsidRPr="003B204D" w:rsidRDefault="00F958FC" w:rsidP="00EA1D15">
            <w:pPr>
              <w:rPr>
                <w:rFonts w:ascii="Arial" w:hAnsi="Arial" w:cs="Arial"/>
                <w:b/>
                <w:sz w:val="18"/>
                <w:szCs w:val="18"/>
              </w:rPr>
            </w:pPr>
            <w:r w:rsidRPr="003B204D">
              <w:rPr>
                <w:rFonts w:ascii="Arial" w:hAnsi="Arial" w:cs="Arial"/>
                <w:b/>
                <w:sz w:val="18"/>
                <w:szCs w:val="18"/>
              </w:rPr>
              <w:t>1</w:t>
            </w:r>
          </w:p>
        </w:tc>
        <w:tc>
          <w:tcPr>
            <w:tcW w:w="3240" w:type="dxa"/>
            <w:gridSpan w:val="4"/>
            <w:tcBorders>
              <w:bottom w:val="single" w:sz="4" w:space="0" w:color="auto"/>
            </w:tcBorders>
            <w:shd w:val="clear" w:color="auto" w:fill="auto"/>
          </w:tcPr>
          <w:p w:rsidR="00F958FC" w:rsidRPr="003B204D" w:rsidRDefault="00F958FC" w:rsidP="00EA1D15">
            <w:pPr>
              <w:rPr>
                <w:rFonts w:ascii="Arial" w:hAnsi="Arial" w:cs="Arial"/>
                <w:sz w:val="18"/>
                <w:szCs w:val="18"/>
              </w:rPr>
            </w:pPr>
            <w:r w:rsidRPr="003B204D">
              <w:rPr>
                <w:rFonts w:ascii="Arial" w:hAnsi="Arial" w:cs="Arial"/>
                <w:sz w:val="18"/>
                <w:szCs w:val="18"/>
              </w:rPr>
              <w:t xml:space="preserve">Displays respect for the rights of others </w:t>
            </w:r>
          </w:p>
        </w:tc>
        <w:tc>
          <w:tcPr>
            <w:tcW w:w="5040" w:type="dxa"/>
            <w:gridSpan w:val="2"/>
            <w:tcBorders>
              <w:bottom w:val="single" w:sz="4" w:space="0" w:color="auto"/>
            </w:tcBorders>
            <w:shd w:val="clear" w:color="auto" w:fill="auto"/>
          </w:tcPr>
          <w:p w:rsidR="00F958FC" w:rsidRPr="003B204D" w:rsidRDefault="00F958FC" w:rsidP="00EA1D15">
            <w:pPr>
              <w:rPr>
                <w:rFonts w:ascii="Arial" w:hAnsi="Arial" w:cs="Arial"/>
                <w:sz w:val="18"/>
                <w:szCs w:val="18"/>
              </w:rPr>
            </w:pPr>
            <w:r w:rsidRPr="000A1ADB">
              <w:rPr>
                <w:rFonts w:ascii="Arial" w:hAnsi="Arial" w:cs="Arial"/>
              </w:rPr>
              <w:t>Mean =</w:t>
            </w:r>
            <w:r>
              <w:rPr>
                <w:rFonts w:ascii="Arial" w:hAnsi="Arial" w:cs="Arial"/>
              </w:rPr>
              <w:t xml:space="preserve"> 3.87</w:t>
            </w:r>
          </w:p>
          <w:p w:rsidR="00F958FC" w:rsidRPr="003B204D" w:rsidRDefault="00F958FC" w:rsidP="00EA1D15">
            <w:pPr>
              <w:rPr>
                <w:rFonts w:ascii="Arial" w:hAnsi="Arial" w:cs="Arial"/>
                <w:sz w:val="18"/>
                <w:szCs w:val="18"/>
              </w:rPr>
            </w:pPr>
          </w:p>
          <w:p w:rsidR="00F958FC" w:rsidRPr="003B204D" w:rsidRDefault="00F958FC" w:rsidP="00EA1D15">
            <w:pPr>
              <w:rPr>
                <w:rFonts w:ascii="Arial" w:hAnsi="Arial" w:cs="Arial"/>
                <w:sz w:val="18"/>
                <w:szCs w:val="18"/>
              </w:rPr>
            </w:pPr>
          </w:p>
        </w:tc>
      </w:tr>
      <w:tr w:rsidR="00F958FC" w:rsidRPr="003B204D" w:rsidTr="00EA1D15">
        <w:tc>
          <w:tcPr>
            <w:tcW w:w="288" w:type="dxa"/>
            <w:tcBorders>
              <w:left w:val="single" w:sz="4" w:space="0" w:color="auto"/>
              <w:bottom w:val="single" w:sz="4" w:space="0" w:color="auto"/>
            </w:tcBorders>
            <w:shd w:val="clear" w:color="auto" w:fill="auto"/>
          </w:tcPr>
          <w:p w:rsidR="00F958FC" w:rsidRPr="003B204D" w:rsidRDefault="00F958FC" w:rsidP="00EA1D15">
            <w:pPr>
              <w:rPr>
                <w:rFonts w:ascii="Arial" w:hAnsi="Arial" w:cs="Arial"/>
                <w:b/>
                <w:sz w:val="18"/>
                <w:szCs w:val="18"/>
              </w:rPr>
            </w:pPr>
            <w:r w:rsidRPr="003B204D">
              <w:rPr>
                <w:rFonts w:ascii="Arial" w:hAnsi="Arial" w:cs="Arial"/>
                <w:b/>
                <w:sz w:val="18"/>
                <w:szCs w:val="18"/>
              </w:rPr>
              <w:t>4</w:t>
            </w:r>
          </w:p>
        </w:tc>
        <w:tc>
          <w:tcPr>
            <w:tcW w:w="360" w:type="dxa"/>
            <w:tcBorders>
              <w:bottom w:val="single" w:sz="4" w:space="0" w:color="auto"/>
              <w:right w:val="single" w:sz="4" w:space="0" w:color="auto"/>
            </w:tcBorders>
            <w:shd w:val="clear" w:color="auto" w:fill="auto"/>
          </w:tcPr>
          <w:p w:rsidR="00F958FC" w:rsidRPr="003B204D" w:rsidRDefault="00F958FC" w:rsidP="00EA1D15">
            <w:pPr>
              <w:rPr>
                <w:rFonts w:ascii="Arial" w:hAnsi="Arial" w:cs="Arial"/>
                <w:b/>
                <w:sz w:val="18"/>
                <w:szCs w:val="18"/>
              </w:rPr>
            </w:pPr>
            <w:r w:rsidRPr="003B204D">
              <w:rPr>
                <w:rFonts w:ascii="Arial" w:hAnsi="Arial" w:cs="Arial"/>
                <w:b/>
                <w:sz w:val="18"/>
                <w:szCs w:val="18"/>
              </w:rPr>
              <w:t>3</w:t>
            </w:r>
          </w:p>
        </w:tc>
        <w:tc>
          <w:tcPr>
            <w:tcW w:w="360" w:type="dxa"/>
            <w:tcBorders>
              <w:left w:val="single" w:sz="4" w:space="0" w:color="auto"/>
              <w:bottom w:val="single" w:sz="4" w:space="0" w:color="auto"/>
              <w:right w:val="single" w:sz="4" w:space="0" w:color="auto"/>
            </w:tcBorders>
            <w:shd w:val="clear" w:color="auto" w:fill="auto"/>
          </w:tcPr>
          <w:p w:rsidR="00F958FC" w:rsidRPr="003B204D" w:rsidRDefault="00F958FC" w:rsidP="00EA1D15">
            <w:pPr>
              <w:rPr>
                <w:rFonts w:ascii="Arial" w:hAnsi="Arial" w:cs="Arial"/>
                <w:b/>
                <w:sz w:val="18"/>
                <w:szCs w:val="18"/>
              </w:rPr>
            </w:pPr>
            <w:r w:rsidRPr="003B204D">
              <w:rPr>
                <w:rFonts w:ascii="Arial" w:hAnsi="Arial" w:cs="Arial"/>
                <w:b/>
                <w:sz w:val="18"/>
                <w:szCs w:val="18"/>
              </w:rPr>
              <w:t>2</w:t>
            </w:r>
          </w:p>
        </w:tc>
        <w:tc>
          <w:tcPr>
            <w:tcW w:w="360" w:type="dxa"/>
            <w:tcBorders>
              <w:left w:val="single" w:sz="4" w:space="0" w:color="auto"/>
              <w:bottom w:val="single" w:sz="4" w:space="0" w:color="auto"/>
            </w:tcBorders>
            <w:shd w:val="clear" w:color="auto" w:fill="auto"/>
          </w:tcPr>
          <w:p w:rsidR="00F958FC" w:rsidRPr="003B204D" w:rsidRDefault="00F958FC" w:rsidP="00EA1D15">
            <w:pPr>
              <w:rPr>
                <w:rFonts w:ascii="Arial" w:hAnsi="Arial" w:cs="Arial"/>
                <w:b/>
                <w:sz w:val="18"/>
                <w:szCs w:val="18"/>
              </w:rPr>
            </w:pPr>
            <w:r w:rsidRPr="003B204D">
              <w:rPr>
                <w:rFonts w:ascii="Arial" w:hAnsi="Arial" w:cs="Arial"/>
                <w:b/>
                <w:sz w:val="18"/>
                <w:szCs w:val="18"/>
              </w:rPr>
              <w:t>1</w:t>
            </w:r>
          </w:p>
        </w:tc>
        <w:tc>
          <w:tcPr>
            <w:tcW w:w="3240" w:type="dxa"/>
            <w:gridSpan w:val="4"/>
            <w:tcBorders>
              <w:bottom w:val="single" w:sz="4" w:space="0" w:color="auto"/>
            </w:tcBorders>
            <w:shd w:val="clear" w:color="auto" w:fill="auto"/>
          </w:tcPr>
          <w:p w:rsidR="00F958FC" w:rsidRPr="003B204D" w:rsidRDefault="00F958FC" w:rsidP="00EA1D15">
            <w:pPr>
              <w:rPr>
                <w:rFonts w:ascii="Arial" w:hAnsi="Arial" w:cs="Arial"/>
                <w:sz w:val="18"/>
                <w:szCs w:val="18"/>
              </w:rPr>
            </w:pPr>
            <w:r w:rsidRPr="003B204D">
              <w:rPr>
                <w:rFonts w:ascii="Arial" w:hAnsi="Arial" w:cs="Arial"/>
                <w:sz w:val="18"/>
                <w:szCs w:val="18"/>
              </w:rPr>
              <w:t>Understands the expectation, obligations, and processes of local and global citizenship</w:t>
            </w:r>
          </w:p>
        </w:tc>
        <w:tc>
          <w:tcPr>
            <w:tcW w:w="5040" w:type="dxa"/>
            <w:gridSpan w:val="2"/>
            <w:tcBorders>
              <w:bottom w:val="single" w:sz="4" w:space="0" w:color="auto"/>
            </w:tcBorders>
            <w:shd w:val="clear" w:color="auto" w:fill="auto"/>
          </w:tcPr>
          <w:p w:rsidR="00F958FC" w:rsidRPr="003B204D" w:rsidRDefault="00F958FC" w:rsidP="00EA1D15">
            <w:pPr>
              <w:rPr>
                <w:rFonts w:ascii="Arial" w:hAnsi="Arial" w:cs="Arial"/>
                <w:sz w:val="18"/>
                <w:szCs w:val="18"/>
              </w:rPr>
            </w:pPr>
            <w:r w:rsidRPr="000A1ADB">
              <w:rPr>
                <w:rFonts w:ascii="Arial" w:hAnsi="Arial" w:cs="Arial"/>
              </w:rPr>
              <w:t>Mean =</w:t>
            </w:r>
            <w:r>
              <w:rPr>
                <w:rFonts w:ascii="Arial" w:hAnsi="Arial" w:cs="Arial"/>
              </w:rPr>
              <w:t xml:space="preserve"> 3.63</w:t>
            </w:r>
          </w:p>
        </w:tc>
      </w:tr>
      <w:tr w:rsidR="00F958FC" w:rsidRPr="003B204D" w:rsidTr="00EA1D15">
        <w:tc>
          <w:tcPr>
            <w:tcW w:w="288" w:type="dxa"/>
            <w:tcBorders>
              <w:left w:val="single" w:sz="4" w:space="0" w:color="auto"/>
              <w:bottom w:val="single" w:sz="4" w:space="0" w:color="auto"/>
            </w:tcBorders>
            <w:shd w:val="clear" w:color="auto" w:fill="auto"/>
          </w:tcPr>
          <w:p w:rsidR="00F958FC" w:rsidRPr="003B204D" w:rsidRDefault="00F958FC" w:rsidP="00EA1D15">
            <w:pPr>
              <w:rPr>
                <w:rFonts w:ascii="Arial" w:hAnsi="Arial" w:cs="Arial"/>
                <w:b/>
                <w:sz w:val="18"/>
                <w:szCs w:val="18"/>
              </w:rPr>
            </w:pPr>
            <w:r w:rsidRPr="003B204D">
              <w:rPr>
                <w:rFonts w:ascii="Arial" w:hAnsi="Arial" w:cs="Arial"/>
                <w:b/>
                <w:sz w:val="18"/>
                <w:szCs w:val="18"/>
              </w:rPr>
              <w:t>4</w:t>
            </w:r>
          </w:p>
        </w:tc>
        <w:tc>
          <w:tcPr>
            <w:tcW w:w="360" w:type="dxa"/>
            <w:tcBorders>
              <w:bottom w:val="single" w:sz="4" w:space="0" w:color="auto"/>
              <w:right w:val="single" w:sz="4" w:space="0" w:color="auto"/>
            </w:tcBorders>
            <w:shd w:val="clear" w:color="auto" w:fill="auto"/>
          </w:tcPr>
          <w:p w:rsidR="00F958FC" w:rsidRPr="003B204D" w:rsidRDefault="00F958FC" w:rsidP="00EA1D15">
            <w:pPr>
              <w:rPr>
                <w:rFonts w:ascii="Arial" w:hAnsi="Arial" w:cs="Arial"/>
                <w:b/>
                <w:sz w:val="18"/>
                <w:szCs w:val="18"/>
              </w:rPr>
            </w:pPr>
            <w:r w:rsidRPr="003B204D">
              <w:rPr>
                <w:rFonts w:ascii="Arial" w:hAnsi="Arial" w:cs="Arial"/>
                <w:b/>
                <w:sz w:val="18"/>
                <w:szCs w:val="18"/>
              </w:rPr>
              <w:t>3</w:t>
            </w:r>
          </w:p>
        </w:tc>
        <w:tc>
          <w:tcPr>
            <w:tcW w:w="360" w:type="dxa"/>
            <w:tcBorders>
              <w:left w:val="single" w:sz="4" w:space="0" w:color="auto"/>
              <w:bottom w:val="single" w:sz="4" w:space="0" w:color="auto"/>
              <w:right w:val="single" w:sz="4" w:space="0" w:color="auto"/>
            </w:tcBorders>
            <w:shd w:val="clear" w:color="auto" w:fill="auto"/>
          </w:tcPr>
          <w:p w:rsidR="00F958FC" w:rsidRPr="003B204D" w:rsidRDefault="00F958FC" w:rsidP="00EA1D15">
            <w:pPr>
              <w:rPr>
                <w:rFonts w:ascii="Arial" w:hAnsi="Arial" w:cs="Arial"/>
                <w:b/>
                <w:sz w:val="18"/>
                <w:szCs w:val="18"/>
              </w:rPr>
            </w:pPr>
            <w:r w:rsidRPr="003B204D">
              <w:rPr>
                <w:rFonts w:ascii="Arial" w:hAnsi="Arial" w:cs="Arial"/>
                <w:b/>
                <w:sz w:val="18"/>
                <w:szCs w:val="18"/>
              </w:rPr>
              <w:t>2</w:t>
            </w:r>
          </w:p>
        </w:tc>
        <w:tc>
          <w:tcPr>
            <w:tcW w:w="360" w:type="dxa"/>
            <w:tcBorders>
              <w:left w:val="single" w:sz="4" w:space="0" w:color="auto"/>
              <w:bottom w:val="single" w:sz="4" w:space="0" w:color="auto"/>
            </w:tcBorders>
            <w:shd w:val="clear" w:color="auto" w:fill="auto"/>
          </w:tcPr>
          <w:p w:rsidR="00F958FC" w:rsidRPr="003B204D" w:rsidRDefault="00F958FC" w:rsidP="00EA1D15">
            <w:pPr>
              <w:rPr>
                <w:rFonts w:ascii="Arial" w:hAnsi="Arial" w:cs="Arial"/>
                <w:b/>
                <w:sz w:val="18"/>
                <w:szCs w:val="18"/>
              </w:rPr>
            </w:pPr>
            <w:r w:rsidRPr="003B204D">
              <w:rPr>
                <w:rFonts w:ascii="Arial" w:hAnsi="Arial" w:cs="Arial"/>
                <w:b/>
                <w:sz w:val="18"/>
                <w:szCs w:val="18"/>
              </w:rPr>
              <w:t>1</w:t>
            </w:r>
          </w:p>
        </w:tc>
        <w:tc>
          <w:tcPr>
            <w:tcW w:w="3240" w:type="dxa"/>
            <w:gridSpan w:val="4"/>
            <w:tcBorders>
              <w:bottom w:val="single" w:sz="4" w:space="0" w:color="auto"/>
            </w:tcBorders>
            <w:shd w:val="clear" w:color="auto" w:fill="auto"/>
          </w:tcPr>
          <w:p w:rsidR="00F958FC" w:rsidRPr="003B204D" w:rsidRDefault="00F958FC" w:rsidP="00EA1D15">
            <w:pPr>
              <w:rPr>
                <w:rFonts w:ascii="Arial" w:hAnsi="Arial" w:cs="Arial"/>
                <w:sz w:val="18"/>
                <w:szCs w:val="18"/>
              </w:rPr>
            </w:pPr>
            <w:r w:rsidRPr="003B204D">
              <w:rPr>
                <w:rFonts w:ascii="Arial" w:hAnsi="Arial" w:cs="Arial"/>
                <w:sz w:val="18"/>
                <w:szCs w:val="18"/>
              </w:rPr>
              <w:t>Demonstrates honesty in a variety of contexts</w:t>
            </w:r>
          </w:p>
        </w:tc>
        <w:tc>
          <w:tcPr>
            <w:tcW w:w="5040" w:type="dxa"/>
            <w:gridSpan w:val="2"/>
            <w:tcBorders>
              <w:bottom w:val="single" w:sz="4" w:space="0" w:color="auto"/>
            </w:tcBorders>
            <w:shd w:val="clear" w:color="auto" w:fill="auto"/>
          </w:tcPr>
          <w:p w:rsidR="00F958FC" w:rsidRPr="003B204D" w:rsidRDefault="00F958FC" w:rsidP="00EA1D15">
            <w:pPr>
              <w:rPr>
                <w:rFonts w:ascii="Arial" w:hAnsi="Arial" w:cs="Arial"/>
                <w:sz w:val="18"/>
                <w:szCs w:val="18"/>
              </w:rPr>
            </w:pPr>
            <w:r w:rsidRPr="000A1ADB">
              <w:rPr>
                <w:rFonts w:ascii="Arial" w:hAnsi="Arial" w:cs="Arial"/>
              </w:rPr>
              <w:t>Mean =</w:t>
            </w:r>
            <w:r>
              <w:rPr>
                <w:rFonts w:ascii="Arial" w:hAnsi="Arial" w:cs="Arial"/>
              </w:rPr>
              <w:t xml:space="preserve"> 3.80</w:t>
            </w:r>
          </w:p>
          <w:p w:rsidR="00F958FC" w:rsidRPr="003B204D" w:rsidRDefault="00F958FC" w:rsidP="00EA1D15">
            <w:pPr>
              <w:rPr>
                <w:rFonts w:ascii="Arial" w:hAnsi="Arial" w:cs="Arial"/>
                <w:sz w:val="18"/>
                <w:szCs w:val="18"/>
              </w:rPr>
            </w:pPr>
            <w:r>
              <w:rPr>
                <w:rFonts w:ascii="Arial" w:hAnsi="Arial" w:cs="Arial"/>
                <w:sz w:val="18"/>
                <w:szCs w:val="18"/>
              </w:rPr>
              <w:t xml:space="preserve"> </w:t>
            </w:r>
          </w:p>
          <w:p w:rsidR="00F958FC" w:rsidRPr="003B204D" w:rsidRDefault="00F958FC" w:rsidP="00EA1D15">
            <w:pPr>
              <w:rPr>
                <w:rFonts w:ascii="Arial" w:hAnsi="Arial" w:cs="Arial"/>
                <w:sz w:val="18"/>
                <w:szCs w:val="18"/>
              </w:rPr>
            </w:pPr>
          </w:p>
        </w:tc>
      </w:tr>
    </w:tbl>
    <w:p w:rsidR="00F958FC" w:rsidRDefault="00F958FC" w:rsidP="00F958FC">
      <w:pPr>
        <w:jc w:val="right"/>
        <w:rPr>
          <w:rFonts w:ascii="Arial" w:hAnsi="Arial" w:cs="Arial"/>
          <w:b/>
          <w:color w:val="FF0000"/>
        </w:rPr>
      </w:pPr>
    </w:p>
    <w:p w:rsidR="00F958FC" w:rsidRPr="000A1ADB" w:rsidRDefault="00F958FC" w:rsidP="00F958FC">
      <w:pPr>
        <w:jc w:val="right"/>
        <w:rPr>
          <w:rFonts w:ascii="Arial" w:hAnsi="Arial" w:cs="Arial"/>
          <w:b/>
          <w:color w:val="FF0000"/>
        </w:rPr>
      </w:pPr>
      <w:r w:rsidRPr="000A1ADB">
        <w:rPr>
          <w:rFonts w:ascii="Arial" w:hAnsi="Arial" w:cs="Arial"/>
          <w:b/>
          <w:color w:val="FF0000"/>
        </w:rPr>
        <w:t>Total Mean for Values/Citizenship/Community = 3.75 out of 4.00 = 93.75%</w:t>
      </w:r>
    </w:p>
    <w:p w:rsidR="00F958FC" w:rsidRDefault="00F958FC" w:rsidP="00F958FC">
      <w:pPr>
        <w:sectPr w:rsidR="00F958FC" w:rsidSect="00F958FC">
          <w:pgSz w:w="12240" w:h="15840"/>
          <w:pgMar w:top="1152" w:right="1440" w:bottom="1152" w:left="1440" w:header="720" w:footer="288" w:gutter="0"/>
          <w:cols w:space="720"/>
          <w:docGrid w:linePitch="360"/>
        </w:sectPr>
      </w:pPr>
    </w:p>
    <w:p w:rsidR="008E598E" w:rsidRDefault="008E598E" w:rsidP="008E598E">
      <w:pPr>
        <w:pStyle w:val="NoSpacing"/>
        <w:rPr>
          <w:b/>
          <w:sz w:val="24"/>
        </w:rPr>
      </w:pPr>
      <w:r w:rsidRPr="000E2C0A">
        <w:rPr>
          <w:b/>
          <w:sz w:val="24"/>
          <w:szCs w:val="24"/>
        </w:rPr>
        <w:lastRenderedPageBreak/>
        <w:t>Assessment of Program Outcomes by Field Placement</w:t>
      </w:r>
      <w:r w:rsidRPr="000E2C0A">
        <w:rPr>
          <w:b/>
          <w:sz w:val="24"/>
        </w:rPr>
        <w:t>/Practicum Supervisors</w:t>
      </w:r>
      <w:r w:rsidR="00F16BA2">
        <w:rPr>
          <w:b/>
          <w:sz w:val="24"/>
        </w:rPr>
        <w:t xml:space="preserve"> – </w:t>
      </w:r>
      <w:r w:rsidR="00F16BA2" w:rsidRPr="001936E0">
        <w:rPr>
          <w:b/>
          <w:sz w:val="24"/>
          <w:u w:val="single"/>
        </w:rPr>
        <w:t>Comparison 2013-15</w:t>
      </w:r>
    </w:p>
    <w:p w:rsidR="008E598E" w:rsidRPr="000E2C0A" w:rsidRDefault="008E598E" w:rsidP="008E598E">
      <w:pPr>
        <w:pStyle w:val="NoSpacing"/>
        <w:rPr>
          <w:b/>
        </w:rPr>
      </w:pPr>
    </w:p>
    <w:tbl>
      <w:tblPr>
        <w:tblStyle w:val="TableGrid0"/>
        <w:tblW w:w="13410" w:type="dxa"/>
        <w:tblInd w:w="-5" w:type="dxa"/>
        <w:tblCellMar>
          <w:top w:w="45" w:type="dxa"/>
          <w:left w:w="106" w:type="dxa"/>
          <w:right w:w="68" w:type="dxa"/>
        </w:tblCellMar>
        <w:tblLook w:val="04A0" w:firstRow="1" w:lastRow="0" w:firstColumn="1" w:lastColumn="0" w:noHBand="0" w:noVBand="1"/>
      </w:tblPr>
      <w:tblGrid>
        <w:gridCol w:w="3780"/>
        <w:gridCol w:w="1890"/>
        <w:gridCol w:w="2274"/>
        <w:gridCol w:w="3495"/>
        <w:gridCol w:w="1034"/>
        <w:gridCol w:w="937"/>
      </w:tblGrid>
      <w:tr w:rsidR="008E598E" w:rsidTr="001812C5">
        <w:trPr>
          <w:trHeight w:val="744"/>
        </w:trPr>
        <w:tc>
          <w:tcPr>
            <w:tcW w:w="3780" w:type="dxa"/>
            <w:tcBorders>
              <w:top w:val="single" w:sz="4" w:space="0" w:color="000000"/>
              <w:left w:val="single" w:sz="4" w:space="0" w:color="000000"/>
              <w:bottom w:val="single" w:sz="4" w:space="0" w:color="000000"/>
              <w:right w:val="single" w:sz="4" w:space="0" w:color="000000"/>
            </w:tcBorders>
            <w:vAlign w:val="center"/>
          </w:tcPr>
          <w:p w:rsidR="008E598E" w:rsidRPr="008E598E" w:rsidRDefault="008E598E" w:rsidP="000903F5">
            <w:pPr>
              <w:spacing w:line="259" w:lineRule="auto"/>
              <w:ind w:right="40"/>
              <w:jc w:val="center"/>
              <w:rPr>
                <w:sz w:val="22"/>
                <w:szCs w:val="22"/>
              </w:rPr>
            </w:pPr>
            <w:r w:rsidRPr="008E598E">
              <w:rPr>
                <w:rFonts w:ascii="Calibri" w:eastAsia="Calibri" w:hAnsi="Calibri" w:cs="Calibri"/>
                <w:b/>
                <w:sz w:val="22"/>
                <w:szCs w:val="22"/>
              </w:rPr>
              <w:t xml:space="preserve">Program Outcome </w:t>
            </w:r>
          </w:p>
        </w:tc>
        <w:tc>
          <w:tcPr>
            <w:tcW w:w="1890"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ind w:left="11" w:right="13"/>
              <w:jc w:val="center"/>
              <w:rPr>
                <w:sz w:val="22"/>
                <w:szCs w:val="22"/>
              </w:rPr>
            </w:pPr>
            <w:r w:rsidRPr="008E598E">
              <w:rPr>
                <w:rFonts w:ascii="Calibri" w:eastAsia="Calibri" w:hAnsi="Calibri" w:cs="Calibri"/>
                <w:b/>
                <w:sz w:val="22"/>
                <w:szCs w:val="22"/>
              </w:rPr>
              <w:t xml:space="preserve">To which courses is this program outcome related? </w:t>
            </w:r>
          </w:p>
        </w:tc>
        <w:tc>
          <w:tcPr>
            <w:tcW w:w="2274" w:type="dxa"/>
            <w:tcBorders>
              <w:top w:val="single" w:sz="4" w:space="0" w:color="000000"/>
              <w:left w:val="single" w:sz="4" w:space="0" w:color="000000"/>
              <w:bottom w:val="single" w:sz="4" w:space="0" w:color="000000"/>
              <w:right w:val="single" w:sz="4" w:space="0" w:color="000000"/>
            </w:tcBorders>
            <w:vAlign w:val="center"/>
          </w:tcPr>
          <w:p w:rsidR="008E598E" w:rsidRPr="008E598E" w:rsidRDefault="008E598E" w:rsidP="000903F5">
            <w:pPr>
              <w:spacing w:line="259" w:lineRule="auto"/>
              <w:ind w:left="508" w:right="504"/>
              <w:jc w:val="center"/>
              <w:rPr>
                <w:sz w:val="22"/>
                <w:szCs w:val="22"/>
              </w:rPr>
            </w:pPr>
            <w:r w:rsidRPr="008E598E">
              <w:rPr>
                <w:rFonts w:ascii="Calibri" w:eastAsia="Calibri" w:hAnsi="Calibri" w:cs="Calibri"/>
                <w:b/>
                <w:sz w:val="22"/>
                <w:szCs w:val="22"/>
              </w:rPr>
              <w:t xml:space="preserve">Assessment Method Used </w:t>
            </w:r>
          </w:p>
        </w:tc>
        <w:tc>
          <w:tcPr>
            <w:tcW w:w="3495" w:type="dxa"/>
            <w:tcBorders>
              <w:top w:val="single" w:sz="4" w:space="0" w:color="000000"/>
              <w:left w:val="single" w:sz="4" w:space="0" w:color="000000"/>
              <w:bottom w:val="single" w:sz="4" w:space="0" w:color="000000"/>
              <w:right w:val="single" w:sz="4" w:space="0" w:color="000000"/>
            </w:tcBorders>
            <w:vAlign w:val="center"/>
          </w:tcPr>
          <w:p w:rsidR="008E598E" w:rsidRPr="008E598E" w:rsidRDefault="007A715F" w:rsidP="007A715F">
            <w:pPr>
              <w:spacing w:line="259" w:lineRule="auto"/>
              <w:ind w:left="313" w:right="308"/>
              <w:jc w:val="center"/>
              <w:rPr>
                <w:sz w:val="22"/>
                <w:szCs w:val="22"/>
              </w:rPr>
            </w:pPr>
            <w:r w:rsidRPr="008E598E">
              <w:rPr>
                <w:rFonts w:ascii="Calibri" w:eastAsia="Calibri" w:hAnsi="Calibri" w:cs="Calibri"/>
                <w:b/>
                <w:sz w:val="22"/>
                <w:szCs w:val="22"/>
              </w:rPr>
              <w:t xml:space="preserve">Assessment results </w:t>
            </w:r>
            <w:r>
              <w:rPr>
                <w:rFonts w:ascii="Calibri" w:eastAsia="Calibri" w:hAnsi="Calibri" w:cs="Calibri"/>
                <w:b/>
                <w:sz w:val="22"/>
                <w:szCs w:val="22"/>
              </w:rPr>
              <w:t xml:space="preserve">- </w:t>
            </w:r>
            <w:r w:rsidR="008E598E" w:rsidRPr="008E598E">
              <w:rPr>
                <w:rFonts w:ascii="Calibri" w:eastAsia="Calibri" w:hAnsi="Calibri" w:cs="Calibri"/>
                <w:b/>
                <w:sz w:val="22"/>
                <w:szCs w:val="22"/>
              </w:rPr>
              <w:t xml:space="preserve">Spring 2013 </w:t>
            </w:r>
            <w:r>
              <w:rPr>
                <w:rFonts w:ascii="Calibri" w:eastAsia="Calibri" w:hAnsi="Calibri" w:cs="Calibri"/>
                <w:b/>
                <w:sz w:val="22"/>
                <w:szCs w:val="22"/>
              </w:rPr>
              <w:t>(N=39)</w:t>
            </w:r>
          </w:p>
        </w:tc>
        <w:tc>
          <w:tcPr>
            <w:tcW w:w="1034" w:type="dxa"/>
            <w:tcBorders>
              <w:top w:val="single" w:sz="4" w:space="0" w:color="000000"/>
              <w:left w:val="single" w:sz="4" w:space="0" w:color="000000"/>
              <w:bottom w:val="single" w:sz="4" w:space="0" w:color="000000"/>
              <w:right w:val="single" w:sz="4" w:space="0" w:color="000000"/>
            </w:tcBorders>
            <w:vAlign w:val="center"/>
          </w:tcPr>
          <w:p w:rsidR="008E598E" w:rsidRPr="008E598E" w:rsidRDefault="008E598E" w:rsidP="000903F5">
            <w:pPr>
              <w:spacing w:line="259" w:lineRule="auto"/>
              <w:jc w:val="center"/>
              <w:rPr>
                <w:sz w:val="22"/>
                <w:szCs w:val="22"/>
              </w:rPr>
            </w:pPr>
            <w:r w:rsidRPr="008E598E">
              <w:rPr>
                <w:rFonts w:ascii="Calibri" w:eastAsia="Calibri" w:hAnsi="Calibri" w:cs="Calibri"/>
                <w:b/>
                <w:sz w:val="22"/>
                <w:szCs w:val="22"/>
              </w:rPr>
              <w:t>Spring 2014</w:t>
            </w:r>
            <w:r w:rsidR="007A715F">
              <w:rPr>
                <w:rFonts w:ascii="Calibri" w:eastAsia="Calibri" w:hAnsi="Calibri" w:cs="Calibri"/>
                <w:b/>
                <w:sz w:val="22"/>
                <w:szCs w:val="22"/>
              </w:rPr>
              <w:t xml:space="preserve"> (N=32)</w:t>
            </w:r>
            <w:r w:rsidRPr="008E598E">
              <w:rPr>
                <w:rFonts w:ascii="Calibri" w:eastAsia="Calibri" w:hAnsi="Calibri" w:cs="Calibri"/>
                <w:b/>
                <w:sz w:val="22"/>
                <w:szCs w:val="22"/>
              </w:rPr>
              <w:t xml:space="preserve"> </w:t>
            </w:r>
          </w:p>
        </w:tc>
        <w:tc>
          <w:tcPr>
            <w:tcW w:w="9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E598E" w:rsidRPr="008E598E" w:rsidRDefault="008E598E" w:rsidP="000903F5">
            <w:pPr>
              <w:spacing w:line="259" w:lineRule="auto"/>
              <w:jc w:val="center"/>
              <w:rPr>
                <w:sz w:val="22"/>
                <w:szCs w:val="22"/>
              </w:rPr>
            </w:pPr>
            <w:r w:rsidRPr="008E598E">
              <w:rPr>
                <w:rFonts w:ascii="Calibri" w:eastAsia="Calibri" w:hAnsi="Calibri" w:cs="Calibri"/>
                <w:b/>
                <w:sz w:val="22"/>
                <w:szCs w:val="22"/>
              </w:rPr>
              <w:t>Spring 2015</w:t>
            </w:r>
            <w:r w:rsidR="007A715F">
              <w:rPr>
                <w:rFonts w:ascii="Calibri" w:eastAsia="Calibri" w:hAnsi="Calibri" w:cs="Calibri"/>
                <w:b/>
                <w:sz w:val="22"/>
                <w:szCs w:val="22"/>
              </w:rPr>
              <w:t xml:space="preserve"> (N=32)</w:t>
            </w:r>
            <w:r w:rsidR="007A715F" w:rsidRPr="008E598E">
              <w:rPr>
                <w:rFonts w:ascii="Calibri" w:eastAsia="Calibri" w:hAnsi="Calibri" w:cs="Calibri"/>
                <w:b/>
                <w:sz w:val="22"/>
                <w:szCs w:val="22"/>
              </w:rPr>
              <w:t xml:space="preserve"> </w:t>
            </w:r>
            <w:r w:rsidRPr="008E598E">
              <w:rPr>
                <w:rFonts w:ascii="Calibri" w:eastAsia="Calibri" w:hAnsi="Calibri" w:cs="Calibri"/>
                <w:b/>
                <w:sz w:val="22"/>
                <w:szCs w:val="22"/>
              </w:rPr>
              <w:t xml:space="preserve"> </w:t>
            </w:r>
          </w:p>
        </w:tc>
      </w:tr>
      <w:tr w:rsidR="008E598E" w:rsidTr="001812C5">
        <w:trPr>
          <w:trHeight w:val="547"/>
        </w:trPr>
        <w:tc>
          <w:tcPr>
            <w:tcW w:w="3780"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ind w:left="2"/>
              <w:rPr>
                <w:sz w:val="22"/>
                <w:szCs w:val="22"/>
              </w:rPr>
            </w:pPr>
            <w:r w:rsidRPr="008E598E">
              <w:rPr>
                <w:rFonts w:ascii="Calibri" w:eastAsia="Calibri" w:hAnsi="Calibri" w:cs="Calibri"/>
                <w:b/>
                <w:sz w:val="22"/>
                <w:szCs w:val="22"/>
              </w:rPr>
              <w:t>1) Accurately gather information through clinical interviews and observation.</w:t>
            </w:r>
            <w:r w:rsidRPr="008E598E">
              <w:rPr>
                <w:rFonts w:ascii="Verdana" w:eastAsia="Verdana" w:hAnsi="Verdana" w:cs="Verdana"/>
                <w:b/>
                <w:sz w:val="22"/>
                <w:szCs w:val="22"/>
              </w:rPr>
              <w:t xml:space="preserve"> </w:t>
            </w:r>
          </w:p>
        </w:tc>
        <w:tc>
          <w:tcPr>
            <w:tcW w:w="1890"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rPr>
                <w:sz w:val="22"/>
                <w:szCs w:val="22"/>
              </w:rPr>
            </w:pPr>
            <w:r w:rsidRPr="008E598E">
              <w:rPr>
                <w:rFonts w:ascii="Calibri" w:eastAsia="Calibri" w:hAnsi="Calibri" w:cs="Calibri"/>
                <w:sz w:val="22"/>
                <w:szCs w:val="22"/>
              </w:rPr>
              <w:t>MHT 1200, 1201, 2121, ENG 1101, ENG 1201</w:t>
            </w:r>
            <w:r w:rsidRPr="008E598E">
              <w:rPr>
                <w:rFonts w:ascii="Verdana" w:eastAsia="Verdana" w:hAnsi="Verdana" w:cs="Verdana"/>
                <w:sz w:val="22"/>
                <w:szCs w:val="22"/>
              </w:rPr>
              <w:t xml:space="preserve"> </w:t>
            </w:r>
          </w:p>
        </w:tc>
        <w:tc>
          <w:tcPr>
            <w:tcW w:w="2274"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ind w:right="102"/>
              <w:jc w:val="center"/>
              <w:rPr>
                <w:sz w:val="22"/>
                <w:szCs w:val="22"/>
              </w:rPr>
            </w:pPr>
            <w:r w:rsidRPr="008E598E">
              <w:rPr>
                <w:rFonts w:ascii="Calibri" w:eastAsia="Calibri" w:hAnsi="Calibri" w:cs="Calibri"/>
                <w:sz w:val="22"/>
                <w:szCs w:val="22"/>
              </w:rPr>
              <w:t xml:space="preserve">Practicum supervisor rubric </w:t>
            </w:r>
          </w:p>
        </w:tc>
        <w:tc>
          <w:tcPr>
            <w:tcW w:w="3495"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ind w:left="74"/>
              <w:rPr>
                <w:sz w:val="22"/>
                <w:szCs w:val="22"/>
              </w:rPr>
            </w:pPr>
            <w:r w:rsidRPr="008E598E">
              <w:rPr>
                <w:rFonts w:ascii="Calibri" w:eastAsia="Calibri" w:hAnsi="Calibri" w:cs="Calibri"/>
                <w:sz w:val="22"/>
                <w:szCs w:val="22"/>
              </w:rPr>
              <w:t xml:space="preserve">Score on rubric = 82.67% </w:t>
            </w:r>
          </w:p>
        </w:tc>
        <w:tc>
          <w:tcPr>
            <w:tcW w:w="1034"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ind w:left="72"/>
              <w:rPr>
                <w:sz w:val="22"/>
                <w:szCs w:val="22"/>
              </w:rPr>
            </w:pPr>
            <w:r w:rsidRPr="008E598E">
              <w:rPr>
                <w:rFonts w:ascii="Calibri" w:eastAsia="Calibri" w:hAnsi="Calibri" w:cs="Calibri"/>
                <w:sz w:val="22"/>
                <w:szCs w:val="22"/>
              </w:rPr>
              <w:t xml:space="preserve">79.02% </w:t>
            </w:r>
          </w:p>
        </w:tc>
        <w:tc>
          <w:tcPr>
            <w:tcW w:w="9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598E" w:rsidRPr="008E598E" w:rsidRDefault="008E598E" w:rsidP="000903F5">
            <w:pPr>
              <w:spacing w:line="259" w:lineRule="auto"/>
              <w:ind w:left="74"/>
              <w:rPr>
                <w:sz w:val="22"/>
                <w:szCs w:val="22"/>
              </w:rPr>
            </w:pPr>
            <w:r w:rsidRPr="008E598E">
              <w:rPr>
                <w:rFonts w:ascii="Calibri" w:eastAsia="Calibri" w:hAnsi="Calibri" w:cs="Calibri"/>
                <w:sz w:val="22"/>
                <w:szCs w:val="22"/>
              </w:rPr>
              <w:t xml:space="preserve">81.25% </w:t>
            </w:r>
          </w:p>
        </w:tc>
      </w:tr>
      <w:tr w:rsidR="008E598E" w:rsidTr="001812C5">
        <w:trPr>
          <w:trHeight w:val="742"/>
        </w:trPr>
        <w:tc>
          <w:tcPr>
            <w:tcW w:w="3780" w:type="dxa"/>
            <w:tcBorders>
              <w:top w:val="single" w:sz="4" w:space="0" w:color="000000"/>
              <w:left w:val="single" w:sz="4" w:space="0" w:color="000000"/>
              <w:bottom w:val="single" w:sz="4" w:space="0" w:color="000000"/>
              <w:right w:val="single" w:sz="4" w:space="0" w:color="000000"/>
            </w:tcBorders>
          </w:tcPr>
          <w:p w:rsidR="008E598E" w:rsidRPr="008E598E" w:rsidRDefault="008E598E" w:rsidP="001812C5">
            <w:pPr>
              <w:spacing w:line="259" w:lineRule="auto"/>
              <w:ind w:left="2"/>
              <w:rPr>
                <w:sz w:val="22"/>
                <w:szCs w:val="22"/>
              </w:rPr>
            </w:pPr>
            <w:r w:rsidRPr="008E598E">
              <w:rPr>
                <w:rFonts w:ascii="Calibri" w:eastAsia="Calibri" w:hAnsi="Calibri" w:cs="Calibri"/>
                <w:b/>
                <w:sz w:val="22"/>
                <w:szCs w:val="22"/>
              </w:rPr>
              <w:t>2) Assess and prioritize client needs.</w:t>
            </w:r>
            <w:r w:rsidRPr="008E598E">
              <w:rPr>
                <w:rFonts w:ascii="Verdana" w:eastAsia="Verdana" w:hAnsi="Verdana" w:cs="Verdana"/>
                <w:b/>
                <w:sz w:val="22"/>
                <w:szCs w:val="22"/>
              </w:rPr>
              <w:t xml:space="preserve"> </w:t>
            </w:r>
          </w:p>
        </w:tc>
        <w:tc>
          <w:tcPr>
            <w:tcW w:w="1890" w:type="dxa"/>
            <w:tcBorders>
              <w:top w:val="single" w:sz="4" w:space="0" w:color="000000"/>
              <w:left w:val="single" w:sz="4" w:space="0" w:color="000000"/>
              <w:bottom w:val="single" w:sz="4" w:space="0" w:color="000000"/>
              <w:right w:val="single" w:sz="4" w:space="0" w:color="000000"/>
            </w:tcBorders>
          </w:tcPr>
          <w:p w:rsidR="008E598E" w:rsidRPr="008E598E" w:rsidRDefault="008E598E" w:rsidP="001812C5">
            <w:pPr>
              <w:spacing w:line="259" w:lineRule="auto"/>
              <w:rPr>
                <w:sz w:val="22"/>
                <w:szCs w:val="22"/>
              </w:rPr>
            </w:pPr>
            <w:r w:rsidRPr="008E598E">
              <w:rPr>
                <w:rFonts w:ascii="Calibri" w:eastAsia="Calibri" w:hAnsi="Calibri" w:cs="Calibri"/>
                <w:sz w:val="22"/>
                <w:szCs w:val="22"/>
              </w:rPr>
              <w:t>MHT 1200, 1130, 1201, 2121, 2222, PSY 1100, PSY 2217</w:t>
            </w:r>
            <w:r w:rsidRPr="008E598E">
              <w:rPr>
                <w:rFonts w:ascii="Verdana" w:eastAsia="Verdana" w:hAnsi="Verdana" w:cs="Verdana"/>
                <w:sz w:val="22"/>
                <w:szCs w:val="22"/>
              </w:rPr>
              <w:t xml:space="preserve"> </w:t>
            </w:r>
          </w:p>
        </w:tc>
        <w:tc>
          <w:tcPr>
            <w:tcW w:w="2274"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ind w:right="102"/>
              <w:jc w:val="center"/>
              <w:rPr>
                <w:sz w:val="22"/>
                <w:szCs w:val="22"/>
              </w:rPr>
            </w:pPr>
            <w:r w:rsidRPr="008E598E">
              <w:rPr>
                <w:rFonts w:ascii="Calibri" w:eastAsia="Calibri" w:hAnsi="Calibri" w:cs="Calibri"/>
                <w:sz w:val="22"/>
                <w:szCs w:val="22"/>
              </w:rPr>
              <w:t xml:space="preserve">Practicum supervisor rubric </w:t>
            </w:r>
          </w:p>
        </w:tc>
        <w:tc>
          <w:tcPr>
            <w:tcW w:w="3495"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ind w:left="74"/>
              <w:rPr>
                <w:sz w:val="22"/>
                <w:szCs w:val="22"/>
              </w:rPr>
            </w:pPr>
            <w:r w:rsidRPr="008E598E">
              <w:rPr>
                <w:rFonts w:ascii="Calibri" w:eastAsia="Calibri" w:hAnsi="Calibri" w:cs="Calibri"/>
                <w:sz w:val="22"/>
                <w:szCs w:val="22"/>
              </w:rPr>
              <w:t xml:space="preserve">Score on rubric = 78.82% </w:t>
            </w:r>
          </w:p>
        </w:tc>
        <w:tc>
          <w:tcPr>
            <w:tcW w:w="1034"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ind w:left="72"/>
              <w:rPr>
                <w:sz w:val="22"/>
                <w:szCs w:val="22"/>
              </w:rPr>
            </w:pPr>
            <w:r w:rsidRPr="008E598E">
              <w:rPr>
                <w:rFonts w:ascii="Calibri" w:eastAsia="Calibri" w:hAnsi="Calibri" w:cs="Calibri"/>
                <w:sz w:val="22"/>
                <w:szCs w:val="22"/>
              </w:rPr>
              <w:t xml:space="preserve">78.12% </w:t>
            </w:r>
          </w:p>
        </w:tc>
        <w:tc>
          <w:tcPr>
            <w:tcW w:w="9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598E" w:rsidRPr="008E598E" w:rsidRDefault="008E598E" w:rsidP="000903F5">
            <w:pPr>
              <w:spacing w:line="259" w:lineRule="auto"/>
              <w:ind w:left="74"/>
              <w:rPr>
                <w:sz w:val="22"/>
                <w:szCs w:val="22"/>
              </w:rPr>
            </w:pPr>
            <w:r w:rsidRPr="008E598E">
              <w:rPr>
                <w:rFonts w:ascii="Calibri" w:eastAsia="Calibri" w:hAnsi="Calibri" w:cs="Calibri"/>
                <w:sz w:val="22"/>
                <w:szCs w:val="22"/>
              </w:rPr>
              <w:t xml:space="preserve">80.64% </w:t>
            </w:r>
          </w:p>
        </w:tc>
      </w:tr>
      <w:tr w:rsidR="008E598E" w:rsidTr="001812C5">
        <w:trPr>
          <w:trHeight w:val="499"/>
        </w:trPr>
        <w:tc>
          <w:tcPr>
            <w:tcW w:w="3780" w:type="dxa"/>
            <w:tcBorders>
              <w:top w:val="single" w:sz="4" w:space="0" w:color="000000"/>
              <w:left w:val="single" w:sz="4" w:space="0" w:color="000000"/>
              <w:bottom w:val="single" w:sz="4" w:space="0" w:color="000000"/>
              <w:right w:val="single" w:sz="4" w:space="0" w:color="000000"/>
            </w:tcBorders>
          </w:tcPr>
          <w:p w:rsidR="008E598E" w:rsidRPr="008E598E" w:rsidRDefault="008E598E" w:rsidP="001812C5">
            <w:pPr>
              <w:spacing w:line="259" w:lineRule="auto"/>
              <w:ind w:left="2"/>
              <w:rPr>
                <w:sz w:val="22"/>
                <w:szCs w:val="22"/>
              </w:rPr>
            </w:pPr>
            <w:r w:rsidRPr="008E598E">
              <w:rPr>
                <w:rFonts w:ascii="Calibri" w:eastAsia="Calibri" w:hAnsi="Calibri" w:cs="Calibri"/>
                <w:b/>
                <w:sz w:val="22"/>
                <w:szCs w:val="22"/>
              </w:rPr>
              <w:t>3) Plan effective intervention strategies.</w:t>
            </w:r>
            <w:r w:rsidRPr="008E598E">
              <w:rPr>
                <w:rFonts w:ascii="Verdana" w:eastAsia="Verdana" w:hAnsi="Verdana" w:cs="Verdana"/>
                <w:b/>
                <w:sz w:val="22"/>
                <w:szCs w:val="22"/>
              </w:rPr>
              <w:t xml:space="preserve"> </w:t>
            </w:r>
          </w:p>
        </w:tc>
        <w:tc>
          <w:tcPr>
            <w:tcW w:w="1890"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rPr>
                <w:sz w:val="22"/>
                <w:szCs w:val="22"/>
              </w:rPr>
            </w:pPr>
            <w:r w:rsidRPr="008E598E">
              <w:rPr>
                <w:rFonts w:ascii="Calibri" w:eastAsia="Calibri" w:hAnsi="Calibri" w:cs="Calibri"/>
                <w:sz w:val="22"/>
                <w:szCs w:val="22"/>
              </w:rPr>
              <w:t xml:space="preserve">MHT 1200,  2121, 2222, 2205, ALH 1101, </w:t>
            </w:r>
            <w:r w:rsidRPr="008E598E">
              <w:rPr>
                <w:rFonts w:ascii="Verdana" w:eastAsia="Verdana" w:hAnsi="Verdana" w:cs="Verdana"/>
                <w:sz w:val="22"/>
                <w:szCs w:val="22"/>
              </w:rPr>
              <w:t xml:space="preserve"> </w:t>
            </w:r>
          </w:p>
        </w:tc>
        <w:tc>
          <w:tcPr>
            <w:tcW w:w="2274"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ind w:right="102"/>
              <w:jc w:val="center"/>
              <w:rPr>
                <w:sz w:val="22"/>
                <w:szCs w:val="22"/>
              </w:rPr>
            </w:pPr>
            <w:r w:rsidRPr="008E598E">
              <w:rPr>
                <w:rFonts w:ascii="Calibri" w:eastAsia="Calibri" w:hAnsi="Calibri" w:cs="Calibri"/>
                <w:sz w:val="22"/>
                <w:szCs w:val="22"/>
              </w:rPr>
              <w:t xml:space="preserve">Practicum supervisor rubric </w:t>
            </w:r>
          </w:p>
        </w:tc>
        <w:tc>
          <w:tcPr>
            <w:tcW w:w="3495"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ind w:left="74"/>
              <w:rPr>
                <w:sz w:val="22"/>
                <w:szCs w:val="22"/>
              </w:rPr>
            </w:pPr>
            <w:r w:rsidRPr="008E598E">
              <w:rPr>
                <w:rFonts w:ascii="Calibri" w:eastAsia="Calibri" w:hAnsi="Calibri" w:cs="Calibri"/>
                <w:sz w:val="22"/>
                <w:szCs w:val="22"/>
              </w:rPr>
              <w:t xml:space="preserve">Score on rubric = 81.43% </w:t>
            </w:r>
          </w:p>
        </w:tc>
        <w:tc>
          <w:tcPr>
            <w:tcW w:w="1034"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ind w:left="72"/>
              <w:rPr>
                <w:sz w:val="22"/>
                <w:szCs w:val="22"/>
              </w:rPr>
            </w:pPr>
            <w:r w:rsidRPr="008E598E">
              <w:rPr>
                <w:rFonts w:ascii="Calibri" w:eastAsia="Calibri" w:hAnsi="Calibri" w:cs="Calibri"/>
                <w:sz w:val="22"/>
                <w:szCs w:val="22"/>
              </w:rPr>
              <w:t xml:space="preserve">78.89% </w:t>
            </w:r>
          </w:p>
        </w:tc>
        <w:tc>
          <w:tcPr>
            <w:tcW w:w="9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598E" w:rsidRPr="008E598E" w:rsidRDefault="008E598E" w:rsidP="000903F5">
            <w:pPr>
              <w:spacing w:line="259" w:lineRule="auto"/>
              <w:ind w:left="74"/>
              <w:rPr>
                <w:sz w:val="22"/>
                <w:szCs w:val="22"/>
              </w:rPr>
            </w:pPr>
            <w:r w:rsidRPr="008E598E">
              <w:rPr>
                <w:rFonts w:ascii="Calibri" w:eastAsia="Calibri" w:hAnsi="Calibri" w:cs="Calibri"/>
                <w:sz w:val="22"/>
                <w:szCs w:val="22"/>
              </w:rPr>
              <w:t xml:space="preserve">79.71% </w:t>
            </w:r>
          </w:p>
        </w:tc>
      </w:tr>
      <w:tr w:rsidR="008E598E" w:rsidTr="001812C5">
        <w:trPr>
          <w:trHeight w:val="545"/>
        </w:trPr>
        <w:tc>
          <w:tcPr>
            <w:tcW w:w="3780"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ind w:left="2"/>
              <w:rPr>
                <w:sz w:val="22"/>
                <w:szCs w:val="22"/>
              </w:rPr>
            </w:pPr>
            <w:r w:rsidRPr="008E598E">
              <w:rPr>
                <w:rFonts w:ascii="Calibri" w:eastAsia="Calibri" w:hAnsi="Calibri" w:cs="Calibri"/>
                <w:b/>
                <w:sz w:val="22"/>
                <w:szCs w:val="22"/>
              </w:rPr>
              <w:t xml:space="preserve">4) Demonstrate interventions to meet client needs. </w:t>
            </w:r>
          </w:p>
        </w:tc>
        <w:tc>
          <w:tcPr>
            <w:tcW w:w="1890"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rPr>
                <w:sz w:val="22"/>
                <w:szCs w:val="22"/>
              </w:rPr>
            </w:pPr>
            <w:r w:rsidRPr="008E598E">
              <w:rPr>
                <w:rFonts w:ascii="Calibri" w:eastAsia="Calibri" w:hAnsi="Calibri" w:cs="Calibri"/>
                <w:sz w:val="22"/>
                <w:szCs w:val="22"/>
              </w:rPr>
              <w:t xml:space="preserve">MHT 2121, 2222, 2105, 2111, 2211 </w:t>
            </w:r>
          </w:p>
        </w:tc>
        <w:tc>
          <w:tcPr>
            <w:tcW w:w="2274"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ind w:right="102"/>
              <w:jc w:val="center"/>
              <w:rPr>
                <w:sz w:val="22"/>
                <w:szCs w:val="22"/>
              </w:rPr>
            </w:pPr>
            <w:r w:rsidRPr="008E598E">
              <w:rPr>
                <w:rFonts w:ascii="Calibri" w:eastAsia="Calibri" w:hAnsi="Calibri" w:cs="Calibri"/>
                <w:sz w:val="22"/>
                <w:szCs w:val="22"/>
              </w:rPr>
              <w:t xml:space="preserve">Practicum supervisor rubric </w:t>
            </w:r>
          </w:p>
        </w:tc>
        <w:tc>
          <w:tcPr>
            <w:tcW w:w="3495"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ind w:left="74"/>
              <w:rPr>
                <w:sz w:val="22"/>
                <w:szCs w:val="22"/>
              </w:rPr>
            </w:pPr>
            <w:r w:rsidRPr="008E598E">
              <w:rPr>
                <w:rFonts w:ascii="Calibri" w:eastAsia="Calibri" w:hAnsi="Calibri" w:cs="Calibri"/>
                <w:sz w:val="22"/>
                <w:szCs w:val="22"/>
              </w:rPr>
              <w:t xml:space="preserve">Score on rubric = 80.11% </w:t>
            </w:r>
          </w:p>
        </w:tc>
        <w:tc>
          <w:tcPr>
            <w:tcW w:w="1034"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ind w:left="72"/>
              <w:rPr>
                <w:sz w:val="22"/>
                <w:szCs w:val="22"/>
              </w:rPr>
            </w:pPr>
            <w:r w:rsidRPr="008E598E">
              <w:rPr>
                <w:rFonts w:ascii="Calibri" w:eastAsia="Calibri" w:hAnsi="Calibri" w:cs="Calibri"/>
                <w:sz w:val="22"/>
                <w:szCs w:val="22"/>
              </w:rPr>
              <w:t xml:space="preserve">81.79% </w:t>
            </w:r>
          </w:p>
        </w:tc>
        <w:tc>
          <w:tcPr>
            <w:tcW w:w="9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598E" w:rsidRPr="008E598E" w:rsidRDefault="008E598E" w:rsidP="000903F5">
            <w:pPr>
              <w:spacing w:line="259" w:lineRule="auto"/>
              <w:ind w:left="74"/>
              <w:rPr>
                <w:sz w:val="22"/>
                <w:szCs w:val="22"/>
              </w:rPr>
            </w:pPr>
            <w:r w:rsidRPr="008E598E">
              <w:rPr>
                <w:rFonts w:ascii="Calibri" w:eastAsia="Calibri" w:hAnsi="Calibri" w:cs="Calibri"/>
                <w:sz w:val="22"/>
                <w:szCs w:val="22"/>
              </w:rPr>
              <w:t xml:space="preserve">83.33% </w:t>
            </w:r>
          </w:p>
        </w:tc>
      </w:tr>
      <w:tr w:rsidR="008E598E" w:rsidTr="001812C5">
        <w:trPr>
          <w:trHeight w:val="547"/>
        </w:trPr>
        <w:tc>
          <w:tcPr>
            <w:tcW w:w="3780"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ind w:left="2"/>
              <w:rPr>
                <w:sz w:val="22"/>
                <w:szCs w:val="22"/>
              </w:rPr>
            </w:pPr>
            <w:r w:rsidRPr="008E598E">
              <w:rPr>
                <w:rFonts w:ascii="Calibri" w:eastAsia="Calibri" w:hAnsi="Calibri" w:cs="Calibri"/>
                <w:b/>
                <w:sz w:val="22"/>
                <w:szCs w:val="22"/>
              </w:rPr>
              <w:t xml:space="preserve">5) Establish and maintain effective therapeutic relationships. </w:t>
            </w:r>
          </w:p>
        </w:tc>
        <w:tc>
          <w:tcPr>
            <w:tcW w:w="1890"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rPr>
                <w:sz w:val="22"/>
                <w:szCs w:val="22"/>
              </w:rPr>
            </w:pPr>
            <w:r w:rsidRPr="008E598E">
              <w:rPr>
                <w:rFonts w:ascii="Calibri" w:eastAsia="Calibri" w:hAnsi="Calibri" w:cs="Calibri"/>
                <w:sz w:val="22"/>
                <w:szCs w:val="22"/>
              </w:rPr>
              <w:t>MHT 1200,</w:t>
            </w:r>
            <w:r w:rsidRPr="008E598E">
              <w:rPr>
                <w:rFonts w:ascii="Calibri" w:eastAsia="Calibri" w:hAnsi="Calibri" w:cs="Calibri"/>
                <w:b/>
                <w:sz w:val="22"/>
                <w:szCs w:val="22"/>
              </w:rPr>
              <w:t xml:space="preserve"> </w:t>
            </w:r>
            <w:r w:rsidRPr="008E598E">
              <w:rPr>
                <w:rFonts w:ascii="Calibri" w:eastAsia="Calibri" w:hAnsi="Calibri" w:cs="Calibri"/>
                <w:sz w:val="22"/>
                <w:szCs w:val="22"/>
              </w:rPr>
              <w:t xml:space="preserve">1201, 2121, 2222, 2111, 2211  </w:t>
            </w:r>
          </w:p>
        </w:tc>
        <w:tc>
          <w:tcPr>
            <w:tcW w:w="2274"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ind w:right="102"/>
              <w:jc w:val="center"/>
              <w:rPr>
                <w:sz w:val="22"/>
                <w:szCs w:val="22"/>
              </w:rPr>
            </w:pPr>
            <w:r w:rsidRPr="008E598E">
              <w:rPr>
                <w:rFonts w:ascii="Calibri" w:eastAsia="Calibri" w:hAnsi="Calibri" w:cs="Calibri"/>
                <w:sz w:val="22"/>
                <w:szCs w:val="22"/>
              </w:rPr>
              <w:t xml:space="preserve">Practicum supervisor rubric </w:t>
            </w:r>
          </w:p>
        </w:tc>
        <w:tc>
          <w:tcPr>
            <w:tcW w:w="3495"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ind w:left="74"/>
              <w:rPr>
                <w:sz w:val="22"/>
                <w:szCs w:val="22"/>
              </w:rPr>
            </w:pPr>
            <w:r w:rsidRPr="008E598E">
              <w:rPr>
                <w:rFonts w:ascii="Calibri" w:eastAsia="Calibri" w:hAnsi="Calibri" w:cs="Calibri"/>
                <w:sz w:val="22"/>
                <w:szCs w:val="22"/>
              </w:rPr>
              <w:t xml:space="preserve">Score on rubric = 91.97% </w:t>
            </w:r>
          </w:p>
        </w:tc>
        <w:tc>
          <w:tcPr>
            <w:tcW w:w="1034"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ind w:left="72"/>
              <w:rPr>
                <w:sz w:val="22"/>
                <w:szCs w:val="22"/>
              </w:rPr>
            </w:pPr>
            <w:r w:rsidRPr="008E598E">
              <w:rPr>
                <w:rFonts w:ascii="Calibri" w:eastAsia="Calibri" w:hAnsi="Calibri" w:cs="Calibri"/>
                <w:sz w:val="22"/>
                <w:szCs w:val="22"/>
              </w:rPr>
              <w:t xml:space="preserve">89.09% </w:t>
            </w:r>
          </w:p>
        </w:tc>
        <w:tc>
          <w:tcPr>
            <w:tcW w:w="9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598E" w:rsidRPr="008E598E" w:rsidRDefault="008E598E" w:rsidP="000903F5">
            <w:pPr>
              <w:spacing w:line="259" w:lineRule="auto"/>
              <w:ind w:left="74"/>
              <w:rPr>
                <w:sz w:val="22"/>
                <w:szCs w:val="22"/>
              </w:rPr>
            </w:pPr>
            <w:r w:rsidRPr="008E598E">
              <w:rPr>
                <w:rFonts w:ascii="Calibri" w:eastAsia="Calibri" w:hAnsi="Calibri" w:cs="Calibri"/>
                <w:sz w:val="22"/>
                <w:szCs w:val="22"/>
              </w:rPr>
              <w:t xml:space="preserve">92.10% </w:t>
            </w:r>
          </w:p>
        </w:tc>
      </w:tr>
      <w:tr w:rsidR="008E598E" w:rsidTr="001812C5">
        <w:trPr>
          <w:trHeight w:val="816"/>
        </w:trPr>
        <w:tc>
          <w:tcPr>
            <w:tcW w:w="3780"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ind w:left="2"/>
              <w:rPr>
                <w:sz w:val="22"/>
                <w:szCs w:val="22"/>
              </w:rPr>
            </w:pPr>
            <w:r w:rsidRPr="008E598E">
              <w:rPr>
                <w:rFonts w:ascii="Calibri" w:eastAsia="Calibri" w:hAnsi="Calibri" w:cs="Calibri"/>
                <w:b/>
                <w:sz w:val="22"/>
                <w:szCs w:val="22"/>
              </w:rPr>
              <w:t xml:space="preserve">6) Demonstrate professional and ethical practice with a sensitivity to and respect for cultural, ethnic and life-style diversity. </w:t>
            </w:r>
          </w:p>
        </w:tc>
        <w:tc>
          <w:tcPr>
            <w:tcW w:w="1890" w:type="dxa"/>
            <w:tcBorders>
              <w:top w:val="single" w:sz="4" w:space="0" w:color="000000"/>
              <w:left w:val="single" w:sz="4" w:space="0" w:color="000000"/>
              <w:bottom w:val="single" w:sz="4" w:space="0" w:color="000000"/>
              <w:right w:val="single" w:sz="4" w:space="0" w:color="000000"/>
            </w:tcBorders>
          </w:tcPr>
          <w:p w:rsidR="008E598E" w:rsidRPr="008E598E" w:rsidRDefault="008E598E" w:rsidP="001812C5">
            <w:pPr>
              <w:spacing w:line="259" w:lineRule="auto"/>
              <w:rPr>
                <w:sz w:val="22"/>
                <w:szCs w:val="22"/>
              </w:rPr>
            </w:pPr>
            <w:r w:rsidRPr="008E598E">
              <w:rPr>
                <w:rFonts w:ascii="Calibri" w:eastAsia="Calibri" w:hAnsi="Calibri" w:cs="Calibri"/>
                <w:sz w:val="22"/>
                <w:szCs w:val="22"/>
              </w:rPr>
              <w:t xml:space="preserve">MHT 1101, 1200, 1201, 2121, 2222, 2111, 2211, 2245, ALH 1101, SWK 2207 </w:t>
            </w:r>
          </w:p>
        </w:tc>
        <w:tc>
          <w:tcPr>
            <w:tcW w:w="2274"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ind w:right="102"/>
              <w:jc w:val="center"/>
              <w:rPr>
                <w:sz w:val="22"/>
                <w:szCs w:val="22"/>
              </w:rPr>
            </w:pPr>
            <w:r w:rsidRPr="008E598E">
              <w:rPr>
                <w:rFonts w:ascii="Calibri" w:eastAsia="Calibri" w:hAnsi="Calibri" w:cs="Calibri"/>
                <w:sz w:val="22"/>
                <w:szCs w:val="22"/>
              </w:rPr>
              <w:t xml:space="preserve">Practicum supervisor rubric </w:t>
            </w:r>
          </w:p>
        </w:tc>
        <w:tc>
          <w:tcPr>
            <w:tcW w:w="3495"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ind w:left="74"/>
              <w:rPr>
                <w:sz w:val="22"/>
                <w:szCs w:val="22"/>
              </w:rPr>
            </w:pPr>
            <w:r w:rsidRPr="008E598E">
              <w:rPr>
                <w:rFonts w:ascii="Calibri" w:eastAsia="Calibri" w:hAnsi="Calibri" w:cs="Calibri"/>
                <w:sz w:val="22"/>
                <w:szCs w:val="22"/>
              </w:rPr>
              <w:t xml:space="preserve">Score on rubric = 87.73% </w:t>
            </w:r>
          </w:p>
        </w:tc>
        <w:tc>
          <w:tcPr>
            <w:tcW w:w="1034"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ind w:left="72"/>
              <w:rPr>
                <w:sz w:val="22"/>
                <w:szCs w:val="22"/>
              </w:rPr>
            </w:pPr>
            <w:r w:rsidRPr="008E598E">
              <w:rPr>
                <w:rFonts w:ascii="Calibri" w:eastAsia="Calibri" w:hAnsi="Calibri" w:cs="Calibri"/>
                <w:sz w:val="22"/>
                <w:szCs w:val="22"/>
              </w:rPr>
              <w:t xml:space="preserve">90.85% </w:t>
            </w:r>
          </w:p>
        </w:tc>
        <w:tc>
          <w:tcPr>
            <w:tcW w:w="9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598E" w:rsidRPr="008E598E" w:rsidRDefault="008E598E" w:rsidP="000903F5">
            <w:pPr>
              <w:spacing w:line="259" w:lineRule="auto"/>
              <w:ind w:left="74"/>
              <w:rPr>
                <w:sz w:val="22"/>
                <w:szCs w:val="22"/>
              </w:rPr>
            </w:pPr>
            <w:r w:rsidRPr="008E598E">
              <w:rPr>
                <w:rFonts w:ascii="Calibri" w:eastAsia="Calibri" w:hAnsi="Calibri" w:cs="Calibri"/>
                <w:sz w:val="22"/>
                <w:szCs w:val="22"/>
              </w:rPr>
              <w:t xml:space="preserve">90.32% </w:t>
            </w:r>
          </w:p>
        </w:tc>
      </w:tr>
      <w:tr w:rsidR="008E598E" w:rsidTr="001812C5">
        <w:trPr>
          <w:trHeight w:val="986"/>
        </w:trPr>
        <w:tc>
          <w:tcPr>
            <w:tcW w:w="3780" w:type="dxa"/>
            <w:tcBorders>
              <w:top w:val="single" w:sz="4" w:space="0" w:color="000000"/>
              <w:left w:val="single" w:sz="4" w:space="0" w:color="000000"/>
              <w:bottom w:val="single" w:sz="4" w:space="0" w:color="000000"/>
              <w:right w:val="single" w:sz="4" w:space="0" w:color="000000"/>
            </w:tcBorders>
          </w:tcPr>
          <w:p w:rsidR="008E598E" w:rsidRPr="008E598E" w:rsidRDefault="008E598E" w:rsidP="001812C5">
            <w:pPr>
              <w:spacing w:line="259" w:lineRule="auto"/>
              <w:ind w:left="2"/>
              <w:rPr>
                <w:sz w:val="22"/>
                <w:szCs w:val="22"/>
              </w:rPr>
            </w:pPr>
            <w:r w:rsidRPr="008E598E">
              <w:rPr>
                <w:rFonts w:ascii="Calibri" w:eastAsia="Calibri" w:hAnsi="Calibri" w:cs="Calibri"/>
                <w:b/>
                <w:sz w:val="22"/>
                <w:szCs w:val="22"/>
              </w:rPr>
              <w:t xml:space="preserve">7) Demonstrate self-awareness and effective self-management. </w:t>
            </w:r>
          </w:p>
        </w:tc>
        <w:tc>
          <w:tcPr>
            <w:tcW w:w="1890" w:type="dxa"/>
            <w:tcBorders>
              <w:top w:val="single" w:sz="4" w:space="0" w:color="000000"/>
              <w:left w:val="single" w:sz="4" w:space="0" w:color="000000"/>
              <w:bottom w:val="single" w:sz="4" w:space="0" w:color="000000"/>
              <w:right w:val="single" w:sz="4" w:space="0" w:color="000000"/>
            </w:tcBorders>
          </w:tcPr>
          <w:p w:rsidR="008E598E" w:rsidRPr="008E598E" w:rsidRDefault="008E598E" w:rsidP="001812C5">
            <w:pPr>
              <w:spacing w:line="259" w:lineRule="auto"/>
              <w:rPr>
                <w:sz w:val="22"/>
                <w:szCs w:val="22"/>
              </w:rPr>
            </w:pPr>
            <w:r w:rsidRPr="008E598E">
              <w:rPr>
                <w:rFonts w:ascii="Calibri" w:eastAsia="Calibri" w:hAnsi="Calibri" w:cs="Calibri"/>
                <w:sz w:val="22"/>
                <w:szCs w:val="22"/>
              </w:rPr>
              <w:t xml:space="preserve">MHT 1101, 1200, 1130, 1201, 2121, 2222, 2205, 2111, 2211,COM 2206 or COM 2211 </w:t>
            </w:r>
          </w:p>
        </w:tc>
        <w:tc>
          <w:tcPr>
            <w:tcW w:w="2274"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ind w:right="102"/>
              <w:jc w:val="center"/>
              <w:rPr>
                <w:sz w:val="22"/>
                <w:szCs w:val="22"/>
              </w:rPr>
            </w:pPr>
            <w:r w:rsidRPr="008E598E">
              <w:rPr>
                <w:rFonts w:ascii="Calibri" w:eastAsia="Calibri" w:hAnsi="Calibri" w:cs="Calibri"/>
                <w:sz w:val="22"/>
                <w:szCs w:val="22"/>
              </w:rPr>
              <w:t xml:space="preserve">Practicum supervisor rubric </w:t>
            </w:r>
          </w:p>
        </w:tc>
        <w:tc>
          <w:tcPr>
            <w:tcW w:w="3495"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ind w:left="74"/>
              <w:rPr>
                <w:sz w:val="22"/>
                <w:szCs w:val="22"/>
              </w:rPr>
            </w:pPr>
            <w:r w:rsidRPr="008E598E">
              <w:rPr>
                <w:rFonts w:ascii="Calibri" w:eastAsia="Calibri" w:hAnsi="Calibri" w:cs="Calibri"/>
                <w:sz w:val="22"/>
                <w:szCs w:val="22"/>
              </w:rPr>
              <w:t xml:space="preserve">Score on rubric = 78.72% </w:t>
            </w:r>
          </w:p>
        </w:tc>
        <w:tc>
          <w:tcPr>
            <w:tcW w:w="1034"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ind w:left="72"/>
              <w:rPr>
                <w:sz w:val="22"/>
                <w:szCs w:val="22"/>
              </w:rPr>
            </w:pPr>
            <w:r w:rsidRPr="008E598E">
              <w:rPr>
                <w:rFonts w:ascii="Calibri" w:eastAsia="Calibri" w:hAnsi="Calibri" w:cs="Calibri"/>
                <w:sz w:val="22"/>
                <w:szCs w:val="22"/>
              </w:rPr>
              <w:t xml:space="preserve">77.32% </w:t>
            </w:r>
          </w:p>
        </w:tc>
        <w:tc>
          <w:tcPr>
            <w:tcW w:w="9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598E" w:rsidRPr="008E598E" w:rsidRDefault="008E598E" w:rsidP="000903F5">
            <w:pPr>
              <w:spacing w:line="259" w:lineRule="auto"/>
              <w:ind w:left="74"/>
              <w:rPr>
                <w:sz w:val="22"/>
                <w:szCs w:val="22"/>
              </w:rPr>
            </w:pPr>
            <w:r w:rsidRPr="008E598E">
              <w:rPr>
                <w:rFonts w:ascii="Calibri" w:eastAsia="Calibri" w:hAnsi="Calibri" w:cs="Calibri"/>
                <w:sz w:val="22"/>
                <w:szCs w:val="22"/>
              </w:rPr>
              <w:t xml:space="preserve">82.81% </w:t>
            </w:r>
          </w:p>
        </w:tc>
      </w:tr>
      <w:tr w:rsidR="008E598E" w:rsidTr="001812C5">
        <w:trPr>
          <w:trHeight w:val="816"/>
        </w:trPr>
        <w:tc>
          <w:tcPr>
            <w:tcW w:w="3780"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ind w:left="2"/>
              <w:rPr>
                <w:sz w:val="22"/>
                <w:szCs w:val="22"/>
              </w:rPr>
            </w:pPr>
            <w:r w:rsidRPr="008E598E">
              <w:rPr>
                <w:rFonts w:ascii="Calibri" w:eastAsia="Calibri" w:hAnsi="Calibri" w:cs="Calibri"/>
                <w:b/>
                <w:sz w:val="22"/>
                <w:szCs w:val="22"/>
              </w:rPr>
              <w:lastRenderedPageBreak/>
              <w:t xml:space="preserve">8) Facilitate group interactions reflecting a knowledge and understanding of group dynamics. </w:t>
            </w:r>
          </w:p>
        </w:tc>
        <w:tc>
          <w:tcPr>
            <w:tcW w:w="1890"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rPr>
                <w:sz w:val="22"/>
                <w:szCs w:val="22"/>
              </w:rPr>
            </w:pPr>
            <w:r w:rsidRPr="008E598E">
              <w:rPr>
                <w:rFonts w:ascii="Calibri" w:eastAsia="Calibri" w:hAnsi="Calibri" w:cs="Calibri"/>
                <w:sz w:val="22"/>
                <w:szCs w:val="22"/>
              </w:rPr>
              <w:t xml:space="preserve">MHT 2121, 2222, 2111, 2211 </w:t>
            </w:r>
          </w:p>
        </w:tc>
        <w:tc>
          <w:tcPr>
            <w:tcW w:w="2274" w:type="dxa"/>
            <w:tcBorders>
              <w:top w:val="single" w:sz="4" w:space="0" w:color="000000"/>
              <w:left w:val="single" w:sz="4" w:space="0" w:color="000000"/>
              <w:bottom w:val="single" w:sz="4" w:space="0" w:color="000000"/>
              <w:right w:val="single" w:sz="4" w:space="0" w:color="000000"/>
            </w:tcBorders>
          </w:tcPr>
          <w:p w:rsidR="008E598E" w:rsidRPr="008E598E" w:rsidRDefault="008E598E" w:rsidP="00F16BA2">
            <w:pPr>
              <w:spacing w:line="259" w:lineRule="auto"/>
              <w:ind w:left="74"/>
              <w:jc w:val="center"/>
              <w:rPr>
                <w:sz w:val="22"/>
                <w:szCs w:val="22"/>
              </w:rPr>
            </w:pPr>
            <w:r w:rsidRPr="008E598E">
              <w:rPr>
                <w:rFonts w:ascii="Calibri" w:eastAsia="Calibri" w:hAnsi="Calibri" w:cs="Calibri"/>
                <w:sz w:val="22"/>
                <w:szCs w:val="22"/>
              </w:rPr>
              <w:t>Group Leadership Checklist</w:t>
            </w:r>
          </w:p>
        </w:tc>
        <w:tc>
          <w:tcPr>
            <w:tcW w:w="3495"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ind w:left="74"/>
              <w:rPr>
                <w:sz w:val="22"/>
                <w:szCs w:val="22"/>
              </w:rPr>
            </w:pPr>
            <w:r w:rsidRPr="008E598E">
              <w:rPr>
                <w:rFonts w:ascii="Calibri" w:eastAsia="Calibri" w:hAnsi="Calibri" w:cs="Calibri"/>
                <w:sz w:val="22"/>
                <w:szCs w:val="22"/>
              </w:rPr>
              <w:t xml:space="preserve">Score on checklist = 83.85% </w:t>
            </w:r>
          </w:p>
        </w:tc>
        <w:tc>
          <w:tcPr>
            <w:tcW w:w="1034"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ind w:left="72"/>
              <w:rPr>
                <w:sz w:val="22"/>
                <w:szCs w:val="22"/>
              </w:rPr>
            </w:pPr>
            <w:r w:rsidRPr="008E598E">
              <w:rPr>
                <w:rFonts w:ascii="Calibri" w:eastAsia="Calibri" w:hAnsi="Calibri" w:cs="Calibri"/>
                <w:sz w:val="22"/>
                <w:szCs w:val="22"/>
              </w:rPr>
              <w:t xml:space="preserve">86.30% </w:t>
            </w:r>
          </w:p>
        </w:tc>
        <w:tc>
          <w:tcPr>
            <w:tcW w:w="9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598E" w:rsidRPr="008E598E" w:rsidRDefault="008E598E" w:rsidP="000903F5">
            <w:pPr>
              <w:spacing w:line="259" w:lineRule="auto"/>
              <w:ind w:left="74"/>
              <w:rPr>
                <w:sz w:val="22"/>
                <w:szCs w:val="22"/>
              </w:rPr>
            </w:pPr>
            <w:r w:rsidRPr="008E598E">
              <w:rPr>
                <w:rFonts w:ascii="Calibri" w:eastAsia="Calibri" w:hAnsi="Calibri" w:cs="Calibri"/>
                <w:sz w:val="22"/>
                <w:szCs w:val="22"/>
              </w:rPr>
              <w:t xml:space="preserve">86.93% </w:t>
            </w:r>
          </w:p>
        </w:tc>
      </w:tr>
      <w:tr w:rsidR="008E598E" w:rsidTr="001812C5">
        <w:trPr>
          <w:trHeight w:val="987"/>
        </w:trPr>
        <w:tc>
          <w:tcPr>
            <w:tcW w:w="3780" w:type="dxa"/>
            <w:tcBorders>
              <w:top w:val="single" w:sz="4" w:space="0" w:color="000000"/>
              <w:left w:val="single" w:sz="4" w:space="0" w:color="000000"/>
              <w:bottom w:val="single" w:sz="4" w:space="0" w:color="000000"/>
              <w:right w:val="single" w:sz="4" w:space="0" w:color="000000"/>
            </w:tcBorders>
          </w:tcPr>
          <w:p w:rsidR="008E598E" w:rsidRPr="008E598E" w:rsidRDefault="008E598E" w:rsidP="001812C5">
            <w:pPr>
              <w:spacing w:line="259" w:lineRule="auto"/>
              <w:ind w:left="2"/>
              <w:rPr>
                <w:sz w:val="22"/>
                <w:szCs w:val="22"/>
              </w:rPr>
            </w:pPr>
            <w:r w:rsidRPr="008E598E">
              <w:rPr>
                <w:rFonts w:ascii="Calibri" w:eastAsia="Calibri" w:hAnsi="Calibri" w:cs="Calibri"/>
                <w:b/>
                <w:sz w:val="22"/>
                <w:szCs w:val="22"/>
              </w:rPr>
              <w:t xml:space="preserve">9) Demonstrate effective oral and written reporting skills. </w:t>
            </w:r>
          </w:p>
        </w:tc>
        <w:tc>
          <w:tcPr>
            <w:tcW w:w="1890" w:type="dxa"/>
            <w:tcBorders>
              <w:top w:val="single" w:sz="4" w:space="0" w:color="000000"/>
              <w:left w:val="single" w:sz="4" w:space="0" w:color="000000"/>
              <w:bottom w:val="single" w:sz="4" w:space="0" w:color="000000"/>
              <w:right w:val="single" w:sz="4" w:space="0" w:color="000000"/>
            </w:tcBorders>
          </w:tcPr>
          <w:p w:rsidR="008E598E" w:rsidRPr="008E598E" w:rsidRDefault="008E598E" w:rsidP="001812C5">
            <w:pPr>
              <w:spacing w:line="259" w:lineRule="auto"/>
              <w:rPr>
                <w:sz w:val="22"/>
                <w:szCs w:val="22"/>
              </w:rPr>
            </w:pPr>
            <w:r w:rsidRPr="008E598E">
              <w:rPr>
                <w:rFonts w:ascii="Calibri" w:eastAsia="Calibri" w:hAnsi="Calibri" w:cs="Calibri"/>
                <w:sz w:val="22"/>
                <w:szCs w:val="22"/>
              </w:rPr>
              <w:t xml:space="preserve">MHT 1101, 1200, 1130, 1201, 2121, 2222, 2205, 2111, 2211, 2245,  ENG 1101, 1201 </w:t>
            </w:r>
          </w:p>
        </w:tc>
        <w:tc>
          <w:tcPr>
            <w:tcW w:w="2274"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ind w:right="102"/>
              <w:jc w:val="center"/>
              <w:rPr>
                <w:sz w:val="22"/>
                <w:szCs w:val="22"/>
              </w:rPr>
            </w:pPr>
            <w:r w:rsidRPr="008E598E">
              <w:rPr>
                <w:rFonts w:ascii="Calibri" w:eastAsia="Calibri" w:hAnsi="Calibri" w:cs="Calibri"/>
                <w:sz w:val="22"/>
                <w:szCs w:val="22"/>
              </w:rPr>
              <w:t xml:space="preserve">Practicum supervisor rubric </w:t>
            </w:r>
          </w:p>
        </w:tc>
        <w:tc>
          <w:tcPr>
            <w:tcW w:w="3495"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ind w:left="74"/>
              <w:rPr>
                <w:sz w:val="22"/>
                <w:szCs w:val="22"/>
              </w:rPr>
            </w:pPr>
            <w:r w:rsidRPr="008E598E">
              <w:rPr>
                <w:rFonts w:ascii="Calibri" w:eastAsia="Calibri" w:hAnsi="Calibri" w:cs="Calibri"/>
                <w:sz w:val="22"/>
                <w:szCs w:val="22"/>
              </w:rPr>
              <w:t xml:space="preserve">Score on rubric = 80.42% </w:t>
            </w:r>
          </w:p>
        </w:tc>
        <w:tc>
          <w:tcPr>
            <w:tcW w:w="1034"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ind w:left="72"/>
              <w:rPr>
                <w:sz w:val="22"/>
                <w:szCs w:val="22"/>
              </w:rPr>
            </w:pPr>
            <w:r w:rsidRPr="008E598E">
              <w:rPr>
                <w:rFonts w:ascii="Calibri" w:eastAsia="Calibri" w:hAnsi="Calibri" w:cs="Calibri"/>
                <w:sz w:val="22"/>
                <w:szCs w:val="22"/>
              </w:rPr>
              <w:t xml:space="preserve">77.40% </w:t>
            </w:r>
          </w:p>
        </w:tc>
        <w:tc>
          <w:tcPr>
            <w:tcW w:w="9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598E" w:rsidRPr="008E598E" w:rsidRDefault="008E598E" w:rsidP="000903F5">
            <w:pPr>
              <w:spacing w:line="259" w:lineRule="auto"/>
              <w:ind w:left="74"/>
              <w:rPr>
                <w:sz w:val="22"/>
                <w:szCs w:val="22"/>
              </w:rPr>
            </w:pPr>
            <w:r w:rsidRPr="008E598E">
              <w:rPr>
                <w:rFonts w:ascii="Calibri" w:eastAsia="Calibri" w:hAnsi="Calibri" w:cs="Calibri"/>
                <w:sz w:val="22"/>
                <w:szCs w:val="22"/>
              </w:rPr>
              <w:t xml:space="preserve">85.15% </w:t>
            </w:r>
          </w:p>
        </w:tc>
      </w:tr>
      <w:tr w:rsidR="008E598E" w:rsidTr="001812C5">
        <w:trPr>
          <w:trHeight w:val="566"/>
        </w:trPr>
        <w:tc>
          <w:tcPr>
            <w:tcW w:w="3780"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ind w:left="2" w:right="16"/>
              <w:rPr>
                <w:sz w:val="22"/>
                <w:szCs w:val="22"/>
              </w:rPr>
            </w:pPr>
            <w:r w:rsidRPr="008E598E">
              <w:rPr>
                <w:rFonts w:ascii="Calibri" w:eastAsia="Calibri" w:hAnsi="Calibri" w:cs="Calibri"/>
                <w:b/>
                <w:sz w:val="22"/>
                <w:szCs w:val="22"/>
              </w:rPr>
              <w:t xml:space="preserve">10) Demonstrate an understanding of the dynamics and patterns contributing to the development of an individual’s current functioning. </w:t>
            </w:r>
          </w:p>
        </w:tc>
        <w:tc>
          <w:tcPr>
            <w:tcW w:w="1890" w:type="dxa"/>
            <w:tcBorders>
              <w:top w:val="single" w:sz="4" w:space="0" w:color="000000"/>
              <w:left w:val="single" w:sz="4" w:space="0" w:color="000000"/>
              <w:bottom w:val="single" w:sz="4" w:space="0" w:color="000000"/>
              <w:right w:val="single" w:sz="4" w:space="0" w:color="000000"/>
            </w:tcBorders>
          </w:tcPr>
          <w:p w:rsidR="008E598E" w:rsidRPr="008E598E" w:rsidRDefault="008E598E" w:rsidP="001812C5">
            <w:pPr>
              <w:spacing w:line="259" w:lineRule="auto"/>
              <w:rPr>
                <w:sz w:val="22"/>
                <w:szCs w:val="22"/>
              </w:rPr>
            </w:pPr>
            <w:r w:rsidRPr="008E598E">
              <w:rPr>
                <w:rFonts w:ascii="Calibri" w:eastAsia="Calibri" w:hAnsi="Calibri" w:cs="Calibri"/>
                <w:sz w:val="22"/>
                <w:szCs w:val="22"/>
              </w:rPr>
              <w:t xml:space="preserve">MHT 1101, 1130, 1201, 2121, 2222, 2105, 2111, 2211, 2245 SOC 1101, BIO 1107 </w:t>
            </w:r>
          </w:p>
        </w:tc>
        <w:tc>
          <w:tcPr>
            <w:tcW w:w="2274"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ind w:right="102"/>
              <w:jc w:val="center"/>
              <w:rPr>
                <w:sz w:val="22"/>
                <w:szCs w:val="22"/>
              </w:rPr>
            </w:pPr>
            <w:r w:rsidRPr="008E598E">
              <w:rPr>
                <w:rFonts w:ascii="Calibri" w:eastAsia="Calibri" w:hAnsi="Calibri" w:cs="Calibri"/>
                <w:sz w:val="22"/>
                <w:szCs w:val="22"/>
              </w:rPr>
              <w:t xml:space="preserve">Practicum supervisor rubric </w:t>
            </w:r>
          </w:p>
        </w:tc>
        <w:tc>
          <w:tcPr>
            <w:tcW w:w="3495"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ind w:left="74"/>
              <w:rPr>
                <w:sz w:val="22"/>
                <w:szCs w:val="22"/>
              </w:rPr>
            </w:pPr>
            <w:r w:rsidRPr="008E598E">
              <w:rPr>
                <w:rFonts w:ascii="Calibri" w:eastAsia="Calibri" w:hAnsi="Calibri" w:cs="Calibri"/>
                <w:sz w:val="22"/>
                <w:szCs w:val="22"/>
              </w:rPr>
              <w:t xml:space="preserve">Score on rubric = 77.62% </w:t>
            </w:r>
          </w:p>
        </w:tc>
        <w:tc>
          <w:tcPr>
            <w:tcW w:w="1034" w:type="dxa"/>
            <w:tcBorders>
              <w:top w:val="single" w:sz="4" w:space="0" w:color="000000"/>
              <w:left w:val="single" w:sz="4" w:space="0" w:color="000000"/>
              <w:bottom w:val="single" w:sz="4" w:space="0" w:color="000000"/>
              <w:right w:val="single" w:sz="4" w:space="0" w:color="000000"/>
            </w:tcBorders>
          </w:tcPr>
          <w:p w:rsidR="008E598E" w:rsidRPr="008E598E" w:rsidRDefault="008E598E" w:rsidP="000903F5">
            <w:pPr>
              <w:spacing w:line="259" w:lineRule="auto"/>
              <w:ind w:left="72"/>
              <w:rPr>
                <w:sz w:val="22"/>
                <w:szCs w:val="22"/>
              </w:rPr>
            </w:pPr>
            <w:r w:rsidRPr="008E598E">
              <w:rPr>
                <w:rFonts w:ascii="Calibri" w:eastAsia="Calibri" w:hAnsi="Calibri" w:cs="Calibri"/>
                <w:sz w:val="22"/>
                <w:szCs w:val="22"/>
              </w:rPr>
              <w:t xml:space="preserve">77.40% </w:t>
            </w:r>
          </w:p>
        </w:tc>
        <w:tc>
          <w:tcPr>
            <w:tcW w:w="9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598E" w:rsidRPr="008E598E" w:rsidRDefault="008E598E" w:rsidP="000903F5">
            <w:pPr>
              <w:spacing w:line="259" w:lineRule="auto"/>
              <w:ind w:left="74"/>
              <w:rPr>
                <w:sz w:val="22"/>
                <w:szCs w:val="22"/>
              </w:rPr>
            </w:pPr>
            <w:r w:rsidRPr="008E598E">
              <w:rPr>
                <w:rFonts w:ascii="Calibri" w:eastAsia="Calibri" w:hAnsi="Calibri" w:cs="Calibri"/>
                <w:sz w:val="22"/>
                <w:szCs w:val="22"/>
              </w:rPr>
              <w:t xml:space="preserve">78.12% </w:t>
            </w:r>
          </w:p>
        </w:tc>
      </w:tr>
    </w:tbl>
    <w:p w:rsidR="008E598E" w:rsidRDefault="008E598E" w:rsidP="003C59D8">
      <w:pPr>
        <w:rPr>
          <w:rFonts w:ascii="Arial" w:hAnsi="Arial" w:cs="Arial"/>
          <w:sz w:val="20"/>
          <w:szCs w:val="20"/>
        </w:rPr>
      </w:pPr>
    </w:p>
    <w:p w:rsidR="008E598E" w:rsidRPr="000278A4" w:rsidRDefault="008E598E" w:rsidP="003C59D8">
      <w:pPr>
        <w:rPr>
          <w:rFonts w:ascii="Arial" w:hAnsi="Arial" w:cs="Arial"/>
          <w:sz w:val="20"/>
          <w:szCs w:val="20"/>
        </w:rPr>
      </w:pPr>
    </w:p>
    <w:p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A94499" w:rsidRDefault="00A94499" w:rsidP="00595654">
            <w:pPr>
              <w:pStyle w:val="ListParagraph"/>
              <w:tabs>
                <w:tab w:val="left" w:pos="5040"/>
              </w:tabs>
              <w:ind w:left="0"/>
              <w:rPr>
                <w:rFonts w:ascii="Ebrima" w:hAnsi="Ebrima"/>
                <w:color w:val="000000" w:themeColor="text1"/>
                <w:sz w:val="22"/>
                <w:szCs w:val="22"/>
              </w:rPr>
            </w:pPr>
            <w:r>
              <w:rPr>
                <w:rFonts w:ascii="Ebrima" w:hAnsi="Ebrima"/>
                <w:color w:val="000000" w:themeColor="text1"/>
                <w:sz w:val="22"/>
                <w:szCs w:val="22"/>
              </w:rPr>
              <w:t xml:space="preserve">Results of our last survey of human service employers indicates that they want graduates who are (1) </w:t>
            </w:r>
            <w:r w:rsidR="00F63D79">
              <w:rPr>
                <w:rFonts w:ascii="Ebrima" w:hAnsi="Ebrima"/>
                <w:color w:val="000000" w:themeColor="text1"/>
                <w:sz w:val="22"/>
                <w:szCs w:val="22"/>
              </w:rPr>
              <w:t xml:space="preserve">competent and ready to work </w:t>
            </w:r>
            <w:r>
              <w:rPr>
                <w:rFonts w:ascii="Ebrima" w:hAnsi="Ebrima"/>
                <w:color w:val="000000" w:themeColor="text1"/>
                <w:sz w:val="22"/>
                <w:szCs w:val="22"/>
              </w:rPr>
              <w:t>and who (2) possess professional work skills like dependability, timeliness, attention to detail, and follow-through. Consequently</w:t>
            </w:r>
            <w:r w:rsidR="00F63D79">
              <w:rPr>
                <w:rFonts w:ascii="Ebrima" w:hAnsi="Ebrima"/>
                <w:color w:val="000000" w:themeColor="text1"/>
                <w:sz w:val="22"/>
                <w:szCs w:val="22"/>
              </w:rPr>
              <w:t xml:space="preserve">, we plan to continue the </w:t>
            </w:r>
            <w:r w:rsidR="00595654">
              <w:rPr>
                <w:rFonts w:ascii="Ebrima" w:hAnsi="Ebrima"/>
                <w:color w:val="000000" w:themeColor="text1"/>
                <w:sz w:val="22"/>
                <w:szCs w:val="22"/>
              </w:rPr>
              <w:t xml:space="preserve">recent </w:t>
            </w:r>
            <w:r w:rsidR="00F63D79">
              <w:rPr>
                <w:rFonts w:ascii="Ebrima" w:hAnsi="Ebrima"/>
                <w:color w:val="000000" w:themeColor="text1"/>
                <w:sz w:val="22"/>
                <w:szCs w:val="22"/>
              </w:rPr>
              <w:t>implementation of our “passport” initiative</w:t>
            </w:r>
            <w:r w:rsidR="00595654">
              <w:rPr>
                <w:rFonts w:ascii="Ebrima" w:hAnsi="Ebrima"/>
                <w:color w:val="000000" w:themeColor="text1"/>
                <w:sz w:val="22"/>
                <w:szCs w:val="22"/>
              </w:rPr>
              <w:t xml:space="preserve"> [a series of action steps for students to take into, through, and completion of the program]</w:t>
            </w:r>
            <w:r w:rsidR="00F63D79">
              <w:rPr>
                <w:rFonts w:ascii="Ebrima" w:hAnsi="Ebrima"/>
                <w:color w:val="000000" w:themeColor="text1"/>
                <w:sz w:val="22"/>
                <w:szCs w:val="22"/>
              </w:rPr>
              <w:t>. Realizing that students often fail to do what is optional and fail to follow through with task completion, we developed clearer pathways for program entry, advising, and clinical coordination. Students are beginning to get the message that deadlines are held firmly. In the past, we’d bend over backwards to include stragglers and outliers. Our own research shows that the students who have trouble attending advising appointments and orientations also have trouble in</w:t>
            </w:r>
            <w:r w:rsidR="00686437">
              <w:rPr>
                <w:rFonts w:ascii="Ebrima" w:hAnsi="Ebrima"/>
                <w:color w:val="000000" w:themeColor="text1"/>
                <w:sz w:val="22"/>
                <w:szCs w:val="22"/>
              </w:rPr>
              <w:t xml:space="preserve"> the classroom, lab, and practicum.</w:t>
            </w:r>
            <w:r w:rsidR="00595654">
              <w:rPr>
                <w:rFonts w:ascii="Ebrima" w:hAnsi="Ebrima"/>
                <w:color w:val="000000" w:themeColor="text1"/>
                <w:sz w:val="22"/>
                <w:szCs w:val="22"/>
              </w:rPr>
              <w:t xml:space="preserve"> Now we have clear, measurable data about where individual students are in their progression through the curriculum.</w:t>
            </w:r>
          </w:p>
        </w:tc>
      </w:tr>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595654" w:rsidRDefault="00595654" w:rsidP="00AF1BB8">
            <w:pPr>
              <w:pStyle w:val="ListParagraph"/>
              <w:tabs>
                <w:tab w:val="left" w:pos="5040"/>
              </w:tabs>
              <w:ind w:left="0"/>
              <w:rPr>
                <w:rFonts w:ascii="Ebrima" w:hAnsi="Ebrima"/>
                <w:color w:val="000000" w:themeColor="text1"/>
                <w:sz w:val="22"/>
                <w:szCs w:val="22"/>
              </w:rPr>
            </w:pPr>
            <w:r>
              <w:rPr>
                <w:rFonts w:ascii="Ebrima" w:hAnsi="Ebrima"/>
                <w:color w:val="000000" w:themeColor="text1"/>
                <w:sz w:val="22"/>
                <w:szCs w:val="22"/>
              </w:rPr>
              <w:lastRenderedPageBreak/>
              <w:t>Simply by comparing the ratio of successful completions [at each data point in the program] with the number of students attending our initial program orientation sessions</w:t>
            </w:r>
            <w:r w:rsidR="006352AA">
              <w:rPr>
                <w:rFonts w:ascii="Ebrima" w:hAnsi="Ebrima"/>
                <w:color w:val="000000" w:themeColor="text1"/>
                <w:sz w:val="22"/>
                <w:szCs w:val="22"/>
              </w:rPr>
              <w:t xml:space="preserve"> from year to </w:t>
            </w:r>
            <w:r w:rsidR="006352AA">
              <w:rPr>
                <w:rFonts w:ascii="Ebrima" w:hAnsi="Ebrima"/>
                <w:color w:val="000000" w:themeColor="text1"/>
                <w:sz w:val="22"/>
                <w:szCs w:val="22"/>
              </w:rPr>
              <w:lastRenderedPageBreak/>
              <w:t>year</w:t>
            </w:r>
            <w:r>
              <w:rPr>
                <w:rFonts w:ascii="Ebrima" w:hAnsi="Ebrima"/>
                <w:color w:val="000000" w:themeColor="text1"/>
                <w:sz w:val="22"/>
                <w:szCs w:val="22"/>
              </w:rPr>
              <w:t>. We anticipate</w:t>
            </w:r>
            <w:r w:rsidR="006352AA">
              <w:rPr>
                <w:rFonts w:ascii="Ebrima" w:hAnsi="Ebrima"/>
                <w:color w:val="000000" w:themeColor="text1"/>
                <w:sz w:val="22"/>
                <w:szCs w:val="22"/>
              </w:rPr>
              <w:t xml:space="preserve"> </w:t>
            </w:r>
            <w:r w:rsidR="00AF1BB8">
              <w:rPr>
                <w:rFonts w:ascii="Ebrima" w:hAnsi="Ebrima"/>
                <w:color w:val="000000" w:themeColor="text1"/>
                <w:sz w:val="22"/>
                <w:szCs w:val="22"/>
              </w:rPr>
              <w:t xml:space="preserve">better </w:t>
            </w:r>
            <w:r w:rsidR="006352AA">
              <w:rPr>
                <w:rFonts w:ascii="Ebrima" w:hAnsi="Ebrima"/>
                <w:color w:val="000000" w:themeColor="text1"/>
                <w:sz w:val="22"/>
                <w:szCs w:val="22"/>
              </w:rPr>
              <w:t>retention</w:t>
            </w:r>
            <w:r w:rsidR="00AF1BB8">
              <w:rPr>
                <w:rFonts w:ascii="Ebrima" w:hAnsi="Ebrima"/>
                <w:color w:val="000000" w:themeColor="text1"/>
                <w:sz w:val="22"/>
                <w:szCs w:val="22"/>
              </w:rPr>
              <w:t xml:space="preserve">, increased </w:t>
            </w:r>
            <w:r w:rsidR="006352AA">
              <w:rPr>
                <w:rFonts w:ascii="Ebrima" w:hAnsi="Ebrima"/>
                <w:color w:val="000000" w:themeColor="text1"/>
                <w:sz w:val="22"/>
                <w:szCs w:val="22"/>
              </w:rPr>
              <w:t xml:space="preserve">completion rates, better tracking of students active in the major, and earlier intervention for students needing supports. </w:t>
            </w:r>
            <w:r>
              <w:rPr>
                <w:rFonts w:ascii="Ebrima" w:hAnsi="Ebrima"/>
                <w:color w:val="000000" w:themeColor="text1"/>
                <w:sz w:val="22"/>
                <w:szCs w:val="22"/>
              </w:rPr>
              <w:t xml:space="preserve">  </w:t>
            </w:r>
          </w:p>
        </w:tc>
      </w:tr>
    </w:tbl>
    <w:p w:rsidR="003C59D8" w:rsidRDefault="003C59D8" w:rsidP="00FA24D1">
      <w:pPr>
        <w:pStyle w:val="ListParagraph"/>
        <w:tabs>
          <w:tab w:val="left" w:pos="5040"/>
        </w:tabs>
        <w:rPr>
          <w:rFonts w:ascii="Arial" w:hAnsi="Arial" w:cs="Arial"/>
          <w:b/>
          <w:color w:val="000000" w:themeColor="text1"/>
        </w:rPr>
      </w:pPr>
    </w:p>
    <w:sectPr w:rsidR="003C59D8" w:rsidSect="002672D3">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064" w:rsidRDefault="00397064" w:rsidP="0094204C">
      <w:r>
        <w:separator/>
      </w:r>
    </w:p>
  </w:endnote>
  <w:endnote w:type="continuationSeparator" w:id="0">
    <w:p w:rsidR="00397064" w:rsidRDefault="00397064"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brima">
    <w:panose1 w:val="02000000000000000000"/>
    <w:charset w:val="00"/>
    <w:family w:val="auto"/>
    <w:pitch w:val="variable"/>
    <w:sig w:usb0="A000005F" w:usb1="02000041"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rsidR="00517849" w:rsidRDefault="00517849">
        <w:pPr>
          <w:pStyle w:val="Footer"/>
          <w:jc w:val="right"/>
        </w:pPr>
        <w:r>
          <w:fldChar w:fldCharType="begin"/>
        </w:r>
        <w:r>
          <w:instrText xml:space="preserve"> PAGE   \* MERGEFORMAT </w:instrText>
        </w:r>
        <w:r>
          <w:fldChar w:fldCharType="separate"/>
        </w:r>
        <w:r w:rsidR="002759F1">
          <w:rPr>
            <w:noProof/>
          </w:rPr>
          <w:t>10</w:t>
        </w:r>
        <w:r>
          <w:rPr>
            <w:noProof/>
          </w:rPr>
          <w:fldChar w:fldCharType="end"/>
        </w:r>
      </w:p>
    </w:sdtContent>
  </w:sdt>
  <w:p w:rsidR="00517849" w:rsidRDefault="00517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064" w:rsidRDefault="00397064" w:rsidP="0094204C">
      <w:r>
        <w:separator/>
      </w:r>
    </w:p>
  </w:footnote>
  <w:footnote w:type="continuationSeparator" w:id="0">
    <w:p w:rsidR="00397064" w:rsidRDefault="00397064"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2F68B0"/>
    <w:multiLevelType w:val="hybridMultilevel"/>
    <w:tmpl w:val="D05E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8">
    <w:nsid w:val="5F8779F7"/>
    <w:multiLevelType w:val="hybridMultilevel"/>
    <w:tmpl w:val="7E365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5">
    <w:nsid w:val="73CA6B89"/>
    <w:multiLevelType w:val="hybridMultilevel"/>
    <w:tmpl w:val="8E6C4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F9A0FA7"/>
    <w:multiLevelType w:val="hybridMultilevel"/>
    <w:tmpl w:val="6C14B4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9"/>
  </w:num>
  <w:num w:numId="4">
    <w:abstractNumId w:val="14"/>
  </w:num>
  <w:num w:numId="5">
    <w:abstractNumId w:val="2"/>
  </w:num>
  <w:num w:numId="6">
    <w:abstractNumId w:val="11"/>
  </w:num>
  <w:num w:numId="7">
    <w:abstractNumId w:val="21"/>
  </w:num>
  <w:num w:numId="8">
    <w:abstractNumId w:val="17"/>
  </w:num>
  <w:num w:numId="9">
    <w:abstractNumId w:val="1"/>
  </w:num>
  <w:num w:numId="10">
    <w:abstractNumId w:val="23"/>
  </w:num>
  <w:num w:numId="11">
    <w:abstractNumId w:val="0"/>
  </w:num>
  <w:num w:numId="12">
    <w:abstractNumId w:val="20"/>
  </w:num>
  <w:num w:numId="13">
    <w:abstractNumId w:val="13"/>
  </w:num>
  <w:num w:numId="14">
    <w:abstractNumId w:val="4"/>
  </w:num>
  <w:num w:numId="15">
    <w:abstractNumId w:val="3"/>
  </w:num>
  <w:num w:numId="16">
    <w:abstractNumId w:val="10"/>
  </w:num>
  <w:num w:numId="17">
    <w:abstractNumId w:val="26"/>
  </w:num>
  <w:num w:numId="18">
    <w:abstractNumId w:val="5"/>
  </w:num>
  <w:num w:numId="19">
    <w:abstractNumId w:val="15"/>
  </w:num>
  <w:num w:numId="20">
    <w:abstractNumId w:val="5"/>
  </w:num>
  <w:num w:numId="21">
    <w:abstractNumId w:val="8"/>
  </w:num>
  <w:num w:numId="22">
    <w:abstractNumId w:val="19"/>
  </w:num>
  <w:num w:numId="23">
    <w:abstractNumId w:val="7"/>
  </w:num>
  <w:num w:numId="24">
    <w:abstractNumId w:val="22"/>
  </w:num>
  <w:num w:numId="25">
    <w:abstractNumId w:val="24"/>
  </w:num>
  <w:num w:numId="26">
    <w:abstractNumId w:val="16"/>
  </w:num>
  <w:num w:numId="27">
    <w:abstractNumId w:val="18"/>
  </w:num>
  <w:num w:numId="28">
    <w:abstractNumId w:val="27"/>
  </w:num>
  <w:num w:numId="29">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1559"/>
    <w:rsid w:val="00025CDE"/>
    <w:rsid w:val="000279EB"/>
    <w:rsid w:val="00033358"/>
    <w:rsid w:val="000337E6"/>
    <w:rsid w:val="00033A23"/>
    <w:rsid w:val="00034CE6"/>
    <w:rsid w:val="00036DF9"/>
    <w:rsid w:val="00054BFD"/>
    <w:rsid w:val="0005621A"/>
    <w:rsid w:val="00056964"/>
    <w:rsid w:val="000616F3"/>
    <w:rsid w:val="00063778"/>
    <w:rsid w:val="00064D57"/>
    <w:rsid w:val="00065129"/>
    <w:rsid w:val="000704AC"/>
    <w:rsid w:val="000738FE"/>
    <w:rsid w:val="00074BD5"/>
    <w:rsid w:val="00080933"/>
    <w:rsid w:val="00090ED8"/>
    <w:rsid w:val="00092DC1"/>
    <w:rsid w:val="00095265"/>
    <w:rsid w:val="00097843"/>
    <w:rsid w:val="000A089D"/>
    <w:rsid w:val="000A2A44"/>
    <w:rsid w:val="000A4EE0"/>
    <w:rsid w:val="000B0D23"/>
    <w:rsid w:val="000B261C"/>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07FD7"/>
    <w:rsid w:val="00115E77"/>
    <w:rsid w:val="001201D5"/>
    <w:rsid w:val="00120277"/>
    <w:rsid w:val="00120E81"/>
    <w:rsid w:val="001240D0"/>
    <w:rsid w:val="001324D2"/>
    <w:rsid w:val="0014175E"/>
    <w:rsid w:val="00142776"/>
    <w:rsid w:val="001429D4"/>
    <w:rsid w:val="00152170"/>
    <w:rsid w:val="001532B7"/>
    <w:rsid w:val="00157936"/>
    <w:rsid w:val="001628B1"/>
    <w:rsid w:val="00165D15"/>
    <w:rsid w:val="00167A2B"/>
    <w:rsid w:val="00174C4B"/>
    <w:rsid w:val="001803A0"/>
    <w:rsid w:val="001812C5"/>
    <w:rsid w:val="00181457"/>
    <w:rsid w:val="00183806"/>
    <w:rsid w:val="00183A7F"/>
    <w:rsid w:val="00184AE5"/>
    <w:rsid w:val="0018798A"/>
    <w:rsid w:val="00190F5C"/>
    <w:rsid w:val="0019135D"/>
    <w:rsid w:val="00191DA6"/>
    <w:rsid w:val="001936E0"/>
    <w:rsid w:val="00195B7B"/>
    <w:rsid w:val="001A1B67"/>
    <w:rsid w:val="001A7AF7"/>
    <w:rsid w:val="001B19CC"/>
    <w:rsid w:val="001B6007"/>
    <w:rsid w:val="001C202C"/>
    <w:rsid w:val="001C42D0"/>
    <w:rsid w:val="001C5DC3"/>
    <w:rsid w:val="001C62EC"/>
    <w:rsid w:val="001D3E1D"/>
    <w:rsid w:val="001D5757"/>
    <w:rsid w:val="001D7080"/>
    <w:rsid w:val="001D736E"/>
    <w:rsid w:val="001E0764"/>
    <w:rsid w:val="001E7137"/>
    <w:rsid w:val="001F4B9E"/>
    <w:rsid w:val="002026E9"/>
    <w:rsid w:val="00202DE8"/>
    <w:rsid w:val="0021031C"/>
    <w:rsid w:val="002105E7"/>
    <w:rsid w:val="00210FF3"/>
    <w:rsid w:val="00220B12"/>
    <w:rsid w:val="002245AB"/>
    <w:rsid w:val="00225B53"/>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59F1"/>
    <w:rsid w:val="00276B75"/>
    <w:rsid w:val="00280C60"/>
    <w:rsid w:val="00281C63"/>
    <w:rsid w:val="0028603C"/>
    <w:rsid w:val="002922CE"/>
    <w:rsid w:val="00293D8D"/>
    <w:rsid w:val="002A1D8C"/>
    <w:rsid w:val="002B7319"/>
    <w:rsid w:val="002C1797"/>
    <w:rsid w:val="002C56AC"/>
    <w:rsid w:val="002D1DFE"/>
    <w:rsid w:val="002D2748"/>
    <w:rsid w:val="002D3CAD"/>
    <w:rsid w:val="002D428E"/>
    <w:rsid w:val="002E175B"/>
    <w:rsid w:val="002E28B0"/>
    <w:rsid w:val="002E548B"/>
    <w:rsid w:val="002E6B01"/>
    <w:rsid w:val="002F63A2"/>
    <w:rsid w:val="00303041"/>
    <w:rsid w:val="003041DD"/>
    <w:rsid w:val="003058BA"/>
    <w:rsid w:val="00305AE1"/>
    <w:rsid w:val="0030733F"/>
    <w:rsid w:val="00307A43"/>
    <w:rsid w:val="00315CE8"/>
    <w:rsid w:val="00320CDE"/>
    <w:rsid w:val="00320DF3"/>
    <w:rsid w:val="003233E7"/>
    <w:rsid w:val="003254BC"/>
    <w:rsid w:val="00330692"/>
    <w:rsid w:val="00336409"/>
    <w:rsid w:val="00337A3A"/>
    <w:rsid w:val="0034316E"/>
    <w:rsid w:val="00343C72"/>
    <w:rsid w:val="003454F6"/>
    <w:rsid w:val="00350D53"/>
    <w:rsid w:val="003539C4"/>
    <w:rsid w:val="003641BA"/>
    <w:rsid w:val="00372B02"/>
    <w:rsid w:val="00373885"/>
    <w:rsid w:val="0037786D"/>
    <w:rsid w:val="00377D40"/>
    <w:rsid w:val="003841D0"/>
    <w:rsid w:val="00396B7B"/>
    <w:rsid w:val="00396CC3"/>
    <w:rsid w:val="00396F2C"/>
    <w:rsid w:val="00397064"/>
    <w:rsid w:val="003A1DAE"/>
    <w:rsid w:val="003A298D"/>
    <w:rsid w:val="003B2034"/>
    <w:rsid w:val="003B3618"/>
    <w:rsid w:val="003B5176"/>
    <w:rsid w:val="003B5F45"/>
    <w:rsid w:val="003B6EA6"/>
    <w:rsid w:val="003C0655"/>
    <w:rsid w:val="003C1C8E"/>
    <w:rsid w:val="003C3E54"/>
    <w:rsid w:val="003C59D8"/>
    <w:rsid w:val="003D2587"/>
    <w:rsid w:val="003D6946"/>
    <w:rsid w:val="003D6D6E"/>
    <w:rsid w:val="003E791C"/>
    <w:rsid w:val="00403552"/>
    <w:rsid w:val="00404810"/>
    <w:rsid w:val="00406228"/>
    <w:rsid w:val="00414645"/>
    <w:rsid w:val="00420480"/>
    <w:rsid w:val="00422D2D"/>
    <w:rsid w:val="00424E5D"/>
    <w:rsid w:val="00425F46"/>
    <w:rsid w:val="00427BB3"/>
    <w:rsid w:val="00434F56"/>
    <w:rsid w:val="004359FC"/>
    <w:rsid w:val="004467C4"/>
    <w:rsid w:val="0045262E"/>
    <w:rsid w:val="00455833"/>
    <w:rsid w:val="004604FB"/>
    <w:rsid w:val="00461386"/>
    <w:rsid w:val="00462D00"/>
    <w:rsid w:val="00464EA9"/>
    <w:rsid w:val="004654F4"/>
    <w:rsid w:val="004712EB"/>
    <w:rsid w:val="00473797"/>
    <w:rsid w:val="00476425"/>
    <w:rsid w:val="0048088F"/>
    <w:rsid w:val="00480BB2"/>
    <w:rsid w:val="004818E1"/>
    <w:rsid w:val="00481A7E"/>
    <w:rsid w:val="0048427F"/>
    <w:rsid w:val="00495C9D"/>
    <w:rsid w:val="004A14EC"/>
    <w:rsid w:val="004B3604"/>
    <w:rsid w:val="004B7492"/>
    <w:rsid w:val="004C2B30"/>
    <w:rsid w:val="004C52FC"/>
    <w:rsid w:val="004C6F83"/>
    <w:rsid w:val="004C7DB2"/>
    <w:rsid w:val="004D3BE1"/>
    <w:rsid w:val="004D3C8C"/>
    <w:rsid w:val="004D3DC1"/>
    <w:rsid w:val="004E47AA"/>
    <w:rsid w:val="004E4BD6"/>
    <w:rsid w:val="004E6D71"/>
    <w:rsid w:val="004F0C1D"/>
    <w:rsid w:val="004F41D5"/>
    <w:rsid w:val="00502A7D"/>
    <w:rsid w:val="0051294F"/>
    <w:rsid w:val="00516463"/>
    <w:rsid w:val="00517849"/>
    <w:rsid w:val="00520FBE"/>
    <w:rsid w:val="0052152C"/>
    <w:rsid w:val="005346A8"/>
    <w:rsid w:val="0054350A"/>
    <w:rsid w:val="005531E8"/>
    <w:rsid w:val="0055523C"/>
    <w:rsid w:val="005674F9"/>
    <w:rsid w:val="00573ECD"/>
    <w:rsid w:val="00585766"/>
    <w:rsid w:val="005863ED"/>
    <w:rsid w:val="005864A4"/>
    <w:rsid w:val="005918B2"/>
    <w:rsid w:val="00595654"/>
    <w:rsid w:val="00597F85"/>
    <w:rsid w:val="005B2B58"/>
    <w:rsid w:val="005B4CD1"/>
    <w:rsid w:val="005C6F9A"/>
    <w:rsid w:val="005D19D9"/>
    <w:rsid w:val="005E5598"/>
    <w:rsid w:val="005F4B50"/>
    <w:rsid w:val="005F5F7E"/>
    <w:rsid w:val="005F6B5B"/>
    <w:rsid w:val="005F7377"/>
    <w:rsid w:val="0060155C"/>
    <w:rsid w:val="0061454F"/>
    <w:rsid w:val="0061712A"/>
    <w:rsid w:val="0062267B"/>
    <w:rsid w:val="00624906"/>
    <w:rsid w:val="0062556E"/>
    <w:rsid w:val="006352AA"/>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7703"/>
    <w:rsid w:val="006835C1"/>
    <w:rsid w:val="00686437"/>
    <w:rsid w:val="00690A3D"/>
    <w:rsid w:val="00697BD7"/>
    <w:rsid w:val="006A0AB5"/>
    <w:rsid w:val="006A2AA3"/>
    <w:rsid w:val="006B5D02"/>
    <w:rsid w:val="006B6194"/>
    <w:rsid w:val="006B6639"/>
    <w:rsid w:val="006C142B"/>
    <w:rsid w:val="006C28B1"/>
    <w:rsid w:val="006C4C0B"/>
    <w:rsid w:val="006C4F5E"/>
    <w:rsid w:val="006C69D0"/>
    <w:rsid w:val="006D67EB"/>
    <w:rsid w:val="006E3686"/>
    <w:rsid w:val="006F0183"/>
    <w:rsid w:val="00713F76"/>
    <w:rsid w:val="00716A26"/>
    <w:rsid w:val="00716A80"/>
    <w:rsid w:val="00740D35"/>
    <w:rsid w:val="00746675"/>
    <w:rsid w:val="00751FC5"/>
    <w:rsid w:val="00781DA4"/>
    <w:rsid w:val="007825CC"/>
    <w:rsid w:val="007856A2"/>
    <w:rsid w:val="0078669D"/>
    <w:rsid w:val="00786F00"/>
    <w:rsid w:val="007877C8"/>
    <w:rsid w:val="00791FF2"/>
    <w:rsid w:val="0079281D"/>
    <w:rsid w:val="00794EA2"/>
    <w:rsid w:val="007A2E02"/>
    <w:rsid w:val="007A43CE"/>
    <w:rsid w:val="007A4B8E"/>
    <w:rsid w:val="007A715F"/>
    <w:rsid w:val="007B695B"/>
    <w:rsid w:val="007C1FEF"/>
    <w:rsid w:val="007C46D3"/>
    <w:rsid w:val="007C564B"/>
    <w:rsid w:val="007C74F5"/>
    <w:rsid w:val="007D3B14"/>
    <w:rsid w:val="007D68EA"/>
    <w:rsid w:val="007E108B"/>
    <w:rsid w:val="007E36F4"/>
    <w:rsid w:val="007F45E6"/>
    <w:rsid w:val="007F66F9"/>
    <w:rsid w:val="0080292B"/>
    <w:rsid w:val="008034BE"/>
    <w:rsid w:val="008056C5"/>
    <w:rsid w:val="00805C23"/>
    <w:rsid w:val="00807113"/>
    <w:rsid w:val="00816E00"/>
    <w:rsid w:val="00817DDA"/>
    <w:rsid w:val="00821011"/>
    <w:rsid w:val="008258DA"/>
    <w:rsid w:val="00827AE5"/>
    <w:rsid w:val="00847243"/>
    <w:rsid w:val="008642E1"/>
    <w:rsid w:val="008672B0"/>
    <w:rsid w:val="008736CD"/>
    <w:rsid w:val="00875A7C"/>
    <w:rsid w:val="00877383"/>
    <w:rsid w:val="00880686"/>
    <w:rsid w:val="008823C2"/>
    <w:rsid w:val="008836F4"/>
    <w:rsid w:val="00884AC0"/>
    <w:rsid w:val="008860C1"/>
    <w:rsid w:val="008909D4"/>
    <w:rsid w:val="008942FA"/>
    <w:rsid w:val="00897A68"/>
    <w:rsid w:val="008A700A"/>
    <w:rsid w:val="008B52A0"/>
    <w:rsid w:val="008B565C"/>
    <w:rsid w:val="008B5B2E"/>
    <w:rsid w:val="008D4D55"/>
    <w:rsid w:val="008E063A"/>
    <w:rsid w:val="008E52F0"/>
    <w:rsid w:val="008E598E"/>
    <w:rsid w:val="008F2283"/>
    <w:rsid w:val="008F3D47"/>
    <w:rsid w:val="008F41A6"/>
    <w:rsid w:val="008F6C19"/>
    <w:rsid w:val="0090036B"/>
    <w:rsid w:val="00907B6F"/>
    <w:rsid w:val="009108ED"/>
    <w:rsid w:val="00912C50"/>
    <w:rsid w:val="00912D18"/>
    <w:rsid w:val="00915CDA"/>
    <w:rsid w:val="009248F7"/>
    <w:rsid w:val="00925394"/>
    <w:rsid w:val="0092540D"/>
    <w:rsid w:val="009268A3"/>
    <w:rsid w:val="0094204C"/>
    <w:rsid w:val="009437A5"/>
    <w:rsid w:val="00952FA6"/>
    <w:rsid w:val="00963DD8"/>
    <w:rsid w:val="00967CBE"/>
    <w:rsid w:val="00971EB2"/>
    <w:rsid w:val="00981D62"/>
    <w:rsid w:val="00990D45"/>
    <w:rsid w:val="00993B62"/>
    <w:rsid w:val="00993DF0"/>
    <w:rsid w:val="009A2F4E"/>
    <w:rsid w:val="009A616E"/>
    <w:rsid w:val="009A69F0"/>
    <w:rsid w:val="009A7187"/>
    <w:rsid w:val="009B0BEA"/>
    <w:rsid w:val="009B34E4"/>
    <w:rsid w:val="009B6429"/>
    <w:rsid w:val="009C1092"/>
    <w:rsid w:val="009D4970"/>
    <w:rsid w:val="009E2519"/>
    <w:rsid w:val="009F2769"/>
    <w:rsid w:val="009F71F8"/>
    <w:rsid w:val="00A03C1A"/>
    <w:rsid w:val="00A06FCD"/>
    <w:rsid w:val="00A11155"/>
    <w:rsid w:val="00A14B89"/>
    <w:rsid w:val="00A201E2"/>
    <w:rsid w:val="00A21E6E"/>
    <w:rsid w:val="00A279B7"/>
    <w:rsid w:val="00A316A8"/>
    <w:rsid w:val="00A341DF"/>
    <w:rsid w:val="00A36603"/>
    <w:rsid w:val="00A36DEE"/>
    <w:rsid w:val="00A4686A"/>
    <w:rsid w:val="00A51345"/>
    <w:rsid w:val="00A54831"/>
    <w:rsid w:val="00A6078F"/>
    <w:rsid w:val="00A62968"/>
    <w:rsid w:val="00A63ACE"/>
    <w:rsid w:val="00A8476F"/>
    <w:rsid w:val="00A91D9A"/>
    <w:rsid w:val="00A93BDE"/>
    <w:rsid w:val="00A94499"/>
    <w:rsid w:val="00AC0386"/>
    <w:rsid w:val="00AC62F8"/>
    <w:rsid w:val="00AD4FA7"/>
    <w:rsid w:val="00AE4AD2"/>
    <w:rsid w:val="00AE5F43"/>
    <w:rsid w:val="00AF1271"/>
    <w:rsid w:val="00AF1BB8"/>
    <w:rsid w:val="00AF4B41"/>
    <w:rsid w:val="00AF6167"/>
    <w:rsid w:val="00AF6A23"/>
    <w:rsid w:val="00B00BA9"/>
    <w:rsid w:val="00B02892"/>
    <w:rsid w:val="00B11028"/>
    <w:rsid w:val="00B11F28"/>
    <w:rsid w:val="00B27095"/>
    <w:rsid w:val="00B3015A"/>
    <w:rsid w:val="00B31728"/>
    <w:rsid w:val="00B32711"/>
    <w:rsid w:val="00B34F9E"/>
    <w:rsid w:val="00B42C55"/>
    <w:rsid w:val="00B44B23"/>
    <w:rsid w:val="00B4625A"/>
    <w:rsid w:val="00B50E5D"/>
    <w:rsid w:val="00B57D15"/>
    <w:rsid w:val="00B608D5"/>
    <w:rsid w:val="00B61167"/>
    <w:rsid w:val="00B61D81"/>
    <w:rsid w:val="00B700A5"/>
    <w:rsid w:val="00B70F4F"/>
    <w:rsid w:val="00B71307"/>
    <w:rsid w:val="00B75DD0"/>
    <w:rsid w:val="00B764F8"/>
    <w:rsid w:val="00B81607"/>
    <w:rsid w:val="00B8227E"/>
    <w:rsid w:val="00B90F20"/>
    <w:rsid w:val="00B91F1E"/>
    <w:rsid w:val="00B95331"/>
    <w:rsid w:val="00B95D4E"/>
    <w:rsid w:val="00B9789D"/>
    <w:rsid w:val="00BA3246"/>
    <w:rsid w:val="00BA411F"/>
    <w:rsid w:val="00BA4169"/>
    <w:rsid w:val="00BA527A"/>
    <w:rsid w:val="00BB2617"/>
    <w:rsid w:val="00BB272C"/>
    <w:rsid w:val="00BB28CF"/>
    <w:rsid w:val="00BB4ABC"/>
    <w:rsid w:val="00BB4C9F"/>
    <w:rsid w:val="00BB5574"/>
    <w:rsid w:val="00BC12BF"/>
    <w:rsid w:val="00BC374A"/>
    <w:rsid w:val="00BC5FF1"/>
    <w:rsid w:val="00BC6C11"/>
    <w:rsid w:val="00BD2C4F"/>
    <w:rsid w:val="00BD3EF3"/>
    <w:rsid w:val="00BD6151"/>
    <w:rsid w:val="00BD7BCD"/>
    <w:rsid w:val="00BE51FF"/>
    <w:rsid w:val="00BF27CD"/>
    <w:rsid w:val="00BF3561"/>
    <w:rsid w:val="00BF556C"/>
    <w:rsid w:val="00C01E78"/>
    <w:rsid w:val="00C05015"/>
    <w:rsid w:val="00C05EFD"/>
    <w:rsid w:val="00C15BF1"/>
    <w:rsid w:val="00C212C6"/>
    <w:rsid w:val="00C22083"/>
    <w:rsid w:val="00C23923"/>
    <w:rsid w:val="00C24B8F"/>
    <w:rsid w:val="00C32DEA"/>
    <w:rsid w:val="00C40532"/>
    <w:rsid w:val="00C45053"/>
    <w:rsid w:val="00C50A91"/>
    <w:rsid w:val="00C52D74"/>
    <w:rsid w:val="00C5365F"/>
    <w:rsid w:val="00C56C48"/>
    <w:rsid w:val="00C616FD"/>
    <w:rsid w:val="00C638EE"/>
    <w:rsid w:val="00C63B58"/>
    <w:rsid w:val="00C67AC8"/>
    <w:rsid w:val="00C7001F"/>
    <w:rsid w:val="00C71F16"/>
    <w:rsid w:val="00C7460D"/>
    <w:rsid w:val="00C77723"/>
    <w:rsid w:val="00C800A9"/>
    <w:rsid w:val="00C80222"/>
    <w:rsid w:val="00C847E9"/>
    <w:rsid w:val="00C84DED"/>
    <w:rsid w:val="00C86826"/>
    <w:rsid w:val="00C86A70"/>
    <w:rsid w:val="00C86D2C"/>
    <w:rsid w:val="00C90C76"/>
    <w:rsid w:val="00CA10D7"/>
    <w:rsid w:val="00CB09E0"/>
    <w:rsid w:val="00CC0679"/>
    <w:rsid w:val="00CC66AD"/>
    <w:rsid w:val="00CC69E8"/>
    <w:rsid w:val="00CC6AF3"/>
    <w:rsid w:val="00CD2613"/>
    <w:rsid w:val="00CD2A1C"/>
    <w:rsid w:val="00CD526F"/>
    <w:rsid w:val="00CE06A2"/>
    <w:rsid w:val="00CE118B"/>
    <w:rsid w:val="00CF0112"/>
    <w:rsid w:val="00CF34BC"/>
    <w:rsid w:val="00D07030"/>
    <w:rsid w:val="00D14D2A"/>
    <w:rsid w:val="00D23E74"/>
    <w:rsid w:val="00D27F86"/>
    <w:rsid w:val="00D31DDA"/>
    <w:rsid w:val="00D44D7D"/>
    <w:rsid w:val="00D52828"/>
    <w:rsid w:val="00D52978"/>
    <w:rsid w:val="00D57E53"/>
    <w:rsid w:val="00D60F74"/>
    <w:rsid w:val="00D632DC"/>
    <w:rsid w:val="00D708C3"/>
    <w:rsid w:val="00D72CCC"/>
    <w:rsid w:val="00D73E22"/>
    <w:rsid w:val="00D9642E"/>
    <w:rsid w:val="00D976E2"/>
    <w:rsid w:val="00DA38FB"/>
    <w:rsid w:val="00DA5E37"/>
    <w:rsid w:val="00DA7FA2"/>
    <w:rsid w:val="00DB041B"/>
    <w:rsid w:val="00DB17B2"/>
    <w:rsid w:val="00DC0672"/>
    <w:rsid w:val="00DC4DB9"/>
    <w:rsid w:val="00DC5CEE"/>
    <w:rsid w:val="00DC76F8"/>
    <w:rsid w:val="00DD42DB"/>
    <w:rsid w:val="00DE190E"/>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3763B"/>
    <w:rsid w:val="00E4061E"/>
    <w:rsid w:val="00E476F1"/>
    <w:rsid w:val="00E47A53"/>
    <w:rsid w:val="00E501C6"/>
    <w:rsid w:val="00E55AD1"/>
    <w:rsid w:val="00E566A3"/>
    <w:rsid w:val="00E61F5A"/>
    <w:rsid w:val="00E642B3"/>
    <w:rsid w:val="00E66EBA"/>
    <w:rsid w:val="00E7049B"/>
    <w:rsid w:val="00E727F2"/>
    <w:rsid w:val="00E73A43"/>
    <w:rsid w:val="00E749F1"/>
    <w:rsid w:val="00E870EA"/>
    <w:rsid w:val="00E87116"/>
    <w:rsid w:val="00E90F22"/>
    <w:rsid w:val="00E93DF0"/>
    <w:rsid w:val="00E96021"/>
    <w:rsid w:val="00E97968"/>
    <w:rsid w:val="00EA1E6E"/>
    <w:rsid w:val="00EA5B3B"/>
    <w:rsid w:val="00EA7AFE"/>
    <w:rsid w:val="00EB3C20"/>
    <w:rsid w:val="00EC0B9E"/>
    <w:rsid w:val="00EC1EB5"/>
    <w:rsid w:val="00EC6B80"/>
    <w:rsid w:val="00ED0C45"/>
    <w:rsid w:val="00ED0CEE"/>
    <w:rsid w:val="00ED4142"/>
    <w:rsid w:val="00EF15CD"/>
    <w:rsid w:val="00EF5D1F"/>
    <w:rsid w:val="00EF6E21"/>
    <w:rsid w:val="00F0239E"/>
    <w:rsid w:val="00F07EFD"/>
    <w:rsid w:val="00F1164D"/>
    <w:rsid w:val="00F1200D"/>
    <w:rsid w:val="00F148FD"/>
    <w:rsid w:val="00F154DF"/>
    <w:rsid w:val="00F1676C"/>
    <w:rsid w:val="00F16BA2"/>
    <w:rsid w:val="00F17C08"/>
    <w:rsid w:val="00F2478C"/>
    <w:rsid w:val="00F253BB"/>
    <w:rsid w:val="00F275B3"/>
    <w:rsid w:val="00F27B24"/>
    <w:rsid w:val="00F27D5C"/>
    <w:rsid w:val="00F3039F"/>
    <w:rsid w:val="00F340B8"/>
    <w:rsid w:val="00F37373"/>
    <w:rsid w:val="00F40533"/>
    <w:rsid w:val="00F43F29"/>
    <w:rsid w:val="00F509AE"/>
    <w:rsid w:val="00F60941"/>
    <w:rsid w:val="00F60C52"/>
    <w:rsid w:val="00F60FAC"/>
    <w:rsid w:val="00F619FD"/>
    <w:rsid w:val="00F63D79"/>
    <w:rsid w:val="00F7110B"/>
    <w:rsid w:val="00F81080"/>
    <w:rsid w:val="00F8191D"/>
    <w:rsid w:val="00F84F87"/>
    <w:rsid w:val="00F86156"/>
    <w:rsid w:val="00F920EB"/>
    <w:rsid w:val="00F92AC9"/>
    <w:rsid w:val="00F938A3"/>
    <w:rsid w:val="00F94D4D"/>
    <w:rsid w:val="00F95896"/>
    <w:rsid w:val="00F958FC"/>
    <w:rsid w:val="00FA24D1"/>
    <w:rsid w:val="00FA4533"/>
    <w:rsid w:val="00FA7DDB"/>
    <w:rsid w:val="00FB0DC3"/>
    <w:rsid w:val="00FB0E89"/>
    <w:rsid w:val="00FB231A"/>
    <w:rsid w:val="00FB4AA9"/>
    <w:rsid w:val="00FB5B51"/>
    <w:rsid w:val="00FC1435"/>
    <w:rsid w:val="00FC295E"/>
    <w:rsid w:val="00FC45CA"/>
    <w:rsid w:val="00FC49AB"/>
    <w:rsid w:val="00FC7146"/>
    <w:rsid w:val="00FC7F0C"/>
    <w:rsid w:val="00FD443E"/>
    <w:rsid w:val="00FD4866"/>
    <w:rsid w:val="00FE084D"/>
    <w:rsid w:val="00FE5D6C"/>
    <w:rsid w:val="00FF3007"/>
    <w:rsid w:val="00FF4BC4"/>
    <w:rsid w:val="00FF4BCA"/>
    <w:rsid w:val="00FF558C"/>
    <w:rsid w:val="00FF702F"/>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nhideWhenUsed/>
    <w:rsid w:val="0094204C"/>
    <w:pPr>
      <w:tabs>
        <w:tab w:val="center" w:pos="4680"/>
        <w:tab w:val="right" w:pos="9360"/>
      </w:tabs>
    </w:pPr>
  </w:style>
  <w:style w:type="character" w:customStyle="1" w:styleId="HeaderChar">
    <w:name w:val="Header Char"/>
    <w:basedOn w:val="DefaultParagraphFont"/>
    <w:link w:val="Header"/>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NoSpacing">
    <w:name w:val="No Spacing"/>
    <w:link w:val="NoSpacingChar"/>
    <w:uiPriority w:val="1"/>
    <w:qFormat/>
    <w:rsid w:val="004B3604"/>
    <w:pPr>
      <w:spacing w:after="0" w:line="240" w:lineRule="auto"/>
    </w:pPr>
    <w:rPr>
      <w:rFonts w:ascii="Tahoma" w:eastAsia="Times New Roman" w:hAnsi="Tahoma" w:cs="Times New Roman"/>
    </w:rPr>
  </w:style>
  <w:style w:type="character" w:customStyle="1" w:styleId="NoSpacingChar">
    <w:name w:val="No Spacing Char"/>
    <w:basedOn w:val="DefaultParagraphFont"/>
    <w:link w:val="NoSpacing"/>
    <w:uiPriority w:val="1"/>
    <w:locked/>
    <w:rsid w:val="004B3604"/>
    <w:rPr>
      <w:rFonts w:ascii="Tahoma" w:eastAsia="Times New Roman" w:hAnsi="Tahoma" w:cs="Times New Roman"/>
    </w:rPr>
  </w:style>
  <w:style w:type="table" w:customStyle="1" w:styleId="TableGrid0">
    <w:name w:val="TableGrid"/>
    <w:rsid w:val="008E598E"/>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3C28C3C1BA454EA4C5D9CC4EEADE3C"/>
        <w:category>
          <w:name w:val="General"/>
          <w:gallery w:val="placeholder"/>
        </w:category>
        <w:types>
          <w:type w:val="bbPlcHdr"/>
        </w:types>
        <w:behaviors>
          <w:behavior w:val="content"/>
        </w:behaviors>
        <w:guid w:val="{154F260A-B5F2-48A5-9FCE-549F12D26FAB}"/>
      </w:docPartPr>
      <w:docPartBody>
        <w:p w:rsidR="00C532A1" w:rsidRDefault="00C956B8" w:rsidP="00C956B8">
          <w:pPr>
            <w:pStyle w:val="5F3C28C3C1BA454EA4C5D9CC4EEADE3C"/>
          </w:pPr>
          <w:r w:rsidRPr="008A102A">
            <w:rPr>
              <w:rStyle w:val="PlaceholderText"/>
            </w:rPr>
            <w:t>Click here to enter text.</w:t>
          </w:r>
        </w:p>
      </w:docPartBody>
    </w:docPart>
    <w:docPart>
      <w:docPartPr>
        <w:name w:val="EB8E1AD1C64F4161A995F3248EC1F899"/>
        <w:category>
          <w:name w:val="General"/>
          <w:gallery w:val="placeholder"/>
        </w:category>
        <w:types>
          <w:type w:val="bbPlcHdr"/>
        </w:types>
        <w:behaviors>
          <w:behavior w:val="content"/>
        </w:behaviors>
        <w:guid w:val="{371FB202-FB94-47BF-AD41-2FF2152E2298}"/>
      </w:docPartPr>
      <w:docPartBody>
        <w:p w:rsidR="00C532A1" w:rsidRDefault="00C956B8" w:rsidP="00C956B8">
          <w:pPr>
            <w:pStyle w:val="EB8E1AD1C64F4161A995F3248EC1F899"/>
          </w:pPr>
          <w:r w:rsidRPr="008A102A">
            <w:rPr>
              <w:rStyle w:val="PlaceholderText"/>
            </w:rPr>
            <w:t>Click here to enter text.</w:t>
          </w:r>
        </w:p>
      </w:docPartBody>
    </w:docPart>
    <w:docPart>
      <w:docPartPr>
        <w:name w:val="DC79411A006A446685E336E7193D0493"/>
        <w:category>
          <w:name w:val="General"/>
          <w:gallery w:val="placeholder"/>
        </w:category>
        <w:types>
          <w:type w:val="bbPlcHdr"/>
        </w:types>
        <w:behaviors>
          <w:behavior w:val="content"/>
        </w:behaviors>
        <w:guid w:val="{37ACD3E1-72FA-419A-AA7D-E2858B71DAF0}"/>
      </w:docPartPr>
      <w:docPartBody>
        <w:p w:rsidR="00C532A1" w:rsidRDefault="00C956B8" w:rsidP="00C956B8">
          <w:pPr>
            <w:pStyle w:val="DC79411A006A446685E336E7193D0493"/>
          </w:pPr>
          <w:r w:rsidRPr="008A102A">
            <w:rPr>
              <w:rStyle w:val="PlaceholderText"/>
            </w:rPr>
            <w:t>Click here to enter text.</w:t>
          </w:r>
        </w:p>
      </w:docPartBody>
    </w:docPart>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C532A1"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C532A1"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C532A1"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C532A1"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brima">
    <w:panose1 w:val="02000000000000000000"/>
    <w:charset w:val="00"/>
    <w:family w:val="auto"/>
    <w:pitch w:val="variable"/>
    <w:sig w:usb0="A000005F" w:usb1="02000041"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1247F7"/>
    <w:rsid w:val="00144EC6"/>
    <w:rsid w:val="004E4DAF"/>
    <w:rsid w:val="0053574B"/>
    <w:rsid w:val="00556A24"/>
    <w:rsid w:val="005B4774"/>
    <w:rsid w:val="00773B85"/>
    <w:rsid w:val="00797E91"/>
    <w:rsid w:val="008F296F"/>
    <w:rsid w:val="009A1FC8"/>
    <w:rsid w:val="00C532A1"/>
    <w:rsid w:val="00C956B8"/>
    <w:rsid w:val="00E1539D"/>
    <w:rsid w:val="00E60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DC4F3-BBEB-45FF-8224-D33BCA0E4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10</Pages>
  <Words>2824</Words>
  <Characters>16099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18886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McElfresh, Thomas</cp:lastModifiedBy>
  <cp:revision>40</cp:revision>
  <cp:lastPrinted>2015-03-14T17:30:00Z</cp:lastPrinted>
  <dcterms:created xsi:type="dcterms:W3CDTF">2015-12-10T18:39:00Z</dcterms:created>
  <dcterms:modified xsi:type="dcterms:W3CDTF">2016-03-23T18:42:00Z</dcterms:modified>
</cp:coreProperties>
</file>