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Override PartName="/word/activeX/activeX5.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AA" w:rsidRPr="00E34371" w:rsidRDefault="001026AA" w:rsidP="001026AA">
      <w:pPr>
        <w:jc w:val="center"/>
        <w:rPr>
          <w:rFonts w:ascii="Arial" w:hAnsi="Arial" w:cs="Arial"/>
          <w:b/>
          <w:sz w:val="28"/>
          <w:szCs w:val="28"/>
        </w:rPr>
      </w:pPr>
      <w:r w:rsidRPr="00E34371">
        <w:rPr>
          <w:rFonts w:ascii="Arial" w:hAnsi="Arial" w:cs="Arial"/>
          <w:b/>
        </w:rPr>
        <w:t>Sinclair Community College</w:t>
      </w:r>
      <w:r w:rsidR="00827AE5" w:rsidRPr="00E34371">
        <w:rPr>
          <w:rFonts w:ascii="Arial" w:hAnsi="Arial" w:cs="Arial"/>
          <w:b/>
        </w:rPr>
        <w:t xml:space="preserve"> - </w:t>
      </w:r>
      <w:r w:rsidRPr="00E34371">
        <w:rPr>
          <w:rFonts w:ascii="Arial" w:hAnsi="Arial" w:cs="Arial"/>
          <w:b/>
          <w:sz w:val="28"/>
          <w:szCs w:val="28"/>
        </w:rPr>
        <w:t>Continuous Improvement Annual Update 201</w:t>
      </w:r>
      <w:r w:rsidR="00A6078F" w:rsidRPr="00E34371">
        <w:rPr>
          <w:rFonts w:ascii="Arial" w:hAnsi="Arial" w:cs="Arial"/>
          <w:b/>
          <w:sz w:val="28"/>
          <w:szCs w:val="28"/>
        </w:rPr>
        <w:t>1</w:t>
      </w:r>
      <w:r w:rsidRPr="00E34371">
        <w:rPr>
          <w:rFonts w:ascii="Arial" w:hAnsi="Arial" w:cs="Arial"/>
          <w:b/>
          <w:sz w:val="28"/>
          <w:szCs w:val="28"/>
        </w:rPr>
        <w:t>-1</w:t>
      </w:r>
      <w:r w:rsidR="00A6078F" w:rsidRPr="00E34371">
        <w:rPr>
          <w:rFonts w:ascii="Arial" w:hAnsi="Arial" w:cs="Arial"/>
          <w:b/>
          <w:sz w:val="28"/>
          <w:szCs w:val="28"/>
        </w:rPr>
        <w:t>2</w:t>
      </w:r>
    </w:p>
    <w:p w:rsidR="001026AA" w:rsidRPr="00E34371" w:rsidRDefault="001026AA" w:rsidP="001026AA">
      <w:pPr>
        <w:jc w:val="center"/>
        <w:rPr>
          <w:rFonts w:ascii="Arial" w:hAnsi="Arial" w:cs="Arial"/>
          <w:b/>
          <w:sz w:val="28"/>
          <w:szCs w:val="28"/>
        </w:rPr>
      </w:pPr>
    </w:p>
    <w:p w:rsidR="001026AA" w:rsidRPr="00E34371" w:rsidRDefault="001026AA" w:rsidP="001026AA">
      <w:pPr>
        <w:tabs>
          <w:tab w:val="left" w:pos="7920"/>
        </w:tabs>
        <w:spacing w:after="240"/>
        <w:rPr>
          <w:rFonts w:ascii="Arial" w:hAnsi="Arial" w:cs="Arial"/>
          <w:u w:val="single"/>
        </w:rPr>
      </w:pPr>
      <w:r w:rsidRPr="00E34371">
        <w:rPr>
          <w:rFonts w:ascii="Arial" w:hAnsi="Arial" w:cs="Arial"/>
        </w:rPr>
        <w:t xml:space="preserve">Program:  </w:t>
      </w:r>
      <w:r w:rsidRPr="00E34371">
        <w:rPr>
          <w:rFonts w:ascii="Arial" w:hAnsi="Arial" w:cs="Arial"/>
          <w:u w:val="single"/>
        </w:rPr>
        <w:t xml:space="preserve"> </w:t>
      </w:r>
      <w:r w:rsidR="008D5ECC" w:rsidRPr="00E34371">
        <w:rPr>
          <w:rFonts w:ascii="Arial" w:hAnsi="Arial" w:cs="Arial"/>
          <w:u w:val="single"/>
        </w:rPr>
        <w:t>Health Information Management</w:t>
      </w:r>
      <w:r w:rsidRPr="00E34371">
        <w:rPr>
          <w:rFonts w:ascii="Arial" w:hAnsi="Arial" w:cs="Arial"/>
          <w:u w:val="single"/>
        </w:rPr>
        <w:tab/>
      </w:r>
    </w:p>
    <w:p w:rsidR="00827AE5" w:rsidRPr="00E34371" w:rsidRDefault="00827AE5" w:rsidP="00F0239E">
      <w:pPr>
        <w:jc w:val="center"/>
        <w:rPr>
          <w:rFonts w:ascii="Arial" w:hAnsi="Arial" w:cs="Arial"/>
          <w:b/>
        </w:rPr>
      </w:pPr>
    </w:p>
    <w:p w:rsidR="001240D0" w:rsidRPr="00E34371" w:rsidRDefault="001240D0" w:rsidP="003254BC">
      <w:pPr>
        <w:rPr>
          <w:rFonts w:ascii="Arial" w:hAnsi="Arial" w:cs="Arial"/>
        </w:rPr>
      </w:pPr>
      <w:r w:rsidRPr="00E34371">
        <w:rPr>
          <w:rFonts w:ascii="Arial" w:hAnsi="Arial" w:cs="Arial"/>
          <w:b/>
          <w:u w:val="single"/>
        </w:rPr>
        <w:t xml:space="preserve">Section I:  </w:t>
      </w:r>
      <w:r w:rsidR="000279EB" w:rsidRPr="00E34371">
        <w:rPr>
          <w:rFonts w:ascii="Arial" w:hAnsi="Arial" w:cs="Arial"/>
          <w:b/>
          <w:u w:val="single"/>
        </w:rPr>
        <w:t>Trend Data</w:t>
      </w:r>
    </w:p>
    <w:p w:rsidR="009E2519" w:rsidRPr="00E34371" w:rsidRDefault="009E2519" w:rsidP="003254BC">
      <w:pPr>
        <w:rPr>
          <w:rFonts w:ascii="Arial" w:hAnsi="Arial" w:cs="Arial"/>
        </w:rPr>
      </w:pPr>
    </w:p>
    <w:p w:rsidR="004E47AA" w:rsidRPr="00E34371" w:rsidRDefault="000279EB" w:rsidP="007E6659">
      <w:pPr>
        <w:pStyle w:val="ListParagraph"/>
        <w:numPr>
          <w:ilvl w:val="1"/>
          <w:numId w:val="5"/>
        </w:numPr>
        <w:ind w:left="360"/>
        <w:rPr>
          <w:rFonts w:ascii="Arial" w:hAnsi="Arial" w:cs="Arial"/>
        </w:rPr>
      </w:pPr>
      <w:r w:rsidRPr="00E34371">
        <w:rPr>
          <w:rFonts w:ascii="Arial" w:hAnsi="Arial" w:cs="Arial"/>
        </w:rPr>
        <w:t>Program</w:t>
      </w:r>
      <w:r w:rsidR="004D3C8C" w:rsidRPr="00E34371">
        <w:rPr>
          <w:rFonts w:ascii="Arial" w:hAnsi="Arial" w:cs="Arial"/>
        </w:rPr>
        <w:t xml:space="preserve"> </w:t>
      </w:r>
      <w:r w:rsidR="00786F00" w:rsidRPr="00E34371">
        <w:rPr>
          <w:rFonts w:ascii="Arial" w:hAnsi="Arial" w:cs="Arial"/>
        </w:rPr>
        <w:t>Trend</w:t>
      </w:r>
      <w:r w:rsidR="004D3C8C" w:rsidRPr="00E34371">
        <w:rPr>
          <w:rFonts w:ascii="Arial" w:hAnsi="Arial" w:cs="Arial"/>
        </w:rPr>
        <w:t xml:space="preserve"> Data</w:t>
      </w:r>
      <w:r w:rsidR="00236325" w:rsidRPr="00E34371">
        <w:rPr>
          <w:rFonts w:ascii="Arial" w:hAnsi="Arial" w:cs="Arial"/>
        </w:rPr>
        <w:t xml:space="preserve"> (</w:t>
      </w:r>
      <w:r w:rsidR="004E47AA" w:rsidRPr="00E34371">
        <w:rPr>
          <w:rFonts w:ascii="Arial" w:hAnsi="Arial" w:cs="Arial"/>
        </w:rPr>
        <w:t>the three most recent years of data</w:t>
      </w:r>
      <w:r w:rsidR="00236325" w:rsidRPr="00E34371">
        <w:rPr>
          <w:rFonts w:ascii="Arial" w:hAnsi="Arial" w:cs="Arial"/>
        </w:rPr>
        <w:t>)</w:t>
      </w:r>
      <w:r w:rsidR="004E47AA" w:rsidRPr="00E34371">
        <w:rPr>
          <w:rFonts w:ascii="Arial" w:hAnsi="Arial" w:cs="Arial"/>
        </w:rPr>
        <w:t xml:space="preserve"> </w:t>
      </w:r>
    </w:p>
    <w:p w:rsidR="00236325" w:rsidRPr="00E34371" w:rsidRDefault="00236325" w:rsidP="007E6659">
      <w:pPr>
        <w:rPr>
          <w:rFonts w:ascii="Arial" w:hAnsi="Arial" w:cs="Arial"/>
        </w:rPr>
      </w:pPr>
    </w:p>
    <w:p w:rsidR="004E47AA" w:rsidRPr="00E34371" w:rsidRDefault="004E47AA" w:rsidP="007E6659">
      <w:pPr>
        <w:pStyle w:val="ListParagraph"/>
        <w:numPr>
          <w:ilvl w:val="2"/>
          <w:numId w:val="5"/>
        </w:numPr>
        <w:ind w:left="1080"/>
        <w:rPr>
          <w:rFonts w:ascii="Arial" w:hAnsi="Arial" w:cs="Arial"/>
        </w:rPr>
      </w:pPr>
      <w:r w:rsidRPr="00E34371">
        <w:rPr>
          <w:rFonts w:ascii="Arial" w:hAnsi="Arial" w:cs="Arial"/>
        </w:rPr>
        <w:t>Course Success Rates – Please report the course success rates for:</w:t>
      </w:r>
    </w:p>
    <w:p w:rsidR="00B44B23" w:rsidRPr="00E34371" w:rsidRDefault="00B44B23" w:rsidP="007E6659">
      <w:pPr>
        <w:pStyle w:val="ListParagraph"/>
        <w:ind w:left="1080"/>
        <w:rPr>
          <w:rFonts w:ascii="Arial" w:hAnsi="Arial" w:cs="Arial"/>
        </w:rPr>
      </w:pPr>
    </w:p>
    <w:p w:rsidR="004E47AA" w:rsidRDefault="004E47AA" w:rsidP="007E6659">
      <w:pPr>
        <w:pStyle w:val="ListParagraph"/>
        <w:numPr>
          <w:ilvl w:val="0"/>
          <w:numId w:val="24"/>
        </w:numPr>
        <w:ind w:left="1530"/>
        <w:rPr>
          <w:rFonts w:ascii="Arial" w:hAnsi="Arial" w:cs="Arial"/>
        </w:rPr>
      </w:pPr>
      <w:r w:rsidRPr="00E34371">
        <w:rPr>
          <w:rFonts w:ascii="Arial" w:hAnsi="Arial" w:cs="Arial"/>
        </w:rPr>
        <w:t>Highest enrollment courses</w:t>
      </w:r>
    </w:p>
    <w:p w:rsidR="00E34371" w:rsidRPr="00E34371" w:rsidRDefault="00E34371" w:rsidP="00E34371">
      <w:pPr>
        <w:pStyle w:val="ListParagraph"/>
        <w:ind w:left="2160"/>
        <w:rPr>
          <w:rFonts w:ascii="Arial" w:hAnsi="Arial" w:cs="Arial"/>
        </w:rPr>
      </w:pPr>
    </w:p>
    <w:tbl>
      <w:tblPr>
        <w:tblStyle w:val="TableGrid"/>
        <w:tblW w:w="0" w:type="auto"/>
        <w:tblLook w:val="04A0"/>
      </w:tblPr>
      <w:tblGrid>
        <w:gridCol w:w="1064"/>
        <w:gridCol w:w="1064"/>
        <w:gridCol w:w="1064"/>
        <w:gridCol w:w="1064"/>
        <w:gridCol w:w="1064"/>
        <w:gridCol w:w="1064"/>
        <w:gridCol w:w="1064"/>
        <w:gridCol w:w="1064"/>
        <w:gridCol w:w="1064"/>
      </w:tblGrid>
      <w:tr w:rsidR="00BA7720" w:rsidRPr="00E34371" w:rsidTr="003E72AA">
        <w:tc>
          <w:tcPr>
            <w:tcW w:w="1064" w:type="dxa"/>
            <w:shd w:val="clear" w:color="auto" w:fill="E5DFEC" w:themeFill="accent4" w:themeFillTint="33"/>
          </w:tcPr>
          <w:p w:rsidR="00BA7720" w:rsidRPr="00E34371" w:rsidRDefault="00BA7720" w:rsidP="00BA7720">
            <w:pPr>
              <w:rPr>
                <w:rFonts w:ascii="Arial" w:hAnsi="Arial" w:cs="Arial"/>
                <w:sz w:val="20"/>
                <w:szCs w:val="20"/>
              </w:rPr>
            </w:pPr>
          </w:p>
        </w:tc>
        <w:tc>
          <w:tcPr>
            <w:tcW w:w="1064" w:type="dxa"/>
            <w:shd w:val="clear" w:color="auto" w:fill="E5DFEC" w:themeFill="accent4" w:themeFillTint="33"/>
          </w:tcPr>
          <w:p w:rsidR="00BA7720" w:rsidRPr="00E34371" w:rsidRDefault="00BA7720" w:rsidP="00E34371">
            <w:pPr>
              <w:jc w:val="center"/>
              <w:rPr>
                <w:rFonts w:ascii="Arial" w:hAnsi="Arial" w:cs="Arial"/>
                <w:sz w:val="20"/>
                <w:szCs w:val="20"/>
              </w:rPr>
            </w:pPr>
            <w:r w:rsidRPr="00E34371">
              <w:rPr>
                <w:rFonts w:ascii="Arial" w:hAnsi="Arial" w:cs="Arial"/>
                <w:sz w:val="20"/>
                <w:szCs w:val="20"/>
              </w:rPr>
              <w:t>Seats FY 07/08</w:t>
            </w:r>
          </w:p>
        </w:tc>
        <w:tc>
          <w:tcPr>
            <w:tcW w:w="1064" w:type="dxa"/>
            <w:shd w:val="clear" w:color="auto" w:fill="E5DFEC" w:themeFill="accent4" w:themeFillTint="33"/>
          </w:tcPr>
          <w:p w:rsidR="00BA7720" w:rsidRPr="00E34371" w:rsidRDefault="00BA7720" w:rsidP="00E34371">
            <w:pPr>
              <w:jc w:val="center"/>
              <w:rPr>
                <w:rFonts w:ascii="Arial" w:hAnsi="Arial" w:cs="Arial"/>
                <w:sz w:val="20"/>
                <w:szCs w:val="20"/>
              </w:rPr>
            </w:pPr>
            <w:r w:rsidRPr="00E34371">
              <w:rPr>
                <w:rFonts w:ascii="Arial" w:hAnsi="Arial" w:cs="Arial"/>
                <w:sz w:val="20"/>
                <w:szCs w:val="20"/>
              </w:rPr>
              <w:t>Success Rate</w:t>
            </w:r>
          </w:p>
        </w:tc>
        <w:tc>
          <w:tcPr>
            <w:tcW w:w="1064" w:type="dxa"/>
            <w:shd w:val="clear" w:color="auto" w:fill="E5DFEC" w:themeFill="accent4" w:themeFillTint="33"/>
          </w:tcPr>
          <w:p w:rsidR="00BA7720" w:rsidRPr="00E34371" w:rsidRDefault="00BA7720" w:rsidP="00E34371">
            <w:pPr>
              <w:jc w:val="center"/>
              <w:rPr>
                <w:rFonts w:ascii="Arial" w:hAnsi="Arial" w:cs="Arial"/>
                <w:sz w:val="20"/>
                <w:szCs w:val="20"/>
              </w:rPr>
            </w:pPr>
            <w:r w:rsidRPr="00E34371">
              <w:rPr>
                <w:rFonts w:ascii="Arial" w:hAnsi="Arial" w:cs="Arial"/>
                <w:sz w:val="20"/>
                <w:szCs w:val="20"/>
              </w:rPr>
              <w:t>Seats FY 08/09</w:t>
            </w:r>
          </w:p>
        </w:tc>
        <w:tc>
          <w:tcPr>
            <w:tcW w:w="1064" w:type="dxa"/>
            <w:shd w:val="clear" w:color="auto" w:fill="E5DFEC" w:themeFill="accent4" w:themeFillTint="33"/>
          </w:tcPr>
          <w:p w:rsidR="00BA7720" w:rsidRPr="00E34371" w:rsidRDefault="00BA7720" w:rsidP="00E34371">
            <w:pPr>
              <w:jc w:val="center"/>
              <w:rPr>
                <w:rFonts w:ascii="Arial" w:hAnsi="Arial" w:cs="Arial"/>
                <w:sz w:val="20"/>
                <w:szCs w:val="20"/>
              </w:rPr>
            </w:pPr>
            <w:r w:rsidRPr="00E34371">
              <w:rPr>
                <w:rFonts w:ascii="Arial" w:hAnsi="Arial" w:cs="Arial"/>
                <w:sz w:val="20"/>
                <w:szCs w:val="20"/>
              </w:rPr>
              <w:t>Success Rate</w:t>
            </w:r>
          </w:p>
        </w:tc>
        <w:tc>
          <w:tcPr>
            <w:tcW w:w="1064" w:type="dxa"/>
            <w:shd w:val="clear" w:color="auto" w:fill="E5DFEC" w:themeFill="accent4" w:themeFillTint="33"/>
          </w:tcPr>
          <w:p w:rsidR="00BA7720" w:rsidRPr="00E34371" w:rsidRDefault="00BA7720" w:rsidP="00E34371">
            <w:pPr>
              <w:jc w:val="center"/>
              <w:rPr>
                <w:rFonts w:ascii="Arial" w:hAnsi="Arial" w:cs="Arial"/>
                <w:sz w:val="20"/>
                <w:szCs w:val="20"/>
              </w:rPr>
            </w:pPr>
            <w:r w:rsidRPr="00E34371">
              <w:rPr>
                <w:rFonts w:ascii="Arial" w:hAnsi="Arial" w:cs="Arial"/>
                <w:sz w:val="20"/>
                <w:szCs w:val="20"/>
              </w:rPr>
              <w:t>Seats FY 09/10</w:t>
            </w:r>
          </w:p>
        </w:tc>
        <w:tc>
          <w:tcPr>
            <w:tcW w:w="1064" w:type="dxa"/>
            <w:shd w:val="clear" w:color="auto" w:fill="E5DFEC" w:themeFill="accent4" w:themeFillTint="33"/>
          </w:tcPr>
          <w:p w:rsidR="00BA7720" w:rsidRPr="00E34371" w:rsidRDefault="00BA7720" w:rsidP="00E34371">
            <w:pPr>
              <w:jc w:val="center"/>
              <w:rPr>
                <w:rFonts w:ascii="Arial" w:hAnsi="Arial" w:cs="Arial"/>
                <w:sz w:val="20"/>
                <w:szCs w:val="20"/>
              </w:rPr>
            </w:pPr>
            <w:r w:rsidRPr="00E34371">
              <w:rPr>
                <w:rFonts w:ascii="Arial" w:hAnsi="Arial" w:cs="Arial"/>
                <w:sz w:val="20"/>
                <w:szCs w:val="20"/>
              </w:rPr>
              <w:t>Success Rate</w:t>
            </w:r>
          </w:p>
        </w:tc>
        <w:tc>
          <w:tcPr>
            <w:tcW w:w="1064" w:type="dxa"/>
            <w:shd w:val="clear" w:color="auto" w:fill="E5DFEC" w:themeFill="accent4" w:themeFillTint="33"/>
          </w:tcPr>
          <w:p w:rsidR="00BA7720" w:rsidRPr="00E34371" w:rsidRDefault="00BA7720" w:rsidP="00E34371">
            <w:pPr>
              <w:jc w:val="center"/>
              <w:rPr>
                <w:rFonts w:ascii="Arial" w:hAnsi="Arial" w:cs="Arial"/>
                <w:sz w:val="20"/>
                <w:szCs w:val="20"/>
              </w:rPr>
            </w:pPr>
            <w:r w:rsidRPr="00E34371">
              <w:rPr>
                <w:rFonts w:ascii="Arial" w:hAnsi="Arial" w:cs="Arial"/>
                <w:sz w:val="20"/>
                <w:szCs w:val="20"/>
              </w:rPr>
              <w:t>Seats FY 10/11</w:t>
            </w:r>
          </w:p>
        </w:tc>
        <w:tc>
          <w:tcPr>
            <w:tcW w:w="1064" w:type="dxa"/>
            <w:shd w:val="clear" w:color="auto" w:fill="E5DFEC" w:themeFill="accent4" w:themeFillTint="33"/>
          </w:tcPr>
          <w:p w:rsidR="00BA7720" w:rsidRPr="00E34371" w:rsidRDefault="00BA7720" w:rsidP="00E34371">
            <w:pPr>
              <w:jc w:val="center"/>
              <w:rPr>
                <w:rFonts w:ascii="Arial" w:hAnsi="Arial" w:cs="Arial"/>
                <w:sz w:val="20"/>
                <w:szCs w:val="20"/>
              </w:rPr>
            </w:pPr>
            <w:r w:rsidRPr="00E34371">
              <w:rPr>
                <w:rFonts w:ascii="Arial" w:hAnsi="Arial" w:cs="Arial"/>
                <w:sz w:val="20"/>
                <w:szCs w:val="20"/>
              </w:rPr>
              <w:t>Success Rate</w:t>
            </w:r>
          </w:p>
        </w:tc>
      </w:tr>
      <w:tr w:rsidR="00BA7720" w:rsidRPr="00E34371" w:rsidTr="003E72AA">
        <w:trPr>
          <w:trHeight w:val="288"/>
        </w:trPr>
        <w:tc>
          <w:tcPr>
            <w:tcW w:w="1064" w:type="dxa"/>
            <w:shd w:val="clear" w:color="auto" w:fill="E5DFEC" w:themeFill="accent4" w:themeFillTint="33"/>
            <w:vAlign w:val="center"/>
          </w:tcPr>
          <w:p w:rsidR="00BA7720" w:rsidRPr="00E34371" w:rsidRDefault="00BA7720" w:rsidP="00E34371">
            <w:pPr>
              <w:jc w:val="center"/>
              <w:rPr>
                <w:rFonts w:ascii="Arial" w:hAnsi="Arial" w:cs="Arial"/>
                <w:sz w:val="20"/>
                <w:szCs w:val="20"/>
              </w:rPr>
            </w:pPr>
            <w:r w:rsidRPr="00E34371">
              <w:rPr>
                <w:rFonts w:ascii="Arial" w:hAnsi="Arial" w:cs="Arial"/>
                <w:sz w:val="20"/>
                <w:szCs w:val="20"/>
              </w:rPr>
              <w:t>HIM121</w:t>
            </w:r>
          </w:p>
        </w:tc>
        <w:tc>
          <w:tcPr>
            <w:tcW w:w="1064" w:type="dxa"/>
            <w:vAlign w:val="center"/>
          </w:tcPr>
          <w:p w:rsidR="00BA7720" w:rsidRPr="00E34371" w:rsidRDefault="009A1D4B" w:rsidP="00E34371">
            <w:pPr>
              <w:jc w:val="center"/>
              <w:rPr>
                <w:rFonts w:ascii="Arial" w:hAnsi="Arial" w:cs="Arial"/>
                <w:sz w:val="20"/>
                <w:szCs w:val="20"/>
              </w:rPr>
            </w:pPr>
            <w:r w:rsidRPr="00E34371">
              <w:rPr>
                <w:rFonts w:ascii="Arial" w:hAnsi="Arial" w:cs="Arial"/>
                <w:sz w:val="20"/>
                <w:szCs w:val="20"/>
              </w:rPr>
              <w:t>11</w:t>
            </w:r>
            <w:r w:rsidR="00DA3F3E" w:rsidRPr="00E34371">
              <w:rPr>
                <w:rFonts w:ascii="Arial" w:hAnsi="Arial" w:cs="Arial"/>
                <w:sz w:val="20"/>
                <w:szCs w:val="20"/>
              </w:rPr>
              <w:t>44</w:t>
            </w:r>
          </w:p>
        </w:tc>
        <w:tc>
          <w:tcPr>
            <w:tcW w:w="1064" w:type="dxa"/>
            <w:vAlign w:val="center"/>
          </w:tcPr>
          <w:p w:rsidR="00BA7720" w:rsidRPr="00E34371" w:rsidRDefault="00BA7720" w:rsidP="00E34371">
            <w:pPr>
              <w:jc w:val="center"/>
              <w:rPr>
                <w:rFonts w:ascii="Arial" w:hAnsi="Arial" w:cs="Arial"/>
                <w:sz w:val="20"/>
                <w:szCs w:val="20"/>
              </w:rPr>
            </w:pPr>
            <w:r w:rsidRPr="00E34371">
              <w:rPr>
                <w:rFonts w:ascii="Arial" w:hAnsi="Arial" w:cs="Arial"/>
                <w:sz w:val="20"/>
                <w:szCs w:val="20"/>
              </w:rPr>
              <w:t>6</w:t>
            </w:r>
            <w:r w:rsidR="009A1D4B" w:rsidRPr="00E34371">
              <w:rPr>
                <w:rFonts w:ascii="Arial" w:hAnsi="Arial" w:cs="Arial"/>
                <w:sz w:val="20"/>
                <w:szCs w:val="20"/>
              </w:rPr>
              <w:t>9.19</w:t>
            </w:r>
            <w:r w:rsidRPr="00E34371">
              <w:rPr>
                <w:rFonts w:ascii="Arial" w:hAnsi="Arial" w:cs="Arial"/>
                <w:sz w:val="20"/>
                <w:szCs w:val="20"/>
              </w:rPr>
              <w:t>%</w:t>
            </w:r>
          </w:p>
        </w:tc>
        <w:tc>
          <w:tcPr>
            <w:tcW w:w="1064" w:type="dxa"/>
            <w:vAlign w:val="center"/>
          </w:tcPr>
          <w:p w:rsidR="00BA7720" w:rsidRPr="00E34371" w:rsidRDefault="00DA3F3E" w:rsidP="00E34371">
            <w:pPr>
              <w:jc w:val="center"/>
              <w:rPr>
                <w:rFonts w:ascii="Arial" w:hAnsi="Arial" w:cs="Arial"/>
                <w:sz w:val="20"/>
                <w:szCs w:val="20"/>
              </w:rPr>
            </w:pPr>
            <w:r w:rsidRPr="00E34371">
              <w:rPr>
                <w:rFonts w:ascii="Arial" w:hAnsi="Arial" w:cs="Arial"/>
                <w:sz w:val="20"/>
                <w:szCs w:val="20"/>
              </w:rPr>
              <w:t>1540</w:t>
            </w:r>
          </w:p>
        </w:tc>
        <w:tc>
          <w:tcPr>
            <w:tcW w:w="1064" w:type="dxa"/>
            <w:vAlign w:val="center"/>
          </w:tcPr>
          <w:p w:rsidR="00BA7720" w:rsidRPr="00E34371" w:rsidRDefault="009A1D4B" w:rsidP="00E34371">
            <w:pPr>
              <w:jc w:val="center"/>
              <w:rPr>
                <w:rFonts w:ascii="Arial" w:hAnsi="Arial" w:cs="Arial"/>
                <w:sz w:val="20"/>
                <w:szCs w:val="20"/>
              </w:rPr>
            </w:pPr>
            <w:r w:rsidRPr="00E34371">
              <w:rPr>
                <w:rFonts w:ascii="Arial" w:hAnsi="Arial" w:cs="Arial"/>
                <w:sz w:val="20"/>
                <w:szCs w:val="20"/>
              </w:rPr>
              <w:t>77.66%</w:t>
            </w:r>
          </w:p>
        </w:tc>
        <w:tc>
          <w:tcPr>
            <w:tcW w:w="1064" w:type="dxa"/>
            <w:vAlign w:val="center"/>
          </w:tcPr>
          <w:p w:rsidR="00BA7720" w:rsidRPr="00E34371" w:rsidRDefault="00DA3F3E" w:rsidP="00E34371">
            <w:pPr>
              <w:jc w:val="center"/>
              <w:rPr>
                <w:rFonts w:ascii="Arial" w:hAnsi="Arial" w:cs="Arial"/>
                <w:sz w:val="20"/>
                <w:szCs w:val="20"/>
              </w:rPr>
            </w:pPr>
            <w:r w:rsidRPr="00E34371">
              <w:rPr>
                <w:rFonts w:ascii="Arial" w:hAnsi="Arial" w:cs="Arial"/>
                <w:sz w:val="20"/>
                <w:szCs w:val="20"/>
              </w:rPr>
              <w:t>2080</w:t>
            </w:r>
          </w:p>
        </w:tc>
        <w:tc>
          <w:tcPr>
            <w:tcW w:w="1064" w:type="dxa"/>
            <w:vAlign w:val="center"/>
          </w:tcPr>
          <w:p w:rsidR="00BA7720" w:rsidRPr="00E34371" w:rsidRDefault="009A1D4B" w:rsidP="00E34371">
            <w:pPr>
              <w:jc w:val="center"/>
              <w:rPr>
                <w:rFonts w:ascii="Arial" w:hAnsi="Arial" w:cs="Arial"/>
                <w:sz w:val="20"/>
                <w:szCs w:val="20"/>
              </w:rPr>
            </w:pPr>
            <w:r w:rsidRPr="00E34371">
              <w:rPr>
                <w:rFonts w:ascii="Arial" w:hAnsi="Arial" w:cs="Arial"/>
                <w:sz w:val="20"/>
                <w:szCs w:val="20"/>
              </w:rPr>
              <w:t>79.03%</w:t>
            </w:r>
          </w:p>
        </w:tc>
        <w:tc>
          <w:tcPr>
            <w:tcW w:w="1064" w:type="dxa"/>
            <w:vAlign w:val="center"/>
          </w:tcPr>
          <w:p w:rsidR="00BA7720" w:rsidRPr="00E34371" w:rsidRDefault="00DA3F3E" w:rsidP="00E34371">
            <w:pPr>
              <w:jc w:val="center"/>
              <w:rPr>
                <w:rFonts w:ascii="Arial" w:hAnsi="Arial" w:cs="Arial"/>
                <w:sz w:val="20"/>
                <w:szCs w:val="20"/>
              </w:rPr>
            </w:pPr>
            <w:r w:rsidRPr="00E34371">
              <w:rPr>
                <w:rFonts w:ascii="Arial" w:hAnsi="Arial" w:cs="Arial"/>
                <w:sz w:val="20"/>
                <w:szCs w:val="20"/>
              </w:rPr>
              <w:t>2013</w:t>
            </w:r>
          </w:p>
        </w:tc>
        <w:tc>
          <w:tcPr>
            <w:tcW w:w="1064" w:type="dxa"/>
            <w:vAlign w:val="center"/>
          </w:tcPr>
          <w:p w:rsidR="00BA7720" w:rsidRPr="00E34371" w:rsidRDefault="00DA3F3E" w:rsidP="00E34371">
            <w:pPr>
              <w:jc w:val="center"/>
              <w:rPr>
                <w:rFonts w:ascii="Arial" w:hAnsi="Arial" w:cs="Arial"/>
                <w:sz w:val="20"/>
                <w:szCs w:val="20"/>
              </w:rPr>
            </w:pPr>
            <w:r w:rsidRPr="00E34371">
              <w:rPr>
                <w:rFonts w:ascii="Arial" w:hAnsi="Arial" w:cs="Arial"/>
                <w:sz w:val="20"/>
                <w:szCs w:val="20"/>
              </w:rPr>
              <w:t>75.99%</w:t>
            </w:r>
          </w:p>
        </w:tc>
      </w:tr>
      <w:tr w:rsidR="001163D4" w:rsidRPr="00E34371" w:rsidTr="003E72AA">
        <w:trPr>
          <w:trHeight w:val="288"/>
        </w:trPr>
        <w:tc>
          <w:tcPr>
            <w:tcW w:w="1064" w:type="dxa"/>
            <w:shd w:val="clear" w:color="auto" w:fill="E5DFEC" w:themeFill="accent4" w:themeFillTint="33"/>
            <w:vAlign w:val="center"/>
          </w:tcPr>
          <w:p w:rsidR="001163D4" w:rsidRPr="00E34371" w:rsidRDefault="001163D4" w:rsidP="00E34371">
            <w:pPr>
              <w:jc w:val="center"/>
              <w:rPr>
                <w:rFonts w:ascii="Arial" w:hAnsi="Arial" w:cs="Arial"/>
                <w:sz w:val="20"/>
                <w:szCs w:val="20"/>
              </w:rPr>
            </w:pPr>
            <w:r w:rsidRPr="00E34371">
              <w:rPr>
                <w:rFonts w:ascii="Arial" w:hAnsi="Arial" w:cs="Arial"/>
                <w:sz w:val="20"/>
                <w:szCs w:val="20"/>
              </w:rPr>
              <w:t>HIM122</w:t>
            </w:r>
          </w:p>
        </w:tc>
        <w:tc>
          <w:tcPr>
            <w:tcW w:w="1064" w:type="dxa"/>
            <w:vAlign w:val="center"/>
          </w:tcPr>
          <w:p w:rsidR="001163D4" w:rsidRPr="00E34371" w:rsidRDefault="001163D4" w:rsidP="00E34371">
            <w:pPr>
              <w:jc w:val="center"/>
              <w:rPr>
                <w:rFonts w:ascii="Arial" w:hAnsi="Arial" w:cs="Arial"/>
                <w:sz w:val="20"/>
                <w:szCs w:val="20"/>
              </w:rPr>
            </w:pPr>
            <w:r w:rsidRPr="00E34371">
              <w:rPr>
                <w:rFonts w:ascii="Arial" w:hAnsi="Arial" w:cs="Arial"/>
                <w:sz w:val="20"/>
                <w:szCs w:val="20"/>
              </w:rPr>
              <w:t>305</w:t>
            </w:r>
          </w:p>
        </w:tc>
        <w:tc>
          <w:tcPr>
            <w:tcW w:w="1064" w:type="dxa"/>
            <w:vAlign w:val="center"/>
          </w:tcPr>
          <w:p w:rsidR="001163D4" w:rsidRPr="00E34371" w:rsidRDefault="001163D4" w:rsidP="00E34371">
            <w:pPr>
              <w:jc w:val="center"/>
              <w:rPr>
                <w:rFonts w:ascii="Arial" w:hAnsi="Arial" w:cs="Arial"/>
                <w:sz w:val="20"/>
                <w:szCs w:val="20"/>
              </w:rPr>
            </w:pPr>
            <w:r w:rsidRPr="00E34371">
              <w:rPr>
                <w:rFonts w:ascii="Arial" w:hAnsi="Arial" w:cs="Arial"/>
                <w:sz w:val="20"/>
                <w:szCs w:val="20"/>
              </w:rPr>
              <w:t>80.92%</w:t>
            </w:r>
          </w:p>
        </w:tc>
        <w:tc>
          <w:tcPr>
            <w:tcW w:w="1064" w:type="dxa"/>
            <w:vAlign w:val="center"/>
          </w:tcPr>
          <w:p w:rsidR="001163D4" w:rsidRPr="00E34371" w:rsidRDefault="001163D4" w:rsidP="00E34371">
            <w:pPr>
              <w:jc w:val="center"/>
              <w:rPr>
                <w:rFonts w:ascii="Arial" w:hAnsi="Arial" w:cs="Arial"/>
                <w:sz w:val="20"/>
                <w:szCs w:val="20"/>
              </w:rPr>
            </w:pPr>
            <w:r w:rsidRPr="00E34371">
              <w:rPr>
                <w:rFonts w:ascii="Arial" w:hAnsi="Arial" w:cs="Arial"/>
                <w:sz w:val="20"/>
                <w:szCs w:val="20"/>
              </w:rPr>
              <w:t>439</w:t>
            </w:r>
          </w:p>
        </w:tc>
        <w:tc>
          <w:tcPr>
            <w:tcW w:w="1064" w:type="dxa"/>
            <w:vAlign w:val="center"/>
          </w:tcPr>
          <w:p w:rsidR="001163D4" w:rsidRPr="00E34371" w:rsidRDefault="001163D4" w:rsidP="00E34371">
            <w:pPr>
              <w:jc w:val="center"/>
              <w:rPr>
                <w:rFonts w:ascii="Arial" w:hAnsi="Arial" w:cs="Arial"/>
                <w:sz w:val="20"/>
                <w:szCs w:val="20"/>
              </w:rPr>
            </w:pPr>
            <w:r w:rsidRPr="00E34371">
              <w:rPr>
                <w:rFonts w:ascii="Arial" w:hAnsi="Arial" w:cs="Arial"/>
                <w:sz w:val="20"/>
                <w:szCs w:val="20"/>
              </w:rPr>
              <w:t>86.56%</w:t>
            </w:r>
          </w:p>
        </w:tc>
        <w:tc>
          <w:tcPr>
            <w:tcW w:w="1064" w:type="dxa"/>
            <w:vAlign w:val="center"/>
          </w:tcPr>
          <w:p w:rsidR="001163D4" w:rsidRPr="00E34371" w:rsidRDefault="001163D4" w:rsidP="00E34371">
            <w:pPr>
              <w:jc w:val="center"/>
              <w:rPr>
                <w:rFonts w:ascii="Arial" w:hAnsi="Arial" w:cs="Arial"/>
                <w:sz w:val="20"/>
                <w:szCs w:val="20"/>
              </w:rPr>
            </w:pPr>
            <w:r w:rsidRPr="00E34371">
              <w:rPr>
                <w:rFonts w:ascii="Arial" w:hAnsi="Arial" w:cs="Arial"/>
                <w:sz w:val="20"/>
                <w:szCs w:val="20"/>
              </w:rPr>
              <w:t>717</w:t>
            </w:r>
          </w:p>
        </w:tc>
        <w:tc>
          <w:tcPr>
            <w:tcW w:w="1064" w:type="dxa"/>
            <w:vAlign w:val="center"/>
          </w:tcPr>
          <w:p w:rsidR="001163D4" w:rsidRPr="00E34371" w:rsidRDefault="001163D4" w:rsidP="00E34371">
            <w:pPr>
              <w:jc w:val="center"/>
              <w:rPr>
                <w:rFonts w:ascii="Arial" w:hAnsi="Arial" w:cs="Arial"/>
                <w:sz w:val="20"/>
                <w:szCs w:val="20"/>
              </w:rPr>
            </w:pPr>
            <w:r w:rsidRPr="00E34371">
              <w:rPr>
                <w:rFonts w:ascii="Arial" w:hAnsi="Arial" w:cs="Arial"/>
                <w:sz w:val="20"/>
                <w:szCs w:val="20"/>
              </w:rPr>
              <w:t>89.09%</w:t>
            </w:r>
          </w:p>
        </w:tc>
        <w:tc>
          <w:tcPr>
            <w:tcW w:w="1064" w:type="dxa"/>
            <w:vAlign w:val="center"/>
          </w:tcPr>
          <w:p w:rsidR="001163D4" w:rsidRPr="00E34371" w:rsidRDefault="001163D4" w:rsidP="00E34371">
            <w:pPr>
              <w:jc w:val="center"/>
              <w:rPr>
                <w:rFonts w:ascii="Arial" w:hAnsi="Arial" w:cs="Arial"/>
                <w:sz w:val="20"/>
                <w:szCs w:val="20"/>
              </w:rPr>
            </w:pPr>
            <w:r w:rsidRPr="00E34371">
              <w:rPr>
                <w:rFonts w:ascii="Arial" w:hAnsi="Arial" w:cs="Arial"/>
                <w:sz w:val="20"/>
                <w:szCs w:val="20"/>
              </w:rPr>
              <w:t>761</w:t>
            </w:r>
          </w:p>
        </w:tc>
        <w:tc>
          <w:tcPr>
            <w:tcW w:w="1064" w:type="dxa"/>
            <w:vAlign w:val="center"/>
          </w:tcPr>
          <w:p w:rsidR="001163D4" w:rsidRPr="00E34371" w:rsidRDefault="001163D4" w:rsidP="00E34371">
            <w:pPr>
              <w:jc w:val="center"/>
              <w:rPr>
                <w:rFonts w:ascii="Arial" w:hAnsi="Arial" w:cs="Arial"/>
                <w:sz w:val="20"/>
                <w:szCs w:val="20"/>
              </w:rPr>
            </w:pPr>
            <w:r w:rsidRPr="00E34371">
              <w:rPr>
                <w:rFonts w:ascii="Arial" w:hAnsi="Arial" w:cs="Arial"/>
                <w:sz w:val="20"/>
                <w:szCs w:val="20"/>
              </w:rPr>
              <w:t>85.22%</w:t>
            </w:r>
          </w:p>
        </w:tc>
      </w:tr>
      <w:tr w:rsidR="001163D4" w:rsidRPr="00E34371" w:rsidTr="003E72AA">
        <w:trPr>
          <w:trHeight w:val="288"/>
        </w:trPr>
        <w:tc>
          <w:tcPr>
            <w:tcW w:w="1064" w:type="dxa"/>
            <w:shd w:val="clear" w:color="auto" w:fill="E5DFEC" w:themeFill="accent4" w:themeFillTint="33"/>
            <w:vAlign w:val="center"/>
          </w:tcPr>
          <w:p w:rsidR="001163D4" w:rsidRPr="00E34371" w:rsidRDefault="001163D4" w:rsidP="00E34371">
            <w:pPr>
              <w:jc w:val="center"/>
              <w:rPr>
                <w:rFonts w:ascii="Arial" w:hAnsi="Arial" w:cs="Arial"/>
                <w:sz w:val="20"/>
                <w:szCs w:val="20"/>
              </w:rPr>
            </w:pPr>
            <w:r w:rsidRPr="00E34371">
              <w:rPr>
                <w:rFonts w:ascii="Arial" w:hAnsi="Arial" w:cs="Arial"/>
                <w:sz w:val="20"/>
                <w:szCs w:val="20"/>
              </w:rPr>
              <w:t>HIM260</w:t>
            </w:r>
          </w:p>
        </w:tc>
        <w:tc>
          <w:tcPr>
            <w:tcW w:w="1064" w:type="dxa"/>
            <w:vAlign w:val="center"/>
          </w:tcPr>
          <w:p w:rsidR="001163D4" w:rsidRPr="00E34371" w:rsidRDefault="001163D4" w:rsidP="00E34371">
            <w:pPr>
              <w:jc w:val="center"/>
              <w:rPr>
                <w:rFonts w:ascii="Arial" w:hAnsi="Arial" w:cs="Arial"/>
                <w:sz w:val="20"/>
                <w:szCs w:val="20"/>
              </w:rPr>
            </w:pPr>
            <w:r w:rsidRPr="00E34371">
              <w:rPr>
                <w:rFonts w:ascii="Arial" w:hAnsi="Arial" w:cs="Arial"/>
                <w:sz w:val="20"/>
                <w:szCs w:val="20"/>
              </w:rPr>
              <w:t>277</w:t>
            </w:r>
          </w:p>
        </w:tc>
        <w:tc>
          <w:tcPr>
            <w:tcW w:w="1064" w:type="dxa"/>
            <w:vAlign w:val="center"/>
          </w:tcPr>
          <w:p w:rsidR="001163D4" w:rsidRPr="00E34371" w:rsidRDefault="001163D4" w:rsidP="00E34371">
            <w:pPr>
              <w:jc w:val="center"/>
              <w:rPr>
                <w:rFonts w:ascii="Arial" w:hAnsi="Arial" w:cs="Arial"/>
                <w:sz w:val="20"/>
                <w:szCs w:val="20"/>
              </w:rPr>
            </w:pPr>
            <w:r w:rsidRPr="00E34371">
              <w:rPr>
                <w:rFonts w:ascii="Arial" w:hAnsi="Arial" w:cs="Arial"/>
                <w:sz w:val="20"/>
                <w:szCs w:val="20"/>
              </w:rPr>
              <w:t>71.27%</w:t>
            </w:r>
          </w:p>
        </w:tc>
        <w:tc>
          <w:tcPr>
            <w:tcW w:w="1064" w:type="dxa"/>
            <w:vAlign w:val="center"/>
          </w:tcPr>
          <w:p w:rsidR="001163D4" w:rsidRPr="00E34371" w:rsidRDefault="001163D4" w:rsidP="00E34371">
            <w:pPr>
              <w:jc w:val="center"/>
              <w:rPr>
                <w:rFonts w:ascii="Arial" w:hAnsi="Arial" w:cs="Arial"/>
                <w:sz w:val="20"/>
                <w:szCs w:val="20"/>
              </w:rPr>
            </w:pPr>
            <w:r w:rsidRPr="00E34371">
              <w:rPr>
                <w:rFonts w:ascii="Arial" w:hAnsi="Arial" w:cs="Arial"/>
                <w:sz w:val="20"/>
                <w:szCs w:val="20"/>
              </w:rPr>
              <w:t>368</w:t>
            </w:r>
          </w:p>
        </w:tc>
        <w:tc>
          <w:tcPr>
            <w:tcW w:w="1064" w:type="dxa"/>
            <w:vAlign w:val="center"/>
          </w:tcPr>
          <w:p w:rsidR="001163D4" w:rsidRPr="00E34371" w:rsidRDefault="001163D4" w:rsidP="00E34371">
            <w:pPr>
              <w:jc w:val="center"/>
              <w:rPr>
                <w:rFonts w:ascii="Arial" w:hAnsi="Arial" w:cs="Arial"/>
                <w:sz w:val="20"/>
                <w:szCs w:val="20"/>
              </w:rPr>
            </w:pPr>
            <w:r w:rsidRPr="00E34371">
              <w:rPr>
                <w:rFonts w:ascii="Arial" w:hAnsi="Arial" w:cs="Arial"/>
                <w:sz w:val="20"/>
                <w:szCs w:val="20"/>
              </w:rPr>
              <w:t>69.59%</w:t>
            </w:r>
          </w:p>
        </w:tc>
        <w:tc>
          <w:tcPr>
            <w:tcW w:w="1064" w:type="dxa"/>
            <w:vAlign w:val="center"/>
          </w:tcPr>
          <w:p w:rsidR="001163D4" w:rsidRPr="00E34371" w:rsidRDefault="001163D4" w:rsidP="00E34371">
            <w:pPr>
              <w:jc w:val="center"/>
              <w:rPr>
                <w:rFonts w:ascii="Arial" w:hAnsi="Arial" w:cs="Arial"/>
                <w:sz w:val="20"/>
                <w:szCs w:val="20"/>
              </w:rPr>
            </w:pPr>
            <w:r w:rsidRPr="00E34371">
              <w:rPr>
                <w:rFonts w:ascii="Arial" w:hAnsi="Arial" w:cs="Arial"/>
                <w:sz w:val="20"/>
                <w:szCs w:val="20"/>
              </w:rPr>
              <w:t>544</w:t>
            </w:r>
          </w:p>
        </w:tc>
        <w:tc>
          <w:tcPr>
            <w:tcW w:w="1064" w:type="dxa"/>
            <w:vAlign w:val="center"/>
          </w:tcPr>
          <w:p w:rsidR="001163D4" w:rsidRPr="00E34371" w:rsidRDefault="001163D4" w:rsidP="00E34371">
            <w:pPr>
              <w:jc w:val="center"/>
              <w:rPr>
                <w:rFonts w:ascii="Arial" w:hAnsi="Arial" w:cs="Arial"/>
                <w:sz w:val="20"/>
                <w:szCs w:val="20"/>
              </w:rPr>
            </w:pPr>
            <w:r w:rsidRPr="00E34371">
              <w:rPr>
                <w:rFonts w:ascii="Arial" w:hAnsi="Arial" w:cs="Arial"/>
                <w:sz w:val="20"/>
                <w:szCs w:val="20"/>
              </w:rPr>
              <w:t>74.86%</w:t>
            </w:r>
          </w:p>
        </w:tc>
        <w:tc>
          <w:tcPr>
            <w:tcW w:w="1064" w:type="dxa"/>
            <w:vAlign w:val="center"/>
          </w:tcPr>
          <w:p w:rsidR="001163D4" w:rsidRPr="00E34371" w:rsidRDefault="001163D4" w:rsidP="00E34371">
            <w:pPr>
              <w:jc w:val="center"/>
              <w:rPr>
                <w:rFonts w:ascii="Arial" w:hAnsi="Arial" w:cs="Arial"/>
                <w:sz w:val="20"/>
                <w:szCs w:val="20"/>
              </w:rPr>
            </w:pPr>
            <w:r w:rsidRPr="00E34371">
              <w:rPr>
                <w:rFonts w:ascii="Arial" w:hAnsi="Arial" w:cs="Arial"/>
                <w:sz w:val="20"/>
                <w:szCs w:val="20"/>
              </w:rPr>
              <w:t>570</w:t>
            </w:r>
          </w:p>
        </w:tc>
        <w:tc>
          <w:tcPr>
            <w:tcW w:w="1064" w:type="dxa"/>
            <w:vAlign w:val="center"/>
          </w:tcPr>
          <w:p w:rsidR="001163D4" w:rsidRPr="00E34371" w:rsidRDefault="001163D4" w:rsidP="00E34371">
            <w:pPr>
              <w:jc w:val="center"/>
              <w:rPr>
                <w:rFonts w:ascii="Arial" w:hAnsi="Arial" w:cs="Arial"/>
                <w:sz w:val="20"/>
                <w:szCs w:val="20"/>
              </w:rPr>
            </w:pPr>
            <w:r w:rsidRPr="00E34371">
              <w:rPr>
                <w:rFonts w:ascii="Arial" w:hAnsi="Arial" w:cs="Arial"/>
                <w:sz w:val="20"/>
                <w:szCs w:val="20"/>
              </w:rPr>
              <w:t>64.08%</w:t>
            </w:r>
          </w:p>
        </w:tc>
      </w:tr>
      <w:tr w:rsidR="00131BCC" w:rsidRPr="00E34371" w:rsidTr="003E72AA">
        <w:trPr>
          <w:trHeight w:val="288"/>
        </w:trPr>
        <w:tc>
          <w:tcPr>
            <w:tcW w:w="1064" w:type="dxa"/>
            <w:shd w:val="clear" w:color="auto" w:fill="E5DFEC" w:themeFill="accent4" w:themeFillTint="33"/>
            <w:vAlign w:val="center"/>
          </w:tcPr>
          <w:p w:rsidR="00131BCC" w:rsidRPr="00E34371" w:rsidRDefault="00131BCC" w:rsidP="00E34371">
            <w:pPr>
              <w:jc w:val="center"/>
              <w:rPr>
                <w:rFonts w:ascii="Arial" w:hAnsi="Arial" w:cs="Arial"/>
                <w:sz w:val="20"/>
                <w:szCs w:val="20"/>
              </w:rPr>
            </w:pPr>
            <w:r w:rsidRPr="00E34371">
              <w:rPr>
                <w:rFonts w:ascii="Arial" w:hAnsi="Arial" w:cs="Arial"/>
                <w:sz w:val="20"/>
                <w:szCs w:val="20"/>
              </w:rPr>
              <w:t>HIM261</w:t>
            </w:r>
          </w:p>
        </w:tc>
        <w:tc>
          <w:tcPr>
            <w:tcW w:w="1064" w:type="dxa"/>
            <w:vAlign w:val="center"/>
          </w:tcPr>
          <w:p w:rsidR="00131BCC" w:rsidRPr="00E34371" w:rsidRDefault="00131BCC" w:rsidP="00E34371">
            <w:pPr>
              <w:jc w:val="center"/>
              <w:rPr>
                <w:rFonts w:ascii="Arial" w:hAnsi="Arial" w:cs="Arial"/>
                <w:sz w:val="20"/>
                <w:szCs w:val="20"/>
              </w:rPr>
            </w:pPr>
            <w:r w:rsidRPr="00E34371">
              <w:rPr>
                <w:rFonts w:ascii="Arial" w:hAnsi="Arial" w:cs="Arial"/>
                <w:sz w:val="20"/>
                <w:szCs w:val="20"/>
              </w:rPr>
              <w:t>262</w:t>
            </w:r>
          </w:p>
        </w:tc>
        <w:tc>
          <w:tcPr>
            <w:tcW w:w="1064" w:type="dxa"/>
            <w:vAlign w:val="center"/>
          </w:tcPr>
          <w:p w:rsidR="00131BCC" w:rsidRPr="00E34371" w:rsidRDefault="00131BCC" w:rsidP="00E34371">
            <w:pPr>
              <w:jc w:val="center"/>
              <w:rPr>
                <w:rFonts w:ascii="Arial" w:hAnsi="Arial" w:cs="Arial"/>
                <w:sz w:val="20"/>
                <w:szCs w:val="20"/>
              </w:rPr>
            </w:pPr>
            <w:r w:rsidRPr="00E34371">
              <w:rPr>
                <w:rFonts w:ascii="Arial" w:hAnsi="Arial" w:cs="Arial"/>
                <w:sz w:val="20"/>
                <w:szCs w:val="20"/>
              </w:rPr>
              <w:t>64.86%</w:t>
            </w:r>
          </w:p>
        </w:tc>
        <w:tc>
          <w:tcPr>
            <w:tcW w:w="1064" w:type="dxa"/>
            <w:vAlign w:val="center"/>
          </w:tcPr>
          <w:p w:rsidR="00131BCC" w:rsidRPr="00E34371" w:rsidRDefault="00131BCC" w:rsidP="00E34371">
            <w:pPr>
              <w:jc w:val="center"/>
              <w:rPr>
                <w:rFonts w:ascii="Arial" w:hAnsi="Arial" w:cs="Arial"/>
                <w:sz w:val="20"/>
                <w:szCs w:val="20"/>
              </w:rPr>
            </w:pPr>
            <w:r w:rsidRPr="00E34371">
              <w:rPr>
                <w:rFonts w:ascii="Arial" w:hAnsi="Arial" w:cs="Arial"/>
                <w:sz w:val="20"/>
                <w:szCs w:val="20"/>
              </w:rPr>
              <w:t>335</w:t>
            </w:r>
          </w:p>
        </w:tc>
        <w:tc>
          <w:tcPr>
            <w:tcW w:w="1064" w:type="dxa"/>
            <w:vAlign w:val="center"/>
          </w:tcPr>
          <w:p w:rsidR="00131BCC" w:rsidRPr="00E34371" w:rsidRDefault="00131BCC" w:rsidP="00E34371">
            <w:pPr>
              <w:jc w:val="center"/>
              <w:rPr>
                <w:rFonts w:ascii="Arial" w:hAnsi="Arial" w:cs="Arial"/>
                <w:sz w:val="20"/>
                <w:szCs w:val="20"/>
              </w:rPr>
            </w:pPr>
            <w:r w:rsidRPr="00E34371">
              <w:rPr>
                <w:rFonts w:ascii="Arial" w:hAnsi="Arial" w:cs="Arial"/>
                <w:sz w:val="20"/>
                <w:szCs w:val="20"/>
              </w:rPr>
              <w:t>64.85%</w:t>
            </w:r>
          </w:p>
        </w:tc>
        <w:tc>
          <w:tcPr>
            <w:tcW w:w="1064" w:type="dxa"/>
            <w:vAlign w:val="center"/>
          </w:tcPr>
          <w:p w:rsidR="00131BCC" w:rsidRPr="00E34371" w:rsidRDefault="00131BCC" w:rsidP="00E34371">
            <w:pPr>
              <w:jc w:val="center"/>
              <w:rPr>
                <w:rFonts w:ascii="Arial" w:hAnsi="Arial" w:cs="Arial"/>
                <w:sz w:val="20"/>
                <w:szCs w:val="20"/>
              </w:rPr>
            </w:pPr>
            <w:r w:rsidRPr="00E34371">
              <w:rPr>
                <w:rFonts w:ascii="Arial" w:hAnsi="Arial" w:cs="Arial"/>
                <w:sz w:val="20"/>
                <w:szCs w:val="20"/>
              </w:rPr>
              <w:t>488</w:t>
            </w:r>
          </w:p>
        </w:tc>
        <w:tc>
          <w:tcPr>
            <w:tcW w:w="1064" w:type="dxa"/>
            <w:vAlign w:val="center"/>
          </w:tcPr>
          <w:p w:rsidR="00131BCC" w:rsidRPr="00E34371" w:rsidRDefault="00131BCC" w:rsidP="00E34371">
            <w:pPr>
              <w:jc w:val="center"/>
              <w:rPr>
                <w:rFonts w:ascii="Arial" w:hAnsi="Arial" w:cs="Arial"/>
                <w:sz w:val="20"/>
                <w:szCs w:val="20"/>
              </w:rPr>
            </w:pPr>
            <w:r w:rsidRPr="00E34371">
              <w:rPr>
                <w:rFonts w:ascii="Arial" w:hAnsi="Arial" w:cs="Arial"/>
                <w:sz w:val="20"/>
                <w:szCs w:val="20"/>
              </w:rPr>
              <w:t>68.04%</w:t>
            </w:r>
          </w:p>
        </w:tc>
        <w:tc>
          <w:tcPr>
            <w:tcW w:w="1064" w:type="dxa"/>
            <w:vAlign w:val="center"/>
          </w:tcPr>
          <w:p w:rsidR="00131BCC" w:rsidRPr="00E34371" w:rsidRDefault="00131BCC" w:rsidP="00E34371">
            <w:pPr>
              <w:jc w:val="center"/>
              <w:rPr>
                <w:rFonts w:ascii="Arial" w:hAnsi="Arial" w:cs="Arial"/>
                <w:sz w:val="20"/>
                <w:szCs w:val="20"/>
              </w:rPr>
            </w:pPr>
            <w:r w:rsidRPr="00E34371">
              <w:rPr>
                <w:rFonts w:ascii="Arial" w:hAnsi="Arial" w:cs="Arial"/>
                <w:sz w:val="20"/>
                <w:szCs w:val="20"/>
              </w:rPr>
              <w:t>517</w:t>
            </w:r>
          </w:p>
        </w:tc>
        <w:tc>
          <w:tcPr>
            <w:tcW w:w="1064" w:type="dxa"/>
            <w:vAlign w:val="center"/>
          </w:tcPr>
          <w:p w:rsidR="00131BCC" w:rsidRPr="00E34371" w:rsidRDefault="00131BCC" w:rsidP="00E34371">
            <w:pPr>
              <w:jc w:val="center"/>
              <w:rPr>
                <w:rFonts w:ascii="Arial" w:hAnsi="Arial" w:cs="Arial"/>
                <w:sz w:val="20"/>
                <w:szCs w:val="20"/>
              </w:rPr>
            </w:pPr>
            <w:r w:rsidRPr="00E34371">
              <w:rPr>
                <w:rFonts w:ascii="Arial" w:hAnsi="Arial" w:cs="Arial"/>
                <w:sz w:val="20"/>
                <w:szCs w:val="20"/>
              </w:rPr>
              <w:t>61.01%</w:t>
            </w:r>
          </w:p>
        </w:tc>
      </w:tr>
    </w:tbl>
    <w:p w:rsidR="00BA7720" w:rsidRPr="00E34371" w:rsidRDefault="00BA7720" w:rsidP="00BA7720">
      <w:pPr>
        <w:rPr>
          <w:rFonts w:ascii="Arial" w:hAnsi="Arial" w:cs="Arial"/>
        </w:rPr>
      </w:pPr>
    </w:p>
    <w:p w:rsidR="005864A4" w:rsidRDefault="004E47AA" w:rsidP="007E6659">
      <w:pPr>
        <w:pStyle w:val="ListParagraph"/>
        <w:numPr>
          <w:ilvl w:val="0"/>
          <w:numId w:val="24"/>
        </w:numPr>
        <w:ind w:left="1530"/>
        <w:rPr>
          <w:rFonts w:ascii="Arial" w:hAnsi="Arial" w:cs="Arial"/>
        </w:rPr>
      </w:pPr>
      <w:r w:rsidRPr="00E34371">
        <w:rPr>
          <w:rFonts w:ascii="Arial" w:hAnsi="Arial" w:cs="Arial"/>
        </w:rPr>
        <w:t>Any courses that deviate - high and low - from the typical success rate for your department</w:t>
      </w:r>
      <w:r w:rsidR="00F17C08" w:rsidRPr="00E34371">
        <w:rPr>
          <w:rFonts w:ascii="Arial" w:hAnsi="Arial" w:cs="Arial"/>
        </w:rPr>
        <w:t xml:space="preserve"> </w:t>
      </w:r>
    </w:p>
    <w:p w:rsidR="00E34371" w:rsidRPr="00E34371" w:rsidRDefault="00E34371" w:rsidP="00E34371">
      <w:pPr>
        <w:pStyle w:val="ListParagraph"/>
        <w:ind w:left="2160"/>
        <w:rPr>
          <w:rFonts w:ascii="Arial" w:hAnsi="Arial" w:cs="Arial"/>
        </w:rPr>
      </w:pPr>
    </w:p>
    <w:tbl>
      <w:tblPr>
        <w:tblStyle w:val="TableGrid"/>
        <w:tblW w:w="0" w:type="auto"/>
        <w:tblLook w:val="04A0"/>
      </w:tblPr>
      <w:tblGrid>
        <w:gridCol w:w="1064"/>
        <w:gridCol w:w="1064"/>
        <w:gridCol w:w="1064"/>
        <w:gridCol w:w="1064"/>
        <w:gridCol w:w="1064"/>
        <w:gridCol w:w="1064"/>
        <w:gridCol w:w="1064"/>
        <w:gridCol w:w="1064"/>
        <w:gridCol w:w="1064"/>
      </w:tblGrid>
      <w:tr w:rsidR="007E221F" w:rsidRPr="00E34371" w:rsidTr="003E72AA">
        <w:tc>
          <w:tcPr>
            <w:tcW w:w="1064" w:type="dxa"/>
            <w:shd w:val="clear" w:color="auto" w:fill="E5DFEC" w:themeFill="accent4" w:themeFillTint="33"/>
          </w:tcPr>
          <w:p w:rsidR="007E221F" w:rsidRPr="00E34371" w:rsidRDefault="007E221F" w:rsidP="00302408">
            <w:pPr>
              <w:rPr>
                <w:rFonts w:ascii="Arial" w:hAnsi="Arial" w:cs="Arial"/>
                <w:sz w:val="20"/>
                <w:szCs w:val="20"/>
              </w:rPr>
            </w:pPr>
          </w:p>
        </w:tc>
        <w:tc>
          <w:tcPr>
            <w:tcW w:w="1064" w:type="dxa"/>
            <w:shd w:val="clear" w:color="auto" w:fill="E5DFEC" w:themeFill="accent4" w:themeFillTint="33"/>
          </w:tcPr>
          <w:p w:rsidR="007E221F" w:rsidRPr="00E34371" w:rsidRDefault="007E221F" w:rsidP="00E34371">
            <w:pPr>
              <w:jc w:val="center"/>
              <w:rPr>
                <w:rFonts w:ascii="Arial" w:hAnsi="Arial" w:cs="Arial"/>
                <w:sz w:val="20"/>
                <w:szCs w:val="20"/>
              </w:rPr>
            </w:pPr>
            <w:r w:rsidRPr="00E34371">
              <w:rPr>
                <w:rFonts w:ascii="Arial" w:hAnsi="Arial" w:cs="Arial"/>
                <w:sz w:val="20"/>
                <w:szCs w:val="20"/>
              </w:rPr>
              <w:t>Seats FY 07/08</w:t>
            </w:r>
          </w:p>
        </w:tc>
        <w:tc>
          <w:tcPr>
            <w:tcW w:w="1064" w:type="dxa"/>
            <w:shd w:val="clear" w:color="auto" w:fill="E5DFEC" w:themeFill="accent4" w:themeFillTint="33"/>
          </w:tcPr>
          <w:p w:rsidR="007E221F" w:rsidRPr="00E34371" w:rsidRDefault="007E221F" w:rsidP="00E34371">
            <w:pPr>
              <w:jc w:val="center"/>
              <w:rPr>
                <w:rFonts w:ascii="Arial" w:hAnsi="Arial" w:cs="Arial"/>
                <w:sz w:val="20"/>
                <w:szCs w:val="20"/>
              </w:rPr>
            </w:pPr>
            <w:r w:rsidRPr="00E34371">
              <w:rPr>
                <w:rFonts w:ascii="Arial" w:hAnsi="Arial" w:cs="Arial"/>
                <w:sz w:val="20"/>
                <w:szCs w:val="20"/>
              </w:rPr>
              <w:t>Success Rate</w:t>
            </w:r>
          </w:p>
        </w:tc>
        <w:tc>
          <w:tcPr>
            <w:tcW w:w="1064" w:type="dxa"/>
            <w:shd w:val="clear" w:color="auto" w:fill="E5DFEC" w:themeFill="accent4" w:themeFillTint="33"/>
          </w:tcPr>
          <w:p w:rsidR="007E221F" w:rsidRPr="00E34371" w:rsidRDefault="007E221F" w:rsidP="00E34371">
            <w:pPr>
              <w:jc w:val="center"/>
              <w:rPr>
                <w:rFonts w:ascii="Arial" w:hAnsi="Arial" w:cs="Arial"/>
                <w:sz w:val="20"/>
                <w:szCs w:val="20"/>
              </w:rPr>
            </w:pPr>
            <w:r w:rsidRPr="00E34371">
              <w:rPr>
                <w:rFonts w:ascii="Arial" w:hAnsi="Arial" w:cs="Arial"/>
                <w:sz w:val="20"/>
                <w:szCs w:val="20"/>
              </w:rPr>
              <w:t>Seats FY 08/09</w:t>
            </w:r>
          </w:p>
        </w:tc>
        <w:tc>
          <w:tcPr>
            <w:tcW w:w="1064" w:type="dxa"/>
            <w:shd w:val="clear" w:color="auto" w:fill="E5DFEC" w:themeFill="accent4" w:themeFillTint="33"/>
          </w:tcPr>
          <w:p w:rsidR="007E221F" w:rsidRPr="00E34371" w:rsidRDefault="007E221F" w:rsidP="00E34371">
            <w:pPr>
              <w:jc w:val="center"/>
              <w:rPr>
                <w:rFonts w:ascii="Arial" w:hAnsi="Arial" w:cs="Arial"/>
                <w:sz w:val="20"/>
                <w:szCs w:val="20"/>
              </w:rPr>
            </w:pPr>
            <w:r w:rsidRPr="00E34371">
              <w:rPr>
                <w:rFonts w:ascii="Arial" w:hAnsi="Arial" w:cs="Arial"/>
                <w:sz w:val="20"/>
                <w:szCs w:val="20"/>
              </w:rPr>
              <w:t>Success Rate</w:t>
            </w:r>
          </w:p>
        </w:tc>
        <w:tc>
          <w:tcPr>
            <w:tcW w:w="1064" w:type="dxa"/>
            <w:shd w:val="clear" w:color="auto" w:fill="E5DFEC" w:themeFill="accent4" w:themeFillTint="33"/>
          </w:tcPr>
          <w:p w:rsidR="007E221F" w:rsidRPr="00E34371" w:rsidRDefault="007E221F" w:rsidP="00E34371">
            <w:pPr>
              <w:jc w:val="center"/>
              <w:rPr>
                <w:rFonts w:ascii="Arial" w:hAnsi="Arial" w:cs="Arial"/>
                <w:sz w:val="20"/>
                <w:szCs w:val="20"/>
              </w:rPr>
            </w:pPr>
            <w:r w:rsidRPr="00E34371">
              <w:rPr>
                <w:rFonts w:ascii="Arial" w:hAnsi="Arial" w:cs="Arial"/>
                <w:sz w:val="20"/>
                <w:szCs w:val="20"/>
              </w:rPr>
              <w:t>Seats FY 09/10</w:t>
            </w:r>
          </w:p>
        </w:tc>
        <w:tc>
          <w:tcPr>
            <w:tcW w:w="1064" w:type="dxa"/>
            <w:shd w:val="clear" w:color="auto" w:fill="E5DFEC" w:themeFill="accent4" w:themeFillTint="33"/>
          </w:tcPr>
          <w:p w:rsidR="007E221F" w:rsidRPr="00E34371" w:rsidRDefault="007E221F" w:rsidP="00E34371">
            <w:pPr>
              <w:jc w:val="center"/>
              <w:rPr>
                <w:rFonts w:ascii="Arial" w:hAnsi="Arial" w:cs="Arial"/>
                <w:sz w:val="20"/>
                <w:szCs w:val="20"/>
              </w:rPr>
            </w:pPr>
            <w:r w:rsidRPr="00E34371">
              <w:rPr>
                <w:rFonts w:ascii="Arial" w:hAnsi="Arial" w:cs="Arial"/>
                <w:sz w:val="20"/>
                <w:szCs w:val="20"/>
              </w:rPr>
              <w:t>Success Rate</w:t>
            </w:r>
          </w:p>
        </w:tc>
        <w:tc>
          <w:tcPr>
            <w:tcW w:w="1064" w:type="dxa"/>
            <w:shd w:val="clear" w:color="auto" w:fill="E5DFEC" w:themeFill="accent4" w:themeFillTint="33"/>
          </w:tcPr>
          <w:p w:rsidR="007E221F" w:rsidRPr="00E34371" w:rsidRDefault="007E221F" w:rsidP="00E34371">
            <w:pPr>
              <w:jc w:val="center"/>
              <w:rPr>
                <w:rFonts w:ascii="Arial" w:hAnsi="Arial" w:cs="Arial"/>
                <w:sz w:val="20"/>
                <w:szCs w:val="20"/>
              </w:rPr>
            </w:pPr>
            <w:r w:rsidRPr="00E34371">
              <w:rPr>
                <w:rFonts w:ascii="Arial" w:hAnsi="Arial" w:cs="Arial"/>
                <w:sz w:val="20"/>
                <w:szCs w:val="20"/>
              </w:rPr>
              <w:t>Seats FY 10/11</w:t>
            </w:r>
          </w:p>
        </w:tc>
        <w:tc>
          <w:tcPr>
            <w:tcW w:w="1064" w:type="dxa"/>
            <w:shd w:val="clear" w:color="auto" w:fill="E5DFEC" w:themeFill="accent4" w:themeFillTint="33"/>
          </w:tcPr>
          <w:p w:rsidR="007E221F" w:rsidRPr="00E34371" w:rsidRDefault="007E221F" w:rsidP="00E34371">
            <w:pPr>
              <w:jc w:val="center"/>
              <w:rPr>
                <w:rFonts w:ascii="Arial" w:hAnsi="Arial" w:cs="Arial"/>
                <w:sz w:val="20"/>
                <w:szCs w:val="20"/>
              </w:rPr>
            </w:pPr>
            <w:r w:rsidRPr="00E34371">
              <w:rPr>
                <w:rFonts w:ascii="Arial" w:hAnsi="Arial" w:cs="Arial"/>
                <w:sz w:val="20"/>
                <w:szCs w:val="20"/>
              </w:rPr>
              <w:t>Success Rate</w:t>
            </w:r>
          </w:p>
        </w:tc>
      </w:tr>
      <w:tr w:rsidR="007E221F" w:rsidRPr="00E34371" w:rsidTr="003E72AA">
        <w:trPr>
          <w:trHeight w:val="332"/>
        </w:trPr>
        <w:tc>
          <w:tcPr>
            <w:tcW w:w="1064" w:type="dxa"/>
            <w:shd w:val="clear" w:color="auto" w:fill="E5DFEC" w:themeFill="accent4" w:themeFillTint="33"/>
            <w:vAlign w:val="center"/>
          </w:tcPr>
          <w:p w:rsidR="007E221F" w:rsidRPr="00E34371" w:rsidRDefault="007E221F" w:rsidP="00E34371">
            <w:pPr>
              <w:jc w:val="center"/>
              <w:rPr>
                <w:rFonts w:ascii="Arial" w:hAnsi="Arial" w:cs="Arial"/>
                <w:sz w:val="20"/>
                <w:szCs w:val="20"/>
              </w:rPr>
            </w:pPr>
            <w:r w:rsidRPr="00E34371">
              <w:rPr>
                <w:rFonts w:ascii="Arial" w:hAnsi="Arial" w:cs="Arial"/>
                <w:sz w:val="20"/>
                <w:szCs w:val="20"/>
              </w:rPr>
              <w:t>HIM262</w:t>
            </w:r>
          </w:p>
        </w:tc>
        <w:tc>
          <w:tcPr>
            <w:tcW w:w="1064" w:type="dxa"/>
            <w:vAlign w:val="center"/>
          </w:tcPr>
          <w:p w:rsidR="007E221F" w:rsidRPr="00E34371" w:rsidRDefault="007E221F" w:rsidP="00E34371">
            <w:pPr>
              <w:jc w:val="center"/>
              <w:rPr>
                <w:rFonts w:ascii="Arial" w:hAnsi="Arial" w:cs="Arial"/>
                <w:sz w:val="20"/>
                <w:szCs w:val="20"/>
              </w:rPr>
            </w:pPr>
            <w:r w:rsidRPr="00E34371">
              <w:rPr>
                <w:rFonts w:ascii="Arial" w:hAnsi="Arial" w:cs="Arial"/>
                <w:sz w:val="20"/>
                <w:szCs w:val="20"/>
              </w:rPr>
              <w:t>102</w:t>
            </w:r>
          </w:p>
        </w:tc>
        <w:tc>
          <w:tcPr>
            <w:tcW w:w="1064" w:type="dxa"/>
            <w:vAlign w:val="center"/>
          </w:tcPr>
          <w:p w:rsidR="007E221F" w:rsidRPr="00E34371" w:rsidRDefault="007E221F" w:rsidP="00E34371">
            <w:pPr>
              <w:jc w:val="center"/>
              <w:rPr>
                <w:rFonts w:ascii="Arial" w:hAnsi="Arial" w:cs="Arial"/>
                <w:sz w:val="20"/>
                <w:szCs w:val="20"/>
              </w:rPr>
            </w:pPr>
            <w:r w:rsidRPr="00E34371">
              <w:rPr>
                <w:rFonts w:ascii="Arial" w:hAnsi="Arial" w:cs="Arial"/>
                <w:sz w:val="20"/>
                <w:szCs w:val="20"/>
              </w:rPr>
              <w:t>64.71%</w:t>
            </w:r>
          </w:p>
        </w:tc>
        <w:tc>
          <w:tcPr>
            <w:tcW w:w="1064" w:type="dxa"/>
            <w:vAlign w:val="center"/>
          </w:tcPr>
          <w:p w:rsidR="007E221F" w:rsidRPr="00E34371" w:rsidRDefault="007E221F" w:rsidP="00E34371">
            <w:pPr>
              <w:jc w:val="center"/>
              <w:rPr>
                <w:rFonts w:ascii="Arial" w:hAnsi="Arial" w:cs="Arial"/>
                <w:sz w:val="20"/>
                <w:szCs w:val="20"/>
              </w:rPr>
            </w:pPr>
            <w:r w:rsidRPr="00E34371">
              <w:rPr>
                <w:rFonts w:ascii="Arial" w:hAnsi="Arial" w:cs="Arial"/>
                <w:sz w:val="20"/>
                <w:szCs w:val="20"/>
              </w:rPr>
              <w:t>126</w:t>
            </w:r>
          </w:p>
        </w:tc>
        <w:tc>
          <w:tcPr>
            <w:tcW w:w="1064" w:type="dxa"/>
            <w:vAlign w:val="center"/>
          </w:tcPr>
          <w:p w:rsidR="007E221F" w:rsidRPr="00E34371" w:rsidRDefault="007E221F" w:rsidP="00E34371">
            <w:pPr>
              <w:jc w:val="center"/>
              <w:rPr>
                <w:rFonts w:ascii="Arial" w:hAnsi="Arial" w:cs="Arial"/>
                <w:sz w:val="20"/>
                <w:szCs w:val="20"/>
              </w:rPr>
            </w:pPr>
            <w:r w:rsidRPr="00E34371">
              <w:rPr>
                <w:rFonts w:ascii="Arial" w:hAnsi="Arial" w:cs="Arial"/>
                <w:sz w:val="20"/>
                <w:szCs w:val="20"/>
              </w:rPr>
              <w:t>64.29%</w:t>
            </w:r>
          </w:p>
        </w:tc>
        <w:tc>
          <w:tcPr>
            <w:tcW w:w="1064" w:type="dxa"/>
            <w:vAlign w:val="center"/>
          </w:tcPr>
          <w:p w:rsidR="007E221F" w:rsidRPr="00E34371" w:rsidRDefault="007E221F" w:rsidP="00E34371">
            <w:pPr>
              <w:jc w:val="center"/>
              <w:rPr>
                <w:rFonts w:ascii="Arial" w:hAnsi="Arial" w:cs="Arial"/>
                <w:sz w:val="20"/>
                <w:szCs w:val="20"/>
              </w:rPr>
            </w:pPr>
            <w:r w:rsidRPr="00E34371">
              <w:rPr>
                <w:rFonts w:ascii="Arial" w:hAnsi="Arial" w:cs="Arial"/>
                <w:sz w:val="20"/>
                <w:szCs w:val="20"/>
              </w:rPr>
              <w:t>197</w:t>
            </w:r>
          </w:p>
        </w:tc>
        <w:tc>
          <w:tcPr>
            <w:tcW w:w="1064" w:type="dxa"/>
            <w:vAlign w:val="center"/>
          </w:tcPr>
          <w:p w:rsidR="007E221F" w:rsidRPr="00E34371" w:rsidRDefault="007E221F" w:rsidP="00E34371">
            <w:pPr>
              <w:jc w:val="center"/>
              <w:rPr>
                <w:rFonts w:ascii="Arial" w:hAnsi="Arial" w:cs="Arial"/>
                <w:sz w:val="20"/>
                <w:szCs w:val="20"/>
              </w:rPr>
            </w:pPr>
            <w:r w:rsidRPr="00E34371">
              <w:rPr>
                <w:rFonts w:ascii="Arial" w:hAnsi="Arial" w:cs="Arial"/>
                <w:sz w:val="20"/>
                <w:szCs w:val="20"/>
              </w:rPr>
              <w:t>74.11%</w:t>
            </w:r>
          </w:p>
        </w:tc>
        <w:tc>
          <w:tcPr>
            <w:tcW w:w="1064" w:type="dxa"/>
            <w:vAlign w:val="center"/>
          </w:tcPr>
          <w:p w:rsidR="007E221F" w:rsidRPr="00E34371" w:rsidRDefault="007E221F" w:rsidP="00E34371">
            <w:pPr>
              <w:jc w:val="center"/>
              <w:rPr>
                <w:rFonts w:ascii="Arial" w:hAnsi="Arial" w:cs="Arial"/>
                <w:sz w:val="20"/>
                <w:szCs w:val="20"/>
              </w:rPr>
            </w:pPr>
            <w:r w:rsidRPr="00E34371">
              <w:rPr>
                <w:rFonts w:ascii="Arial" w:hAnsi="Arial" w:cs="Arial"/>
                <w:sz w:val="20"/>
                <w:szCs w:val="20"/>
              </w:rPr>
              <w:t>216</w:t>
            </w:r>
          </w:p>
        </w:tc>
        <w:tc>
          <w:tcPr>
            <w:tcW w:w="1064" w:type="dxa"/>
            <w:vAlign w:val="center"/>
          </w:tcPr>
          <w:p w:rsidR="007E221F" w:rsidRPr="00E34371" w:rsidRDefault="007E221F" w:rsidP="00E34371">
            <w:pPr>
              <w:jc w:val="center"/>
              <w:rPr>
                <w:rFonts w:ascii="Arial" w:hAnsi="Arial" w:cs="Arial"/>
                <w:sz w:val="20"/>
                <w:szCs w:val="20"/>
              </w:rPr>
            </w:pPr>
            <w:r w:rsidRPr="00E34371">
              <w:rPr>
                <w:rFonts w:ascii="Arial" w:hAnsi="Arial" w:cs="Arial"/>
                <w:sz w:val="20"/>
                <w:szCs w:val="20"/>
              </w:rPr>
              <w:t>56.74%</w:t>
            </w:r>
          </w:p>
        </w:tc>
      </w:tr>
    </w:tbl>
    <w:p w:rsidR="007E221F" w:rsidRPr="00E34371" w:rsidRDefault="007E221F" w:rsidP="007E221F">
      <w:pPr>
        <w:rPr>
          <w:rFonts w:ascii="Arial" w:hAnsi="Arial" w:cs="Arial"/>
          <w:b/>
        </w:rPr>
      </w:pPr>
    </w:p>
    <w:p w:rsidR="009D4970" w:rsidRPr="00E34371" w:rsidRDefault="009D4970" w:rsidP="009D4970">
      <w:pPr>
        <w:pStyle w:val="ListParagraph"/>
        <w:rPr>
          <w:rFonts w:ascii="Arial" w:hAnsi="Arial" w:cs="Arial"/>
          <w:b/>
        </w:rPr>
      </w:pPr>
    </w:p>
    <w:p w:rsidR="00261CC3" w:rsidRPr="007E6659" w:rsidRDefault="009D4970" w:rsidP="007E6659">
      <w:pPr>
        <w:pStyle w:val="ListParagraph"/>
        <w:numPr>
          <w:ilvl w:val="0"/>
          <w:numId w:val="33"/>
        </w:numPr>
        <w:rPr>
          <w:rFonts w:ascii="Arial" w:hAnsi="Arial" w:cs="Arial"/>
        </w:rPr>
      </w:pPr>
      <w:r w:rsidRPr="007E6659">
        <w:rPr>
          <w:rFonts w:ascii="Arial" w:hAnsi="Arial" w:cs="Arial"/>
        </w:rPr>
        <w:t>Degree and certificate completion (where applicable)</w:t>
      </w:r>
    </w:p>
    <w:p w:rsidR="00E34371" w:rsidRPr="00E34371" w:rsidRDefault="00E34371" w:rsidP="00E34371">
      <w:pPr>
        <w:pStyle w:val="ListParagraph"/>
        <w:ind w:left="2160"/>
        <w:rPr>
          <w:rFonts w:ascii="Arial" w:hAnsi="Arial" w:cs="Arial"/>
          <w:b/>
        </w:rPr>
      </w:pPr>
    </w:p>
    <w:tbl>
      <w:tblPr>
        <w:tblW w:w="10005" w:type="dxa"/>
        <w:tblInd w:w="93" w:type="dxa"/>
        <w:tblLook w:val="04A0"/>
      </w:tblPr>
      <w:tblGrid>
        <w:gridCol w:w="2705"/>
        <w:gridCol w:w="1203"/>
        <w:gridCol w:w="1237"/>
        <w:gridCol w:w="1049"/>
        <w:gridCol w:w="888"/>
        <w:gridCol w:w="2923"/>
      </w:tblGrid>
      <w:tr w:rsidR="003E72AA" w:rsidRPr="00E34371" w:rsidTr="00510D6C">
        <w:trPr>
          <w:trHeight w:val="375"/>
        </w:trPr>
        <w:tc>
          <w:tcPr>
            <w:tcW w:w="10005" w:type="dxa"/>
            <w:gridSpan w:val="6"/>
            <w:tcBorders>
              <w:top w:val="nil"/>
              <w:left w:val="nil"/>
              <w:bottom w:val="nil"/>
              <w:right w:val="nil"/>
            </w:tcBorders>
            <w:shd w:val="clear" w:color="auto" w:fill="E5DFEC" w:themeFill="accent4" w:themeFillTint="33"/>
            <w:noWrap/>
            <w:vAlign w:val="bottom"/>
            <w:hideMark/>
          </w:tcPr>
          <w:p w:rsidR="003E72AA" w:rsidRPr="00E34371" w:rsidRDefault="003E72AA" w:rsidP="003E72AA">
            <w:pPr>
              <w:rPr>
                <w:rFonts w:ascii="Arial" w:hAnsi="Arial" w:cs="Arial"/>
                <w:color w:val="000000"/>
              </w:rPr>
            </w:pPr>
            <w:r w:rsidRPr="00E34371">
              <w:rPr>
                <w:rFonts w:ascii="Arial" w:hAnsi="Arial" w:cs="Arial"/>
                <w:b/>
                <w:bCs/>
                <w:color w:val="000000"/>
              </w:rPr>
              <w:t>Retention &amp; Graduation - HIM 2-Year Associate Degree</w:t>
            </w:r>
          </w:p>
        </w:tc>
      </w:tr>
      <w:tr w:rsidR="00E34371" w:rsidRPr="00E34371" w:rsidTr="00447468">
        <w:trPr>
          <w:trHeight w:val="600"/>
        </w:trPr>
        <w:tc>
          <w:tcPr>
            <w:tcW w:w="2705" w:type="dxa"/>
            <w:tcBorders>
              <w:top w:val="nil"/>
              <w:left w:val="nil"/>
              <w:right w:val="nil"/>
            </w:tcBorders>
            <w:shd w:val="clear" w:color="auto" w:fill="auto"/>
            <w:noWrap/>
            <w:vAlign w:val="bottom"/>
            <w:hideMark/>
          </w:tcPr>
          <w:p w:rsidR="00E34371" w:rsidRPr="00E34371" w:rsidRDefault="00E34371" w:rsidP="00261CC3">
            <w:pPr>
              <w:rPr>
                <w:rFonts w:ascii="Arial" w:hAnsi="Arial" w:cs="Arial"/>
                <w:color w:val="000000"/>
                <w:sz w:val="20"/>
                <w:szCs w:val="20"/>
              </w:rPr>
            </w:pPr>
          </w:p>
        </w:tc>
        <w:tc>
          <w:tcPr>
            <w:tcW w:w="1203" w:type="dxa"/>
            <w:tcBorders>
              <w:top w:val="nil"/>
              <w:left w:val="nil"/>
              <w:right w:val="nil"/>
            </w:tcBorders>
            <w:shd w:val="clear" w:color="auto" w:fill="auto"/>
            <w:vAlign w:val="bottom"/>
            <w:hideMark/>
          </w:tcPr>
          <w:p w:rsidR="00E34371" w:rsidRPr="00E34371" w:rsidRDefault="00E34371" w:rsidP="00261CC3">
            <w:pPr>
              <w:jc w:val="center"/>
              <w:rPr>
                <w:rFonts w:ascii="Arial" w:hAnsi="Arial" w:cs="Arial"/>
                <w:bCs/>
                <w:color w:val="000000"/>
                <w:sz w:val="20"/>
                <w:szCs w:val="20"/>
              </w:rPr>
            </w:pPr>
            <w:r w:rsidRPr="00E34371">
              <w:rPr>
                <w:rFonts w:ascii="Arial" w:hAnsi="Arial" w:cs="Arial"/>
                <w:bCs/>
                <w:color w:val="000000"/>
                <w:sz w:val="20"/>
                <w:szCs w:val="20"/>
              </w:rPr>
              <w:t>#  Starting Cohort</w:t>
            </w:r>
          </w:p>
        </w:tc>
        <w:tc>
          <w:tcPr>
            <w:tcW w:w="1237" w:type="dxa"/>
            <w:tcBorders>
              <w:top w:val="nil"/>
              <w:left w:val="nil"/>
              <w:right w:val="nil"/>
            </w:tcBorders>
            <w:shd w:val="clear" w:color="auto" w:fill="auto"/>
            <w:vAlign w:val="bottom"/>
            <w:hideMark/>
          </w:tcPr>
          <w:p w:rsidR="00E34371" w:rsidRPr="00E34371" w:rsidRDefault="00E34371" w:rsidP="00261CC3">
            <w:pPr>
              <w:jc w:val="center"/>
              <w:rPr>
                <w:rFonts w:ascii="Arial" w:hAnsi="Arial" w:cs="Arial"/>
                <w:bCs/>
                <w:color w:val="000000"/>
                <w:sz w:val="20"/>
                <w:szCs w:val="20"/>
              </w:rPr>
            </w:pPr>
            <w:r w:rsidRPr="00E34371">
              <w:rPr>
                <w:rFonts w:ascii="Arial" w:hAnsi="Arial" w:cs="Arial"/>
                <w:bCs/>
                <w:color w:val="000000"/>
                <w:sz w:val="20"/>
                <w:szCs w:val="20"/>
              </w:rPr>
              <w:t>Plus # Reinstated</w:t>
            </w:r>
          </w:p>
        </w:tc>
        <w:tc>
          <w:tcPr>
            <w:tcW w:w="1049" w:type="dxa"/>
            <w:tcBorders>
              <w:top w:val="nil"/>
              <w:left w:val="nil"/>
              <w:right w:val="nil"/>
            </w:tcBorders>
            <w:shd w:val="clear" w:color="auto" w:fill="auto"/>
            <w:vAlign w:val="bottom"/>
            <w:hideMark/>
          </w:tcPr>
          <w:p w:rsidR="00E34371" w:rsidRPr="00E34371" w:rsidRDefault="00E34371" w:rsidP="00261CC3">
            <w:pPr>
              <w:jc w:val="center"/>
              <w:rPr>
                <w:rFonts w:ascii="Arial" w:hAnsi="Arial" w:cs="Arial"/>
                <w:bCs/>
                <w:color w:val="000000"/>
                <w:sz w:val="20"/>
                <w:szCs w:val="20"/>
              </w:rPr>
            </w:pPr>
            <w:r w:rsidRPr="00E34371">
              <w:rPr>
                <w:rFonts w:ascii="Arial" w:hAnsi="Arial" w:cs="Arial"/>
                <w:bCs/>
                <w:color w:val="000000"/>
                <w:sz w:val="20"/>
                <w:szCs w:val="20"/>
              </w:rPr>
              <w:t>Attrition</w:t>
            </w:r>
          </w:p>
        </w:tc>
        <w:tc>
          <w:tcPr>
            <w:tcW w:w="888" w:type="dxa"/>
            <w:tcBorders>
              <w:top w:val="nil"/>
              <w:left w:val="nil"/>
              <w:right w:val="nil"/>
            </w:tcBorders>
            <w:shd w:val="clear" w:color="auto" w:fill="auto"/>
            <w:vAlign w:val="bottom"/>
            <w:hideMark/>
          </w:tcPr>
          <w:p w:rsidR="00E34371" w:rsidRPr="00E34371" w:rsidRDefault="00E34371" w:rsidP="00261CC3">
            <w:pPr>
              <w:jc w:val="center"/>
              <w:rPr>
                <w:rFonts w:ascii="Arial" w:hAnsi="Arial" w:cs="Arial"/>
                <w:bCs/>
                <w:color w:val="000000"/>
                <w:sz w:val="20"/>
                <w:szCs w:val="20"/>
              </w:rPr>
            </w:pPr>
            <w:r w:rsidRPr="00E34371">
              <w:rPr>
                <w:rFonts w:ascii="Arial" w:hAnsi="Arial" w:cs="Arial"/>
                <w:bCs/>
                <w:color w:val="000000"/>
                <w:sz w:val="20"/>
                <w:szCs w:val="20"/>
              </w:rPr>
              <w:t>Total Grads</w:t>
            </w:r>
          </w:p>
        </w:tc>
        <w:tc>
          <w:tcPr>
            <w:tcW w:w="2923" w:type="dxa"/>
            <w:tcBorders>
              <w:top w:val="nil"/>
              <w:left w:val="nil"/>
              <w:right w:val="nil"/>
            </w:tcBorders>
            <w:shd w:val="clear" w:color="auto" w:fill="auto"/>
            <w:vAlign w:val="bottom"/>
            <w:hideMark/>
          </w:tcPr>
          <w:p w:rsidR="00E34371" w:rsidRPr="00E34371" w:rsidRDefault="00E34371" w:rsidP="00261CC3">
            <w:pPr>
              <w:jc w:val="center"/>
              <w:rPr>
                <w:rFonts w:ascii="Arial" w:hAnsi="Arial" w:cs="Arial"/>
                <w:color w:val="000000"/>
                <w:sz w:val="20"/>
                <w:szCs w:val="20"/>
              </w:rPr>
            </w:pPr>
          </w:p>
        </w:tc>
      </w:tr>
      <w:tr w:rsidR="00261CC3" w:rsidRPr="00E34371" w:rsidTr="00447468">
        <w:trPr>
          <w:trHeight w:val="300"/>
        </w:trPr>
        <w:tc>
          <w:tcPr>
            <w:tcW w:w="2705" w:type="dxa"/>
            <w:tcBorders>
              <w:top w:val="nil"/>
              <w:left w:val="nil"/>
              <w:bottom w:val="dashed" w:sz="4" w:space="0" w:color="auto"/>
              <w:right w:val="nil"/>
            </w:tcBorders>
            <w:shd w:val="clear" w:color="auto" w:fill="auto"/>
            <w:noWrap/>
            <w:vAlign w:val="bottom"/>
            <w:hideMark/>
          </w:tcPr>
          <w:p w:rsidR="00E34371" w:rsidRDefault="00261CC3" w:rsidP="00261CC3">
            <w:pPr>
              <w:rPr>
                <w:rFonts w:ascii="Arial" w:hAnsi="Arial" w:cs="Arial"/>
                <w:bCs/>
                <w:color w:val="000000"/>
                <w:sz w:val="20"/>
                <w:szCs w:val="20"/>
              </w:rPr>
            </w:pPr>
            <w:r w:rsidRPr="00E34371">
              <w:rPr>
                <w:rFonts w:ascii="Arial" w:hAnsi="Arial" w:cs="Arial"/>
                <w:bCs/>
                <w:color w:val="000000"/>
                <w:sz w:val="20"/>
                <w:szCs w:val="20"/>
              </w:rPr>
              <w:t>Fall 2007 Cohort</w:t>
            </w:r>
            <w:r w:rsidR="00487326" w:rsidRPr="00E34371">
              <w:rPr>
                <w:rFonts w:ascii="Arial" w:hAnsi="Arial" w:cs="Arial"/>
                <w:bCs/>
                <w:color w:val="000000"/>
                <w:sz w:val="20"/>
                <w:szCs w:val="20"/>
              </w:rPr>
              <w:t xml:space="preserve"> </w:t>
            </w:r>
          </w:p>
          <w:p w:rsidR="00261CC3" w:rsidRPr="00E34371" w:rsidRDefault="00487326" w:rsidP="00261CC3">
            <w:pPr>
              <w:rPr>
                <w:rFonts w:ascii="Arial" w:hAnsi="Arial" w:cs="Arial"/>
                <w:bCs/>
                <w:color w:val="000000"/>
                <w:sz w:val="20"/>
                <w:szCs w:val="20"/>
              </w:rPr>
            </w:pPr>
            <w:r w:rsidRPr="00E34371">
              <w:rPr>
                <w:rFonts w:ascii="Arial" w:hAnsi="Arial" w:cs="Arial"/>
                <w:bCs/>
                <w:color w:val="548DD4" w:themeColor="text2" w:themeTint="99"/>
                <w:sz w:val="20"/>
                <w:szCs w:val="20"/>
              </w:rPr>
              <w:t>(34.8% attrition)</w:t>
            </w:r>
          </w:p>
        </w:tc>
        <w:tc>
          <w:tcPr>
            <w:tcW w:w="1203" w:type="dxa"/>
            <w:tcBorders>
              <w:top w:val="nil"/>
              <w:left w:val="nil"/>
              <w:bottom w:val="dashed" w:sz="4" w:space="0" w:color="auto"/>
              <w:right w:val="nil"/>
            </w:tcBorders>
            <w:shd w:val="clear" w:color="auto" w:fill="auto"/>
            <w:noWrap/>
            <w:vAlign w:val="bottom"/>
            <w:hideMark/>
          </w:tcPr>
          <w:p w:rsidR="00261CC3" w:rsidRPr="00E34371" w:rsidRDefault="00261CC3" w:rsidP="00261CC3">
            <w:pPr>
              <w:jc w:val="center"/>
              <w:rPr>
                <w:rFonts w:ascii="Arial" w:hAnsi="Arial" w:cs="Arial"/>
                <w:b/>
                <w:bCs/>
                <w:color w:val="000000"/>
                <w:sz w:val="20"/>
                <w:szCs w:val="20"/>
              </w:rPr>
            </w:pPr>
            <w:r w:rsidRPr="00E34371">
              <w:rPr>
                <w:rFonts w:ascii="Arial" w:hAnsi="Arial" w:cs="Arial"/>
                <w:b/>
                <w:bCs/>
                <w:color w:val="000000"/>
                <w:sz w:val="20"/>
                <w:szCs w:val="20"/>
              </w:rPr>
              <w:t>23</w:t>
            </w:r>
          </w:p>
        </w:tc>
        <w:tc>
          <w:tcPr>
            <w:tcW w:w="1237" w:type="dxa"/>
            <w:tcBorders>
              <w:top w:val="nil"/>
              <w:left w:val="nil"/>
              <w:bottom w:val="dashed" w:sz="4" w:space="0" w:color="auto"/>
              <w:right w:val="nil"/>
            </w:tcBorders>
            <w:shd w:val="clear" w:color="auto" w:fill="auto"/>
            <w:noWrap/>
            <w:vAlign w:val="bottom"/>
            <w:hideMark/>
          </w:tcPr>
          <w:p w:rsidR="00261CC3" w:rsidRPr="00E34371" w:rsidRDefault="00261CC3" w:rsidP="00261CC3">
            <w:pPr>
              <w:jc w:val="center"/>
              <w:rPr>
                <w:rFonts w:ascii="Arial" w:hAnsi="Arial" w:cs="Arial"/>
                <w:color w:val="000000"/>
                <w:sz w:val="20"/>
                <w:szCs w:val="20"/>
              </w:rPr>
            </w:pPr>
            <w:r w:rsidRPr="00E34371">
              <w:rPr>
                <w:rFonts w:ascii="Arial" w:hAnsi="Arial" w:cs="Arial"/>
                <w:color w:val="000000"/>
                <w:sz w:val="20"/>
                <w:szCs w:val="20"/>
              </w:rPr>
              <w:t>0</w:t>
            </w:r>
          </w:p>
        </w:tc>
        <w:tc>
          <w:tcPr>
            <w:tcW w:w="1049" w:type="dxa"/>
            <w:tcBorders>
              <w:top w:val="nil"/>
              <w:left w:val="nil"/>
              <w:bottom w:val="dashed" w:sz="4" w:space="0" w:color="auto"/>
              <w:right w:val="nil"/>
            </w:tcBorders>
            <w:shd w:val="clear" w:color="auto" w:fill="auto"/>
            <w:noWrap/>
            <w:vAlign w:val="bottom"/>
            <w:hideMark/>
          </w:tcPr>
          <w:p w:rsidR="00261CC3" w:rsidRPr="00E34371" w:rsidRDefault="00261CC3" w:rsidP="00261CC3">
            <w:pPr>
              <w:jc w:val="center"/>
              <w:rPr>
                <w:rFonts w:ascii="Arial" w:hAnsi="Arial" w:cs="Arial"/>
                <w:color w:val="000000"/>
                <w:sz w:val="20"/>
                <w:szCs w:val="20"/>
              </w:rPr>
            </w:pPr>
            <w:r w:rsidRPr="00E34371">
              <w:rPr>
                <w:rFonts w:ascii="Arial" w:hAnsi="Arial" w:cs="Arial"/>
                <w:color w:val="000000"/>
                <w:sz w:val="20"/>
                <w:szCs w:val="20"/>
              </w:rPr>
              <w:t>8</w:t>
            </w:r>
          </w:p>
        </w:tc>
        <w:tc>
          <w:tcPr>
            <w:tcW w:w="888" w:type="dxa"/>
            <w:tcBorders>
              <w:top w:val="nil"/>
              <w:left w:val="nil"/>
              <w:bottom w:val="dashed" w:sz="4" w:space="0" w:color="auto"/>
              <w:right w:val="nil"/>
            </w:tcBorders>
            <w:shd w:val="clear" w:color="auto" w:fill="auto"/>
            <w:noWrap/>
            <w:vAlign w:val="bottom"/>
            <w:hideMark/>
          </w:tcPr>
          <w:p w:rsidR="00261CC3" w:rsidRPr="00E34371" w:rsidRDefault="00261CC3" w:rsidP="00261CC3">
            <w:pPr>
              <w:jc w:val="center"/>
              <w:rPr>
                <w:rFonts w:ascii="Arial" w:hAnsi="Arial" w:cs="Arial"/>
                <w:b/>
                <w:bCs/>
                <w:color w:val="000000"/>
                <w:sz w:val="20"/>
                <w:szCs w:val="20"/>
              </w:rPr>
            </w:pPr>
            <w:r w:rsidRPr="00E34371">
              <w:rPr>
                <w:rFonts w:ascii="Arial" w:hAnsi="Arial" w:cs="Arial"/>
                <w:b/>
                <w:bCs/>
                <w:color w:val="000000"/>
                <w:sz w:val="20"/>
                <w:szCs w:val="20"/>
              </w:rPr>
              <w:t>15</w:t>
            </w:r>
          </w:p>
        </w:tc>
        <w:tc>
          <w:tcPr>
            <w:tcW w:w="2923" w:type="dxa"/>
            <w:tcBorders>
              <w:top w:val="nil"/>
              <w:left w:val="nil"/>
              <w:bottom w:val="dashed" w:sz="4" w:space="0" w:color="auto"/>
              <w:right w:val="nil"/>
            </w:tcBorders>
            <w:shd w:val="clear" w:color="auto" w:fill="auto"/>
            <w:noWrap/>
            <w:vAlign w:val="bottom"/>
            <w:hideMark/>
          </w:tcPr>
          <w:p w:rsidR="00261CC3" w:rsidRPr="00E34371" w:rsidRDefault="00261CC3" w:rsidP="00261CC3">
            <w:pPr>
              <w:rPr>
                <w:rFonts w:ascii="Arial" w:hAnsi="Arial" w:cs="Arial"/>
                <w:color w:val="000000"/>
                <w:sz w:val="20"/>
                <w:szCs w:val="20"/>
              </w:rPr>
            </w:pPr>
            <w:r w:rsidRPr="00E34371">
              <w:rPr>
                <w:rFonts w:ascii="Arial" w:hAnsi="Arial" w:cs="Arial"/>
                <w:color w:val="000000"/>
                <w:sz w:val="20"/>
                <w:szCs w:val="20"/>
              </w:rPr>
              <w:t>(11 2009 + 4 2010)</w:t>
            </w:r>
          </w:p>
        </w:tc>
      </w:tr>
      <w:tr w:rsidR="00261CC3" w:rsidRPr="00E34371" w:rsidTr="00447468">
        <w:trPr>
          <w:trHeight w:val="300"/>
        </w:trPr>
        <w:tc>
          <w:tcPr>
            <w:tcW w:w="2705" w:type="dxa"/>
            <w:tcBorders>
              <w:top w:val="dashed" w:sz="4" w:space="0" w:color="auto"/>
              <w:left w:val="nil"/>
              <w:bottom w:val="dashed" w:sz="4" w:space="0" w:color="auto"/>
              <w:right w:val="nil"/>
            </w:tcBorders>
            <w:shd w:val="clear" w:color="auto" w:fill="auto"/>
            <w:noWrap/>
            <w:vAlign w:val="bottom"/>
            <w:hideMark/>
          </w:tcPr>
          <w:p w:rsidR="00E34371" w:rsidRDefault="00261CC3" w:rsidP="00261CC3">
            <w:pPr>
              <w:rPr>
                <w:rFonts w:ascii="Arial" w:hAnsi="Arial" w:cs="Arial"/>
                <w:bCs/>
                <w:color w:val="000000"/>
                <w:sz w:val="20"/>
                <w:szCs w:val="20"/>
              </w:rPr>
            </w:pPr>
            <w:r w:rsidRPr="00E34371">
              <w:rPr>
                <w:rFonts w:ascii="Arial" w:hAnsi="Arial" w:cs="Arial"/>
                <w:bCs/>
                <w:color w:val="000000"/>
                <w:sz w:val="20"/>
                <w:szCs w:val="20"/>
              </w:rPr>
              <w:t>Fall 2008 Cohort</w:t>
            </w:r>
            <w:r w:rsidR="00487326" w:rsidRPr="00E34371">
              <w:rPr>
                <w:rFonts w:ascii="Arial" w:hAnsi="Arial" w:cs="Arial"/>
                <w:bCs/>
                <w:color w:val="000000"/>
                <w:sz w:val="20"/>
                <w:szCs w:val="20"/>
              </w:rPr>
              <w:t xml:space="preserve"> </w:t>
            </w:r>
          </w:p>
          <w:p w:rsidR="00261CC3" w:rsidRPr="00E34371" w:rsidRDefault="00487326" w:rsidP="00261CC3">
            <w:pPr>
              <w:rPr>
                <w:rFonts w:ascii="Arial" w:hAnsi="Arial" w:cs="Arial"/>
                <w:bCs/>
                <w:color w:val="000000"/>
                <w:sz w:val="20"/>
                <w:szCs w:val="20"/>
              </w:rPr>
            </w:pPr>
            <w:r w:rsidRPr="00E34371">
              <w:rPr>
                <w:rFonts w:ascii="Arial" w:hAnsi="Arial" w:cs="Arial"/>
                <w:bCs/>
                <w:color w:val="548DD4" w:themeColor="text2" w:themeTint="99"/>
                <w:sz w:val="20"/>
                <w:szCs w:val="20"/>
              </w:rPr>
              <w:t>(23% attrition)</w:t>
            </w:r>
          </w:p>
        </w:tc>
        <w:tc>
          <w:tcPr>
            <w:tcW w:w="1203" w:type="dxa"/>
            <w:tcBorders>
              <w:top w:val="dashed" w:sz="4" w:space="0" w:color="auto"/>
              <w:left w:val="nil"/>
              <w:bottom w:val="dashed" w:sz="4" w:space="0" w:color="auto"/>
              <w:right w:val="nil"/>
            </w:tcBorders>
            <w:shd w:val="clear" w:color="auto" w:fill="auto"/>
            <w:noWrap/>
            <w:vAlign w:val="bottom"/>
            <w:hideMark/>
          </w:tcPr>
          <w:p w:rsidR="00261CC3" w:rsidRPr="00E34371" w:rsidRDefault="00261CC3" w:rsidP="00261CC3">
            <w:pPr>
              <w:jc w:val="center"/>
              <w:rPr>
                <w:rFonts w:ascii="Arial" w:hAnsi="Arial" w:cs="Arial"/>
                <w:b/>
                <w:bCs/>
                <w:color w:val="000000"/>
                <w:sz w:val="20"/>
                <w:szCs w:val="20"/>
              </w:rPr>
            </w:pPr>
            <w:r w:rsidRPr="00E34371">
              <w:rPr>
                <w:rFonts w:ascii="Arial" w:hAnsi="Arial" w:cs="Arial"/>
                <w:b/>
                <w:bCs/>
                <w:color w:val="000000"/>
                <w:sz w:val="20"/>
                <w:szCs w:val="20"/>
              </w:rPr>
              <w:t>39</w:t>
            </w:r>
          </w:p>
        </w:tc>
        <w:tc>
          <w:tcPr>
            <w:tcW w:w="1237" w:type="dxa"/>
            <w:tcBorders>
              <w:top w:val="dashed" w:sz="4" w:space="0" w:color="auto"/>
              <w:left w:val="nil"/>
              <w:bottom w:val="dashed" w:sz="4" w:space="0" w:color="auto"/>
              <w:right w:val="nil"/>
            </w:tcBorders>
            <w:shd w:val="clear" w:color="auto" w:fill="auto"/>
            <w:noWrap/>
            <w:vAlign w:val="bottom"/>
            <w:hideMark/>
          </w:tcPr>
          <w:p w:rsidR="00261CC3" w:rsidRPr="00E34371" w:rsidRDefault="00261CC3" w:rsidP="00261CC3">
            <w:pPr>
              <w:jc w:val="center"/>
              <w:rPr>
                <w:rFonts w:ascii="Arial" w:hAnsi="Arial" w:cs="Arial"/>
                <w:color w:val="000000"/>
                <w:sz w:val="20"/>
                <w:szCs w:val="20"/>
              </w:rPr>
            </w:pPr>
            <w:r w:rsidRPr="00E34371">
              <w:rPr>
                <w:rFonts w:ascii="Arial" w:hAnsi="Arial" w:cs="Arial"/>
                <w:color w:val="000000"/>
                <w:sz w:val="20"/>
                <w:szCs w:val="20"/>
              </w:rPr>
              <w:t>3</w:t>
            </w:r>
          </w:p>
        </w:tc>
        <w:tc>
          <w:tcPr>
            <w:tcW w:w="1049" w:type="dxa"/>
            <w:tcBorders>
              <w:top w:val="dashed" w:sz="4" w:space="0" w:color="auto"/>
              <w:left w:val="nil"/>
              <w:bottom w:val="dashed" w:sz="4" w:space="0" w:color="auto"/>
              <w:right w:val="nil"/>
            </w:tcBorders>
            <w:shd w:val="clear" w:color="auto" w:fill="auto"/>
            <w:noWrap/>
            <w:vAlign w:val="bottom"/>
            <w:hideMark/>
          </w:tcPr>
          <w:p w:rsidR="00261CC3" w:rsidRPr="00E34371" w:rsidRDefault="00261CC3" w:rsidP="00261CC3">
            <w:pPr>
              <w:jc w:val="center"/>
              <w:rPr>
                <w:rFonts w:ascii="Arial" w:hAnsi="Arial" w:cs="Arial"/>
                <w:color w:val="000000"/>
                <w:sz w:val="20"/>
                <w:szCs w:val="20"/>
              </w:rPr>
            </w:pPr>
            <w:r w:rsidRPr="00E34371">
              <w:rPr>
                <w:rFonts w:ascii="Arial" w:hAnsi="Arial" w:cs="Arial"/>
                <w:color w:val="000000"/>
                <w:sz w:val="20"/>
                <w:szCs w:val="20"/>
              </w:rPr>
              <w:t>12</w:t>
            </w:r>
          </w:p>
        </w:tc>
        <w:tc>
          <w:tcPr>
            <w:tcW w:w="888" w:type="dxa"/>
            <w:tcBorders>
              <w:top w:val="dashed" w:sz="4" w:space="0" w:color="auto"/>
              <w:left w:val="nil"/>
              <w:bottom w:val="dashed" w:sz="4" w:space="0" w:color="auto"/>
              <w:right w:val="nil"/>
            </w:tcBorders>
            <w:shd w:val="clear" w:color="auto" w:fill="auto"/>
            <w:noWrap/>
            <w:vAlign w:val="bottom"/>
            <w:hideMark/>
          </w:tcPr>
          <w:p w:rsidR="00261CC3" w:rsidRPr="00E34371" w:rsidRDefault="00261CC3" w:rsidP="00261CC3">
            <w:pPr>
              <w:jc w:val="center"/>
              <w:rPr>
                <w:rFonts w:ascii="Arial" w:hAnsi="Arial" w:cs="Arial"/>
                <w:b/>
                <w:bCs/>
                <w:color w:val="000000"/>
                <w:sz w:val="20"/>
                <w:szCs w:val="20"/>
              </w:rPr>
            </w:pPr>
            <w:r w:rsidRPr="00E34371">
              <w:rPr>
                <w:rFonts w:ascii="Arial" w:hAnsi="Arial" w:cs="Arial"/>
                <w:b/>
                <w:bCs/>
                <w:color w:val="000000"/>
                <w:sz w:val="20"/>
                <w:szCs w:val="20"/>
              </w:rPr>
              <w:t>30</w:t>
            </w:r>
          </w:p>
        </w:tc>
        <w:tc>
          <w:tcPr>
            <w:tcW w:w="2923" w:type="dxa"/>
            <w:tcBorders>
              <w:top w:val="dashed" w:sz="4" w:space="0" w:color="auto"/>
              <w:left w:val="nil"/>
              <w:bottom w:val="dashed" w:sz="4" w:space="0" w:color="auto"/>
              <w:right w:val="nil"/>
            </w:tcBorders>
            <w:shd w:val="clear" w:color="auto" w:fill="auto"/>
            <w:noWrap/>
            <w:vAlign w:val="bottom"/>
            <w:hideMark/>
          </w:tcPr>
          <w:p w:rsidR="00261CC3" w:rsidRPr="00E34371" w:rsidRDefault="00261CC3" w:rsidP="00261CC3">
            <w:pPr>
              <w:rPr>
                <w:rFonts w:ascii="Arial" w:hAnsi="Arial" w:cs="Arial"/>
                <w:color w:val="000000"/>
                <w:sz w:val="20"/>
                <w:szCs w:val="20"/>
              </w:rPr>
            </w:pPr>
            <w:r w:rsidRPr="00E34371">
              <w:rPr>
                <w:rFonts w:ascii="Arial" w:hAnsi="Arial" w:cs="Arial"/>
                <w:color w:val="000000"/>
                <w:sz w:val="20"/>
                <w:szCs w:val="20"/>
              </w:rPr>
              <w:t>(28 in 2010 + 2 in 2011)</w:t>
            </w:r>
          </w:p>
        </w:tc>
      </w:tr>
      <w:tr w:rsidR="00261CC3" w:rsidRPr="00E34371" w:rsidTr="00051D51">
        <w:trPr>
          <w:trHeight w:val="300"/>
        </w:trPr>
        <w:tc>
          <w:tcPr>
            <w:tcW w:w="2705" w:type="dxa"/>
            <w:tcBorders>
              <w:top w:val="dashed" w:sz="4" w:space="0" w:color="auto"/>
              <w:left w:val="nil"/>
              <w:bottom w:val="nil"/>
              <w:right w:val="nil"/>
            </w:tcBorders>
            <w:shd w:val="clear" w:color="auto" w:fill="auto"/>
            <w:noWrap/>
            <w:vAlign w:val="bottom"/>
            <w:hideMark/>
          </w:tcPr>
          <w:p w:rsidR="00261CC3" w:rsidRPr="00E34371" w:rsidRDefault="00261CC3" w:rsidP="00261CC3">
            <w:pPr>
              <w:rPr>
                <w:rFonts w:ascii="Arial" w:hAnsi="Arial" w:cs="Arial"/>
                <w:bCs/>
                <w:color w:val="000000"/>
                <w:sz w:val="20"/>
                <w:szCs w:val="20"/>
              </w:rPr>
            </w:pPr>
            <w:r w:rsidRPr="00E34371">
              <w:rPr>
                <w:rFonts w:ascii="Arial" w:hAnsi="Arial" w:cs="Arial"/>
                <w:bCs/>
                <w:color w:val="000000"/>
                <w:sz w:val="20"/>
                <w:szCs w:val="20"/>
              </w:rPr>
              <w:t>Fall 2009 Cohort-Local</w:t>
            </w:r>
            <w:r w:rsidR="00487326" w:rsidRPr="00E34371">
              <w:rPr>
                <w:rFonts w:ascii="Arial" w:hAnsi="Arial" w:cs="Arial"/>
                <w:bCs/>
                <w:color w:val="000000"/>
                <w:sz w:val="20"/>
                <w:szCs w:val="20"/>
              </w:rPr>
              <w:t xml:space="preserve"> </w:t>
            </w:r>
            <w:r w:rsidR="00487326" w:rsidRPr="00E34371">
              <w:rPr>
                <w:rFonts w:ascii="Arial" w:hAnsi="Arial" w:cs="Arial"/>
                <w:bCs/>
                <w:color w:val="548DD4" w:themeColor="text2" w:themeTint="99"/>
                <w:sz w:val="20"/>
                <w:szCs w:val="20"/>
              </w:rPr>
              <w:t>(30% attrition)</w:t>
            </w:r>
          </w:p>
        </w:tc>
        <w:tc>
          <w:tcPr>
            <w:tcW w:w="1203" w:type="dxa"/>
            <w:tcBorders>
              <w:top w:val="dashed" w:sz="4" w:space="0" w:color="auto"/>
              <w:left w:val="nil"/>
              <w:bottom w:val="nil"/>
              <w:right w:val="nil"/>
            </w:tcBorders>
            <w:shd w:val="clear" w:color="auto" w:fill="auto"/>
            <w:noWrap/>
            <w:vAlign w:val="bottom"/>
            <w:hideMark/>
          </w:tcPr>
          <w:p w:rsidR="00261CC3" w:rsidRPr="00E34371" w:rsidRDefault="00261CC3" w:rsidP="00261CC3">
            <w:pPr>
              <w:jc w:val="center"/>
              <w:rPr>
                <w:rFonts w:ascii="Arial" w:hAnsi="Arial" w:cs="Arial"/>
                <w:color w:val="000000"/>
                <w:sz w:val="20"/>
                <w:szCs w:val="20"/>
              </w:rPr>
            </w:pPr>
            <w:r w:rsidRPr="00E34371">
              <w:rPr>
                <w:rFonts w:ascii="Arial" w:hAnsi="Arial" w:cs="Arial"/>
                <w:color w:val="000000"/>
                <w:sz w:val="20"/>
                <w:szCs w:val="20"/>
              </w:rPr>
              <w:t>30</w:t>
            </w:r>
          </w:p>
        </w:tc>
        <w:tc>
          <w:tcPr>
            <w:tcW w:w="1237" w:type="dxa"/>
            <w:tcBorders>
              <w:top w:val="dashed" w:sz="4" w:space="0" w:color="auto"/>
              <w:left w:val="nil"/>
              <w:bottom w:val="nil"/>
              <w:right w:val="nil"/>
            </w:tcBorders>
            <w:shd w:val="clear" w:color="auto" w:fill="auto"/>
            <w:noWrap/>
            <w:vAlign w:val="bottom"/>
            <w:hideMark/>
          </w:tcPr>
          <w:p w:rsidR="00261CC3" w:rsidRPr="00E34371" w:rsidRDefault="00261CC3" w:rsidP="00261CC3">
            <w:pPr>
              <w:jc w:val="center"/>
              <w:rPr>
                <w:rFonts w:ascii="Arial" w:hAnsi="Arial" w:cs="Arial"/>
                <w:color w:val="000000"/>
                <w:sz w:val="20"/>
                <w:szCs w:val="20"/>
              </w:rPr>
            </w:pPr>
            <w:r w:rsidRPr="00E34371">
              <w:rPr>
                <w:rFonts w:ascii="Arial" w:hAnsi="Arial" w:cs="Arial"/>
                <w:color w:val="000000"/>
                <w:sz w:val="20"/>
                <w:szCs w:val="20"/>
              </w:rPr>
              <w:t>2</w:t>
            </w:r>
          </w:p>
        </w:tc>
        <w:tc>
          <w:tcPr>
            <w:tcW w:w="1049" w:type="dxa"/>
            <w:tcBorders>
              <w:top w:val="dashed" w:sz="4" w:space="0" w:color="auto"/>
              <w:left w:val="nil"/>
              <w:bottom w:val="nil"/>
              <w:right w:val="nil"/>
            </w:tcBorders>
            <w:shd w:val="clear" w:color="auto" w:fill="auto"/>
            <w:noWrap/>
            <w:vAlign w:val="bottom"/>
            <w:hideMark/>
          </w:tcPr>
          <w:p w:rsidR="00261CC3" w:rsidRPr="00E34371" w:rsidRDefault="00261CC3" w:rsidP="00261CC3">
            <w:pPr>
              <w:jc w:val="center"/>
              <w:rPr>
                <w:rFonts w:ascii="Arial" w:hAnsi="Arial" w:cs="Arial"/>
                <w:color w:val="000000"/>
                <w:sz w:val="20"/>
                <w:szCs w:val="20"/>
              </w:rPr>
            </w:pPr>
            <w:r w:rsidRPr="00E34371">
              <w:rPr>
                <w:rFonts w:ascii="Arial" w:hAnsi="Arial" w:cs="Arial"/>
                <w:color w:val="000000"/>
                <w:sz w:val="20"/>
                <w:szCs w:val="20"/>
              </w:rPr>
              <w:t>11</w:t>
            </w:r>
          </w:p>
        </w:tc>
        <w:tc>
          <w:tcPr>
            <w:tcW w:w="888" w:type="dxa"/>
            <w:tcBorders>
              <w:top w:val="dashed" w:sz="4" w:space="0" w:color="auto"/>
              <w:left w:val="nil"/>
              <w:bottom w:val="nil"/>
              <w:right w:val="nil"/>
            </w:tcBorders>
            <w:shd w:val="clear" w:color="auto" w:fill="auto"/>
            <w:noWrap/>
            <w:vAlign w:val="bottom"/>
            <w:hideMark/>
          </w:tcPr>
          <w:p w:rsidR="00261CC3" w:rsidRPr="00E34371" w:rsidRDefault="00261CC3" w:rsidP="00261CC3">
            <w:pPr>
              <w:jc w:val="center"/>
              <w:rPr>
                <w:rFonts w:ascii="Arial" w:hAnsi="Arial" w:cs="Arial"/>
                <w:color w:val="FF0000"/>
                <w:sz w:val="20"/>
                <w:szCs w:val="20"/>
              </w:rPr>
            </w:pPr>
            <w:r w:rsidRPr="00E34371">
              <w:rPr>
                <w:rFonts w:ascii="Arial" w:hAnsi="Arial" w:cs="Arial"/>
                <w:color w:val="FF0000"/>
                <w:sz w:val="20"/>
                <w:szCs w:val="20"/>
              </w:rPr>
              <w:t>21</w:t>
            </w:r>
          </w:p>
        </w:tc>
        <w:tc>
          <w:tcPr>
            <w:tcW w:w="2923" w:type="dxa"/>
            <w:tcBorders>
              <w:top w:val="dashed" w:sz="4" w:space="0" w:color="auto"/>
              <w:left w:val="nil"/>
              <w:bottom w:val="nil"/>
              <w:right w:val="nil"/>
            </w:tcBorders>
            <w:shd w:val="clear" w:color="auto" w:fill="auto"/>
            <w:noWrap/>
            <w:vAlign w:val="bottom"/>
            <w:hideMark/>
          </w:tcPr>
          <w:p w:rsidR="00261CC3" w:rsidRPr="00E34371" w:rsidRDefault="00261CC3" w:rsidP="00261CC3">
            <w:pPr>
              <w:rPr>
                <w:rFonts w:ascii="Arial" w:hAnsi="Arial" w:cs="Arial"/>
                <w:color w:val="000000"/>
                <w:sz w:val="20"/>
                <w:szCs w:val="20"/>
              </w:rPr>
            </w:pPr>
            <w:r w:rsidRPr="00E34371">
              <w:rPr>
                <w:rFonts w:ascii="Arial" w:hAnsi="Arial" w:cs="Arial"/>
                <w:color w:val="000000"/>
                <w:sz w:val="20"/>
                <w:szCs w:val="20"/>
              </w:rPr>
              <w:t xml:space="preserve">(19 2011 + </w:t>
            </w:r>
            <w:r w:rsidRPr="00E34371">
              <w:rPr>
                <w:rFonts w:ascii="Arial" w:hAnsi="Arial" w:cs="Arial"/>
                <w:color w:val="FF0000"/>
                <w:sz w:val="20"/>
                <w:szCs w:val="20"/>
              </w:rPr>
              <w:t>2 pending</w:t>
            </w:r>
            <w:r w:rsidRPr="00E34371">
              <w:rPr>
                <w:rFonts w:ascii="Arial" w:hAnsi="Arial" w:cs="Arial"/>
                <w:color w:val="000000"/>
                <w:sz w:val="20"/>
                <w:szCs w:val="20"/>
              </w:rPr>
              <w:t xml:space="preserve"> 2012)</w:t>
            </w:r>
          </w:p>
        </w:tc>
      </w:tr>
      <w:tr w:rsidR="00261CC3" w:rsidRPr="00E34371" w:rsidTr="00051D51">
        <w:trPr>
          <w:trHeight w:val="300"/>
        </w:trPr>
        <w:tc>
          <w:tcPr>
            <w:tcW w:w="2705" w:type="dxa"/>
            <w:tcBorders>
              <w:top w:val="nil"/>
              <w:left w:val="nil"/>
              <w:right w:val="nil"/>
            </w:tcBorders>
            <w:shd w:val="clear" w:color="auto" w:fill="auto"/>
            <w:noWrap/>
            <w:vAlign w:val="bottom"/>
            <w:hideMark/>
          </w:tcPr>
          <w:p w:rsidR="00261CC3" w:rsidRPr="00E34371" w:rsidRDefault="00261CC3" w:rsidP="00261CC3">
            <w:pPr>
              <w:rPr>
                <w:rFonts w:ascii="Arial" w:hAnsi="Arial" w:cs="Arial"/>
                <w:bCs/>
                <w:color w:val="000000"/>
                <w:sz w:val="20"/>
                <w:szCs w:val="20"/>
              </w:rPr>
            </w:pPr>
            <w:r w:rsidRPr="00E34371">
              <w:rPr>
                <w:rFonts w:ascii="Arial" w:hAnsi="Arial" w:cs="Arial"/>
                <w:bCs/>
                <w:color w:val="000000"/>
                <w:sz w:val="20"/>
                <w:szCs w:val="20"/>
              </w:rPr>
              <w:t>Fall 2009 Cohort-Remote</w:t>
            </w:r>
            <w:r w:rsidR="00487326" w:rsidRPr="00E34371">
              <w:rPr>
                <w:rFonts w:ascii="Arial" w:hAnsi="Arial" w:cs="Arial"/>
                <w:bCs/>
                <w:color w:val="000000"/>
                <w:sz w:val="20"/>
                <w:szCs w:val="20"/>
              </w:rPr>
              <w:t xml:space="preserve"> </w:t>
            </w:r>
            <w:r w:rsidR="00487326" w:rsidRPr="00E34371">
              <w:rPr>
                <w:rFonts w:ascii="Arial" w:hAnsi="Arial" w:cs="Arial"/>
                <w:bCs/>
                <w:color w:val="548DD4" w:themeColor="text2" w:themeTint="99"/>
                <w:sz w:val="20"/>
                <w:szCs w:val="20"/>
              </w:rPr>
              <w:t>(45% attrition)</w:t>
            </w:r>
          </w:p>
        </w:tc>
        <w:tc>
          <w:tcPr>
            <w:tcW w:w="1203" w:type="dxa"/>
            <w:tcBorders>
              <w:top w:val="nil"/>
              <w:left w:val="nil"/>
              <w:right w:val="nil"/>
            </w:tcBorders>
            <w:shd w:val="clear" w:color="auto" w:fill="auto"/>
            <w:noWrap/>
            <w:vAlign w:val="bottom"/>
            <w:hideMark/>
          </w:tcPr>
          <w:p w:rsidR="00261CC3" w:rsidRPr="00E34371" w:rsidRDefault="00261CC3" w:rsidP="00261CC3">
            <w:pPr>
              <w:jc w:val="center"/>
              <w:rPr>
                <w:rFonts w:ascii="Arial" w:hAnsi="Arial" w:cs="Arial"/>
                <w:color w:val="000000"/>
                <w:sz w:val="20"/>
                <w:szCs w:val="20"/>
              </w:rPr>
            </w:pPr>
            <w:r w:rsidRPr="00E34371">
              <w:rPr>
                <w:rFonts w:ascii="Arial" w:hAnsi="Arial" w:cs="Arial"/>
                <w:color w:val="000000"/>
                <w:sz w:val="20"/>
                <w:szCs w:val="20"/>
              </w:rPr>
              <w:t>9</w:t>
            </w:r>
          </w:p>
        </w:tc>
        <w:tc>
          <w:tcPr>
            <w:tcW w:w="1237" w:type="dxa"/>
            <w:tcBorders>
              <w:top w:val="nil"/>
              <w:left w:val="nil"/>
              <w:right w:val="nil"/>
            </w:tcBorders>
            <w:shd w:val="clear" w:color="auto" w:fill="auto"/>
            <w:noWrap/>
            <w:vAlign w:val="bottom"/>
            <w:hideMark/>
          </w:tcPr>
          <w:p w:rsidR="00261CC3" w:rsidRPr="00E34371" w:rsidRDefault="00261CC3" w:rsidP="00261CC3">
            <w:pPr>
              <w:jc w:val="center"/>
              <w:rPr>
                <w:rFonts w:ascii="Arial" w:hAnsi="Arial" w:cs="Arial"/>
                <w:color w:val="000000"/>
                <w:sz w:val="20"/>
                <w:szCs w:val="20"/>
              </w:rPr>
            </w:pPr>
            <w:r w:rsidRPr="00E34371">
              <w:rPr>
                <w:rFonts w:ascii="Arial" w:hAnsi="Arial" w:cs="Arial"/>
                <w:color w:val="000000"/>
                <w:sz w:val="20"/>
                <w:szCs w:val="20"/>
              </w:rPr>
              <w:t>0</w:t>
            </w:r>
          </w:p>
        </w:tc>
        <w:tc>
          <w:tcPr>
            <w:tcW w:w="1049" w:type="dxa"/>
            <w:tcBorders>
              <w:top w:val="nil"/>
              <w:left w:val="nil"/>
              <w:right w:val="nil"/>
            </w:tcBorders>
            <w:shd w:val="clear" w:color="auto" w:fill="auto"/>
            <w:noWrap/>
            <w:vAlign w:val="bottom"/>
            <w:hideMark/>
          </w:tcPr>
          <w:p w:rsidR="00261CC3" w:rsidRPr="00E34371" w:rsidRDefault="00261CC3" w:rsidP="00261CC3">
            <w:pPr>
              <w:jc w:val="center"/>
              <w:rPr>
                <w:rFonts w:ascii="Arial" w:hAnsi="Arial" w:cs="Arial"/>
                <w:color w:val="000000"/>
                <w:sz w:val="20"/>
                <w:szCs w:val="20"/>
              </w:rPr>
            </w:pPr>
            <w:r w:rsidRPr="00E34371">
              <w:rPr>
                <w:rFonts w:ascii="Arial" w:hAnsi="Arial" w:cs="Arial"/>
                <w:color w:val="000000"/>
                <w:sz w:val="20"/>
                <w:szCs w:val="20"/>
              </w:rPr>
              <w:t>4</w:t>
            </w:r>
          </w:p>
        </w:tc>
        <w:tc>
          <w:tcPr>
            <w:tcW w:w="888" w:type="dxa"/>
            <w:tcBorders>
              <w:top w:val="nil"/>
              <w:left w:val="nil"/>
              <w:right w:val="nil"/>
            </w:tcBorders>
            <w:shd w:val="clear" w:color="auto" w:fill="auto"/>
            <w:noWrap/>
            <w:vAlign w:val="bottom"/>
            <w:hideMark/>
          </w:tcPr>
          <w:p w:rsidR="00261CC3" w:rsidRPr="00E34371" w:rsidRDefault="00261CC3" w:rsidP="00261CC3">
            <w:pPr>
              <w:jc w:val="center"/>
              <w:rPr>
                <w:rFonts w:ascii="Arial" w:hAnsi="Arial" w:cs="Arial"/>
                <w:color w:val="FF0000"/>
                <w:sz w:val="20"/>
                <w:szCs w:val="20"/>
              </w:rPr>
            </w:pPr>
            <w:r w:rsidRPr="00E34371">
              <w:rPr>
                <w:rFonts w:ascii="Arial" w:hAnsi="Arial" w:cs="Arial"/>
                <w:color w:val="FF0000"/>
                <w:sz w:val="20"/>
                <w:szCs w:val="20"/>
              </w:rPr>
              <w:t>5</w:t>
            </w:r>
          </w:p>
        </w:tc>
        <w:tc>
          <w:tcPr>
            <w:tcW w:w="2923" w:type="dxa"/>
            <w:tcBorders>
              <w:top w:val="nil"/>
              <w:left w:val="nil"/>
              <w:right w:val="nil"/>
            </w:tcBorders>
            <w:shd w:val="clear" w:color="auto" w:fill="auto"/>
            <w:noWrap/>
            <w:vAlign w:val="bottom"/>
            <w:hideMark/>
          </w:tcPr>
          <w:p w:rsidR="00261CC3" w:rsidRPr="00E34371" w:rsidRDefault="00261CC3" w:rsidP="00261CC3">
            <w:pPr>
              <w:rPr>
                <w:rFonts w:ascii="Arial" w:hAnsi="Arial" w:cs="Arial"/>
                <w:color w:val="000000"/>
                <w:sz w:val="20"/>
                <w:szCs w:val="20"/>
              </w:rPr>
            </w:pPr>
            <w:r w:rsidRPr="00E34371">
              <w:rPr>
                <w:rFonts w:ascii="Arial" w:hAnsi="Arial" w:cs="Arial"/>
                <w:color w:val="000000"/>
                <w:sz w:val="20"/>
                <w:szCs w:val="20"/>
              </w:rPr>
              <w:t xml:space="preserve">(4 2011 + </w:t>
            </w:r>
            <w:r w:rsidRPr="00E34371">
              <w:rPr>
                <w:rFonts w:ascii="Arial" w:hAnsi="Arial" w:cs="Arial"/>
                <w:color w:val="FF0000"/>
                <w:sz w:val="20"/>
                <w:szCs w:val="20"/>
              </w:rPr>
              <w:t>1 pending</w:t>
            </w:r>
            <w:r w:rsidRPr="00E34371">
              <w:rPr>
                <w:rFonts w:ascii="Arial" w:hAnsi="Arial" w:cs="Arial"/>
                <w:color w:val="000000"/>
                <w:sz w:val="20"/>
                <w:szCs w:val="20"/>
              </w:rPr>
              <w:t xml:space="preserve"> 2012)</w:t>
            </w:r>
          </w:p>
        </w:tc>
      </w:tr>
      <w:tr w:rsidR="00E34371" w:rsidRPr="00E34371" w:rsidTr="00051D51">
        <w:trPr>
          <w:trHeight w:val="300"/>
        </w:trPr>
        <w:tc>
          <w:tcPr>
            <w:tcW w:w="2705" w:type="dxa"/>
            <w:tcBorders>
              <w:top w:val="nil"/>
              <w:left w:val="nil"/>
              <w:bottom w:val="dashed" w:sz="4" w:space="0" w:color="auto"/>
              <w:right w:val="nil"/>
            </w:tcBorders>
            <w:shd w:val="clear" w:color="auto" w:fill="auto"/>
            <w:noWrap/>
            <w:vAlign w:val="bottom"/>
            <w:hideMark/>
          </w:tcPr>
          <w:p w:rsidR="00E34371" w:rsidRPr="00051D51" w:rsidRDefault="00E34371" w:rsidP="00261CC3">
            <w:pPr>
              <w:rPr>
                <w:rFonts w:ascii="Arial" w:hAnsi="Arial" w:cs="Arial"/>
                <w:bCs/>
                <w:color w:val="000000"/>
                <w:sz w:val="20"/>
                <w:szCs w:val="20"/>
              </w:rPr>
            </w:pPr>
          </w:p>
        </w:tc>
        <w:tc>
          <w:tcPr>
            <w:tcW w:w="1203" w:type="dxa"/>
            <w:tcBorders>
              <w:top w:val="nil"/>
              <w:left w:val="nil"/>
              <w:bottom w:val="dashed" w:sz="4" w:space="0" w:color="auto"/>
              <w:right w:val="nil"/>
            </w:tcBorders>
            <w:shd w:val="clear" w:color="auto" w:fill="auto"/>
            <w:noWrap/>
            <w:vAlign w:val="bottom"/>
            <w:hideMark/>
          </w:tcPr>
          <w:p w:rsidR="00E34371" w:rsidRPr="00051D51" w:rsidRDefault="00E34371" w:rsidP="00261CC3">
            <w:pPr>
              <w:jc w:val="center"/>
              <w:rPr>
                <w:rFonts w:ascii="Arial" w:hAnsi="Arial" w:cs="Arial"/>
                <w:b/>
                <w:bCs/>
                <w:color w:val="000000"/>
                <w:sz w:val="20"/>
                <w:szCs w:val="20"/>
              </w:rPr>
            </w:pPr>
            <w:r w:rsidRPr="00051D51">
              <w:rPr>
                <w:rFonts w:ascii="Arial" w:hAnsi="Arial" w:cs="Arial"/>
                <w:b/>
                <w:bCs/>
                <w:color w:val="000000"/>
                <w:sz w:val="20"/>
                <w:szCs w:val="20"/>
              </w:rPr>
              <w:t>39</w:t>
            </w:r>
          </w:p>
        </w:tc>
        <w:tc>
          <w:tcPr>
            <w:tcW w:w="1237" w:type="dxa"/>
            <w:tcBorders>
              <w:top w:val="nil"/>
              <w:left w:val="nil"/>
              <w:bottom w:val="dashed" w:sz="4" w:space="0" w:color="auto"/>
              <w:right w:val="nil"/>
            </w:tcBorders>
            <w:shd w:val="clear" w:color="auto" w:fill="auto"/>
            <w:noWrap/>
            <w:vAlign w:val="bottom"/>
            <w:hideMark/>
          </w:tcPr>
          <w:p w:rsidR="00E34371" w:rsidRPr="00051D51" w:rsidRDefault="00E34371" w:rsidP="00261CC3">
            <w:pPr>
              <w:jc w:val="center"/>
              <w:rPr>
                <w:rFonts w:ascii="Arial" w:hAnsi="Arial" w:cs="Arial"/>
                <w:b/>
                <w:bCs/>
                <w:color w:val="000000"/>
                <w:sz w:val="20"/>
                <w:szCs w:val="20"/>
              </w:rPr>
            </w:pPr>
          </w:p>
        </w:tc>
        <w:tc>
          <w:tcPr>
            <w:tcW w:w="1049" w:type="dxa"/>
            <w:tcBorders>
              <w:top w:val="nil"/>
              <w:left w:val="nil"/>
              <w:bottom w:val="dashed" w:sz="4" w:space="0" w:color="auto"/>
              <w:right w:val="nil"/>
            </w:tcBorders>
            <w:shd w:val="clear" w:color="auto" w:fill="auto"/>
            <w:noWrap/>
            <w:vAlign w:val="bottom"/>
            <w:hideMark/>
          </w:tcPr>
          <w:p w:rsidR="00E34371" w:rsidRPr="00051D51" w:rsidRDefault="00E34371" w:rsidP="00261CC3">
            <w:pPr>
              <w:jc w:val="center"/>
              <w:rPr>
                <w:rFonts w:ascii="Arial" w:hAnsi="Arial" w:cs="Arial"/>
                <w:b/>
                <w:bCs/>
                <w:color w:val="000000"/>
                <w:sz w:val="20"/>
                <w:szCs w:val="20"/>
              </w:rPr>
            </w:pPr>
          </w:p>
        </w:tc>
        <w:tc>
          <w:tcPr>
            <w:tcW w:w="888" w:type="dxa"/>
            <w:tcBorders>
              <w:top w:val="nil"/>
              <w:left w:val="nil"/>
              <w:bottom w:val="dashed" w:sz="4" w:space="0" w:color="auto"/>
              <w:right w:val="nil"/>
            </w:tcBorders>
            <w:shd w:val="clear" w:color="auto" w:fill="auto"/>
            <w:noWrap/>
            <w:vAlign w:val="bottom"/>
            <w:hideMark/>
          </w:tcPr>
          <w:p w:rsidR="00E34371" w:rsidRPr="00051D51" w:rsidRDefault="00E34371" w:rsidP="00261CC3">
            <w:pPr>
              <w:jc w:val="center"/>
              <w:rPr>
                <w:rFonts w:ascii="Arial" w:hAnsi="Arial" w:cs="Arial"/>
                <w:b/>
                <w:bCs/>
                <w:color w:val="FF0000"/>
                <w:sz w:val="20"/>
                <w:szCs w:val="20"/>
              </w:rPr>
            </w:pPr>
            <w:r w:rsidRPr="00051D51">
              <w:rPr>
                <w:rFonts w:ascii="Arial" w:hAnsi="Arial" w:cs="Arial"/>
                <w:b/>
                <w:bCs/>
                <w:color w:val="FF0000"/>
                <w:sz w:val="20"/>
                <w:szCs w:val="20"/>
              </w:rPr>
              <w:t>26</w:t>
            </w:r>
          </w:p>
        </w:tc>
        <w:tc>
          <w:tcPr>
            <w:tcW w:w="2923" w:type="dxa"/>
            <w:tcBorders>
              <w:top w:val="nil"/>
              <w:left w:val="nil"/>
              <w:bottom w:val="dashed" w:sz="4" w:space="0" w:color="auto"/>
              <w:right w:val="nil"/>
            </w:tcBorders>
            <w:shd w:val="clear" w:color="auto" w:fill="auto"/>
            <w:noWrap/>
            <w:vAlign w:val="bottom"/>
            <w:hideMark/>
          </w:tcPr>
          <w:p w:rsidR="00E34371" w:rsidRPr="00051D51" w:rsidRDefault="00E34371" w:rsidP="00261CC3">
            <w:pPr>
              <w:jc w:val="center"/>
              <w:rPr>
                <w:rFonts w:ascii="Arial" w:hAnsi="Arial" w:cs="Arial"/>
                <w:color w:val="000000"/>
                <w:sz w:val="20"/>
                <w:szCs w:val="20"/>
              </w:rPr>
            </w:pPr>
          </w:p>
        </w:tc>
      </w:tr>
      <w:tr w:rsidR="00261CC3" w:rsidRPr="00E34371" w:rsidTr="00051D51">
        <w:trPr>
          <w:trHeight w:val="300"/>
        </w:trPr>
        <w:tc>
          <w:tcPr>
            <w:tcW w:w="2705" w:type="dxa"/>
            <w:tcBorders>
              <w:top w:val="dashed" w:sz="4" w:space="0" w:color="auto"/>
              <w:left w:val="nil"/>
              <w:bottom w:val="nil"/>
              <w:right w:val="nil"/>
            </w:tcBorders>
            <w:shd w:val="clear" w:color="auto" w:fill="auto"/>
            <w:noWrap/>
            <w:vAlign w:val="bottom"/>
            <w:hideMark/>
          </w:tcPr>
          <w:p w:rsidR="00261CC3" w:rsidRPr="00051D51" w:rsidRDefault="00261CC3" w:rsidP="00261CC3">
            <w:pPr>
              <w:rPr>
                <w:rFonts w:ascii="Arial" w:hAnsi="Arial" w:cs="Arial"/>
                <w:bCs/>
                <w:color w:val="000000"/>
                <w:sz w:val="20"/>
                <w:szCs w:val="20"/>
              </w:rPr>
            </w:pPr>
            <w:r w:rsidRPr="00051D51">
              <w:rPr>
                <w:rFonts w:ascii="Arial" w:hAnsi="Arial" w:cs="Arial"/>
                <w:bCs/>
                <w:color w:val="000000"/>
                <w:sz w:val="20"/>
                <w:szCs w:val="20"/>
              </w:rPr>
              <w:t>Fall 2010 Cohort-Local</w:t>
            </w:r>
          </w:p>
        </w:tc>
        <w:tc>
          <w:tcPr>
            <w:tcW w:w="1203" w:type="dxa"/>
            <w:tcBorders>
              <w:top w:val="dashed" w:sz="4" w:space="0" w:color="auto"/>
              <w:left w:val="nil"/>
              <w:bottom w:val="nil"/>
              <w:right w:val="nil"/>
            </w:tcBorders>
            <w:shd w:val="clear" w:color="auto" w:fill="auto"/>
            <w:noWrap/>
            <w:vAlign w:val="bottom"/>
            <w:hideMark/>
          </w:tcPr>
          <w:p w:rsidR="00261CC3" w:rsidRPr="00051D51" w:rsidRDefault="00261CC3" w:rsidP="00261CC3">
            <w:pPr>
              <w:jc w:val="center"/>
              <w:rPr>
                <w:rFonts w:ascii="Arial" w:hAnsi="Arial" w:cs="Arial"/>
                <w:color w:val="000000"/>
                <w:sz w:val="20"/>
                <w:szCs w:val="20"/>
              </w:rPr>
            </w:pPr>
            <w:r w:rsidRPr="00051D51">
              <w:rPr>
                <w:rFonts w:ascii="Arial" w:hAnsi="Arial" w:cs="Arial"/>
                <w:color w:val="000000"/>
                <w:sz w:val="20"/>
                <w:szCs w:val="20"/>
              </w:rPr>
              <w:t>33</w:t>
            </w:r>
          </w:p>
        </w:tc>
        <w:tc>
          <w:tcPr>
            <w:tcW w:w="1237" w:type="dxa"/>
            <w:tcBorders>
              <w:top w:val="dashed" w:sz="4" w:space="0" w:color="auto"/>
              <w:left w:val="nil"/>
              <w:bottom w:val="nil"/>
              <w:right w:val="nil"/>
            </w:tcBorders>
            <w:shd w:val="clear" w:color="auto" w:fill="auto"/>
            <w:noWrap/>
            <w:vAlign w:val="bottom"/>
            <w:hideMark/>
          </w:tcPr>
          <w:p w:rsidR="00261CC3" w:rsidRPr="00051D51" w:rsidRDefault="00261CC3" w:rsidP="00261CC3">
            <w:pPr>
              <w:jc w:val="center"/>
              <w:rPr>
                <w:rFonts w:ascii="Arial" w:hAnsi="Arial" w:cs="Arial"/>
                <w:color w:val="000000"/>
                <w:sz w:val="20"/>
                <w:szCs w:val="20"/>
              </w:rPr>
            </w:pPr>
            <w:r w:rsidRPr="00051D51">
              <w:rPr>
                <w:rFonts w:ascii="Arial" w:hAnsi="Arial" w:cs="Arial"/>
                <w:color w:val="000000"/>
                <w:sz w:val="20"/>
                <w:szCs w:val="20"/>
              </w:rPr>
              <w:t>1</w:t>
            </w:r>
          </w:p>
        </w:tc>
        <w:tc>
          <w:tcPr>
            <w:tcW w:w="1049" w:type="dxa"/>
            <w:tcBorders>
              <w:top w:val="dashed" w:sz="4" w:space="0" w:color="auto"/>
              <w:left w:val="nil"/>
              <w:bottom w:val="nil"/>
              <w:right w:val="nil"/>
            </w:tcBorders>
            <w:shd w:val="clear" w:color="auto" w:fill="auto"/>
            <w:noWrap/>
            <w:vAlign w:val="bottom"/>
            <w:hideMark/>
          </w:tcPr>
          <w:p w:rsidR="00261CC3" w:rsidRPr="00051D51" w:rsidRDefault="00261CC3" w:rsidP="00261CC3">
            <w:pPr>
              <w:jc w:val="center"/>
              <w:rPr>
                <w:rFonts w:ascii="Arial" w:hAnsi="Arial" w:cs="Arial"/>
                <w:color w:val="000000"/>
                <w:sz w:val="20"/>
                <w:szCs w:val="20"/>
              </w:rPr>
            </w:pPr>
            <w:r w:rsidRPr="00051D51">
              <w:rPr>
                <w:rFonts w:ascii="Arial" w:hAnsi="Arial" w:cs="Arial"/>
                <w:color w:val="000000"/>
                <w:sz w:val="20"/>
                <w:szCs w:val="20"/>
              </w:rPr>
              <w:t>10</w:t>
            </w:r>
          </w:p>
        </w:tc>
        <w:tc>
          <w:tcPr>
            <w:tcW w:w="888" w:type="dxa"/>
            <w:tcBorders>
              <w:top w:val="dashed" w:sz="4" w:space="0" w:color="auto"/>
              <w:left w:val="nil"/>
              <w:bottom w:val="nil"/>
              <w:right w:val="nil"/>
            </w:tcBorders>
            <w:shd w:val="clear" w:color="auto" w:fill="auto"/>
            <w:noWrap/>
            <w:vAlign w:val="bottom"/>
            <w:hideMark/>
          </w:tcPr>
          <w:p w:rsidR="00261CC3" w:rsidRPr="00051D51" w:rsidRDefault="00261CC3" w:rsidP="00261CC3">
            <w:pPr>
              <w:jc w:val="center"/>
              <w:rPr>
                <w:rFonts w:ascii="Arial" w:hAnsi="Arial" w:cs="Arial"/>
                <w:color w:val="FF0000"/>
                <w:sz w:val="20"/>
                <w:szCs w:val="20"/>
              </w:rPr>
            </w:pPr>
          </w:p>
        </w:tc>
        <w:tc>
          <w:tcPr>
            <w:tcW w:w="2923" w:type="dxa"/>
            <w:tcBorders>
              <w:top w:val="dashed" w:sz="4" w:space="0" w:color="auto"/>
              <w:left w:val="nil"/>
              <w:bottom w:val="nil"/>
              <w:right w:val="nil"/>
            </w:tcBorders>
            <w:shd w:val="clear" w:color="auto" w:fill="auto"/>
            <w:noWrap/>
            <w:vAlign w:val="bottom"/>
            <w:hideMark/>
          </w:tcPr>
          <w:p w:rsidR="00261CC3" w:rsidRPr="00051D51" w:rsidRDefault="00261CC3" w:rsidP="00261CC3">
            <w:pPr>
              <w:rPr>
                <w:rFonts w:ascii="Arial" w:hAnsi="Arial" w:cs="Arial"/>
                <w:color w:val="FF0000"/>
                <w:sz w:val="20"/>
                <w:szCs w:val="20"/>
              </w:rPr>
            </w:pPr>
            <w:r w:rsidRPr="00051D51">
              <w:rPr>
                <w:rFonts w:ascii="Arial" w:hAnsi="Arial" w:cs="Arial"/>
                <w:color w:val="FF0000"/>
                <w:sz w:val="20"/>
                <w:szCs w:val="20"/>
              </w:rPr>
              <w:t>(24 pending 2012 grads)</w:t>
            </w:r>
          </w:p>
        </w:tc>
      </w:tr>
      <w:tr w:rsidR="00261CC3" w:rsidRPr="00E34371" w:rsidTr="00E34371">
        <w:trPr>
          <w:trHeight w:val="300"/>
        </w:trPr>
        <w:tc>
          <w:tcPr>
            <w:tcW w:w="2705" w:type="dxa"/>
            <w:tcBorders>
              <w:top w:val="nil"/>
              <w:left w:val="nil"/>
              <w:bottom w:val="nil"/>
              <w:right w:val="nil"/>
            </w:tcBorders>
            <w:shd w:val="clear" w:color="auto" w:fill="auto"/>
            <w:noWrap/>
            <w:vAlign w:val="bottom"/>
            <w:hideMark/>
          </w:tcPr>
          <w:p w:rsidR="00261CC3" w:rsidRPr="00051D51" w:rsidRDefault="00261CC3" w:rsidP="00261CC3">
            <w:pPr>
              <w:rPr>
                <w:rFonts w:ascii="Arial" w:hAnsi="Arial" w:cs="Arial"/>
                <w:bCs/>
                <w:color w:val="000000"/>
                <w:sz w:val="20"/>
                <w:szCs w:val="20"/>
              </w:rPr>
            </w:pPr>
            <w:r w:rsidRPr="00051D51">
              <w:rPr>
                <w:rFonts w:ascii="Arial" w:hAnsi="Arial" w:cs="Arial"/>
                <w:bCs/>
                <w:color w:val="000000"/>
                <w:sz w:val="20"/>
                <w:szCs w:val="20"/>
              </w:rPr>
              <w:t>Fall 2010 Cohort-Remote</w:t>
            </w:r>
          </w:p>
        </w:tc>
        <w:tc>
          <w:tcPr>
            <w:tcW w:w="1203" w:type="dxa"/>
            <w:tcBorders>
              <w:top w:val="nil"/>
              <w:left w:val="nil"/>
              <w:bottom w:val="single" w:sz="4" w:space="0" w:color="auto"/>
              <w:right w:val="nil"/>
            </w:tcBorders>
            <w:shd w:val="clear" w:color="auto" w:fill="auto"/>
            <w:noWrap/>
            <w:vAlign w:val="bottom"/>
            <w:hideMark/>
          </w:tcPr>
          <w:p w:rsidR="00261CC3" w:rsidRPr="00051D51" w:rsidRDefault="00261CC3" w:rsidP="00261CC3">
            <w:pPr>
              <w:jc w:val="center"/>
              <w:rPr>
                <w:rFonts w:ascii="Arial" w:hAnsi="Arial" w:cs="Arial"/>
                <w:color w:val="000000"/>
                <w:sz w:val="20"/>
                <w:szCs w:val="20"/>
              </w:rPr>
            </w:pPr>
            <w:r w:rsidRPr="00051D51">
              <w:rPr>
                <w:rFonts w:ascii="Arial" w:hAnsi="Arial" w:cs="Arial"/>
                <w:color w:val="000000"/>
                <w:sz w:val="20"/>
                <w:szCs w:val="20"/>
              </w:rPr>
              <w:t>14</w:t>
            </w:r>
          </w:p>
        </w:tc>
        <w:tc>
          <w:tcPr>
            <w:tcW w:w="1237" w:type="dxa"/>
            <w:tcBorders>
              <w:top w:val="nil"/>
              <w:left w:val="nil"/>
              <w:bottom w:val="nil"/>
              <w:right w:val="nil"/>
            </w:tcBorders>
            <w:shd w:val="clear" w:color="auto" w:fill="auto"/>
            <w:noWrap/>
            <w:vAlign w:val="bottom"/>
            <w:hideMark/>
          </w:tcPr>
          <w:p w:rsidR="00261CC3" w:rsidRPr="00051D51" w:rsidRDefault="00261CC3" w:rsidP="00261CC3">
            <w:pPr>
              <w:jc w:val="center"/>
              <w:rPr>
                <w:rFonts w:ascii="Arial" w:hAnsi="Arial" w:cs="Arial"/>
                <w:color w:val="000000"/>
                <w:sz w:val="20"/>
                <w:szCs w:val="20"/>
              </w:rPr>
            </w:pPr>
            <w:r w:rsidRPr="00051D51">
              <w:rPr>
                <w:rFonts w:ascii="Arial" w:hAnsi="Arial" w:cs="Arial"/>
                <w:color w:val="000000"/>
                <w:sz w:val="20"/>
                <w:szCs w:val="20"/>
              </w:rPr>
              <w:t>0</w:t>
            </w:r>
          </w:p>
        </w:tc>
        <w:tc>
          <w:tcPr>
            <w:tcW w:w="1049" w:type="dxa"/>
            <w:tcBorders>
              <w:top w:val="nil"/>
              <w:left w:val="nil"/>
              <w:bottom w:val="nil"/>
              <w:right w:val="nil"/>
            </w:tcBorders>
            <w:shd w:val="clear" w:color="auto" w:fill="auto"/>
            <w:noWrap/>
            <w:vAlign w:val="bottom"/>
            <w:hideMark/>
          </w:tcPr>
          <w:p w:rsidR="00261CC3" w:rsidRPr="00051D51" w:rsidRDefault="00261CC3" w:rsidP="00261CC3">
            <w:pPr>
              <w:jc w:val="center"/>
              <w:rPr>
                <w:rFonts w:ascii="Arial" w:hAnsi="Arial" w:cs="Arial"/>
                <w:color w:val="000000"/>
                <w:sz w:val="20"/>
                <w:szCs w:val="20"/>
              </w:rPr>
            </w:pPr>
            <w:r w:rsidRPr="00051D51">
              <w:rPr>
                <w:rFonts w:ascii="Arial" w:hAnsi="Arial" w:cs="Arial"/>
                <w:color w:val="000000"/>
                <w:sz w:val="20"/>
                <w:szCs w:val="20"/>
              </w:rPr>
              <w:t>4</w:t>
            </w:r>
          </w:p>
        </w:tc>
        <w:tc>
          <w:tcPr>
            <w:tcW w:w="888" w:type="dxa"/>
            <w:tcBorders>
              <w:top w:val="nil"/>
              <w:left w:val="nil"/>
              <w:bottom w:val="single" w:sz="4" w:space="0" w:color="auto"/>
              <w:right w:val="nil"/>
            </w:tcBorders>
            <w:shd w:val="clear" w:color="auto" w:fill="auto"/>
            <w:noWrap/>
            <w:vAlign w:val="bottom"/>
            <w:hideMark/>
          </w:tcPr>
          <w:p w:rsidR="00261CC3" w:rsidRPr="00051D51" w:rsidRDefault="00261CC3" w:rsidP="00261CC3">
            <w:pPr>
              <w:jc w:val="center"/>
              <w:rPr>
                <w:rFonts w:ascii="Arial" w:hAnsi="Arial" w:cs="Arial"/>
                <w:color w:val="FF0000"/>
                <w:sz w:val="20"/>
                <w:szCs w:val="20"/>
              </w:rPr>
            </w:pPr>
            <w:r w:rsidRPr="00051D51">
              <w:rPr>
                <w:rFonts w:ascii="Arial" w:hAnsi="Arial" w:cs="Arial"/>
                <w:color w:val="FF0000"/>
                <w:sz w:val="20"/>
                <w:szCs w:val="20"/>
              </w:rPr>
              <w:t> </w:t>
            </w:r>
          </w:p>
        </w:tc>
        <w:tc>
          <w:tcPr>
            <w:tcW w:w="2923" w:type="dxa"/>
            <w:tcBorders>
              <w:top w:val="nil"/>
              <w:left w:val="nil"/>
              <w:bottom w:val="nil"/>
              <w:right w:val="nil"/>
            </w:tcBorders>
            <w:shd w:val="clear" w:color="auto" w:fill="auto"/>
            <w:noWrap/>
            <w:vAlign w:val="bottom"/>
            <w:hideMark/>
          </w:tcPr>
          <w:p w:rsidR="00261CC3" w:rsidRPr="00051D51" w:rsidRDefault="00261CC3" w:rsidP="00261CC3">
            <w:pPr>
              <w:rPr>
                <w:rFonts w:ascii="Arial" w:hAnsi="Arial" w:cs="Arial"/>
                <w:color w:val="FF0000"/>
                <w:sz w:val="20"/>
                <w:szCs w:val="20"/>
              </w:rPr>
            </w:pPr>
            <w:r w:rsidRPr="00051D51">
              <w:rPr>
                <w:rFonts w:ascii="Arial" w:hAnsi="Arial" w:cs="Arial"/>
                <w:color w:val="FF0000"/>
                <w:sz w:val="20"/>
                <w:szCs w:val="20"/>
              </w:rPr>
              <w:t>(10 pending 2012 grads)</w:t>
            </w:r>
          </w:p>
        </w:tc>
      </w:tr>
      <w:tr w:rsidR="00051D51" w:rsidRPr="00E34371" w:rsidTr="006543CF">
        <w:trPr>
          <w:trHeight w:val="300"/>
        </w:trPr>
        <w:tc>
          <w:tcPr>
            <w:tcW w:w="2705" w:type="dxa"/>
            <w:tcBorders>
              <w:top w:val="nil"/>
              <w:left w:val="nil"/>
              <w:bottom w:val="nil"/>
              <w:right w:val="nil"/>
            </w:tcBorders>
            <w:shd w:val="clear" w:color="auto" w:fill="auto"/>
            <w:noWrap/>
            <w:vAlign w:val="bottom"/>
            <w:hideMark/>
          </w:tcPr>
          <w:p w:rsidR="00051D51" w:rsidRPr="00051D51" w:rsidRDefault="00051D51" w:rsidP="00261CC3">
            <w:pPr>
              <w:rPr>
                <w:rFonts w:ascii="Arial" w:hAnsi="Arial" w:cs="Arial"/>
                <w:b/>
                <w:bCs/>
                <w:color w:val="000000"/>
                <w:sz w:val="20"/>
                <w:szCs w:val="20"/>
              </w:rPr>
            </w:pPr>
          </w:p>
        </w:tc>
        <w:tc>
          <w:tcPr>
            <w:tcW w:w="1203" w:type="dxa"/>
            <w:tcBorders>
              <w:top w:val="nil"/>
              <w:left w:val="nil"/>
              <w:bottom w:val="nil"/>
              <w:right w:val="nil"/>
            </w:tcBorders>
            <w:shd w:val="clear" w:color="auto" w:fill="auto"/>
            <w:noWrap/>
            <w:vAlign w:val="bottom"/>
            <w:hideMark/>
          </w:tcPr>
          <w:p w:rsidR="00051D51" w:rsidRPr="00051D51" w:rsidRDefault="00051D51" w:rsidP="00261CC3">
            <w:pPr>
              <w:jc w:val="center"/>
              <w:rPr>
                <w:rFonts w:ascii="Arial" w:hAnsi="Arial" w:cs="Arial"/>
                <w:b/>
                <w:bCs/>
                <w:color w:val="000000"/>
                <w:sz w:val="20"/>
                <w:szCs w:val="20"/>
              </w:rPr>
            </w:pPr>
            <w:r w:rsidRPr="00051D51">
              <w:rPr>
                <w:rFonts w:ascii="Arial" w:hAnsi="Arial" w:cs="Arial"/>
                <w:b/>
                <w:bCs/>
                <w:color w:val="000000"/>
                <w:sz w:val="20"/>
                <w:szCs w:val="20"/>
              </w:rPr>
              <w:t>47</w:t>
            </w:r>
          </w:p>
        </w:tc>
        <w:tc>
          <w:tcPr>
            <w:tcW w:w="1237" w:type="dxa"/>
            <w:tcBorders>
              <w:top w:val="nil"/>
              <w:left w:val="nil"/>
              <w:bottom w:val="nil"/>
              <w:right w:val="nil"/>
            </w:tcBorders>
            <w:shd w:val="clear" w:color="auto" w:fill="auto"/>
            <w:noWrap/>
            <w:vAlign w:val="bottom"/>
            <w:hideMark/>
          </w:tcPr>
          <w:p w:rsidR="00051D51" w:rsidRPr="00051D51" w:rsidRDefault="00051D51" w:rsidP="00261CC3">
            <w:pPr>
              <w:jc w:val="center"/>
              <w:rPr>
                <w:rFonts w:ascii="Arial" w:hAnsi="Arial" w:cs="Arial"/>
                <w:b/>
                <w:bCs/>
                <w:color w:val="000000"/>
                <w:sz w:val="20"/>
                <w:szCs w:val="20"/>
              </w:rPr>
            </w:pPr>
          </w:p>
        </w:tc>
        <w:tc>
          <w:tcPr>
            <w:tcW w:w="1049" w:type="dxa"/>
            <w:tcBorders>
              <w:top w:val="nil"/>
              <w:left w:val="nil"/>
              <w:bottom w:val="nil"/>
              <w:right w:val="nil"/>
            </w:tcBorders>
            <w:shd w:val="clear" w:color="auto" w:fill="auto"/>
            <w:noWrap/>
            <w:vAlign w:val="bottom"/>
            <w:hideMark/>
          </w:tcPr>
          <w:p w:rsidR="00051D51" w:rsidRPr="00051D51" w:rsidRDefault="00051D51" w:rsidP="00261CC3">
            <w:pPr>
              <w:jc w:val="center"/>
              <w:rPr>
                <w:rFonts w:ascii="Arial" w:hAnsi="Arial" w:cs="Arial"/>
                <w:b/>
                <w:bCs/>
                <w:color w:val="000000"/>
                <w:sz w:val="20"/>
                <w:szCs w:val="20"/>
              </w:rPr>
            </w:pPr>
          </w:p>
        </w:tc>
        <w:tc>
          <w:tcPr>
            <w:tcW w:w="3811" w:type="dxa"/>
            <w:gridSpan w:val="2"/>
            <w:tcBorders>
              <w:top w:val="nil"/>
              <w:left w:val="nil"/>
              <w:bottom w:val="nil"/>
              <w:right w:val="nil"/>
            </w:tcBorders>
            <w:shd w:val="clear" w:color="auto" w:fill="auto"/>
            <w:noWrap/>
            <w:vAlign w:val="bottom"/>
            <w:hideMark/>
          </w:tcPr>
          <w:p w:rsidR="00051D51" w:rsidRPr="00051D51" w:rsidRDefault="00447468" w:rsidP="00051D51">
            <w:pPr>
              <w:rPr>
                <w:rFonts w:ascii="Arial" w:hAnsi="Arial" w:cs="Arial"/>
                <w:color w:val="000000"/>
                <w:sz w:val="20"/>
                <w:szCs w:val="20"/>
              </w:rPr>
            </w:pPr>
            <w:r>
              <w:rPr>
                <w:rFonts w:ascii="Arial" w:hAnsi="Arial" w:cs="Arial"/>
                <w:b/>
                <w:bCs/>
                <w:color w:val="FF0000"/>
                <w:sz w:val="20"/>
                <w:szCs w:val="20"/>
              </w:rPr>
              <w:t xml:space="preserve">    </w:t>
            </w:r>
            <w:r w:rsidR="00051D51" w:rsidRPr="00051D51">
              <w:rPr>
                <w:rFonts w:ascii="Arial" w:hAnsi="Arial" w:cs="Arial"/>
                <w:b/>
                <w:bCs/>
                <w:color w:val="FF0000"/>
                <w:sz w:val="20"/>
                <w:szCs w:val="20"/>
              </w:rPr>
              <w:t>34 pending grads</w:t>
            </w:r>
          </w:p>
        </w:tc>
      </w:tr>
      <w:tr w:rsidR="00051D51" w:rsidRPr="00E34371" w:rsidTr="006543CF">
        <w:trPr>
          <w:trHeight w:val="375"/>
        </w:trPr>
        <w:tc>
          <w:tcPr>
            <w:tcW w:w="10005" w:type="dxa"/>
            <w:gridSpan w:val="6"/>
            <w:tcBorders>
              <w:top w:val="nil"/>
              <w:left w:val="nil"/>
              <w:bottom w:val="nil"/>
              <w:right w:val="nil"/>
            </w:tcBorders>
            <w:shd w:val="clear" w:color="auto" w:fill="auto"/>
            <w:noWrap/>
            <w:vAlign w:val="bottom"/>
            <w:hideMark/>
          </w:tcPr>
          <w:p w:rsidR="00051D51" w:rsidRPr="00E34371" w:rsidRDefault="00051D51" w:rsidP="00261CC3">
            <w:pPr>
              <w:jc w:val="center"/>
              <w:rPr>
                <w:rFonts w:ascii="Arial" w:hAnsi="Arial" w:cs="Arial"/>
                <w:color w:val="000000"/>
              </w:rPr>
            </w:pPr>
          </w:p>
        </w:tc>
      </w:tr>
      <w:tr w:rsidR="00051D51" w:rsidRPr="00E34371" w:rsidTr="006543CF">
        <w:trPr>
          <w:trHeight w:val="375"/>
        </w:trPr>
        <w:tc>
          <w:tcPr>
            <w:tcW w:w="10005" w:type="dxa"/>
            <w:gridSpan w:val="6"/>
            <w:tcBorders>
              <w:top w:val="nil"/>
              <w:left w:val="nil"/>
              <w:bottom w:val="nil"/>
              <w:right w:val="nil"/>
            </w:tcBorders>
            <w:shd w:val="clear" w:color="auto" w:fill="E5DFEC" w:themeFill="accent4" w:themeFillTint="33"/>
            <w:noWrap/>
            <w:vAlign w:val="bottom"/>
            <w:hideMark/>
          </w:tcPr>
          <w:p w:rsidR="00051D51" w:rsidRPr="006543CF" w:rsidRDefault="00051D51" w:rsidP="006543CF">
            <w:pPr>
              <w:rPr>
                <w:rFonts w:ascii="Arial" w:hAnsi="Arial" w:cs="Arial"/>
                <w:color w:val="000000"/>
              </w:rPr>
            </w:pPr>
            <w:r w:rsidRPr="006543CF">
              <w:rPr>
                <w:rFonts w:ascii="Arial" w:hAnsi="Arial" w:cs="Arial"/>
                <w:b/>
                <w:bCs/>
                <w:color w:val="000000"/>
              </w:rPr>
              <w:t>Certificate Graduation - Medical Coding &amp; Billing Certificate</w:t>
            </w:r>
          </w:p>
        </w:tc>
      </w:tr>
      <w:tr w:rsidR="006543CF" w:rsidRPr="00E34371" w:rsidTr="00E34371">
        <w:trPr>
          <w:gridAfter w:val="4"/>
          <w:wAfter w:w="6097" w:type="dxa"/>
          <w:trHeight w:val="300"/>
        </w:trPr>
        <w:tc>
          <w:tcPr>
            <w:tcW w:w="2705" w:type="dxa"/>
            <w:tcBorders>
              <w:top w:val="nil"/>
              <w:left w:val="nil"/>
              <w:bottom w:val="nil"/>
              <w:right w:val="nil"/>
            </w:tcBorders>
            <w:shd w:val="clear" w:color="auto" w:fill="auto"/>
            <w:noWrap/>
            <w:vAlign w:val="bottom"/>
            <w:hideMark/>
          </w:tcPr>
          <w:p w:rsidR="006543CF" w:rsidRPr="00E34371" w:rsidRDefault="006543CF" w:rsidP="00261CC3">
            <w:pPr>
              <w:rPr>
                <w:rFonts w:ascii="Arial" w:hAnsi="Arial" w:cs="Arial"/>
                <w:color w:val="000033"/>
                <w:sz w:val="16"/>
                <w:szCs w:val="16"/>
              </w:rPr>
            </w:pPr>
          </w:p>
        </w:tc>
        <w:tc>
          <w:tcPr>
            <w:tcW w:w="1203" w:type="dxa"/>
            <w:tcBorders>
              <w:top w:val="nil"/>
              <w:left w:val="nil"/>
              <w:bottom w:val="nil"/>
              <w:right w:val="nil"/>
            </w:tcBorders>
            <w:shd w:val="clear" w:color="auto" w:fill="auto"/>
            <w:noWrap/>
            <w:vAlign w:val="bottom"/>
            <w:hideMark/>
          </w:tcPr>
          <w:p w:rsidR="006543CF" w:rsidRPr="00E34371" w:rsidRDefault="006543CF" w:rsidP="00261CC3">
            <w:pPr>
              <w:jc w:val="center"/>
              <w:rPr>
                <w:rFonts w:ascii="Arial" w:hAnsi="Arial" w:cs="Arial"/>
                <w:color w:val="000000"/>
              </w:rPr>
            </w:pPr>
          </w:p>
        </w:tc>
      </w:tr>
      <w:tr w:rsidR="006543CF" w:rsidRPr="00E34371" w:rsidTr="00E34371">
        <w:trPr>
          <w:gridAfter w:val="4"/>
          <w:wAfter w:w="6097" w:type="dxa"/>
          <w:trHeight w:val="300"/>
        </w:trPr>
        <w:tc>
          <w:tcPr>
            <w:tcW w:w="2705" w:type="dxa"/>
            <w:tcBorders>
              <w:top w:val="nil"/>
              <w:left w:val="nil"/>
              <w:bottom w:val="nil"/>
              <w:right w:val="nil"/>
            </w:tcBorders>
            <w:shd w:val="clear" w:color="auto" w:fill="auto"/>
            <w:noWrap/>
            <w:vAlign w:val="bottom"/>
            <w:hideMark/>
          </w:tcPr>
          <w:p w:rsidR="006543CF" w:rsidRPr="00E34371" w:rsidRDefault="006543CF" w:rsidP="00261CC3">
            <w:pPr>
              <w:rPr>
                <w:rFonts w:ascii="Arial" w:hAnsi="Arial" w:cs="Arial"/>
                <w:color w:val="000000"/>
              </w:rPr>
            </w:pPr>
            <w:r w:rsidRPr="00E34371">
              <w:rPr>
                <w:rFonts w:ascii="Arial" w:hAnsi="Arial" w:cs="Arial"/>
                <w:color w:val="000000"/>
                <w:sz w:val="22"/>
                <w:szCs w:val="22"/>
              </w:rPr>
              <w:t>2007-2008</w:t>
            </w:r>
          </w:p>
        </w:tc>
        <w:tc>
          <w:tcPr>
            <w:tcW w:w="1203" w:type="dxa"/>
            <w:tcBorders>
              <w:top w:val="nil"/>
              <w:left w:val="nil"/>
              <w:bottom w:val="nil"/>
              <w:right w:val="nil"/>
            </w:tcBorders>
            <w:shd w:val="clear" w:color="auto" w:fill="auto"/>
            <w:noWrap/>
            <w:vAlign w:val="bottom"/>
            <w:hideMark/>
          </w:tcPr>
          <w:p w:rsidR="006543CF" w:rsidRPr="00E34371" w:rsidRDefault="006543CF" w:rsidP="00261CC3">
            <w:pPr>
              <w:jc w:val="center"/>
              <w:rPr>
                <w:rFonts w:ascii="Arial" w:hAnsi="Arial" w:cs="Arial"/>
                <w:color w:val="000000"/>
              </w:rPr>
            </w:pPr>
            <w:r w:rsidRPr="00E34371">
              <w:rPr>
                <w:rFonts w:ascii="Arial" w:hAnsi="Arial" w:cs="Arial"/>
                <w:color w:val="000000"/>
                <w:sz w:val="22"/>
                <w:szCs w:val="22"/>
              </w:rPr>
              <w:t>76</w:t>
            </w:r>
          </w:p>
        </w:tc>
      </w:tr>
      <w:tr w:rsidR="006543CF" w:rsidRPr="00E34371" w:rsidTr="00E34371">
        <w:trPr>
          <w:gridAfter w:val="4"/>
          <w:wAfter w:w="6097" w:type="dxa"/>
          <w:trHeight w:val="300"/>
        </w:trPr>
        <w:tc>
          <w:tcPr>
            <w:tcW w:w="2705" w:type="dxa"/>
            <w:tcBorders>
              <w:top w:val="nil"/>
              <w:left w:val="nil"/>
              <w:bottom w:val="nil"/>
              <w:right w:val="nil"/>
            </w:tcBorders>
            <w:shd w:val="clear" w:color="auto" w:fill="auto"/>
            <w:noWrap/>
            <w:vAlign w:val="bottom"/>
            <w:hideMark/>
          </w:tcPr>
          <w:p w:rsidR="006543CF" w:rsidRPr="00E34371" w:rsidRDefault="006543CF" w:rsidP="00261CC3">
            <w:pPr>
              <w:rPr>
                <w:rFonts w:ascii="Arial" w:hAnsi="Arial" w:cs="Arial"/>
                <w:color w:val="000000"/>
              </w:rPr>
            </w:pPr>
            <w:r w:rsidRPr="00E34371">
              <w:rPr>
                <w:rFonts w:ascii="Arial" w:hAnsi="Arial" w:cs="Arial"/>
                <w:color w:val="000000"/>
                <w:sz w:val="22"/>
                <w:szCs w:val="22"/>
              </w:rPr>
              <w:t>2008-2009</w:t>
            </w:r>
          </w:p>
        </w:tc>
        <w:tc>
          <w:tcPr>
            <w:tcW w:w="1203" w:type="dxa"/>
            <w:tcBorders>
              <w:top w:val="nil"/>
              <w:left w:val="nil"/>
              <w:bottom w:val="nil"/>
              <w:right w:val="nil"/>
            </w:tcBorders>
            <w:shd w:val="clear" w:color="auto" w:fill="auto"/>
            <w:noWrap/>
            <w:vAlign w:val="bottom"/>
            <w:hideMark/>
          </w:tcPr>
          <w:p w:rsidR="006543CF" w:rsidRPr="00E34371" w:rsidRDefault="006543CF" w:rsidP="00261CC3">
            <w:pPr>
              <w:jc w:val="center"/>
              <w:rPr>
                <w:rFonts w:ascii="Arial" w:hAnsi="Arial" w:cs="Arial"/>
                <w:color w:val="000000"/>
              </w:rPr>
            </w:pPr>
            <w:r w:rsidRPr="00E34371">
              <w:rPr>
                <w:rFonts w:ascii="Arial" w:hAnsi="Arial" w:cs="Arial"/>
                <w:color w:val="000000"/>
                <w:sz w:val="22"/>
                <w:szCs w:val="22"/>
              </w:rPr>
              <w:t>79</w:t>
            </w:r>
          </w:p>
        </w:tc>
      </w:tr>
      <w:tr w:rsidR="006543CF" w:rsidRPr="00E34371" w:rsidTr="00E34371">
        <w:trPr>
          <w:gridAfter w:val="4"/>
          <w:wAfter w:w="6097" w:type="dxa"/>
          <w:trHeight w:val="300"/>
        </w:trPr>
        <w:tc>
          <w:tcPr>
            <w:tcW w:w="2705" w:type="dxa"/>
            <w:tcBorders>
              <w:top w:val="nil"/>
              <w:left w:val="nil"/>
              <w:bottom w:val="nil"/>
              <w:right w:val="nil"/>
            </w:tcBorders>
            <w:shd w:val="clear" w:color="auto" w:fill="auto"/>
            <w:noWrap/>
            <w:vAlign w:val="bottom"/>
            <w:hideMark/>
          </w:tcPr>
          <w:p w:rsidR="006543CF" w:rsidRPr="00E34371" w:rsidRDefault="006543CF" w:rsidP="00261CC3">
            <w:pPr>
              <w:rPr>
                <w:rFonts w:ascii="Arial" w:hAnsi="Arial" w:cs="Arial"/>
                <w:color w:val="000000"/>
              </w:rPr>
            </w:pPr>
            <w:r w:rsidRPr="00E34371">
              <w:rPr>
                <w:rFonts w:ascii="Arial" w:hAnsi="Arial" w:cs="Arial"/>
                <w:color w:val="000000"/>
                <w:sz w:val="22"/>
                <w:szCs w:val="22"/>
              </w:rPr>
              <w:t>2009-2010</w:t>
            </w:r>
          </w:p>
        </w:tc>
        <w:tc>
          <w:tcPr>
            <w:tcW w:w="1203" w:type="dxa"/>
            <w:tcBorders>
              <w:top w:val="nil"/>
              <w:left w:val="nil"/>
              <w:bottom w:val="nil"/>
              <w:right w:val="nil"/>
            </w:tcBorders>
            <w:shd w:val="clear" w:color="auto" w:fill="auto"/>
            <w:noWrap/>
            <w:vAlign w:val="bottom"/>
            <w:hideMark/>
          </w:tcPr>
          <w:p w:rsidR="006543CF" w:rsidRPr="00E34371" w:rsidRDefault="006543CF" w:rsidP="00261CC3">
            <w:pPr>
              <w:jc w:val="center"/>
              <w:rPr>
                <w:rFonts w:ascii="Arial" w:hAnsi="Arial" w:cs="Arial"/>
                <w:color w:val="000000"/>
              </w:rPr>
            </w:pPr>
            <w:r w:rsidRPr="00E34371">
              <w:rPr>
                <w:rFonts w:ascii="Arial" w:hAnsi="Arial" w:cs="Arial"/>
                <w:color w:val="000000"/>
                <w:sz w:val="22"/>
                <w:szCs w:val="22"/>
              </w:rPr>
              <w:t>136</w:t>
            </w:r>
          </w:p>
        </w:tc>
      </w:tr>
      <w:tr w:rsidR="006543CF" w:rsidRPr="00E34371" w:rsidTr="00E34371">
        <w:trPr>
          <w:gridAfter w:val="4"/>
          <w:wAfter w:w="6097" w:type="dxa"/>
          <w:trHeight w:val="300"/>
        </w:trPr>
        <w:tc>
          <w:tcPr>
            <w:tcW w:w="2705" w:type="dxa"/>
            <w:tcBorders>
              <w:top w:val="nil"/>
              <w:left w:val="nil"/>
              <w:bottom w:val="nil"/>
              <w:right w:val="nil"/>
            </w:tcBorders>
            <w:shd w:val="clear" w:color="auto" w:fill="auto"/>
            <w:noWrap/>
            <w:vAlign w:val="bottom"/>
            <w:hideMark/>
          </w:tcPr>
          <w:p w:rsidR="006543CF" w:rsidRPr="00E34371" w:rsidRDefault="006543CF" w:rsidP="00261CC3">
            <w:pPr>
              <w:rPr>
                <w:rFonts w:ascii="Arial" w:hAnsi="Arial" w:cs="Arial"/>
                <w:color w:val="000000"/>
              </w:rPr>
            </w:pPr>
            <w:r w:rsidRPr="00E34371">
              <w:rPr>
                <w:rFonts w:ascii="Arial" w:hAnsi="Arial" w:cs="Arial"/>
                <w:color w:val="000000"/>
                <w:sz w:val="22"/>
                <w:szCs w:val="22"/>
              </w:rPr>
              <w:t>2010-2011</w:t>
            </w:r>
          </w:p>
        </w:tc>
        <w:tc>
          <w:tcPr>
            <w:tcW w:w="1203" w:type="dxa"/>
            <w:tcBorders>
              <w:top w:val="nil"/>
              <w:left w:val="nil"/>
              <w:bottom w:val="nil"/>
              <w:right w:val="nil"/>
            </w:tcBorders>
            <w:shd w:val="clear" w:color="auto" w:fill="auto"/>
            <w:noWrap/>
            <w:vAlign w:val="bottom"/>
            <w:hideMark/>
          </w:tcPr>
          <w:p w:rsidR="006543CF" w:rsidRPr="00E34371" w:rsidRDefault="006543CF" w:rsidP="00261CC3">
            <w:pPr>
              <w:jc w:val="center"/>
              <w:rPr>
                <w:rFonts w:ascii="Arial" w:hAnsi="Arial" w:cs="Arial"/>
                <w:color w:val="000000"/>
              </w:rPr>
            </w:pPr>
            <w:r w:rsidRPr="00E34371">
              <w:rPr>
                <w:rFonts w:ascii="Arial" w:hAnsi="Arial" w:cs="Arial"/>
                <w:color w:val="000000"/>
                <w:sz w:val="22"/>
                <w:szCs w:val="22"/>
              </w:rPr>
              <w:t>125</w:t>
            </w:r>
          </w:p>
        </w:tc>
      </w:tr>
    </w:tbl>
    <w:p w:rsidR="00261CC3" w:rsidRPr="00E34371" w:rsidRDefault="00261CC3" w:rsidP="00261CC3">
      <w:pPr>
        <w:rPr>
          <w:rFonts w:ascii="Arial" w:hAnsi="Arial" w:cs="Arial"/>
          <w:b/>
        </w:rPr>
      </w:pPr>
    </w:p>
    <w:p w:rsidR="009D4970" w:rsidRPr="00E34371" w:rsidRDefault="009D4970" w:rsidP="009D4970">
      <w:pPr>
        <w:pStyle w:val="ListParagraph"/>
        <w:rPr>
          <w:rFonts w:ascii="Arial" w:hAnsi="Arial" w:cs="Arial"/>
          <w:b/>
        </w:rPr>
      </w:pPr>
    </w:p>
    <w:p w:rsidR="009D4970" w:rsidRPr="00057C71" w:rsidRDefault="009D4970" w:rsidP="007E6659">
      <w:pPr>
        <w:pStyle w:val="ListParagraph"/>
        <w:numPr>
          <w:ilvl w:val="2"/>
          <w:numId w:val="5"/>
        </w:numPr>
        <w:ind w:left="900"/>
        <w:rPr>
          <w:rFonts w:ascii="Arial" w:hAnsi="Arial" w:cs="Arial"/>
        </w:rPr>
      </w:pPr>
      <w:r w:rsidRPr="00057C71">
        <w:rPr>
          <w:rFonts w:ascii="Arial" w:hAnsi="Arial" w:cs="Arial"/>
        </w:rPr>
        <w:t xml:space="preserve">Any additional data that illustrates what is going on in the program (examples might include </w:t>
      </w:r>
      <w:r w:rsidR="002D2748" w:rsidRPr="00057C71">
        <w:rPr>
          <w:rFonts w:ascii="Arial" w:hAnsi="Arial" w:cs="Arial"/>
        </w:rPr>
        <w:t xml:space="preserve">course sequence completion, </w:t>
      </w:r>
      <w:r w:rsidRPr="00057C71">
        <w:rPr>
          <w:rFonts w:ascii="Arial" w:hAnsi="Arial" w:cs="Arial"/>
        </w:rPr>
        <w:t>retention, demographic data, data on placement of graduates, graduate survey data, etc.)</w:t>
      </w:r>
    </w:p>
    <w:p w:rsidR="006543CF" w:rsidRPr="00E34371" w:rsidRDefault="006543CF" w:rsidP="006543CF">
      <w:pPr>
        <w:pStyle w:val="ListParagraph"/>
        <w:ind w:left="2160"/>
        <w:rPr>
          <w:rFonts w:ascii="Arial" w:hAnsi="Arial" w:cs="Arial"/>
          <w:b/>
        </w:rPr>
      </w:pPr>
    </w:p>
    <w:tbl>
      <w:tblPr>
        <w:tblStyle w:val="TableGrid"/>
        <w:tblW w:w="6408" w:type="dxa"/>
        <w:tblInd w:w="1440" w:type="dxa"/>
        <w:tblLook w:val="04A0"/>
      </w:tblPr>
      <w:tblGrid>
        <w:gridCol w:w="2628"/>
        <w:gridCol w:w="1260"/>
        <w:gridCol w:w="1170"/>
        <w:gridCol w:w="1350"/>
      </w:tblGrid>
      <w:tr w:rsidR="006543CF" w:rsidRPr="006543CF" w:rsidTr="007E6659">
        <w:tc>
          <w:tcPr>
            <w:tcW w:w="6408" w:type="dxa"/>
            <w:gridSpan w:val="4"/>
            <w:shd w:val="clear" w:color="auto" w:fill="E5DFEC" w:themeFill="accent4" w:themeFillTint="33"/>
          </w:tcPr>
          <w:p w:rsidR="006543CF" w:rsidRPr="006543CF" w:rsidRDefault="006543CF" w:rsidP="009627F2">
            <w:pPr>
              <w:rPr>
                <w:rFonts w:ascii="Arial" w:hAnsi="Arial" w:cs="Arial"/>
              </w:rPr>
            </w:pPr>
            <w:r w:rsidRPr="006543CF">
              <w:rPr>
                <w:rFonts w:ascii="Arial" w:hAnsi="Arial" w:cs="Arial"/>
                <w:b/>
              </w:rPr>
              <w:t xml:space="preserve">Graduate Placement </w:t>
            </w:r>
          </w:p>
        </w:tc>
      </w:tr>
      <w:tr w:rsidR="009627F2" w:rsidRPr="006543CF" w:rsidTr="007E6659">
        <w:tc>
          <w:tcPr>
            <w:tcW w:w="2628" w:type="dxa"/>
          </w:tcPr>
          <w:p w:rsidR="009627F2" w:rsidRPr="006543CF" w:rsidRDefault="009627F2" w:rsidP="009627F2">
            <w:pPr>
              <w:rPr>
                <w:rFonts w:ascii="Arial" w:hAnsi="Arial" w:cs="Arial"/>
              </w:rPr>
            </w:pPr>
            <w:r w:rsidRPr="006543CF">
              <w:rPr>
                <w:rFonts w:ascii="Arial" w:hAnsi="Arial" w:cs="Arial"/>
              </w:rPr>
              <w:t>Year</w:t>
            </w:r>
          </w:p>
        </w:tc>
        <w:tc>
          <w:tcPr>
            <w:tcW w:w="1260" w:type="dxa"/>
          </w:tcPr>
          <w:p w:rsidR="009627F2" w:rsidRPr="006543CF" w:rsidRDefault="009627F2" w:rsidP="009627F2">
            <w:pPr>
              <w:jc w:val="center"/>
              <w:rPr>
                <w:rFonts w:ascii="Arial" w:hAnsi="Arial" w:cs="Arial"/>
              </w:rPr>
            </w:pPr>
            <w:r w:rsidRPr="006543CF">
              <w:rPr>
                <w:rFonts w:ascii="Arial" w:hAnsi="Arial" w:cs="Arial"/>
              </w:rPr>
              <w:t>07/08</w:t>
            </w:r>
          </w:p>
        </w:tc>
        <w:tc>
          <w:tcPr>
            <w:tcW w:w="1170" w:type="dxa"/>
          </w:tcPr>
          <w:p w:rsidR="009627F2" w:rsidRPr="006543CF" w:rsidRDefault="009627F2" w:rsidP="009627F2">
            <w:pPr>
              <w:jc w:val="center"/>
              <w:rPr>
                <w:rFonts w:ascii="Arial" w:hAnsi="Arial" w:cs="Arial"/>
              </w:rPr>
            </w:pPr>
            <w:r w:rsidRPr="006543CF">
              <w:rPr>
                <w:rFonts w:ascii="Arial" w:hAnsi="Arial" w:cs="Arial"/>
              </w:rPr>
              <w:t>08/09</w:t>
            </w:r>
          </w:p>
        </w:tc>
        <w:tc>
          <w:tcPr>
            <w:tcW w:w="1350" w:type="dxa"/>
          </w:tcPr>
          <w:p w:rsidR="009627F2" w:rsidRPr="006543CF" w:rsidRDefault="009627F2" w:rsidP="009627F2">
            <w:pPr>
              <w:jc w:val="center"/>
              <w:rPr>
                <w:rFonts w:ascii="Arial" w:hAnsi="Arial" w:cs="Arial"/>
              </w:rPr>
            </w:pPr>
            <w:r w:rsidRPr="006543CF">
              <w:rPr>
                <w:rFonts w:ascii="Arial" w:hAnsi="Arial" w:cs="Arial"/>
              </w:rPr>
              <w:t>09/10</w:t>
            </w:r>
          </w:p>
        </w:tc>
      </w:tr>
      <w:tr w:rsidR="009627F2" w:rsidRPr="006543CF" w:rsidTr="007E6659">
        <w:tc>
          <w:tcPr>
            <w:tcW w:w="2628" w:type="dxa"/>
          </w:tcPr>
          <w:p w:rsidR="009627F2" w:rsidRPr="006543CF" w:rsidRDefault="009627F2" w:rsidP="009627F2">
            <w:pPr>
              <w:rPr>
                <w:rFonts w:ascii="Arial" w:hAnsi="Arial" w:cs="Arial"/>
              </w:rPr>
            </w:pPr>
            <w:r w:rsidRPr="006543CF">
              <w:rPr>
                <w:rFonts w:ascii="Arial" w:hAnsi="Arial" w:cs="Arial"/>
              </w:rPr>
              <w:t>Placement Rates</w:t>
            </w:r>
          </w:p>
        </w:tc>
        <w:tc>
          <w:tcPr>
            <w:tcW w:w="1260" w:type="dxa"/>
          </w:tcPr>
          <w:p w:rsidR="009627F2" w:rsidRPr="006543CF" w:rsidRDefault="009627F2" w:rsidP="009627F2">
            <w:pPr>
              <w:jc w:val="center"/>
              <w:rPr>
                <w:rFonts w:ascii="Arial" w:hAnsi="Arial" w:cs="Arial"/>
              </w:rPr>
            </w:pPr>
            <w:r w:rsidRPr="006543CF">
              <w:rPr>
                <w:rFonts w:ascii="Arial" w:hAnsi="Arial" w:cs="Arial"/>
              </w:rPr>
              <w:t>82.35</w:t>
            </w:r>
            <w:r w:rsidR="005C1829" w:rsidRPr="006543CF">
              <w:rPr>
                <w:rFonts w:ascii="Arial" w:hAnsi="Arial" w:cs="Arial"/>
              </w:rPr>
              <w:t>%</w:t>
            </w:r>
          </w:p>
        </w:tc>
        <w:tc>
          <w:tcPr>
            <w:tcW w:w="1170" w:type="dxa"/>
          </w:tcPr>
          <w:p w:rsidR="009627F2" w:rsidRPr="006543CF" w:rsidRDefault="009627F2" w:rsidP="009627F2">
            <w:pPr>
              <w:jc w:val="center"/>
              <w:rPr>
                <w:rFonts w:ascii="Arial" w:hAnsi="Arial" w:cs="Arial"/>
              </w:rPr>
            </w:pPr>
            <w:r w:rsidRPr="006543CF">
              <w:rPr>
                <w:rFonts w:ascii="Arial" w:hAnsi="Arial" w:cs="Arial"/>
              </w:rPr>
              <w:t>86.67</w:t>
            </w:r>
            <w:r w:rsidR="005C1829" w:rsidRPr="006543CF">
              <w:rPr>
                <w:rFonts w:ascii="Arial" w:hAnsi="Arial" w:cs="Arial"/>
              </w:rPr>
              <w:t>%</w:t>
            </w:r>
          </w:p>
        </w:tc>
        <w:tc>
          <w:tcPr>
            <w:tcW w:w="1350" w:type="dxa"/>
          </w:tcPr>
          <w:p w:rsidR="009627F2" w:rsidRPr="006543CF" w:rsidRDefault="009627F2" w:rsidP="009627F2">
            <w:pPr>
              <w:jc w:val="center"/>
              <w:rPr>
                <w:rFonts w:ascii="Arial" w:hAnsi="Arial" w:cs="Arial"/>
              </w:rPr>
            </w:pPr>
            <w:r w:rsidRPr="006543CF">
              <w:rPr>
                <w:rFonts w:ascii="Arial" w:hAnsi="Arial" w:cs="Arial"/>
              </w:rPr>
              <w:t>81.25</w:t>
            </w:r>
            <w:r w:rsidR="005C1829" w:rsidRPr="006543CF">
              <w:rPr>
                <w:rFonts w:ascii="Arial" w:hAnsi="Arial" w:cs="Arial"/>
              </w:rPr>
              <w:t>%</w:t>
            </w:r>
          </w:p>
        </w:tc>
      </w:tr>
    </w:tbl>
    <w:p w:rsidR="009627F2" w:rsidRPr="006543CF" w:rsidRDefault="009627F2" w:rsidP="009627F2">
      <w:pPr>
        <w:rPr>
          <w:rFonts w:ascii="Arial" w:hAnsi="Arial" w:cs="Arial"/>
        </w:rPr>
      </w:pPr>
    </w:p>
    <w:tbl>
      <w:tblPr>
        <w:tblStyle w:val="TableGrid"/>
        <w:tblW w:w="6408" w:type="dxa"/>
        <w:tblInd w:w="1440" w:type="dxa"/>
        <w:tblLayout w:type="fixed"/>
        <w:tblLook w:val="04A0"/>
      </w:tblPr>
      <w:tblGrid>
        <w:gridCol w:w="2628"/>
        <w:gridCol w:w="1260"/>
        <w:gridCol w:w="1170"/>
        <w:gridCol w:w="1350"/>
      </w:tblGrid>
      <w:tr w:rsidR="006543CF" w:rsidRPr="006543CF" w:rsidTr="007E6659">
        <w:tc>
          <w:tcPr>
            <w:tcW w:w="6408" w:type="dxa"/>
            <w:gridSpan w:val="4"/>
            <w:shd w:val="clear" w:color="auto" w:fill="E5DFEC" w:themeFill="accent4" w:themeFillTint="33"/>
          </w:tcPr>
          <w:p w:rsidR="006543CF" w:rsidRPr="006543CF" w:rsidRDefault="006543CF" w:rsidP="00302408">
            <w:pPr>
              <w:rPr>
                <w:rFonts w:ascii="Arial" w:hAnsi="Arial" w:cs="Arial"/>
              </w:rPr>
            </w:pPr>
            <w:r w:rsidRPr="006543CF">
              <w:rPr>
                <w:rFonts w:ascii="Arial" w:hAnsi="Arial" w:cs="Arial"/>
                <w:b/>
              </w:rPr>
              <w:t xml:space="preserve">Employer Satisfaction </w:t>
            </w:r>
          </w:p>
        </w:tc>
      </w:tr>
      <w:tr w:rsidR="005C1829" w:rsidRPr="006543CF" w:rsidTr="007E6659">
        <w:tc>
          <w:tcPr>
            <w:tcW w:w="2628" w:type="dxa"/>
          </w:tcPr>
          <w:p w:rsidR="005C1829" w:rsidRPr="006543CF" w:rsidRDefault="005C1829" w:rsidP="00302408">
            <w:pPr>
              <w:rPr>
                <w:rFonts w:ascii="Arial" w:hAnsi="Arial" w:cs="Arial"/>
              </w:rPr>
            </w:pPr>
            <w:r w:rsidRPr="006543CF">
              <w:rPr>
                <w:rFonts w:ascii="Arial" w:hAnsi="Arial" w:cs="Arial"/>
              </w:rPr>
              <w:t>Year</w:t>
            </w:r>
          </w:p>
        </w:tc>
        <w:tc>
          <w:tcPr>
            <w:tcW w:w="1260" w:type="dxa"/>
          </w:tcPr>
          <w:p w:rsidR="005C1829" w:rsidRPr="006543CF" w:rsidRDefault="005C1829" w:rsidP="00302408">
            <w:pPr>
              <w:jc w:val="center"/>
              <w:rPr>
                <w:rFonts w:ascii="Arial" w:hAnsi="Arial" w:cs="Arial"/>
              </w:rPr>
            </w:pPr>
            <w:r w:rsidRPr="006543CF">
              <w:rPr>
                <w:rFonts w:ascii="Arial" w:hAnsi="Arial" w:cs="Arial"/>
              </w:rPr>
              <w:t>07/08</w:t>
            </w:r>
          </w:p>
        </w:tc>
        <w:tc>
          <w:tcPr>
            <w:tcW w:w="1170" w:type="dxa"/>
          </w:tcPr>
          <w:p w:rsidR="005C1829" w:rsidRPr="006543CF" w:rsidRDefault="005C1829" w:rsidP="00302408">
            <w:pPr>
              <w:jc w:val="center"/>
              <w:rPr>
                <w:rFonts w:ascii="Arial" w:hAnsi="Arial" w:cs="Arial"/>
              </w:rPr>
            </w:pPr>
            <w:r w:rsidRPr="006543CF">
              <w:rPr>
                <w:rFonts w:ascii="Arial" w:hAnsi="Arial" w:cs="Arial"/>
              </w:rPr>
              <w:t>08/09</w:t>
            </w:r>
          </w:p>
        </w:tc>
        <w:tc>
          <w:tcPr>
            <w:tcW w:w="1350" w:type="dxa"/>
          </w:tcPr>
          <w:p w:rsidR="005C1829" w:rsidRPr="006543CF" w:rsidRDefault="005C1829" w:rsidP="00302408">
            <w:pPr>
              <w:jc w:val="center"/>
              <w:rPr>
                <w:rFonts w:ascii="Arial" w:hAnsi="Arial" w:cs="Arial"/>
              </w:rPr>
            </w:pPr>
            <w:r w:rsidRPr="006543CF">
              <w:rPr>
                <w:rFonts w:ascii="Arial" w:hAnsi="Arial" w:cs="Arial"/>
              </w:rPr>
              <w:t>09/10</w:t>
            </w:r>
          </w:p>
        </w:tc>
      </w:tr>
      <w:tr w:rsidR="005C1829" w:rsidRPr="006543CF" w:rsidTr="007E6659">
        <w:tc>
          <w:tcPr>
            <w:tcW w:w="2628" w:type="dxa"/>
          </w:tcPr>
          <w:p w:rsidR="005C1829" w:rsidRPr="006543CF" w:rsidRDefault="005C1829" w:rsidP="00302408">
            <w:pPr>
              <w:rPr>
                <w:rFonts w:ascii="Arial" w:hAnsi="Arial" w:cs="Arial"/>
              </w:rPr>
            </w:pPr>
            <w:r w:rsidRPr="006543CF">
              <w:rPr>
                <w:rFonts w:ascii="Arial" w:hAnsi="Arial" w:cs="Arial"/>
              </w:rPr>
              <w:t>Satisfaction Rates</w:t>
            </w:r>
          </w:p>
        </w:tc>
        <w:tc>
          <w:tcPr>
            <w:tcW w:w="1260" w:type="dxa"/>
          </w:tcPr>
          <w:p w:rsidR="005C1829" w:rsidRPr="006543CF" w:rsidRDefault="005C1829" w:rsidP="00302408">
            <w:pPr>
              <w:jc w:val="center"/>
              <w:rPr>
                <w:rFonts w:ascii="Arial" w:hAnsi="Arial" w:cs="Arial"/>
              </w:rPr>
            </w:pPr>
            <w:r w:rsidRPr="006543CF">
              <w:rPr>
                <w:rFonts w:ascii="Arial" w:hAnsi="Arial" w:cs="Arial"/>
              </w:rPr>
              <w:t>100%</w:t>
            </w:r>
          </w:p>
        </w:tc>
        <w:tc>
          <w:tcPr>
            <w:tcW w:w="1170" w:type="dxa"/>
          </w:tcPr>
          <w:p w:rsidR="005C1829" w:rsidRPr="006543CF" w:rsidRDefault="005C1829" w:rsidP="00302408">
            <w:pPr>
              <w:jc w:val="center"/>
              <w:rPr>
                <w:rFonts w:ascii="Arial" w:hAnsi="Arial" w:cs="Arial"/>
              </w:rPr>
            </w:pPr>
            <w:r w:rsidRPr="006543CF">
              <w:rPr>
                <w:rFonts w:ascii="Arial" w:hAnsi="Arial" w:cs="Arial"/>
              </w:rPr>
              <w:t>100%</w:t>
            </w:r>
          </w:p>
        </w:tc>
        <w:tc>
          <w:tcPr>
            <w:tcW w:w="1350" w:type="dxa"/>
          </w:tcPr>
          <w:p w:rsidR="005C1829" w:rsidRPr="006543CF" w:rsidRDefault="005C1829" w:rsidP="00302408">
            <w:pPr>
              <w:jc w:val="center"/>
              <w:rPr>
                <w:rFonts w:ascii="Arial" w:hAnsi="Arial" w:cs="Arial"/>
              </w:rPr>
            </w:pPr>
            <w:r w:rsidRPr="006543CF">
              <w:rPr>
                <w:rFonts w:ascii="Arial" w:hAnsi="Arial" w:cs="Arial"/>
              </w:rPr>
              <w:t>100%</w:t>
            </w:r>
          </w:p>
        </w:tc>
      </w:tr>
    </w:tbl>
    <w:p w:rsidR="005864A4" w:rsidRPr="00E34371" w:rsidRDefault="005864A4" w:rsidP="005864A4">
      <w:pPr>
        <w:rPr>
          <w:rFonts w:ascii="Arial" w:hAnsi="Arial" w:cs="Arial"/>
          <w:b/>
        </w:rPr>
      </w:pPr>
    </w:p>
    <w:p w:rsidR="00847243" w:rsidRPr="00E34371" w:rsidRDefault="00847243" w:rsidP="00827AE5">
      <w:pPr>
        <w:ind w:firstLine="360"/>
        <w:rPr>
          <w:rFonts w:ascii="Arial" w:hAnsi="Arial" w:cs="Arial"/>
          <w:b/>
        </w:rPr>
      </w:pPr>
    </w:p>
    <w:p w:rsidR="00847243" w:rsidRPr="00E34371" w:rsidRDefault="00847243" w:rsidP="00827AE5">
      <w:pPr>
        <w:ind w:firstLine="360"/>
        <w:rPr>
          <w:rFonts w:ascii="Arial" w:hAnsi="Arial" w:cs="Arial"/>
          <w:b/>
        </w:rPr>
      </w:pPr>
    </w:p>
    <w:p w:rsidR="0028603C" w:rsidRPr="00BE15AB" w:rsidRDefault="0028603C" w:rsidP="007E6659">
      <w:pPr>
        <w:pStyle w:val="ListParagraph"/>
        <w:numPr>
          <w:ilvl w:val="1"/>
          <w:numId w:val="5"/>
        </w:numPr>
        <w:ind w:left="360"/>
        <w:rPr>
          <w:rFonts w:ascii="Arial" w:hAnsi="Arial" w:cs="Arial"/>
          <w:b/>
        </w:rPr>
      </w:pPr>
      <w:r w:rsidRPr="00E34371">
        <w:rPr>
          <w:rFonts w:ascii="Arial" w:hAnsi="Arial" w:cs="Arial"/>
          <w:b/>
        </w:rPr>
        <w:t>Interpretation and Analysis of Trend Data</w:t>
      </w:r>
      <w:r w:rsidR="0030733F" w:rsidRPr="00E34371">
        <w:rPr>
          <w:rFonts w:ascii="Arial" w:hAnsi="Arial" w:cs="Arial"/>
          <w:b/>
        </w:rPr>
        <w:t xml:space="preserve"> Included in the Section Above</w:t>
      </w:r>
      <w:r w:rsidR="00BE15AB">
        <w:rPr>
          <w:rFonts w:ascii="Arial" w:hAnsi="Arial" w:cs="Arial"/>
          <w:b/>
        </w:rPr>
        <w:t xml:space="preserve">.  </w:t>
      </w:r>
      <w:r w:rsidR="003A298D" w:rsidRPr="00E34371">
        <w:rPr>
          <w:rFonts w:ascii="Arial" w:hAnsi="Arial" w:cs="Arial"/>
          <w:b/>
          <w:i/>
        </w:rPr>
        <w:t>Suggestions of questions that might be addressed in this section:</w:t>
      </w:r>
      <w:r w:rsidR="003A298D" w:rsidRPr="00E34371">
        <w:rPr>
          <w:rFonts w:ascii="Arial" w:hAnsi="Arial" w:cs="Arial"/>
          <w:b/>
          <w:i/>
          <w:sz w:val="22"/>
          <w:szCs w:val="22"/>
        </w:rPr>
        <w:t xml:space="preserve"> </w:t>
      </w:r>
      <w:r w:rsidR="003A298D" w:rsidRPr="00E34371">
        <w:rPr>
          <w:rFonts w:ascii="Arial" w:hAnsi="Arial" w:cs="Arial"/>
          <w:i/>
          <w:sz w:val="22"/>
          <w:szCs w:val="22"/>
        </w:rPr>
        <w:t xml:space="preserve"> What trends do you see in the above data?  Are there internal or external factors that account for these trends?  What are the implications for the program or department?  What actions have the department taken that have influenced these trends?  What strategies will the department implement as a result of this data?</w:t>
      </w:r>
    </w:p>
    <w:p w:rsidR="00BE15AB" w:rsidRPr="00E34371" w:rsidRDefault="00BE15AB" w:rsidP="00BE15AB">
      <w:pPr>
        <w:pStyle w:val="ListParagraph"/>
        <w:ind w:left="1440"/>
        <w:rPr>
          <w:rFonts w:ascii="Arial" w:hAnsi="Arial" w:cs="Arial"/>
          <w:b/>
        </w:rPr>
      </w:pPr>
    </w:p>
    <w:p w:rsidR="003A298D" w:rsidRPr="007E6659" w:rsidRDefault="008A4BA2" w:rsidP="007E6659">
      <w:pPr>
        <w:pStyle w:val="ListParagraph"/>
        <w:numPr>
          <w:ilvl w:val="0"/>
          <w:numId w:val="35"/>
        </w:numPr>
        <w:ind w:left="720"/>
        <w:rPr>
          <w:rFonts w:ascii="Arial" w:hAnsi="Arial" w:cs="Arial"/>
        </w:rPr>
      </w:pPr>
      <w:r w:rsidRPr="007E6659">
        <w:rPr>
          <w:rFonts w:ascii="Arial" w:hAnsi="Arial" w:cs="Arial"/>
        </w:rPr>
        <w:t xml:space="preserve">In HIM121, the success rate has reached its plateau as it started with a 69% success rate in 07/08 (just before the transformed course was delivered) and has averaged a 78% success rate in the last three years. </w:t>
      </w:r>
    </w:p>
    <w:p w:rsidR="00BE15AB" w:rsidRPr="007E6659" w:rsidRDefault="00BE15AB" w:rsidP="007E6659">
      <w:pPr>
        <w:ind w:left="720" w:hanging="360"/>
        <w:rPr>
          <w:rFonts w:ascii="Arial" w:hAnsi="Arial" w:cs="Arial"/>
        </w:rPr>
      </w:pPr>
    </w:p>
    <w:p w:rsidR="00A429EE" w:rsidRPr="007E6659" w:rsidRDefault="008A4BA2" w:rsidP="007E6659">
      <w:pPr>
        <w:pStyle w:val="ListParagraph"/>
        <w:numPr>
          <w:ilvl w:val="0"/>
          <w:numId w:val="35"/>
        </w:numPr>
        <w:ind w:left="720"/>
        <w:rPr>
          <w:rFonts w:ascii="Arial" w:hAnsi="Arial" w:cs="Arial"/>
        </w:rPr>
      </w:pPr>
      <w:r w:rsidRPr="007E6659">
        <w:rPr>
          <w:rFonts w:ascii="Arial" w:hAnsi="Arial" w:cs="Arial"/>
        </w:rPr>
        <w:t>In HIM122, the success rate has also seemed to reach a plateau. There was a</w:t>
      </w:r>
      <w:r w:rsidR="00FC57C6" w:rsidRPr="007E6659">
        <w:rPr>
          <w:rFonts w:ascii="Arial" w:hAnsi="Arial" w:cs="Arial"/>
        </w:rPr>
        <w:t>n</w:t>
      </w:r>
      <w:r w:rsidRPr="007E6659">
        <w:rPr>
          <w:rFonts w:ascii="Arial" w:hAnsi="Arial" w:cs="Arial"/>
        </w:rPr>
        <w:t xml:space="preserve"> 80.92% success rate in 07/08 and this course has averaged an 87% success rate in the last three years.</w:t>
      </w:r>
    </w:p>
    <w:p w:rsidR="00BE15AB" w:rsidRPr="007E6659" w:rsidRDefault="00BE15AB" w:rsidP="007E6659">
      <w:pPr>
        <w:ind w:left="720" w:hanging="360"/>
        <w:rPr>
          <w:rFonts w:ascii="Arial" w:hAnsi="Arial" w:cs="Arial"/>
        </w:rPr>
      </w:pPr>
    </w:p>
    <w:p w:rsidR="008A4BA2" w:rsidRPr="007E6659" w:rsidRDefault="00A429EE" w:rsidP="007E6659">
      <w:pPr>
        <w:pStyle w:val="ListParagraph"/>
        <w:numPr>
          <w:ilvl w:val="0"/>
          <w:numId w:val="35"/>
        </w:numPr>
        <w:ind w:left="720"/>
        <w:rPr>
          <w:rFonts w:ascii="Arial" w:hAnsi="Arial" w:cs="Arial"/>
        </w:rPr>
      </w:pPr>
      <w:r w:rsidRPr="007E6659">
        <w:rPr>
          <w:rFonts w:ascii="Arial" w:hAnsi="Arial" w:cs="Arial"/>
        </w:rPr>
        <w:t>The HIM260 and HIM261 courses have experienced a drop in success</w:t>
      </w:r>
      <w:r w:rsidR="00A02710" w:rsidRPr="007E6659">
        <w:rPr>
          <w:rFonts w:ascii="Arial" w:hAnsi="Arial" w:cs="Arial"/>
        </w:rPr>
        <w:t xml:space="preserve"> rates. This is attributed to an internal decision/ change in course materials from using a LRP to using a textbook to teach coding methodology. The department has recognized the decrease in student success and</w:t>
      </w:r>
      <w:r w:rsidR="00FC57C6" w:rsidRPr="007E6659">
        <w:rPr>
          <w:rFonts w:ascii="Arial" w:hAnsi="Arial" w:cs="Arial"/>
        </w:rPr>
        <w:t>,</w:t>
      </w:r>
      <w:r w:rsidR="00A02710" w:rsidRPr="007E6659">
        <w:rPr>
          <w:rFonts w:ascii="Arial" w:hAnsi="Arial" w:cs="Arial"/>
        </w:rPr>
        <w:t xml:space="preserve"> effective at the midpoint of the 2010 academic year</w:t>
      </w:r>
      <w:r w:rsidR="00FC57C6" w:rsidRPr="007E6659">
        <w:rPr>
          <w:rFonts w:ascii="Arial" w:hAnsi="Arial" w:cs="Arial"/>
        </w:rPr>
        <w:t>,</w:t>
      </w:r>
      <w:r w:rsidR="00A02710" w:rsidRPr="007E6659">
        <w:rPr>
          <w:rFonts w:ascii="Arial" w:hAnsi="Arial" w:cs="Arial"/>
        </w:rPr>
        <w:t xml:space="preserve"> the courses were switched back to the use of an LRP and/or e-lesson containing the more specific </w:t>
      </w:r>
      <w:r w:rsidR="00FC57C6" w:rsidRPr="007E6659">
        <w:rPr>
          <w:rFonts w:ascii="Arial" w:hAnsi="Arial" w:cs="Arial"/>
        </w:rPr>
        <w:t>coding</w:t>
      </w:r>
      <w:r w:rsidR="00A02710" w:rsidRPr="007E6659">
        <w:rPr>
          <w:rFonts w:ascii="Arial" w:hAnsi="Arial" w:cs="Arial"/>
        </w:rPr>
        <w:t xml:space="preserve"> material.</w:t>
      </w:r>
      <w:r w:rsidR="00C2271A" w:rsidRPr="007E6659">
        <w:rPr>
          <w:rFonts w:ascii="Arial" w:hAnsi="Arial" w:cs="Arial"/>
        </w:rPr>
        <w:t xml:space="preserve"> The prerequisites for these courses are also being increased to assure the student is prepared for the rigor of our technical coding courses.</w:t>
      </w:r>
    </w:p>
    <w:p w:rsidR="00BE15AB" w:rsidRPr="007E6659" w:rsidRDefault="00BE15AB" w:rsidP="007E6659">
      <w:pPr>
        <w:ind w:left="720" w:hanging="360"/>
        <w:rPr>
          <w:rFonts w:ascii="Arial" w:hAnsi="Arial" w:cs="Arial"/>
        </w:rPr>
      </w:pPr>
    </w:p>
    <w:p w:rsidR="00C2271A" w:rsidRPr="007E6659" w:rsidRDefault="00C2271A" w:rsidP="007E6659">
      <w:pPr>
        <w:pStyle w:val="ListParagraph"/>
        <w:numPr>
          <w:ilvl w:val="0"/>
          <w:numId w:val="35"/>
        </w:numPr>
        <w:ind w:left="720"/>
        <w:rPr>
          <w:rFonts w:ascii="Arial" w:hAnsi="Arial" w:cs="Arial"/>
        </w:rPr>
      </w:pPr>
      <w:r w:rsidRPr="007E6659">
        <w:rPr>
          <w:rFonts w:ascii="Arial" w:hAnsi="Arial" w:cs="Arial"/>
        </w:rPr>
        <w:t>HIM262 is consistently a low-success course. This course and the prerequisite courses have been assessed and it was determined to exchange some material that was taught</w:t>
      </w:r>
      <w:r w:rsidR="00F27B57" w:rsidRPr="007E6659">
        <w:rPr>
          <w:rFonts w:ascii="Arial" w:hAnsi="Arial" w:cs="Arial"/>
        </w:rPr>
        <w:t xml:space="preserve"> between the courses. Also, </w:t>
      </w:r>
      <w:r w:rsidRPr="007E6659">
        <w:rPr>
          <w:rFonts w:ascii="Arial" w:hAnsi="Arial" w:cs="Arial"/>
        </w:rPr>
        <w:t>the congruen</w:t>
      </w:r>
      <w:r w:rsidR="00F27B57" w:rsidRPr="007E6659">
        <w:rPr>
          <w:rFonts w:ascii="Arial" w:hAnsi="Arial" w:cs="Arial"/>
        </w:rPr>
        <w:t>cy</w:t>
      </w:r>
      <w:r w:rsidRPr="007E6659">
        <w:rPr>
          <w:rFonts w:ascii="Arial" w:hAnsi="Arial" w:cs="Arial"/>
        </w:rPr>
        <w:t xml:space="preserve"> and </w:t>
      </w:r>
      <w:r w:rsidR="00F27B57" w:rsidRPr="007E6659">
        <w:rPr>
          <w:rFonts w:ascii="Arial" w:hAnsi="Arial" w:cs="Arial"/>
        </w:rPr>
        <w:t xml:space="preserve">succession </w:t>
      </w:r>
      <w:r w:rsidRPr="007E6659">
        <w:rPr>
          <w:rFonts w:ascii="Arial" w:hAnsi="Arial" w:cs="Arial"/>
        </w:rPr>
        <w:t xml:space="preserve">of </w:t>
      </w:r>
      <w:r w:rsidRPr="007E6659">
        <w:rPr>
          <w:rFonts w:ascii="Arial" w:hAnsi="Arial" w:cs="Arial"/>
        </w:rPr>
        <w:lastRenderedPageBreak/>
        <w:t xml:space="preserve">the coding </w:t>
      </w:r>
      <w:r w:rsidR="00F27B57" w:rsidRPr="007E6659">
        <w:rPr>
          <w:rFonts w:ascii="Arial" w:hAnsi="Arial" w:cs="Arial"/>
        </w:rPr>
        <w:t>data between HIM262 and HIM260/261 was assessed and revised.  Based on these changes, future increase in student success should occur.</w:t>
      </w:r>
    </w:p>
    <w:p w:rsidR="00BE15AB" w:rsidRPr="007E6659" w:rsidRDefault="00BE15AB" w:rsidP="007E6659">
      <w:pPr>
        <w:ind w:left="720" w:hanging="360"/>
        <w:rPr>
          <w:rFonts w:ascii="Arial" w:hAnsi="Arial" w:cs="Arial"/>
        </w:rPr>
      </w:pPr>
    </w:p>
    <w:p w:rsidR="0025670B" w:rsidRPr="007E6659" w:rsidRDefault="0025670B" w:rsidP="007E6659">
      <w:pPr>
        <w:pStyle w:val="ListParagraph"/>
        <w:numPr>
          <w:ilvl w:val="0"/>
          <w:numId w:val="35"/>
        </w:numPr>
        <w:ind w:left="720"/>
        <w:rPr>
          <w:rFonts w:ascii="Arial" w:hAnsi="Arial" w:cs="Arial"/>
        </w:rPr>
      </w:pPr>
      <w:r w:rsidRPr="007E6659">
        <w:rPr>
          <w:rFonts w:ascii="Arial" w:hAnsi="Arial" w:cs="Arial"/>
        </w:rPr>
        <w:t>Enrollment in the HIM program has remained fairly consistent throughout the years due to a limiting maximum enrollment (local cohort) per year of 35 students. As stated in last year’s report, the remote cohort continues to grow with 21 students starting in fall 2011.</w:t>
      </w:r>
      <w:r w:rsidR="00A17D40" w:rsidRPr="007E6659">
        <w:rPr>
          <w:rFonts w:ascii="Arial" w:hAnsi="Arial" w:cs="Arial"/>
        </w:rPr>
        <w:t xml:space="preserve"> It is expected the interest in the HIM program at Sinclair will remain high. According to the US Department of Labor’s Occupational Outlook for 2010 and 2011, the expected growth for the profession is 20% between 2008 and 2018.</w:t>
      </w:r>
    </w:p>
    <w:p w:rsidR="00BE15AB" w:rsidRPr="007E6659" w:rsidRDefault="00BE15AB" w:rsidP="007E6659">
      <w:pPr>
        <w:ind w:left="720" w:hanging="360"/>
        <w:rPr>
          <w:rFonts w:ascii="Arial" w:hAnsi="Arial" w:cs="Arial"/>
        </w:rPr>
      </w:pPr>
    </w:p>
    <w:p w:rsidR="00487326" w:rsidRPr="007E6659" w:rsidRDefault="00487326" w:rsidP="007E6659">
      <w:pPr>
        <w:pStyle w:val="ListParagraph"/>
        <w:numPr>
          <w:ilvl w:val="0"/>
          <w:numId w:val="35"/>
        </w:numPr>
        <w:ind w:left="720"/>
        <w:rPr>
          <w:rFonts w:ascii="Arial" w:hAnsi="Arial" w:cs="Arial"/>
        </w:rPr>
      </w:pPr>
      <w:r w:rsidRPr="007E6659">
        <w:rPr>
          <w:rFonts w:ascii="Arial" w:hAnsi="Arial" w:cs="Arial"/>
        </w:rPr>
        <w:t>Retention rate in the HIM program continues to remain high.  Our up-front (prior to entering the cohort) and throughout-the-program student advising has increased.  Selective admission has be</w:t>
      </w:r>
      <w:r w:rsidR="00FC57C6" w:rsidRPr="007E6659">
        <w:rPr>
          <w:rFonts w:ascii="Arial" w:hAnsi="Arial" w:cs="Arial"/>
        </w:rPr>
        <w:t>en</w:t>
      </w:r>
      <w:r w:rsidRPr="007E6659">
        <w:rPr>
          <w:rFonts w:ascii="Arial" w:hAnsi="Arial" w:cs="Arial"/>
        </w:rPr>
        <w:t xml:space="preserve"> discussed but we have decided not to pursue </w:t>
      </w:r>
      <w:r w:rsidR="00FC57C6" w:rsidRPr="007E6659">
        <w:rPr>
          <w:rFonts w:ascii="Arial" w:hAnsi="Arial" w:cs="Arial"/>
        </w:rPr>
        <w:t xml:space="preserve">the admission process </w:t>
      </w:r>
      <w:r w:rsidRPr="007E6659">
        <w:rPr>
          <w:rFonts w:ascii="Arial" w:hAnsi="Arial" w:cs="Arial"/>
        </w:rPr>
        <w:t>at this time. The semester curriculum and course-offering schedule were created with the thought of allowing students some flexibility of scheduling (spreading out their scheduled courses).</w:t>
      </w:r>
      <w:r w:rsidR="00FC57C6" w:rsidRPr="007E6659">
        <w:rPr>
          <w:rFonts w:ascii="Arial" w:hAnsi="Arial" w:cs="Arial"/>
        </w:rPr>
        <w:t xml:space="preserve"> </w:t>
      </w:r>
    </w:p>
    <w:p w:rsidR="00BE15AB" w:rsidRPr="007E6659" w:rsidRDefault="00BE15AB" w:rsidP="007E6659">
      <w:pPr>
        <w:ind w:left="720" w:hanging="360"/>
        <w:rPr>
          <w:rFonts w:ascii="Arial" w:hAnsi="Arial" w:cs="Arial"/>
        </w:rPr>
      </w:pPr>
    </w:p>
    <w:p w:rsidR="00A17D40" w:rsidRPr="007E6659" w:rsidRDefault="00A17D40" w:rsidP="007E6659">
      <w:pPr>
        <w:pStyle w:val="ListParagraph"/>
        <w:numPr>
          <w:ilvl w:val="0"/>
          <w:numId w:val="35"/>
        </w:numPr>
        <w:ind w:left="720"/>
        <w:rPr>
          <w:rFonts w:ascii="Arial" w:hAnsi="Arial" w:cs="Arial"/>
        </w:rPr>
      </w:pPr>
      <w:r w:rsidRPr="007E6659">
        <w:rPr>
          <w:rFonts w:ascii="Arial" w:hAnsi="Arial" w:cs="Arial"/>
        </w:rPr>
        <w:t>The graduate placement rate continues to hover in the low to mid-80%. With the upcoming national switch to the new coding system (ICD-10), it is expected that graduates will continue to find employment.</w:t>
      </w:r>
    </w:p>
    <w:p w:rsidR="00BE15AB" w:rsidRPr="007E6659" w:rsidRDefault="00BE15AB" w:rsidP="007E6659">
      <w:pPr>
        <w:ind w:left="720" w:hanging="360"/>
        <w:rPr>
          <w:rFonts w:ascii="Arial" w:hAnsi="Arial" w:cs="Arial"/>
        </w:rPr>
      </w:pPr>
    </w:p>
    <w:p w:rsidR="00351F48" w:rsidRPr="007E6659" w:rsidRDefault="00351F48" w:rsidP="007E6659">
      <w:pPr>
        <w:pStyle w:val="ListParagraph"/>
        <w:numPr>
          <w:ilvl w:val="0"/>
          <w:numId w:val="35"/>
        </w:numPr>
        <w:ind w:left="720"/>
        <w:rPr>
          <w:rFonts w:ascii="Arial" w:hAnsi="Arial" w:cs="Arial"/>
          <w:b/>
        </w:rPr>
      </w:pPr>
      <w:r w:rsidRPr="007E6659">
        <w:rPr>
          <w:rFonts w:ascii="Arial" w:hAnsi="Arial" w:cs="Arial"/>
        </w:rPr>
        <w:t xml:space="preserve">Employer satisfaction rate continues to remain at 100%. We </w:t>
      </w:r>
      <w:r w:rsidR="00FC57C6" w:rsidRPr="007E6659">
        <w:rPr>
          <w:rFonts w:ascii="Arial" w:hAnsi="Arial" w:cs="Arial"/>
        </w:rPr>
        <w:t>will</w:t>
      </w:r>
      <w:r w:rsidRPr="007E6659">
        <w:rPr>
          <w:rFonts w:ascii="Arial" w:hAnsi="Arial" w:cs="Arial"/>
        </w:rPr>
        <w:t xml:space="preserve"> continue to incorporate our HIM Advisory Committee suggestions in our program and, as always, gather feedback from our Professional Practice Experience Site Supervisors who work one-on-one with our students in the “real world”.</w:t>
      </w:r>
    </w:p>
    <w:p w:rsidR="00827AE5" w:rsidRPr="00E34371" w:rsidRDefault="00827AE5" w:rsidP="0025670B">
      <w:pPr>
        <w:spacing w:after="200" w:line="276" w:lineRule="auto"/>
        <w:rPr>
          <w:rFonts w:ascii="Arial" w:hAnsi="Arial" w:cs="Arial"/>
          <w:b/>
        </w:rPr>
      </w:pPr>
    </w:p>
    <w:p w:rsidR="003A298D" w:rsidRPr="00E34371" w:rsidRDefault="003A298D" w:rsidP="006A2AA3">
      <w:pPr>
        <w:spacing w:after="200" w:line="276" w:lineRule="auto"/>
        <w:jc w:val="center"/>
        <w:rPr>
          <w:rFonts w:ascii="Arial" w:hAnsi="Arial" w:cs="Arial"/>
          <w:b/>
        </w:rPr>
      </w:pPr>
    </w:p>
    <w:p w:rsidR="00BA3246" w:rsidRPr="00E34371" w:rsidRDefault="00BA3246">
      <w:pPr>
        <w:spacing w:after="200" w:line="276" w:lineRule="auto"/>
        <w:rPr>
          <w:rFonts w:ascii="Arial" w:hAnsi="Arial" w:cs="Arial"/>
          <w:b/>
          <w:u w:val="single"/>
        </w:rPr>
      </w:pPr>
      <w:r w:rsidRPr="00E34371">
        <w:rPr>
          <w:rFonts w:ascii="Arial" w:hAnsi="Arial" w:cs="Arial"/>
          <w:b/>
          <w:u w:val="single"/>
        </w:rPr>
        <w:br w:type="page"/>
      </w:r>
    </w:p>
    <w:p w:rsidR="00F0239E" w:rsidRPr="00E34371" w:rsidRDefault="00F0239E" w:rsidP="00D708C3">
      <w:pPr>
        <w:spacing w:after="200" w:line="276" w:lineRule="auto"/>
        <w:rPr>
          <w:rFonts w:ascii="Arial" w:hAnsi="Arial" w:cs="Arial"/>
          <w:b/>
          <w:u w:val="single"/>
        </w:rPr>
      </w:pPr>
      <w:r w:rsidRPr="00E34371">
        <w:rPr>
          <w:rFonts w:ascii="Arial" w:hAnsi="Arial" w:cs="Arial"/>
          <w:b/>
          <w:u w:val="single"/>
        </w:rPr>
        <w:lastRenderedPageBreak/>
        <w:t xml:space="preserve">Section II:  </w:t>
      </w:r>
      <w:r w:rsidR="00B81607" w:rsidRPr="00E34371">
        <w:rPr>
          <w:rFonts w:ascii="Arial" w:hAnsi="Arial" w:cs="Arial"/>
          <w:b/>
          <w:u w:val="single"/>
        </w:rPr>
        <w:t xml:space="preserve">Progress </w:t>
      </w:r>
      <w:proofErr w:type="gramStart"/>
      <w:r w:rsidR="00B81607" w:rsidRPr="00E34371">
        <w:rPr>
          <w:rFonts w:ascii="Arial" w:hAnsi="Arial" w:cs="Arial"/>
          <w:b/>
          <w:u w:val="single"/>
        </w:rPr>
        <w:t>Since</w:t>
      </w:r>
      <w:proofErr w:type="gramEnd"/>
      <w:r w:rsidR="00B81607" w:rsidRPr="00E34371">
        <w:rPr>
          <w:rFonts w:ascii="Arial" w:hAnsi="Arial" w:cs="Arial"/>
          <w:b/>
          <w:u w:val="single"/>
        </w:rPr>
        <w:t xml:space="preserve"> the Most Recent </w:t>
      </w:r>
      <w:r w:rsidRPr="00E34371">
        <w:rPr>
          <w:rFonts w:ascii="Arial" w:hAnsi="Arial" w:cs="Arial"/>
          <w:b/>
          <w:u w:val="single"/>
        </w:rPr>
        <w:t>Review</w:t>
      </w:r>
    </w:p>
    <w:p w:rsidR="00F0239E" w:rsidRPr="00DC503E" w:rsidRDefault="00F0239E" w:rsidP="00CA11D0">
      <w:pPr>
        <w:pStyle w:val="ListParagraph"/>
        <w:numPr>
          <w:ilvl w:val="0"/>
          <w:numId w:val="6"/>
        </w:numPr>
        <w:ind w:left="360"/>
        <w:rPr>
          <w:rFonts w:ascii="Arial" w:hAnsi="Arial" w:cs="Arial"/>
          <w:sz w:val="23"/>
          <w:szCs w:val="23"/>
        </w:rPr>
      </w:pPr>
      <w:r w:rsidRPr="00DC503E">
        <w:rPr>
          <w:rFonts w:ascii="Arial" w:hAnsi="Arial" w:cs="Arial"/>
          <w:sz w:val="23"/>
          <w:szCs w:val="23"/>
        </w:rPr>
        <w:t>What was the fiscal year of the most recent Program Review for this program</w:t>
      </w:r>
      <w:r w:rsidR="003C1C8E" w:rsidRPr="00DC503E">
        <w:rPr>
          <w:rFonts w:ascii="Arial" w:hAnsi="Arial" w:cs="Arial"/>
          <w:sz w:val="23"/>
          <w:szCs w:val="23"/>
        </w:rPr>
        <w:t>? (</w:t>
      </w:r>
      <w:r w:rsidR="00B27095" w:rsidRPr="00DC503E">
        <w:rPr>
          <w:rFonts w:ascii="Arial" w:hAnsi="Arial" w:cs="Arial"/>
          <w:sz w:val="23"/>
          <w:szCs w:val="23"/>
        </w:rPr>
        <w:t>The</w:t>
      </w:r>
      <w:r w:rsidR="003C1C8E" w:rsidRPr="00DC503E">
        <w:rPr>
          <w:rFonts w:ascii="Arial" w:hAnsi="Arial" w:cs="Arial"/>
          <w:sz w:val="23"/>
          <w:szCs w:val="23"/>
        </w:rPr>
        <w:t xml:space="preserve"> most recent Program Review self-study can be found at </w:t>
      </w:r>
      <w:hyperlink r:id="rId8" w:history="1">
        <w:r w:rsidR="003C1C8E" w:rsidRPr="00DC503E">
          <w:rPr>
            <w:rStyle w:val="Hyperlink"/>
            <w:rFonts w:ascii="Arial" w:hAnsi="Arial" w:cs="Arial"/>
            <w:sz w:val="23"/>
            <w:szCs w:val="23"/>
          </w:rPr>
          <w:t>http://www.sinclair.edu/about/administrative/vpi/pdreview/</w:t>
        </w:r>
      </w:hyperlink>
      <w:r w:rsidR="003C1C8E" w:rsidRPr="00DC503E">
        <w:rPr>
          <w:rFonts w:ascii="Arial" w:hAnsi="Arial" w:cs="Arial"/>
          <w:sz w:val="23"/>
          <w:szCs w:val="23"/>
        </w:rPr>
        <w:t xml:space="preserve"> ). </w:t>
      </w:r>
      <w:r w:rsidRPr="00DC503E">
        <w:rPr>
          <w:rFonts w:ascii="Arial" w:hAnsi="Arial" w:cs="Arial"/>
          <w:sz w:val="23"/>
          <w:szCs w:val="23"/>
        </w:rPr>
        <w:t xml:space="preserve"> </w:t>
      </w:r>
      <w:r w:rsidR="00AC584F" w:rsidRPr="00DC503E">
        <w:rPr>
          <w:rFonts w:ascii="Arial" w:hAnsi="Arial" w:cs="Arial"/>
          <w:color w:val="548DD4" w:themeColor="text2" w:themeTint="99"/>
          <w:sz w:val="23"/>
          <w:szCs w:val="23"/>
        </w:rPr>
        <w:t>20</w:t>
      </w:r>
      <w:r w:rsidR="00266C4E" w:rsidRPr="00DC503E">
        <w:rPr>
          <w:rFonts w:ascii="Arial" w:hAnsi="Arial" w:cs="Arial"/>
          <w:color w:val="548DD4" w:themeColor="text2" w:themeTint="99"/>
          <w:sz w:val="23"/>
          <w:szCs w:val="23"/>
        </w:rPr>
        <w:t>07</w:t>
      </w:r>
    </w:p>
    <w:p w:rsidR="0094204C" w:rsidRPr="00DC503E" w:rsidRDefault="0094204C" w:rsidP="00CA11D0">
      <w:pPr>
        <w:pStyle w:val="ListParagraph"/>
        <w:ind w:left="360"/>
        <w:rPr>
          <w:rFonts w:ascii="Arial" w:hAnsi="Arial" w:cs="Arial"/>
          <w:sz w:val="23"/>
          <w:szCs w:val="23"/>
        </w:rPr>
      </w:pPr>
    </w:p>
    <w:p w:rsidR="0094204C" w:rsidRPr="00DC503E" w:rsidRDefault="0094204C" w:rsidP="00CA11D0">
      <w:pPr>
        <w:pStyle w:val="ListParagraph"/>
        <w:numPr>
          <w:ilvl w:val="0"/>
          <w:numId w:val="6"/>
        </w:numPr>
        <w:tabs>
          <w:tab w:val="left" w:pos="504"/>
        </w:tabs>
        <w:spacing w:after="120"/>
        <w:ind w:left="360"/>
        <w:rPr>
          <w:rFonts w:ascii="Arial" w:hAnsi="Arial" w:cs="Arial"/>
          <w:sz w:val="23"/>
          <w:szCs w:val="23"/>
        </w:rPr>
      </w:pPr>
      <w:r w:rsidRPr="00DC503E">
        <w:rPr>
          <w:rFonts w:ascii="Arial" w:hAnsi="Arial" w:cs="Arial"/>
          <w:sz w:val="23"/>
          <w:szCs w:val="23"/>
        </w:rPr>
        <w:t xml:space="preserve">Briefly summarize the </w:t>
      </w:r>
      <w:r w:rsidR="000337E6" w:rsidRPr="00DC503E">
        <w:rPr>
          <w:rFonts w:ascii="Arial" w:hAnsi="Arial" w:cs="Arial"/>
          <w:sz w:val="23"/>
          <w:szCs w:val="23"/>
        </w:rPr>
        <w:t xml:space="preserve">goals </w:t>
      </w:r>
      <w:r w:rsidRPr="00DC503E">
        <w:rPr>
          <w:rFonts w:ascii="Arial" w:hAnsi="Arial" w:cs="Arial"/>
          <w:sz w:val="23"/>
          <w:szCs w:val="23"/>
        </w:rPr>
        <w:t xml:space="preserve">that </w:t>
      </w:r>
      <w:r w:rsidR="000337E6" w:rsidRPr="00DC503E">
        <w:rPr>
          <w:rFonts w:ascii="Arial" w:hAnsi="Arial" w:cs="Arial"/>
          <w:sz w:val="23"/>
          <w:szCs w:val="23"/>
        </w:rPr>
        <w:t>were listed in Section IV part E of the most recent Program Review Self-Study</w:t>
      </w:r>
      <w:r w:rsidRPr="00DC503E">
        <w:rPr>
          <w:rFonts w:ascii="Arial" w:hAnsi="Arial" w:cs="Arial"/>
          <w:sz w:val="23"/>
          <w:szCs w:val="23"/>
        </w:rPr>
        <w:t xml:space="preserve"> (this section of the Self-Study asks “</w:t>
      </w:r>
      <w:r w:rsidRPr="00DC503E">
        <w:rPr>
          <w:rFonts w:ascii="Arial" w:hAnsi="Arial" w:cs="Arial"/>
          <w:color w:val="000000"/>
          <w:sz w:val="23"/>
          <w:szCs w:val="23"/>
        </w:rPr>
        <w:t>What are the department’s/program’s goals and rationale for expanding and improving student learning, including new courses, programs, delivery formats and locations”)?</w:t>
      </w:r>
    </w:p>
    <w:p w:rsidR="0094204C" w:rsidRPr="00DC503E" w:rsidRDefault="0094204C" w:rsidP="00CA11D0">
      <w:pPr>
        <w:pStyle w:val="ListParagraph"/>
        <w:ind w:left="360"/>
        <w:rPr>
          <w:rFonts w:ascii="Arial" w:hAnsi="Arial" w:cs="Arial"/>
          <w:sz w:val="23"/>
          <w:szCs w:val="23"/>
        </w:rPr>
      </w:pPr>
    </w:p>
    <w:p w:rsidR="00AC584F" w:rsidRPr="00DC503E" w:rsidRDefault="00AC584F" w:rsidP="00CA11D0">
      <w:pPr>
        <w:pStyle w:val="ListParagraph"/>
        <w:numPr>
          <w:ilvl w:val="0"/>
          <w:numId w:val="26"/>
        </w:numPr>
        <w:ind w:left="720"/>
        <w:rPr>
          <w:rFonts w:ascii="Arial" w:hAnsi="Arial" w:cs="Arial"/>
          <w:sz w:val="23"/>
          <w:szCs w:val="23"/>
        </w:rPr>
      </w:pPr>
      <w:r w:rsidRPr="00DC503E">
        <w:rPr>
          <w:rFonts w:ascii="Arial" w:hAnsi="Arial" w:cs="Arial"/>
          <w:sz w:val="23"/>
          <w:szCs w:val="23"/>
        </w:rPr>
        <w:t>We have proposed an entirely web-based cohort of the HIM associate degree program.</w:t>
      </w:r>
      <w:r w:rsidR="00AF6D01" w:rsidRPr="00DC503E">
        <w:rPr>
          <w:rFonts w:ascii="Arial" w:hAnsi="Arial" w:cs="Arial"/>
          <w:sz w:val="23"/>
          <w:szCs w:val="23"/>
        </w:rPr>
        <w:t xml:space="preserve"> </w:t>
      </w:r>
      <w:r w:rsidR="00AF6D01" w:rsidRPr="00DC503E">
        <w:rPr>
          <w:rFonts w:ascii="Arial" w:hAnsi="Arial" w:cs="Arial"/>
          <w:color w:val="548DD4" w:themeColor="text2" w:themeTint="99"/>
          <w:sz w:val="23"/>
          <w:szCs w:val="23"/>
        </w:rPr>
        <w:t>Status:  Completed.</w:t>
      </w:r>
    </w:p>
    <w:p w:rsidR="00AC584F" w:rsidRPr="00DC503E" w:rsidRDefault="00AC584F" w:rsidP="00CA11D0">
      <w:pPr>
        <w:pStyle w:val="ListParagraph"/>
        <w:rPr>
          <w:rFonts w:ascii="Arial" w:hAnsi="Arial" w:cs="Arial"/>
          <w:sz w:val="23"/>
          <w:szCs w:val="23"/>
        </w:rPr>
      </w:pPr>
    </w:p>
    <w:p w:rsidR="00AF6D01" w:rsidRPr="00DC503E" w:rsidRDefault="00AC584F" w:rsidP="00CA11D0">
      <w:pPr>
        <w:pStyle w:val="ListParagraph"/>
        <w:numPr>
          <w:ilvl w:val="0"/>
          <w:numId w:val="26"/>
        </w:numPr>
        <w:ind w:left="720"/>
        <w:rPr>
          <w:rFonts w:ascii="Arial" w:hAnsi="Arial" w:cs="Arial"/>
          <w:sz w:val="23"/>
          <w:szCs w:val="23"/>
        </w:rPr>
      </w:pPr>
      <w:r w:rsidRPr="00DC503E">
        <w:rPr>
          <w:rFonts w:ascii="Arial" w:hAnsi="Arial" w:cs="Arial"/>
          <w:sz w:val="23"/>
          <w:szCs w:val="23"/>
        </w:rPr>
        <w:t>There are presently nine courses in the Medical Office Coding Certificate and all but BIO 107 is available online. If this obstacle is overcome, there might be significant opportunity for an increase in enrollment.</w:t>
      </w:r>
      <w:r w:rsidR="00AF6D01" w:rsidRPr="00DC503E">
        <w:rPr>
          <w:rFonts w:ascii="Arial" w:hAnsi="Arial" w:cs="Arial"/>
          <w:sz w:val="23"/>
          <w:szCs w:val="23"/>
        </w:rPr>
        <w:t xml:space="preserve"> </w:t>
      </w:r>
      <w:r w:rsidR="00AF6D01" w:rsidRPr="00DC503E">
        <w:rPr>
          <w:rFonts w:ascii="Arial" w:hAnsi="Arial" w:cs="Arial"/>
          <w:color w:val="548DD4" w:themeColor="text2" w:themeTint="99"/>
          <w:sz w:val="23"/>
          <w:szCs w:val="23"/>
        </w:rPr>
        <w:t>Status:  Completed.</w:t>
      </w:r>
    </w:p>
    <w:p w:rsidR="00AC584F" w:rsidRPr="00DC503E" w:rsidRDefault="00AC584F" w:rsidP="00CA11D0">
      <w:pPr>
        <w:pStyle w:val="ListParagraph"/>
        <w:rPr>
          <w:rFonts w:ascii="Arial" w:hAnsi="Arial" w:cs="Arial"/>
          <w:sz w:val="23"/>
          <w:szCs w:val="23"/>
        </w:rPr>
      </w:pPr>
    </w:p>
    <w:p w:rsidR="00AF6D01" w:rsidRPr="00DC503E" w:rsidRDefault="00AC584F" w:rsidP="00CA11D0">
      <w:pPr>
        <w:pStyle w:val="ListParagraph"/>
        <w:numPr>
          <w:ilvl w:val="0"/>
          <w:numId w:val="26"/>
        </w:numPr>
        <w:ind w:left="720"/>
        <w:rPr>
          <w:rFonts w:ascii="Arial" w:hAnsi="Arial" w:cs="Arial"/>
          <w:color w:val="548DD4" w:themeColor="text2" w:themeTint="99"/>
          <w:sz w:val="23"/>
          <w:szCs w:val="23"/>
        </w:rPr>
      </w:pPr>
      <w:r w:rsidRPr="00DC503E">
        <w:rPr>
          <w:rFonts w:ascii="Arial" w:hAnsi="Arial" w:cs="Arial"/>
          <w:sz w:val="23"/>
          <w:szCs w:val="23"/>
        </w:rPr>
        <w:t>The success rate in HIM121 (63% for the last 3 years) is undesirable. One of our goals for this top-45-enrollment course is to look at this course and examine our learning activities to determine if any changes could be made to improve student success.</w:t>
      </w:r>
      <w:r w:rsidR="00AF6D01" w:rsidRPr="00DC503E">
        <w:rPr>
          <w:rFonts w:ascii="Arial" w:hAnsi="Arial" w:cs="Arial"/>
          <w:sz w:val="23"/>
          <w:szCs w:val="23"/>
        </w:rPr>
        <w:t xml:space="preserve"> </w:t>
      </w:r>
      <w:r w:rsidR="00AF6D01" w:rsidRPr="00DC503E">
        <w:rPr>
          <w:rFonts w:ascii="Arial" w:hAnsi="Arial" w:cs="Arial"/>
          <w:color w:val="548DD4" w:themeColor="text2" w:themeTint="99"/>
          <w:sz w:val="23"/>
          <w:szCs w:val="23"/>
        </w:rPr>
        <w:t>Status:  Ongoing/completed. The success rate in HIM121continue</w:t>
      </w:r>
      <w:r w:rsidR="00461522" w:rsidRPr="00DC503E">
        <w:rPr>
          <w:rFonts w:ascii="Arial" w:hAnsi="Arial" w:cs="Arial"/>
          <w:color w:val="548DD4" w:themeColor="text2" w:themeTint="99"/>
          <w:sz w:val="23"/>
          <w:szCs w:val="23"/>
        </w:rPr>
        <w:t>s</w:t>
      </w:r>
      <w:r w:rsidR="00AF6D01" w:rsidRPr="00DC503E">
        <w:rPr>
          <w:rFonts w:ascii="Arial" w:hAnsi="Arial" w:cs="Arial"/>
          <w:color w:val="548DD4" w:themeColor="text2" w:themeTint="99"/>
          <w:sz w:val="23"/>
          <w:szCs w:val="23"/>
        </w:rPr>
        <w:t xml:space="preserve"> to increase as demonstrated in the trend data provided in section 1 of this report.</w:t>
      </w:r>
    </w:p>
    <w:p w:rsidR="00AC584F" w:rsidRPr="00DC503E" w:rsidRDefault="00AC584F" w:rsidP="00CA11D0">
      <w:pPr>
        <w:pStyle w:val="ListParagraph"/>
        <w:rPr>
          <w:rFonts w:ascii="Arial" w:hAnsi="Arial" w:cs="Arial"/>
          <w:sz w:val="23"/>
          <w:szCs w:val="23"/>
        </w:rPr>
      </w:pPr>
    </w:p>
    <w:p w:rsidR="00AF6D01" w:rsidRPr="00DC503E" w:rsidRDefault="00AC584F" w:rsidP="00CA11D0">
      <w:pPr>
        <w:pStyle w:val="ListParagraph"/>
        <w:numPr>
          <w:ilvl w:val="0"/>
          <w:numId w:val="26"/>
        </w:numPr>
        <w:ind w:left="720"/>
        <w:rPr>
          <w:rFonts w:ascii="Arial" w:hAnsi="Arial" w:cs="Arial"/>
          <w:color w:val="548DD4" w:themeColor="text2" w:themeTint="99"/>
          <w:sz w:val="23"/>
          <w:szCs w:val="23"/>
        </w:rPr>
      </w:pPr>
      <w:r w:rsidRPr="00DC503E">
        <w:rPr>
          <w:rFonts w:ascii="Arial" w:hAnsi="Arial" w:cs="Arial"/>
          <w:sz w:val="23"/>
          <w:szCs w:val="23"/>
        </w:rPr>
        <w:t xml:space="preserve">We implemented a mid-curriculum capstone course (HIM178) in the summer between the first-year and second-year course work. We will assess its success. </w:t>
      </w:r>
      <w:proofErr w:type="gramStart"/>
      <w:r w:rsidRPr="00DC503E">
        <w:rPr>
          <w:rFonts w:ascii="Arial" w:hAnsi="Arial" w:cs="Arial"/>
          <w:sz w:val="23"/>
          <w:szCs w:val="23"/>
        </w:rPr>
        <w:t>at</w:t>
      </w:r>
      <w:proofErr w:type="gramEnd"/>
      <w:r w:rsidRPr="00DC503E">
        <w:rPr>
          <w:rFonts w:ascii="Arial" w:hAnsi="Arial" w:cs="Arial"/>
          <w:sz w:val="23"/>
          <w:szCs w:val="23"/>
        </w:rPr>
        <w:t xml:space="preserve"> three points</w:t>
      </w:r>
      <w:r w:rsidR="00302408" w:rsidRPr="00DC503E">
        <w:rPr>
          <w:rFonts w:ascii="Arial" w:hAnsi="Arial" w:cs="Arial"/>
          <w:sz w:val="23"/>
          <w:szCs w:val="23"/>
        </w:rPr>
        <w:t>.</w:t>
      </w:r>
      <w:r w:rsidR="00AF6D01" w:rsidRPr="00DC503E">
        <w:rPr>
          <w:rFonts w:ascii="Arial" w:hAnsi="Arial" w:cs="Arial"/>
          <w:sz w:val="23"/>
          <w:szCs w:val="23"/>
        </w:rPr>
        <w:t xml:space="preserve"> </w:t>
      </w:r>
      <w:r w:rsidR="00AF6D01" w:rsidRPr="00DC503E">
        <w:rPr>
          <w:rFonts w:ascii="Arial" w:hAnsi="Arial" w:cs="Arial"/>
          <w:color w:val="548DD4" w:themeColor="text2" w:themeTint="99"/>
          <w:sz w:val="23"/>
          <w:szCs w:val="23"/>
        </w:rPr>
        <w:t>Status:  The material/activities from the mid-curriculum course HIM178 has been “parceled” into several different semester courses and the HIM178 course will no longer be offered in semesters.</w:t>
      </w:r>
    </w:p>
    <w:p w:rsidR="0094204C" w:rsidRPr="00DC503E" w:rsidRDefault="0094204C" w:rsidP="00CA11D0">
      <w:pPr>
        <w:pStyle w:val="ListParagraph"/>
        <w:tabs>
          <w:tab w:val="left" w:pos="504"/>
        </w:tabs>
        <w:spacing w:after="120"/>
        <w:ind w:left="360"/>
        <w:rPr>
          <w:rFonts w:ascii="Arial" w:hAnsi="Arial" w:cs="Arial"/>
          <w:sz w:val="23"/>
          <w:szCs w:val="23"/>
        </w:rPr>
      </w:pPr>
    </w:p>
    <w:p w:rsidR="005531E8" w:rsidRPr="00DC503E" w:rsidRDefault="003233E7" w:rsidP="00CA11D0">
      <w:pPr>
        <w:pStyle w:val="ListParagraph"/>
        <w:numPr>
          <w:ilvl w:val="0"/>
          <w:numId w:val="6"/>
        </w:numPr>
        <w:tabs>
          <w:tab w:val="left" w:pos="504"/>
        </w:tabs>
        <w:spacing w:after="120"/>
        <w:ind w:left="360"/>
        <w:rPr>
          <w:rFonts w:ascii="Arial" w:hAnsi="Arial" w:cs="Arial"/>
          <w:sz w:val="23"/>
          <w:szCs w:val="23"/>
        </w:rPr>
      </w:pPr>
      <w:r w:rsidRPr="00DC503E">
        <w:rPr>
          <w:rFonts w:ascii="Arial" w:hAnsi="Arial" w:cs="Arial"/>
          <w:sz w:val="23"/>
          <w:szCs w:val="23"/>
        </w:rPr>
        <w:t xml:space="preserve">What Recommendations for Action were made by the review team to the most recent Program Review?  </w:t>
      </w:r>
    </w:p>
    <w:p w:rsidR="003C1C8E" w:rsidRPr="00DC503E" w:rsidRDefault="003C1C8E" w:rsidP="00CA11D0">
      <w:pPr>
        <w:pStyle w:val="ListParagraph"/>
        <w:ind w:left="360"/>
        <w:rPr>
          <w:rFonts w:ascii="Arial" w:hAnsi="Arial" w:cs="Arial"/>
          <w:sz w:val="23"/>
          <w:szCs w:val="23"/>
        </w:rPr>
      </w:pPr>
    </w:p>
    <w:p w:rsidR="003C1C8E" w:rsidRPr="00DC503E" w:rsidRDefault="00302408" w:rsidP="00CA11D0">
      <w:pPr>
        <w:pStyle w:val="ListParagraph"/>
        <w:numPr>
          <w:ilvl w:val="0"/>
          <w:numId w:val="25"/>
        </w:numPr>
        <w:ind w:left="720"/>
        <w:rPr>
          <w:rFonts w:ascii="Arial" w:hAnsi="Arial" w:cs="Arial"/>
          <w:color w:val="548DD4" w:themeColor="text2" w:themeTint="99"/>
          <w:sz w:val="23"/>
          <w:szCs w:val="23"/>
        </w:rPr>
      </w:pPr>
      <w:r w:rsidRPr="00DC503E">
        <w:rPr>
          <w:rFonts w:ascii="Arial" w:hAnsi="Arial" w:cs="Arial"/>
          <w:sz w:val="23"/>
          <w:szCs w:val="23"/>
        </w:rPr>
        <w:t xml:space="preserve">In keeping with the department’s report that the current level of graduates largely meets local employment demand, it is recommended that the department continue to closely monitor the balance of graduates and job opportunities.  Important factors influencing the demand of the program will include turnover in the profession, new coding standards and competition from other providers. The department is encouraged to gather and assess data </w:t>
      </w:r>
      <w:proofErr w:type="spellStart"/>
      <w:r w:rsidRPr="00DC503E">
        <w:rPr>
          <w:rFonts w:ascii="Arial" w:hAnsi="Arial" w:cs="Arial"/>
          <w:sz w:val="23"/>
          <w:szCs w:val="23"/>
        </w:rPr>
        <w:t>where</w:t>
      </w:r>
      <w:proofErr w:type="spellEnd"/>
      <w:r w:rsidRPr="00DC503E">
        <w:rPr>
          <w:rFonts w:ascii="Arial" w:hAnsi="Arial" w:cs="Arial"/>
          <w:sz w:val="23"/>
          <w:szCs w:val="23"/>
        </w:rPr>
        <w:t xml:space="preserve"> available regarding anticipated demand for the program.</w:t>
      </w:r>
      <w:r w:rsidR="003E6B53" w:rsidRPr="00DC503E">
        <w:rPr>
          <w:rFonts w:ascii="Arial" w:hAnsi="Arial" w:cs="Arial"/>
          <w:sz w:val="23"/>
          <w:szCs w:val="23"/>
        </w:rPr>
        <w:t xml:space="preserve"> </w:t>
      </w:r>
      <w:r w:rsidR="003E6B53" w:rsidRPr="00DC503E">
        <w:rPr>
          <w:rFonts w:ascii="Arial" w:hAnsi="Arial" w:cs="Arial"/>
          <w:color w:val="548DD4" w:themeColor="text2" w:themeTint="99"/>
          <w:sz w:val="23"/>
          <w:szCs w:val="23"/>
        </w:rPr>
        <w:t>Status:  This level is measured every year. The HIM graduate placement rate fluctuates in the low</w:t>
      </w:r>
      <w:r w:rsidR="00461522" w:rsidRPr="00DC503E">
        <w:rPr>
          <w:rFonts w:ascii="Arial" w:hAnsi="Arial" w:cs="Arial"/>
          <w:color w:val="548DD4" w:themeColor="text2" w:themeTint="99"/>
          <w:sz w:val="23"/>
          <w:szCs w:val="23"/>
        </w:rPr>
        <w:t>-</w:t>
      </w:r>
      <w:r w:rsidR="003E6B53" w:rsidRPr="00DC503E">
        <w:rPr>
          <w:rFonts w:ascii="Arial" w:hAnsi="Arial" w:cs="Arial"/>
          <w:color w:val="548DD4" w:themeColor="text2" w:themeTint="99"/>
          <w:sz w:val="23"/>
          <w:szCs w:val="23"/>
        </w:rPr>
        <w:t xml:space="preserve"> to mid</w:t>
      </w:r>
      <w:r w:rsidR="00461522" w:rsidRPr="00DC503E">
        <w:rPr>
          <w:rFonts w:ascii="Arial" w:hAnsi="Arial" w:cs="Arial"/>
          <w:color w:val="548DD4" w:themeColor="text2" w:themeTint="99"/>
          <w:sz w:val="23"/>
          <w:szCs w:val="23"/>
        </w:rPr>
        <w:t>-</w:t>
      </w:r>
      <w:r w:rsidR="003E6B53" w:rsidRPr="00DC503E">
        <w:rPr>
          <w:rFonts w:ascii="Arial" w:hAnsi="Arial" w:cs="Arial"/>
          <w:color w:val="548DD4" w:themeColor="text2" w:themeTint="99"/>
          <w:sz w:val="23"/>
          <w:szCs w:val="23"/>
        </w:rPr>
        <w:t>80 percent and this level continues to remain steady (even in the current recessive economic climate).</w:t>
      </w:r>
    </w:p>
    <w:p w:rsidR="00302408" w:rsidRPr="00DC503E" w:rsidRDefault="00302408" w:rsidP="00CA11D0">
      <w:pPr>
        <w:pStyle w:val="ListParagraph"/>
        <w:numPr>
          <w:ilvl w:val="0"/>
          <w:numId w:val="25"/>
        </w:numPr>
        <w:ind w:left="720"/>
        <w:rPr>
          <w:rFonts w:ascii="Arial" w:hAnsi="Arial" w:cs="Arial"/>
          <w:color w:val="548DD4" w:themeColor="text2" w:themeTint="99"/>
          <w:sz w:val="23"/>
          <w:szCs w:val="23"/>
        </w:rPr>
      </w:pPr>
      <w:r w:rsidRPr="00DC503E">
        <w:rPr>
          <w:rFonts w:ascii="Arial" w:hAnsi="Arial" w:cs="Arial"/>
          <w:sz w:val="23"/>
          <w:szCs w:val="23"/>
        </w:rPr>
        <w:t>The department is encourages to articulate the SCC program with the baccalaureate degree completion program at the University of Cincinnati and other institutions.</w:t>
      </w:r>
      <w:r w:rsidR="00987BAA" w:rsidRPr="00DC503E">
        <w:rPr>
          <w:rFonts w:ascii="Arial" w:hAnsi="Arial" w:cs="Arial"/>
          <w:sz w:val="23"/>
          <w:szCs w:val="23"/>
        </w:rPr>
        <w:t xml:space="preserve"> </w:t>
      </w:r>
      <w:r w:rsidR="00987BAA" w:rsidRPr="00DC503E">
        <w:rPr>
          <w:rFonts w:ascii="Arial" w:hAnsi="Arial" w:cs="Arial"/>
          <w:color w:val="548DD4" w:themeColor="text2" w:themeTint="99"/>
          <w:sz w:val="23"/>
          <w:szCs w:val="23"/>
        </w:rPr>
        <w:t>Status:  Completed.</w:t>
      </w:r>
    </w:p>
    <w:p w:rsidR="007E6659" w:rsidRPr="00DC503E" w:rsidRDefault="007E6659" w:rsidP="00CA11D0">
      <w:pPr>
        <w:ind w:left="720"/>
        <w:rPr>
          <w:rFonts w:ascii="Arial" w:hAnsi="Arial" w:cs="Arial"/>
          <w:color w:val="548DD4" w:themeColor="text2" w:themeTint="99"/>
          <w:sz w:val="23"/>
          <w:szCs w:val="23"/>
        </w:rPr>
      </w:pPr>
    </w:p>
    <w:p w:rsidR="00302408" w:rsidRPr="00DC503E" w:rsidRDefault="00302408" w:rsidP="00CA11D0">
      <w:pPr>
        <w:pStyle w:val="ListParagraph"/>
        <w:numPr>
          <w:ilvl w:val="0"/>
          <w:numId w:val="25"/>
        </w:numPr>
        <w:ind w:left="720"/>
        <w:rPr>
          <w:rFonts w:ascii="Arial" w:hAnsi="Arial" w:cs="Arial"/>
          <w:color w:val="548DD4" w:themeColor="text2" w:themeTint="99"/>
          <w:sz w:val="23"/>
          <w:szCs w:val="23"/>
        </w:rPr>
      </w:pPr>
      <w:r w:rsidRPr="00DC503E">
        <w:rPr>
          <w:rFonts w:ascii="Arial" w:hAnsi="Arial" w:cs="Arial"/>
          <w:sz w:val="23"/>
          <w:szCs w:val="23"/>
        </w:rPr>
        <w:t xml:space="preserve">Assess the feasibility of offering Sinclair’s program </w:t>
      </w:r>
      <w:r w:rsidR="007C7FB2" w:rsidRPr="00DC503E">
        <w:rPr>
          <w:rFonts w:ascii="Arial" w:hAnsi="Arial" w:cs="Arial"/>
          <w:sz w:val="23"/>
          <w:szCs w:val="23"/>
        </w:rPr>
        <w:t>fully online</w:t>
      </w:r>
      <w:r w:rsidRPr="00DC503E">
        <w:rPr>
          <w:rFonts w:ascii="Arial" w:hAnsi="Arial" w:cs="Arial"/>
          <w:sz w:val="23"/>
          <w:szCs w:val="23"/>
        </w:rPr>
        <w:t xml:space="preserve"> in order to enable more students to complete the program while meeting work and family commitments. An online program at Sinclair can prepare students to successfully complete UC’s baccalaureate degree completion program, which is offered fully </w:t>
      </w:r>
      <w:r w:rsidRPr="00DC503E">
        <w:rPr>
          <w:rFonts w:ascii="Arial" w:hAnsi="Arial" w:cs="Arial"/>
          <w:sz w:val="23"/>
          <w:szCs w:val="23"/>
        </w:rPr>
        <w:lastRenderedPageBreak/>
        <w:t>online.  It appears that the department and college have a relatively small window of opportunity</w:t>
      </w:r>
      <w:r w:rsidR="00E22798" w:rsidRPr="00DC503E">
        <w:rPr>
          <w:rFonts w:ascii="Arial" w:hAnsi="Arial" w:cs="Arial"/>
          <w:sz w:val="23"/>
          <w:szCs w:val="23"/>
        </w:rPr>
        <w:t xml:space="preserve"> for making the decision on whether or not to develop this online program, and prompt attention to this issue is warranted.</w:t>
      </w:r>
      <w:r w:rsidR="00987BAA" w:rsidRPr="00DC503E">
        <w:rPr>
          <w:rFonts w:ascii="Arial" w:hAnsi="Arial" w:cs="Arial"/>
          <w:sz w:val="23"/>
          <w:szCs w:val="23"/>
        </w:rPr>
        <w:t xml:space="preserve"> </w:t>
      </w:r>
      <w:r w:rsidR="00987BAA" w:rsidRPr="00DC503E">
        <w:rPr>
          <w:rFonts w:ascii="Arial" w:hAnsi="Arial" w:cs="Arial"/>
          <w:color w:val="548DD4" w:themeColor="text2" w:themeTint="99"/>
          <w:sz w:val="23"/>
          <w:szCs w:val="23"/>
        </w:rPr>
        <w:t>Status:  Completed.</w:t>
      </w:r>
    </w:p>
    <w:p w:rsidR="007E6659" w:rsidRPr="00DC503E" w:rsidRDefault="007E6659" w:rsidP="00CA11D0">
      <w:pPr>
        <w:pStyle w:val="ListParagraph"/>
        <w:rPr>
          <w:rFonts w:ascii="Arial" w:hAnsi="Arial" w:cs="Arial"/>
          <w:color w:val="548DD4" w:themeColor="text2" w:themeTint="99"/>
          <w:sz w:val="23"/>
          <w:szCs w:val="23"/>
        </w:rPr>
      </w:pPr>
    </w:p>
    <w:p w:rsidR="00E22798" w:rsidRPr="00DC503E" w:rsidRDefault="00E22798" w:rsidP="00CA11D0">
      <w:pPr>
        <w:pStyle w:val="ListParagraph"/>
        <w:numPr>
          <w:ilvl w:val="0"/>
          <w:numId w:val="25"/>
        </w:numPr>
        <w:ind w:left="720"/>
        <w:rPr>
          <w:rFonts w:ascii="Arial" w:hAnsi="Arial" w:cs="Arial"/>
          <w:color w:val="548DD4" w:themeColor="text2" w:themeTint="99"/>
          <w:sz w:val="23"/>
          <w:szCs w:val="23"/>
        </w:rPr>
      </w:pPr>
      <w:r w:rsidRPr="00DC503E">
        <w:rPr>
          <w:rFonts w:ascii="Arial" w:hAnsi="Arial" w:cs="Arial"/>
          <w:sz w:val="23"/>
          <w:szCs w:val="23"/>
        </w:rPr>
        <w:t>In anticipation of retirements among the faculty, develop a succession plan to ensure continuing stron</w:t>
      </w:r>
      <w:r w:rsidR="007C7FB2" w:rsidRPr="00DC503E">
        <w:rPr>
          <w:rFonts w:ascii="Arial" w:hAnsi="Arial" w:cs="Arial"/>
          <w:sz w:val="23"/>
          <w:szCs w:val="23"/>
        </w:rPr>
        <w:t>g</w:t>
      </w:r>
      <w:r w:rsidRPr="00DC503E">
        <w:rPr>
          <w:rFonts w:ascii="Arial" w:hAnsi="Arial" w:cs="Arial"/>
          <w:sz w:val="23"/>
          <w:szCs w:val="23"/>
        </w:rPr>
        <w:t xml:space="preserve"> leadership for the department.</w:t>
      </w:r>
      <w:r w:rsidR="00987BAA" w:rsidRPr="00DC503E">
        <w:rPr>
          <w:rFonts w:ascii="Arial" w:hAnsi="Arial" w:cs="Arial"/>
          <w:sz w:val="23"/>
          <w:szCs w:val="23"/>
        </w:rPr>
        <w:t xml:space="preserve"> </w:t>
      </w:r>
      <w:r w:rsidR="00987BAA" w:rsidRPr="00DC503E">
        <w:rPr>
          <w:rFonts w:ascii="Arial" w:hAnsi="Arial" w:cs="Arial"/>
          <w:color w:val="548DD4" w:themeColor="text2" w:themeTint="99"/>
          <w:sz w:val="23"/>
          <w:szCs w:val="23"/>
        </w:rPr>
        <w:t xml:space="preserve">Status:  </w:t>
      </w:r>
      <w:r w:rsidR="00B376C1" w:rsidRPr="00DC503E">
        <w:rPr>
          <w:rFonts w:ascii="Arial" w:hAnsi="Arial" w:cs="Arial"/>
          <w:color w:val="548DD4" w:themeColor="text2" w:themeTint="99"/>
          <w:sz w:val="23"/>
          <w:szCs w:val="23"/>
        </w:rPr>
        <w:t>Completed. The past chairperson continues to teach in an adjunct position and is available for consultation as needed.</w:t>
      </w:r>
    </w:p>
    <w:p w:rsidR="007E6659" w:rsidRPr="00DC503E" w:rsidRDefault="007E6659" w:rsidP="00CA11D0">
      <w:pPr>
        <w:ind w:left="720"/>
        <w:rPr>
          <w:rFonts w:ascii="Arial" w:hAnsi="Arial" w:cs="Arial"/>
          <w:color w:val="548DD4" w:themeColor="text2" w:themeTint="99"/>
          <w:sz w:val="23"/>
          <w:szCs w:val="23"/>
        </w:rPr>
      </w:pPr>
    </w:p>
    <w:p w:rsidR="00E22798" w:rsidRPr="00DC503E" w:rsidRDefault="00E22798" w:rsidP="00CA11D0">
      <w:pPr>
        <w:pStyle w:val="ListParagraph"/>
        <w:numPr>
          <w:ilvl w:val="0"/>
          <w:numId w:val="25"/>
        </w:numPr>
        <w:ind w:left="720"/>
        <w:rPr>
          <w:rFonts w:ascii="Arial" w:hAnsi="Arial" w:cs="Arial"/>
          <w:color w:val="548DD4" w:themeColor="text2" w:themeTint="99"/>
          <w:sz w:val="23"/>
          <w:szCs w:val="23"/>
        </w:rPr>
      </w:pPr>
      <w:r w:rsidRPr="00DC503E">
        <w:rPr>
          <w:rFonts w:ascii="Arial" w:hAnsi="Arial" w:cs="Arial"/>
          <w:sz w:val="23"/>
          <w:szCs w:val="23"/>
        </w:rPr>
        <w:t>Position the department to respond to education and training needs for the migration to ICD-10, a new coding standard, when it is approved by the Federal government. Plan to deliver this training through schedules and formats that are convenient for working professionals and consistent with the needs of employers.</w:t>
      </w:r>
      <w:r w:rsidR="007937A7" w:rsidRPr="00DC503E">
        <w:rPr>
          <w:rFonts w:ascii="Arial" w:hAnsi="Arial" w:cs="Arial"/>
          <w:sz w:val="23"/>
          <w:szCs w:val="23"/>
        </w:rPr>
        <w:t xml:space="preserve"> </w:t>
      </w:r>
      <w:r w:rsidR="007937A7" w:rsidRPr="00DC503E">
        <w:rPr>
          <w:rFonts w:ascii="Arial" w:hAnsi="Arial" w:cs="Arial"/>
          <w:color w:val="548DD4" w:themeColor="text2" w:themeTint="99"/>
          <w:sz w:val="23"/>
          <w:szCs w:val="23"/>
        </w:rPr>
        <w:t>Status:  In progress.  Two of the HIM faculty members have completed certification as ICD-10 trainer</w:t>
      </w:r>
      <w:r w:rsidR="00461522" w:rsidRPr="00DC503E">
        <w:rPr>
          <w:rFonts w:ascii="Arial" w:hAnsi="Arial" w:cs="Arial"/>
          <w:color w:val="548DD4" w:themeColor="text2" w:themeTint="99"/>
          <w:sz w:val="23"/>
          <w:szCs w:val="23"/>
        </w:rPr>
        <w:t>s</w:t>
      </w:r>
      <w:r w:rsidR="007937A7" w:rsidRPr="00DC503E">
        <w:rPr>
          <w:rFonts w:ascii="Arial" w:hAnsi="Arial" w:cs="Arial"/>
          <w:color w:val="548DD4" w:themeColor="text2" w:themeTint="99"/>
          <w:sz w:val="23"/>
          <w:szCs w:val="23"/>
        </w:rPr>
        <w:t xml:space="preserve"> and, starting in September 2011 these trainers are educating the other HIM faculty members.</w:t>
      </w:r>
    </w:p>
    <w:p w:rsidR="007E6659" w:rsidRPr="00DC503E" w:rsidRDefault="007E6659" w:rsidP="00CA11D0">
      <w:pPr>
        <w:ind w:left="720"/>
        <w:rPr>
          <w:rFonts w:ascii="Arial" w:hAnsi="Arial" w:cs="Arial"/>
          <w:color w:val="548DD4" w:themeColor="text2" w:themeTint="99"/>
          <w:sz w:val="23"/>
          <w:szCs w:val="23"/>
        </w:rPr>
      </w:pPr>
    </w:p>
    <w:p w:rsidR="00E22798" w:rsidRPr="00DC503E" w:rsidRDefault="00E22798" w:rsidP="00CA11D0">
      <w:pPr>
        <w:pStyle w:val="ListParagraph"/>
        <w:numPr>
          <w:ilvl w:val="0"/>
          <w:numId w:val="25"/>
        </w:numPr>
        <w:ind w:left="720"/>
        <w:rPr>
          <w:rFonts w:ascii="Arial" w:hAnsi="Arial" w:cs="Arial"/>
          <w:color w:val="548DD4" w:themeColor="text2" w:themeTint="99"/>
          <w:sz w:val="23"/>
          <w:szCs w:val="23"/>
        </w:rPr>
      </w:pPr>
      <w:r w:rsidRPr="00DC503E">
        <w:rPr>
          <w:rFonts w:ascii="Arial" w:hAnsi="Arial" w:cs="Arial"/>
          <w:sz w:val="23"/>
          <w:szCs w:val="23"/>
        </w:rPr>
        <w:t>Investigate how students who have studied at proprietary institutions and now wish to enter Sinclair’s program might best be served. Consider alternatives such as prior learning assessment and proficiency exams as avenues for these students to demonstrate mastery of selected competencies.</w:t>
      </w:r>
      <w:r w:rsidR="002645B0" w:rsidRPr="00DC503E">
        <w:rPr>
          <w:rFonts w:ascii="Arial" w:hAnsi="Arial" w:cs="Arial"/>
          <w:sz w:val="23"/>
          <w:szCs w:val="23"/>
        </w:rPr>
        <w:t xml:space="preserve"> </w:t>
      </w:r>
      <w:r w:rsidR="002645B0" w:rsidRPr="00DC503E">
        <w:rPr>
          <w:rFonts w:ascii="Arial" w:hAnsi="Arial" w:cs="Arial"/>
          <w:color w:val="548DD4" w:themeColor="text2" w:themeTint="99"/>
          <w:sz w:val="23"/>
          <w:szCs w:val="23"/>
        </w:rPr>
        <w:t>Status:  Completed.  Proficiency exams are in place and prior learning assessments are accomplished on an as-needed basis.</w:t>
      </w:r>
    </w:p>
    <w:p w:rsidR="007E6659" w:rsidRPr="00DC503E" w:rsidRDefault="007E6659" w:rsidP="00CA11D0">
      <w:pPr>
        <w:ind w:left="720"/>
        <w:rPr>
          <w:rFonts w:ascii="Arial" w:hAnsi="Arial" w:cs="Arial"/>
          <w:color w:val="548DD4" w:themeColor="text2" w:themeTint="99"/>
          <w:sz w:val="23"/>
          <w:szCs w:val="23"/>
        </w:rPr>
      </w:pPr>
    </w:p>
    <w:p w:rsidR="00E22798" w:rsidRPr="00DC503E" w:rsidRDefault="00E22798" w:rsidP="00CA11D0">
      <w:pPr>
        <w:pStyle w:val="ListParagraph"/>
        <w:numPr>
          <w:ilvl w:val="0"/>
          <w:numId w:val="25"/>
        </w:numPr>
        <w:ind w:left="720"/>
        <w:rPr>
          <w:rFonts w:ascii="Arial" w:hAnsi="Arial" w:cs="Arial"/>
          <w:color w:val="548DD4" w:themeColor="text2" w:themeTint="99"/>
          <w:sz w:val="23"/>
          <w:szCs w:val="23"/>
        </w:rPr>
      </w:pPr>
      <w:r w:rsidRPr="00DC503E">
        <w:rPr>
          <w:rFonts w:ascii="Arial" w:hAnsi="Arial" w:cs="Arial"/>
          <w:sz w:val="23"/>
          <w:szCs w:val="23"/>
        </w:rPr>
        <w:t>Encourage all graduates of the program to take the national certification exam promptly upon graduation in order to increase the likelihood of success on the exam.</w:t>
      </w:r>
      <w:r w:rsidR="002645B0" w:rsidRPr="00DC503E">
        <w:rPr>
          <w:rFonts w:ascii="Arial" w:hAnsi="Arial" w:cs="Arial"/>
          <w:sz w:val="23"/>
          <w:szCs w:val="23"/>
        </w:rPr>
        <w:t xml:space="preserve"> </w:t>
      </w:r>
      <w:r w:rsidR="002645B0" w:rsidRPr="00DC503E">
        <w:rPr>
          <w:rFonts w:ascii="Arial" w:hAnsi="Arial" w:cs="Arial"/>
          <w:color w:val="548DD4" w:themeColor="text2" w:themeTint="99"/>
          <w:sz w:val="23"/>
          <w:szCs w:val="23"/>
        </w:rPr>
        <w:t xml:space="preserve">Status:  </w:t>
      </w:r>
      <w:r w:rsidR="00361515" w:rsidRPr="00DC503E">
        <w:rPr>
          <w:rFonts w:ascii="Arial" w:hAnsi="Arial" w:cs="Arial"/>
          <w:color w:val="548DD4" w:themeColor="text2" w:themeTint="99"/>
          <w:sz w:val="23"/>
          <w:szCs w:val="23"/>
        </w:rPr>
        <w:t>Completed/o</w:t>
      </w:r>
      <w:r w:rsidR="002645B0" w:rsidRPr="00DC503E">
        <w:rPr>
          <w:rFonts w:ascii="Arial" w:hAnsi="Arial" w:cs="Arial"/>
          <w:color w:val="548DD4" w:themeColor="text2" w:themeTint="99"/>
          <w:sz w:val="23"/>
          <w:szCs w:val="23"/>
        </w:rPr>
        <w:t>ngoing. Students are strongly encouraged to apply for the national exam in the HIM capstone course as well as during Professional Practice Experience visits.</w:t>
      </w:r>
    </w:p>
    <w:p w:rsidR="007E6659" w:rsidRPr="00DC503E" w:rsidRDefault="007E6659" w:rsidP="00CA11D0">
      <w:pPr>
        <w:ind w:left="720"/>
        <w:rPr>
          <w:rFonts w:ascii="Arial" w:hAnsi="Arial" w:cs="Arial"/>
          <w:color w:val="548DD4" w:themeColor="text2" w:themeTint="99"/>
          <w:sz w:val="23"/>
          <w:szCs w:val="23"/>
        </w:rPr>
      </w:pPr>
    </w:p>
    <w:p w:rsidR="00E22798" w:rsidRPr="00DC503E" w:rsidRDefault="00E22798" w:rsidP="00CA11D0">
      <w:pPr>
        <w:pStyle w:val="ListParagraph"/>
        <w:numPr>
          <w:ilvl w:val="0"/>
          <w:numId w:val="25"/>
        </w:numPr>
        <w:ind w:left="720"/>
        <w:rPr>
          <w:rFonts w:ascii="Arial" w:hAnsi="Arial" w:cs="Arial"/>
          <w:color w:val="548DD4" w:themeColor="text2" w:themeTint="99"/>
          <w:sz w:val="23"/>
          <w:szCs w:val="23"/>
        </w:rPr>
      </w:pPr>
      <w:r w:rsidRPr="00DC503E">
        <w:rPr>
          <w:rFonts w:ascii="Arial" w:hAnsi="Arial" w:cs="Arial"/>
          <w:sz w:val="23"/>
          <w:szCs w:val="23"/>
        </w:rPr>
        <w:t>Consider alternative admission practices in order to enable students to begin the program at multiple points in the year. Such practice holds promise for filling slots created by attrition and thus increasing response time for students wait lists and being cost-effective.</w:t>
      </w:r>
      <w:r w:rsidR="00AF6D01" w:rsidRPr="00DC503E">
        <w:rPr>
          <w:rFonts w:ascii="Arial" w:hAnsi="Arial" w:cs="Arial"/>
          <w:sz w:val="23"/>
          <w:szCs w:val="23"/>
        </w:rPr>
        <w:t xml:space="preserve"> </w:t>
      </w:r>
      <w:r w:rsidR="00AF6D01" w:rsidRPr="00DC503E">
        <w:rPr>
          <w:rFonts w:ascii="Arial" w:hAnsi="Arial" w:cs="Arial"/>
          <w:color w:val="548DD4" w:themeColor="text2" w:themeTint="99"/>
          <w:sz w:val="23"/>
          <w:szCs w:val="23"/>
        </w:rPr>
        <w:t>Status:  This alternative has been explored but deemed not feasible at this time.</w:t>
      </w:r>
    </w:p>
    <w:p w:rsidR="003233E7" w:rsidRPr="00DC503E" w:rsidRDefault="003233E7" w:rsidP="00CA11D0">
      <w:pPr>
        <w:pStyle w:val="ListParagraph"/>
        <w:tabs>
          <w:tab w:val="left" w:pos="504"/>
        </w:tabs>
        <w:spacing w:after="120"/>
        <w:ind w:left="360"/>
        <w:rPr>
          <w:rFonts w:ascii="Arial" w:hAnsi="Arial" w:cs="Arial"/>
          <w:sz w:val="23"/>
          <w:szCs w:val="23"/>
        </w:rPr>
      </w:pPr>
    </w:p>
    <w:p w:rsidR="00320CDE" w:rsidRPr="00DC503E" w:rsidRDefault="00320CDE" w:rsidP="00CA11D0">
      <w:pPr>
        <w:pStyle w:val="ListParagraph"/>
        <w:numPr>
          <w:ilvl w:val="0"/>
          <w:numId w:val="6"/>
        </w:numPr>
        <w:ind w:left="360"/>
        <w:rPr>
          <w:rFonts w:ascii="Arial" w:hAnsi="Arial" w:cs="Arial"/>
          <w:sz w:val="23"/>
          <w:szCs w:val="23"/>
        </w:rPr>
      </w:pPr>
      <w:r w:rsidRPr="00DC503E">
        <w:rPr>
          <w:rFonts w:ascii="Arial" w:hAnsi="Arial" w:cs="Arial"/>
          <w:sz w:val="23"/>
          <w:szCs w:val="23"/>
        </w:rPr>
        <w:t xml:space="preserve">Have the goals </w:t>
      </w:r>
      <w:r w:rsidR="003233E7" w:rsidRPr="00DC503E">
        <w:rPr>
          <w:rFonts w:ascii="Arial" w:hAnsi="Arial" w:cs="Arial"/>
          <w:sz w:val="23"/>
          <w:szCs w:val="23"/>
        </w:rPr>
        <w:t xml:space="preserve">in your self-study </w:t>
      </w:r>
      <w:r w:rsidRPr="00DC503E">
        <w:rPr>
          <w:rFonts w:ascii="Arial" w:hAnsi="Arial" w:cs="Arial"/>
          <w:sz w:val="23"/>
          <w:szCs w:val="23"/>
        </w:rPr>
        <w:t>changed since your last Program Review Self-Study</w:t>
      </w:r>
      <w:r w:rsidR="003233E7" w:rsidRPr="00DC503E">
        <w:rPr>
          <w:rFonts w:ascii="Arial" w:hAnsi="Arial" w:cs="Arial"/>
          <w:sz w:val="23"/>
          <w:szCs w:val="23"/>
        </w:rPr>
        <w:t xml:space="preserve"> as a resu</w:t>
      </w:r>
      <w:r w:rsidR="00821011" w:rsidRPr="00DC503E">
        <w:rPr>
          <w:rFonts w:ascii="Arial" w:hAnsi="Arial" w:cs="Arial"/>
          <w:sz w:val="23"/>
          <w:szCs w:val="23"/>
        </w:rPr>
        <w:t>l</w:t>
      </w:r>
      <w:r w:rsidR="003233E7" w:rsidRPr="00DC503E">
        <w:rPr>
          <w:rFonts w:ascii="Arial" w:hAnsi="Arial" w:cs="Arial"/>
          <w:sz w:val="23"/>
          <w:szCs w:val="23"/>
        </w:rPr>
        <w:t>t of the Review Team recommendations or for any other reason</w:t>
      </w:r>
      <w:r w:rsidRPr="00DC503E">
        <w:rPr>
          <w:rFonts w:ascii="Arial" w:hAnsi="Arial" w:cs="Arial"/>
          <w:sz w:val="23"/>
          <w:szCs w:val="23"/>
        </w:rPr>
        <w:t>?  If so, please describe the changes.</w:t>
      </w:r>
    </w:p>
    <w:p w:rsidR="007E6659" w:rsidRPr="00DC503E" w:rsidRDefault="007E6659" w:rsidP="00CA11D0">
      <w:pPr>
        <w:pStyle w:val="ListParagraph"/>
        <w:ind w:left="360"/>
        <w:rPr>
          <w:rFonts w:ascii="Arial" w:hAnsi="Arial" w:cs="Arial"/>
          <w:sz w:val="23"/>
          <w:szCs w:val="23"/>
        </w:rPr>
      </w:pPr>
    </w:p>
    <w:p w:rsidR="00EC40CE" w:rsidRPr="00DC503E" w:rsidRDefault="00EC40CE" w:rsidP="00CA11D0">
      <w:pPr>
        <w:pStyle w:val="ListParagraph"/>
        <w:numPr>
          <w:ilvl w:val="0"/>
          <w:numId w:val="27"/>
        </w:numPr>
        <w:ind w:left="720"/>
        <w:rPr>
          <w:rFonts w:ascii="Arial" w:hAnsi="Arial" w:cs="Arial"/>
          <w:color w:val="548DD4" w:themeColor="text2" w:themeTint="99"/>
          <w:sz w:val="23"/>
          <w:szCs w:val="23"/>
        </w:rPr>
      </w:pPr>
      <w:r w:rsidRPr="00DC503E">
        <w:rPr>
          <w:rFonts w:ascii="Arial" w:hAnsi="Arial" w:cs="Arial"/>
          <w:color w:val="548DD4" w:themeColor="text2" w:themeTint="99"/>
          <w:sz w:val="23"/>
          <w:szCs w:val="23"/>
        </w:rPr>
        <w:t>Most of the goals have not changed; they have been met. One change in our goals includes the HIM178 course. The material/activities from the mid-curriculum course HIM178 has been “parceled” into several different semester courses and the HIM178 course will no longer be offered in semesters.</w:t>
      </w:r>
    </w:p>
    <w:p w:rsidR="00F86156" w:rsidRPr="00DC503E" w:rsidRDefault="00F86156" w:rsidP="00CA11D0">
      <w:pPr>
        <w:pStyle w:val="ListParagraph"/>
        <w:ind w:left="360"/>
        <w:rPr>
          <w:rFonts w:ascii="Arial" w:hAnsi="Arial" w:cs="Arial"/>
          <w:sz w:val="23"/>
          <w:szCs w:val="23"/>
        </w:rPr>
      </w:pPr>
    </w:p>
    <w:p w:rsidR="00F0239E" w:rsidRPr="00DC503E" w:rsidRDefault="000337E6" w:rsidP="00CA11D0">
      <w:pPr>
        <w:pStyle w:val="ListParagraph"/>
        <w:numPr>
          <w:ilvl w:val="0"/>
          <w:numId w:val="6"/>
        </w:numPr>
        <w:ind w:left="360"/>
        <w:rPr>
          <w:rFonts w:ascii="Arial" w:hAnsi="Arial" w:cs="Arial"/>
          <w:sz w:val="23"/>
          <w:szCs w:val="23"/>
        </w:rPr>
      </w:pPr>
      <w:r w:rsidRPr="00DC503E">
        <w:rPr>
          <w:rFonts w:ascii="Arial" w:hAnsi="Arial" w:cs="Arial"/>
          <w:sz w:val="23"/>
          <w:szCs w:val="23"/>
        </w:rPr>
        <w:t xml:space="preserve">What progress has been made toward </w:t>
      </w:r>
      <w:r w:rsidR="0094204C" w:rsidRPr="00DC503E">
        <w:rPr>
          <w:rFonts w:ascii="Arial" w:hAnsi="Arial" w:cs="Arial"/>
          <w:sz w:val="23"/>
          <w:szCs w:val="23"/>
        </w:rPr>
        <w:t xml:space="preserve">meeting </w:t>
      </w:r>
      <w:r w:rsidR="00320CDE" w:rsidRPr="00DC503E">
        <w:rPr>
          <w:rFonts w:ascii="Arial" w:hAnsi="Arial" w:cs="Arial"/>
          <w:sz w:val="23"/>
          <w:szCs w:val="23"/>
        </w:rPr>
        <w:t>any of the goals listed</w:t>
      </w:r>
      <w:r w:rsidR="003233E7" w:rsidRPr="00DC503E">
        <w:rPr>
          <w:rFonts w:ascii="Arial" w:hAnsi="Arial" w:cs="Arial"/>
          <w:sz w:val="23"/>
          <w:szCs w:val="23"/>
        </w:rPr>
        <w:t xml:space="preserve"> in the sections</w:t>
      </w:r>
      <w:r w:rsidR="00320CDE" w:rsidRPr="00DC503E">
        <w:rPr>
          <w:rFonts w:ascii="Arial" w:hAnsi="Arial" w:cs="Arial"/>
          <w:sz w:val="23"/>
          <w:szCs w:val="23"/>
        </w:rPr>
        <w:t xml:space="preserve"> above</w:t>
      </w:r>
      <w:r w:rsidRPr="00DC503E">
        <w:rPr>
          <w:rFonts w:ascii="Arial" w:hAnsi="Arial" w:cs="Arial"/>
          <w:sz w:val="23"/>
          <w:szCs w:val="23"/>
        </w:rPr>
        <w:t xml:space="preserve"> </w:t>
      </w:r>
      <w:r w:rsidR="00E12E4F" w:rsidRPr="00DC503E">
        <w:rPr>
          <w:rFonts w:ascii="Arial" w:hAnsi="Arial" w:cs="Arial"/>
          <w:sz w:val="23"/>
          <w:szCs w:val="23"/>
        </w:rPr>
        <w:t xml:space="preserve">(b, c, and d) </w:t>
      </w:r>
      <w:r w:rsidRPr="00DC503E">
        <w:rPr>
          <w:rFonts w:ascii="Arial" w:hAnsi="Arial" w:cs="Arial"/>
          <w:sz w:val="23"/>
          <w:szCs w:val="23"/>
        </w:rPr>
        <w:t>in the past year?</w:t>
      </w:r>
    </w:p>
    <w:p w:rsidR="007E6659" w:rsidRPr="00DC503E" w:rsidRDefault="007E6659" w:rsidP="00CA11D0">
      <w:pPr>
        <w:pStyle w:val="ListParagraph"/>
        <w:ind w:left="360"/>
        <w:rPr>
          <w:rFonts w:ascii="Arial" w:hAnsi="Arial" w:cs="Arial"/>
          <w:sz w:val="23"/>
          <w:szCs w:val="23"/>
        </w:rPr>
      </w:pPr>
    </w:p>
    <w:p w:rsidR="0094204C" w:rsidRPr="00DC503E" w:rsidRDefault="00E41812" w:rsidP="00CA11D0">
      <w:pPr>
        <w:pStyle w:val="ListParagraph"/>
        <w:numPr>
          <w:ilvl w:val="0"/>
          <w:numId w:val="27"/>
        </w:numPr>
        <w:ind w:left="720"/>
        <w:rPr>
          <w:rFonts w:ascii="Arial" w:hAnsi="Arial" w:cs="Arial"/>
          <w:color w:val="548DD4" w:themeColor="text2" w:themeTint="99"/>
          <w:sz w:val="23"/>
          <w:szCs w:val="23"/>
        </w:rPr>
      </w:pPr>
      <w:r w:rsidRPr="00DC503E">
        <w:rPr>
          <w:rFonts w:ascii="Arial" w:hAnsi="Arial" w:cs="Arial"/>
          <w:color w:val="548DD4" w:themeColor="text2" w:themeTint="99"/>
          <w:sz w:val="23"/>
          <w:szCs w:val="23"/>
        </w:rPr>
        <w:t>See the</w:t>
      </w:r>
      <w:r w:rsidR="00B43416" w:rsidRPr="00DC503E">
        <w:rPr>
          <w:rFonts w:ascii="Arial" w:hAnsi="Arial" w:cs="Arial"/>
          <w:color w:val="548DD4" w:themeColor="text2" w:themeTint="99"/>
          <w:sz w:val="23"/>
          <w:szCs w:val="23"/>
        </w:rPr>
        <w:t xml:space="preserve"> “Status” in blue print in the</w:t>
      </w:r>
      <w:r w:rsidRPr="00DC503E">
        <w:rPr>
          <w:rFonts w:ascii="Arial" w:hAnsi="Arial" w:cs="Arial"/>
          <w:color w:val="548DD4" w:themeColor="text2" w:themeTint="99"/>
          <w:sz w:val="23"/>
          <w:szCs w:val="23"/>
        </w:rPr>
        <w:t xml:space="preserve"> above sections.</w:t>
      </w:r>
    </w:p>
    <w:p w:rsidR="00BA3246" w:rsidRPr="00E34371" w:rsidRDefault="00BA3246">
      <w:pPr>
        <w:spacing w:after="200" w:line="276" w:lineRule="auto"/>
        <w:rPr>
          <w:rFonts w:ascii="Arial" w:hAnsi="Arial" w:cs="Arial"/>
          <w:b/>
          <w:u w:val="single"/>
        </w:rPr>
      </w:pPr>
      <w:r w:rsidRPr="00E34371">
        <w:rPr>
          <w:rFonts w:ascii="Arial" w:hAnsi="Arial" w:cs="Arial"/>
          <w:b/>
          <w:u w:val="single"/>
        </w:rPr>
        <w:br w:type="page"/>
      </w:r>
    </w:p>
    <w:p w:rsidR="0094204C" w:rsidRPr="00E34371" w:rsidRDefault="0094204C" w:rsidP="00D708C3">
      <w:pPr>
        <w:rPr>
          <w:rFonts w:ascii="Arial" w:hAnsi="Arial" w:cs="Arial"/>
          <w:b/>
          <w:u w:val="single"/>
        </w:rPr>
      </w:pPr>
      <w:r w:rsidRPr="00E34371">
        <w:rPr>
          <w:rFonts w:ascii="Arial" w:hAnsi="Arial" w:cs="Arial"/>
          <w:b/>
          <w:u w:val="single"/>
        </w:rPr>
        <w:lastRenderedPageBreak/>
        <w:t>Section III: Assessment of Outcomes</w:t>
      </w:r>
    </w:p>
    <w:p w:rsidR="00827AE5" w:rsidRPr="00E34371" w:rsidRDefault="00827AE5" w:rsidP="00827AE5">
      <w:pPr>
        <w:rPr>
          <w:rFonts w:ascii="Arial" w:hAnsi="Arial" w:cs="Arial"/>
        </w:rPr>
      </w:pPr>
    </w:p>
    <w:p w:rsidR="00F0239E" w:rsidRPr="00E34371" w:rsidRDefault="00D31DDA" w:rsidP="00827AE5">
      <w:pPr>
        <w:rPr>
          <w:rFonts w:ascii="Arial" w:hAnsi="Arial" w:cs="Arial"/>
        </w:rPr>
      </w:pPr>
      <w:r w:rsidRPr="00E34371">
        <w:rPr>
          <w:rFonts w:ascii="Arial" w:hAnsi="Arial" w:cs="Arial"/>
        </w:rPr>
        <w:t>The Program Outcomes for this program are listed below.</w:t>
      </w:r>
      <w:r w:rsidR="00A63ACE" w:rsidRPr="00E34371">
        <w:rPr>
          <w:rFonts w:ascii="Arial" w:hAnsi="Arial" w:cs="Arial"/>
        </w:rPr>
        <w:t xml:space="preserve">  </w:t>
      </w:r>
      <w:r w:rsidR="00A63ACE" w:rsidRPr="00E34371">
        <w:rPr>
          <w:rFonts w:ascii="Arial" w:hAnsi="Arial" w:cs="Arial"/>
          <w:b/>
        </w:rPr>
        <w:t xml:space="preserve">At least </w:t>
      </w:r>
      <w:r w:rsidR="00E749F1" w:rsidRPr="00E34371">
        <w:rPr>
          <w:rFonts w:ascii="Arial" w:hAnsi="Arial" w:cs="Arial"/>
          <w:b/>
        </w:rPr>
        <w:t>one-third of your</w:t>
      </w:r>
      <w:r w:rsidR="00A63ACE" w:rsidRPr="00E34371">
        <w:rPr>
          <w:rFonts w:ascii="Arial" w:hAnsi="Arial" w:cs="Arial"/>
          <w:b/>
        </w:rPr>
        <w:t xml:space="preserve"> program outcomes </w:t>
      </w:r>
      <w:r w:rsidR="00EC0B9E" w:rsidRPr="00E34371">
        <w:rPr>
          <w:rFonts w:ascii="Arial" w:hAnsi="Arial" w:cs="Arial"/>
          <w:b/>
        </w:rPr>
        <w:t xml:space="preserve">must </w:t>
      </w:r>
      <w:r w:rsidR="00A63ACE" w:rsidRPr="00E34371">
        <w:rPr>
          <w:rFonts w:ascii="Arial" w:hAnsi="Arial" w:cs="Arial"/>
          <w:b/>
        </w:rPr>
        <w:t xml:space="preserve">be assessed as part of this Annual Update, and across the next three years all of these program outcomes </w:t>
      </w:r>
      <w:r w:rsidR="00120E81" w:rsidRPr="00E34371">
        <w:rPr>
          <w:rFonts w:ascii="Arial" w:hAnsi="Arial" w:cs="Arial"/>
          <w:b/>
        </w:rPr>
        <w:t>must</w:t>
      </w:r>
      <w:r w:rsidR="00A63ACE" w:rsidRPr="00E34371">
        <w:rPr>
          <w:rFonts w:ascii="Arial" w:hAnsi="Arial" w:cs="Arial"/>
          <w:b/>
        </w:rPr>
        <w:t xml:space="preserve"> </w:t>
      </w:r>
      <w:r w:rsidR="00AF6A23" w:rsidRPr="00E34371">
        <w:rPr>
          <w:rFonts w:ascii="Arial" w:hAnsi="Arial" w:cs="Arial"/>
          <w:b/>
        </w:rPr>
        <w:t>be</w:t>
      </w:r>
      <w:r w:rsidR="00A63ACE" w:rsidRPr="00E34371">
        <w:rPr>
          <w:rFonts w:ascii="Arial" w:hAnsi="Arial" w:cs="Arial"/>
          <w:b/>
        </w:rPr>
        <w:t xml:space="preserve"> assessed at least once</w:t>
      </w:r>
      <w:r w:rsidR="00A63ACE" w:rsidRPr="00E34371">
        <w:rPr>
          <w:rFonts w:ascii="Arial" w:hAnsi="Arial" w:cs="Arial"/>
        </w:rPr>
        <w:t>.</w:t>
      </w:r>
    </w:p>
    <w:p w:rsidR="008D5ECC" w:rsidRPr="00E34371" w:rsidRDefault="008D5ECC" w:rsidP="00BF3561">
      <w:pPr>
        <w:pStyle w:val="ListParagraph"/>
        <w:tabs>
          <w:tab w:val="left" w:pos="5040"/>
        </w:tabs>
        <w:rPr>
          <w:rFonts w:ascii="Arial" w:hAnsi="Arial" w:cs="Arial"/>
        </w:rPr>
      </w:pPr>
    </w:p>
    <w:tbl>
      <w:tblPr>
        <w:tblStyle w:val="TableGrid"/>
        <w:tblW w:w="10920" w:type="dxa"/>
        <w:tblInd w:w="-732" w:type="dxa"/>
        <w:shd w:val="clear" w:color="auto" w:fill="FFFFFF"/>
        <w:tblLayout w:type="fixed"/>
        <w:tblCellMar>
          <w:top w:w="72" w:type="dxa"/>
          <w:left w:w="115" w:type="dxa"/>
          <w:bottom w:w="72" w:type="dxa"/>
          <w:right w:w="115" w:type="dxa"/>
        </w:tblCellMar>
        <w:tblLook w:val="01E0"/>
      </w:tblPr>
      <w:tblGrid>
        <w:gridCol w:w="4350"/>
        <w:gridCol w:w="2340"/>
        <w:gridCol w:w="1890"/>
        <w:gridCol w:w="2340"/>
      </w:tblGrid>
      <w:tr w:rsidR="008D5ECC" w:rsidRPr="00E34371" w:rsidTr="00DD7166">
        <w:trPr>
          <w:trHeight w:val="71"/>
        </w:trPr>
        <w:tc>
          <w:tcPr>
            <w:tcW w:w="4350" w:type="dxa"/>
            <w:shd w:val="clear" w:color="auto" w:fill="FFFFFF"/>
            <w:vAlign w:val="center"/>
          </w:tcPr>
          <w:p w:rsidR="008D5ECC" w:rsidRPr="00E34371" w:rsidRDefault="008D5ECC" w:rsidP="00236325">
            <w:pPr>
              <w:jc w:val="center"/>
              <w:rPr>
                <w:rFonts w:ascii="Arial" w:hAnsi="Arial" w:cs="Arial"/>
                <w:b/>
                <w:sz w:val="24"/>
                <w:szCs w:val="24"/>
                <w:u w:val="single"/>
              </w:rPr>
            </w:pPr>
            <w:r w:rsidRPr="00E34371">
              <w:rPr>
                <w:rFonts w:ascii="Arial" w:hAnsi="Arial" w:cs="Arial"/>
                <w:b/>
                <w:sz w:val="24"/>
                <w:szCs w:val="24"/>
                <w:u w:val="single"/>
              </w:rPr>
              <w:t>Health Information Management</w:t>
            </w:r>
          </w:p>
          <w:p w:rsidR="008D5ECC" w:rsidRPr="00E34371" w:rsidRDefault="008D5ECC" w:rsidP="00236325">
            <w:pPr>
              <w:jc w:val="center"/>
              <w:rPr>
                <w:rFonts w:ascii="Arial" w:hAnsi="Arial" w:cs="Arial"/>
                <w:sz w:val="24"/>
                <w:szCs w:val="24"/>
              </w:rPr>
            </w:pPr>
            <w:r w:rsidRPr="00E34371">
              <w:rPr>
                <w:rFonts w:ascii="Arial" w:hAnsi="Arial" w:cs="Arial"/>
                <w:sz w:val="24"/>
                <w:szCs w:val="24"/>
              </w:rPr>
              <w:t>Program Outcomes</w:t>
            </w:r>
          </w:p>
        </w:tc>
        <w:tc>
          <w:tcPr>
            <w:tcW w:w="2340" w:type="dxa"/>
          </w:tcPr>
          <w:p w:rsidR="008D5ECC" w:rsidRPr="00E34371" w:rsidRDefault="008D5ECC" w:rsidP="00236325">
            <w:pPr>
              <w:jc w:val="center"/>
              <w:rPr>
                <w:rFonts w:ascii="Arial" w:hAnsi="Arial" w:cs="Arial"/>
                <w:sz w:val="20"/>
                <w:szCs w:val="20"/>
              </w:rPr>
            </w:pPr>
            <w:r w:rsidRPr="00E34371">
              <w:rPr>
                <w:rFonts w:ascii="Arial" w:hAnsi="Arial" w:cs="Arial"/>
                <w:sz w:val="20"/>
                <w:szCs w:val="20"/>
              </w:rPr>
              <w:t>In which courses are these program outcomes addressed?</w:t>
            </w:r>
          </w:p>
        </w:tc>
        <w:tc>
          <w:tcPr>
            <w:tcW w:w="1890" w:type="dxa"/>
            <w:shd w:val="clear" w:color="auto" w:fill="auto"/>
          </w:tcPr>
          <w:p w:rsidR="008D5ECC" w:rsidRPr="00E34371" w:rsidRDefault="008D5ECC" w:rsidP="00236325">
            <w:pPr>
              <w:jc w:val="center"/>
              <w:rPr>
                <w:rFonts w:ascii="Arial" w:hAnsi="Arial" w:cs="Arial"/>
                <w:sz w:val="20"/>
                <w:szCs w:val="20"/>
              </w:rPr>
            </w:pPr>
            <w:r w:rsidRPr="00E34371">
              <w:rPr>
                <w:rFonts w:ascii="Arial" w:hAnsi="Arial" w:cs="Arial"/>
                <w:sz w:val="20"/>
                <w:szCs w:val="20"/>
              </w:rPr>
              <w:t>Which of these program outcomes were assessed during the last fiscal year? </w:t>
            </w:r>
          </w:p>
        </w:tc>
        <w:tc>
          <w:tcPr>
            <w:tcW w:w="2340" w:type="dxa"/>
          </w:tcPr>
          <w:p w:rsidR="008D5ECC" w:rsidRPr="00E34371" w:rsidRDefault="008D5ECC" w:rsidP="00236325">
            <w:pPr>
              <w:jc w:val="center"/>
              <w:rPr>
                <w:rFonts w:ascii="Arial" w:hAnsi="Arial" w:cs="Arial"/>
                <w:sz w:val="20"/>
                <w:szCs w:val="20"/>
              </w:rPr>
            </w:pPr>
            <w:r w:rsidRPr="00E34371">
              <w:rPr>
                <w:rFonts w:ascii="Arial" w:hAnsi="Arial" w:cs="Arial"/>
                <w:sz w:val="20"/>
                <w:szCs w:val="20"/>
              </w:rPr>
              <w:t>Assessment Methods</w:t>
            </w:r>
          </w:p>
          <w:p w:rsidR="008D5ECC" w:rsidRPr="00E34371" w:rsidRDefault="008D5ECC" w:rsidP="00236325">
            <w:pPr>
              <w:jc w:val="center"/>
              <w:rPr>
                <w:rFonts w:ascii="Arial" w:hAnsi="Arial" w:cs="Arial"/>
                <w:sz w:val="20"/>
                <w:szCs w:val="20"/>
              </w:rPr>
            </w:pPr>
            <w:r w:rsidRPr="00E34371">
              <w:rPr>
                <w:rFonts w:ascii="Arial" w:hAnsi="Arial" w:cs="Arial"/>
                <w:sz w:val="20"/>
                <w:szCs w:val="20"/>
              </w:rPr>
              <w:t>Used</w:t>
            </w:r>
          </w:p>
          <w:p w:rsidR="008D5ECC" w:rsidRPr="00E34371" w:rsidRDefault="008D5ECC" w:rsidP="00236325">
            <w:pPr>
              <w:jc w:val="center"/>
              <w:rPr>
                <w:rFonts w:ascii="Arial" w:hAnsi="Arial" w:cs="Arial"/>
                <w:sz w:val="20"/>
                <w:szCs w:val="20"/>
              </w:rPr>
            </w:pPr>
          </w:p>
        </w:tc>
      </w:tr>
      <w:tr w:rsidR="008D5ECC" w:rsidRPr="00E34371" w:rsidTr="00DD7166">
        <w:trPr>
          <w:trHeight w:val="269"/>
        </w:trPr>
        <w:tc>
          <w:tcPr>
            <w:tcW w:w="4350" w:type="dxa"/>
            <w:shd w:val="clear" w:color="auto" w:fill="FFFFFF"/>
            <w:vAlign w:val="center"/>
          </w:tcPr>
          <w:p w:rsidR="008D5ECC" w:rsidRPr="00E34371" w:rsidRDefault="008D5ECC" w:rsidP="00DD7166">
            <w:pPr>
              <w:ind w:left="282" w:hanging="282"/>
              <w:rPr>
                <w:rFonts w:ascii="Arial" w:hAnsi="Arial" w:cs="Arial"/>
                <w:i/>
                <w:sz w:val="20"/>
                <w:szCs w:val="20"/>
              </w:rPr>
            </w:pPr>
            <w:r w:rsidRPr="00E34371">
              <w:rPr>
                <w:rFonts w:ascii="Arial" w:hAnsi="Arial" w:cs="Arial"/>
                <w:b/>
                <w:sz w:val="20"/>
                <w:szCs w:val="20"/>
              </w:rPr>
              <w:t xml:space="preserve">1) </w:t>
            </w:r>
            <w:r w:rsidR="00DD7166">
              <w:rPr>
                <w:rFonts w:ascii="Arial" w:hAnsi="Arial" w:cs="Arial"/>
                <w:b/>
                <w:sz w:val="20"/>
                <w:szCs w:val="20"/>
              </w:rPr>
              <w:tab/>
            </w:r>
            <w:r w:rsidRPr="00E34371">
              <w:rPr>
                <w:rFonts w:ascii="Arial" w:hAnsi="Arial" w:cs="Arial"/>
                <w:sz w:val="20"/>
                <w:szCs w:val="20"/>
              </w:rPr>
              <w:t>Demonstrate the ability to design, organize and implement changes in the evolution of health information to electronic formats.</w:t>
            </w:r>
          </w:p>
        </w:tc>
        <w:tc>
          <w:tcPr>
            <w:tcW w:w="2340" w:type="dxa"/>
          </w:tcPr>
          <w:p w:rsidR="008D5ECC" w:rsidRPr="00B43416" w:rsidRDefault="008D5ECC" w:rsidP="00B43416">
            <w:pPr>
              <w:jc w:val="center"/>
              <w:rPr>
                <w:rFonts w:ascii="Arial" w:hAnsi="Arial" w:cs="Arial"/>
                <w:sz w:val="20"/>
                <w:szCs w:val="20"/>
              </w:rPr>
            </w:pPr>
            <w:r w:rsidRPr="00B43416">
              <w:rPr>
                <w:rFonts w:ascii="Arial" w:hAnsi="Arial" w:cs="Arial"/>
                <w:sz w:val="20"/>
                <w:szCs w:val="20"/>
              </w:rPr>
              <w:t>HIM110, 111, 135, 240, 265, 178, 241, 244, 245, 246, 250, 251, 252, 218</w:t>
            </w:r>
          </w:p>
        </w:tc>
        <w:tc>
          <w:tcPr>
            <w:tcW w:w="1890" w:type="dxa"/>
            <w:shd w:val="clear" w:color="auto" w:fill="auto"/>
          </w:tcPr>
          <w:p w:rsidR="008D5ECC" w:rsidRPr="00B43416" w:rsidRDefault="00CB6054" w:rsidP="00236325">
            <w:pPr>
              <w:rPr>
                <w:rFonts w:ascii="Arial" w:hAnsi="Arial" w:cs="Arial"/>
                <w:sz w:val="20"/>
                <w:szCs w:val="20"/>
              </w:rPr>
            </w:pPr>
            <w:r>
              <w:rPr>
                <w:rFonts w:ascii="Arial" w:hAnsi="Arial" w:cs="Arial"/>
                <w:noProof/>
                <w:sz w:val="20"/>
                <w:szCs w:val="20"/>
              </w:rPr>
              <w:pict>
                <v:shapetype id="_x0000_t201" coordsize="21600,21600" o:spt="201" path="m,l,21600r21600,l21600,xe">
                  <v:stroke joinstyle="miter"/>
                  <v:path shadowok="f" o:extrusionok="f" strokeok="f" fillok="f" o:connecttype="rect"/>
                  <o:lock v:ext="edit" shapetype="t"/>
                </v:shapetype>
                <v:shape id="_x0000_s1059" type="#_x0000_t201" style="position:absolute;margin-left:34.9pt;margin-top:8.2pt;width:16.5pt;height:15pt;z-index:251672576;mso-position-horizontal-relative:text;mso-position-vertical-relative:text" o:preferrelative="t" wrapcoords="-982 0 -982 21228 21600 21228 21600 0 -982 0" filled="f" stroked="f">
                  <v:imagedata r:id="rId9" o:title=""/>
                  <o:lock v:ext="edit" aspectratio="t"/>
                  <w10:wrap type="tight"/>
                </v:shape>
                <w:control r:id="rId10" w:name="CheckBox1" w:shapeid="_x0000_s1059"/>
              </w:pict>
            </w:r>
          </w:p>
        </w:tc>
        <w:tc>
          <w:tcPr>
            <w:tcW w:w="2340" w:type="dxa"/>
          </w:tcPr>
          <w:p w:rsidR="008D5ECC" w:rsidRPr="00B43416" w:rsidRDefault="00CB6054" w:rsidP="00236325">
            <w:pPr>
              <w:pStyle w:val="ListParagraph"/>
              <w:numPr>
                <w:ilvl w:val="0"/>
                <w:numId w:val="14"/>
              </w:numPr>
              <w:ind w:left="252" w:hanging="180"/>
              <w:rPr>
                <w:rFonts w:ascii="Arial" w:hAnsi="Arial" w:cs="Arial"/>
                <w:sz w:val="20"/>
                <w:szCs w:val="20"/>
              </w:rPr>
            </w:pPr>
            <w:r w:rsidRPr="00B43416">
              <w:rPr>
                <w:rFonts w:ascii="Arial" w:hAnsi="Arial" w:cs="Arial"/>
                <w:sz w:val="20"/>
                <w:szCs w:val="20"/>
              </w:rPr>
              <w:fldChar w:fldCharType="begin">
                <w:ffData>
                  <w:name w:val="Text6"/>
                  <w:enabled/>
                  <w:calcOnExit w:val="0"/>
                  <w:textInput/>
                </w:ffData>
              </w:fldChar>
            </w:r>
            <w:r w:rsidR="008D5ECC" w:rsidRPr="00B43416">
              <w:rPr>
                <w:rFonts w:ascii="Arial" w:hAnsi="Arial" w:cs="Arial"/>
                <w:sz w:val="20"/>
                <w:szCs w:val="20"/>
              </w:rPr>
              <w:instrText xml:space="preserve"> FORMTEXT </w:instrText>
            </w:r>
            <w:r w:rsidRPr="00B43416">
              <w:rPr>
                <w:rFonts w:ascii="Arial" w:hAnsi="Arial" w:cs="Arial"/>
                <w:sz w:val="20"/>
                <w:szCs w:val="20"/>
              </w:rPr>
            </w:r>
            <w:r w:rsidRPr="00B43416">
              <w:rPr>
                <w:rFonts w:ascii="Arial" w:hAnsi="Arial" w:cs="Arial"/>
                <w:sz w:val="20"/>
                <w:szCs w:val="20"/>
              </w:rPr>
              <w:fldChar w:fldCharType="separate"/>
            </w:r>
            <w:r w:rsidR="008D5ECC" w:rsidRPr="00B43416">
              <w:rPr>
                <w:rFonts w:ascii="Arial" w:hAnsi="Arial" w:cs="Arial"/>
                <w:noProof/>
                <w:sz w:val="20"/>
                <w:szCs w:val="20"/>
              </w:rPr>
              <w:t> </w:t>
            </w:r>
            <w:r w:rsidR="008D5ECC" w:rsidRPr="00B43416">
              <w:rPr>
                <w:rFonts w:ascii="Arial" w:hAnsi="Arial" w:cs="Arial"/>
                <w:noProof/>
                <w:sz w:val="20"/>
                <w:szCs w:val="20"/>
              </w:rPr>
              <w:t> </w:t>
            </w:r>
            <w:r w:rsidR="008D5ECC" w:rsidRPr="00B43416">
              <w:rPr>
                <w:rFonts w:ascii="Arial" w:hAnsi="Arial" w:cs="Arial"/>
                <w:noProof/>
                <w:sz w:val="20"/>
                <w:szCs w:val="20"/>
              </w:rPr>
              <w:t> </w:t>
            </w:r>
            <w:r w:rsidR="008D5ECC" w:rsidRPr="00B43416">
              <w:rPr>
                <w:rFonts w:ascii="Arial" w:hAnsi="Arial" w:cs="Arial"/>
                <w:noProof/>
                <w:sz w:val="20"/>
                <w:szCs w:val="20"/>
              </w:rPr>
              <w:t> </w:t>
            </w:r>
            <w:r w:rsidR="008D5ECC" w:rsidRPr="00B43416">
              <w:rPr>
                <w:rFonts w:ascii="Arial" w:hAnsi="Arial" w:cs="Arial"/>
                <w:noProof/>
                <w:sz w:val="20"/>
                <w:szCs w:val="20"/>
              </w:rPr>
              <w:t> </w:t>
            </w:r>
            <w:r w:rsidRPr="00B43416">
              <w:rPr>
                <w:rFonts w:ascii="Arial" w:hAnsi="Arial" w:cs="Arial"/>
                <w:sz w:val="20"/>
                <w:szCs w:val="20"/>
              </w:rPr>
              <w:fldChar w:fldCharType="end"/>
            </w:r>
          </w:p>
        </w:tc>
      </w:tr>
      <w:tr w:rsidR="008D5ECC" w:rsidRPr="00E34371" w:rsidTr="00DD7166">
        <w:trPr>
          <w:trHeight w:val="71"/>
        </w:trPr>
        <w:tc>
          <w:tcPr>
            <w:tcW w:w="4350" w:type="dxa"/>
            <w:shd w:val="clear" w:color="auto" w:fill="FFFFFF"/>
            <w:vAlign w:val="center"/>
          </w:tcPr>
          <w:p w:rsidR="008D5ECC" w:rsidRPr="00E34371" w:rsidRDefault="008D5ECC" w:rsidP="00DD7166">
            <w:pPr>
              <w:ind w:left="282" w:hanging="282"/>
              <w:rPr>
                <w:rFonts w:ascii="Arial" w:hAnsi="Arial" w:cs="Arial"/>
                <w:sz w:val="20"/>
                <w:szCs w:val="20"/>
              </w:rPr>
            </w:pPr>
            <w:r w:rsidRPr="00E34371">
              <w:rPr>
                <w:rFonts w:ascii="Arial" w:hAnsi="Arial" w:cs="Arial"/>
                <w:b/>
                <w:sz w:val="20"/>
                <w:szCs w:val="20"/>
              </w:rPr>
              <w:t xml:space="preserve">2) </w:t>
            </w:r>
            <w:r w:rsidR="00DD7166">
              <w:rPr>
                <w:rFonts w:ascii="Arial" w:hAnsi="Arial" w:cs="Arial"/>
                <w:b/>
                <w:sz w:val="20"/>
                <w:szCs w:val="20"/>
              </w:rPr>
              <w:tab/>
            </w:r>
            <w:r w:rsidRPr="00E34371">
              <w:rPr>
                <w:rFonts w:ascii="Arial" w:hAnsi="Arial" w:cs="Arial"/>
                <w:sz w:val="20"/>
                <w:szCs w:val="20"/>
              </w:rPr>
              <w:t>Apply effective skills in the areas of written and oral communication, critical thinking, and problem solving in the practice of health information management.</w:t>
            </w:r>
          </w:p>
        </w:tc>
        <w:tc>
          <w:tcPr>
            <w:tcW w:w="2340" w:type="dxa"/>
          </w:tcPr>
          <w:p w:rsidR="008D5ECC" w:rsidRPr="00B43416" w:rsidRDefault="008D5ECC" w:rsidP="00B43416">
            <w:pPr>
              <w:jc w:val="center"/>
              <w:rPr>
                <w:rFonts w:ascii="Arial" w:hAnsi="Arial" w:cs="Arial"/>
                <w:sz w:val="20"/>
                <w:szCs w:val="20"/>
              </w:rPr>
            </w:pPr>
            <w:r w:rsidRPr="00B43416">
              <w:rPr>
                <w:rFonts w:ascii="Arial" w:hAnsi="Arial" w:cs="Arial"/>
                <w:sz w:val="20"/>
                <w:szCs w:val="20"/>
              </w:rPr>
              <w:t>HIM</w:t>
            </w:r>
            <w:r w:rsidR="00B43416">
              <w:rPr>
                <w:rFonts w:ascii="Arial" w:hAnsi="Arial" w:cs="Arial"/>
                <w:sz w:val="20"/>
                <w:szCs w:val="20"/>
              </w:rPr>
              <w:t xml:space="preserve"> </w:t>
            </w:r>
            <w:r w:rsidRPr="00B43416">
              <w:rPr>
                <w:rFonts w:ascii="Arial" w:hAnsi="Arial" w:cs="Arial"/>
                <w:sz w:val="20"/>
                <w:szCs w:val="20"/>
              </w:rPr>
              <w:t>121, 122, 110, 111, 260, 261, 165, 135, 240, 265, 178, 241, 244, 245, 250, 246, 228, 249, 251, 218, 252, 278</w:t>
            </w:r>
          </w:p>
        </w:tc>
        <w:tc>
          <w:tcPr>
            <w:tcW w:w="1890" w:type="dxa"/>
            <w:shd w:val="clear" w:color="auto" w:fill="auto"/>
          </w:tcPr>
          <w:p w:rsidR="008D5ECC" w:rsidRPr="00B43416" w:rsidRDefault="00CB6054" w:rsidP="00236325">
            <w:pPr>
              <w:jc w:val="center"/>
              <w:rPr>
                <w:rFonts w:ascii="Arial" w:hAnsi="Arial" w:cs="Arial"/>
                <w:sz w:val="20"/>
                <w:szCs w:val="20"/>
              </w:rPr>
            </w:pPr>
            <w:r>
              <w:rPr>
                <w:rFonts w:ascii="Arial" w:hAnsi="Arial" w:cs="Arial"/>
                <w:noProof/>
                <w:sz w:val="20"/>
                <w:szCs w:val="20"/>
              </w:rPr>
              <w:pict>
                <v:shape id="_x0000_s1060" type="#_x0000_t201" style="position:absolute;left:0;text-align:left;margin-left:34.9pt;margin-top:3.35pt;width:16.5pt;height:19.5pt;z-index:251673600;mso-position-horizontal-relative:text;mso-position-vertical-relative:text" o:preferrelative="t" wrapcoords="-982 0 -982 21228 21600 21228 21600 0 -982 0" filled="f" stroked="f">
                  <v:imagedata r:id="rId11" o:title=""/>
                  <o:lock v:ext="edit" aspectratio="t"/>
                  <w10:wrap type="tight"/>
                </v:shape>
                <w:control r:id="rId12" w:name="CheckBox11" w:shapeid="_x0000_s1060"/>
              </w:pict>
            </w:r>
          </w:p>
        </w:tc>
        <w:tc>
          <w:tcPr>
            <w:tcW w:w="2340" w:type="dxa"/>
          </w:tcPr>
          <w:p w:rsidR="008D5ECC" w:rsidRPr="00B43416" w:rsidRDefault="003E66E9" w:rsidP="00236325">
            <w:pPr>
              <w:pStyle w:val="ListParagraph"/>
              <w:numPr>
                <w:ilvl w:val="0"/>
                <w:numId w:val="14"/>
              </w:numPr>
              <w:ind w:left="252" w:hanging="180"/>
              <w:rPr>
                <w:rFonts w:ascii="Arial" w:hAnsi="Arial" w:cs="Arial"/>
                <w:sz w:val="20"/>
                <w:szCs w:val="20"/>
              </w:rPr>
            </w:pPr>
            <w:r w:rsidRPr="00B43416">
              <w:rPr>
                <w:rFonts w:ascii="Arial" w:hAnsi="Arial" w:cs="Arial"/>
                <w:sz w:val="20"/>
                <w:szCs w:val="20"/>
              </w:rPr>
              <w:t>We incorporated a grading rubric in discussion forums in HIM260 and HIM261.</w:t>
            </w:r>
          </w:p>
        </w:tc>
      </w:tr>
      <w:tr w:rsidR="00E1182E" w:rsidRPr="00E34371" w:rsidTr="00DD7166">
        <w:trPr>
          <w:trHeight w:val="71"/>
        </w:trPr>
        <w:tc>
          <w:tcPr>
            <w:tcW w:w="4350" w:type="dxa"/>
            <w:shd w:val="clear" w:color="auto" w:fill="FFFFFF"/>
            <w:vAlign w:val="center"/>
          </w:tcPr>
          <w:p w:rsidR="00E1182E" w:rsidRPr="00E34371" w:rsidRDefault="00E1182E" w:rsidP="00DD7166">
            <w:pPr>
              <w:ind w:left="282" w:hanging="282"/>
              <w:rPr>
                <w:rFonts w:ascii="Arial" w:hAnsi="Arial" w:cs="Arial"/>
                <w:sz w:val="20"/>
                <w:szCs w:val="20"/>
              </w:rPr>
            </w:pPr>
            <w:r w:rsidRPr="00E34371">
              <w:rPr>
                <w:rFonts w:ascii="Arial" w:hAnsi="Arial" w:cs="Arial"/>
                <w:b/>
                <w:sz w:val="20"/>
                <w:szCs w:val="20"/>
              </w:rPr>
              <w:t xml:space="preserve">3) </w:t>
            </w:r>
            <w:r w:rsidR="00DD7166">
              <w:rPr>
                <w:rFonts w:ascii="Arial" w:hAnsi="Arial" w:cs="Arial"/>
                <w:b/>
                <w:sz w:val="20"/>
                <w:szCs w:val="20"/>
              </w:rPr>
              <w:tab/>
            </w:r>
            <w:r w:rsidRPr="00E34371">
              <w:rPr>
                <w:rFonts w:ascii="Arial" w:hAnsi="Arial" w:cs="Arial"/>
                <w:sz w:val="20"/>
                <w:szCs w:val="20"/>
              </w:rPr>
              <w:t>Demonstrate the ability to perform the health information associate degree entry-level competencies as identified by the American Health Information Management Association.</w:t>
            </w:r>
          </w:p>
        </w:tc>
        <w:tc>
          <w:tcPr>
            <w:tcW w:w="2340" w:type="dxa"/>
          </w:tcPr>
          <w:p w:rsidR="00E1182E" w:rsidRPr="00B43416" w:rsidRDefault="00E1182E" w:rsidP="00B43416">
            <w:pPr>
              <w:jc w:val="center"/>
              <w:rPr>
                <w:rFonts w:ascii="Arial" w:hAnsi="Arial" w:cs="Arial"/>
                <w:sz w:val="20"/>
                <w:szCs w:val="20"/>
              </w:rPr>
            </w:pPr>
            <w:r w:rsidRPr="00B43416">
              <w:rPr>
                <w:rFonts w:ascii="Arial" w:hAnsi="Arial" w:cs="Arial"/>
                <w:sz w:val="20"/>
                <w:szCs w:val="20"/>
              </w:rPr>
              <w:t>HIM</w:t>
            </w:r>
            <w:r w:rsidR="00B43416">
              <w:rPr>
                <w:rFonts w:ascii="Arial" w:hAnsi="Arial" w:cs="Arial"/>
                <w:sz w:val="20"/>
                <w:szCs w:val="20"/>
              </w:rPr>
              <w:t xml:space="preserve"> </w:t>
            </w:r>
            <w:r w:rsidRPr="00B43416">
              <w:rPr>
                <w:rFonts w:ascii="Arial" w:hAnsi="Arial" w:cs="Arial"/>
                <w:sz w:val="20"/>
                <w:szCs w:val="20"/>
              </w:rPr>
              <w:t>110, 111, 260, 261, 165, 135, 240, 265, 178, 241, 244, 245, 250, 246, 228, 249, 251, 218, 252, 278</w:t>
            </w:r>
          </w:p>
        </w:tc>
        <w:tc>
          <w:tcPr>
            <w:tcW w:w="1890" w:type="dxa"/>
            <w:shd w:val="clear" w:color="auto" w:fill="auto"/>
          </w:tcPr>
          <w:p w:rsidR="00E1182E" w:rsidRPr="00B43416" w:rsidRDefault="00E1182E" w:rsidP="00236325">
            <w:pPr>
              <w:jc w:val="center"/>
              <w:rPr>
                <w:rFonts w:ascii="Arial" w:hAnsi="Arial" w:cs="Arial"/>
                <w:sz w:val="20"/>
                <w:szCs w:val="20"/>
              </w:rPr>
            </w:pPr>
            <w:r w:rsidRPr="00B43416">
              <w:rPr>
                <w:rFonts w:ascii="Arial" w:hAnsi="Arial" w:cs="Arial"/>
                <w:sz w:val="20"/>
                <w:szCs w:val="20"/>
              </w:rPr>
              <w:t xml:space="preserve">ASSESSED IN </w:t>
            </w:r>
          </w:p>
          <w:p w:rsidR="00E1182E" w:rsidRPr="00B43416" w:rsidRDefault="00E1182E" w:rsidP="00236325">
            <w:pPr>
              <w:jc w:val="center"/>
              <w:rPr>
                <w:rFonts w:ascii="Arial" w:hAnsi="Arial" w:cs="Arial"/>
                <w:sz w:val="20"/>
                <w:szCs w:val="20"/>
              </w:rPr>
            </w:pPr>
            <w:r w:rsidRPr="00B43416">
              <w:rPr>
                <w:rFonts w:ascii="Arial" w:hAnsi="Arial" w:cs="Arial"/>
                <w:sz w:val="20"/>
                <w:szCs w:val="20"/>
              </w:rPr>
              <w:t>FY 09-10</w:t>
            </w:r>
          </w:p>
        </w:tc>
        <w:tc>
          <w:tcPr>
            <w:tcW w:w="2340" w:type="dxa"/>
          </w:tcPr>
          <w:p w:rsidR="00E1182E" w:rsidRPr="00B43416" w:rsidRDefault="00E1182E" w:rsidP="00236325">
            <w:pPr>
              <w:pStyle w:val="ListParagraph"/>
              <w:numPr>
                <w:ilvl w:val="0"/>
                <w:numId w:val="14"/>
              </w:numPr>
              <w:ind w:left="252" w:hanging="180"/>
              <w:rPr>
                <w:rFonts w:ascii="Arial" w:hAnsi="Arial" w:cs="Arial"/>
                <w:sz w:val="20"/>
                <w:szCs w:val="20"/>
              </w:rPr>
            </w:pPr>
            <w:r w:rsidRPr="00B43416">
              <w:rPr>
                <w:rFonts w:ascii="Arial" w:hAnsi="Arial" w:cs="Arial"/>
                <w:sz w:val="20"/>
                <w:szCs w:val="20"/>
              </w:rPr>
              <w:t xml:space="preserve">We compared our results of AHIMA’s </w:t>
            </w:r>
            <w:proofErr w:type="spellStart"/>
            <w:r w:rsidRPr="00B43416">
              <w:rPr>
                <w:rFonts w:ascii="Arial" w:hAnsi="Arial" w:cs="Arial"/>
                <w:sz w:val="20"/>
                <w:szCs w:val="20"/>
              </w:rPr>
              <w:t>subdomains</w:t>
            </w:r>
            <w:proofErr w:type="spellEnd"/>
            <w:r w:rsidRPr="00B43416">
              <w:rPr>
                <w:rFonts w:ascii="Arial" w:hAnsi="Arial" w:cs="Arial"/>
                <w:sz w:val="20"/>
                <w:szCs w:val="20"/>
              </w:rPr>
              <w:t xml:space="preserve"> with the national average.</w:t>
            </w:r>
          </w:p>
        </w:tc>
      </w:tr>
      <w:tr w:rsidR="00E1182E" w:rsidRPr="00E34371" w:rsidTr="00DD7166">
        <w:trPr>
          <w:trHeight w:val="71"/>
        </w:trPr>
        <w:tc>
          <w:tcPr>
            <w:tcW w:w="4350" w:type="dxa"/>
            <w:shd w:val="clear" w:color="auto" w:fill="FFFFFF"/>
            <w:vAlign w:val="center"/>
          </w:tcPr>
          <w:p w:rsidR="00E1182E" w:rsidRPr="00E34371" w:rsidRDefault="00E1182E" w:rsidP="00DD7166">
            <w:pPr>
              <w:ind w:left="282" w:hanging="282"/>
              <w:rPr>
                <w:rFonts w:ascii="Arial" w:hAnsi="Arial" w:cs="Arial"/>
                <w:sz w:val="20"/>
                <w:szCs w:val="20"/>
              </w:rPr>
            </w:pPr>
            <w:r w:rsidRPr="00E34371">
              <w:rPr>
                <w:rFonts w:ascii="Arial" w:hAnsi="Arial" w:cs="Arial"/>
                <w:b/>
                <w:sz w:val="20"/>
                <w:szCs w:val="20"/>
              </w:rPr>
              <w:t xml:space="preserve">4) </w:t>
            </w:r>
            <w:r w:rsidR="00DD7166">
              <w:rPr>
                <w:rFonts w:ascii="Arial" w:hAnsi="Arial" w:cs="Arial"/>
                <w:b/>
                <w:sz w:val="20"/>
                <w:szCs w:val="20"/>
              </w:rPr>
              <w:tab/>
            </w:r>
            <w:r w:rsidRPr="00E34371">
              <w:rPr>
                <w:rFonts w:ascii="Arial" w:hAnsi="Arial" w:cs="Arial"/>
                <w:sz w:val="20"/>
                <w:szCs w:val="20"/>
              </w:rPr>
              <w:t>Evaluate and appropriately apply principles of confidentiality and privacy congruent with the standards and ethics of the health information profession.</w:t>
            </w:r>
          </w:p>
        </w:tc>
        <w:tc>
          <w:tcPr>
            <w:tcW w:w="2340" w:type="dxa"/>
          </w:tcPr>
          <w:p w:rsidR="00E1182E" w:rsidRPr="00B43416" w:rsidRDefault="00E1182E" w:rsidP="00B43416">
            <w:pPr>
              <w:jc w:val="center"/>
              <w:rPr>
                <w:rFonts w:ascii="Arial" w:hAnsi="Arial" w:cs="Arial"/>
                <w:sz w:val="20"/>
                <w:szCs w:val="20"/>
              </w:rPr>
            </w:pPr>
            <w:r w:rsidRPr="00B43416">
              <w:rPr>
                <w:rFonts w:ascii="Arial" w:hAnsi="Arial" w:cs="Arial"/>
                <w:sz w:val="20"/>
                <w:szCs w:val="20"/>
              </w:rPr>
              <w:t>HIM</w:t>
            </w:r>
            <w:r w:rsidR="00B43416">
              <w:rPr>
                <w:rFonts w:ascii="Arial" w:hAnsi="Arial" w:cs="Arial"/>
                <w:sz w:val="20"/>
                <w:szCs w:val="20"/>
              </w:rPr>
              <w:t xml:space="preserve"> </w:t>
            </w:r>
            <w:r w:rsidRPr="00B43416">
              <w:rPr>
                <w:rFonts w:ascii="Arial" w:hAnsi="Arial" w:cs="Arial"/>
                <w:sz w:val="20"/>
                <w:szCs w:val="20"/>
              </w:rPr>
              <w:t>135, 178, 250, 251, 252</w:t>
            </w:r>
          </w:p>
        </w:tc>
        <w:tc>
          <w:tcPr>
            <w:tcW w:w="1890" w:type="dxa"/>
            <w:shd w:val="clear" w:color="auto" w:fill="auto"/>
          </w:tcPr>
          <w:p w:rsidR="00E1182E" w:rsidRPr="00B43416" w:rsidRDefault="00CB6054" w:rsidP="00236325">
            <w:pPr>
              <w:jc w:val="center"/>
              <w:rPr>
                <w:rFonts w:ascii="Arial" w:hAnsi="Arial" w:cs="Arial"/>
                <w:sz w:val="20"/>
                <w:szCs w:val="20"/>
              </w:rPr>
            </w:pPr>
            <w:r>
              <w:rPr>
                <w:rFonts w:ascii="Arial" w:hAnsi="Arial" w:cs="Arial"/>
                <w:noProof/>
                <w:sz w:val="20"/>
                <w:szCs w:val="20"/>
              </w:rPr>
              <w:pict>
                <v:shape id="_x0000_s1072" type="#_x0000_t201" style="position:absolute;left:0;text-align:left;margin-left:34.9pt;margin-top:3.35pt;width:16.5pt;height:19.5pt;z-index:251687936;mso-position-horizontal-relative:text;mso-position-vertical-relative:text" o:preferrelative="t" wrapcoords="-982 0 -982 21228 21600 21228 21600 0 -982 0" filled="f" stroked="f">
                  <v:imagedata r:id="rId11" o:title=""/>
                  <o:lock v:ext="edit" aspectratio="t"/>
                  <w10:wrap type="tight"/>
                </v:shape>
                <w:control r:id="rId13" w:name="CheckBox111" w:shapeid="_x0000_s1072"/>
              </w:pict>
            </w:r>
          </w:p>
        </w:tc>
        <w:tc>
          <w:tcPr>
            <w:tcW w:w="2340" w:type="dxa"/>
          </w:tcPr>
          <w:p w:rsidR="00E1182E" w:rsidRPr="00B43416" w:rsidRDefault="00CB6054" w:rsidP="00236325">
            <w:pPr>
              <w:pStyle w:val="ListParagraph"/>
              <w:numPr>
                <w:ilvl w:val="0"/>
                <w:numId w:val="14"/>
              </w:numPr>
              <w:ind w:left="252" w:hanging="180"/>
              <w:rPr>
                <w:rFonts w:ascii="Arial" w:hAnsi="Arial" w:cs="Arial"/>
                <w:sz w:val="20"/>
                <w:szCs w:val="20"/>
              </w:rPr>
            </w:pPr>
            <w:r w:rsidRPr="00B43416">
              <w:rPr>
                <w:rFonts w:ascii="Arial" w:hAnsi="Arial" w:cs="Arial"/>
                <w:sz w:val="20"/>
                <w:szCs w:val="20"/>
              </w:rPr>
              <w:fldChar w:fldCharType="begin">
                <w:ffData>
                  <w:name w:val="Text6"/>
                  <w:enabled/>
                  <w:calcOnExit w:val="0"/>
                  <w:textInput/>
                </w:ffData>
              </w:fldChar>
            </w:r>
            <w:r w:rsidR="00E1182E" w:rsidRPr="00B43416">
              <w:rPr>
                <w:rFonts w:ascii="Arial" w:hAnsi="Arial" w:cs="Arial"/>
                <w:sz w:val="20"/>
                <w:szCs w:val="20"/>
              </w:rPr>
              <w:instrText xml:space="preserve"> FORMTEXT </w:instrText>
            </w:r>
            <w:r w:rsidRPr="00B43416">
              <w:rPr>
                <w:rFonts w:ascii="Arial" w:hAnsi="Arial" w:cs="Arial"/>
                <w:sz w:val="20"/>
                <w:szCs w:val="20"/>
              </w:rPr>
            </w:r>
            <w:r w:rsidRPr="00B43416">
              <w:rPr>
                <w:rFonts w:ascii="Arial" w:hAnsi="Arial" w:cs="Arial"/>
                <w:sz w:val="20"/>
                <w:szCs w:val="20"/>
              </w:rPr>
              <w:fldChar w:fldCharType="separate"/>
            </w:r>
            <w:r w:rsidR="00E1182E" w:rsidRPr="00B43416">
              <w:rPr>
                <w:rFonts w:ascii="Arial" w:hAnsi="Arial" w:cs="Arial"/>
                <w:noProof/>
                <w:sz w:val="20"/>
                <w:szCs w:val="20"/>
              </w:rPr>
              <w:t> </w:t>
            </w:r>
            <w:r w:rsidR="00E1182E" w:rsidRPr="00B43416">
              <w:rPr>
                <w:rFonts w:ascii="Arial" w:hAnsi="Arial" w:cs="Arial"/>
                <w:noProof/>
                <w:sz w:val="20"/>
                <w:szCs w:val="20"/>
              </w:rPr>
              <w:t> </w:t>
            </w:r>
            <w:r w:rsidR="00E1182E" w:rsidRPr="00B43416">
              <w:rPr>
                <w:rFonts w:ascii="Arial" w:hAnsi="Arial" w:cs="Arial"/>
                <w:noProof/>
                <w:sz w:val="20"/>
                <w:szCs w:val="20"/>
              </w:rPr>
              <w:t> </w:t>
            </w:r>
            <w:r w:rsidR="00E1182E" w:rsidRPr="00B43416">
              <w:rPr>
                <w:rFonts w:ascii="Arial" w:hAnsi="Arial" w:cs="Arial"/>
                <w:noProof/>
                <w:sz w:val="20"/>
                <w:szCs w:val="20"/>
              </w:rPr>
              <w:t> </w:t>
            </w:r>
            <w:r w:rsidR="00E1182E" w:rsidRPr="00B43416">
              <w:rPr>
                <w:rFonts w:ascii="Arial" w:hAnsi="Arial" w:cs="Arial"/>
                <w:noProof/>
                <w:sz w:val="20"/>
                <w:szCs w:val="20"/>
              </w:rPr>
              <w:t> </w:t>
            </w:r>
            <w:r w:rsidRPr="00B43416">
              <w:rPr>
                <w:rFonts w:ascii="Arial" w:hAnsi="Arial" w:cs="Arial"/>
                <w:sz w:val="20"/>
                <w:szCs w:val="20"/>
              </w:rPr>
              <w:fldChar w:fldCharType="end"/>
            </w:r>
          </w:p>
        </w:tc>
      </w:tr>
      <w:tr w:rsidR="00E1182E" w:rsidRPr="00E34371" w:rsidTr="00DD7166">
        <w:trPr>
          <w:trHeight w:val="71"/>
        </w:trPr>
        <w:tc>
          <w:tcPr>
            <w:tcW w:w="4350" w:type="dxa"/>
            <w:shd w:val="clear" w:color="auto" w:fill="FFFFFF"/>
            <w:vAlign w:val="center"/>
          </w:tcPr>
          <w:p w:rsidR="00E1182E" w:rsidRPr="00E34371" w:rsidRDefault="00E1182E" w:rsidP="00DD7166">
            <w:pPr>
              <w:ind w:left="282" w:hanging="282"/>
              <w:rPr>
                <w:rFonts w:ascii="Arial" w:hAnsi="Arial" w:cs="Arial"/>
                <w:sz w:val="20"/>
                <w:szCs w:val="20"/>
              </w:rPr>
            </w:pPr>
            <w:r w:rsidRPr="00E34371">
              <w:rPr>
                <w:rFonts w:ascii="Arial" w:hAnsi="Arial" w:cs="Arial"/>
                <w:b/>
                <w:sz w:val="20"/>
                <w:szCs w:val="20"/>
              </w:rPr>
              <w:t xml:space="preserve">5) </w:t>
            </w:r>
            <w:r w:rsidR="00DD7166">
              <w:rPr>
                <w:rFonts w:ascii="Arial" w:hAnsi="Arial" w:cs="Arial"/>
                <w:b/>
                <w:sz w:val="20"/>
                <w:szCs w:val="20"/>
              </w:rPr>
              <w:tab/>
            </w:r>
            <w:r w:rsidRPr="00E34371">
              <w:rPr>
                <w:rFonts w:ascii="Arial" w:hAnsi="Arial" w:cs="Arial"/>
                <w:sz w:val="20"/>
                <w:szCs w:val="20"/>
              </w:rPr>
              <w:t>Demonstrate personal behaviors, attitudes and values consistent with and appropriate to the entry-level health information management professional.</w:t>
            </w:r>
          </w:p>
        </w:tc>
        <w:tc>
          <w:tcPr>
            <w:tcW w:w="2340" w:type="dxa"/>
          </w:tcPr>
          <w:p w:rsidR="00E1182E" w:rsidRPr="00B43416" w:rsidRDefault="00E1182E" w:rsidP="00B43416">
            <w:pPr>
              <w:jc w:val="center"/>
              <w:rPr>
                <w:rFonts w:ascii="Arial" w:hAnsi="Arial" w:cs="Arial"/>
                <w:sz w:val="20"/>
                <w:szCs w:val="20"/>
              </w:rPr>
            </w:pPr>
            <w:r w:rsidRPr="00B43416">
              <w:rPr>
                <w:rFonts w:ascii="Arial" w:hAnsi="Arial" w:cs="Arial"/>
                <w:sz w:val="20"/>
                <w:szCs w:val="20"/>
              </w:rPr>
              <w:t>HIM 110, 111, 121, 122, 260, 261, 165, 135, 240, 265, 178, 241, 244, 245, 250, 251, 252, 246, 228, 249, 218, 278</w:t>
            </w:r>
          </w:p>
        </w:tc>
        <w:tc>
          <w:tcPr>
            <w:tcW w:w="1890" w:type="dxa"/>
            <w:shd w:val="clear" w:color="auto" w:fill="auto"/>
          </w:tcPr>
          <w:p w:rsidR="00E1182E" w:rsidRPr="00B43416" w:rsidRDefault="00E1182E" w:rsidP="00236325">
            <w:pPr>
              <w:jc w:val="center"/>
              <w:rPr>
                <w:rFonts w:ascii="Arial" w:hAnsi="Arial" w:cs="Arial"/>
                <w:sz w:val="20"/>
                <w:szCs w:val="20"/>
              </w:rPr>
            </w:pPr>
            <w:r w:rsidRPr="00B43416">
              <w:rPr>
                <w:rFonts w:ascii="Arial" w:hAnsi="Arial" w:cs="Arial"/>
                <w:sz w:val="20"/>
                <w:szCs w:val="20"/>
              </w:rPr>
              <w:t xml:space="preserve">ASSESSED IN </w:t>
            </w:r>
          </w:p>
          <w:p w:rsidR="00E1182E" w:rsidRPr="00B43416" w:rsidRDefault="00E1182E" w:rsidP="00236325">
            <w:pPr>
              <w:jc w:val="center"/>
              <w:rPr>
                <w:rFonts w:ascii="Arial" w:hAnsi="Arial" w:cs="Arial"/>
                <w:sz w:val="20"/>
                <w:szCs w:val="20"/>
              </w:rPr>
            </w:pPr>
            <w:r w:rsidRPr="00B43416">
              <w:rPr>
                <w:rFonts w:ascii="Arial" w:hAnsi="Arial" w:cs="Arial"/>
                <w:sz w:val="20"/>
                <w:szCs w:val="20"/>
              </w:rPr>
              <w:t>FY 09-10</w:t>
            </w:r>
          </w:p>
        </w:tc>
        <w:tc>
          <w:tcPr>
            <w:tcW w:w="2340" w:type="dxa"/>
          </w:tcPr>
          <w:p w:rsidR="00E1182E" w:rsidRPr="00B43416" w:rsidRDefault="00E1182E" w:rsidP="00236325">
            <w:pPr>
              <w:pStyle w:val="ListParagraph"/>
              <w:numPr>
                <w:ilvl w:val="0"/>
                <w:numId w:val="14"/>
              </w:numPr>
              <w:ind w:left="252" w:hanging="180"/>
              <w:rPr>
                <w:rFonts w:ascii="Arial" w:hAnsi="Arial" w:cs="Arial"/>
                <w:sz w:val="20"/>
                <w:szCs w:val="20"/>
              </w:rPr>
            </w:pPr>
            <w:r w:rsidRPr="00B43416">
              <w:rPr>
                <w:rFonts w:ascii="Arial" w:hAnsi="Arial" w:cs="Arial"/>
                <w:sz w:val="20"/>
                <w:szCs w:val="20"/>
              </w:rPr>
              <w:t>We implemented professional behaviors and values questions on our Professional Practice Experience Daily Activity Log sheets.</w:t>
            </w:r>
          </w:p>
        </w:tc>
      </w:tr>
      <w:tr w:rsidR="00E1182E" w:rsidRPr="00E34371" w:rsidTr="00DD7166">
        <w:trPr>
          <w:trHeight w:val="71"/>
        </w:trPr>
        <w:tc>
          <w:tcPr>
            <w:tcW w:w="4350" w:type="dxa"/>
            <w:shd w:val="clear" w:color="auto" w:fill="FFFFFF"/>
            <w:vAlign w:val="center"/>
          </w:tcPr>
          <w:p w:rsidR="00E1182E" w:rsidRPr="00E34371" w:rsidRDefault="00E1182E" w:rsidP="00DD7166">
            <w:pPr>
              <w:ind w:left="282" w:hanging="282"/>
              <w:rPr>
                <w:rFonts w:ascii="Arial" w:hAnsi="Arial" w:cs="Arial"/>
                <w:sz w:val="20"/>
                <w:szCs w:val="20"/>
              </w:rPr>
            </w:pPr>
            <w:r w:rsidRPr="00E34371">
              <w:rPr>
                <w:rFonts w:ascii="Arial" w:hAnsi="Arial" w:cs="Arial"/>
                <w:b/>
                <w:sz w:val="20"/>
                <w:szCs w:val="20"/>
              </w:rPr>
              <w:t xml:space="preserve">6) </w:t>
            </w:r>
            <w:r w:rsidR="00DD7166">
              <w:rPr>
                <w:rFonts w:ascii="Arial" w:hAnsi="Arial" w:cs="Arial"/>
                <w:b/>
                <w:sz w:val="20"/>
                <w:szCs w:val="20"/>
              </w:rPr>
              <w:tab/>
            </w:r>
            <w:r w:rsidRPr="00E34371">
              <w:rPr>
                <w:rFonts w:ascii="Arial" w:hAnsi="Arial" w:cs="Arial"/>
                <w:sz w:val="20"/>
                <w:szCs w:val="20"/>
              </w:rPr>
              <w:t>Demonstrate proficiency in classifications and nomenclatures sufficient to support reimbursement in multiple patient care environments.</w:t>
            </w:r>
          </w:p>
        </w:tc>
        <w:tc>
          <w:tcPr>
            <w:tcW w:w="2340" w:type="dxa"/>
          </w:tcPr>
          <w:p w:rsidR="00E1182E" w:rsidRPr="00B43416" w:rsidRDefault="00E1182E" w:rsidP="00B43416">
            <w:pPr>
              <w:jc w:val="center"/>
              <w:rPr>
                <w:rFonts w:ascii="Arial" w:hAnsi="Arial" w:cs="Arial"/>
                <w:sz w:val="20"/>
                <w:szCs w:val="20"/>
              </w:rPr>
            </w:pPr>
            <w:r w:rsidRPr="00B43416">
              <w:rPr>
                <w:rFonts w:ascii="Arial" w:hAnsi="Arial" w:cs="Arial"/>
                <w:sz w:val="20"/>
                <w:szCs w:val="20"/>
              </w:rPr>
              <w:t>HIM</w:t>
            </w:r>
            <w:r w:rsidR="00B43416">
              <w:rPr>
                <w:rFonts w:ascii="Arial" w:hAnsi="Arial" w:cs="Arial"/>
                <w:sz w:val="20"/>
                <w:szCs w:val="20"/>
              </w:rPr>
              <w:t xml:space="preserve"> </w:t>
            </w:r>
            <w:r w:rsidRPr="00B43416">
              <w:rPr>
                <w:rFonts w:ascii="Arial" w:hAnsi="Arial" w:cs="Arial"/>
                <w:sz w:val="20"/>
                <w:szCs w:val="20"/>
              </w:rPr>
              <w:t>260, 261, 240, 241, 178, 251, 252, 218</w:t>
            </w:r>
          </w:p>
        </w:tc>
        <w:tc>
          <w:tcPr>
            <w:tcW w:w="1890" w:type="dxa"/>
            <w:shd w:val="clear" w:color="auto" w:fill="auto"/>
          </w:tcPr>
          <w:p w:rsidR="00E1182E" w:rsidRPr="00B43416" w:rsidRDefault="00CB6054" w:rsidP="00236325">
            <w:pPr>
              <w:jc w:val="center"/>
              <w:rPr>
                <w:rFonts w:ascii="Arial" w:hAnsi="Arial" w:cs="Arial"/>
                <w:sz w:val="20"/>
                <w:szCs w:val="20"/>
              </w:rPr>
            </w:pPr>
            <w:r>
              <w:rPr>
                <w:rFonts w:ascii="Arial" w:hAnsi="Arial" w:cs="Arial"/>
                <w:noProof/>
                <w:sz w:val="20"/>
                <w:szCs w:val="20"/>
              </w:rPr>
              <w:pict>
                <v:shape id="_x0000_s1076" type="#_x0000_t201" style="position:absolute;left:0;text-align:left;margin-left:34.9pt;margin-top:3.35pt;width:16.5pt;height:19.5pt;z-index:251693056;mso-position-horizontal-relative:text;mso-position-vertical-relative:text" o:preferrelative="t" wrapcoords="-982 0 -982 21228 21600 21228 21600 0 -982 0" filled="f" stroked="f">
                  <v:imagedata r:id="rId14" o:title=""/>
                  <o:lock v:ext="edit" aspectratio="t"/>
                  <w10:wrap type="tight"/>
                </v:shape>
                <w:control r:id="rId15" w:name="CheckBox112" w:shapeid="_x0000_s1076"/>
              </w:pict>
            </w:r>
          </w:p>
        </w:tc>
        <w:tc>
          <w:tcPr>
            <w:tcW w:w="2340" w:type="dxa"/>
          </w:tcPr>
          <w:p w:rsidR="00E1182E" w:rsidRPr="00B43416" w:rsidRDefault="00CB6054" w:rsidP="00236325">
            <w:pPr>
              <w:pStyle w:val="ListParagraph"/>
              <w:numPr>
                <w:ilvl w:val="0"/>
                <w:numId w:val="14"/>
              </w:numPr>
              <w:ind w:left="252" w:hanging="180"/>
              <w:rPr>
                <w:rFonts w:ascii="Arial" w:hAnsi="Arial" w:cs="Arial"/>
                <w:sz w:val="20"/>
                <w:szCs w:val="20"/>
              </w:rPr>
            </w:pPr>
            <w:r w:rsidRPr="00B43416">
              <w:rPr>
                <w:rFonts w:ascii="Arial" w:hAnsi="Arial" w:cs="Arial"/>
                <w:sz w:val="20"/>
                <w:szCs w:val="20"/>
              </w:rPr>
              <w:fldChar w:fldCharType="begin">
                <w:ffData>
                  <w:name w:val="Text6"/>
                  <w:enabled/>
                  <w:calcOnExit w:val="0"/>
                  <w:textInput/>
                </w:ffData>
              </w:fldChar>
            </w:r>
            <w:r w:rsidR="00E1182E" w:rsidRPr="00B43416">
              <w:rPr>
                <w:rFonts w:ascii="Arial" w:hAnsi="Arial" w:cs="Arial"/>
                <w:sz w:val="20"/>
                <w:szCs w:val="20"/>
              </w:rPr>
              <w:instrText xml:space="preserve"> FORMTEXT </w:instrText>
            </w:r>
            <w:r w:rsidRPr="00B43416">
              <w:rPr>
                <w:rFonts w:ascii="Arial" w:hAnsi="Arial" w:cs="Arial"/>
                <w:sz w:val="20"/>
                <w:szCs w:val="20"/>
              </w:rPr>
            </w:r>
            <w:r w:rsidRPr="00B43416">
              <w:rPr>
                <w:rFonts w:ascii="Arial" w:hAnsi="Arial" w:cs="Arial"/>
                <w:sz w:val="20"/>
                <w:szCs w:val="20"/>
              </w:rPr>
              <w:fldChar w:fldCharType="separate"/>
            </w:r>
            <w:r w:rsidR="00E1182E" w:rsidRPr="00B43416">
              <w:rPr>
                <w:rFonts w:ascii="Arial" w:hAnsi="Arial" w:cs="Arial"/>
                <w:noProof/>
                <w:sz w:val="20"/>
                <w:szCs w:val="20"/>
              </w:rPr>
              <w:t> </w:t>
            </w:r>
            <w:r w:rsidR="00E1182E" w:rsidRPr="00B43416">
              <w:rPr>
                <w:rFonts w:ascii="Arial" w:hAnsi="Arial" w:cs="Arial"/>
                <w:noProof/>
                <w:sz w:val="20"/>
                <w:szCs w:val="20"/>
              </w:rPr>
              <w:t> </w:t>
            </w:r>
            <w:r w:rsidR="00E1182E" w:rsidRPr="00B43416">
              <w:rPr>
                <w:rFonts w:ascii="Arial" w:hAnsi="Arial" w:cs="Arial"/>
                <w:noProof/>
                <w:sz w:val="20"/>
                <w:szCs w:val="20"/>
              </w:rPr>
              <w:t> </w:t>
            </w:r>
            <w:r w:rsidR="00E1182E" w:rsidRPr="00B43416">
              <w:rPr>
                <w:rFonts w:ascii="Arial" w:hAnsi="Arial" w:cs="Arial"/>
                <w:noProof/>
                <w:sz w:val="20"/>
                <w:szCs w:val="20"/>
              </w:rPr>
              <w:t> </w:t>
            </w:r>
            <w:r w:rsidR="00E1182E" w:rsidRPr="00B43416">
              <w:rPr>
                <w:rFonts w:ascii="Arial" w:hAnsi="Arial" w:cs="Arial"/>
                <w:noProof/>
                <w:sz w:val="20"/>
                <w:szCs w:val="20"/>
              </w:rPr>
              <w:t> </w:t>
            </w:r>
            <w:r w:rsidRPr="00B43416">
              <w:rPr>
                <w:rFonts w:ascii="Arial" w:hAnsi="Arial" w:cs="Arial"/>
                <w:sz w:val="20"/>
                <w:szCs w:val="20"/>
              </w:rPr>
              <w:fldChar w:fldCharType="end"/>
            </w:r>
          </w:p>
        </w:tc>
      </w:tr>
      <w:tr w:rsidR="00E1182E" w:rsidRPr="00E34371" w:rsidTr="00DD7166">
        <w:trPr>
          <w:trHeight w:val="71"/>
        </w:trPr>
        <w:tc>
          <w:tcPr>
            <w:tcW w:w="4350" w:type="dxa"/>
            <w:shd w:val="clear" w:color="auto" w:fill="FFFFFF"/>
            <w:vAlign w:val="center"/>
          </w:tcPr>
          <w:p w:rsidR="00E1182E" w:rsidRPr="00E34371" w:rsidRDefault="00E1182E" w:rsidP="00DD7166">
            <w:pPr>
              <w:ind w:left="282" w:hanging="282"/>
              <w:rPr>
                <w:rFonts w:ascii="Arial" w:hAnsi="Arial" w:cs="Arial"/>
                <w:sz w:val="20"/>
                <w:szCs w:val="20"/>
              </w:rPr>
            </w:pPr>
            <w:r w:rsidRPr="00E34371">
              <w:rPr>
                <w:rFonts w:ascii="Arial" w:hAnsi="Arial" w:cs="Arial"/>
                <w:b/>
                <w:sz w:val="20"/>
                <w:szCs w:val="20"/>
              </w:rPr>
              <w:t>7)</w:t>
            </w:r>
            <w:r w:rsidR="00DD7166">
              <w:rPr>
                <w:rFonts w:ascii="Arial" w:hAnsi="Arial" w:cs="Arial"/>
                <w:b/>
                <w:sz w:val="20"/>
                <w:szCs w:val="20"/>
              </w:rPr>
              <w:tab/>
            </w:r>
            <w:r w:rsidRPr="00E34371">
              <w:rPr>
                <w:rFonts w:ascii="Arial" w:hAnsi="Arial" w:cs="Arial"/>
                <w:sz w:val="20"/>
                <w:szCs w:val="20"/>
              </w:rPr>
              <w:t>Demonstrate competency and skill in the technology used by the healthcare information environment.</w:t>
            </w:r>
          </w:p>
        </w:tc>
        <w:tc>
          <w:tcPr>
            <w:tcW w:w="2340" w:type="dxa"/>
          </w:tcPr>
          <w:p w:rsidR="00E1182E" w:rsidRPr="00B43416" w:rsidRDefault="00E1182E" w:rsidP="00B43416">
            <w:pPr>
              <w:jc w:val="center"/>
              <w:rPr>
                <w:rFonts w:ascii="Arial" w:hAnsi="Arial" w:cs="Arial"/>
                <w:sz w:val="20"/>
                <w:szCs w:val="20"/>
              </w:rPr>
            </w:pPr>
            <w:r w:rsidRPr="00B43416">
              <w:rPr>
                <w:rFonts w:ascii="Arial" w:hAnsi="Arial" w:cs="Arial"/>
                <w:sz w:val="20"/>
                <w:szCs w:val="20"/>
              </w:rPr>
              <w:t>HIM</w:t>
            </w:r>
            <w:r w:rsidR="00B43416">
              <w:rPr>
                <w:rFonts w:ascii="Arial" w:hAnsi="Arial" w:cs="Arial"/>
                <w:sz w:val="20"/>
                <w:szCs w:val="20"/>
              </w:rPr>
              <w:t xml:space="preserve"> </w:t>
            </w:r>
            <w:r w:rsidRPr="00B43416">
              <w:rPr>
                <w:rFonts w:ascii="Arial" w:hAnsi="Arial" w:cs="Arial"/>
                <w:sz w:val="20"/>
                <w:szCs w:val="20"/>
              </w:rPr>
              <w:t>110, 111, 135, 265, 178, 241, 245, 250, 251, 246, 252</w:t>
            </w:r>
          </w:p>
        </w:tc>
        <w:tc>
          <w:tcPr>
            <w:tcW w:w="1890" w:type="dxa"/>
            <w:shd w:val="clear" w:color="auto" w:fill="auto"/>
          </w:tcPr>
          <w:p w:rsidR="00E1182E" w:rsidRPr="00B43416" w:rsidRDefault="00CB6054" w:rsidP="00236325">
            <w:pPr>
              <w:rPr>
                <w:rFonts w:ascii="Arial" w:hAnsi="Arial" w:cs="Arial"/>
                <w:sz w:val="20"/>
                <w:szCs w:val="20"/>
              </w:rPr>
            </w:pPr>
            <w:r>
              <w:rPr>
                <w:rFonts w:ascii="Arial" w:hAnsi="Arial" w:cs="Arial"/>
                <w:noProof/>
                <w:sz w:val="20"/>
                <w:szCs w:val="20"/>
              </w:rPr>
              <w:pict>
                <v:shape id="_x0000_s1075" type="#_x0000_t201" style="position:absolute;margin-left:34.9pt;margin-top:8.2pt;width:16.5pt;height:15pt;z-index:251692032;mso-position-horizontal-relative:text;mso-position-vertical-relative:text" o:preferrelative="t" wrapcoords="-982 0 -982 21228 21600 21228 21600 0 -982 0" filled="f" stroked="f">
                  <v:imagedata r:id="rId9" o:title=""/>
                  <o:lock v:ext="edit" aspectratio="t"/>
                  <w10:wrap type="tight"/>
                </v:shape>
                <w:control r:id="rId16" w:name="CheckBox14" w:shapeid="_x0000_s1075"/>
              </w:pict>
            </w:r>
          </w:p>
        </w:tc>
        <w:tc>
          <w:tcPr>
            <w:tcW w:w="2340" w:type="dxa"/>
          </w:tcPr>
          <w:p w:rsidR="00E1182E" w:rsidRPr="00B43416" w:rsidRDefault="00CB6054" w:rsidP="00236325">
            <w:pPr>
              <w:pStyle w:val="ListParagraph"/>
              <w:numPr>
                <w:ilvl w:val="0"/>
                <w:numId w:val="14"/>
              </w:numPr>
              <w:ind w:left="252" w:hanging="180"/>
              <w:rPr>
                <w:rFonts w:ascii="Arial" w:hAnsi="Arial" w:cs="Arial"/>
                <w:sz w:val="20"/>
                <w:szCs w:val="20"/>
              </w:rPr>
            </w:pPr>
            <w:r w:rsidRPr="00B43416">
              <w:rPr>
                <w:rFonts w:ascii="Arial" w:hAnsi="Arial" w:cs="Arial"/>
                <w:sz w:val="20"/>
                <w:szCs w:val="20"/>
              </w:rPr>
              <w:fldChar w:fldCharType="begin">
                <w:ffData>
                  <w:name w:val="Text6"/>
                  <w:enabled/>
                  <w:calcOnExit w:val="0"/>
                  <w:textInput/>
                </w:ffData>
              </w:fldChar>
            </w:r>
            <w:r w:rsidR="00E1182E" w:rsidRPr="00B43416">
              <w:rPr>
                <w:rFonts w:ascii="Arial" w:hAnsi="Arial" w:cs="Arial"/>
                <w:sz w:val="20"/>
                <w:szCs w:val="20"/>
              </w:rPr>
              <w:instrText xml:space="preserve"> FORMTEXT </w:instrText>
            </w:r>
            <w:r w:rsidRPr="00B43416">
              <w:rPr>
                <w:rFonts w:ascii="Arial" w:hAnsi="Arial" w:cs="Arial"/>
                <w:sz w:val="20"/>
                <w:szCs w:val="20"/>
              </w:rPr>
            </w:r>
            <w:r w:rsidRPr="00B43416">
              <w:rPr>
                <w:rFonts w:ascii="Arial" w:hAnsi="Arial" w:cs="Arial"/>
                <w:sz w:val="20"/>
                <w:szCs w:val="20"/>
              </w:rPr>
              <w:fldChar w:fldCharType="separate"/>
            </w:r>
            <w:r w:rsidR="00E1182E" w:rsidRPr="00B43416">
              <w:rPr>
                <w:rFonts w:ascii="Arial" w:hAnsi="Arial" w:cs="Arial"/>
                <w:noProof/>
                <w:sz w:val="20"/>
                <w:szCs w:val="20"/>
              </w:rPr>
              <w:t> </w:t>
            </w:r>
            <w:r w:rsidR="00E1182E" w:rsidRPr="00B43416">
              <w:rPr>
                <w:rFonts w:ascii="Arial" w:hAnsi="Arial" w:cs="Arial"/>
                <w:noProof/>
                <w:sz w:val="20"/>
                <w:szCs w:val="20"/>
              </w:rPr>
              <w:t> </w:t>
            </w:r>
            <w:r w:rsidR="00E1182E" w:rsidRPr="00B43416">
              <w:rPr>
                <w:rFonts w:ascii="Arial" w:hAnsi="Arial" w:cs="Arial"/>
                <w:noProof/>
                <w:sz w:val="20"/>
                <w:szCs w:val="20"/>
              </w:rPr>
              <w:t> </w:t>
            </w:r>
            <w:r w:rsidR="00E1182E" w:rsidRPr="00B43416">
              <w:rPr>
                <w:rFonts w:ascii="Arial" w:hAnsi="Arial" w:cs="Arial"/>
                <w:noProof/>
                <w:sz w:val="20"/>
                <w:szCs w:val="20"/>
              </w:rPr>
              <w:t> </w:t>
            </w:r>
            <w:r w:rsidR="00E1182E" w:rsidRPr="00B43416">
              <w:rPr>
                <w:rFonts w:ascii="Arial" w:hAnsi="Arial" w:cs="Arial"/>
                <w:noProof/>
                <w:sz w:val="20"/>
                <w:szCs w:val="20"/>
              </w:rPr>
              <w:t> </w:t>
            </w:r>
            <w:r w:rsidRPr="00B43416">
              <w:rPr>
                <w:rFonts w:ascii="Arial" w:hAnsi="Arial" w:cs="Arial"/>
                <w:sz w:val="20"/>
                <w:szCs w:val="20"/>
              </w:rPr>
              <w:fldChar w:fldCharType="end"/>
            </w:r>
          </w:p>
        </w:tc>
      </w:tr>
    </w:tbl>
    <w:p w:rsidR="008D5ECC" w:rsidRPr="00E34371" w:rsidRDefault="008D5ECC" w:rsidP="00BF3561">
      <w:pPr>
        <w:pStyle w:val="ListParagraph"/>
        <w:tabs>
          <w:tab w:val="left" w:pos="5040"/>
        </w:tabs>
        <w:rPr>
          <w:rFonts w:ascii="Arial" w:hAnsi="Arial" w:cs="Arial"/>
        </w:rPr>
      </w:pPr>
    </w:p>
    <w:p w:rsidR="008D5ECC" w:rsidRPr="00E34371" w:rsidRDefault="008D5ECC" w:rsidP="00BF3561">
      <w:pPr>
        <w:pStyle w:val="ListParagraph"/>
        <w:tabs>
          <w:tab w:val="left" w:pos="5040"/>
        </w:tabs>
        <w:rPr>
          <w:rFonts w:ascii="Arial" w:hAnsi="Arial" w:cs="Arial"/>
        </w:rPr>
      </w:pPr>
    </w:p>
    <w:p w:rsidR="005531E8" w:rsidRPr="00E34371" w:rsidRDefault="00320CDE" w:rsidP="00EE616C">
      <w:pPr>
        <w:pStyle w:val="ListParagraph"/>
        <w:numPr>
          <w:ilvl w:val="0"/>
          <w:numId w:val="22"/>
        </w:numPr>
        <w:tabs>
          <w:tab w:val="left" w:pos="5040"/>
        </w:tabs>
        <w:ind w:left="360"/>
        <w:rPr>
          <w:rFonts w:ascii="Arial" w:hAnsi="Arial" w:cs="Arial"/>
        </w:rPr>
      </w:pPr>
      <w:r w:rsidRPr="00E34371">
        <w:rPr>
          <w:rFonts w:ascii="Arial" w:hAnsi="Arial" w:cs="Arial"/>
        </w:rPr>
        <w:t>For the assessment methods listed in the table above, w</w:t>
      </w:r>
      <w:r w:rsidR="00A63ACE" w:rsidRPr="00E34371">
        <w:rPr>
          <w:rFonts w:ascii="Arial" w:hAnsi="Arial" w:cs="Arial"/>
        </w:rPr>
        <w:t xml:space="preserve">hat were the results?  </w:t>
      </w:r>
    </w:p>
    <w:p w:rsidR="00BF3561" w:rsidRPr="00E34371" w:rsidRDefault="003E66E9" w:rsidP="00EE616C">
      <w:pPr>
        <w:pStyle w:val="ListParagraph"/>
        <w:numPr>
          <w:ilvl w:val="0"/>
          <w:numId w:val="28"/>
        </w:numPr>
        <w:rPr>
          <w:rFonts w:ascii="Arial" w:hAnsi="Arial" w:cs="Arial"/>
        </w:rPr>
      </w:pPr>
      <w:r w:rsidRPr="00E34371">
        <w:rPr>
          <w:rFonts w:ascii="Arial" w:hAnsi="Arial" w:cs="Arial"/>
          <w:b/>
        </w:rPr>
        <w:lastRenderedPageBreak/>
        <w:t>Reference #2:</w:t>
      </w:r>
      <w:r w:rsidR="00A6543E" w:rsidRPr="00E34371">
        <w:rPr>
          <w:rFonts w:ascii="Arial" w:hAnsi="Arial" w:cs="Arial"/>
        </w:rPr>
        <w:t xml:space="preserve">  The Instructors were more consistent in grading across multiple sections. Students knew “up front” exactly what their score was based on and they expressed appreciation for the specificity in the grading rubric.</w:t>
      </w:r>
    </w:p>
    <w:p w:rsidR="0004148F" w:rsidRPr="00EE616C" w:rsidRDefault="0004148F" w:rsidP="00EE616C">
      <w:pPr>
        <w:pStyle w:val="ListParagraph"/>
        <w:numPr>
          <w:ilvl w:val="0"/>
          <w:numId w:val="28"/>
        </w:numPr>
        <w:rPr>
          <w:rFonts w:ascii="Arial" w:hAnsi="Arial" w:cs="Arial"/>
        </w:rPr>
      </w:pPr>
      <w:r w:rsidRPr="00EE616C">
        <w:rPr>
          <w:rFonts w:ascii="Arial" w:hAnsi="Arial" w:cs="Arial"/>
          <w:b/>
        </w:rPr>
        <w:t>Reference #4:</w:t>
      </w:r>
      <w:r w:rsidRPr="00EE616C">
        <w:rPr>
          <w:rFonts w:ascii="Arial" w:hAnsi="Arial" w:cs="Arial"/>
        </w:rPr>
        <w:t xml:space="preserve"> </w:t>
      </w:r>
      <w:r w:rsidR="00F3375C" w:rsidRPr="00EE616C">
        <w:rPr>
          <w:rFonts w:ascii="Arial" w:hAnsi="Arial" w:cs="Arial"/>
        </w:rPr>
        <w:t>Exam scores for HIM135 were extremely low and the majority of students did not receive a passing score on the three exams.</w:t>
      </w:r>
      <w:r w:rsidRPr="00EE616C">
        <w:rPr>
          <w:rFonts w:ascii="Arial" w:hAnsi="Arial" w:cs="Arial"/>
        </w:rPr>
        <w:t xml:space="preserve"> </w:t>
      </w:r>
    </w:p>
    <w:p w:rsidR="00BF3561" w:rsidRPr="00EE616C" w:rsidRDefault="00DE0E49" w:rsidP="00EE616C">
      <w:pPr>
        <w:pStyle w:val="ListParagraph"/>
        <w:numPr>
          <w:ilvl w:val="0"/>
          <w:numId w:val="28"/>
        </w:numPr>
        <w:ind w:left="360"/>
        <w:rPr>
          <w:rFonts w:ascii="Arial" w:hAnsi="Arial" w:cs="Arial"/>
        </w:rPr>
      </w:pPr>
      <w:r w:rsidRPr="00EE616C">
        <w:rPr>
          <w:rFonts w:ascii="Arial" w:hAnsi="Arial" w:cs="Arial"/>
          <w:b/>
        </w:rPr>
        <w:t>Reference #7:</w:t>
      </w:r>
      <w:r w:rsidRPr="00EE616C">
        <w:rPr>
          <w:rFonts w:ascii="Arial" w:hAnsi="Arial" w:cs="Arial"/>
        </w:rPr>
        <w:t xml:space="preserve">  Students experienced little “real life” medical documentation when coding scenarios.</w:t>
      </w:r>
    </w:p>
    <w:p w:rsidR="005531E8" w:rsidRPr="00E34371" w:rsidRDefault="005531E8" w:rsidP="00EE616C">
      <w:pPr>
        <w:pStyle w:val="ListParagraph"/>
        <w:tabs>
          <w:tab w:val="left" w:pos="5040"/>
        </w:tabs>
        <w:ind w:left="360"/>
        <w:rPr>
          <w:rFonts w:ascii="Arial" w:hAnsi="Arial" w:cs="Arial"/>
        </w:rPr>
      </w:pPr>
    </w:p>
    <w:p w:rsidR="00BF3561" w:rsidRPr="00E34371" w:rsidRDefault="00DF5973" w:rsidP="00EE616C">
      <w:pPr>
        <w:pStyle w:val="ListParagraph"/>
        <w:numPr>
          <w:ilvl w:val="0"/>
          <w:numId w:val="22"/>
        </w:numPr>
        <w:tabs>
          <w:tab w:val="left" w:pos="5040"/>
        </w:tabs>
        <w:ind w:left="360"/>
        <w:rPr>
          <w:rFonts w:ascii="Arial" w:hAnsi="Arial" w:cs="Arial"/>
        </w:rPr>
      </w:pPr>
      <w:r w:rsidRPr="00E34371">
        <w:rPr>
          <w:rFonts w:ascii="Arial" w:hAnsi="Arial" w:cs="Arial"/>
        </w:rPr>
        <w:t xml:space="preserve">Were </w:t>
      </w:r>
      <w:r w:rsidR="00A63ACE" w:rsidRPr="00E34371">
        <w:rPr>
          <w:rFonts w:ascii="Arial" w:hAnsi="Arial" w:cs="Arial"/>
        </w:rPr>
        <w:t>changes planned as a result of the data?</w:t>
      </w:r>
      <w:r w:rsidRPr="00E34371">
        <w:rPr>
          <w:rFonts w:ascii="Arial" w:hAnsi="Arial" w:cs="Arial"/>
        </w:rPr>
        <w:t xml:space="preserve">  If so, what were those changes?</w:t>
      </w:r>
      <w:r w:rsidR="00BF3561" w:rsidRPr="00E34371">
        <w:rPr>
          <w:rFonts w:ascii="Arial" w:hAnsi="Arial" w:cs="Arial"/>
        </w:rPr>
        <w:t xml:space="preserve"> </w:t>
      </w:r>
    </w:p>
    <w:p w:rsidR="00BF3561" w:rsidRPr="00E34371" w:rsidRDefault="0004148F" w:rsidP="00EE616C">
      <w:pPr>
        <w:pStyle w:val="ListParagraph"/>
        <w:numPr>
          <w:ilvl w:val="0"/>
          <w:numId w:val="29"/>
        </w:numPr>
        <w:rPr>
          <w:rFonts w:ascii="Arial" w:hAnsi="Arial" w:cs="Arial"/>
        </w:rPr>
      </w:pPr>
      <w:r w:rsidRPr="00E34371">
        <w:rPr>
          <w:rFonts w:ascii="Arial" w:hAnsi="Arial" w:cs="Arial"/>
          <w:b/>
        </w:rPr>
        <w:t>Reference #2:</w:t>
      </w:r>
      <w:r w:rsidRPr="00E34371">
        <w:rPr>
          <w:rFonts w:ascii="Arial" w:hAnsi="Arial" w:cs="Arial"/>
        </w:rPr>
        <w:t xml:space="preserve">  The Instructors would like to see grading rubrics accompany all graded discussion forums in all HIM courses.  Incorporating such grading rubrics has been reviewed with Course Coordinators.</w:t>
      </w:r>
    </w:p>
    <w:p w:rsidR="00F3375C" w:rsidRPr="00EE616C" w:rsidRDefault="0004148F" w:rsidP="00EE616C">
      <w:pPr>
        <w:pStyle w:val="ListParagraph"/>
        <w:numPr>
          <w:ilvl w:val="0"/>
          <w:numId w:val="29"/>
        </w:numPr>
        <w:rPr>
          <w:rFonts w:ascii="Arial" w:hAnsi="Arial" w:cs="Arial"/>
        </w:rPr>
      </w:pPr>
      <w:r w:rsidRPr="00EE616C">
        <w:rPr>
          <w:rFonts w:ascii="Arial" w:hAnsi="Arial" w:cs="Arial"/>
          <w:b/>
        </w:rPr>
        <w:t>Reference #4:</w:t>
      </w:r>
      <w:r w:rsidRPr="00EE616C">
        <w:rPr>
          <w:rFonts w:ascii="Arial" w:hAnsi="Arial" w:cs="Arial"/>
        </w:rPr>
        <w:t xml:space="preserve">  </w:t>
      </w:r>
      <w:r w:rsidR="00F3375C" w:rsidRPr="00EE616C">
        <w:rPr>
          <w:rFonts w:ascii="Arial" w:hAnsi="Arial" w:cs="Arial"/>
        </w:rPr>
        <w:t>The HIM135 objectives, activities, and exams were revised. Specific medical record documents were introduced to the students.</w:t>
      </w:r>
    </w:p>
    <w:p w:rsidR="00DE0E49" w:rsidRPr="00EE616C" w:rsidRDefault="00DE0E49" w:rsidP="00EE616C">
      <w:pPr>
        <w:pStyle w:val="ListParagraph"/>
        <w:numPr>
          <w:ilvl w:val="0"/>
          <w:numId w:val="29"/>
        </w:numPr>
        <w:rPr>
          <w:rFonts w:ascii="Arial" w:hAnsi="Arial" w:cs="Arial"/>
        </w:rPr>
      </w:pPr>
      <w:r w:rsidRPr="00EE616C">
        <w:rPr>
          <w:rFonts w:ascii="Arial" w:hAnsi="Arial" w:cs="Arial"/>
          <w:b/>
        </w:rPr>
        <w:t xml:space="preserve">Reference #7:  </w:t>
      </w:r>
      <w:r w:rsidRPr="00EE616C">
        <w:rPr>
          <w:rFonts w:ascii="Arial" w:hAnsi="Arial" w:cs="Arial"/>
        </w:rPr>
        <w:t xml:space="preserve">A repository of scanned, </w:t>
      </w:r>
      <w:proofErr w:type="spellStart"/>
      <w:r w:rsidRPr="00EE616C">
        <w:rPr>
          <w:rFonts w:ascii="Arial" w:hAnsi="Arial" w:cs="Arial"/>
        </w:rPr>
        <w:t>confidentialized</w:t>
      </w:r>
      <w:proofErr w:type="spellEnd"/>
      <w:r w:rsidRPr="00EE616C">
        <w:rPr>
          <w:rFonts w:ascii="Arial" w:hAnsi="Arial" w:cs="Arial"/>
        </w:rPr>
        <w:t xml:space="preserve"> medical records was started. </w:t>
      </w:r>
    </w:p>
    <w:p w:rsidR="00BF3561" w:rsidRPr="00E34371" w:rsidRDefault="00BF3561" w:rsidP="00EE616C">
      <w:pPr>
        <w:pStyle w:val="ListParagraph"/>
        <w:tabs>
          <w:tab w:val="left" w:pos="5040"/>
        </w:tabs>
        <w:ind w:left="360"/>
        <w:rPr>
          <w:rFonts w:ascii="Arial" w:hAnsi="Arial" w:cs="Arial"/>
        </w:rPr>
      </w:pPr>
    </w:p>
    <w:p w:rsidR="00BF3561" w:rsidRPr="00E34371" w:rsidRDefault="006A2AA3" w:rsidP="00EE616C">
      <w:pPr>
        <w:pStyle w:val="ListParagraph"/>
        <w:numPr>
          <w:ilvl w:val="0"/>
          <w:numId w:val="22"/>
        </w:numPr>
        <w:tabs>
          <w:tab w:val="left" w:pos="5040"/>
        </w:tabs>
        <w:ind w:left="360"/>
        <w:rPr>
          <w:rFonts w:ascii="Arial" w:hAnsi="Arial" w:cs="Arial"/>
        </w:rPr>
      </w:pPr>
      <w:r w:rsidRPr="00E34371">
        <w:rPr>
          <w:rFonts w:ascii="Arial" w:hAnsi="Arial" w:cs="Arial"/>
        </w:rPr>
        <w:t>How will you determine whether those changes had an impact?</w:t>
      </w:r>
      <w:r w:rsidR="00BF3561" w:rsidRPr="00E34371">
        <w:rPr>
          <w:rFonts w:ascii="Arial" w:hAnsi="Arial" w:cs="Arial"/>
        </w:rPr>
        <w:t xml:space="preserve"> </w:t>
      </w:r>
    </w:p>
    <w:p w:rsidR="00BF3561" w:rsidRPr="00E34371" w:rsidRDefault="0004148F" w:rsidP="00EE616C">
      <w:pPr>
        <w:pStyle w:val="ListParagraph"/>
        <w:numPr>
          <w:ilvl w:val="0"/>
          <w:numId w:val="30"/>
        </w:numPr>
        <w:rPr>
          <w:rFonts w:ascii="Arial" w:hAnsi="Arial" w:cs="Arial"/>
        </w:rPr>
      </w:pPr>
      <w:r w:rsidRPr="00E34371">
        <w:rPr>
          <w:rFonts w:ascii="Arial" w:hAnsi="Arial" w:cs="Arial"/>
          <w:b/>
        </w:rPr>
        <w:t>Reference #2:</w:t>
      </w:r>
      <w:r w:rsidRPr="00E34371">
        <w:rPr>
          <w:rFonts w:ascii="Arial" w:hAnsi="Arial" w:cs="Arial"/>
        </w:rPr>
        <w:t xml:space="preserve"> Continue to monitor student feedback and instructor feedback.</w:t>
      </w:r>
    </w:p>
    <w:p w:rsidR="00F3375C" w:rsidRPr="00EE616C" w:rsidRDefault="00F3375C" w:rsidP="00EE616C">
      <w:pPr>
        <w:pStyle w:val="ListParagraph"/>
        <w:numPr>
          <w:ilvl w:val="0"/>
          <w:numId w:val="30"/>
        </w:numPr>
        <w:rPr>
          <w:rFonts w:ascii="Arial" w:hAnsi="Arial" w:cs="Arial"/>
        </w:rPr>
      </w:pPr>
      <w:r w:rsidRPr="00EE616C">
        <w:rPr>
          <w:rFonts w:ascii="Arial" w:hAnsi="Arial" w:cs="Arial"/>
          <w:b/>
        </w:rPr>
        <w:t>Reference #</w:t>
      </w:r>
      <w:r w:rsidR="00DE0E49" w:rsidRPr="00EE616C">
        <w:rPr>
          <w:rFonts w:ascii="Arial" w:hAnsi="Arial" w:cs="Arial"/>
          <w:b/>
        </w:rPr>
        <w:t>4</w:t>
      </w:r>
      <w:r w:rsidRPr="00EE616C">
        <w:rPr>
          <w:rFonts w:ascii="Arial" w:hAnsi="Arial" w:cs="Arial"/>
          <w:b/>
        </w:rPr>
        <w:t>:</w:t>
      </w:r>
      <w:r w:rsidRPr="00EE616C">
        <w:rPr>
          <w:rFonts w:ascii="Arial" w:hAnsi="Arial" w:cs="Arial"/>
        </w:rPr>
        <w:t xml:space="preserve"> A positive impact has already started with a 15% increase in the average score of the exams in the course from spring quarter 2011 to fall quarter 2011 in HIM135 across all sections. </w:t>
      </w:r>
    </w:p>
    <w:p w:rsidR="00DE0E49" w:rsidRDefault="00DE0E49" w:rsidP="00EE616C">
      <w:pPr>
        <w:pStyle w:val="ListParagraph"/>
        <w:numPr>
          <w:ilvl w:val="0"/>
          <w:numId w:val="30"/>
        </w:numPr>
        <w:rPr>
          <w:rFonts w:ascii="Arial" w:hAnsi="Arial" w:cs="Arial"/>
        </w:rPr>
      </w:pPr>
      <w:r w:rsidRPr="00EE616C">
        <w:rPr>
          <w:rFonts w:ascii="Arial" w:hAnsi="Arial" w:cs="Arial"/>
          <w:b/>
        </w:rPr>
        <w:t>Reference #7:</w:t>
      </w:r>
      <w:r w:rsidRPr="00EE616C">
        <w:rPr>
          <w:rFonts w:ascii="Arial" w:hAnsi="Arial" w:cs="Arial"/>
        </w:rPr>
        <w:t xml:space="preserve">  Students will begin coding these records in their Professional Practice Experience courses.  </w:t>
      </w:r>
      <w:r w:rsidR="00056779" w:rsidRPr="00EE616C">
        <w:rPr>
          <w:rFonts w:ascii="Arial" w:hAnsi="Arial" w:cs="Arial"/>
        </w:rPr>
        <w:t xml:space="preserve">Students will demonstrate (in writing) their understanding of how to arrive at the correct code. </w:t>
      </w:r>
      <w:r w:rsidRPr="00EE616C">
        <w:rPr>
          <w:rFonts w:ascii="Arial" w:hAnsi="Arial" w:cs="Arial"/>
        </w:rPr>
        <w:t xml:space="preserve">The </w:t>
      </w:r>
      <w:r w:rsidR="00056779" w:rsidRPr="00EE616C">
        <w:rPr>
          <w:rFonts w:ascii="Arial" w:hAnsi="Arial" w:cs="Arial"/>
        </w:rPr>
        <w:t xml:space="preserve">students’ </w:t>
      </w:r>
      <w:r w:rsidRPr="00EE616C">
        <w:rPr>
          <w:rFonts w:ascii="Arial" w:hAnsi="Arial" w:cs="Arial"/>
        </w:rPr>
        <w:t>coding of these records will be graded and students will be responsible for “re-coding” records</w:t>
      </w:r>
      <w:r w:rsidR="00056779" w:rsidRPr="00EE616C">
        <w:rPr>
          <w:rFonts w:ascii="Arial" w:hAnsi="Arial" w:cs="Arial"/>
        </w:rPr>
        <w:t>.</w:t>
      </w:r>
      <w:r w:rsidR="00931F5F" w:rsidRPr="00EE616C">
        <w:rPr>
          <w:rFonts w:ascii="Arial" w:hAnsi="Arial" w:cs="Arial"/>
        </w:rPr>
        <w:t xml:space="preserve"> </w:t>
      </w:r>
    </w:p>
    <w:p w:rsidR="00EE616C" w:rsidRPr="00EE616C" w:rsidRDefault="00EE616C" w:rsidP="00EE616C">
      <w:pPr>
        <w:rPr>
          <w:rFonts w:ascii="Arial" w:hAnsi="Arial" w:cs="Arial"/>
        </w:rPr>
      </w:pPr>
    </w:p>
    <w:p w:rsidR="00034CE6" w:rsidRPr="00EE616C" w:rsidRDefault="000E4EFE" w:rsidP="00EE616C">
      <w:pPr>
        <w:pStyle w:val="ListParagraph"/>
        <w:numPr>
          <w:ilvl w:val="0"/>
          <w:numId w:val="22"/>
        </w:numPr>
        <w:ind w:left="360"/>
        <w:rPr>
          <w:rFonts w:ascii="Arial" w:hAnsi="Arial" w:cs="Arial"/>
        </w:rPr>
      </w:pPr>
      <w:r w:rsidRPr="00EE616C">
        <w:rPr>
          <w:rFonts w:ascii="Arial" w:hAnsi="Arial" w:cs="Arial"/>
        </w:rPr>
        <w:t xml:space="preserve">Starting with next year’s Annual Update, this section will ask about assessment of general education outcomes.  </w:t>
      </w:r>
      <w:r w:rsidR="00B608D5" w:rsidRPr="00EE616C">
        <w:rPr>
          <w:rFonts w:ascii="Arial" w:hAnsi="Arial" w:cs="Arial"/>
        </w:rPr>
        <w:t>For FY 2012-13, you will be asked how the department is assessing Oral Communication and Written Communication in your courses, and in addition you will be asked to share the results of those assessments.</w:t>
      </w:r>
      <w:r w:rsidR="00BF3561" w:rsidRPr="00EE616C">
        <w:rPr>
          <w:rFonts w:ascii="Arial" w:hAnsi="Arial" w:cs="Arial"/>
        </w:rPr>
        <w:t xml:space="preserve">  </w:t>
      </w:r>
      <w:r w:rsidR="00BF3561" w:rsidRPr="00EE616C">
        <w:rPr>
          <w:rFonts w:ascii="Arial" w:hAnsi="Arial" w:cs="Arial"/>
          <w:u w:val="single"/>
        </w:rPr>
        <w:t>Please be prepared to address this in next year’s Annual Update</w:t>
      </w:r>
      <w:r w:rsidR="00BF3561" w:rsidRPr="00EE616C">
        <w:rPr>
          <w:rFonts w:ascii="Arial" w:hAnsi="Arial" w:cs="Arial"/>
        </w:rPr>
        <w:t>.</w:t>
      </w:r>
    </w:p>
    <w:p w:rsidR="00F17C08" w:rsidRPr="00E34371" w:rsidRDefault="00F17C08" w:rsidP="00034CE6">
      <w:pPr>
        <w:tabs>
          <w:tab w:val="left" w:pos="5040"/>
        </w:tabs>
        <w:rPr>
          <w:rFonts w:ascii="Arial" w:hAnsi="Arial" w:cs="Arial"/>
        </w:rPr>
      </w:pPr>
    </w:p>
    <w:p w:rsidR="00BA33CE" w:rsidRPr="004C0074" w:rsidRDefault="00F17C08" w:rsidP="004C0074">
      <w:pPr>
        <w:pStyle w:val="ListParagraph"/>
        <w:numPr>
          <w:ilvl w:val="0"/>
          <w:numId w:val="22"/>
        </w:numPr>
        <w:tabs>
          <w:tab w:val="left" w:pos="5040"/>
        </w:tabs>
        <w:ind w:left="360"/>
        <w:rPr>
          <w:rFonts w:ascii="Arial" w:hAnsi="Arial" w:cs="Arial"/>
        </w:rPr>
      </w:pPr>
      <w:r w:rsidRPr="004C0074">
        <w:rPr>
          <w:rFonts w:ascii="Arial" w:hAnsi="Arial" w:cs="Arial"/>
        </w:rPr>
        <w:t xml:space="preserve">Does your department have courses where there are common assignments or exams across all sections of the course?  If so, please list those courses, and indicate whether you are currently examining results across all sections of those courses. </w:t>
      </w:r>
    </w:p>
    <w:p w:rsidR="00BA33CE" w:rsidRPr="00E34371" w:rsidRDefault="00BA33CE" w:rsidP="00034CE6">
      <w:pPr>
        <w:tabs>
          <w:tab w:val="left" w:pos="5040"/>
        </w:tabs>
        <w:rPr>
          <w:rFonts w:ascii="Arial" w:hAnsi="Arial" w:cs="Arial"/>
        </w:rPr>
      </w:pPr>
    </w:p>
    <w:p w:rsidR="00F17C08" w:rsidRPr="004C0074" w:rsidRDefault="00BA33CE" w:rsidP="004C0074">
      <w:pPr>
        <w:pStyle w:val="ListParagraph"/>
        <w:numPr>
          <w:ilvl w:val="0"/>
          <w:numId w:val="31"/>
        </w:numPr>
        <w:tabs>
          <w:tab w:val="left" w:pos="5040"/>
        </w:tabs>
        <w:rPr>
          <w:rFonts w:ascii="Arial" w:hAnsi="Arial" w:cs="Arial"/>
        </w:rPr>
      </w:pPr>
      <w:r w:rsidRPr="004C0074">
        <w:rPr>
          <w:rFonts w:ascii="Arial" w:hAnsi="Arial" w:cs="Arial"/>
        </w:rPr>
        <w:t xml:space="preserve">Our department uses a master/repository approach for course delivery via ANGEL.  Therefore, all courses use common assignments/exams across all sections of the course.  Course Coordinators have access to the courses for which he/she has responsibility.  Course Coordinators monitor results throughout the HIM courses as necessary.  The following HIM courses utilize the master/repository approach:  121, 122, 110, 111, 260, 261, 165, 135, 240, 265, 178, 241, 244, 245, 250, 251, 252, 246, 228, 249, 218, </w:t>
      </w:r>
      <w:proofErr w:type="gramStart"/>
      <w:r w:rsidRPr="004C0074">
        <w:rPr>
          <w:rFonts w:ascii="Arial" w:hAnsi="Arial" w:cs="Arial"/>
        </w:rPr>
        <w:t>278</w:t>
      </w:r>
      <w:proofErr w:type="gramEnd"/>
      <w:r w:rsidRPr="004C0074">
        <w:rPr>
          <w:rFonts w:ascii="Arial" w:hAnsi="Arial" w:cs="Arial"/>
        </w:rPr>
        <w:t>.</w:t>
      </w:r>
    </w:p>
    <w:p w:rsidR="004C0074" w:rsidRDefault="004C0074">
      <w:pPr>
        <w:spacing w:after="200" w:line="276" w:lineRule="auto"/>
        <w:rPr>
          <w:rFonts w:ascii="Arial" w:hAnsi="Arial" w:cs="Arial"/>
          <w:b/>
          <w:u w:val="single"/>
        </w:rPr>
      </w:pPr>
      <w:r>
        <w:rPr>
          <w:rFonts w:ascii="Arial" w:hAnsi="Arial" w:cs="Arial"/>
          <w:b/>
          <w:u w:val="single"/>
        </w:rPr>
        <w:br w:type="page"/>
      </w:r>
    </w:p>
    <w:p w:rsidR="00024CED" w:rsidRPr="00E34371" w:rsidRDefault="00024CED" w:rsidP="00024CED">
      <w:pPr>
        <w:spacing w:after="200" w:line="276" w:lineRule="auto"/>
        <w:rPr>
          <w:rFonts w:ascii="Arial" w:hAnsi="Arial" w:cs="Arial"/>
        </w:rPr>
      </w:pPr>
      <w:r w:rsidRPr="00E34371">
        <w:rPr>
          <w:rFonts w:ascii="Arial" w:hAnsi="Arial" w:cs="Arial"/>
          <w:b/>
          <w:u w:val="single"/>
        </w:rPr>
        <w:lastRenderedPageBreak/>
        <w:t>Section IV:  Improvement Efforts for the Fiscal Year</w:t>
      </w:r>
    </w:p>
    <w:p w:rsidR="00024CED" w:rsidRPr="00E34371" w:rsidRDefault="00024CED" w:rsidP="00024CED">
      <w:pPr>
        <w:tabs>
          <w:tab w:val="left" w:pos="5040"/>
        </w:tabs>
        <w:rPr>
          <w:rFonts w:ascii="Arial" w:hAnsi="Arial" w:cs="Arial"/>
        </w:rPr>
      </w:pPr>
    </w:p>
    <w:p w:rsidR="00024CED" w:rsidRPr="00E34371" w:rsidRDefault="00024CED" w:rsidP="00024CED">
      <w:pPr>
        <w:pStyle w:val="ListParagraph"/>
        <w:numPr>
          <w:ilvl w:val="0"/>
          <w:numId w:val="11"/>
        </w:numPr>
        <w:tabs>
          <w:tab w:val="left" w:pos="5040"/>
        </w:tabs>
        <w:rPr>
          <w:rFonts w:ascii="Arial" w:hAnsi="Arial" w:cs="Arial"/>
        </w:rPr>
      </w:pPr>
      <w:r w:rsidRPr="00E34371">
        <w:rPr>
          <w:rFonts w:ascii="Arial" w:hAnsi="Arial" w:cs="Arial"/>
          <w:b/>
          <w:u w:val="single"/>
        </w:rPr>
        <w:t>FY 10-11</w:t>
      </w:r>
      <w:r w:rsidRPr="00E34371">
        <w:rPr>
          <w:rFonts w:ascii="Arial" w:hAnsi="Arial" w:cs="Arial"/>
          <w:b/>
        </w:rPr>
        <w:t>:</w:t>
      </w:r>
      <w:r w:rsidRPr="00E34371">
        <w:rPr>
          <w:rFonts w:ascii="Arial" w:hAnsi="Arial" w:cs="Arial"/>
          <w:b/>
          <w:color w:val="FF0000"/>
        </w:rPr>
        <w:t xml:space="preserve"> </w:t>
      </w:r>
      <w:r w:rsidRPr="00E34371">
        <w:rPr>
          <w:rFonts w:ascii="Arial" w:hAnsi="Arial" w:cs="Arial"/>
        </w:rPr>
        <w:t>What other improvement efforts did the department make in FY 10-11?  How successful were these efforts?  What further efforts need to be made? If your department didn’t make improvement efforts during the fiscal year, discuss the strengths and weaknesses of the department over the last year and how the department plans to address them in the coming year.</w:t>
      </w:r>
    </w:p>
    <w:p w:rsidR="005B54CC" w:rsidRPr="00E34371" w:rsidRDefault="005B54CC" w:rsidP="005B54CC">
      <w:pPr>
        <w:pStyle w:val="ListParagraph"/>
        <w:tabs>
          <w:tab w:val="left" w:pos="5040"/>
        </w:tabs>
        <w:rPr>
          <w:rFonts w:ascii="Arial" w:hAnsi="Arial" w:cs="Arial"/>
        </w:rPr>
      </w:pPr>
    </w:p>
    <w:p w:rsidR="00024CED" w:rsidRPr="00E34371" w:rsidRDefault="00373135" w:rsidP="007E6659">
      <w:pPr>
        <w:pStyle w:val="ListParagraph"/>
        <w:numPr>
          <w:ilvl w:val="0"/>
          <w:numId w:val="31"/>
        </w:numPr>
        <w:tabs>
          <w:tab w:val="left" w:pos="5040"/>
        </w:tabs>
        <w:ind w:left="1080"/>
        <w:rPr>
          <w:rFonts w:ascii="Arial" w:hAnsi="Arial" w:cs="Arial"/>
        </w:rPr>
      </w:pPr>
      <w:r w:rsidRPr="00E34371">
        <w:rPr>
          <w:rFonts w:ascii="Arial" w:hAnsi="Arial" w:cs="Arial"/>
        </w:rPr>
        <w:t xml:space="preserve">Our department </w:t>
      </w:r>
      <w:r w:rsidR="00563D43" w:rsidRPr="00E34371">
        <w:rPr>
          <w:rFonts w:ascii="Arial" w:hAnsi="Arial" w:cs="Arial"/>
        </w:rPr>
        <w:t>developed</w:t>
      </w:r>
      <w:r w:rsidRPr="00E34371">
        <w:rPr>
          <w:rFonts w:ascii="Arial" w:hAnsi="Arial" w:cs="Arial"/>
        </w:rPr>
        <w:t xml:space="preserve"> a repository of scanned “real-life” (</w:t>
      </w:r>
      <w:proofErr w:type="spellStart"/>
      <w:r w:rsidRPr="00E34371">
        <w:rPr>
          <w:rFonts w:ascii="Arial" w:hAnsi="Arial" w:cs="Arial"/>
        </w:rPr>
        <w:t>confidentialized</w:t>
      </w:r>
      <w:proofErr w:type="spellEnd"/>
      <w:r w:rsidRPr="00E34371">
        <w:rPr>
          <w:rFonts w:ascii="Arial" w:hAnsi="Arial" w:cs="Arial"/>
        </w:rPr>
        <w:t xml:space="preserve">) medical records.  This gives students the opportunity to experience the “nuances” of a real healthcare record. </w:t>
      </w:r>
      <w:r w:rsidR="00563D43" w:rsidRPr="00E34371">
        <w:rPr>
          <w:rFonts w:ascii="Arial" w:hAnsi="Arial" w:cs="Arial"/>
        </w:rPr>
        <w:t>Although only a few records have been secured so far, s</w:t>
      </w:r>
      <w:r w:rsidRPr="00E34371">
        <w:rPr>
          <w:rFonts w:ascii="Arial" w:hAnsi="Arial" w:cs="Arial"/>
        </w:rPr>
        <w:t xml:space="preserve">everal records were </w:t>
      </w:r>
      <w:r w:rsidR="00563D43" w:rsidRPr="00E34371">
        <w:rPr>
          <w:rFonts w:ascii="Arial" w:hAnsi="Arial" w:cs="Arial"/>
        </w:rPr>
        <w:t>incorporated in student exercises</w:t>
      </w:r>
      <w:r w:rsidRPr="00E34371">
        <w:rPr>
          <w:rFonts w:ascii="Arial" w:hAnsi="Arial" w:cs="Arial"/>
        </w:rPr>
        <w:t xml:space="preserve"> in the spring </w:t>
      </w:r>
      <w:r w:rsidR="00563D43" w:rsidRPr="00E34371">
        <w:rPr>
          <w:rFonts w:ascii="Arial" w:hAnsi="Arial" w:cs="Arial"/>
        </w:rPr>
        <w:t xml:space="preserve">quarter </w:t>
      </w:r>
      <w:r w:rsidRPr="00E34371">
        <w:rPr>
          <w:rFonts w:ascii="Arial" w:hAnsi="Arial" w:cs="Arial"/>
        </w:rPr>
        <w:t xml:space="preserve">and student feedback was gathered. Students enjoyed exploring complete medical record documentation (vs. scenarios). </w:t>
      </w:r>
      <w:r w:rsidR="005B54CC" w:rsidRPr="00E34371">
        <w:rPr>
          <w:rFonts w:ascii="Arial" w:hAnsi="Arial" w:cs="Arial"/>
        </w:rPr>
        <w:t>Students will code, analyze and perform quality audits using these records.</w:t>
      </w:r>
      <w:r w:rsidRPr="00E34371">
        <w:rPr>
          <w:rFonts w:ascii="Arial" w:hAnsi="Arial" w:cs="Arial"/>
        </w:rPr>
        <w:t xml:space="preserve"> </w:t>
      </w:r>
      <w:r w:rsidR="005B54CC" w:rsidRPr="00E34371">
        <w:rPr>
          <w:rFonts w:ascii="Arial" w:hAnsi="Arial" w:cs="Arial"/>
        </w:rPr>
        <w:t>Within a pilot group of HIM students, s</w:t>
      </w:r>
      <w:r w:rsidRPr="00E34371">
        <w:rPr>
          <w:rFonts w:ascii="Arial" w:hAnsi="Arial" w:cs="Arial"/>
        </w:rPr>
        <w:t xml:space="preserve">tudents gave feedback for the use of the </w:t>
      </w:r>
      <w:r w:rsidR="005B54CC" w:rsidRPr="00E34371">
        <w:rPr>
          <w:rFonts w:ascii="Arial" w:hAnsi="Arial" w:cs="Arial"/>
        </w:rPr>
        <w:t xml:space="preserve">type of </w:t>
      </w:r>
      <w:r w:rsidRPr="00E34371">
        <w:rPr>
          <w:rFonts w:ascii="Arial" w:hAnsi="Arial" w:cs="Arial"/>
        </w:rPr>
        <w:t xml:space="preserve">technology used to view the records. </w:t>
      </w:r>
      <w:r w:rsidR="005B54CC" w:rsidRPr="00E34371">
        <w:rPr>
          <w:rFonts w:ascii="Arial" w:hAnsi="Arial" w:cs="Arial"/>
        </w:rPr>
        <w:t>Based on that feedback, w</w:t>
      </w:r>
      <w:r w:rsidRPr="00E34371">
        <w:rPr>
          <w:rFonts w:ascii="Arial" w:hAnsi="Arial" w:cs="Arial"/>
        </w:rPr>
        <w:t>e have switched to utilizing the Digital Asset Manager System (via DL) to provide a link to students for accessing these records.</w:t>
      </w:r>
    </w:p>
    <w:p w:rsidR="00461522" w:rsidRPr="00E34371" w:rsidRDefault="00461522" w:rsidP="007E6659">
      <w:pPr>
        <w:pStyle w:val="ListParagraph"/>
        <w:tabs>
          <w:tab w:val="left" w:pos="5040"/>
        </w:tabs>
        <w:ind w:left="1080"/>
        <w:rPr>
          <w:rFonts w:ascii="Arial" w:hAnsi="Arial" w:cs="Arial"/>
        </w:rPr>
      </w:pPr>
    </w:p>
    <w:p w:rsidR="00461522" w:rsidRPr="00E34371" w:rsidRDefault="00461522" w:rsidP="007E6659">
      <w:pPr>
        <w:pStyle w:val="ListParagraph"/>
        <w:numPr>
          <w:ilvl w:val="0"/>
          <w:numId w:val="31"/>
        </w:numPr>
        <w:tabs>
          <w:tab w:val="left" w:pos="5040"/>
        </w:tabs>
        <w:ind w:left="1080"/>
        <w:rPr>
          <w:rFonts w:ascii="Arial" w:hAnsi="Arial" w:cs="Arial"/>
        </w:rPr>
      </w:pPr>
      <w:r w:rsidRPr="00E34371">
        <w:rPr>
          <w:rFonts w:ascii="Arial" w:hAnsi="Arial" w:cs="Arial"/>
        </w:rPr>
        <w:t>Access to electronic coding resources was created. Instructors and students were able to access the resources needed to arrive at a correct code and to investigate the “Coding Clinic” rules as they were coding.</w:t>
      </w:r>
    </w:p>
    <w:p w:rsidR="00024CED" w:rsidRPr="00E34371" w:rsidRDefault="00024CED" w:rsidP="00024CED">
      <w:pPr>
        <w:tabs>
          <w:tab w:val="left" w:pos="5040"/>
        </w:tabs>
        <w:ind w:left="360"/>
        <w:rPr>
          <w:rFonts w:ascii="Arial" w:hAnsi="Arial" w:cs="Arial"/>
        </w:rPr>
      </w:pPr>
    </w:p>
    <w:p w:rsidR="00024CED" w:rsidRDefault="00024CED" w:rsidP="00024CED">
      <w:pPr>
        <w:pStyle w:val="ListParagraph"/>
        <w:numPr>
          <w:ilvl w:val="0"/>
          <w:numId w:val="11"/>
        </w:numPr>
        <w:tabs>
          <w:tab w:val="left" w:pos="5040"/>
        </w:tabs>
        <w:rPr>
          <w:rFonts w:ascii="Arial" w:hAnsi="Arial" w:cs="Arial"/>
        </w:rPr>
      </w:pPr>
      <w:r w:rsidRPr="00E34371">
        <w:rPr>
          <w:rFonts w:ascii="Arial" w:hAnsi="Arial" w:cs="Arial"/>
          <w:b/>
          <w:u w:val="single"/>
        </w:rPr>
        <w:t>FY 11-12</w:t>
      </w:r>
      <w:r w:rsidRPr="00E34371">
        <w:rPr>
          <w:rFonts w:ascii="Arial" w:hAnsi="Arial" w:cs="Arial"/>
          <w:b/>
        </w:rPr>
        <w:t>:</w:t>
      </w:r>
      <w:r w:rsidRPr="00E34371">
        <w:rPr>
          <w:rFonts w:ascii="Arial" w:hAnsi="Arial" w:cs="Arial"/>
        </w:rPr>
        <w:t xml:space="preserve"> What improvement efforts does the department have planned for FY 11-12?  How will you know whether you have been successful?</w:t>
      </w:r>
    </w:p>
    <w:p w:rsidR="007E6659" w:rsidRPr="00E34371" w:rsidRDefault="007E6659" w:rsidP="007E6659">
      <w:pPr>
        <w:pStyle w:val="ListParagraph"/>
        <w:tabs>
          <w:tab w:val="left" w:pos="5040"/>
        </w:tabs>
        <w:rPr>
          <w:rFonts w:ascii="Arial" w:hAnsi="Arial" w:cs="Arial"/>
        </w:rPr>
      </w:pPr>
    </w:p>
    <w:p w:rsidR="00024CED" w:rsidRPr="00E34371" w:rsidRDefault="005B54CC" w:rsidP="007E6659">
      <w:pPr>
        <w:pStyle w:val="ListParagraph"/>
        <w:numPr>
          <w:ilvl w:val="0"/>
          <w:numId w:val="32"/>
        </w:numPr>
        <w:tabs>
          <w:tab w:val="left" w:pos="5040"/>
        </w:tabs>
        <w:ind w:left="1080"/>
        <w:rPr>
          <w:rFonts w:ascii="Arial" w:hAnsi="Arial" w:cs="Arial"/>
        </w:rPr>
      </w:pPr>
      <w:r w:rsidRPr="00E34371">
        <w:rPr>
          <w:rFonts w:ascii="Arial" w:hAnsi="Arial" w:cs="Arial"/>
        </w:rPr>
        <w:t>We will continue to build the medical record repository. Currently, not all students get to experience coding from “real” medical records. When we have more than a few records, we will be able to create a “virtual coding experience” for students.  Our success will be measured with student feedback and the capability to give all HIM students (not just a few) an acute care coding experience.</w:t>
      </w:r>
    </w:p>
    <w:p w:rsidR="00024CED" w:rsidRPr="00E34371" w:rsidRDefault="00024CED" w:rsidP="00024CED">
      <w:pPr>
        <w:pStyle w:val="ListParagraph"/>
        <w:tabs>
          <w:tab w:val="left" w:pos="5040"/>
        </w:tabs>
        <w:rPr>
          <w:rFonts w:ascii="Arial" w:hAnsi="Arial" w:cs="Arial"/>
        </w:rPr>
      </w:pPr>
    </w:p>
    <w:p w:rsidR="00024CED" w:rsidRPr="00E34371" w:rsidRDefault="00024CED" w:rsidP="00024CED">
      <w:pPr>
        <w:pStyle w:val="ListParagraph"/>
        <w:tabs>
          <w:tab w:val="left" w:pos="5040"/>
        </w:tabs>
        <w:rPr>
          <w:rFonts w:ascii="Arial" w:hAnsi="Arial" w:cs="Arial"/>
        </w:rPr>
      </w:pPr>
    </w:p>
    <w:p w:rsidR="007E6659" w:rsidRDefault="007E6659" w:rsidP="00FA24D1">
      <w:pPr>
        <w:pStyle w:val="ListParagraph"/>
        <w:tabs>
          <w:tab w:val="left" w:pos="5040"/>
        </w:tabs>
        <w:rPr>
          <w:rFonts w:ascii="Arial" w:hAnsi="Arial" w:cs="Arial"/>
        </w:rPr>
      </w:pPr>
    </w:p>
    <w:p w:rsidR="007E6659" w:rsidRDefault="007E6659" w:rsidP="00FA24D1">
      <w:pPr>
        <w:pStyle w:val="ListParagraph"/>
        <w:tabs>
          <w:tab w:val="left" w:pos="5040"/>
        </w:tabs>
        <w:rPr>
          <w:rFonts w:ascii="Arial" w:hAnsi="Arial" w:cs="Arial"/>
        </w:rPr>
      </w:pPr>
    </w:p>
    <w:p w:rsidR="007E6659" w:rsidRDefault="007E6659" w:rsidP="00FA24D1">
      <w:pPr>
        <w:pStyle w:val="ListParagraph"/>
        <w:tabs>
          <w:tab w:val="left" w:pos="5040"/>
        </w:tabs>
        <w:rPr>
          <w:rFonts w:ascii="Arial" w:hAnsi="Arial" w:cs="Arial"/>
        </w:rPr>
      </w:pPr>
    </w:p>
    <w:p w:rsidR="00847243" w:rsidRPr="00E34371" w:rsidRDefault="00CB6054" w:rsidP="00FA24D1">
      <w:pPr>
        <w:pStyle w:val="ListParagraph"/>
        <w:tabs>
          <w:tab w:val="left" w:pos="5040"/>
        </w:tabs>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36" type="#_x0000_t202" style="position:absolute;left:0;text-align:left;margin-left:-9.3pt;margin-top:61.4pt;width:509.45pt;height:35.55pt;z-index:251669504;mso-height-percent:200;mso-height-percent:200;mso-width-relative:margin;mso-height-relative:margin">
            <v:textbox style="mso-next-textbox:#_x0000_s1036;mso-fit-shape-to-text:t">
              <w:txbxContent>
                <w:p w:rsidR="00CA11D0" w:rsidRDefault="00CA11D0" w:rsidP="00847243">
                  <w:proofErr w:type="gramStart"/>
                  <w:r>
                    <w:t>Questions regarding completion of the Annual Update?</w:t>
                  </w:r>
                  <w:proofErr w:type="gramEnd"/>
                  <w:r>
                    <w:t xml:space="preserve">  Please contact the Director of Curriculum and Assessment at 512-2789 to schedule a time to review the template and ask any questions.</w:t>
                  </w:r>
                </w:p>
              </w:txbxContent>
            </v:textbox>
          </v:shape>
        </w:pict>
      </w:r>
    </w:p>
    <w:p w:rsidR="00847243" w:rsidRPr="00E34371" w:rsidRDefault="00847243" w:rsidP="00FA24D1">
      <w:pPr>
        <w:pStyle w:val="ListParagraph"/>
        <w:tabs>
          <w:tab w:val="left" w:pos="5040"/>
        </w:tabs>
        <w:rPr>
          <w:rFonts w:ascii="Arial" w:hAnsi="Arial" w:cs="Arial"/>
        </w:rPr>
      </w:pPr>
    </w:p>
    <w:p w:rsidR="00847243" w:rsidRPr="00E34371" w:rsidRDefault="00847243" w:rsidP="00FA24D1">
      <w:pPr>
        <w:pStyle w:val="ListParagraph"/>
        <w:tabs>
          <w:tab w:val="left" w:pos="5040"/>
        </w:tabs>
        <w:rPr>
          <w:rFonts w:ascii="Arial" w:hAnsi="Arial" w:cs="Arial"/>
        </w:rPr>
      </w:pPr>
    </w:p>
    <w:p w:rsidR="00847243" w:rsidRPr="00E34371" w:rsidRDefault="00847243" w:rsidP="00FA24D1">
      <w:pPr>
        <w:pStyle w:val="ListParagraph"/>
        <w:tabs>
          <w:tab w:val="left" w:pos="5040"/>
        </w:tabs>
        <w:rPr>
          <w:rFonts w:ascii="Arial" w:hAnsi="Arial" w:cs="Arial"/>
        </w:rPr>
      </w:pPr>
    </w:p>
    <w:p w:rsidR="00847243" w:rsidRPr="00E34371" w:rsidRDefault="00847243" w:rsidP="00FA24D1">
      <w:pPr>
        <w:pStyle w:val="ListParagraph"/>
        <w:tabs>
          <w:tab w:val="left" w:pos="5040"/>
        </w:tabs>
        <w:rPr>
          <w:rFonts w:ascii="Arial" w:hAnsi="Arial" w:cs="Arial"/>
        </w:rPr>
      </w:pPr>
    </w:p>
    <w:sectPr w:rsidR="00847243" w:rsidRPr="00E34371" w:rsidSect="00D708C3">
      <w:footerReference w:type="default" r:id="rId17"/>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1D0" w:rsidRDefault="00CA11D0" w:rsidP="0094204C">
      <w:r>
        <w:separator/>
      </w:r>
    </w:p>
  </w:endnote>
  <w:endnote w:type="continuationSeparator" w:id="0">
    <w:p w:rsidR="00CA11D0" w:rsidRDefault="00CA11D0"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1D0" w:rsidRPr="007E6659" w:rsidRDefault="00CA11D0" w:rsidP="007E6659">
    <w:pPr>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Pr>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1D0" w:rsidRDefault="00CA11D0" w:rsidP="0094204C">
      <w:r>
        <w:separator/>
      </w:r>
    </w:p>
  </w:footnote>
  <w:footnote w:type="continuationSeparator" w:id="0">
    <w:p w:rsidR="00CA11D0" w:rsidRDefault="00CA11D0"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9A4955"/>
    <w:multiLevelType w:val="hybridMultilevel"/>
    <w:tmpl w:val="F14C965A"/>
    <w:lvl w:ilvl="0" w:tplc="E40C2322">
      <w:start w:val="1"/>
      <w:numFmt w:val="bullet"/>
      <w:lvlText w:val=""/>
      <w:lvlJc w:val="left"/>
      <w:pPr>
        <w:ind w:left="810" w:hanging="360"/>
      </w:pPr>
      <w:rPr>
        <w:rFonts w:ascii="Symbol" w:hAnsi="Symbol"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86419C"/>
    <w:multiLevelType w:val="hybridMultilevel"/>
    <w:tmpl w:val="5CCA4170"/>
    <w:lvl w:ilvl="0" w:tplc="E40C2322">
      <w:start w:val="1"/>
      <w:numFmt w:val="bullet"/>
      <w:lvlText w:val=""/>
      <w:lvlJc w:val="left"/>
      <w:pPr>
        <w:ind w:left="810" w:hanging="360"/>
      </w:pPr>
      <w:rPr>
        <w:rFonts w:ascii="Symbol" w:hAnsi="Symbol"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A47BE7"/>
    <w:multiLevelType w:val="hybridMultilevel"/>
    <w:tmpl w:val="16E4AFB0"/>
    <w:lvl w:ilvl="0" w:tplc="E40C232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60258D5"/>
    <w:multiLevelType w:val="hybridMultilevel"/>
    <w:tmpl w:val="529E0204"/>
    <w:lvl w:ilvl="0" w:tplc="04090001">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846041"/>
    <w:multiLevelType w:val="hybridMultilevel"/>
    <w:tmpl w:val="F68E269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ED515A"/>
    <w:multiLevelType w:val="hybridMultilevel"/>
    <w:tmpl w:val="1842DE34"/>
    <w:lvl w:ilvl="0" w:tplc="2F6E1F1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7E496E"/>
    <w:multiLevelType w:val="hybridMultilevel"/>
    <w:tmpl w:val="C4ACA39C"/>
    <w:lvl w:ilvl="0" w:tplc="227EABA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38773C8"/>
    <w:multiLevelType w:val="hybridMultilevel"/>
    <w:tmpl w:val="80FCC70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27C5D41"/>
    <w:multiLevelType w:val="hybridMultilevel"/>
    <w:tmpl w:val="9F1CA14C"/>
    <w:lvl w:ilvl="0" w:tplc="E40C232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6E7D4C"/>
    <w:multiLevelType w:val="hybridMultilevel"/>
    <w:tmpl w:val="FF92445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63AE3CC">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0A4ABD"/>
    <w:multiLevelType w:val="hybridMultilevel"/>
    <w:tmpl w:val="703C33B4"/>
    <w:lvl w:ilvl="0" w:tplc="F030EE38">
      <w:start w:val="2"/>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90002F2"/>
    <w:multiLevelType w:val="hybridMultilevel"/>
    <w:tmpl w:val="799E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D259C9"/>
    <w:multiLevelType w:val="hybridMultilevel"/>
    <w:tmpl w:val="242E54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C001937"/>
    <w:multiLevelType w:val="hybridMultilevel"/>
    <w:tmpl w:val="EC561F46"/>
    <w:lvl w:ilvl="0" w:tplc="E40C2322">
      <w:start w:val="1"/>
      <w:numFmt w:val="bullet"/>
      <w:lvlText w:val=""/>
      <w:lvlJc w:val="left"/>
      <w:pPr>
        <w:ind w:left="810" w:hanging="360"/>
      </w:pPr>
      <w:rPr>
        <w:rFonts w:ascii="Symbol" w:hAnsi="Symbol"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nsid w:val="6F3C283C"/>
    <w:multiLevelType w:val="hybridMultilevel"/>
    <w:tmpl w:val="97B20BC8"/>
    <w:lvl w:ilvl="0" w:tplc="E40C232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5C5624F"/>
    <w:multiLevelType w:val="hybridMultilevel"/>
    <w:tmpl w:val="6506FFF6"/>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3">
    <w:nsid w:val="78DC6592"/>
    <w:multiLevelType w:val="hybridMultilevel"/>
    <w:tmpl w:val="72769C88"/>
    <w:lvl w:ilvl="0" w:tplc="E40C23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29"/>
  </w:num>
  <w:num w:numId="4">
    <w:abstractNumId w:val="16"/>
  </w:num>
  <w:num w:numId="5">
    <w:abstractNumId w:val="20"/>
  </w:num>
  <w:num w:numId="6">
    <w:abstractNumId w:val="14"/>
  </w:num>
  <w:num w:numId="7">
    <w:abstractNumId w:val="18"/>
  </w:num>
  <w:num w:numId="8">
    <w:abstractNumId w:val="21"/>
  </w:num>
  <w:num w:numId="9">
    <w:abstractNumId w:val="28"/>
  </w:num>
  <w:num w:numId="10">
    <w:abstractNumId w:val="24"/>
  </w:num>
  <w:num w:numId="11">
    <w:abstractNumId w:val="15"/>
  </w:num>
  <w:num w:numId="12">
    <w:abstractNumId w:val="2"/>
  </w:num>
  <w:num w:numId="13">
    <w:abstractNumId w:val="4"/>
  </w:num>
  <w:num w:numId="14">
    <w:abstractNumId w:val="26"/>
  </w:num>
  <w:num w:numId="15">
    <w:abstractNumId w:val="23"/>
  </w:num>
  <w:num w:numId="16">
    <w:abstractNumId w:val="8"/>
  </w:num>
  <w:num w:numId="17">
    <w:abstractNumId w:val="11"/>
  </w:num>
  <w:num w:numId="18">
    <w:abstractNumId w:val="19"/>
  </w:num>
  <w:num w:numId="19">
    <w:abstractNumId w:val="5"/>
  </w:num>
  <w:num w:numId="20">
    <w:abstractNumId w:val="12"/>
  </w:num>
  <w:num w:numId="21">
    <w:abstractNumId w:val="14"/>
  </w:num>
  <w:num w:numId="22">
    <w:abstractNumId w:val="27"/>
  </w:num>
  <w:num w:numId="23">
    <w:abstractNumId w:val="9"/>
  </w:num>
  <w:num w:numId="24">
    <w:abstractNumId w:val="32"/>
  </w:num>
  <w:num w:numId="25">
    <w:abstractNumId w:val="10"/>
  </w:num>
  <w:num w:numId="26">
    <w:abstractNumId w:val="13"/>
  </w:num>
  <w:num w:numId="27">
    <w:abstractNumId w:val="6"/>
  </w:num>
  <w:num w:numId="28">
    <w:abstractNumId w:val="3"/>
  </w:num>
  <w:num w:numId="29">
    <w:abstractNumId w:val="1"/>
  </w:num>
  <w:num w:numId="30">
    <w:abstractNumId w:val="30"/>
  </w:num>
  <w:num w:numId="31">
    <w:abstractNumId w:val="33"/>
  </w:num>
  <w:num w:numId="32">
    <w:abstractNumId w:val="17"/>
  </w:num>
  <w:num w:numId="33">
    <w:abstractNumId w:val="25"/>
  </w:num>
  <w:num w:numId="34">
    <w:abstractNumId w:val="31"/>
  </w:num>
  <w:num w:numId="3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24CED"/>
    <w:rsid w:val="000279EB"/>
    <w:rsid w:val="000337E6"/>
    <w:rsid w:val="00034CE6"/>
    <w:rsid w:val="00036DF9"/>
    <w:rsid w:val="0004148F"/>
    <w:rsid w:val="00051D51"/>
    <w:rsid w:val="00056779"/>
    <w:rsid w:val="00056964"/>
    <w:rsid w:val="00057C71"/>
    <w:rsid w:val="000616F3"/>
    <w:rsid w:val="00063778"/>
    <w:rsid w:val="00065129"/>
    <w:rsid w:val="000A4EE0"/>
    <w:rsid w:val="000B0D23"/>
    <w:rsid w:val="000D3A39"/>
    <w:rsid w:val="000E3FD2"/>
    <w:rsid w:val="000E4EFE"/>
    <w:rsid w:val="0010227C"/>
    <w:rsid w:val="001026AA"/>
    <w:rsid w:val="001163D4"/>
    <w:rsid w:val="001201D5"/>
    <w:rsid w:val="00120E81"/>
    <w:rsid w:val="001240D0"/>
    <w:rsid w:val="00131BCC"/>
    <w:rsid w:val="00183806"/>
    <w:rsid w:val="00184AE5"/>
    <w:rsid w:val="00195B7B"/>
    <w:rsid w:val="001A1B67"/>
    <w:rsid w:val="001B6007"/>
    <w:rsid w:val="001D5757"/>
    <w:rsid w:val="001D7080"/>
    <w:rsid w:val="001E7137"/>
    <w:rsid w:val="002245AB"/>
    <w:rsid w:val="0022692B"/>
    <w:rsid w:val="00236325"/>
    <w:rsid w:val="0025548D"/>
    <w:rsid w:val="00255C18"/>
    <w:rsid w:val="00256114"/>
    <w:rsid w:val="0025670B"/>
    <w:rsid w:val="00261CC3"/>
    <w:rsid w:val="002645B0"/>
    <w:rsid w:val="00265A99"/>
    <w:rsid w:val="00266C4E"/>
    <w:rsid w:val="00266F2F"/>
    <w:rsid w:val="0026791C"/>
    <w:rsid w:val="00281C63"/>
    <w:rsid w:val="0028603C"/>
    <w:rsid w:val="00293D8D"/>
    <w:rsid w:val="002B0D2F"/>
    <w:rsid w:val="002C1797"/>
    <w:rsid w:val="002C56AC"/>
    <w:rsid w:val="002D2748"/>
    <w:rsid w:val="002D47AE"/>
    <w:rsid w:val="002E175B"/>
    <w:rsid w:val="002E28B0"/>
    <w:rsid w:val="002E548B"/>
    <w:rsid w:val="00302408"/>
    <w:rsid w:val="00303041"/>
    <w:rsid w:val="0030733F"/>
    <w:rsid w:val="00320CDE"/>
    <w:rsid w:val="003233E7"/>
    <w:rsid w:val="003254BC"/>
    <w:rsid w:val="00330692"/>
    <w:rsid w:val="003454F6"/>
    <w:rsid w:val="00351F48"/>
    <w:rsid w:val="00361515"/>
    <w:rsid w:val="00373135"/>
    <w:rsid w:val="003A298D"/>
    <w:rsid w:val="003B2041"/>
    <w:rsid w:val="003B5176"/>
    <w:rsid w:val="003C1C8E"/>
    <w:rsid w:val="003D2587"/>
    <w:rsid w:val="003E66E9"/>
    <w:rsid w:val="003E6B53"/>
    <w:rsid w:val="003E72AA"/>
    <w:rsid w:val="004120C2"/>
    <w:rsid w:val="00414645"/>
    <w:rsid w:val="00424E5D"/>
    <w:rsid w:val="00425F46"/>
    <w:rsid w:val="00447468"/>
    <w:rsid w:val="00461386"/>
    <w:rsid w:val="00461522"/>
    <w:rsid w:val="00462D00"/>
    <w:rsid w:val="004712EB"/>
    <w:rsid w:val="004818E1"/>
    <w:rsid w:val="00481A7E"/>
    <w:rsid w:val="0048427F"/>
    <w:rsid w:val="00487326"/>
    <w:rsid w:val="00495C9D"/>
    <w:rsid w:val="004B7492"/>
    <w:rsid w:val="004C0074"/>
    <w:rsid w:val="004C2B30"/>
    <w:rsid w:val="004D3BE1"/>
    <w:rsid w:val="004D3C8C"/>
    <w:rsid w:val="004D7F84"/>
    <w:rsid w:val="004E47AA"/>
    <w:rsid w:val="004E4BD6"/>
    <w:rsid w:val="004F41D5"/>
    <w:rsid w:val="00510D6C"/>
    <w:rsid w:val="00516463"/>
    <w:rsid w:val="00536A2F"/>
    <w:rsid w:val="0054350A"/>
    <w:rsid w:val="005531E8"/>
    <w:rsid w:val="00563D43"/>
    <w:rsid w:val="00573ECD"/>
    <w:rsid w:val="005863ED"/>
    <w:rsid w:val="005864A4"/>
    <w:rsid w:val="005B54CC"/>
    <w:rsid w:val="005C1829"/>
    <w:rsid w:val="005F6E5A"/>
    <w:rsid w:val="005F7377"/>
    <w:rsid w:val="0061712A"/>
    <w:rsid w:val="006368CC"/>
    <w:rsid w:val="00640611"/>
    <w:rsid w:val="006532D6"/>
    <w:rsid w:val="006543CF"/>
    <w:rsid w:val="0065453B"/>
    <w:rsid w:val="006551C4"/>
    <w:rsid w:val="00660080"/>
    <w:rsid w:val="0066607A"/>
    <w:rsid w:val="006835C1"/>
    <w:rsid w:val="00690A3D"/>
    <w:rsid w:val="006A2AA3"/>
    <w:rsid w:val="006A3D7A"/>
    <w:rsid w:val="006E3686"/>
    <w:rsid w:val="0071400C"/>
    <w:rsid w:val="00746675"/>
    <w:rsid w:val="007825CC"/>
    <w:rsid w:val="0078669D"/>
    <w:rsid w:val="00786F00"/>
    <w:rsid w:val="007937A7"/>
    <w:rsid w:val="007C1FEF"/>
    <w:rsid w:val="007C46D3"/>
    <w:rsid w:val="007C7FB2"/>
    <w:rsid w:val="007E221F"/>
    <w:rsid w:val="007E6659"/>
    <w:rsid w:val="007F66F9"/>
    <w:rsid w:val="008056C5"/>
    <w:rsid w:val="00821011"/>
    <w:rsid w:val="00827AE5"/>
    <w:rsid w:val="00847243"/>
    <w:rsid w:val="008642E1"/>
    <w:rsid w:val="00875A7C"/>
    <w:rsid w:val="00877383"/>
    <w:rsid w:val="008860C1"/>
    <w:rsid w:val="008909D4"/>
    <w:rsid w:val="008942FA"/>
    <w:rsid w:val="00897A68"/>
    <w:rsid w:val="008A1814"/>
    <w:rsid w:val="008A4BA2"/>
    <w:rsid w:val="008D5ECC"/>
    <w:rsid w:val="008F3D47"/>
    <w:rsid w:val="00931F5F"/>
    <w:rsid w:val="0094204C"/>
    <w:rsid w:val="009627F2"/>
    <w:rsid w:val="00963DD8"/>
    <w:rsid w:val="00987BAA"/>
    <w:rsid w:val="009A1D4B"/>
    <w:rsid w:val="009A69F0"/>
    <w:rsid w:val="009C1092"/>
    <w:rsid w:val="009D4970"/>
    <w:rsid w:val="009E2519"/>
    <w:rsid w:val="009F2769"/>
    <w:rsid w:val="00A02710"/>
    <w:rsid w:val="00A17D40"/>
    <w:rsid w:val="00A21E6E"/>
    <w:rsid w:val="00A3232C"/>
    <w:rsid w:val="00A341DF"/>
    <w:rsid w:val="00A36DEE"/>
    <w:rsid w:val="00A429EE"/>
    <w:rsid w:val="00A6078F"/>
    <w:rsid w:val="00A63ACE"/>
    <w:rsid w:val="00A6543E"/>
    <w:rsid w:val="00A8476F"/>
    <w:rsid w:val="00AC0386"/>
    <w:rsid w:val="00AC584F"/>
    <w:rsid w:val="00AC62F8"/>
    <w:rsid w:val="00AE4AD2"/>
    <w:rsid w:val="00AE5F43"/>
    <w:rsid w:val="00AF6A23"/>
    <w:rsid w:val="00AF6D01"/>
    <w:rsid w:val="00B27095"/>
    <w:rsid w:val="00B376C1"/>
    <w:rsid w:val="00B42737"/>
    <w:rsid w:val="00B43416"/>
    <w:rsid w:val="00B44B23"/>
    <w:rsid w:val="00B4625A"/>
    <w:rsid w:val="00B46B50"/>
    <w:rsid w:val="00B608D5"/>
    <w:rsid w:val="00B71307"/>
    <w:rsid w:val="00B718EF"/>
    <w:rsid w:val="00B81607"/>
    <w:rsid w:val="00B8227E"/>
    <w:rsid w:val="00BA3246"/>
    <w:rsid w:val="00BA33CE"/>
    <w:rsid w:val="00BA7720"/>
    <w:rsid w:val="00BC5FF1"/>
    <w:rsid w:val="00BE15AB"/>
    <w:rsid w:val="00BE51FF"/>
    <w:rsid w:val="00BF3561"/>
    <w:rsid w:val="00BF556C"/>
    <w:rsid w:val="00C2271A"/>
    <w:rsid w:val="00C5365F"/>
    <w:rsid w:val="00C56C48"/>
    <w:rsid w:val="00C63B58"/>
    <w:rsid w:val="00C7001F"/>
    <w:rsid w:val="00C71F16"/>
    <w:rsid w:val="00C800A9"/>
    <w:rsid w:val="00C80222"/>
    <w:rsid w:val="00C86D2C"/>
    <w:rsid w:val="00C90C76"/>
    <w:rsid w:val="00CA10D7"/>
    <w:rsid w:val="00CA11D0"/>
    <w:rsid w:val="00CA3CC3"/>
    <w:rsid w:val="00CB09E0"/>
    <w:rsid w:val="00CB6054"/>
    <w:rsid w:val="00CC66AD"/>
    <w:rsid w:val="00CC69E8"/>
    <w:rsid w:val="00CE06A2"/>
    <w:rsid w:val="00CE5538"/>
    <w:rsid w:val="00D31DDA"/>
    <w:rsid w:val="00D44D7D"/>
    <w:rsid w:val="00D5797F"/>
    <w:rsid w:val="00D57E53"/>
    <w:rsid w:val="00D60F74"/>
    <w:rsid w:val="00D632DC"/>
    <w:rsid w:val="00D708C3"/>
    <w:rsid w:val="00DA3F3E"/>
    <w:rsid w:val="00DA492F"/>
    <w:rsid w:val="00DA5E37"/>
    <w:rsid w:val="00DB2C54"/>
    <w:rsid w:val="00DC0672"/>
    <w:rsid w:val="00DC503E"/>
    <w:rsid w:val="00DD42DB"/>
    <w:rsid w:val="00DD7166"/>
    <w:rsid w:val="00DE0E49"/>
    <w:rsid w:val="00DF5973"/>
    <w:rsid w:val="00E06C95"/>
    <w:rsid w:val="00E1182E"/>
    <w:rsid w:val="00E124A1"/>
    <w:rsid w:val="00E12E4F"/>
    <w:rsid w:val="00E16205"/>
    <w:rsid w:val="00E22798"/>
    <w:rsid w:val="00E25ACC"/>
    <w:rsid w:val="00E34371"/>
    <w:rsid w:val="00E41812"/>
    <w:rsid w:val="00E501C6"/>
    <w:rsid w:val="00E7049B"/>
    <w:rsid w:val="00E727F2"/>
    <w:rsid w:val="00E73A43"/>
    <w:rsid w:val="00E749F1"/>
    <w:rsid w:val="00E87116"/>
    <w:rsid w:val="00E90F22"/>
    <w:rsid w:val="00E96021"/>
    <w:rsid w:val="00E97968"/>
    <w:rsid w:val="00EB3C20"/>
    <w:rsid w:val="00EC0B9E"/>
    <w:rsid w:val="00EC1EB5"/>
    <w:rsid w:val="00EC40CE"/>
    <w:rsid w:val="00ED0C45"/>
    <w:rsid w:val="00ED4142"/>
    <w:rsid w:val="00EE616C"/>
    <w:rsid w:val="00EF6E21"/>
    <w:rsid w:val="00F0239E"/>
    <w:rsid w:val="00F07EFD"/>
    <w:rsid w:val="00F1164D"/>
    <w:rsid w:val="00F1200D"/>
    <w:rsid w:val="00F154DF"/>
    <w:rsid w:val="00F17C08"/>
    <w:rsid w:val="00F27B57"/>
    <w:rsid w:val="00F27D5C"/>
    <w:rsid w:val="00F3375C"/>
    <w:rsid w:val="00F60C52"/>
    <w:rsid w:val="00F81080"/>
    <w:rsid w:val="00F86156"/>
    <w:rsid w:val="00FA24D1"/>
    <w:rsid w:val="00FB231A"/>
    <w:rsid w:val="00FC1435"/>
    <w:rsid w:val="00FC45CA"/>
    <w:rsid w:val="00FC57C6"/>
    <w:rsid w:val="00FF5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s>
</file>

<file path=word/webSettings.xml><?xml version="1.0" encoding="utf-8"?>
<w:webSettings xmlns:r="http://schemas.openxmlformats.org/officeDocument/2006/relationships" xmlns:w="http://schemas.openxmlformats.org/wordprocessingml/2006/main">
  <w:divs>
    <w:div w:id="2040148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nclair.edu/about/administrative/vpi/pdreview/" TargetMode="External"/><Relationship Id="rId13" Type="http://schemas.openxmlformats.org/officeDocument/2006/relationships/control" Target="activeX/activeX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control" Target="activeX/activeX4.xml"/><Relationship Id="rId10" Type="http://schemas.openxmlformats.org/officeDocument/2006/relationships/control" Target="activeX/activeX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s>
</file>

<file path=word/_rels/footer1.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78833-B5B1-4401-8EC9-A428D4FDC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2747</Words>
  <Characters>15661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18372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Community College</dc:creator>
  <cp:keywords/>
  <dc:description/>
  <cp:lastModifiedBy>Sinclair Community College</cp:lastModifiedBy>
  <cp:revision>2</cp:revision>
  <dcterms:created xsi:type="dcterms:W3CDTF">2011-12-14T14:32:00Z</dcterms:created>
  <dcterms:modified xsi:type="dcterms:W3CDTF">2011-12-14T14:32:00Z</dcterms:modified>
</cp:coreProperties>
</file>