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564914" w:rsidRPr="00564914">
        <w:rPr>
          <w:rFonts w:ascii="Arial" w:hAnsi="Arial" w:cs="Arial"/>
          <w:color w:val="000000" w:themeColor="text1"/>
          <w:u w:val="single"/>
        </w:rPr>
        <w:t>LHS - 0671 - Dental Hygiene Tech</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AB6FC6">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957A4E">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82175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32E15" w:rsidRPr="00032E15" w:rsidTr="004336F8">
        <w:trPr>
          <w:trHeight w:val="466"/>
        </w:trPr>
        <w:tc>
          <w:tcPr>
            <w:tcW w:w="3951" w:type="dxa"/>
          </w:tcPr>
          <w:p w:rsidR="00032E15" w:rsidRPr="00032E15" w:rsidRDefault="00032E15" w:rsidP="004336F8">
            <w:pPr>
              <w:spacing w:before="120"/>
              <w:jc w:val="center"/>
              <w:rPr>
                <w:rFonts w:ascii="Arial" w:hAnsi="Arial" w:cs="Arial"/>
                <w:b/>
                <w:sz w:val="20"/>
                <w:szCs w:val="20"/>
              </w:rPr>
            </w:pPr>
            <w:r w:rsidRPr="00032E15">
              <w:rPr>
                <w:rFonts w:ascii="Arial" w:hAnsi="Arial" w:cs="Arial"/>
                <w:b/>
                <w:sz w:val="20"/>
                <w:szCs w:val="20"/>
              </w:rPr>
              <w:t>GOALS</w:t>
            </w:r>
          </w:p>
        </w:tc>
        <w:tc>
          <w:tcPr>
            <w:tcW w:w="2647" w:type="dxa"/>
          </w:tcPr>
          <w:p w:rsidR="00032E15" w:rsidRPr="00032E15" w:rsidRDefault="00032E15" w:rsidP="004336F8">
            <w:pPr>
              <w:spacing w:before="120"/>
              <w:jc w:val="center"/>
              <w:rPr>
                <w:rFonts w:ascii="Arial" w:hAnsi="Arial" w:cs="Arial"/>
                <w:b/>
                <w:sz w:val="20"/>
                <w:szCs w:val="20"/>
              </w:rPr>
            </w:pPr>
            <w:r w:rsidRPr="00032E15">
              <w:rPr>
                <w:rFonts w:ascii="Arial" w:hAnsi="Arial" w:cs="Arial"/>
                <w:b/>
                <w:sz w:val="20"/>
                <w:szCs w:val="20"/>
              </w:rPr>
              <w:t>Status</w:t>
            </w:r>
          </w:p>
        </w:tc>
        <w:tc>
          <w:tcPr>
            <w:tcW w:w="6632" w:type="dxa"/>
          </w:tcPr>
          <w:p w:rsidR="00032E15" w:rsidRPr="00032E15" w:rsidRDefault="00032E15" w:rsidP="004336F8">
            <w:pPr>
              <w:spacing w:before="120"/>
              <w:jc w:val="center"/>
              <w:rPr>
                <w:rFonts w:ascii="Arial" w:hAnsi="Arial" w:cs="Arial"/>
                <w:b/>
                <w:sz w:val="20"/>
                <w:szCs w:val="20"/>
              </w:rPr>
            </w:pPr>
            <w:r w:rsidRPr="00032E15">
              <w:rPr>
                <w:rFonts w:ascii="Arial" w:hAnsi="Arial" w:cs="Arial"/>
                <w:b/>
                <w:sz w:val="20"/>
                <w:szCs w:val="20"/>
              </w:rPr>
              <w:t>Progress or Rationale for No Longer Applicable</w:t>
            </w:r>
          </w:p>
        </w:tc>
      </w:tr>
      <w:tr w:rsidR="00032E15" w:rsidRPr="00032E15" w:rsidTr="004336F8">
        <w:trPr>
          <w:trHeight w:val="1399"/>
        </w:trPr>
        <w:tc>
          <w:tcPr>
            <w:tcW w:w="3951" w:type="dxa"/>
          </w:tcPr>
          <w:p w:rsidR="00032E15" w:rsidRPr="00032E15" w:rsidRDefault="00032E15" w:rsidP="004336F8">
            <w:pPr>
              <w:tabs>
                <w:tab w:val="left" w:pos="1080"/>
              </w:tabs>
              <w:rPr>
                <w:rFonts w:ascii="Arial" w:hAnsi="Arial" w:cs="Arial"/>
                <w:sz w:val="20"/>
                <w:szCs w:val="20"/>
              </w:rPr>
            </w:pPr>
            <w:r w:rsidRPr="00032E15">
              <w:rPr>
                <w:rFonts w:ascii="Arial" w:hAnsi="Arial" w:cs="Arial"/>
                <w:sz w:val="20"/>
                <w:szCs w:val="20"/>
              </w:rPr>
              <w:t>Due to the numerous changes in the curriculum and updates to our programs (Dental Hygiene and EFDA), the departmental goal is to track the curriculum this year and assess changes that need to be made. Revisions will follow as necessary.</w:t>
            </w:r>
          </w:p>
          <w:p w:rsidR="00032E15" w:rsidRPr="00032E15" w:rsidRDefault="00032E15" w:rsidP="004336F8">
            <w:pPr>
              <w:spacing w:line="276" w:lineRule="auto"/>
              <w:rPr>
                <w:rFonts w:ascii="Arial" w:hAnsi="Arial" w:cs="Arial"/>
                <w:color w:val="000000" w:themeColor="text1"/>
                <w:sz w:val="20"/>
                <w:szCs w:val="20"/>
              </w:rPr>
            </w:pPr>
          </w:p>
        </w:tc>
        <w:tc>
          <w:tcPr>
            <w:tcW w:w="2647" w:type="dxa"/>
          </w:tcPr>
          <w:p w:rsidR="00032E15" w:rsidRPr="00032E15" w:rsidRDefault="00032E15" w:rsidP="004336F8">
            <w:pPr>
              <w:pStyle w:val="ListParagraph"/>
              <w:ind w:left="0"/>
              <w:rPr>
                <w:rFonts w:ascii="Arial" w:hAnsi="Arial" w:cs="Arial"/>
                <w:color w:val="000000" w:themeColor="text1"/>
                <w:sz w:val="20"/>
                <w:szCs w:val="20"/>
              </w:rPr>
            </w:pPr>
          </w:p>
          <w:p w:rsidR="00032E15" w:rsidRPr="00032E15" w:rsidRDefault="00032E15" w:rsidP="004336F8">
            <w:pPr>
              <w:pStyle w:val="ListParagraph"/>
              <w:ind w:left="0"/>
              <w:rPr>
                <w:rFonts w:ascii="Arial" w:hAnsi="Arial" w:cs="Arial"/>
                <w:color w:val="000000" w:themeColor="text1"/>
                <w:sz w:val="20"/>
                <w:szCs w:val="20"/>
              </w:rPr>
            </w:pPr>
            <w:r w:rsidRPr="00032E15">
              <w:rPr>
                <w:rFonts w:ascii="Arial" w:hAnsi="Arial" w:cs="Arial"/>
                <w:color w:val="000000" w:themeColor="text1"/>
                <w:sz w:val="20"/>
                <w:szCs w:val="20"/>
              </w:rPr>
              <w:t xml:space="preserve">In progress </w:t>
            </w:r>
            <w:r w:rsidRPr="00032E15">
              <w:rPr>
                <w:sz w:val="20"/>
                <w:szCs w:val="20"/>
              </w:rPr>
              <w:fldChar w:fldCharType="begin">
                <w:ffData>
                  <w:name w:val="Check1"/>
                  <w:enabled/>
                  <w:calcOnExit w:val="0"/>
                  <w:checkBox>
                    <w:sizeAuto/>
                    <w:default w:val="0"/>
                  </w:checkBox>
                </w:ffData>
              </w:fldChar>
            </w:r>
            <w:bookmarkStart w:id="0" w:name="Check1"/>
            <w:r w:rsidRPr="00032E15">
              <w:rPr>
                <w:sz w:val="20"/>
                <w:szCs w:val="20"/>
              </w:rPr>
              <w:instrText xml:space="preserve"> FORMCHECKBOX </w:instrText>
            </w:r>
            <w:r w:rsidR="00734A6C">
              <w:rPr>
                <w:sz w:val="20"/>
                <w:szCs w:val="20"/>
              </w:rPr>
            </w:r>
            <w:r w:rsidR="00734A6C">
              <w:rPr>
                <w:sz w:val="20"/>
                <w:szCs w:val="20"/>
              </w:rPr>
              <w:fldChar w:fldCharType="separate"/>
            </w:r>
            <w:r w:rsidRPr="00032E15">
              <w:rPr>
                <w:sz w:val="20"/>
                <w:szCs w:val="20"/>
              </w:rPr>
              <w:fldChar w:fldCharType="end"/>
            </w:r>
            <w:bookmarkEnd w:id="0"/>
          </w:p>
          <w:p w:rsidR="00032E15" w:rsidRPr="00032E15" w:rsidRDefault="00032E15" w:rsidP="004336F8">
            <w:pPr>
              <w:pStyle w:val="ListParagraph"/>
              <w:ind w:left="0"/>
              <w:rPr>
                <w:rFonts w:ascii="Arial" w:hAnsi="Arial" w:cs="Arial"/>
                <w:color w:val="000000" w:themeColor="text1"/>
                <w:sz w:val="20"/>
                <w:szCs w:val="20"/>
              </w:rPr>
            </w:pPr>
          </w:p>
          <w:p w:rsidR="00032E15" w:rsidRPr="00032E15" w:rsidRDefault="00032E15" w:rsidP="004336F8">
            <w:pPr>
              <w:pStyle w:val="ListParagraph"/>
              <w:ind w:left="0"/>
              <w:rPr>
                <w:rFonts w:ascii="Arial" w:hAnsi="Arial" w:cs="Arial"/>
                <w:color w:val="000000" w:themeColor="text1"/>
                <w:sz w:val="20"/>
                <w:szCs w:val="20"/>
              </w:rPr>
            </w:pPr>
            <w:r w:rsidRPr="00032E15">
              <w:rPr>
                <w:rFonts w:ascii="Arial" w:hAnsi="Arial" w:cs="Arial"/>
                <w:color w:val="000000" w:themeColor="text1"/>
                <w:sz w:val="20"/>
                <w:szCs w:val="20"/>
              </w:rPr>
              <w:t xml:space="preserve">Completed </w:t>
            </w:r>
            <w:r w:rsidRPr="00032E15">
              <w:rPr>
                <w:sz w:val="20"/>
                <w:szCs w:val="20"/>
              </w:rPr>
              <w:t xml:space="preserve"> </w:t>
            </w:r>
            <w:r w:rsidRPr="00032E15">
              <w:rPr>
                <w:b/>
                <w:sz w:val="20"/>
                <w:szCs w:val="20"/>
              </w:rPr>
              <w:t>X</w:t>
            </w:r>
          </w:p>
          <w:p w:rsidR="00032E15" w:rsidRPr="00032E15" w:rsidRDefault="00032E15" w:rsidP="004336F8">
            <w:pPr>
              <w:pStyle w:val="ListParagraph"/>
              <w:ind w:left="0"/>
              <w:rPr>
                <w:rFonts w:ascii="Arial" w:hAnsi="Arial" w:cs="Arial"/>
                <w:color w:val="000000" w:themeColor="text1"/>
                <w:sz w:val="20"/>
                <w:szCs w:val="20"/>
              </w:rPr>
            </w:pPr>
          </w:p>
          <w:p w:rsidR="00032E15" w:rsidRPr="00032E15" w:rsidRDefault="00032E15" w:rsidP="004336F8">
            <w:pPr>
              <w:rPr>
                <w:sz w:val="20"/>
                <w:szCs w:val="20"/>
              </w:rPr>
            </w:pPr>
            <w:r w:rsidRPr="00032E15">
              <w:rPr>
                <w:rFonts w:ascii="Arial" w:hAnsi="Arial" w:cs="Arial"/>
                <w:color w:val="000000" w:themeColor="text1"/>
                <w:sz w:val="20"/>
                <w:szCs w:val="20"/>
              </w:rPr>
              <w:t xml:space="preserve">No longer applicable </w:t>
            </w:r>
            <w:r w:rsidRPr="00032E15">
              <w:rPr>
                <w:sz w:val="20"/>
                <w:szCs w:val="20"/>
              </w:rPr>
              <w:fldChar w:fldCharType="begin">
                <w:ffData>
                  <w:name w:val="Check1"/>
                  <w:enabled/>
                  <w:calcOnExit w:val="0"/>
                  <w:checkBox>
                    <w:sizeAuto/>
                    <w:default w:val="0"/>
                  </w:checkBox>
                </w:ffData>
              </w:fldChar>
            </w:r>
            <w:r w:rsidRPr="00032E15">
              <w:rPr>
                <w:sz w:val="20"/>
                <w:szCs w:val="20"/>
              </w:rPr>
              <w:instrText xml:space="preserve"> FORMCHECKBOX </w:instrText>
            </w:r>
            <w:r w:rsidR="00734A6C">
              <w:rPr>
                <w:sz w:val="20"/>
                <w:szCs w:val="20"/>
              </w:rPr>
            </w:r>
            <w:r w:rsidR="00734A6C">
              <w:rPr>
                <w:sz w:val="20"/>
                <w:szCs w:val="20"/>
              </w:rPr>
              <w:fldChar w:fldCharType="separate"/>
            </w:r>
            <w:r w:rsidRPr="00032E15">
              <w:rPr>
                <w:sz w:val="20"/>
                <w:szCs w:val="20"/>
              </w:rPr>
              <w:fldChar w:fldCharType="end"/>
            </w:r>
          </w:p>
          <w:p w:rsidR="00032E15" w:rsidRPr="00032E15" w:rsidRDefault="00032E15" w:rsidP="004336F8">
            <w:pPr>
              <w:pStyle w:val="ListParagraph"/>
              <w:ind w:left="0"/>
              <w:rPr>
                <w:rFonts w:ascii="Arial" w:hAnsi="Arial" w:cs="Arial"/>
                <w:color w:val="000000" w:themeColor="text1"/>
                <w:sz w:val="20"/>
                <w:szCs w:val="20"/>
              </w:rPr>
            </w:pPr>
          </w:p>
        </w:tc>
        <w:tc>
          <w:tcPr>
            <w:tcW w:w="6632" w:type="dxa"/>
          </w:tcPr>
          <w:p w:rsidR="00032E15" w:rsidRPr="00032E15" w:rsidRDefault="00032E15" w:rsidP="004336F8">
            <w:pPr>
              <w:rPr>
                <w:rFonts w:ascii="Arial" w:hAnsi="Arial" w:cs="Arial"/>
                <w:b/>
                <w:color w:val="000000" w:themeColor="text1"/>
                <w:sz w:val="20"/>
                <w:szCs w:val="20"/>
              </w:rPr>
            </w:pPr>
            <w:r w:rsidRPr="00032E15">
              <w:rPr>
                <w:rFonts w:ascii="Arial" w:hAnsi="Arial" w:cs="Arial"/>
                <w:b/>
                <w:color w:val="000000" w:themeColor="text1"/>
                <w:sz w:val="20"/>
                <w:szCs w:val="20"/>
              </w:rPr>
              <w:fldChar w:fldCharType="begin">
                <w:ffData>
                  <w:name w:val=""/>
                  <w:enabled/>
                  <w:calcOnExit w:val="0"/>
                  <w:textInput/>
                </w:ffData>
              </w:fldChar>
            </w:r>
            <w:r w:rsidRPr="00032E15">
              <w:rPr>
                <w:rFonts w:ascii="Arial" w:hAnsi="Arial" w:cs="Arial"/>
                <w:b/>
                <w:color w:val="000000" w:themeColor="text1"/>
                <w:sz w:val="20"/>
                <w:szCs w:val="20"/>
              </w:rPr>
              <w:instrText xml:space="preserve"> FORMTEXT </w:instrText>
            </w:r>
            <w:r w:rsidRPr="00032E15">
              <w:rPr>
                <w:rFonts w:ascii="Arial" w:hAnsi="Arial" w:cs="Arial"/>
                <w:b/>
                <w:color w:val="000000" w:themeColor="text1"/>
                <w:sz w:val="20"/>
                <w:szCs w:val="20"/>
              </w:rPr>
            </w:r>
            <w:r w:rsidRPr="00032E15">
              <w:rPr>
                <w:rFonts w:ascii="Arial" w:hAnsi="Arial" w:cs="Arial"/>
                <w:b/>
                <w:color w:val="000000" w:themeColor="text1"/>
                <w:sz w:val="20"/>
                <w:szCs w:val="20"/>
              </w:rPr>
              <w:fldChar w:fldCharType="separate"/>
            </w:r>
            <w:r w:rsidRPr="00032E15">
              <w:rPr>
                <w:sz w:val="20"/>
                <w:szCs w:val="20"/>
              </w:rPr>
              <w:t xml:space="preserve">Dental Health Science has made some changes to improve our second year into the semester conversion. For example, to be in compliance with accreditation, we removed the Ohio Board of Regents Humanities and added Sociology back into the curriculum. DEH 1304 Oral Histology and Embryology was moved from the Spring Semester of the cohorts first year into their First (Fall) Semester. This was due to a very difficult Spring Semester in 2013 resulting in students failing multiple courses. The move should improve the success of students in the Spring Semester of the first year cohort. At the end of this academic semester, we will begin a curriculum revision to split DEH 2502/2503 Pharmacology and Pain Control  into two separate courses in an effort to improve logic and understanding. Efforts to improve DEH 1306 General and Oral Pathology are also currently being revised with regards to </w:t>
            </w:r>
            <w:r w:rsidRPr="00032E15">
              <w:rPr>
                <w:sz w:val="20"/>
                <w:szCs w:val="20"/>
              </w:rPr>
              <w:lastRenderedPageBreak/>
              <w:t>course content.  All instructors have tracked "what worked and what didn't work" in their individual courses and updated accordingly.</w:t>
            </w:r>
            <w:r w:rsidRPr="00032E15">
              <w:rPr>
                <w:rFonts w:ascii="Arial" w:hAnsi="Arial" w:cs="Arial"/>
                <w:b/>
                <w:color w:val="000000" w:themeColor="text1"/>
                <w:sz w:val="20"/>
                <w:szCs w:val="20"/>
              </w:rPr>
              <w:fldChar w:fldCharType="end"/>
            </w:r>
          </w:p>
          <w:p w:rsidR="00032E15" w:rsidRDefault="00032E15" w:rsidP="004336F8">
            <w:pPr>
              <w:rPr>
                <w:rFonts w:ascii="Arial" w:hAnsi="Arial" w:cs="Arial"/>
                <w:b/>
                <w:color w:val="000000" w:themeColor="text1"/>
                <w:sz w:val="20"/>
                <w:szCs w:val="20"/>
              </w:rPr>
            </w:pPr>
            <w:r w:rsidRPr="00032E15">
              <w:rPr>
                <w:rFonts w:ascii="Arial" w:hAnsi="Arial" w:cs="Arial"/>
                <w:b/>
                <w:color w:val="000000" w:themeColor="text1"/>
                <w:sz w:val="20"/>
                <w:szCs w:val="20"/>
              </w:rPr>
              <w:t>1/24/15: This goal and revisions discussed above have been completed in our 73 credit hour program. We are satisfied that our curriculum was an improvement for the students. However, we are at another crossroad to reduce our program’s credit hours to 65 (or more if we receive OBOR approval.) We are currently working on a very difficult 65 credit hour program and a 70 credit hour program. As of this writing, we do not know what direction the OBOR will want us to take.</w:t>
            </w:r>
          </w:p>
          <w:p w:rsidR="00CA2E3A" w:rsidRPr="00032E15" w:rsidRDefault="00CA2E3A" w:rsidP="003F0A0A">
            <w:pPr>
              <w:rPr>
                <w:sz w:val="20"/>
                <w:szCs w:val="20"/>
              </w:rPr>
            </w:pPr>
            <w:r w:rsidRPr="00CA2E3A">
              <w:rPr>
                <w:rFonts w:ascii="Arial" w:hAnsi="Arial" w:cs="Arial"/>
                <w:b/>
                <w:color w:val="1F497D" w:themeColor="text2"/>
                <w:sz w:val="20"/>
                <w:szCs w:val="20"/>
              </w:rPr>
              <w:t xml:space="preserve">1/22/2016 We have eliminated COM 2206 and DEH 2405 Computer Applications in Dentistry to reduce </w:t>
            </w:r>
            <w:r w:rsidR="003F0A0A">
              <w:rPr>
                <w:rFonts w:ascii="Arial" w:hAnsi="Arial" w:cs="Arial"/>
                <w:b/>
                <w:color w:val="1F497D" w:themeColor="text2"/>
                <w:sz w:val="20"/>
                <w:szCs w:val="20"/>
              </w:rPr>
              <w:t>our</w:t>
            </w:r>
            <w:r w:rsidRPr="00CA2E3A">
              <w:rPr>
                <w:rFonts w:ascii="Arial" w:hAnsi="Arial" w:cs="Arial"/>
                <w:b/>
                <w:color w:val="1F497D" w:themeColor="text2"/>
                <w:sz w:val="20"/>
                <w:szCs w:val="20"/>
              </w:rPr>
              <w:t xml:space="preserve"> curriculum to 69 hours. This has been college approved. We are waiting on the Commission on Dental Accreditation for their approval. If approved, the new curriculum will be implemented for first year students Fall 2016.</w:t>
            </w: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985" w:type="dxa"/>
        <w:tblLayout w:type="fixed"/>
        <w:tblCellMar>
          <w:left w:w="115" w:type="dxa"/>
          <w:right w:w="115" w:type="dxa"/>
        </w:tblCellMar>
        <w:tblLook w:val="04A0" w:firstRow="1" w:lastRow="0" w:firstColumn="1" w:lastColumn="0" w:noHBand="0" w:noVBand="1"/>
      </w:tblPr>
      <w:tblGrid>
        <w:gridCol w:w="3708"/>
        <w:gridCol w:w="2700"/>
        <w:gridCol w:w="6577"/>
      </w:tblGrid>
      <w:tr w:rsidR="00032E15" w:rsidRPr="0037786D" w:rsidTr="004336F8">
        <w:tc>
          <w:tcPr>
            <w:tcW w:w="3708" w:type="dxa"/>
          </w:tcPr>
          <w:p w:rsidR="00032E15" w:rsidRPr="0037786D" w:rsidRDefault="00032E15" w:rsidP="004336F8">
            <w:pPr>
              <w:spacing w:before="120"/>
              <w:jc w:val="center"/>
              <w:rPr>
                <w:rFonts w:ascii="Arial" w:hAnsi="Arial" w:cs="Arial"/>
                <w:b/>
              </w:rPr>
            </w:pPr>
            <w:r>
              <w:rPr>
                <w:rFonts w:ascii="Arial" w:hAnsi="Arial" w:cs="Arial"/>
                <w:b/>
              </w:rPr>
              <w:t>RECOMMENDATIONS</w:t>
            </w:r>
          </w:p>
        </w:tc>
        <w:tc>
          <w:tcPr>
            <w:tcW w:w="2700" w:type="dxa"/>
          </w:tcPr>
          <w:p w:rsidR="00032E15" w:rsidRPr="0037786D" w:rsidRDefault="00032E15" w:rsidP="004336F8">
            <w:pPr>
              <w:spacing w:before="120"/>
              <w:jc w:val="center"/>
              <w:rPr>
                <w:rFonts w:ascii="Arial" w:hAnsi="Arial" w:cs="Arial"/>
                <w:b/>
              </w:rPr>
            </w:pPr>
            <w:r>
              <w:rPr>
                <w:rFonts w:ascii="Arial" w:hAnsi="Arial" w:cs="Arial"/>
                <w:b/>
              </w:rPr>
              <w:t>Status</w:t>
            </w:r>
          </w:p>
        </w:tc>
        <w:tc>
          <w:tcPr>
            <w:tcW w:w="6577" w:type="dxa"/>
          </w:tcPr>
          <w:p w:rsidR="00032E15" w:rsidRPr="0037786D" w:rsidRDefault="00032E15" w:rsidP="004336F8">
            <w:pPr>
              <w:spacing w:before="120"/>
              <w:jc w:val="center"/>
              <w:rPr>
                <w:rFonts w:ascii="Arial" w:hAnsi="Arial" w:cs="Arial"/>
                <w:b/>
              </w:rPr>
            </w:pPr>
            <w:r>
              <w:rPr>
                <w:rFonts w:ascii="Arial" w:hAnsi="Arial" w:cs="Arial"/>
                <w:b/>
              </w:rPr>
              <w:t>Progress or Rationale for No Longer Applicable</w:t>
            </w:r>
          </w:p>
        </w:tc>
      </w:tr>
      <w:tr w:rsidR="00032E15" w:rsidRPr="0037786D" w:rsidTr="004336F8">
        <w:tc>
          <w:tcPr>
            <w:tcW w:w="3708" w:type="dxa"/>
          </w:tcPr>
          <w:p w:rsidR="00032E15" w:rsidRPr="00D674E8" w:rsidRDefault="00032E15" w:rsidP="004336F8">
            <w:pPr>
              <w:autoSpaceDE w:val="0"/>
              <w:autoSpaceDN w:val="0"/>
              <w:adjustRightInd w:val="0"/>
              <w:rPr>
                <w:rFonts w:ascii="Arial" w:hAnsi="Arial" w:cs="Arial"/>
                <w:color w:val="000000"/>
              </w:rPr>
            </w:pPr>
            <w:r>
              <w:rPr>
                <w:rFonts w:ascii="Arial" w:hAnsi="Arial" w:cs="Arial"/>
                <w:bCs/>
                <w:color w:val="000000"/>
              </w:rPr>
              <w:t>The department is facing the retirement of a key faculty member in the coming years – thoughtful consideration should be given to succession planning.  Identifying promising candidates for the position when it becomes available and working to develop qualified applicants should be a priority.  In addition, formal documentation preserving the knowledge and experience of this key faculty member should be established to ensure that they are preserved for the benefit of future faculty.</w:t>
            </w:r>
          </w:p>
          <w:p w:rsidR="00032E15" w:rsidRPr="00654C15" w:rsidRDefault="00032E15" w:rsidP="004336F8">
            <w:pPr>
              <w:pStyle w:val="ListParagraph"/>
              <w:ind w:left="0"/>
              <w:rPr>
                <w:rFonts w:ascii="Arial" w:hAnsi="Arial" w:cs="Arial"/>
                <w:color w:val="000000" w:themeColor="text1"/>
              </w:rPr>
            </w:pPr>
          </w:p>
        </w:tc>
        <w:tc>
          <w:tcPr>
            <w:tcW w:w="2700" w:type="dxa"/>
          </w:tcPr>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In progress </w:t>
            </w:r>
          </w:p>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Completed </w:t>
            </w:r>
            <w:r w:rsidR="003F0A0A">
              <w:fldChar w:fldCharType="begin">
                <w:ffData>
                  <w:name w:val=""/>
                  <w:enabled/>
                  <w:calcOnExit w:val="0"/>
                  <w:checkBox>
                    <w:sizeAuto/>
                    <w:default w:val="1"/>
                  </w:checkBox>
                </w:ffData>
              </w:fldChar>
            </w:r>
            <w:r w:rsidR="003F0A0A">
              <w:instrText xml:space="preserve"> FORMCHECKBOX </w:instrText>
            </w:r>
            <w:r w:rsidR="00734A6C">
              <w:fldChar w:fldCharType="separate"/>
            </w:r>
            <w:r w:rsidR="003F0A0A">
              <w:fldChar w:fldCharType="end"/>
            </w:r>
          </w:p>
          <w:p w:rsidR="00032E15" w:rsidRDefault="00032E15" w:rsidP="004336F8">
            <w:pPr>
              <w:pStyle w:val="ListParagraph"/>
              <w:ind w:left="0"/>
              <w:rPr>
                <w:rFonts w:ascii="Arial" w:hAnsi="Arial" w:cs="Arial"/>
                <w:color w:val="000000" w:themeColor="text1"/>
              </w:rPr>
            </w:pPr>
          </w:p>
          <w:p w:rsidR="00032E15" w:rsidRPr="00757F81" w:rsidRDefault="00032E15" w:rsidP="004336F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34A6C">
              <w:fldChar w:fldCharType="separate"/>
            </w:r>
            <w:r>
              <w:fldChar w:fldCharType="end"/>
            </w:r>
          </w:p>
        </w:tc>
        <w:tc>
          <w:tcPr>
            <w:tcW w:w="6577" w:type="dxa"/>
          </w:tcPr>
          <w:p w:rsidR="00032E15" w:rsidRDefault="00032E15" w:rsidP="004336F8">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Dr. Holliday is in process of preserving knowledge of his disciplines and is currently working to turn over his subject matter and experience to other faculty. For example, Pam Edwards and myself have taken over some of his lecture responsibility in DEH 2502/2503 Pharmacology and Pain Control.  Additionally, adjunct instructor Cynthia Leverich is attending his course section of DEH 1202/1203 (team taught by Dr. Holliday and Sue Raffee) to prepare herself to take over his lecture classes in 2014.  She is ready to teach DEH 1305 Medical Emergencies.</w:t>
            </w:r>
          </w:p>
          <w:p w:rsidR="00032E15" w:rsidRDefault="00032E15" w:rsidP="004336F8"/>
          <w:p w:rsidR="00032E15" w:rsidRDefault="00032E15" w:rsidP="004336F8">
            <w:r>
              <w:t xml:space="preserve">Cindy is also teaching the Day Cohort of the EFDA program under the direction of Sue Raffee.  Although Cindy has proven to be a very valuable educator, we are concerned with her 11 hour payload.  Cindy will be unable to help us in all these areas because it will throw her above the 11 hour payload. It is very difficult finding the "right" person to teach these disciplines. </w:t>
            </w:r>
          </w:p>
          <w:p w:rsidR="00032E15" w:rsidRDefault="00032E15" w:rsidP="004336F8">
            <w:r>
              <w:t xml:space="preserve"> </w:t>
            </w:r>
          </w:p>
          <w:p w:rsidR="00032E15" w:rsidRDefault="00032E15" w:rsidP="004336F8">
            <w:r>
              <w:t>Dr. Holliday is hopeful to do supplemental teaching in some of his more difficult courses which will give us added time to find a replacement.</w:t>
            </w:r>
          </w:p>
          <w:p w:rsidR="00032E15" w:rsidRDefault="00032E15" w:rsidP="004336F8"/>
          <w:p w:rsidR="00032E15" w:rsidRDefault="00032E15" w:rsidP="004336F8">
            <w:r>
              <w:t>Sue Raffee has informally interviewed three dentists to date.  Two of the three are clearly not qualified and wanted to enter education due to frustration in private/public health.  One dentist was qualified but not interested in the position. She recently had a baby and only wants to teach online classes which is not possible in our program.</w:t>
            </w:r>
          </w:p>
          <w:p w:rsidR="00032E15" w:rsidRDefault="00032E15" w:rsidP="004336F8">
            <w:r>
              <w:lastRenderedPageBreak/>
              <w:t>It is difficult to find a clinical dentist who is interested in teaching in a dental hygiene program due to the pay differential. However, we will continue to seek the expertise and knowledge  of a dentist and will remain pro-active in our search.</w:t>
            </w:r>
          </w:p>
          <w:p w:rsidR="00032E15" w:rsidRPr="00D126CA" w:rsidRDefault="00032E15" w:rsidP="004336F8"/>
          <w:p w:rsidR="00032E15" w:rsidRDefault="00032E15" w:rsidP="004336F8">
            <w:r>
              <w:t>One of our goals is t</w:t>
            </w:r>
            <w:r w:rsidRPr="00D126CA">
              <w:t>o develop a plan for the transition of faculty to ensure a seamless course handover of retiring faculty so that students' education is uninterrupted.  We will focus on seeking both internal and external educators who are able to fill this commitment.</w:t>
            </w:r>
          </w:p>
          <w:p w:rsidR="00032E15" w:rsidRDefault="00032E15" w:rsidP="004336F8">
            <w:pPr>
              <w:rPr>
                <w:rFonts w:ascii="Arial" w:hAnsi="Arial" w:cs="Arial"/>
                <w:b/>
                <w:color w:val="000000" w:themeColor="text1"/>
              </w:rPr>
            </w:pPr>
            <w:r>
              <w:rPr>
                <w:rFonts w:ascii="Arial" w:hAnsi="Arial" w:cs="Arial"/>
                <w:b/>
                <w:color w:val="000000" w:themeColor="text1"/>
              </w:rPr>
              <w:fldChar w:fldCharType="end"/>
            </w:r>
            <w:r>
              <w:rPr>
                <w:rFonts w:ascii="Arial" w:hAnsi="Arial" w:cs="Arial"/>
                <w:b/>
                <w:color w:val="000000" w:themeColor="text1"/>
              </w:rPr>
              <w:t>1/24/15: Dr. Holliday will be retiring at the end of Spring Semester 2015. He will return in the Fall Semester for supplemental teaching. We expect to post his position before the end of the current semester.</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 xml:space="preserve"> Dr. Holliday is putting his course material on a flash drive for the new DDS and will also house it on our shared drive. He will mentor the new DDS on his courses which are the most difficult ones in our curriculum and turn them over methodically so as not to overload the new DDS. </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We have created a template that illustrates what courses the new DDS will teach in the next academic year.  Sue Raffee and Pam Edwards have taken over much of the lecture responsibility in DEH 2502/2503. The new DDS will also be the course director with lecture/lab responsibilities in DEH 2502/2503.</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Cynthia Leverich responsibilities have changed as she is with us on a limited basis and is teaching fulltime at OSU.</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lastRenderedPageBreak/>
              <w:t>I am optimistic that we will have an effective transition.</w:t>
            </w:r>
          </w:p>
          <w:p w:rsidR="00CA2E3A" w:rsidRDefault="00CA2E3A" w:rsidP="004336F8">
            <w:pPr>
              <w:rPr>
                <w:rFonts w:ascii="Arial" w:hAnsi="Arial" w:cs="Arial"/>
                <w:b/>
                <w:color w:val="000000" w:themeColor="text1"/>
              </w:rPr>
            </w:pPr>
          </w:p>
          <w:p w:rsidR="00CA2E3A" w:rsidRPr="00CD0BC3" w:rsidRDefault="00CA2E3A" w:rsidP="00CA2E3A">
            <w:pPr>
              <w:rPr>
                <w:rFonts w:ascii="Arial" w:hAnsi="Arial" w:cs="Arial"/>
                <w:b/>
                <w:color w:val="000000" w:themeColor="text1"/>
                <w:sz w:val="20"/>
                <w:szCs w:val="20"/>
              </w:rPr>
            </w:pPr>
            <w:r w:rsidRPr="00CD0BC3">
              <w:rPr>
                <w:rFonts w:ascii="Arial" w:hAnsi="Arial" w:cs="Arial"/>
                <w:b/>
                <w:color w:val="1F497D" w:themeColor="text2"/>
                <w:sz w:val="20"/>
                <w:szCs w:val="20"/>
              </w:rPr>
              <w:t>1/22/2016 We have hired Bonita Kipling DDS as our fulltime dentist beginning January 2016. She is slowly being introduced to the difficult courses that Stephen Holliday DDS has taught. The transition of all of Stephen Holliday courses will be complete at the end of his 3 year supplemental contract.</w:t>
            </w:r>
          </w:p>
          <w:p w:rsidR="00CA2E3A" w:rsidRPr="00CD0BC3" w:rsidRDefault="00CA2E3A" w:rsidP="004336F8">
            <w:pPr>
              <w:rPr>
                <w:rFonts w:ascii="Arial" w:hAnsi="Arial" w:cs="Arial"/>
                <w:b/>
                <w:color w:val="1F497D" w:themeColor="text2"/>
                <w:sz w:val="20"/>
                <w:szCs w:val="20"/>
              </w:rPr>
            </w:pPr>
            <w:r w:rsidRPr="00CD0BC3">
              <w:rPr>
                <w:rFonts w:ascii="Arial" w:hAnsi="Arial" w:cs="Arial"/>
                <w:b/>
                <w:color w:val="1F497D" w:themeColor="text2"/>
                <w:sz w:val="20"/>
                <w:szCs w:val="20"/>
              </w:rPr>
              <w:t>Dr. Kipling has been an adjunct</w:t>
            </w:r>
            <w:r w:rsidR="003F0A0A">
              <w:rPr>
                <w:rFonts w:ascii="Arial" w:hAnsi="Arial" w:cs="Arial"/>
                <w:b/>
                <w:color w:val="1F497D" w:themeColor="text2"/>
                <w:sz w:val="20"/>
                <w:szCs w:val="20"/>
              </w:rPr>
              <w:t xml:space="preserve"> for many years at Sinclair</w:t>
            </w:r>
            <w:r w:rsidRPr="00CD0BC3">
              <w:rPr>
                <w:rFonts w:ascii="Arial" w:hAnsi="Arial" w:cs="Arial"/>
                <w:b/>
                <w:color w:val="1F497D" w:themeColor="text2"/>
                <w:sz w:val="20"/>
                <w:szCs w:val="20"/>
              </w:rPr>
              <w:t xml:space="preserve"> and has proven teaching skills in the classroom.</w:t>
            </w:r>
            <w:r w:rsidR="003F0A0A">
              <w:rPr>
                <w:rFonts w:ascii="Arial" w:hAnsi="Arial" w:cs="Arial"/>
                <w:b/>
                <w:color w:val="1F497D" w:themeColor="text2"/>
                <w:sz w:val="20"/>
                <w:szCs w:val="20"/>
              </w:rPr>
              <w:t xml:space="preserve"> This activity is complete.</w:t>
            </w:r>
          </w:p>
          <w:p w:rsidR="00032E15" w:rsidRDefault="00032E15" w:rsidP="004336F8"/>
        </w:tc>
      </w:tr>
      <w:tr w:rsidR="00032E15" w:rsidRPr="0037786D" w:rsidTr="004336F8">
        <w:tc>
          <w:tcPr>
            <w:tcW w:w="3708" w:type="dxa"/>
          </w:tcPr>
          <w:p w:rsidR="00032E15" w:rsidRPr="00D674E8" w:rsidRDefault="00032E15" w:rsidP="004336F8">
            <w:pPr>
              <w:autoSpaceDE w:val="0"/>
              <w:autoSpaceDN w:val="0"/>
              <w:adjustRightInd w:val="0"/>
              <w:rPr>
                <w:rFonts w:ascii="Arial" w:hAnsi="Arial" w:cs="Arial"/>
                <w:color w:val="000000"/>
              </w:rPr>
            </w:pPr>
            <w:r>
              <w:rPr>
                <w:rFonts w:ascii="Arial" w:hAnsi="Arial" w:cs="Arial"/>
                <w:bCs/>
                <w:color w:val="000000"/>
              </w:rPr>
              <w:lastRenderedPageBreak/>
              <w:t>The department is in a difficult position with the downturn in employment prospects for dental hygienists – while the department is sensitive to the need to not produce more graduates than there are available jobs in the region, at the same time any reduction in the number of students in the cohorts may leave demand unmet for a time should the job market pick back up again.  The department should annually review the job market and the number of graduates and carefully consider whether any adjustments are appropriate.  In addition, any changes in admissions requirements will need to be weighed against the impact in terms of number of graduates and available jobs.</w:t>
            </w:r>
          </w:p>
          <w:p w:rsidR="00032E15" w:rsidRDefault="00032E15" w:rsidP="004336F8">
            <w:pPr>
              <w:pStyle w:val="ListParagraph"/>
              <w:ind w:left="0"/>
              <w:rPr>
                <w:rFonts w:ascii="Arial" w:hAnsi="Arial" w:cs="Arial"/>
                <w:color w:val="000000" w:themeColor="text1"/>
              </w:rPr>
            </w:pPr>
          </w:p>
          <w:p w:rsidR="00032E15" w:rsidRPr="007E56D6" w:rsidRDefault="00032E15" w:rsidP="004336F8"/>
        </w:tc>
        <w:tc>
          <w:tcPr>
            <w:tcW w:w="2700" w:type="dxa"/>
          </w:tcPr>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734A6C">
              <w:fldChar w:fldCharType="separate"/>
            </w:r>
            <w:r>
              <w:fldChar w:fldCharType="end"/>
            </w:r>
          </w:p>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34A6C">
              <w:fldChar w:fldCharType="separate"/>
            </w:r>
            <w:r>
              <w:fldChar w:fldCharType="end"/>
            </w:r>
          </w:p>
          <w:p w:rsidR="00032E15" w:rsidRDefault="00032E15" w:rsidP="004336F8">
            <w:pPr>
              <w:pStyle w:val="ListParagraph"/>
              <w:ind w:left="0"/>
              <w:rPr>
                <w:rFonts w:ascii="Arial" w:hAnsi="Arial" w:cs="Arial"/>
                <w:color w:val="000000" w:themeColor="text1"/>
              </w:rPr>
            </w:pPr>
          </w:p>
          <w:p w:rsidR="00032E15" w:rsidRPr="00A24F1E" w:rsidRDefault="00032E15" w:rsidP="004336F8">
            <w:r>
              <w:rPr>
                <w:rFonts w:ascii="Arial" w:hAnsi="Arial" w:cs="Arial"/>
                <w:color w:val="000000" w:themeColor="text1"/>
              </w:rPr>
              <w:t xml:space="preserve">No longer applicable </w:t>
            </w:r>
            <w:r w:rsidRPr="007E6023">
              <w:rPr>
                <w:b/>
              </w:rPr>
              <w:t>X</w:t>
            </w:r>
          </w:p>
          <w:p w:rsidR="00032E15" w:rsidRPr="0037786D" w:rsidRDefault="00032E15" w:rsidP="004336F8">
            <w:pPr>
              <w:pStyle w:val="ListParagraph"/>
              <w:ind w:left="0"/>
              <w:rPr>
                <w:rFonts w:ascii="Arial" w:hAnsi="Arial" w:cs="Arial"/>
                <w:color w:val="000000" w:themeColor="text1"/>
              </w:rPr>
            </w:pPr>
          </w:p>
        </w:tc>
        <w:tc>
          <w:tcPr>
            <w:tcW w:w="6577" w:type="dxa"/>
          </w:tcPr>
          <w:p w:rsidR="00032E15" w:rsidRDefault="00032E15" w:rsidP="004336F8">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Reviewing job opportunities has been and is always carefully tracked on an annual basis.  The Ohio dental hygiene directors meet twice a year and are in constant communication discussing trends in dentistry.  We discuss our graduate and employer surveys and look at labor statistics. </w:t>
            </w:r>
          </w:p>
          <w:p w:rsidR="00032E15" w:rsidRDefault="00032E15" w:rsidP="004336F8"/>
          <w:p w:rsidR="00032E15" w:rsidRDefault="00032E15" w:rsidP="004336F8">
            <w:r>
              <w:t xml:space="preserve">The downturn in the job market for the dental hygienist officially began in 2007.  Due to the loss of manufacturing jobs and the ripple effect; in our case loss of dental insurance, employment (according to labor statistics) is not expected to return to its pre-recession peak in our metorpolitan area.  They reported that unlike other parts of the country, Dayton has not been able to fully replace the old manufacturing jobs with new business.  This has affected private practice dentists and their ability to hire more hygienists. </w:t>
            </w:r>
          </w:p>
          <w:p w:rsidR="00032E15" w:rsidRDefault="00032E15" w:rsidP="004336F8"/>
          <w:p w:rsidR="00032E15" w:rsidRDefault="00032E15" w:rsidP="004336F8">
            <w:r>
              <w:t>At this time should demand pick up, we are confident that we have more than a sufficient number of students in our cohort and graduated hygienists to meet available jobs.</w:t>
            </w:r>
          </w:p>
          <w:p w:rsidR="00032E15" w:rsidRDefault="00032E15" w:rsidP="004336F8"/>
          <w:p w:rsidR="00032E15" w:rsidRDefault="00032E15" w:rsidP="004336F8">
            <w:r>
              <w:rPr>
                <w:rFonts w:ascii="Arial" w:hAnsi="Arial" w:cs="Arial"/>
                <w:b/>
                <w:color w:val="000000" w:themeColor="text1"/>
              </w:rPr>
              <w:fldChar w:fldCharType="end"/>
            </w:r>
            <w:r>
              <w:rPr>
                <w:rFonts w:ascii="Arial" w:hAnsi="Arial" w:cs="Arial"/>
                <w:b/>
                <w:color w:val="000000" w:themeColor="text1"/>
              </w:rPr>
              <w:t xml:space="preserve">1/24/15: This recommendation is reviewed annually as suggested and the department is ready to flex if adjustments are needed. </w:t>
            </w:r>
          </w:p>
        </w:tc>
      </w:tr>
      <w:tr w:rsidR="00032E15" w:rsidRPr="0037786D" w:rsidTr="004336F8">
        <w:tc>
          <w:tcPr>
            <w:tcW w:w="3708" w:type="dxa"/>
          </w:tcPr>
          <w:p w:rsidR="00032E15" w:rsidRPr="004C2FD4" w:rsidRDefault="00032E15" w:rsidP="004336F8">
            <w:pPr>
              <w:autoSpaceDE w:val="0"/>
              <w:autoSpaceDN w:val="0"/>
              <w:adjustRightInd w:val="0"/>
              <w:rPr>
                <w:rFonts w:ascii="Arial" w:hAnsi="Arial" w:cs="Arial"/>
                <w:color w:val="000000"/>
              </w:rPr>
            </w:pPr>
            <w:r>
              <w:rPr>
                <w:rFonts w:ascii="Arial" w:hAnsi="Arial" w:cs="Arial"/>
                <w:bCs/>
                <w:color w:val="000000"/>
              </w:rPr>
              <w:lastRenderedPageBreak/>
              <w:t xml:space="preserve">In Section IV.E. </w:t>
            </w:r>
            <w:proofErr w:type="gramStart"/>
            <w:r>
              <w:rPr>
                <w:rFonts w:ascii="Arial" w:hAnsi="Arial" w:cs="Arial"/>
                <w:bCs/>
                <w:color w:val="000000"/>
              </w:rPr>
              <w:t>of</w:t>
            </w:r>
            <w:proofErr w:type="gramEnd"/>
            <w:r>
              <w:rPr>
                <w:rFonts w:ascii="Arial" w:hAnsi="Arial" w:cs="Arial"/>
                <w:bCs/>
                <w:color w:val="000000"/>
              </w:rPr>
              <w:t xml:space="preserve"> the self-study, the only goal presented was ‘track the curriculum this year and assess what changes need to be made”.  While this is certainly a worthy goal, and the department should absolutely continue to assess the semester curriculum, the review team felt that the development of additional goals that would guide the department’s activities and direction in the coming years would be appropriate.  The review team strongly recommends that the department develop a small number of goals by the middle of the Summer 2013 term and share those goals with the Provost’s Office.  Some of these goals could be things that the department plans on doing that weren’t identified as goals in the self-study, such as the TEAS pilot and using data to set cutoff scores.</w:t>
            </w:r>
          </w:p>
          <w:p w:rsidR="00032E15" w:rsidRPr="00654C15" w:rsidRDefault="00032E15" w:rsidP="004336F8">
            <w:pPr>
              <w:pStyle w:val="ListParagraph"/>
              <w:ind w:left="0"/>
              <w:rPr>
                <w:rFonts w:ascii="Arial" w:hAnsi="Arial" w:cs="Arial"/>
                <w:color w:val="000000" w:themeColor="text1"/>
              </w:rPr>
            </w:pPr>
          </w:p>
        </w:tc>
        <w:tc>
          <w:tcPr>
            <w:tcW w:w="2700" w:type="dxa"/>
          </w:tcPr>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In progress </w:t>
            </w:r>
            <w:r>
              <w:t>X</w:t>
            </w:r>
          </w:p>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34A6C">
              <w:fldChar w:fldCharType="separate"/>
            </w:r>
            <w:r>
              <w:fldChar w:fldCharType="end"/>
            </w:r>
          </w:p>
          <w:p w:rsidR="00032E15" w:rsidRDefault="00032E15" w:rsidP="004336F8">
            <w:pPr>
              <w:pStyle w:val="ListParagraph"/>
              <w:ind w:left="0"/>
              <w:rPr>
                <w:rFonts w:ascii="Arial" w:hAnsi="Arial" w:cs="Arial"/>
                <w:color w:val="000000" w:themeColor="text1"/>
              </w:rPr>
            </w:pPr>
          </w:p>
          <w:p w:rsidR="00032E15" w:rsidRPr="00A24F1E" w:rsidRDefault="00032E15" w:rsidP="004336F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34A6C">
              <w:fldChar w:fldCharType="separate"/>
            </w:r>
            <w:r>
              <w:fldChar w:fldCharType="end"/>
            </w:r>
          </w:p>
          <w:p w:rsidR="00032E15" w:rsidRPr="0037786D" w:rsidRDefault="00032E15" w:rsidP="004336F8">
            <w:pPr>
              <w:pStyle w:val="ListParagraph"/>
              <w:ind w:left="0"/>
              <w:rPr>
                <w:rFonts w:ascii="Arial" w:hAnsi="Arial" w:cs="Arial"/>
                <w:color w:val="000000" w:themeColor="text1"/>
              </w:rPr>
            </w:pPr>
          </w:p>
        </w:tc>
        <w:tc>
          <w:tcPr>
            <w:tcW w:w="6577" w:type="dxa"/>
          </w:tcPr>
          <w:p w:rsidR="00032E15" w:rsidRDefault="00032E15" w:rsidP="004336F8">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w:t>
            </w:r>
            <w:r w:rsidRPr="000D1DAE">
              <w:t xml:space="preserve">Track the TEAS test for three years to establish a cutoff score for admission beginning with the incoming cohort class of Fall 2014.  </w:t>
            </w:r>
          </w:p>
          <w:p w:rsidR="00032E15" w:rsidRDefault="00032E15" w:rsidP="004336F8"/>
          <w:p w:rsidR="00032E15" w:rsidRDefault="00032E15" w:rsidP="004336F8">
            <w:r>
              <w:t>*</w:t>
            </w:r>
            <w:r w:rsidRPr="008039A7">
              <w:t xml:space="preserve">To develop a long term plan for the transition to a fully computerized clinic. </w:t>
            </w:r>
          </w:p>
          <w:p w:rsidR="00032E15" w:rsidRDefault="00032E15" w:rsidP="004336F8"/>
          <w:p w:rsidR="00032E15" w:rsidRDefault="00032E15" w:rsidP="004336F8">
            <w:r>
              <w:t xml:space="preserve">* </w:t>
            </w:r>
            <w:r w:rsidRPr="008039A7">
              <w:t xml:space="preserve">To develop a plan for the transition of faculty to ensure a seamless course handover of retiring faculty so that students' education is uninterrupted. </w:t>
            </w:r>
            <w:r>
              <w:t xml:space="preserve"> We will focus on seeking both internal and external educators who are able to fill this commitment.</w:t>
            </w:r>
          </w:p>
          <w:p w:rsidR="00032E15" w:rsidRDefault="00032E15" w:rsidP="004336F8"/>
          <w:p w:rsidR="00032E15" w:rsidRPr="000D1DAE" w:rsidRDefault="00032E15" w:rsidP="004336F8">
            <w:r>
              <w:t>*</w:t>
            </w:r>
            <w:r w:rsidRPr="000D1DAE">
              <w:t xml:space="preserve">Reorganize the </w:t>
            </w:r>
            <w:r>
              <w:t>H</w:t>
            </w:r>
            <w:r w:rsidRPr="000D1DAE">
              <w:t>azard Communication Program within the department by producing an accurate chemical inventory, SDS file, updated training, and organized drawers by the accreditation site team visit 9/12/13.</w:t>
            </w:r>
          </w:p>
          <w:p w:rsidR="00032E15" w:rsidRDefault="00032E15" w:rsidP="004336F8">
            <w:r w:rsidRPr="000D1DAE">
              <w:t>This goal was short term and accomplished over the summer 2013</w:t>
            </w:r>
            <w:r>
              <w:t>.</w:t>
            </w:r>
          </w:p>
          <w:p w:rsidR="00032E15" w:rsidRDefault="00032E15" w:rsidP="004336F8"/>
          <w:p w:rsidR="00032E15" w:rsidRDefault="00032E15" w:rsidP="004336F8">
            <w:r>
              <w:t>*</w:t>
            </w:r>
            <w:r w:rsidRPr="000D1DAE">
              <w:t>Update the current Student Manual including the Policy and Procedures and Clinic Manual to reflect changes within the college, division, and department.</w:t>
            </w:r>
            <w:r>
              <w:t xml:space="preserve"> This goal has been started and will be completed for the incoming class of 2014.</w:t>
            </w:r>
          </w:p>
          <w:p w:rsidR="00032E15" w:rsidRDefault="00032E15" w:rsidP="004336F8">
            <w:pPr>
              <w:rPr>
                <w:rFonts w:ascii="Arial" w:hAnsi="Arial" w:cs="Arial"/>
                <w:b/>
                <w:color w:val="000000" w:themeColor="text1"/>
              </w:rPr>
            </w:pPr>
            <w:r>
              <w:rPr>
                <w:rFonts w:ascii="Arial" w:hAnsi="Arial" w:cs="Arial"/>
                <w:b/>
                <w:color w:val="000000" w:themeColor="text1"/>
              </w:rPr>
              <w:fldChar w:fldCharType="end"/>
            </w:r>
            <w:r>
              <w:rPr>
                <w:rFonts w:ascii="Arial" w:hAnsi="Arial" w:cs="Arial"/>
                <w:b/>
                <w:color w:val="000000" w:themeColor="text1"/>
              </w:rPr>
              <w:t>1/24/15: Fall of 2015 we will admit our second group of students who took the TEAS making this goal in progress.</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 xml:space="preserve">We have become more paperless (90%) in the clinic by using EagleSoft dental software more extensively. This better prepares the students for private practices where paper patient records are no longer used. This </w:t>
            </w:r>
            <w:r>
              <w:rPr>
                <w:rFonts w:ascii="Arial" w:hAnsi="Arial" w:cs="Arial"/>
                <w:b/>
                <w:color w:val="000000" w:themeColor="text1"/>
              </w:rPr>
              <w:lastRenderedPageBreak/>
              <w:t xml:space="preserve">was a very labor intensive goal as </w:t>
            </w:r>
            <w:r w:rsidR="00734A6C">
              <w:rPr>
                <w:rFonts w:ascii="Arial" w:hAnsi="Arial" w:cs="Arial"/>
                <w:b/>
                <w:color w:val="000000" w:themeColor="text1"/>
              </w:rPr>
              <w:t>the department</w:t>
            </w:r>
            <w:r>
              <w:rPr>
                <w:rFonts w:ascii="Arial" w:hAnsi="Arial" w:cs="Arial"/>
                <w:b/>
                <w:color w:val="000000" w:themeColor="text1"/>
              </w:rPr>
              <w:t xml:space="preserve"> developed electronic documents to use for teaching purposes that previously was documented on paper. We will inch a step closer in Fall 2015 to paperless patient records as we implement electronic progress notes.  </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Our student manual is now updated annually for accuracy. This benefits the students as changes are ever-changing and the manual is an important piece of understanding policies and procedures for the students.</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 xml:space="preserve">We have been understaffed beginning in January 2013 when our office manager Judy Fronsoe took a medical retirement. She was replaced with Stephany Elworth who was hired in May 2013 who was assigned 30 hours in our department as an administrative assistant and 10 hours in ALH. </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 xml:space="preserve">Sonya Hutchinson, our fulltime administrative assistant became ill in May 2014 and has since medically retired. We hired a recent graduate in late September as a temp to work 3 days a week. She is currently with us less than 3 days a week due to active guard duty and her new dental hygiene job. </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 xml:space="preserve">Due to all the changes, it is difficult to maintain daily operations and the addition of new goals. The biggest objective of the department is to get back to some normalcy. The plan as of this writing will be to reorganize the department with a fulltime </w:t>
            </w:r>
            <w:r>
              <w:rPr>
                <w:rFonts w:ascii="Arial" w:hAnsi="Arial" w:cs="Arial"/>
                <w:b/>
                <w:color w:val="000000" w:themeColor="text1"/>
              </w:rPr>
              <w:lastRenderedPageBreak/>
              <w:t>administrative assistant and a 28 hour week administrative assistant.</w:t>
            </w:r>
          </w:p>
          <w:p w:rsidR="00AC28C0" w:rsidRDefault="00AC28C0" w:rsidP="004336F8">
            <w:pPr>
              <w:rPr>
                <w:rFonts w:ascii="Arial" w:hAnsi="Arial" w:cs="Arial"/>
                <w:b/>
                <w:color w:val="000000" w:themeColor="text1"/>
              </w:rPr>
            </w:pPr>
          </w:p>
          <w:p w:rsidR="00AC28C0" w:rsidRPr="00CD0BC3" w:rsidRDefault="00AC28C0" w:rsidP="004336F8">
            <w:pPr>
              <w:rPr>
                <w:rFonts w:ascii="Arial" w:hAnsi="Arial" w:cs="Arial"/>
                <w:b/>
                <w:color w:val="1F497D" w:themeColor="text2"/>
                <w:sz w:val="20"/>
                <w:szCs w:val="20"/>
              </w:rPr>
            </w:pPr>
            <w:r w:rsidRPr="00CD0BC3">
              <w:rPr>
                <w:rFonts w:ascii="Arial" w:hAnsi="Arial" w:cs="Arial"/>
                <w:b/>
                <w:color w:val="1F497D" w:themeColor="text2"/>
                <w:sz w:val="20"/>
                <w:szCs w:val="20"/>
              </w:rPr>
              <w:t>1/22/2016 We implemented a cut score of 55 for the TEAS effective May</w:t>
            </w:r>
            <w:r w:rsidR="00CD0BC3">
              <w:rPr>
                <w:rFonts w:ascii="Arial" w:hAnsi="Arial" w:cs="Arial"/>
                <w:b/>
                <w:color w:val="1F497D" w:themeColor="text2"/>
                <w:sz w:val="20"/>
                <w:szCs w:val="20"/>
              </w:rPr>
              <w:t xml:space="preserve"> </w:t>
            </w:r>
            <w:r w:rsidRPr="00CD0BC3">
              <w:rPr>
                <w:rFonts w:ascii="Arial" w:hAnsi="Arial" w:cs="Arial"/>
                <w:b/>
                <w:color w:val="1F497D" w:themeColor="text2"/>
                <w:sz w:val="20"/>
                <w:szCs w:val="20"/>
              </w:rPr>
              <w:t xml:space="preserve">1, 2015. Students who are already on our waitlist are exempt. </w:t>
            </w:r>
            <w:r w:rsidR="00CD0BC3">
              <w:rPr>
                <w:rFonts w:ascii="Arial" w:hAnsi="Arial" w:cs="Arial"/>
                <w:b/>
                <w:color w:val="1F497D" w:themeColor="text2"/>
                <w:sz w:val="20"/>
                <w:szCs w:val="20"/>
              </w:rPr>
              <w:t>Students who have a bachelor’s degree or another associate degree in health science</w:t>
            </w:r>
            <w:r w:rsidR="008A326B">
              <w:rPr>
                <w:rFonts w:ascii="Arial" w:hAnsi="Arial" w:cs="Arial"/>
                <w:b/>
                <w:color w:val="1F497D" w:themeColor="text2"/>
                <w:sz w:val="20"/>
                <w:szCs w:val="20"/>
              </w:rPr>
              <w:t xml:space="preserve"> with a clinical component</w:t>
            </w:r>
            <w:r w:rsidR="00CD0BC3">
              <w:rPr>
                <w:rFonts w:ascii="Arial" w:hAnsi="Arial" w:cs="Arial"/>
                <w:b/>
                <w:color w:val="1F497D" w:themeColor="text2"/>
                <w:sz w:val="20"/>
                <w:szCs w:val="20"/>
              </w:rPr>
              <w:t xml:space="preserve"> is exempt. </w:t>
            </w:r>
            <w:r w:rsidRPr="00CD0BC3">
              <w:rPr>
                <w:rFonts w:ascii="Arial" w:hAnsi="Arial" w:cs="Arial"/>
                <w:b/>
                <w:color w:val="1F497D" w:themeColor="text2"/>
                <w:sz w:val="20"/>
                <w:szCs w:val="20"/>
              </w:rPr>
              <w:t>Incoming AAAA students must have a 55. We will see the results of all incoming students approximately Fall 2017.</w:t>
            </w:r>
            <w:r w:rsidR="003F0A0A">
              <w:rPr>
                <w:rFonts w:ascii="Arial" w:hAnsi="Arial" w:cs="Arial"/>
                <w:b/>
                <w:color w:val="1F497D" w:themeColor="text2"/>
                <w:sz w:val="20"/>
                <w:szCs w:val="20"/>
              </w:rPr>
              <w:t xml:space="preserve"> We will continue to track.</w:t>
            </w:r>
          </w:p>
          <w:p w:rsidR="00AC28C0" w:rsidRPr="00CD0BC3" w:rsidRDefault="00AC28C0" w:rsidP="004336F8">
            <w:pPr>
              <w:rPr>
                <w:rFonts w:ascii="Arial" w:hAnsi="Arial" w:cs="Arial"/>
                <w:b/>
                <w:color w:val="1F497D" w:themeColor="text2"/>
                <w:sz w:val="20"/>
                <w:szCs w:val="20"/>
              </w:rPr>
            </w:pPr>
          </w:p>
          <w:p w:rsidR="00AC28C0" w:rsidRPr="00CD0BC3" w:rsidRDefault="00AC28C0" w:rsidP="004336F8">
            <w:pPr>
              <w:rPr>
                <w:rFonts w:ascii="Arial" w:hAnsi="Arial" w:cs="Arial"/>
                <w:b/>
                <w:color w:val="1F497D" w:themeColor="text2"/>
                <w:sz w:val="20"/>
                <w:szCs w:val="20"/>
              </w:rPr>
            </w:pPr>
            <w:r w:rsidRPr="00CD0BC3">
              <w:rPr>
                <w:rFonts w:ascii="Arial" w:hAnsi="Arial" w:cs="Arial"/>
                <w:b/>
                <w:color w:val="1F497D" w:themeColor="text2"/>
                <w:sz w:val="20"/>
                <w:szCs w:val="20"/>
              </w:rPr>
              <w:t xml:space="preserve">Stephany Elworth is now our fulltime administrative assistant. Stephanie Mattern is our </w:t>
            </w:r>
            <w:r w:rsidR="00CD0BC3" w:rsidRPr="00CD0BC3">
              <w:rPr>
                <w:rFonts w:ascii="Arial" w:hAnsi="Arial" w:cs="Arial"/>
                <w:b/>
                <w:color w:val="1F497D" w:themeColor="text2"/>
                <w:sz w:val="20"/>
                <w:szCs w:val="20"/>
              </w:rPr>
              <w:t>part-time</w:t>
            </w:r>
            <w:r w:rsidRPr="00CD0BC3">
              <w:rPr>
                <w:rFonts w:ascii="Arial" w:hAnsi="Arial" w:cs="Arial"/>
                <w:b/>
                <w:color w:val="1F497D" w:themeColor="text2"/>
                <w:sz w:val="20"/>
                <w:szCs w:val="20"/>
              </w:rPr>
              <w:t xml:space="preserve"> administrative assistant on Monday, Wednesday, and Fridays. Both assistants are in process of learning their roles and responsibi</w:t>
            </w:r>
            <w:r w:rsidR="00CD0BC3">
              <w:rPr>
                <w:rFonts w:ascii="Arial" w:hAnsi="Arial" w:cs="Arial"/>
                <w:b/>
                <w:color w:val="1F497D" w:themeColor="text2"/>
                <w:sz w:val="20"/>
                <w:szCs w:val="20"/>
              </w:rPr>
              <w:t>li</w:t>
            </w:r>
            <w:r w:rsidRPr="00CD0BC3">
              <w:rPr>
                <w:rFonts w:ascii="Arial" w:hAnsi="Arial" w:cs="Arial"/>
                <w:b/>
                <w:color w:val="1F497D" w:themeColor="text2"/>
                <w:sz w:val="20"/>
                <w:szCs w:val="20"/>
              </w:rPr>
              <w:t>ties.</w:t>
            </w:r>
            <w:r w:rsidR="00CD0BC3">
              <w:rPr>
                <w:rFonts w:ascii="Arial" w:hAnsi="Arial" w:cs="Arial"/>
                <w:b/>
                <w:color w:val="1F497D" w:themeColor="text2"/>
                <w:sz w:val="20"/>
                <w:szCs w:val="20"/>
              </w:rPr>
              <w:t xml:space="preserve"> We have now transitioned into normal operations.</w:t>
            </w:r>
            <w:r w:rsidR="003F0A0A">
              <w:rPr>
                <w:rFonts w:ascii="Arial" w:hAnsi="Arial" w:cs="Arial"/>
                <w:b/>
                <w:color w:val="1F497D" w:themeColor="text2"/>
                <w:sz w:val="20"/>
                <w:szCs w:val="20"/>
              </w:rPr>
              <w:t xml:space="preserve"> Our staff is complete.</w:t>
            </w:r>
          </w:p>
          <w:p w:rsidR="00032E15" w:rsidRDefault="00032E15" w:rsidP="004336F8"/>
        </w:tc>
      </w:tr>
      <w:tr w:rsidR="00032E15" w:rsidRPr="0037786D" w:rsidTr="004336F8">
        <w:tc>
          <w:tcPr>
            <w:tcW w:w="3708" w:type="dxa"/>
          </w:tcPr>
          <w:p w:rsidR="00032E15" w:rsidRPr="004C2FD4" w:rsidRDefault="00032E15" w:rsidP="004336F8">
            <w:pPr>
              <w:autoSpaceDE w:val="0"/>
              <w:autoSpaceDN w:val="0"/>
              <w:adjustRightInd w:val="0"/>
              <w:rPr>
                <w:rFonts w:ascii="Arial" w:hAnsi="Arial" w:cs="Arial"/>
                <w:color w:val="000000"/>
              </w:rPr>
            </w:pPr>
            <w:r>
              <w:rPr>
                <w:rFonts w:ascii="Arial" w:hAnsi="Arial" w:cs="Arial"/>
                <w:bCs/>
                <w:color w:val="000000"/>
              </w:rPr>
              <w:lastRenderedPageBreak/>
              <w:t>The department has always done an excellent job of keeping the technology employed in its labs and clinics current.  Technology can change rapidly, however, and it is recommended that the department continue its efforts to maintain the current technology that students need to be adequately prepared to use in the workplace.  It is recommended that the department work with IT to determine the renewal and replacement cycle for much of the computer-related equipment in the lab.</w:t>
            </w:r>
          </w:p>
          <w:p w:rsidR="00032E15" w:rsidRPr="00654C15" w:rsidRDefault="00032E15" w:rsidP="004336F8">
            <w:pPr>
              <w:pStyle w:val="ListParagraph"/>
              <w:ind w:left="0"/>
              <w:rPr>
                <w:rFonts w:ascii="Arial" w:hAnsi="Arial" w:cs="Arial"/>
                <w:color w:val="000000" w:themeColor="text1"/>
              </w:rPr>
            </w:pPr>
          </w:p>
        </w:tc>
        <w:tc>
          <w:tcPr>
            <w:tcW w:w="2700" w:type="dxa"/>
          </w:tcPr>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In progress </w:t>
            </w:r>
            <w:r w:rsidRPr="000019E2">
              <w:rPr>
                <w:b/>
              </w:rPr>
              <w:t>X</w:t>
            </w:r>
          </w:p>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34A6C">
              <w:fldChar w:fldCharType="separate"/>
            </w:r>
            <w:r>
              <w:fldChar w:fldCharType="end"/>
            </w:r>
          </w:p>
          <w:p w:rsidR="00032E15" w:rsidRDefault="00032E15" w:rsidP="004336F8">
            <w:pPr>
              <w:pStyle w:val="ListParagraph"/>
              <w:ind w:left="0"/>
              <w:rPr>
                <w:rFonts w:ascii="Arial" w:hAnsi="Arial" w:cs="Arial"/>
                <w:color w:val="000000" w:themeColor="text1"/>
              </w:rPr>
            </w:pPr>
          </w:p>
          <w:p w:rsidR="00032E15" w:rsidRPr="00A24F1E" w:rsidRDefault="00032E15" w:rsidP="004336F8">
            <w:r>
              <w:rPr>
                <w:rFonts w:ascii="Arial" w:hAnsi="Arial" w:cs="Arial"/>
                <w:color w:val="000000" w:themeColor="text1"/>
              </w:rPr>
              <w:t xml:space="preserve">No longer applicable </w:t>
            </w:r>
          </w:p>
          <w:p w:rsidR="00032E15" w:rsidRPr="0037786D" w:rsidRDefault="00032E15" w:rsidP="004336F8">
            <w:pPr>
              <w:pStyle w:val="ListParagraph"/>
              <w:ind w:left="0"/>
              <w:rPr>
                <w:rFonts w:ascii="Arial" w:hAnsi="Arial" w:cs="Arial"/>
                <w:color w:val="000000" w:themeColor="text1"/>
              </w:rPr>
            </w:pPr>
          </w:p>
        </w:tc>
        <w:tc>
          <w:tcPr>
            <w:tcW w:w="6577" w:type="dxa"/>
          </w:tcPr>
          <w:p w:rsidR="00032E15" w:rsidRDefault="00032E15" w:rsidP="004336F8">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Eaglesoft Dental Software is updated annually and closely monitered by Kelly Kennedy.</w:t>
            </w:r>
          </w:p>
          <w:p w:rsidR="00032E15" w:rsidRDefault="00032E15" w:rsidP="004336F8"/>
          <w:p w:rsidR="00032E15" w:rsidRDefault="00032E15" w:rsidP="004336F8">
            <w:r>
              <w:t xml:space="preserve">Our department is on IT's replacement cycle. The RAM in the computers in room 4311 were upgraded Summer, 2013.  </w:t>
            </w:r>
            <w:r w:rsidRPr="00641901">
              <w:t>The memory in the laptops were</w:t>
            </w:r>
            <w:r>
              <w:t xml:space="preserve"> also</w:t>
            </w:r>
            <w:r w:rsidRPr="00641901">
              <w:t xml:space="preserve"> upgraded so they could be upgraded </w:t>
            </w:r>
            <w:r>
              <w:t>moved to the</w:t>
            </w:r>
            <w:r w:rsidRPr="00641901">
              <w:t xml:space="preserve"> Windows 7</w:t>
            </w:r>
            <w:r>
              <w:t xml:space="preserve"> operating system in room 4341</w:t>
            </w:r>
            <w:r w:rsidRPr="00641901">
              <w:t xml:space="preserve">. </w:t>
            </w:r>
          </w:p>
          <w:p w:rsidR="00032E15" w:rsidRDefault="00032E15" w:rsidP="004336F8"/>
          <w:p w:rsidR="00032E15" w:rsidRDefault="00032E15" w:rsidP="004336F8">
            <w:r w:rsidRPr="00641901">
              <w:t>The college has a 4 year renewal and replacement policy for lab and admin computer equipment</w:t>
            </w:r>
            <w:r>
              <w:t>.</w:t>
            </w:r>
            <w:r w:rsidRPr="00641901">
              <w:t xml:space="preserve">  This is </w:t>
            </w:r>
            <w:r>
              <w:t xml:space="preserve">an </w:t>
            </w:r>
            <w:r w:rsidRPr="00641901">
              <w:t>across campus</w:t>
            </w:r>
            <w:r>
              <w:t xml:space="preserve"> policy.</w:t>
            </w:r>
          </w:p>
          <w:p w:rsidR="00032E15" w:rsidRDefault="00032E15" w:rsidP="004336F8"/>
          <w:p w:rsidR="00032E15" w:rsidRDefault="00032E15" w:rsidP="004336F8">
            <w:pPr>
              <w:rPr>
                <w:rFonts w:ascii="Arial" w:hAnsi="Arial" w:cs="Arial"/>
                <w:b/>
                <w:color w:val="000000" w:themeColor="text1"/>
              </w:rPr>
            </w:pPr>
            <w:r w:rsidRPr="00492CB1">
              <w:t xml:space="preserve">Dental Hygiene consistently works with the local dental offices and national companies to stay current on IT and Dental applications, hardware and tools being used in the field.  Dental Hygiene works with IT and planning and construction to determine the costs to upgrade equipment and physical changes </w:t>
            </w:r>
            <w:r w:rsidRPr="00492CB1">
              <w:lastRenderedPageBreak/>
              <w:t>in the lab, so their students will be learning the latest in dental applications and processes</w:t>
            </w:r>
            <w:r>
              <w:t>.</w:t>
            </w:r>
            <w:r w:rsidRPr="00492CB1">
              <w:t xml:space="preserve">  </w:t>
            </w:r>
            <w:r>
              <w:rPr>
                <w:rFonts w:ascii="Arial" w:hAnsi="Arial" w:cs="Arial"/>
                <w:b/>
                <w:color w:val="000000" w:themeColor="text1"/>
              </w:rPr>
              <w:fldChar w:fldCharType="end"/>
            </w:r>
          </w:p>
          <w:p w:rsidR="00032E15" w:rsidRDefault="00032E15" w:rsidP="004336F8">
            <w:pPr>
              <w:rPr>
                <w:rFonts w:ascii="Arial" w:hAnsi="Arial" w:cs="Arial"/>
                <w:b/>
                <w:color w:val="000000" w:themeColor="text1"/>
              </w:rPr>
            </w:pPr>
            <w:r>
              <w:rPr>
                <w:rFonts w:ascii="Arial" w:hAnsi="Arial" w:cs="Arial"/>
                <w:b/>
                <w:color w:val="000000" w:themeColor="text1"/>
              </w:rPr>
              <w:t xml:space="preserve">1/24/15: The Dental Health Science department is committed to upgrading technology annually. </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We work closely with IT on a weekly basis to keep up with the repairs of our computer related equipment.</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Each clinic cubicle (20) has been upgraded with USB ports and cables for the use of intraoral cameras which are now used extensively in private practice giving the students more learning opportunities with this technology.</w:t>
            </w:r>
          </w:p>
          <w:p w:rsidR="00032E15" w:rsidRDefault="00032E15" w:rsidP="004336F8">
            <w:pPr>
              <w:rPr>
                <w:rFonts w:ascii="Arial" w:hAnsi="Arial" w:cs="Arial"/>
                <w:b/>
                <w:color w:val="000000" w:themeColor="text1"/>
              </w:rPr>
            </w:pPr>
          </w:p>
          <w:p w:rsidR="00032E15" w:rsidRDefault="00032E15" w:rsidP="004336F8">
            <w:pPr>
              <w:rPr>
                <w:rFonts w:ascii="Arial" w:hAnsi="Arial" w:cs="Arial"/>
                <w:b/>
                <w:color w:val="000000" w:themeColor="text1"/>
              </w:rPr>
            </w:pPr>
            <w:r>
              <w:rPr>
                <w:rFonts w:ascii="Arial" w:hAnsi="Arial" w:cs="Arial"/>
                <w:b/>
                <w:color w:val="000000" w:themeColor="text1"/>
              </w:rPr>
              <w:t xml:space="preserve">We are committed to upgrading our radiology department over the next several years using sensor technology which has now become the gold standard in digital dental offices for dental x-rays. We are aware that our students do not have enough learning opportunities in that area. </w:t>
            </w:r>
          </w:p>
          <w:p w:rsidR="00AC28C0" w:rsidRDefault="00AC28C0" w:rsidP="004336F8">
            <w:pPr>
              <w:rPr>
                <w:rFonts w:ascii="Arial" w:hAnsi="Arial" w:cs="Arial"/>
                <w:b/>
                <w:color w:val="000000" w:themeColor="text1"/>
              </w:rPr>
            </w:pPr>
          </w:p>
          <w:p w:rsidR="00AC28C0" w:rsidRPr="00CD0BC3" w:rsidRDefault="00AC28C0" w:rsidP="004336F8">
            <w:pPr>
              <w:rPr>
                <w:rFonts w:ascii="Arial" w:hAnsi="Arial" w:cs="Arial"/>
                <w:b/>
                <w:color w:val="1F497D" w:themeColor="text2"/>
                <w:sz w:val="20"/>
                <w:szCs w:val="20"/>
              </w:rPr>
            </w:pPr>
            <w:r w:rsidRPr="00E86DFA">
              <w:rPr>
                <w:rFonts w:ascii="Arial" w:hAnsi="Arial" w:cs="Arial"/>
                <w:b/>
                <w:color w:val="1F497D" w:themeColor="text2"/>
                <w:sz w:val="20"/>
                <w:szCs w:val="20"/>
              </w:rPr>
              <w:t xml:space="preserve">1/22/2016 As of this writing, </w:t>
            </w:r>
            <w:r w:rsidR="00E86DFA" w:rsidRPr="00E86DFA">
              <w:rPr>
                <w:rFonts w:ascii="Arial" w:hAnsi="Arial" w:cs="Arial"/>
                <w:b/>
                <w:color w:val="1F497D" w:themeColor="text2"/>
                <w:sz w:val="20"/>
                <w:szCs w:val="20"/>
              </w:rPr>
              <w:t>the department</w:t>
            </w:r>
            <w:r w:rsidRPr="00E86DFA">
              <w:rPr>
                <w:rFonts w:ascii="Arial" w:hAnsi="Arial" w:cs="Arial"/>
                <w:b/>
                <w:color w:val="1F497D" w:themeColor="text2"/>
                <w:sz w:val="20"/>
                <w:szCs w:val="20"/>
              </w:rPr>
              <w:t xml:space="preserve"> want</w:t>
            </w:r>
            <w:r w:rsidR="00E86DFA" w:rsidRPr="00E86DFA">
              <w:rPr>
                <w:rFonts w:ascii="Arial" w:hAnsi="Arial" w:cs="Arial"/>
                <w:b/>
                <w:color w:val="1F497D" w:themeColor="text2"/>
                <w:sz w:val="20"/>
                <w:szCs w:val="20"/>
              </w:rPr>
              <w:t>s</w:t>
            </w:r>
            <w:r w:rsidRPr="00E86DFA">
              <w:rPr>
                <w:rFonts w:ascii="Arial" w:hAnsi="Arial" w:cs="Arial"/>
                <w:b/>
                <w:color w:val="1F497D" w:themeColor="text2"/>
                <w:sz w:val="20"/>
                <w:szCs w:val="20"/>
              </w:rPr>
              <w:t xml:space="preserve"> to upgrade our clinical evaluation system using </w:t>
            </w:r>
            <w:r w:rsidR="00E86DFA">
              <w:rPr>
                <w:rFonts w:ascii="Arial" w:hAnsi="Arial" w:cs="Arial"/>
                <w:b/>
                <w:color w:val="1F497D" w:themeColor="text2"/>
                <w:sz w:val="20"/>
                <w:szCs w:val="20"/>
              </w:rPr>
              <w:t>Tal-</w:t>
            </w:r>
            <w:proofErr w:type="spellStart"/>
            <w:r w:rsidR="00E86DFA">
              <w:rPr>
                <w:rFonts w:ascii="Arial" w:hAnsi="Arial" w:cs="Arial"/>
                <w:b/>
                <w:color w:val="1F497D" w:themeColor="text2"/>
                <w:sz w:val="20"/>
                <w:szCs w:val="20"/>
              </w:rPr>
              <w:t>Eval</w:t>
            </w:r>
            <w:proofErr w:type="spellEnd"/>
            <w:r w:rsidR="00734A6C" w:rsidRPr="00E86DFA">
              <w:rPr>
                <w:rFonts w:ascii="Arial" w:hAnsi="Arial" w:cs="Arial"/>
                <w:b/>
                <w:color w:val="1F497D" w:themeColor="text2"/>
                <w:sz w:val="20"/>
                <w:szCs w:val="20"/>
              </w:rPr>
              <w:t xml:space="preserve"> dental software</w:t>
            </w:r>
            <w:r w:rsidR="00E86DFA" w:rsidRPr="00E86DFA">
              <w:rPr>
                <w:rFonts w:ascii="Arial" w:hAnsi="Arial" w:cs="Arial"/>
                <w:b/>
                <w:color w:val="1F497D" w:themeColor="text2"/>
                <w:sz w:val="20"/>
                <w:szCs w:val="20"/>
              </w:rPr>
              <w:t>.</w:t>
            </w:r>
            <w:r w:rsidRPr="00E86DFA">
              <w:rPr>
                <w:rFonts w:ascii="Arial" w:hAnsi="Arial" w:cs="Arial"/>
                <w:b/>
                <w:color w:val="1F497D" w:themeColor="text2"/>
                <w:sz w:val="20"/>
                <w:szCs w:val="20"/>
              </w:rPr>
              <w:t xml:space="preserve"> This tool will provide us wi</w:t>
            </w:r>
            <w:r w:rsidR="00473238" w:rsidRPr="00E86DFA">
              <w:rPr>
                <w:rFonts w:ascii="Arial" w:hAnsi="Arial" w:cs="Arial"/>
                <w:b/>
                <w:color w:val="1F497D" w:themeColor="text2"/>
                <w:sz w:val="20"/>
                <w:szCs w:val="20"/>
              </w:rPr>
              <w:t>th everything that we need for a</w:t>
            </w:r>
            <w:r w:rsidRPr="00E86DFA">
              <w:rPr>
                <w:rFonts w:ascii="Arial" w:hAnsi="Arial" w:cs="Arial"/>
                <w:b/>
                <w:color w:val="1F497D" w:themeColor="text2"/>
                <w:sz w:val="20"/>
                <w:szCs w:val="20"/>
              </w:rPr>
              <w:t>ccreditation</w:t>
            </w:r>
            <w:r w:rsidR="00CD0BC3" w:rsidRPr="00E86DFA">
              <w:rPr>
                <w:rFonts w:ascii="Arial" w:hAnsi="Arial" w:cs="Arial"/>
                <w:b/>
                <w:color w:val="1F497D" w:themeColor="text2"/>
                <w:sz w:val="20"/>
                <w:szCs w:val="20"/>
              </w:rPr>
              <w:t xml:space="preserve"> data collection</w:t>
            </w:r>
            <w:r w:rsidR="00473238" w:rsidRPr="00E86DFA">
              <w:rPr>
                <w:rFonts w:ascii="Arial" w:hAnsi="Arial" w:cs="Arial"/>
                <w:b/>
                <w:color w:val="1F497D" w:themeColor="text2"/>
                <w:sz w:val="20"/>
                <w:szCs w:val="20"/>
              </w:rPr>
              <w:t>,</w:t>
            </w:r>
            <w:r w:rsidR="00E86DFA" w:rsidRPr="00E86DFA">
              <w:rPr>
                <w:rFonts w:ascii="Arial" w:hAnsi="Arial" w:cs="Arial"/>
                <w:b/>
                <w:color w:val="1F497D" w:themeColor="text2"/>
                <w:sz w:val="20"/>
                <w:szCs w:val="20"/>
              </w:rPr>
              <w:t xml:space="preserve"> assessment of student’s meeting outcomes,</w:t>
            </w:r>
            <w:r w:rsidR="00473238" w:rsidRPr="00E86DFA">
              <w:rPr>
                <w:rFonts w:ascii="Arial" w:hAnsi="Arial" w:cs="Arial"/>
                <w:b/>
                <w:color w:val="1F497D" w:themeColor="text2"/>
                <w:sz w:val="20"/>
                <w:szCs w:val="20"/>
              </w:rPr>
              <w:t xml:space="preserve"> grading, and calibration</w:t>
            </w:r>
            <w:r w:rsidRPr="00E86DFA">
              <w:rPr>
                <w:rFonts w:ascii="Arial" w:hAnsi="Arial" w:cs="Arial"/>
                <w:b/>
                <w:color w:val="1F497D" w:themeColor="text2"/>
                <w:sz w:val="20"/>
                <w:szCs w:val="20"/>
              </w:rPr>
              <w:t>.</w:t>
            </w:r>
            <w:r w:rsidRPr="00CD0BC3">
              <w:rPr>
                <w:rFonts w:ascii="Arial" w:hAnsi="Arial" w:cs="Arial"/>
                <w:b/>
                <w:color w:val="1F497D" w:themeColor="text2"/>
                <w:sz w:val="20"/>
                <w:szCs w:val="20"/>
              </w:rPr>
              <w:t xml:space="preserve"> We are applying for a Learning Grant to buy the program and IPADS to implement this system. It is our goal to introduce this Fall 2016.</w:t>
            </w:r>
          </w:p>
          <w:p w:rsidR="00032E15" w:rsidRDefault="00032E15" w:rsidP="004336F8">
            <w:r>
              <w:rPr>
                <w:rFonts w:ascii="Arial" w:hAnsi="Arial" w:cs="Arial"/>
                <w:b/>
                <w:color w:val="000000" w:themeColor="text1"/>
              </w:rPr>
              <w:t xml:space="preserve"> </w:t>
            </w:r>
          </w:p>
        </w:tc>
      </w:tr>
      <w:tr w:rsidR="00032E15" w:rsidRPr="0037786D" w:rsidTr="004336F8">
        <w:tc>
          <w:tcPr>
            <w:tcW w:w="3708" w:type="dxa"/>
          </w:tcPr>
          <w:p w:rsidR="00032E15" w:rsidRPr="007E56D6" w:rsidRDefault="00032E15" w:rsidP="004336F8">
            <w:pPr>
              <w:rPr>
                <w:rFonts w:ascii="Arial" w:hAnsi="Arial" w:cs="Arial"/>
              </w:rPr>
            </w:pPr>
            <w:r>
              <w:rPr>
                <w:rFonts w:ascii="Arial" w:hAnsi="Arial" w:cs="Arial"/>
                <w:bCs/>
                <w:color w:val="000000"/>
              </w:rPr>
              <w:lastRenderedPageBreak/>
              <w:t xml:space="preserve">While access has always been a priority at Sinclair, the department is encouraged to explore the possibility of competitive admissions – taking </w:t>
            </w:r>
            <w:r>
              <w:rPr>
                <w:rFonts w:ascii="Arial" w:hAnsi="Arial" w:cs="Arial"/>
                <w:bCs/>
                <w:color w:val="000000"/>
              </w:rPr>
              <w:lastRenderedPageBreak/>
              <w:t>into account market trends and the impact on the number of graduates.  The department already does a phenomenal job of monitoring the waitlist and being proactive about looking for ways to increase retention and success in the program – a discussion of the appropriateness and viability of competitive admissions should be part of this effort in the future.</w:t>
            </w:r>
          </w:p>
          <w:p w:rsidR="00032E15" w:rsidRPr="00654C15" w:rsidRDefault="00032E15" w:rsidP="004336F8">
            <w:pPr>
              <w:pStyle w:val="ListParagraph"/>
              <w:ind w:left="0"/>
              <w:rPr>
                <w:rFonts w:ascii="Arial" w:hAnsi="Arial" w:cs="Arial"/>
                <w:color w:val="000000" w:themeColor="text1"/>
              </w:rPr>
            </w:pPr>
          </w:p>
        </w:tc>
        <w:tc>
          <w:tcPr>
            <w:tcW w:w="2700" w:type="dxa"/>
          </w:tcPr>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In progress </w:t>
            </w:r>
            <w:r w:rsidRPr="000019E2">
              <w:rPr>
                <w:rFonts w:ascii="Arial" w:hAnsi="Arial" w:cs="Arial"/>
                <w:b/>
                <w:color w:val="000000" w:themeColor="text1"/>
              </w:rPr>
              <w:t>X</w:t>
            </w:r>
          </w:p>
          <w:p w:rsidR="00032E15" w:rsidRDefault="00032E15" w:rsidP="004336F8">
            <w:pPr>
              <w:pStyle w:val="ListParagraph"/>
              <w:ind w:left="0"/>
              <w:rPr>
                <w:rFonts w:ascii="Arial" w:hAnsi="Arial" w:cs="Arial"/>
                <w:color w:val="000000" w:themeColor="text1"/>
              </w:rPr>
            </w:pPr>
          </w:p>
          <w:p w:rsidR="00032E15" w:rsidRDefault="00032E15" w:rsidP="004336F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34A6C">
              <w:fldChar w:fldCharType="separate"/>
            </w:r>
            <w:r>
              <w:fldChar w:fldCharType="end"/>
            </w:r>
          </w:p>
          <w:p w:rsidR="00032E15" w:rsidRDefault="00032E15" w:rsidP="004336F8">
            <w:pPr>
              <w:pStyle w:val="ListParagraph"/>
              <w:ind w:left="0"/>
              <w:rPr>
                <w:rFonts w:ascii="Arial" w:hAnsi="Arial" w:cs="Arial"/>
                <w:color w:val="000000" w:themeColor="text1"/>
              </w:rPr>
            </w:pPr>
          </w:p>
          <w:p w:rsidR="00032E15" w:rsidRPr="00A24F1E" w:rsidRDefault="00032E15" w:rsidP="004336F8">
            <w:r>
              <w:rPr>
                <w:rFonts w:ascii="Arial" w:hAnsi="Arial" w:cs="Arial"/>
                <w:color w:val="000000" w:themeColor="text1"/>
              </w:rPr>
              <w:lastRenderedPageBreak/>
              <w:t xml:space="preserve">No longer applicable </w:t>
            </w:r>
            <w:r>
              <w:fldChar w:fldCharType="begin">
                <w:ffData>
                  <w:name w:val="Check1"/>
                  <w:enabled/>
                  <w:calcOnExit w:val="0"/>
                  <w:checkBox>
                    <w:sizeAuto/>
                    <w:default w:val="0"/>
                  </w:checkBox>
                </w:ffData>
              </w:fldChar>
            </w:r>
            <w:r>
              <w:instrText xml:space="preserve"> FORMCHECKBOX </w:instrText>
            </w:r>
            <w:r w:rsidR="00734A6C">
              <w:fldChar w:fldCharType="separate"/>
            </w:r>
            <w:r>
              <w:fldChar w:fldCharType="end"/>
            </w:r>
          </w:p>
          <w:p w:rsidR="00032E15" w:rsidRPr="0037786D" w:rsidRDefault="00032E15" w:rsidP="004336F8">
            <w:pPr>
              <w:pStyle w:val="ListParagraph"/>
              <w:ind w:left="0"/>
              <w:rPr>
                <w:rFonts w:ascii="Arial" w:hAnsi="Arial" w:cs="Arial"/>
                <w:color w:val="000000" w:themeColor="text1"/>
              </w:rPr>
            </w:pPr>
          </w:p>
        </w:tc>
        <w:tc>
          <w:tcPr>
            <w:tcW w:w="6577" w:type="dxa"/>
          </w:tcPr>
          <w:p w:rsidR="00032E15" w:rsidRDefault="00032E15" w:rsidP="004336F8">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When Sinclair began its program in 1973, it was competitive admission program. We do not know the history of when it transitioned to open enrollment. This decision was made because of the community college open admissions approach.</w:t>
            </w:r>
          </w:p>
          <w:p w:rsidR="00032E15" w:rsidRDefault="00032E15" w:rsidP="004336F8"/>
          <w:p w:rsidR="00032E15" w:rsidRDefault="00032E15" w:rsidP="004336F8">
            <w:r>
              <w:lastRenderedPageBreak/>
              <w:t>Admission requirements have varied and changed over the years to reduce attrition prior to entry into the program.  Competitive admission would certainly reduce academic attrition.</w:t>
            </w:r>
          </w:p>
          <w:p w:rsidR="00032E15" w:rsidRDefault="00032E15" w:rsidP="004336F8"/>
          <w:p w:rsidR="00032E15" w:rsidRDefault="00032E15" w:rsidP="004336F8">
            <w:r>
              <w:t xml:space="preserve">However, because of the three year waitlist, we would need to wait four years before beginning a competitive process (once established) in order to accept the students who are already waiting for admission. </w:t>
            </w:r>
          </w:p>
          <w:p w:rsidR="00032E15" w:rsidRDefault="00032E15" w:rsidP="004336F8"/>
          <w:p w:rsidR="00032E15" w:rsidRDefault="00032E15" w:rsidP="004336F8">
            <w:pPr>
              <w:rPr>
                <w:rFonts w:ascii="Arial" w:hAnsi="Arial" w:cs="Arial"/>
                <w:b/>
                <w:color w:val="000000" w:themeColor="text1"/>
              </w:rPr>
            </w:pPr>
            <w:r>
              <w:t>A quicker solution to the problem would be to re-evaluate and raise our admission requirements such as a higher GPA and using the TEAS test to determine a cutoff score for admission.</w:t>
            </w:r>
            <w:r>
              <w:rPr>
                <w:rFonts w:ascii="Arial" w:hAnsi="Arial" w:cs="Arial"/>
                <w:b/>
                <w:color w:val="000000" w:themeColor="text1"/>
              </w:rPr>
              <w:fldChar w:fldCharType="end"/>
            </w:r>
          </w:p>
          <w:p w:rsidR="00032E15" w:rsidRDefault="00032E15" w:rsidP="004336F8">
            <w:pPr>
              <w:rPr>
                <w:rFonts w:ascii="Arial" w:hAnsi="Arial" w:cs="Arial"/>
                <w:b/>
                <w:color w:val="000000" w:themeColor="text1"/>
              </w:rPr>
            </w:pPr>
            <w:r>
              <w:rPr>
                <w:rFonts w:ascii="Arial" w:hAnsi="Arial" w:cs="Arial"/>
                <w:b/>
                <w:color w:val="000000" w:themeColor="text1"/>
              </w:rPr>
              <w:t>1/24/15: The department has not come to a decision on competitive admission. We will continue to track TEAS and other proactive means to increase retention before making any decision towards competitive admissions. This is in keeping with the philosophy of being a community college with an open enrollment policy.</w:t>
            </w:r>
          </w:p>
          <w:p w:rsidR="00AC28C0" w:rsidRDefault="00AC28C0" w:rsidP="004336F8">
            <w:pPr>
              <w:rPr>
                <w:rFonts w:ascii="Arial" w:hAnsi="Arial" w:cs="Arial"/>
                <w:b/>
                <w:color w:val="000000" w:themeColor="text1"/>
              </w:rPr>
            </w:pPr>
          </w:p>
          <w:p w:rsidR="00AC28C0" w:rsidRPr="00473238" w:rsidRDefault="00AC28C0" w:rsidP="00E86DFA">
            <w:pPr>
              <w:rPr>
                <w:sz w:val="20"/>
                <w:szCs w:val="20"/>
              </w:rPr>
            </w:pPr>
            <w:r w:rsidRPr="00473238">
              <w:rPr>
                <w:rFonts w:ascii="Arial" w:hAnsi="Arial" w:cs="Arial"/>
                <w:b/>
                <w:color w:val="1F497D" w:themeColor="text2"/>
                <w:sz w:val="20"/>
                <w:szCs w:val="20"/>
              </w:rPr>
              <w:t>1/22/2016</w:t>
            </w:r>
            <w:r w:rsidR="0041455E" w:rsidRPr="00473238">
              <w:rPr>
                <w:rFonts w:ascii="Arial" w:hAnsi="Arial" w:cs="Arial"/>
                <w:b/>
                <w:color w:val="1F497D" w:themeColor="text2"/>
                <w:sz w:val="20"/>
                <w:szCs w:val="20"/>
              </w:rPr>
              <w:t xml:space="preserve"> As mentioned above, we have now added a cut score of 55</w:t>
            </w:r>
            <w:r w:rsidR="00473238">
              <w:rPr>
                <w:rFonts w:ascii="Arial" w:hAnsi="Arial" w:cs="Arial"/>
                <w:b/>
                <w:color w:val="1F497D" w:themeColor="text2"/>
                <w:sz w:val="20"/>
                <w:szCs w:val="20"/>
              </w:rPr>
              <w:t xml:space="preserve"> on our TEAS exam for admission and we will continue with our AAAA admission track.</w:t>
            </w:r>
            <w:r w:rsidR="00734A6C">
              <w:rPr>
                <w:rFonts w:ascii="Arial" w:hAnsi="Arial" w:cs="Arial"/>
                <w:b/>
                <w:color w:val="1F497D" w:themeColor="text2"/>
                <w:sz w:val="20"/>
                <w:szCs w:val="20"/>
              </w:rPr>
              <w:t xml:space="preserve"> The department will need to monitor student success relative to the cut score to see if we should adjust it.</w:t>
            </w:r>
            <w:r w:rsidR="003F0A0A">
              <w:rPr>
                <w:rFonts w:ascii="Arial" w:hAnsi="Arial" w:cs="Arial"/>
                <w:b/>
                <w:color w:val="1F497D" w:themeColor="text2"/>
                <w:sz w:val="20"/>
                <w:szCs w:val="20"/>
              </w:rPr>
              <w:t xml:space="preserve"> We are also taking a look at the number of tech prep students who enter dental hygiene and their success. The result of tech prep students and 50% AAAA students has increased our waitlist to 4 years.</w:t>
            </w:r>
          </w:p>
        </w:tc>
      </w:tr>
    </w:tbl>
    <w:p w:rsidR="00E24D49" w:rsidRDefault="00E24D49">
      <w:r>
        <w:lastRenderedPageBreak/>
        <w:br w:type="page"/>
      </w:r>
    </w:p>
    <w:p w:rsidR="003C59D8" w:rsidRPr="000278A4" w:rsidRDefault="00821752" w:rsidP="003C59D8">
      <w:pPr>
        <w:rPr>
          <w:rFonts w:ascii="Arial" w:hAnsi="Arial" w:cs="Arial"/>
          <w:b/>
          <w:sz w:val="20"/>
          <w:szCs w:val="20"/>
          <w:u w:val="single"/>
        </w:rPr>
      </w:pPr>
      <w:r>
        <w:rPr>
          <w:rFonts w:ascii="Arial" w:hAnsi="Arial" w:cs="Arial"/>
          <w:b/>
          <w:sz w:val="20"/>
          <w:szCs w:val="20"/>
          <w:u w:val="single"/>
        </w:rPr>
        <w:lastRenderedPageBreak/>
        <w:t>Section II</w:t>
      </w:r>
      <w:r w:rsidR="003C59D8" w:rsidRPr="000278A4">
        <w:rPr>
          <w:rFonts w:ascii="Arial" w:hAnsi="Arial" w:cs="Arial"/>
          <w:b/>
          <w:sz w:val="20"/>
          <w:szCs w:val="20"/>
          <w:u w:val="single"/>
        </w:rPr>
        <w:t>: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CA2C4E">
      <w:pPr>
        <w:pStyle w:val="ListParagraph"/>
        <w:numPr>
          <w:ilvl w:val="0"/>
          <w:numId w:val="1"/>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734A6C"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Content>
          <w:r w:rsidR="00FE6975">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Content>
          <w:r w:rsidR="00FE6975" w:rsidRPr="00473238">
            <w:rPr>
              <w:rFonts w:ascii="Arial" w:hAnsi="Arial" w:cs="Arial"/>
              <w:b/>
              <w:color w:val="1F497D" w:themeColor="text2"/>
              <w:sz w:val="20"/>
              <w:szCs w:val="20"/>
            </w:rPr>
            <w:t>DEH 2601 Community Dental Health</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734A6C"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MS Gothic"/>
            <w14:uncheckedState w14:val="2610" w14:font="MS Gothic"/>
          </w14:checkbox>
        </w:sdtPr>
        <w:sdtContent>
          <w:r w:rsidR="00FE6975">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734A6C"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MS Gothic"/>
            <w14:uncheckedState w14:val="2610" w14:font="MS Gothic"/>
          </w14:checkbox>
        </w:sdtPr>
        <w:sdtContent>
          <w:r w:rsidR="00FE6975">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473238" w:rsidRDefault="00734A6C" w:rsidP="003C59D8">
      <w:pPr>
        <w:rPr>
          <w:rFonts w:ascii="Arial" w:hAnsi="Arial" w:cs="Arial"/>
          <w:b/>
          <w:color w:val="1F497D" w:themeColor="text2"/>
          <w:sz w:val="20"/>
          <w:szCs w:val="20"/>
        </w:rPr>
      </w:pPr>
      <w:sdt>
        <w:sdtPr>
          <w:rPr>
            <w:rFonts w:ascii="Arial" w:hAnsi="Arial" w:cs="Arial"/>
            <w:b/>
            <w:sz w:val="20"/>
            <w:szCs w:val="20"/>
          </w:rPr>
          <w:id w:val="-241185754"/>
          <w:placeholder>
            <w:docPart w:val="88C8126C81614E2DA0E2C84ECD62660B"/>
          </w:placeholder>
        </w:sdtPr>
        <w:sdtEndPr>
          <w:rPr>
            <w:color w:val="1F497D" w:themeColor="text2"/>
          </w:rPr>
        </w:sdtEndPr>
        <w:sdtContent>
          <w:r w:rsidR="00FE6975" w:rsidRPr="00473238">
            <w:rPr>
              <w:rFonts w:ascii="Arial" w:hAnsi="Arial" w:cs="Arial"/>
              <w:b/>
              <w:color w:val="1F497D" w:themeColor="text2"/>
              <w:sz w:val="20"/>
              <w:szCs w:val="20"/>
            </w:rPr>
            <w:t>This outcome is mastered in DEH 2601 Community Dental Health</w:t>
          </w:r>
          <w:r w:rsidR="00473238">
            <w:rPr>
              <w:rFonts w:ascii="Arial" w:hAnsi="Arial" w:cs="Arial"/>
              <w:b/>
              <w:color w:val="1F497D" w:themeColor="text2"/>
              <w:sz w:val="20"/>
              <w:szCs w:val="20"/>
            </w:rPr>
            <w:t>. We do not need assistance incorporating th</w:t>
          </w:r>
          <w:r w:rsidR="001A2065">
            <w:rPr>
              <w:rFonts w:ascii="Arial" w:hAnsi="Arial" w:cs="Arial"/>
              <w:b/>
              <w:color w:val="1F497D" w:themeColor="text2"/>
              <w:sz w:val="20"/>
              <w:szCs w:val="20"/>
            </w:rPr>
            <w:t>is</w:t>
          </w:r>
          <w:r w:rsidR="00473238">
            <w:rPr>
              <w:rFonts w:ascii="Arial" w:hAnsi="Arial" w:cs="Arial"/>
              <w:b/>
              <w:color w:val="1F497D" w:themeColor="text2"/>
              <w:sz w:val="20"/>
              <w:szCs w:val="20"/>
            </w:rPr>
            <w:t xml:space="preserve"> General Education Outcome in our degree program. </w:t>
          </w:r>
          <w:r w:rsidR="009744FF">
            <w:rPr>
              <w:rFonts w:ascii="Arial" w:hAnsi="Arial" w:cs="Arial"/>
              <w:b/>
              <w:color w:val="1F497D" w:themeColor="text2"/>
              <w:sz w:val="20"/>
              <w:szCs w:val="20"/>
            </w:rPr>
            <w:t>It is embedded in many of our courses.</w:t>
          </w:r>
          <w:r w:rsidR="009D51F4">
            <w:rPr>
              <w:rFonts w:ascii="Arial" w:hAnsi="Arial" w:cs="Arial"/>
              <w:b/>
              <w:color w:val="1F497D" w:themeColor="text2"/>
              <w:sz w:val="20"/>
              <w:szCs w:val="20"/>
            </w:rPr>
            <w:t xml:space="preserve"> See the</w:t>
          </w:r>
          <w:r w:rsidR="001A2065">
            <w:rPr>
              <w:rFonts w:ascii="Arial" w:hAnsi="Arial" w:cs="Arial"/>
              <w:b/>
              <w:color w:val="1F497D" w:themeColor="text2"/>
              <w:sz w:val="20"/>
              <w:szCs w:val="20"/>
            </w:rPr>
            <w:t xml:space="preserve"> attached documents</w:t>
          </w:r>
          <w:r w:rsidR="009D51F4">
            <w:rPr>
              <w:rFonts w:ascii="Arial" w:hAnsi="Arial" w:cs="Arial"/>
              <w:b/>
              <w:color w:val="1F497D" w:themeColor="text2"/>
              <w:sz w:val="20"/>
              <w:szCs w:val="20"/>
            </w:rPr>
            <w:t xml:space="preserve"> </w:t>
          </w:r>
          <w:r w:rsidR="001A2065">
            <w:rPr>
              <w:rFonts w:ascii="Arial" w:hAnsi="Arial" w:cs="Arial"/>
              <w:b/>
              <w:color w:val="1F497D" w:themeColor="text2"/>
              <w:sz w:val="20"/>
              <w:szCs w:val="20"/>
            </w:rPr>
            <w:t>located in the appendix that are used to assess our student’s performance demonstrate</w:t>
          </w:r>
          <w:r w:rsidR="009D51F4">
            <w:rPr>
              <w:rFonts w:ascii="Arial" w:hAnsi="Arial" w:cs="Arial"/>
              <w:b/>
              <w:color w:val="1F497D" w:themeColor="text2"/>
              <w:sz w:val="20"/>
              <w:szCs w:val="20"/>
            </w:rPr>
            <w:t xml:space="preserve"> mastery.</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lastRenderedPageBreak/>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tbl>
      <w:tblPr>
        <w:tblStyle w:val="TableGrid"/>
        <w:tblW w:w="13275" w:type="dxa"/>
        <w:shd w:val="clear" w:color="auto" w:fill="FFFFFF"/>
        <w:tblLayout w:type="fixed"/>
        <w:tblCellMar>
          <w:left w:w="115" w:type="dxa"/>
          <w:right w:w="115" w:type="dxa"/>
        </w:tblCellMar>
        <w:tblLook w:val="01E0" w:firstRow="1" w:lastRow="1" w:firstColumn="1" w:lastColumn="1" w:noHBand="0" w:noVBand="0"/>
      </w:tblPr>
      <w:tblGrid>
        <w:gridCol w:w="3741"/>
        <w:gridCol w:w="1757"/>
        <w:gridCol w:w="1443"/>
        <w:gridCol w:w="2270"/>
        <w:gridCol w:w="4064"/>
      </w:tblGrid>
      <w:tr w:rsidR="00032E15" w:rsidRPr="004C52FC" w:rsidTr="004336F8">
        <w:trPr>
          <w:trHeight w:val="274"/>
        </w:trPr>
        <w:tc>
          <w:tcPr>
            <w:tcW w:w="3708" w:type="dxa"/>
            <w:shd w:val="clear" w:color="auto" w:fill="FFFFFF"/>
            <w:vAlign w:val="center"/>
          </w:tcPr>
          <w:p w:rsidR="00032E15" w:rsidRPr="004C52FC" w:rsidRDefault="00032E15" w:rsidP="004336F8">
            <w:pPr>
              <w:jc w:val="center"/>
              <w:rPr>
                <w:rFonts w:asciiTheme="minorHAnsi" w:hAnsiTheme="minorHAnsi"/>
                <w:b/>
              </w:rPr>
            </w:pPr>
            <w:r w:rsidRPr="004C52FC">
              <w:rPr>
                <w:rFonts w:asciiTheme="minorHAnsi" w:hAnsiTheme="minorHAnsi"/>
                <w:b/>
              </w:rPr>
              <w:t>Program Outcomes</w:t>
            </w:r>
          </w:p>
        </w:tc>
        <w:tc>
          <w:tcPr>
            <w:tcW w:w="1742" w:type="dxa"/>
          </w:tcPr>
          <w:p w:rsidR="00032E15" w:rsidRPr="004C52FC" w:rsidRDefault="00032E15" w:rsidP="004336F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032E15" w:rsidRPr="004C52FC" w:rsidRDefault="00032E15" w:rsidP="004336F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032E15" w:rsidRPr="004C52FC" w:rsidRDefault="00032E15" w:rsidP="004336F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032E15" w:rsidRPr="004C52FC" w:rsidRDefault="00032E15" w:rsidP="004336F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032E15" w:rsidRPr="004C52FC" w:rsidRDefault="00032E15" w:rsidP="004336F8">
            <w:pPr>
              <w:jc w:val="center"/>
              <w:rPr>
                <w:rFonts w:asciiTheme="minorHAnsi" w:hAnsiTheme="minorHAnsi" w:cs="Arial"/>
                <w:color w:val="000000" w:themeColor="text1"/>
                <w:sz w:val="20"/>
              </w:rPr>
            </w:pPr>
          </w:p>
        </w:tc>
        <w:tc>
          <w:tcPr>
            <w:tcW w:w="4028" w:type="dxa"/>
          </w:tcPr>
          <w:p w:rsidR="00032E15" w:rsidRPr="004C52FC" w:rsidRDefault="00032E15" w:rsidP="004336F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032E15" w:rsidRPr="004C52FC" w:rsidRDefault="00032E15" w:rsidP="004336F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32E15" w:rsidRPr="004C52FC" w:rsidTr="004336F8">
        <w:trPr>
          <w:trHeight w:val="274"/>
        </w:trPr>
        <w:tc>
          <w:tcPr>
            <w:tcW w:w="3708" w:type="dxa"/>
            <w:shd w:val="clear" w:color="auto" w:fill="FFFFFF"/>
          </w:tcPr>
          <w:p w:rsidR="00032E15" w:rsidRDefault="00032E15" w:rsidP="004336F8">
            <w:pPr>
              <w:rPr>
                <w:rFonts w:ascii="Calibri" w:hAnsi="Calibri" w:cs="Calibri"/>
                <w:color w:val="000000"/>
                <w:sz w:val="22"/>
                <w:szCs w:val="22"/>
              </w:rPr>
            </w:pPr>
            <w:r>
              <w:rPr>
                <w:rFonts w:ascii="Calibri" w:hAnsi="Calibri" w:cs="Calibri"/>
                <w:color w:val="000000"/>
                <w:sz w:val="22"/>
                <w:szCs w:val="22"/>
              </w:rPr>
              <w:t>Demonstrate competence in the provision of contemporary dental hygiene services including preventive, therapeutic and maintenance care based on individual patient needs.</w:t>
            </w:r>
          </w:p>
        </w:tc>
        <w:tc>
          <w:tcPr>
            <w:tcW w:w="1742" w:type="dxa"/>
          </w:tcPr>
          <w:p w:rsidR="00032E15" w:rsidRDefault="00032E15" w:rsidP="004336F8">
            <w:pPr>
              <w:rPr>
                <w:rFonts w:ascii="Calibri" w:hAnsi="Calibri" w:cs="Calibri"/>
                <w:color w:val="000000"/>
                <w:sz w:val="22"/>
                <w:szCs w:val="22"/>
              </w:rPr>
            </w:pPr>
            <w:r>
              <w:rPr>
                <w:rFonts w:ascii="Calibri" w:hAnsi="Calibri" w:cs="Calibri"/>
                <w:color w:val="000000"/>
                <w:sz w:val="22"/>
                <w:szCs w:val="22"/>
              </w:rPr>
              <w:t>ALH-1101  BIO-1141  BIO-1242 BIO-2205  DEH-1202  DEH-1203  DEH-1204  DEH-1205  DEH-1206  DEH-1302  DEH-1303  DEH-1305  DEH-1308  DEH-1309  DEH-2402  DEH-2405  DEH-2502  DEH-2503  DEH-2506  DEH-2507</w:t>
            </w:r>
          </w:p>
        </w:tc>
        <w:tc>
          <w:tcPr>
            <w:tcW w:w="1430" w:type="dxa"/>
            <w:shd w:val="clear" w:color="auto" w:fill="auto"/>
          </w:tcPr>
          <w:p w:rsidR="00032E15" w:rsidRPr="004C52FC" w:rsidRDefault="00032E15" w:rsidP="004336F8">
            <w:pPr>
              <w:rPr>
                <w:rFonts w:asciiTheme="minorHAnsi" w:hAnsiTheme="minorHAnsi" w:cs="Arial"/>
                <w:color w:val="000000" w:themeColor="text1"/>
              </w:rPr>
            </w:pPr>
          </w:p>
        </w:tc>
        <w:tc>
          <w:tcPr>
            <w:tcW w:w="2250"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680840">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032E15" w:rsidRPr="00D63506" w:rsidRDefault="00032E15" w:rsidP="004336F8">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032E15" w:rsidRPr="00A65704" w:rsidRDefault="00032E15" w:rsidP="004336F8">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032E15" w:rsidRPr="004C52FC" w:rsidRDefault="00032E15" w:rsidP="004336F8">
            <w:pPr>
              <w:ind w:left="72"/>
              <w:rPr>
                <w:rFonts w:asciiTheme="minorHAnsi" w:hAnsiTheme="minorHAnsi" w:cs="Arial"/>
                <w:color w:val="000000" w:themeColor="text1"/>
              </w:rPr>
            </w:pPr>
            <w:r>
              <w:rPr>
                <w:rFonts w:asciiTheme="minorHAnsi" w:hAnsiTheme="minorHAnsi" w:cs="Arial"/>
                <w:color w:val="000000" w:themeColor="text1"/>
              </w:rPr>
              <w:t>We have implemented an Outcomes Assessment Matrix as the basis for assessment planning. Additionally, our CESCAM evaluation tool serves as a tool to assess our students clinically.</w:t>
            </w:r>
          </w:p>
        </w:tc>
        <w:tc>
          <w:tcPr>
            <w:tcW w:w="4028"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The assessment results indicated a high degree of satisfaction from students, advisory board, employers and our recent accreditation site visit. Board results also indicated that our students are well prepared in the delivery of dental hygiene services.</w:t>
            </w:r>
            <w:r>
              <w:rPr>
                <w:rFonts w:ascii="Arial" w:hAnsi="Arial" w:cs="Arial"/>
                <w:color w:val="000000" w:themeColor="text1"/>
              </w:rPr>
              <w:fldChar w:fldCharType="end"/>
            </w:r>
          </w:p>
          <w:p w:rsidR="00032E15" w:rsidRDefault="00032E15" w:rsidP="004336F8">
            <w:pPr>
              <w:pStyle w:val="ListParagraph"/>
              <w:tabs>
                <w:tab w:val="left" w:pos="5040"/>
              </w:tabs>
              <w:ind w:left="0"/>
              <w:rPr>
                <w:rFonts w:ascii="Arial" w:hAnsi="Arial" w:cs="Arial"/>
                <w:color w:val="000000" w:themeColor="text1"/>
              </w:rPr>
            </w:pPr>
          </w:p>
          <w:p w:rsidR="00032E15" w:rsidRPr="00591BCC" w:rsidRDefault="00032E15" w:rsidP="004336F8">
            <w:pPr>
              <w:pStyle w:val="ListParagraph"/>
              <w:tabs>
                <w:tab w:val="left" w:pos="5040"/>
              </w:tabs>
              <w:ind w:left="0"/>
              <w:rPr>
                <w:rFonts w:asciiTheme="minorHAnsi" w:hAnsiTheme="minorHAnsi" w:cs="Arial"/>
                <w:b/>
                <w:color w:val="000000" w:themeColor="text1"/>
              </w:rPr>
            </w:pPr>
            <w:r w:rsidRPr="00591BCC">
              <w:rPr>
                <w:rFonts w:asciiTheme="minorHAnsi" w:hAnsiTheme="minorHAnsi" w:cs="Arial"/>
                <w:b/>
                <w:color w:val="000000" w:themeColor="text1"/>
              </w:rPr>
              <w:t>1/24/2015</w:t>
            </w:r>
          </w:p>
          <w:p w:rsidR="00032E15" w:rsidRDefault="00032E15" w:rsidP="004336F8">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All students must progress throughout the program in clinical competency. Our main tool is the CESCAM evaluation tool as mentioned above. </w:t>
            </w:r>
          </w:p>
          <w:p w:rsidR="00032E15" w:rsidRDefault="00032E15" w:rsidP="004336F8">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Our board pass rates for 2014 were 100% on the national board, the computer simulated and clinical NERB now known as </w:t>
            </w:r>
            <w:r w:rsidRPr="002C509C">
              <w:rPr>
                <w:rFonts w:asciiTheme="minorHAnsi" w:hAnsiTheme="minorHAnsi" w:cs="Arial"/>
                <w:sz w:val="22"/>
                <w:szCs w:val="22"/>
              </w:rPr>
              <w:t>Commission on Dental Competency Assessments (CDCA)</w:t>
            </w:r>
            <w:r>
              <w:rPr>
                <w:rFonts w:asciiTheme="minorHAnsi" w:hAnsiTheme="minorHAnsi" w:cs="Arial"/>
                <w:sz w:val="22"/>
                <w:szCs w:val="22"/>
              </w:rPr>
              <w:t>.</w:t>
            </w:r>
            <w:r>
              <w:rPr>
                <w:rFonts w:asciiTheme="minorHAnsi" w:hAnsiTheme="minorHAnsi" w:cs="Arial"/>
                <w:color w:val="000000" w:themeColor="text1"/>
              </w:rPr>
              <w:t xml:space="preserve"> The Ohio State Jurisprudence exam was successfully passed at a 100% pass rate.</w:t>
            </w:r>
          </w:p>
          <w:p w:rsidR="00032E15" w:rsidRDefault="00032E15" w:rsidP="004336F8">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These were all first attempts.</w:t>
            </w:r>
          </w:p>
          <w:p w:rsidR="00FE6975" w:rsidRDefault="00FE6975" w:rsidP="004336F8">
            <w:pPr>
              <w:pStyle w:val="ListParagraph"/>
              <w:tabs>
                <w:tab w:val="left" w:pos="5040"/>
              </w:tabs>
              <w:ind w:left="0"/>
              <w:rPr>
                <w:rFonts w:asciiTheme="minorHAnsi" w:hAnsiTheme="minorHAnsi" w:cs="Arial"/>
                <w:b/>
                <w:color w:val="1F497D" w:themeColor="text2"/>
              </w:rPr>
            </w:pPr>
            <w:r w:rsidRPr="008A326B">
              <w:rPr>
                <w:rFonts w:asciiTheme="minorHAnsi" w:hAnsiTheme="minorHAnsi" w:cs="Arial"/>
                <w:b/>
                <w:color w:val="1F497D" w:themeColor="text2"/>
              </w:rPr>
              <w:t xml:space="preserve"> </w:t>
            </w:r>
            <w:r w:rsidR="008A326B" w:rsidRPr="008A326B">
              <w:rPr>
                <w:rFonts w:asciiTheme="minorHAnsi" w:hAnsiTheme="minorHAnsi" w:cs="Arial"/>
                <w:b/>
                <w:color w:val="1F497D" w:themeColor="text2"/>
              </w:rPr>
              <w:t>1/22/2016</w:t>
            </w:r>
          </w:p>
          <w:p w:rsidR="003758F4" w:rsidRPr="00FE6975" w:rsidRDefault="003758F4" w:rsidP="003758F4">
            <w:pPr>
              <w:pStyle w:val="ListParagraph"/>
              <w:tabs>
                <w:tab w:val="left" w:pos="5040"/>
              </w:tabs>
              <w:ind w:left="0"/>
              <w:rPr>
                <w:rFonts w:asciiTheme="minorHAnsi" w:hAnsiTheme="minorHAnsi" w:cs="Arial"/>
                <w:b/>
                <w:color w:val="000000" w:themeColor="text1"/>
              </w:rPr>
            </w:pPr>
            <w:r>
              <w:rPr>
                <w:rFonts w:asciiTheme="minorHAnsi" w:hAnsiTheme="minorHAnsi" w:cs="Arial"/>
                <w:b/>
                <w:color w:val="1F497D" w:themeColor="text2"/>
              </w:rPr>
              <w:t xml:space="preserve">Board scores for 2015 all 100% on all boards mentioned above. Exception: CDCA clinical component 91.3 first </w:t>
            </w:r>
            <w:r>
              <w:rPr>
                <w:rFonts w:asciiTheme="minorHAnsi" w:hAnsiTheme="minorHAnsi" w:cs="Arial"/>
                <w:b/>
                <w:color w:val="1F497D" w:themeColor="text2"/>
              </w:rPr>
              <w:lastRenderedPageBreak/>
              <w:t>attempt and 100% on second attempt.</w:t>
            </w:r>
          </w:p>
        </w:tc>
      </w:tr>
      <w:tr w:rsidR="00032E15" w:rsidRPr="00591BCC" w:rsidTr="004336F8">
        <w:trPr>
          <w:trHeight w:val="72"/>
        </w:trPr>
        <w:tc>
          <w:tcPr>
            <w:tcW w:w="3708" w:type="dxa"/>
            <w:shd w:val="clear" w:color="auto" w:fill="FFFFFF"/>
          </w:tcPr>
          <w:p w:rsidR="00032E15" w:rsidRDefault="00032E15" w:rsidP="004336F8">
            <w:pPr>
              <w:rPr>
                <w:rFonts w:ascii="Calibri" w:hAnsi="Calibri" w:cs="Calibri"/>
                <w:color w:val="000000"/>
                <w:sz w:val="22"/>
                <w:szCs w:val="22"/>
              </w:rPr>
            </w:pPr>
            <w:r>
              <w:rPr>
                <w:rFonts w:ascii="Calibri" w:hAnsi="Calibri" w:cs="Calibri"/>
                <w:color w:val="000000"/>
                <w:sz w:val="22"/>
                <w:szCs w:val="22"/>
              </w:rPr>
              <w:lastRenderedPageBreak/>
              <w:t>Demonstrate professionalism in all aspects of dental hygiene care, including the ability to make ethical decisions and apply critical thinking skills.</w:t>
            </w:r>
          </w:p>
        </w:tc>
        <w:tc>
          <w:tcPr>
            <w:tcW w:w="1742" w:type="dxa"/>
          </w:tcPr>
          <w:p w:rsidR="00032E15" w:rsidRDefault="00032E15" w:rsidP="004336F8">
            <w:pPr>
              <w:rPr>
                <w:rFonts w:ascii="Calibri" w:hAnsi="Calibri" w:cs="Calibri"/>
                <w:color w:val="000000"/>
                <w:sz w:val="22"/>
                <w:szCs w:val="22"/>
              </w:rPr>
            </w:pPr>
            <w:r>
              <w:rPr>
                <w:rFonts w:ascii="Calibri" w:hAnsi="Calibri" w:cs="Calibri"/>
                <w:color w:val="000000"/>
                <w:sz w:val="22"/>
                <w:szCs w:val="22"/>
              </w:rPr>
              <w:t>ALH-1101  DEH-1102  DEH-1202 DEH-1203  DEH-1204  DEH-1205  DEH-1206  DEH-1302  DEH-1303  DEH-1305  DEH-1306  DEH-1307  DEH-1308  DEH-1309  DEH-2402  DEH-2405  DEH-2502  DEH-2503  DEH-2504  DEH-2506</w:t>
            </w:r>
          </w:p>
        </w:tc>
        <w:tc>
          <w:tcPr>
            <w:tcW w:w="1430" w:type="dxa"/>
            <w:shd w:val="clear" w:color="auto" w:fill="auto"/>
          </w:tcPr>
          <w:p w:rsidR="00032E15" w:rsidRPr="004C52FC" w:rsidRDefault="00032E15" w:rsidP="004336F8">
            <w:pPr>
              <w:rPr>
                <w:rFonts w:asciiTheme="minorHAnsi" w:hAnsiTheme="minorHAnsi" w:cs="Arial"/>
                <w:color w:val="000000" w:themeColor="text1"/>
              </w:rPr>
            </w:pPr>
          </w:p>
        </w:tc>
        <w:tc>
          <w:tcPr>
            <w:tcW w:w="2250"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680840">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032E15" w:rsidRDefault="00032E15" w:rsidP="004336F8">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032E15" w:rsidRDefault="00032E15" w:rsidP="004336F8">
            <w:pPr>
              <w:pStyle w:val="ListParagraph"/>
              <w:tabs>
                <w:tab w:val="left" w:pos="5040"/>
              </w:tabs>
              <w:ind w:left="0"/>
              <w:rPr>
                <w:rFonts w:ascii="Arial" w:hAnsi="Arial" w:cs="Arial"/>
                <w:b/>
                <w:color w:val="000000" w:themeColor="text1"/>
              </w:rPr>
            </w:pPr>
          </w:p>
          <w:p w:rsidR="00032E15" w:rsidRPr="00A65704" w:rsidRDefault="00032E15" w:rsidP="004336F8">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032E15" w:rsidRPr="00D63506" w:rsidRDefault="00032E15" w:rsidP="004336F8">
            <w:pPr>
              <w:pStyle w:val="ListParagraph"/>
              <w:tabs>
                <w:tab w:val="left" w:pos="5040"/>
              </w:tabs>
              <w:ind w:left="0"/>
              <w:rPr>
                <w:rFonts w:ascii="Arial" w:hAnsi="Arial" w:cs="Arial"/>
                <w:b/>
                <w:color w:val="000000" w:themeColor="text1"/>
              </w:rPr>
            </w:pPr>
            <w:r>
              <w:rPr>
                <w:rFonts w:asciiTheme="minorHAnsi" w:hAnsiTheme="minorHAnsi" w:cs="Arial"/>
                <w:color w:val="000000" w:themeColor="text1"/>
              </w:rPr>
              <w:t>Successful demonstration of skill proficiencies as assessed by clinical faculty.</w:t>
            </w:r>
          </w:p>
          <w:p w:rsidR="00032E15" w:rsidRPr="004C52FC" w:rsidRDefault="00032E15" w:rsidP="004336F8">
            <w:pPr>
              <w:ind w:left="72"/>
              <w:rPr>
                <w:rFonts w:asciiTheme="minorHAnsi" w:hAnsiTheme="minorHAnsi" w:cs="Arial"/>
                <w:color w:val="000000" w:themeColor="text1"/>
              </w:rPr>
            </w:pPr>
          </w:p>
        </w:tc>
        <w:tc>
          <w:tcPr>
            <w:tcW w:w="4028"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 xml:space="preserve">Proficient scores on all related dental hygiene functions including medical histories, treatment planning, professionalism, critical thinking and  ancillary assignments were met using our CESCAM tool for assessment. </w:t>
            </w:r>
            <w:r>
              <w:rPr>
                <w:rFonts w:ascii="Arial" w:hAnsi="Arial" w:cs="Arial"/>
                <w:color w:val="000000" w:themeColor="text1"/>
              </w:rPr>
              <w:fldChar w:fldCharType="end"/>
            </w:r>
          </w:p>
          <w:p w:rsidR="00032E15" w:rsidRDefault="00032E15" w:rsidP="004336F8">
            <w:pPr>
              <w:ind w:left="72"/>
              <w:rPr>
                <w:rFonts w:asciiTheme="minorHAnsi" w:hAnsiTheme="minorHAnsi" w:cs="Arial"/>
                <w:color w:val="000000" w:themeColor="text1"/>
              </w:rPr>
            </w:pPr>
          </w:p>
          <w:p w:rsidR="00032E15" w:rsidRDefault="00032E15" w:rsidP="004336F8">
            <w:pPr>
              <w:ind w:left="72"/>
              <w:rPr>
                <w:rFonts w:asciiTheme="minorHAnsi" w:hAnsiTheme="minorHAnsi" w:cs="Arial"/>
                <w:b/>
                <w:color w:val="000000" w:themeColor="text1"/>
              </w:rPr>
            </w:pPr>
            <w:r w:rsidRPr="00591BCC">
              <w:rPr>
                <w:rFonts w:asciiTheme="minorHAnsi" w:hAnsiTheme="minorHAnsi" w:cs="Arial"/>
                <w:b/>
                <w:color w:val="000000" w:themeColor="text1"/>
              </w:rPr>
              <w:t>1/24/2015</w:t>
            </w:r>
          </w:p>
          <w:p w:rsidR="00032E15" w:rsidRDefault="00032E15" w:rsidP="004336F8">
            <w:pPr>
              <w:ind w:left="72"/>
              <w:rPr>
                <w:rFonts w:asciiTheme="minorHAnsi" w:hAnsiTheme="minorHAnsi" w:cs="Arial"/>
                <w:b/>
                <w:color w:val="000000" w:themeColor="text1"/>
              </w:rPr>
            </w:pPr>
          </w:p>
          <w:p w:rsidR="00032E15" w:rsidRDefault="00032E15" w:rsidP="004336F8">
            <w:pPr>
              <w:ind w:left="72"/>
              <w:rPr>
                <w:rFonts w:asciiTheme="minorHAnsi" w:hAnsiTheme="minorHAnsi" w:cs="Arial"/>
                <w:color w:val="000000" w:themeColor="text1"/>
              </w:rPr>
            </w:pPr>
            <w:r>
              <w:rPr>
                <w:rFonts w:asciiTheme="minorHAnsi" w:hAnsiTheme="minorHAnsi" w:cs="Arial"/>
                <w:color w:val="000000" w:themeColor="text1"/>
              </w:rPr>
              <w:t xml:space="preserve">Students must pass preclinic on all skills assessments on two attempts to continue in the program in year one.  </w:t>
            </w:r>
            <w:r w:rsidRPr="00591BCC">
              <w:rPr>
                <w:rFonts w:asciiTheme="minorHAnsi" w:hAnsiTheme="minorHAnsi" w:cs="Arial"/>
                <w:color w:val="000000" w:themeColor="text1"/>
              </w:rPr>
              <w:t>We will continue to use the CESCAM tool</w:t>
            </w:r>
            <w:r>
              <w:rPr>
                <w:rFonts w:asciiTheme="minorHAnsi" w:hAnsiTheme="minorHAnsi" w:cs="Arial"/>
                <w:color w:val="000000" w:themeColor="text1"/>
              </w:rPr>
              <w:t xml:space="preserve"> for assessment in clinic. All second year students graduate upon meeting established competencies.</w:t>
            </w:r>
          </w:p>
          <w:p w:rsidR="003758F4" w:rsidRDefault="003758F4" w:rsidP="004336F8">
            <w:pPr>
              <w:ind w:left="72"/>
              <w:rPr>
                <w:rFonts w:asciiTheme="minorHAnsi" w:hAnsiTheme="minorHAnsi" w:cs="Arial"/>
                <w:b/>
                <w:color w:val="1F497D" w:themeColor="text2"/>
              </w:rPr>
            </w:pPr>
            <w:r w:rsidRPr="003758F4">
              <w:rPr>
                <w:rFonts w:asciiTheme="minorHAnsi" w:hAnsiTheme="minorHAnsi" w:cs="Arial"/>
                <w:b/>
                <w:color w:val="1F497D" w:themeColor="text2"/>
              </w:rPr>
              <w:t>1/22/2016</w:t>
            </w:r>
          </w:p>
          <w:p w:rsidR="003758F4" w:rsidRPr="003758F4" w:rsidRDefault="003758F4" w:rsidP="004336F8">
            <w:pPr>
              <w:ind w:left="72"/>
              <w:rPr>
                <w:rFonts w:asciiTheme="minorHAnsi" w:hAnsiTheme="minorHAnsi" w:cs="Arial"/>
                <w:b/>
                <w:color w:val="000000" w:themeColor="text1"/>
              </w:rPr>
            </w:pPr>
            <w:r>
              <w:rPr>
                <w:rFonts w:asciiTheme="minorHAnsi" w:hAnsiTheme="minorHAnsi" w:cs="Arial"/>
                <w:b/>
                <w:color w:val="1F497D" w:themeColor="text2"/>
              </w:rPr>
              <w:t>Continued a previous year.</w:t>
            </w:r>
          </w:p>
        </w:tc>
      </w:tr>
      <w:tr w:rsidR="00032E15" w:rsidRPr="004C52FC" w:rsidTr="004336F8">
        <w:trPr>
          <w:trHeight w:val="72"/>
        </w:trPr>
        <w:tc>
          <w:tcPr>
            <w:tcW w:w="3708" w:type="dxa"/>
            <w:shd w:val="clear" w:color="auto" w:fill="FFFFFF"/>
          </w:tcPr>
          <w:p w:rsidR="00032E15" w:rsidRDefault="00032E15" w:rsidP="004336F8">
            <w:pPr>
              <w:rPr>
                <w:rFonts w:ascii="Calibri" w:hAnsi="Calibri" w:cs="Calibri"/>
                <w:color w:val="000000"/>
                <w:sz w:val="22"/>
                <w:szCs w:val="22"/>
              </w:rPr>
            </w:pPr>
            <w:r>
              <w:rPr>
                <w:rFonts w:ascii="Calibri" w:hAnsi="Calibri" w:cs="Calibri"/>
                <w:color w:val="000000"/>
                <w:sz w:val="22"/>
                <w:szCs w:val="22"/>
              </w:rPr>
              <w:t>Demonstrate the ability to effectively communicate with patients, healthcare providers and the public regarding the significance of dental hygiene care and overall health.</w:t>
            </w:r>
          </w:p>
        </w:tc>
        <w:tc>
          <w:tcPr>
            <w:tcW w:w="1742" w:type="dxa"/>
          </w:tcPr>
          <w:p w:rsidR="00032E15" w:rsidRDefault="00032E15" w:rsidP="004336F8">
            <w:pPr>
              <w:rPr>
                <w:rFonts w:ascii="Calibri" w:hAnsi="Calibri" w:cs="Calibri"/>
                <w:color w:val="000000"/>
                <w:sz w:val="22"/>
                <w:szCs w:val="22"/>
              </w:rPr>
            </w:pPr>
            <w:r>
              <w:rPr>
                <w:rFonts w:ascii="Calibri" w:hAnsi="Calibri" w:cs="Calibri"/>
                <w:color w:val="000000"/>
                <w:sz w:val="22"/>
                <w:szCs w:val="22"/>
              </w:rPr>
              <w:t xml:space="preserve">COM-2211  DEH-1102  DEH-1202 DEH-1203  DEH-1204  DEH-1205  DEH-1206  DEH-1302  DEH-1303  DEH-2402  DEH-2405  DEH-2502  DEH-2503  DEH-2504  DEH-2506  DEH-2507        </w:t>
            </w:r>
          </w:p>
        </w:tc>
        <w:tc>
          <w:tcPr>
            <w:tcW w:w="1430" w:type="dxa"/>
            <w:shd w:val="clear" w:color="auto" w:fill="auto"/>
          </w:tcPr>
          <w:p w:rsidR="00032E15" w:rsidRPr="004C52FC" w:rsidRDefault="00032E15" w:rsidP="004336F8">
            <w:pPr>
              <w:rPr>
                <w:rFonts w:asciiTheme="minorHAnsi" w:hAnsiTheme="minorHAnsi" w:cs="Arial"/>
                <w:color w:val="000000" w:themeColor="text1"/>
              </w:rPr>
            </w:pPr>
          </w:p>
        </w:tc>
        <w:tc>
          <w:tcPr>
            <w:tcW w:w="2250"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A6439E">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032E15" w:rsidRDefault="00032E15" w:rsidP="004336F8">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032E15" w:rsidRDefault="00032E15" w:rsidP="004336F8">
            <w:pPr>
              <w:pStyle w:val="ListParagraph"/>
              <w:tabs>
                <w:tab w:val="left" w:pos="5040"/>
              </w:tabs>
              <w:ind w:left="0"/>
              <w:rPr>
                <w:rFonts w:ascii="Arial" w:hAnsi="Arial" w:cs="Arial"/>
                <w:b/>
                <w:color w:val="000000" w:themeColor="text1"/>
              </w:rPr>
            </w:pPr>
          </w:p>
          <w:p w:rsidR="00032E15" w:rsidRPr="00A65704" w:rsidRDefault="00032E15" w:rsidP="004336F8">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032E15" w:rsidRPr="00D63506" w:rsidRDefault="00032E15" w:rsidP="004336F8">
            <w:pPr>
              <w:pStyle w:val="ListParagraph"/>
              <w:tabs>
                <w:tab w:val="left" w:pos="5040"/>
              </w:tabs>
              <w:ind w:left="0"/>
              <w:rPr>
                <w:rFonts w:ascii="Arial" w:hAnsi="Arial" w:cs="Arial"/>
                <w:b/>
                <w:color w:val="000000" w:themeColor="text1"/>
              </w:rPr>
            </w:pPr>
            <w:r>
              <w:rPr>
                <w:rFonts w:asciiTheme="minorHAnsi" w:hAnsiTheme="minorHAnsi" w:cs="Arial"/>
                <w:color w:val="000000" w:themeColor="text1"/>
              </w:rPr>
              <w:lastRenderedPageBreak/>
              <w:t>Formative and Summative assessment by faculty using standard rubrics where appropriate.</w:t>
            </w:r>
          </w:p>
          <w:p w:rsidR="00032E15" w:rsidRPr="004C52FC" w:rsidRDefault="00032E15" w:rsidP="004336F8">
            <w:pPr>
              <w:ind w:left="72"/>
              <w:rPr>
                <w:rFonts w:asciiTheme="minorHAnsi" w:hAnsiTheme="minorHAnsi" w:cs="Arial"/>
                <w:color w:val="000000" w:themeColor="text1"/>
              </w:rPr>
            </w:pPr>
          </w:p>
        </w:tc>
        <w:tc>
          <w:tcPr>
            <w:tcW w:w="4028"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All students completed projects with 80% or better using rubrics as the primary evaluation tool. Table clinic presentations at the state dental hygiene association's annual session in the fall indicated a 95% average grade awarded in 2012.</w:t>
            </w:r>
            <w:r>
              <w:rPr>
                <w:rFonts w:ascii="Arial" w:hAnsi="Arial" w:cs="Arial"/>
                <w:color w:val="000000" w:themeColor="text1"/>
              </w:rPr>
              <w:fldChar w:fldCharType="end"/>
            </w:r>
          </w:p>
          <w:p w:rsidR="00032E15" w:rsidRDefault="00032E15" w:rsidP="004336F8">
            <w:pPr>
              <w:ind w:left="72"/>
              <w:rPr>
                <w:rFonts w:asciiTheme="minorHAnsi" w:hAnsiTheme="minorHAnsi" w:cs="Arial"/>
                <w:color w:val="000000" w:themeColor="text1"/>
              </w:rPr>
            </w:pPr>
          </w:p>
          <w:p w:rsidR="00032E15" w:rsidRDefault="00032E15" w:rsidP="004336F8">
            <w:pPr>
              <w:ind w:left="72"/>
              <w:rPr>
                <w:rFonts w:asciiTheme="minorHAnsi" w:hAnsiTheme="minorHAnsi" w:cs="Arial"/>
                <w:color w:val="000000" w:themeColor="text1"/>
              </w:rPr>
            </w:pPr>
          </w:p>
          <w:p w:rsidR="00032E15" w:rsidRPr="00872AB5" w:rsidRDefault="00032E15" w:rsidP="004336F8">
            <w:pPr>
              <w:ind w:left="72"/>
              <w:rPr>
                <w:rFonts w:asciiTheme="minorHAnsi" w:hAnsiTheme="minorHAnsi" w:cs="Arial"/>
                <w:b/>
                <w:color w:val="000000" w:themeColor="text1"/>
              </w:rPr>
            </w:pPr>
            <w:r w:rsidRPr="00872AB5">
              <w:rPr>
                <w:rFonts w:asciiTheme="minorHAnsi" w:hAnsiTheme="minorHAnsi" w:cs="Arial"/>
                <w:b/>
                <w:color w:val="000000" w:themeColor="text1"/>
              </w:rPr>
              <w:t>1/24/2015</w:t>
            </w:r>
          </w:p>
          <w:p w:rsidR="00032E15" w:rsidRPr="00A10CCB" w:rsidRDefault="00032E15" w:rsidP="004336F8">
            <w:pPr>
              <w:ind w:left="72"/>
              <w:rPr>
                <w:rFonts w:asciiTheme="minorHAnsi" w:hAnsiTheme="minorHAnsi" w:cs="Arial"/>
                <w:color w:val="000000" w:themeColor="text1"/>
              </w:rPr>
            </w:pPr>
            <w:r>
              <w:rPr>
                <w:rFonts w:asciiTheme="minorHAnsi" w:hAnsiTheme="minorHAnsi" w:cs="Arial"/>
                <w:color w:val="000000" w:themeColor="text1"/>
              </w:rPr>
              <w:lastRenderedPageBreak/>
              <w:t xml:space="preserve">Students continue to complete projects at 80% or better. Table clinic presentations at the dental hygiene </w:t>
            </w:r>
            <w:r w:rsidRPr="00A10CCB">
              <w:rPr>
                <w:rFonts w:asciiTheme="minorHAnsi" w:hAnsiTheme="minorHAnsi" w:cs="Arial"/>
                <w:color w:val="000000" w:themeColor="text1"/>
              </w:rPr>
              <w:t xml:space="preserve">annual session in fall 2014 indicated a </w:t>
            </w:r>
          </w:p>
          <w:p w:rsidR="00032E15" w:rsidRDefault="00032E15" w:rsidP="004336F8">
            <w:pPr>
              <w:ind w:left="72"/>
              <w:rPr>
                <w:rFonts w:asciiTheme="minorHAnsi" w:hAnsiTheme="minorHAnsi" w:cs="Arial"/>
                <w:color w:val="000000" w:themeColor="text1"/>
              </w:rPr>
            </w:pPr>
            <w:r w:rsidRPr="00A10CCB">
              <w:rPr>
                <w:rFonts w:asciiTheme="minorHAnsi" w:hAnsiTheme="minorHAnsi" w:cs="Arial"/>
                <w:color w:val="000000" w:themeColor="text1"/>
              </w:rPr>
              <w:t>94% average grad</w:t>
            </w:r>
            <w:r w:rsidRPr="00B25271">
              <w:rPr>
                <w:rFonts w:asciiTheme="minorHAnsi" w:hAnsiTheme="minorHAnsi" w:cs="Arial"/>
                <w:color w:val="000000" w:themeColor="text1"/>
              </w:rPr>
              <w:t>e.</w:t>
            </w:r>
          </w:p>
          <w:p w:rsidR="003758F4" w:rsidRDefault="003758F4" w:rsidP="004336F8">
            <w:pPr>
              <w:ind w:left="72"/>
              <w:rPr>
                <w:rFonts w:asciiTheme="minorHAnsi" w:hAnsiTheme="minorHAnsi" w:cs="Arial"/>
                <w:b/>
                <w:color w:val="1F497D" w:themeColor="text2"/>
              </w:rPr>
            </w:pPr>
            <w:r w:rsidRPr="003758F4">
              <w:rPr>
                <w:rFonts w:asciiTheme="minorHAnsi" w:hAnsiTheme="minorHAnsi" w:cs="Arial"/>
                <w:b/>
                <w:color w:val="1F497D" w:themeColor="text2"/>
              </w:rPr>
              <w:t>1/22/2016</w:t>
            </w:r>
          </w:p>
          <w:p w:rsidR="003758F4" w:rsidRPr="003758F4" w:rsidRDefault="003758F4" w:rsidP="004336F8">
            <w:pPr>
              <w:ind w:left="72"/>
              <w:rPr>
                <w:rFonts w:asciiTheme="minorHAnsi" w:hAnsiTheme="minorHAnsi" w:cs="Arial"/>
                <w:b/>
                <w:color w:val="000000" w:themeColor="text1"/>
              </w:rPr>
            </w:pPr>
            <w:r>
              <w:rPr>
                <w:rFonts w:asciiTheme="minorHAnsi" w:hAnsiTheme="minorHAnsi" w:cs="Arial"/>
                <w:b/>
                <w:color w:val="1F497D" w:themeColor="text2"/>
              </w:rPr>
              <w:t>Continued a previous year. Table clinics at annual session average score was 97%.</w:t>
            </w:r>
          </w:p>
        </w:tc>
      </w:tr>
      <w:tr w:rsidR="00032E15" w:rsidRPr="004C52FC" w:rsidTr="004336F8">
        <w:tblPrEx>
          <w:shd w:val="clear" w:color="auto" w:fill="auto"/>
          <w:tblLook w:val="04A0" w:firstRow="1" w:lastRow="0" w:firstColumn="1" w:lastColumn="0" w:noHBand="0" w:noVBand="1"/>
        </w:tblPrEx>
        <w:trPr>
          <w:trHeight w:val="72"/>
        </w:trPr>
        <w:tc>
          <w:tcPr>
            <w:tcW w:w="3708" w:type="dxa"/>
          </w:tcPr>
          <w:p w:rsidR="00032E15" w:rsidRDefault="00032E15" w:rsidP="004336F8">
            <w:pPr>
              <w:rPr>
                <w:rFonts w:ascii="Calibri" w:hAnsi="Calibri" w:cs="Calibri"/>
                <w:color w:val="000000"/>
                <w:sz w:val="22"/>
                <w:szCs w:val="22"/>
              </w:rPr>
            </w:pPr>
            <w:r>
              <w:rPr>
                <w:rFonts w:ascii="Calibri" w:hAnsi="Calibri" w:cs="Calibri"/>
                <w:color w:val="000000"/>
                <w:sz w:val="22"/>
                <w:szCs w:val="22"/>
              </w:rPr>
              <w:lastRenderedPageBreak/>
              <w:t>Develop an understanding and appreciation for a diverse society in the design, development and delivery of services to address the oral health needs of local and global communities.</w:t>
            </w:r>
          </w:p>
        </w:tc>
        <w:tc>
          <w:tcPr>
            <w:tcW w:w="1742" w:type="dxa"/>
          </w:tcPr>
          <w:p w:rsidR="00032E15" w:rsidRDefault="00032E15" w:rsidP="004336F8">
            <w:pPr>
              <w:rPr>
                <w:rFonts w:ascii="Calibri" w:hAnsi="Calibri" w:cs="Calibri"/>
                <w:color w:val="000000"/>
                <w:sz w:val="22"/>
                <w:szCs w:val="22"/>
              </w:rPr>
            </w:pPr>
            <w:r>
              <w:rPr>
                <w:rFonts w:ascii="Calibri" w:hAnsi="Calibri" w:cs="Calibri"/>
                <w:color w:val="000000"/>
                <w:sz w:val="22"/>
                <w:szCs w:val="22"/>
              </w:rPr>
              <w:t xml:space="preserve">ALH-1101  COM-2211  DEH-1102 DEH-1204  DEH-1205  DEH-1206  DEH-1302  DEH-1303  DEH-1308  DEH-1309  DEH-2402  DEH-2405  DEH-2506  DEH-2507  DEH-2508  DEH-2602  DEH-2604  PSY-1100    </w:t>
            </w:r>
          </w:p>
        </w:tc>
        <w:tc>
          <w:tcPr>
            <w:tcW w:w="1430" w:type="dxa"/>
          </w:tcPr>
          <w:p w:rsidR="00032E15" w:rsidRPr="004C52FC" w:rsidRDefault="00032E15" w:rsidP="004336F8">
            <w:pPr>
              <w:rPr>
                <w:rFonts w:asciiTheme="minorHAnsi" w:hAnsiTheme="minorHAnsi" w:cs="Arial"/>
                <w:color w:val="000000" w:themeColor="text1"/>
              </w:rPr>
            </w:pPr>
          </w:p>
        </w:tc>
        <w:tc>
          <w:tcPr>
            <w:tcW w:w="2250"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A6439E">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032E15" w:rsidRDefault="00032E15" w:rsidP="004336F8">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032E15" w:rsidRDefault="00032E15" w:rsidP="004336F8">
            <w:pPr>
              <w:ind w:left="72"/>
              <w:rPr>
                <w:rFonts w:asciiTheme="minorHAnsi" w:hAnsiTheme="minorHAnsi" w:cs="Arial"/>
                <w:b/>
                <w:color w:val="000000" w:themeColor="text1"/>
              </w:rPr>
            </w:pPr>
          </w:p>
          <w:p w:rsidR="00032E15" w:rsidRDefault="00032E15" w:rsidP="004336F8">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032E15" w:rsidRDefault="00032E15" w:rsidP="004336F8">
            <w:pPr>
              <w:ind w:left="72"/>
              <w:rPr>
                <w:rFonts w:asciiTheme="minorHAnsi" w:hAnsiTheme="minorHAnsi" w:cs="Arial"/>
                <w:b/>
                <w:color w:val="000000" w:themeColor="text1"/>
              </w:rPr>
            </w:pPr>
          </w:p>
          <w:p w:rsidR="00032E15" w:rsidRPr="001D2849" w:rsidRDefault="00032E15" w:rsidP="004336F8">
            <w:pPr>
              <w:rPr>
                <w:sz w:val="28"/>
              </w:rPr>
            </w:pPr>
            <w:r>
              <w:t xml:space="preserve">Both in-class and community learning experiences are essential components in fulfilling course objectives. Outside learning can serve as a laboratory to test theories and skills. Experiential learning </w:t>
            </w:r>
            <w:r>
              <w:lastRenderedPageBreak/>
              <w:t xml:space="preserve">is a grading </w:t>
            </w:r>
            <w:r w:rsidRPr="00912D62">
              <w:t xml:space="preserve">component of </w:t>
            </w:r>
            <w:r>
              <w:t xml:space="preserve">the program and it includes community service and service-learning opportunities (definitions below). </w:t>
            </w:r>
            <w:r w:rsidRPr="001D2849">
              <w:t>Prior to graduation</w:t>
            </w:r>
            <w:r w:rsidRPr="00912D62">
              <w:t xml:space="preserve"> </w:t>
            </w:r>
            <w:r w:rsidRPr="001D2849">
              <w:t xml:space="preserve">each student will invest at least </w:t>
            </w:r>
            <w:r>
              <w:t>16</w:t>
            </w:r>
            <w:r w:rsidRPr="001D2849">
              <w:t xml:space="preserve"> hours </w:t>
            </w:r>
            <w:r>
              <w:t xml:space="preserve">in the community by participating in the experiential learning opportunities listed below. </w:t>
            </w:r>
            <w:r w:rsidRPr="00912D62">
              <w:t>Potential outcomes in</w:t>
            </w:r>
            <w:r>
              <w:t>clude</w:t>
            </w:r>
            <w:r w:rsidRPr="00912D62">
              <w:t>:</w:t>
            </w:r>
          </w:p>
          <w:p w:rsidR="00032E15" w:rsidRPr="001D2849" w:rsidRDefault="00032E15" w:rsidP="00CA2C4E">
            <w:pPr>
              <w:pStyle w:val="ListParagraph"/>
              <w:numPr>
                <w:ilvl w:val="0"/>
                <w:numId w:val="2"/>
              </w:numPr>
            </w:pPr>
            <w:r>
              <w:t xml:space="preserve">Gaining </w:t>
            </w:r>
            <w:r w:rsidRPr="001D2849">
              <w:t xml:space="preserve">knowledge of communities, </w:t>
            </w:r>
          </w:p>
          <w:p w:rsidR="00032E15" w:rsidRPr="001D2849" w:rsidRDefault="00032E15" w:rsidP="00CA2C4E">
            <w:pPr>
              <w:pStyle w:val="ListParagraph"/>
              <w:numPr>
                <w:ilvl w:val="0"/>
                <w:numId w:val="2"/>
              </w:numPr>
              <w:spacing w:before="100" w:beforeAutospacing="1" w:after="100" w:afterAutospacing="1"/>
            </w:pPr>
            <w:r w:rsidRPr="001D2849">
              <w:t xml:space="preserve">Refining communication skills </w:t>
            </w:r>
            <w:r>
              <w:t>(verbal and non-verbal)</w:t>
            </w:r>
          </w:p>
          <w:p w:rsidR="00032E15" w:rsidRPr="001D2849" w:rsidRDefault="00032E15" w:rsidP="00CA2C4E">
            <w:pPr>
              <w:pStyle w:val="ListParagraph"/>
              <w:numPr>
                <w:ilvl w:val="0"/>
                <w:numId w:val="2"/>
              </w:numPr>
              <w:spacing w:before="100" w:beforeAutospacing="1" w:after="100" w:afterAutospacing="1"/>
            </w:pPr>
            <w:r w:rsidRPr="001D2849">
              <w:t>Practicing leadership skills, and</w:t>
            </w:r>
          </w:p>
          <w:p w:rsidR="00032E15" w:rsidRPr="001D2849" w:rsidRDefault="00032E15" w:rsidP="00CA2C4E">
            <w:pPr>
              <w:pStyle w:val="ListParagraph"/>
              <w:numPr>
                <w:ilvl w:val="0"/>
                <w:numId w:val="2"/>
              </w:numPr>
              <w:spacing w:before="100" w:beforeAutospacing="1" w:after="100" w:afterAutospacing="1"/>
            </w:pPr>
            <w:r w:rsidRPr="001D2849">
              <w:t>Identifying the outcome of providing service.</w:t>
            </w:r>
          </w:p>
          <w:p w:rsidR="00032E15" w:rsidRDefault="00032E15" w:rsidP="004336F8">
            <w:pPr>
              <w:pStyle w:val="ListParagraph"/>
              <w:tabs>
                <w:tab w:val="left" w:pos="5040"/>
              </w:tabs>
              <w:ind w:left="0"/>
              <w:rPr>
                <w:rFonts w:asciiTheme="minorHAnsi" w:hAnsiTheme="minorHAnsi" w:cs="Arial"/>
                <w:color w:val="000000" w:themeColor="text1"/>
              </w:rPr>
            </w:pPr>
          </w:p>
          <w:p w:rsidR="00032E15" w:rsidRPr="004C52FC" w:rsidRDefault="00032E15" w:rsidP="004336F8">
            <w:pPr>
              <w:pStyle w:val="ListParagraph"/>
              <w:tabs>
                <w:tab w:val="left" w:pos="5040"/>
              </w:tabs>
              <w:ind w:left="0"/>
              <w:rPr>
                <w:rFonts w:asciiTheme="minorHAnsi" w:hAnsiTheme="minorHAnsi" w:cs="Arial"/>
                <w:color w:val="000000" w:themeColor="text1"/>
              </w:rPr>
            </w:pPr>
          </w:p>
        </w:tc>
        <w:tc>
          <w:tcPr>
            <w:tcW w:w="4028"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Faculty tracking and assessment of students' community service and service learning projects completed at 80% or better. Participation in Give Kids a Smile Day and Health Fairs at 100%.</w:t>
            </w:r>
            <w:r>
              <w:rPr>
                <w:rFonts w:ascii="Arial" w:hAnsi="Arial" w:cs="Arial"/>
                <w:color w:val="000000" w:themeColor="text1"/>
              </w:rPr>
              <w:fldChar w:fldCharType="end"/>
            </w:r>
          </w:p>
          <w:p w:rsidR="00032E15" w:rsidRDefault="00032E15" w:rsidP="004336F8">
            <w:pPr>
              <w:ind w:left="72"/>
              <w:rPr>
                <w:rFonts w:asciiTheme="minorHAnsi" w:hAnsiTheme="minorHAnsi" w:cs="Arial"/>
                <w:color w:val="000000" w:themeColor="text1"/>
              </w:rPr>
            </w:pPr>
          </w:p>
          <w:p w:rsidR="00032E15" w:rsidRPr="00872AB5" w:rsidRDefault="00032E15" w:rsidP="004336F8">
            <w:pPr>
              <w:ind w:left="72"/>
              <w:rPr>
                <w:rFonts w:asciiTheme="minorHAnsi" w:hAnsiTheme="minorHAnsi" w:cs="Arial"/>
                <w:b/>
                <w:color w:val="000000" w:themeColor="text1"/>
              </w:rPr>
            </w:pPr>
            <w:r w:rsidRPr="00872AB5">
              <w:rPr>
                <w:rFonts w:asciiTheme="minorHAnsi" w:hAnsiTheme="minorHAnsi" w:cs="Arial"/>
                <w:b/>
                <w:color w:val="000000" w:themeColor="text1"/>
              </w:rPr>
              <w:t>1/24/15</w:t>
            </w:r>
          </w:p>
          <w:p w:rsidR="00032E15" w:rsidRDefault="00032E15" w:rsidP="004336F8">
            <w:pPr>
              <w:ind w:left="72"/>
              <w:rPr>
                <w:rFonts w:asciiTheme="minorHAnsi" w:hAnsiTheme="minorHAnsi" w:cs="Arial"/>
                <w:color w:val="000000" w:themeColor="text1"/>
              </w:rPr>
            </w:pPr>
            <w:r>
              <w:rPr>
                <w:rFonts w:asciiTheme="minorHAnsi" w:hAnsiTheme="minorHAnsi" w:cs="Arial"/>
                <w:color w:val="000000" w:themeColor="text1"/>
              </w:rPr>
              <w:t xml:space="preserve">We have maintained the same results as the last annual report. Faculty tracking and assessment of students’ community service and service learning projects completed at 80% or better. </w:t>
            </w:r>
          </w:p>
          <w:p w:rsidR="00032E15" w:rsidRDefault="00032E15" w:rsidP="004336F8">
            <w:pPr>
              <w:ind w:left="72"/>
              <w:rPr>
                <w:rFonts w:asciiTheme="minorHAnsi" w:hAnsiTheme="minorHAnsi" w:cs="Arial"/>
                <w:color w:val="000000" w:themeColor="text1"/>
              </w:rPr>
            </w:pPr>
            <w:r>
              <w:rPr>
                <w:rFonts w:asciiTheme="minorHAnsi" w:hAnsiTheme="minorHAnsi" w:cs="Arial"/>
                <w:color w:val="000000" w:themeColor="text1"/>
              </w:rPr>
              <w:t xml:space="preserve">100% student participation in “Give Kids a Smile Day” and “Celebrating Life and Health” health fair. </w:t>
            </w:r>
          </w:p>
          <w:p w:rsidR="00032E15" w:rsidRDefault="00032E15" w:rsidP="004336F8">
            <w:pPr>
              <w:ind w:left="72"/>
              <w:rPr>
                <w:rFonts w:asciiTheme="minorHAnsi" w:hAnsiTheme="minorHAnsi" w:cs="Arial"/>
                <w:color w:val="000000" w:themeColor="text1"/>
              </w:rPr>
            </w:pPr>
            <w:r>
              <w:rPr>
                <w:rFonts w:asciiTheme="minorHAnsi" w:hAnsiTheme="minorHAnsi" w:cs="Arial"/>
                <w:color w:val="000000" w:themeColor="text1"/>
              </w:rPr>
              <w:t>We also had 100% participation in the Life and Health Science Career Fair by second year students.</w:t>
            </w:r>
          </w:p>
          <w:p w:rsidR="003758F4" w:rsidRDefault="003758F4" w:rsidP="004336F8">
            <w:pPr>
              <w:ind w:left="72"/>
              <w:rPr>
                <w:rFonts w:asciiTheme="minorHAnsi" w:hAnsiTheme="minorHAnsi" w:cs="Arial"/>
                <w:b/>
                <w:color w:val="1F497D" w:themeColor="text2"/>
              </w:rPr>
            </w:pPr>
            <w:r w:rsidRPr="003758F4">
              <w:rPr>
                <w:rFonts w:asciiTheme="minorHAnsi" w:hAnsiTheme="minorHAnsi" w:cs="Arial"/>
                <w:b/>
                <w:color w:val="1F497D" w:themeColor="text2"/>
              </w:rPr>
              <w:t>1/22/2016</w:t>
            </w:r>
          </w:p>
          <w:p w:rsidR="003758F4" w:rsidRPr="003758F4" w:rsidRDefault="003758F4" w:rsidP="004336F8">
            <w:pPr>
              <w:ind w:left="72"/>
              <w:rPr>
                <w:rFonts w:asciiTheme="minorHAnsi" w:hAnsiTheme="minorHAnsi" w:cs="Arial"/>
                <w:b/>
                <w:color w:val="000000" w:themeColor="text1"/>
              </w:rPr>
            </w:pPr>
            <w:r>
              <w:rPr>
                <w:rFonts w:asciiTheme="minorHAnsi" w:hAnsiTheme="minorHAnsi" w:cs="Arial"/>
                <w:b/>
                <w:color w:val="1F497D" w:themeColor="text2"/>
              </w:rPr>
              <w:t>Continued: as we are very successful in these areas.</w:t>
            </w:r>
          </w:p>
        </w:tc>
      </w:tr>
      <w:tr w:rsidR="00032E15" w:rsidRPr="00872AB5" w:rsidTr="004336F8">
        <w:tblPrEx>
          <w:shd w:val="clear" w:color="auto" w:fill="auto"/>
          <w:tblLook w:val="04A0" w:firstRow="1" w:lastRow="0" w:firstColumn="1" w:lastColumn="0" w:noHBand="0" w:noVBand="1"/>
        </w:tblPrEx>
        <w:trPr>
          <w:trHeight w:val="72"/>
        </w:trPr>
        <w:tc>
          <w:tcPr>
            <w:tcW w:w="3708" w:type="dxa"/>
          </w:tcPr>
          <w:p w:rsidR="00032E15" w:rsidRDefault="00032E15" w:rsidP="004336F8">
            <w:pPr>
              <w:rPr>
                <w:rFonts w:ascii="Calibri" w:hAnsi="Calibri" w:cs="Calibri"/>
                <w:color w:val="000000"/>
                <w:sz w:val="22"/>
                <w:szCs w:val="22"/>
              </w:rPr>
            </w:pPr>
            <w:r>
              <w:rPr>
                <w:rFonts w:ascii="Calibri" w:hAnsi="Calibri" w:cs="Calibri"/>
                <w:color w:val="000000"/>
                <w:sz w:val="22"/>
                <w:szCs w:val="22"/>
              </w:rPr>
              <w:lastRenderedPageBreak/>
              <w:t>Display a professional commitment to continuing education and life-long learning.</w:t>
            </w:r>
          </w:p>
        </w:tc>
        <w:tc>
          <w:tcPr>
            <w:tcW w:w="1742" w:type="dxa"/>
          </w:tcPr>
          <w:p w:rsidR="00032E15" w:rsidRDefault="00032E15" w:rsidP="004336F8">
            <w:pPr>
              <w:rPr>
                <w:rFonts w:ascii="Calibri" w:hAnsi="Calibri" w:cs="Calibri"/>
                <w:color w:val="000000"/>
                <w:sz w:val="22"/>
                <w:szCs w:val="22"/>
              </w:rPr>
            </w:pPr>
            <w:r>
              <w:rPr>
                <w:rFonts w:ascii="Calibri" w:hAnsi="Calibri" w:cs="Calibri"/>
                <w:color w:val="000000"/>
                <w:sz w:val="22"/>
                <w:szCs w:val="22"/>
              </w:rPr>
              <w:t>ALH-1101  DEH-1202  DEH-1203 DEH-1204  DEH-1206  DEH-1302  DEH-1303  DEH-1305  DEH-1306  DEH-1307  DEH-1308  DEH-1309  DEH-2405  DEH-2502  DEH-2503  DEH-2504  DEH-2506  DEH-2507  DEH-2508  DEH-2601</w:t>
            </w:r>
          </w:p>
        </w:tc>
        <w:tc>
          <w:tcPr>
            <w:tcW w:w="1430" w:type="dxa"/>
          </w:tcPr>
          <w:p w:rsidR="00032E15" w:rsidRPr="004C52FC" w:rsidRDefault="00032E15" w:rsidP="004336F8">
            <w:pPr>
              <w:rPr>
                <w:rFonts w:asciiTheme="minorHAnsi" w:hAnsiTheme="minorHAnsi" w:cs="Arial"/>
                <w:color w:val="000000" w:themeColor="text1"/>
              </w:rPr>
            </w:pPr>
          </w:p>
        </w:tc>
        <w:tc>
          <w:tcPr>
            <w:tcW w:w="2250" w:type="dxa"/>
          </w:tcPr>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A6439E">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032E15" w:rsidRDefault="00032E15" w:rsidP="004336F8">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032E15" w:rsidRDefault="00032E15" w:rsidP="004336F8">
            <w:pPr>
              <w:pStyle w:val="ListParagraph"/>
              <w:tabs>
                <w:tab w:val="left" w:pos="5040"/>
              </w:tabs>
              <w:ind w:left="0"/>
              <w:rPr>
                <w:rFonts w:ascii="Arial" w:hAnsi="Arial" w:cs="Arial"/>
                <w:b/>
                <w:color w:val="000000" w:themeColor="text1"/>
              </w:rPr>
            </w:pPr>
          </w:p>
          <w:p w:rsidR="00032E15" w:rsidRPr="00A65704" w:rsidRDefault="00032E15" w:rsidP="004336F8">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032E15" w:rsidRDefault="00032E15" w:rsidP="004336F8">
            <w:pPr>
              <w:ind w:left="72"/>
              <w:rPr>
                <w:rFonts w:asciiTheme="minorHAnsi" w:hAnsiTheme="minorHAnsi" w:cs="Arial"/>
                <w:color w:val="000000" w:themeColor="text1"/>
              </w:rPr>
            </w:pPr>
          </w:p>
          <w:p w:rsidR="00032E15" w:rsidRPr="004C52FC" w:rsidRDefault="00032E15" w:rsidP="004336F8">
            <w:pPr>
              <w:ind w:left="72"/>
              <w:rPr>
                <w:rFonts w:asciiTheme="minorHAnsi" w:hAnsiTheme="minorHAnsi" w:cs="Arial"/>
                <w:color w:val="000000" w:themeColor="text1"/>
              </w:rPr>
            </w:pPr>
            <w:r>
              <w:rPr>
                <w:rFonts w:asciiTheme="minorHAnsi" w:hAnsiTheme="minorHAnsi" w:cs="Arial"/>
                <w:color w:val="000000" w:themeColor="text1"/>
              </w:rPr>
              <w:t>Successful demonstration of students using formative and summative evaluation.</w:t>
            </w:r>
          </w:p>
        </w:tc>
        <w:tc>
          <w:tcPr>
            <w:tcW w:w="4028" w:type="dxa"/>
          </w:tcPr>
          <w:p w:rsidR="00032E15" w:rsidRPr="00A6439E" w:rsidRDefault="00032E15" w:rsidP="004336F8">
            <w:pPr>
              <w:pStyle w:val="ListParagraph"/>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A6439E">
              <w:t>•It is mandatory that 100% of our students participate in the Student Dental Hygiene Association.</w:t>
            </w:r>
          </w:p>
          <w:p w:rsidR="00032E15" w:rsidRPr="00A6439E" w:rsidRDefault="00032E15" w:rsidP="004336F8">
            <w:pPr>
              <w:pStyle w:val="ListParagraph"/>
            </w:pPr>
            <w:r w:rsidRPr="00A6439E">
              <w:t xml:space="preserve">•It is also mandatory that they attend a local Dayton Dental Hygiene Association meeting or other component meeting in DEH </w:t>
            </w:r>
            <w:r>
              <w:t>2604</w:t>
            </w:r>
            <w:r w:rsidRPr="00A6439E">
              <w:t>.</w:t>
            </w:r>
          </w:p>
          <w:p w:rsidR="00032E15" w:rsidRPr="00A6439E" w:rsidRDefault="00032E15" w:rsidP="004336F8">
            <w:pPr>
              <w:pStyle w:val="ListParagraph"/>
            </w:pPr>
            <w:r w:rsidRPr="00A6439E">
              <w:t xml:space="preserve">The students attend annual session for extra credit in DEH </w:t>
            </w:r>
            <w:r>
              <w:t>2504</w:t>
            </w:r>
            <w:r w:rsidRPr="00A6439E">
              <w:t>.</w:t>
            </w:r>
          </w:p>
          <w:p w:rsidR="00032E15" w:rsidRPr="00A6439E" w:rsidRDefault="00032E15" w:rsidP="004336F8">
            <w:pPr>
              <w:pStyle w:val="ListParagraph"/>
            </w:pPr>
            <w:r w:rsidRPr="00A6439E">
              <w:t>•24 CE’s required for biennial licensure renewal by  Ohio State Dental Board</w:t>
            </w:r>
          </w:p>
          <w:p w:rsidR="00032E15" w:rsidRDefault="00032E15" w:rsidP="004336F8">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032E15" w:rsidRDefault="00032E15" w:rsidP="004336F8">
            <w:pPr>
              <w:ind w:left="72"/>
              <w:rPr>
                <w:rFonts w:asciiTheme="minorHAnsi" w:hAnsiTheme="minorHAnsi" w:cs="Arial"/>
                <w:b/>
                <w:color w:val="000000" w:themeColor="text1"/>
              </w:rPr>
            </w:pPr>
            <w:r w:rsidRPr="00872AB5">
              <w:rPr>
                <w:rFonts w:asciiTheme="minorHAnsi" w:hAnsiTheme="minorHAnsi" w:cs="Arial"/>
                <w:b/>
                <w:color w:val="000000" w:themeColor="text1"/>
              </w:rPr>
              <w:t>1/24/2014</w:t>
            </w:r>
          </w:p>
          <w:p w:rsidR="00032E15" w:rsidRDefault="00032E15" w:rsidP="004336F8">
            <w:pPr>
              <w:ind w:left="72"/>
              <w:rPr>
                <w:rFonts w:asciiTheme="minorHAnsi" w:hAnsiTheme="minorHAnsi" w:cs="Arial"/>
                <w:color w:val="000000" w:themeColor="text1"/>
              </w:rPr>
            </w:pPr>
            <w:r w:rsidRPr="00872AB5">
              <w:rPr>
                <w:rFonts w:asciiTheme="minorHAnsi" w:hAnsiTheme="minorHAnsi" w:cs="Arial"/>
                <w:color w:val="000000" w:themeColor="text1"/>
              </w:rPr>
              <w:t>100% of our students participate in the Student Dental Hygiene Association.</w:t>
            </w:r>
          </w:p>
          <w:p w:rsidR="00032E15" w:rsidRDefault="00032E15" w:rsidP="004336F8">
            <w:pPr>
              <w:ind w:left="72"/>
              <w:rPr>
                <w:rFonts w:asciiTheme="minorHAnsi" w:hAnsiTheme="minorHAnsi" w:cs="Arial"/>
                <w:color w:val="000000" w:themeColor="text1"/>
              </w:rPr>
            </w:pPr>
            <w:r>
              <w:rPr>
                <w:rFonts w:asciiTheme="minorHAnsi" w:hAnsiTheme="minorHAnsi" w:cs="Arial"/>
                <w:color w:val="000000" w:themeColor="text1"/>
              </w:rPr>
              <w:t>100% of our students attended a local Dayton Dental Hygiene Association meeting in DEH 2604.</w:t>
            </w:r>
          </w:p>
          <w:p w:rsidR="00032E15" w:rsidRDefault="00032E15" w:rsidP="004336F8">
            <w:pPr>
              <w:ind w:left="72"/>
              <w:rPr>
                <w:rFonts w:asciiTheme="minorHAnsi" w:hAnsiTheme="minorHAnsi" w:cs="Arial"/>
                <w:color w:val="000000" w:themeColor="text1"/>
              </w:rPr>
            </w:pPr>
            <w:r>
              <w:rPr>
                <w:rFonts w:asciiTheme="minorHAnsi" w:hAnsiTheme="minorHAnsi" w:cs="Arial"/>
                <w:color w:val="000000" w:themeColor="text1"/>
              </w:rPr>
              <w:t>16 out of 23 second year students attended an additional component meeting for extra credit.</w:t>
            </w:r>
          </w:p>
          <w:p w:rsidR="003758F4" w:rsidRDefault="003758F4" w:rsidP="004336F8">
            <w:pPr>
              <w:ind w:left="72"/>
              <w:rPr>
                <w:rFonts w:asciiTheme="minorHAnsi" w:hAnsiTheme="minorHAnsi" w:cs="Arial"/>
                <w:b/>
                <w:color w:val="1F497D" w:themeColor="text2"/>
              </w:rPr>
            </w:pPr>
            <w:r w:rsidRPr="003758F4">
              <w:rPr>
                <w:rFonts w:asciiTheme="minorHAnsi" w:hAnsiTheme="minorHAnsi" w:cs="Arial"/>
                <w:b/>
                <w:color w:val="1F497D" w:themeColor="text2"/>
              </w:rPr>
              <w:t>1/22/2016</w:t>
            </w:r>
          </w:p>
          <w:p w:rsidR="00116B88" w:rsidRPr="00116B88" w:rsidRDefault="00116B88" w:rsidP="00116B88">
            <w:pPr>
              <w:ind w:left="72"/>
              <w:rPr>
                <w:rFonts w:asciiTheme="minorHAnsi" w:hAnsiTheme="minorHAnsi" w:cs="Arial"/>
                <w:b/>
                <w:color w:val="1F497D" w:themeColor="text2"/>
              </w:rPr>
            </w:pPr>
            <w:r w:rsidRPr="00116B88">
              <w:rPr>
                <w:rFonts w:asciiTheme="minorHAnsi" w:hAnsiTheme="minorHAnsi" w:cs="Arial"/>
                <w:b/>
                <w:color w:val="1F497D" w:themeColor="text2"/>
              </w:rPr>
              <w:t>100% of our students participate in the Student Dental Hygiene Association.</w:t>
            </w:r>
          </w:p>
          <w:p w:rsidR="00116B88" w:rsidRDefault="00116B88" w:rsidP="00116B88">
            <w:pPr>
              <w:ind w:left="72"/>
              <w:rPr>
                <w:rFonts w:asciiTheme="minorHAnsi" w:hAnsiTheme="minorHAnsi" w:cs="Arial"/>
                <w:color w:val="000000" w:themeColor="text1"/>
              </w:rPr>
            </w:pPr>
            <w:r w:rsidRPr="00116B88">
              <w:rPr>
                <w:rFonts w:asciiTheme="minorHAnsi" w:hAnsiTheme="minorHAnsi" w:cs="Arial"/>
                <w:b/>
                <w:color w:val="1F497D" w:themeColor="text2"/>
              </w:rPr>
              <w:lastRenderedPageBreak/>
              <w:t>100% of our students attended a local Dayton Dental Hygiene Association meeting in DEH 2604</w:t>
            </w:r>
            <w:r>
              <w:rPr>
                <w:rFonts w:asciiTheme="minorHAnsi" w:hAnsiTheme="minorHAnsi" w:cs="Arial"/>
                <w:color w:val="000000" w:themeColor="text1"/>
              </w:rPr>
              <w:t>.</w:t>
            </w:r>
          </w:p>
          <w:p w:rsidR="00116B88" w:rsidRDefault="00116B88" w:rsidP="004336F8">
            <w:pPr>
              <w:ind w:left="72"/>
              <w:rPr>
                <w:rFonts w:asciiTheme="minorHAnsi" w:hAnsiTheme="minorHAnsi" w:cs="Arial"/>
                <w:b/>
                <w:color w:val="1F497D" w:themeColor="text2"/>
              </w:rPr>
            </w:pPr>
          </w:p>
          <w:p w:rsidR="00116B88" w:rsidRPr="003758F4" w:rsidRDefault="00116B88" w:rsidP="004336F8">
            <w:pPr>
              <w:ind w:left="72"/>
              <w:rPr>
                <w:rFonts w:asciiTheme="minorHAnsi" w:hAnsiTheme="minorHAnsi" w:cs="Arial"/>
                <w:b/>
                <w:color w:val="1F497D" w:themeColor="text2"/>
              </w:rPr>
            </w:pPr>
          </w:p>
          <w:p w:rsidR="00032E15" w:rsidRPr="00872AB5" w:rsidRDefault="00032E15" w:rsidP="004336F8">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3F0A0A" w:rsidRDefault="003F0A0A" w:rsidP="003F0A0A">
            <w:pPr>
              <w:pStyle w:val="ListParagraph"/>
              <w:numPr>
                <w:ilvl w:val="0"/>
                <w:numId w:val="38"/>
              </w:numPr>
              <w:tabs>
                <w:tab w:val="left" w:pos="5040"/>
              </w:tabs>
              <w:rPr>
                <w:rFonts w:ascii="Arial" w:hAnsi="Arial" w:cs="Arial"/>
                <w:color w:val="000000" w:themeColor="text1"/>
              </w:rPr>
            </w:pPr>
            <w:r w:rsidRPr="003F0A0A">
              <w:rPr>
                <w:rFonts w:ascii="Arial" w:hAnsi="Arial" w:cs="Arial"/>
                <w:color w:val="000000" w:themeColor="text1"/>
              </w:rPr>
              <w:t xml:space="preserve">We have revised our </w:t>
            </w:r>
            <w:r w:rsidR="001A2065">
              <w:rPr>
                <w:rFonts w:ascii="Arial" w:hAnsi="Arial" w:cs="Arial"/>
                <w:color w:val="000000" w:themeColor="text1"/>
              </w:rPr>
              <w:t>clinical evaluation system (</w:t>
            </w:r>
            <w:r w:rsidRPr="003F0A0A">
              <w:rPr>
                <w:rFonts w:ascii="Arial" w:hAnsi="Arial" w:cs="Arial"/>
                <w:color w:val="000000" w:themeColor="text1"/>
              </w:rPr>
              <w:t>C</w:t>
            </w:r>
            <w:r w:rsidR="001A2065">
              <w:rPr>
                <w:rFonts w:ascii="Arial" w:hAnsi="Arial" w:cs="Arial"/>
                <w:color w:val="000000" w:themeColor="text1"/>
              </w:rPr>
              <w:t>ES</w:t>
            </w:r>
            <w:r w:rsidRPr="003F0A0A">
              <w:rPr>
                <w:rFonts w:ascii="Arial" w:hAnsi="Arial" w:cs="Arial"/>
                <w:color w:val="000000" w:themeColor="text1"/>
              </w:rPr>
              <w:t>C</w:t>
            </w:r>
            <w:r w:rsidR="001A2065">
              <w:rPr>
                <w:rFonts w:ascii="Arial" w:hAnsi="Arial" w:cs="Arial"/>
                <w:color w:val="000000" w:themeColor="text1"/>
              </w:rPr>
              <w:t>AM)</w:t>
            </w:r>
            <w:r w:rsidRPr="003F0A0A">
              <w:rPr>
                <w:rFonts w:ascii="Arial" w:hAnsi="Arial" w:cs="Arial"/>
                <w:color w:val="000000" w:themeColor="text1"/>
              </w:rPr>
              <w:t xml:space="preserve"> grading system as an interim strategy until we can purchase the </w:t>
            </w:r>
            <w:r w:rsidR="00E86DFA">
              <w:rPr>
                <w:rFonts w:ascii="Arial" w:hAnsi="Arial" w:cs="Arial"/>
                <w:color w:val="000000" w:themeColor="text1"/>
              </w:rPr>
              <w:t>Tal-</w:t>
            </w:r>
            <w:proofErr w:type="spellStart"/>
            <w:r w:rsidR="00E86DFA">
              <w:rPr>
                <w:rFonts w:ascii="Arial" w:hAnsi="Arial" w:cs="Arial"/>
                <w:color w:val="000000" w:themeColor="text1"/>
              </w:rPr>
              <w:t>Eval</w:t>
            </w:r>
            <w:proofErr w:type="spellEnd"/>
            <w:r w:rsidRPr="003F0A0A">
              <w:rPr>
                <w:rFonts w:ascii="Arial" w:hAnsi="Arial" w:cs="Arial"/>
                <w:color w:val="000000" w:themeColor="text1"/>
              </w:rPr>
              <w:t xml:space="preserve"> system.</w:t>
            </w:r>
          </w:p>
          <w:p w:rsidR="003F0A0A" w:rsidRPr="0089513F" w:rsidRDefault="001A2065" w:rsidP="00E86DFA">
            <w:pPr>
              <w:pStyle w:val="ListParagraph"/>
              <w:numPr>
                <w:ilvl w:val="0"/>
                <w:numId w:val="38"/>
              </w:numPr>
              <w:tabs>
                <w:tab w:val="left" w:pos="5040"/>
              </w:tabs>
              <w:rPr>
                <w:rFonts w:ascii="Arial" w:hAnsi="Arial" w:cs="Arial"/>
                <w:color w:val="000000" w:themeColor="text1"/>
              </w:rPr>
            </w:pPr>
            <w:r w:rsidRPr="0089513F">
              <w:rPr>
                <w:rFonts w:ascii="Arial" w:hAnsi="Arial" w:cs="Arial"/>
                <w:color w:val="000000" w:themeColor="text1"/>
              </w:rPr>
              <w:t>The major change planned as a result of assessing program outcomes is the upgrading of the clinical evaluation system (CESCAM)</w:t>
            </w:r>
            <w:r w:rsidR="0089513F" w:rsidRPr="0089513F">
              <w:rPr>
                <w:rFonts w:ascii="Arial" w:hAnsi="Arial" w:cs="Arial"/>
                <w:color w:val="000000" w:themeColor="text1"/>
              </w:rPr>
              <w:t xml:space="preserve"> using </w:t>
            </w:r>
            <w:r w:rsidR="00E86DFA">
              <w:rPr>
                <w:rFonts w:ascii="Arial" w:hAnsi="Arial" w:cs="Arial"/>
                <w:color w:val="000000" w:themeColor="text1"/>
              </w:rPr>
              <w:t>Tal-</w:t>
            </w:r>
            <w:proofErr w:type="spellStart"/>
            <w:r w:rsidR="00E86DFA">
              <w:rPr>
                <w:rFonts w:ascii="Arial" w:hAnsi="Arial" w:cs="Arial"/>
                <w:color w:val="000000" w:themeColor="text1"/>
              </w:rPr>
              <w:t>Eval</w:t>
            </w:r>
            <w:proofErr w:type="spellEnd"/>
            <w:r w:rsidR="0089513F" w:rsidRPr="0089513F">
              <w:rPr>
                <w:rFonts w:ascii="Arial" w:hAnsi="Arial" w:cs="Arial"/>
                <w:color w:val="000000" w:themeColor="text1"/>
              </w:rPr>
              <w:t xml:space="preserve">. Implementation of </w:t>
            </w:r>
            <w:r w:rsidR="00E86DFA">
              <w:rPr>
                <w:rFonts w:ascii="Arial" w:hAnsi="Arial" w:cs="Arial"/>
                <w:color w:val="000000" w:themeColor="text1"/>
              </w:rPr>
              <w:t>Tal-</w:t>
            </w:r>
            <w:proofErr w:type="spellStart"/>
            <w:r w:rsidR="00E86DFA">
              <w:rPr>
                <w:rFonts w:ascii="Arial" w:hAnsi="Arial" w:cs="Arial"/>
                <w:color w:val="000000" w:themeColor="text1"/>
              </w:rPr>
              <w:t>Eval</w:t>
            </w:r>
            <w:proofErr w:type="spellEnd"/>
            <w:r w:rsidR="0089513F" w:rsidRPr="0089513F">
              <w:rPr>
                <w:rFonts w:ascii="Arial" w:hAnsi="Arial" w:cs="Arial"/>
                <w:color w:val="000000" w:themeColor="text1"/>
              </w:rPr>
              <w:t xml:space="preserve"> will provide assessment </w:t>
            </w:r>
            <w:r w:rsidR="00E86DFA">
              <w:rPr>
                <w:rFonts w:ascii="Arial" w:hAnsi="Arial" w:cs="Arial"/>
                <w:color w:val="000000" w:themeColor="text1"/>
              </w:rPr>
              <w:t>of meeting student outcomes</w:t>
            </w:r>
            <w:r w:rsidR="0089513F" w:rsidRPr="0089513F">
              <w:rPr>
                <w:rFonts w:ascii="Arial" w:hAnsi="Arial" w:cs="Arial"/>
                <w:color w:val="000000" w:themeColor="text1"/>
              </w:rPr>
              <w:t>.</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3F0A0A" w:rsidP="001A2065">
            <w:pPr>
              <w:pStyle w:val="ListParagraph"/>
              <w:numPr>
                <w:ilvl w:val="0"/>
                <w:numId w:val="39"/>
              </w:numPr>
              <w:tabs>
                <w:tab w:val="left" w:pos="5040"/>
              </w:tabs>
              <w:rPr>
                <w:color w:val="000000" w:themeColor="text1"/>
              </w:rPr>
            </w:pPr>
            <w:r w:rsidRPr="001A2065">
              <w:rPr>
                <w:rFonts w:ascii="Arial" w:hAnsi="Arial" w:cs="Arial"/>
                <w:color w:val="000000" w:themeColor="text1"/>
              </w:rPr>
              <w:t xml:space="preserve">The result </w:t>
            </w:r>
            <w:r w:rsidR="001A2065">
              <w:rPr>
                <w:rFonts w:ascii="Arial" w:hAnsi="Arial" w:cs="Arial"/>
                <w:color w:val="000000" w:themeColor="text1"/>
              </w:rPr>
              <w:t>of the change listed as #1 in the above question</w:t>
            </w:r>
            <w:r w:rsidRPr="001A2065">
              <w:rPr>
                <w:rFonts w:ascii="Arial" w:hAnsi="Arial" w:cs="Arial"/>
                <w:color w:val="000000" w:themeColor="text1"/>
              </w:rPr>
              <w:t xml:space="preserve"> change </w:t>
            </w:r>
            <w:r w:rsidR="001A2065">
              <w:rPr>
                <w:rFonts w:ascii="Arial" w:hAnsi="Arial" w:cs="Arial"/>
                <w:color w:val="000000" w:themeColor="text1"/>
              </w:rPr>
              <w:t xml:space="preserve">has resulted in the </w:t>
            </w:r>
            <w:r w:rsidRPr="001A2065">
              <w:rPr>
                <w:rFonts w:ascii="Arial" w:hAnsi="Arial" w:cs="Arial"/>
                <w:color w:val="000000" w:themeColor="text1"/>
              </w:rPr>
              <w:t xml:space="preserve">more consistent </w:t>
            </w:r>
            <w:r w:rsidR="00E86DFA">
              <w:rPr>
                <w:rFonts w:ascii="Arial" w:hAnsi="Arial" w:cs="Arial"/>
                <w:color w:val="000000" w:themeColor="text1"/>
              </w:rPr>
              <w:t xml:space="preserve">assessment and </w:t>
            </w:r>
            <w:r w:rsidR="001A2065">
              <w:rPr>
                <w:rFonts w:ascii="Arial" w:hAnsi="Arial" w:cs="Arial"/>
                <w:color w:val="000000" w:themeColor="text1"/>
              </w:rPr>
              <w:t xml:space="preserve">grading of the students </w:t>
            </w:r>
            <w:r w:rsidRPr="001A2065">
              <w:rPr>
                <w:rFonts w:ascii="Arial" w:hAnsi="Arial" w:cs="Arial"/>
                <w:color w:val="000000" w:themeColor="text1"/>
              </w:rPr>
              <w:t xml:space="preserve">throughout the </w:t>
            </w:r>
            <w:r w:rsidR="00E86DFA" w:rsidRPr="001A2065">
              <w:rPr>
                <w:rFonts w:ascii="Arial" w:hAnsi="Arial" w:cs="Arial"/>
                <w:color w:val="000000" w:themeColor="text1"/>
              </w:rPr>
              <w:t>semester</w:t>
            </w:r>
            <w:r w:rsidR="00E86DFA">
              <w:rPr>
                <w:rFonts w:ascii="Arial" w:hAnsi="Arial" w:cs="Arial"/>
                <w:color w:val="000000" w:themeColor="text1"/>
              </w:rPr>
              <w:t>.</w:t>
            </w:r>
          </w:p>
          <w:p w:rsidR="0089513F" w:rsidRPr="00E11916" w:rsidRDefault="00E86DFA" w:rsidP="00E86DFA">
            <w:pPr>
              <w:pStyle w:val="ListParagraph"/>
              <w:numPr>
                <w:ilvl w:val="0"/>
                <w:numId w:val="39"/>
              </w:numPr>
              <w:tabs>
                <w:tab w:val="left" w:pos="5040"/>
              </w:tabs>
              <w:rPr>
                <w:color w:val="000000" w:themeColor="text1"/>
              </w:rPr>
            </w:pPr>
            <w:r>
              <w:rPr>
                <w:rFonts w:ascii="Arial" w:hAnsi="Arial" w:cs="Arial"/>
                <w:color w:val="000000" w:themeColor="text1"/>
              </w:rPr>
              <w:t>The department</w:t>
            </w:r>
            <w:r w:rsidR="0089513F">
              <w:rPr>
                <w:rFonts w:ascii="Arial" w:hAnsi="Arial" w:cs="Arial"/>
                <w:color w:val="000000" w:themeColor="text1"/>
              </w:rPr>
              <w:t xml:space="preserve"> </w:t>
            </w:r>
            <w:r>
              <w:rPr>
                <w:rFonts w:ascii="Arial" w:hAnsi="Arial" w:cs="Arial"/>
                <w:color w:val="000000" w:themeColor="text1"/>
              </w:rPr>
              <w:t>expects that Tal-</w:t>
            </w:r>
            <w:proofErr w:type="spellStart"/>
            <w:r>
              <w:rPr>
                <w:rFonts w:ascii="Arial" w:hAnsi="Arial" w:cs="Arial"/>
                <w:color w:val="000000" w:themeColor="text1"/>
              </w:rPr>
              <w:t>Eval</w:t>
            </w:r>
            <w:proofErr w:type="spellEnd"/>
            <w:r>
              <w:rPr>
                <w:rFonts w:ascii="Arial" w:hAnsi="Arial" w:cs="Arial"/>
                <w:color w:val="000000" w:themeColor="text1"/>
              </w:rPr>
              <w:t xml:space="preserve"> (Dental Hygiene Process of Care Evaluation Grading and Outcomes Assessment System will be the ultimate tool for assisting faculty in demonstrating compliance with the Commission on Dental Accreditation (CODA) standards.</w:t>
            </w:r>
            <w:bookmarkStart w:id="1" w:name="_GoBack"/>
            <w:bookmarkEnd w:id="1"/>
          </w:p>
        </w:tc>
      </w:tr>
    </w:tbl>
    <w:p w:rsidR="003C59D8" w:rsidRDefault="003C59D8" w:rsidP="00FA24D1">
      <w:pPr>
        <w:pStyle w:val="ListParagraph"/>
        <w:tabs>
          <w:tab w:val="left" w:pos="5040"/>
        </w:tabs>
        <w:rPr>
          <w:rFonts w:ascii="Arial" w:hAnsi="Arial" w:cs="Arial"/>
          <w:b/>
          <w:color w:val="000000" w:themeColor="text1"/>
        </w:rPr>
      </w:pPr>
    </w:p>
    <w:p w:rsidR="004336F8" w:rsidRDefault="004336F8" w:rsidP="00FA24D1">
      <w:pPr>
        <w:pStyle w:val="ListParagraph"/>
        <w:tabs>
          <w:tab w:val="left" w:pos="5040"/>
        </w:tabs>
        <w:rPr>
          <w:rFonts w:ascii="Arial" w:hAnsi="Arial" w:cs="Arial"/>
          <w:b/>
          <w:color w:val="000000" w:themeColor="text1"/>
        </w:rPr>
      </w:pPr>
    </w:p>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Pr="004336F8" w:rsidRDefault="004336F8" w:rsidP="004336F8"/>
    <w:p w:rsidR="004336F8" w:rsidRDefault="004336F8" w:rsidP="004336F8"/>
    <w:p w:rsidR="00A10544" w:rsidRDefault="004336F8" w:rsidP="004336F8">
      <w:pPr>
        <w:tabs>
          <w:tab w:val="left" w:pos="1605"/>
        </w:tabs>
        <w:sectPr w:rsidR="00A10544" w:rsidSect="002672D3">
          <w:footerReference w:type="default" r:id="rId8"/>
          <w:pgSz w:w="15840" w:h="12240" w:orient="landscape"/>
          <w:pgMar w:top="1440" w:right="1152" w:bottom="1440" w:left="1152" w:header="720" w:footer="288" w:gutter="0"/>
          <w:cols w:space="720"/>
          <w:docGrid w:linePitch="360"/>
        </w:sectPr>
      </w:pPr>
      <w:r>
        <w:tab/>
      </w:r>
    </w:p>
    <w:p w:rsidR="00A10544" w:rsidRDefault="00A10544" w:rsidP="003F0A0A">
      <w:pPr>
        <w:pStyle w:val="Title"/>
        <w:spacing w:line="240" w:lineRule="auto"/>
        <w:rPr>
          <w:rFonts w:ascii="Arial Black" w:hAnsi="Arial Black" w:cs="Arial"/>
          <w:color w:val="31849B" w:themeColor="accent5" w:themeShade="BF"/>
          <w:sz w:val="32"/>
          <w:szCs w:val="32"/>
        </w:rPr>
      </w:pPr>
    </w:p>
    <w:p w:rsidR="000F78F8" w:rsidRDefault="000F78F8" w:rsidP="001A2065">
      <w:pPr>
        <w:spacing w:after="160" w:line="259" w:lineRule="auto"/>
        <w:jc w:val="center"/>
        <w:rPr>
          <w:rFonts w:ascii="Arial Black" w:eastAsia="Calibri" w:hAnsi="Arial Black" w:cs="Arial"/>
          <w:sz w:val="28"/>
          <w:szCs w:val="28"/>
        </w:rPr>
      </w:pPr>
      <w:r w:rsidRPr="000F78F8">
        <w:rPr>
          <w:rFonts w:ascii="Arial Black" w:eastAsia="Calibri" w:hAnsi="Arial Black" w:cs="Arial"/>
          <w:sz w:val="28"/>
          <w:szCs w:val="28"/>
        </w:rPr>
        <w:t>Appendix</w:t>
      </w:r>
    </w:p>
    <w:p w:rsidR="001A2065" w:rsidRDefault="001A2065" w:rsidP="001A2065">
      <w:pPr>
        <w:spacing w:after="160" w:line="259" w:lineRule="auto"/>
        <w:jc w:val="center"/>
        <w:rPr>
          <w:rFonts w:ascii="Arial Black" w:eastAsia="Calibri" w:hAnsi="Arial Black" w:cs="Arial"/>
          <w:sz w:val="28"/>
          <w:szCs w:val="28"/>
        </w:rPr>
      </w:pPr>
      <w:r>
        <w:rPr>
          <w:rFonts w:ascii="Arial Black" w:eastAsia="Calibri" w:hAnsi="Arial Black" w:cs="Arial"/>
          <w:sz w:val="28"/>
          <w:szCs w:val="28"/>
        </w:rPr>
        <w:t>Assessment Tools to Demonstrate</w:t>
      </w:r>
    </w:p>
    <w:p w:rsidR="001A2065" w:rsidRDefault="001A2065" w:rsidP="001A2065">
      <w:pPr>
        <w:spacing w:after="160" w:line="259" w:lineRule="auto"/>
        <w:jc w:val="center"/>
        <w:rPr>
          <w:rFonts w:ascii="Arial Black" w:eastAsia="Calibri" w:hAnsi="Arial Black" w:cs="Arial"/>
          <w:sz w:val="28"/>
          <w:szCs w:val="28"/>
        </w:rPr>
      </w:pPr>
      <w:r>
        <w:rPr>
          <w:rFonts w:ascii="Arial Black" w:eastAsia="Calibri" w:hAnsi="Arial Black" w:cs="Arial"/>
          <w:sz w:val="28"/>
          <w:szCs w:val="28"/>
        </w:rPr>
        <w:t>Cultural Diversity Mastery</w:t>
      </w:r>
    </w:p>
    <w:p w:rsidR="001A2065" w:rsidRPr="000F78F8" w:rsidRDefault="001A2065" w:rsidP="001A2065">
      <w:pPr>
        <w:spacing w:after="160" w:line="259" w:lineRule="auto"/>
        <w:jc w:val="center"/>
        <w:rPr>
          <w:rFonts w:ascii="Arial Black" w:eastAsia="Calibri" w:hAnsi="Arial Black" w:cs="Arial"/>
          <w:sz w:val="28"/>
          <w:szCs w:val="28"/>
        </w:rPr>
      </w:pPr>
      <w:r>
        <w:rPr>
          <w:rFonts w:ascii="Arial Black" w:eastAsia="Calibri" w:hAnsi="Arial Black" w:cs="Arial"/>
          <w:sz w:val="28"/>
          <w:szCs w:val="28"/>
        </w:rPr>
        <w:t>In Dental Hygiene</w:t>
      </w:r>
    </w:p>
    <w:p w:rsidR="00A10544" w:rsidRDefault="00A10544">
      <w:pPr>
        <w:spacing w:after="200" w:line="276" w:lineRule="auto"/>
        <w:rPr>
          <w:rFonts w:ascii="Arial Black" w:hAnsi="Arial Black" w:cs="Arial"/>
          <w:b/>
          <w:color w:val="31849B" w:themeColor="accent5" w:themeShade="BF"/>
          <w:sz w:val="32"/>
          <w:szCs w:val="32"/>
        </w:rPr>
      </w:pPr>
      <w:r>
        <w:rPr>
          <w:rFonts w:ascii="Arial Black" w:hAnsi="Arial Black" w:cs="Arial"/>
          <w:color w:val="31849B" w:themeColor="accent5" w:themeShade="BF"/>
          <w:sz w:val="32"/>
          <w:szCs w:val="32"/>
        </w:rPr>
        <w:br w:type="page"/>
      </w:r>
    </w:p>
    <w:p w:rsidR="00A10544" w:rsidRPr="00EB1DF0" w:rsidRDefault="00A10544" w:rsidP="003F0A0A">
      <w:pPr>
        <w:pStyle w:val="Title"/>
        <w:spacing w:line="240" w:lineRule="auto"/>
        <w:rPr>
          <w:rFonts w:ascii="Arial Black" w:hAnsi="Arial Black" w:cs="Arial"/>
          <w:i/>
          <w:color w:val="31849B" w:themeColor="accent5" w:themeShade="BF"/>
          <w:sz w:val="32"/>
          <w:szCs w:val="32"/>
        </w:rPr>
      </w:pPr>
      <w:r>
        <w:rPr>
          <w:rFonts w:ascii="Arial Black" w:hAnsi="Arial Black" w:cs="Arial"/>
          <w:color w:val="31849B" w:themeColor="accent5" w:themeShade="BF"/>
          <w:sz w:val="32"/>
          <w:szCs w:val="32"/>
        </w:rPr>
        <w:lastRenderedPageBreak/>
        <w:t>Course</w:t>
      </w:r>
      <w:r w:rsidRPr="00EB1DF0">
        <w:rPr>
          <w:rFonts w:ascii="Arial Black" w:hAnsi="Arial Black" w:cs="Arial"/>
          <w:color w:val="31849B" w:themeColor="accent5" w:themeShade="BF"/>
          <w:sz w:val="32"/>
          <w:szCs w:val="32"/>
        </w:rPr>
        <w:t xml:space="preserve"> Syllabus</w:t>
      </w:r>
    </w:p>
    <w:p w:rsidR="00A10544" w:rsidRDefault="00A10544" w:rsidP="003F0A0A">
      <w:pPr>
        <w:jc w:val="center"/>
        <w:rPr>
          <w:b/>
        </w:rPr>
      </w:pPr>
    </w:p>
    <w:p w:rsidR="00A10544" w:rsidRPr="00EB1DF0" w:rsidRDefault="00A10544" w:rsidP="003F0A0A">
      <w:pPr>
        <w:spacing w:after="120" w:line="240" w:lineRule="exact"/>
        <w:ind w:left="720" w:hanging="720"/>
        <w:rPr>
          <w:rFonts w:ascii="Arial Black" w:hAnsi="Arial Black" w:cs="Arial"/>
          <w:b/>
          <w:color w:val="E36C0A" w:themeColor="accent6" w:themeShade="BF"/>
        </w:rPr>
      </w:pPr>
      <w:r w:rsidRPr="00EB1DF0">
        <w:rPr>
          <w:rFonts w:ascii="Arial Black" w:hAnsi="Arial Black" w:cs="Arial"/>
          <w:b/>
          <w:color w:val="E36C0A" w:themeColor="accent6" w:themeShade="BF"/>
        </w:rPr>
        <w:t xml:space="preserve">DEH </w:t>
      </w:r>
      <w:r>
        <w:rPr>
          <w:rFonts w:ascii="Arial Black" w:hAnsi="Arial Black" w:cs="Arial"/>
          <w:b/>
          <w:color w:val="E36C0A" w:themeColor="accent6" w:themeShade="BF"/>
        </w:rPr>
        <w:t>2601 --</w:t>
      </w:r>
      <w:r w:rsidRPr="00EB1DF0">
        <w:rPr>
          <w:rFonts w:ascii="Arial Black" w:hAnsi="Arial Black" w:cs="Arial"/>
          <w:b/>
          <w:color w:val="E36C0A" w:themeColor="accent6" w:themeShade="BF"/>
        </w:rPr>
        <w:t xml:space="preserve"> </w:t>
      </w:r>
      <w:r>
        <w:rPr>
          <w:rFonts w:ascii="Arial Black" w:hAnsi="Arial Black" w:cs="Arial"/>
          <w:b/>
          <w:color w:val="E36C0A" w:themeColor="accent6" w:themeShade="BF"/>
        </w:rPr>
        <w:t xml:space="preserve">Community Dental Health </w:t>
      </w:r>
    </w:p>
    <w:p w:rsidR="00A10544" w:rsidRPr="00550C1A" w:rsidRDefault="00A10544" w:rsidP="003F0A0A">
      <w:pPr>
        <w:spacing w:after="120" w:line="240" w:lineRule="exact"/>
        <w:ind w:left="720" w:hanging="720"/>
        <w:rPr>
          <w:rFonts w:cs="Arial"/>
          <w:u w:val="single"/>
        </w:rPr>
      </w:pPr>
      <w:r w:rsidRPr="00EB1DF0">
        <w:rPr>
          <w:rFonts w:ascii="Arial Black" w:hAnsi="Arial Black" w:cs="Arial"/>
          <w:b/>
        </w:rPr>
        <w:t>Division</w:t>
      </w:r>
      <w:r w:rsidRPr="00EB1DF0">
        <w:rPr>
          <w:rFonts w:ascii="Arial Black" w:hAnsi="Arial Black" w:cs="Arial"/>
        </w:rPr>
        <w:t>:</w:t>
      </w:r>
      <w:r w:rsidRPr="00550C1A">
        <w:rPr>
          <w:rFonts w:cs="Arial"/>
        </w:rPr>
        <w:t xml:space="preserve">  </w:t>
      </w:r>
      <w:r w:rsidRPr="00550C1A">
        <w:rPr>
          <w:rFonts w:cs="Arial"/>
        </w:rPr>
        <w:tab/>
      </w:r>
      <w:r>
        <w:rPr>
          <w:rFonts w:cs="Arial"/>
        </w:rPr>
        <w:tab/>
      </w:r>
      <w:r w:rsidRPr="00550C1A">
        <w:rPr>
          <w:rFonts w:cs="Arial"/>
        </w:rPr>
        <w:t>Life and Health Sciences</w:t>
      </w:r>
    </w:p>
    <w:p w:rsidR="00A10544" w:rsidRPr="00550C1A" w:rsidRDefault="00A10544" w:rsidP="003F0A0A">
      <w:pPr>
        <w:spacing w:after="120" w:line="240" w:lineRule="exact"/>
        <w:ind w:left="720" w:hanging="720"/>
        <w:rPr>
          <w:rFonts w:cs="Arial"/>
        </w:rPr>
      </w:pPr>
      <w:r w:rsidRPr="00EB1DF0">
        <w:rPr>
          <w:rFonts w:ascii="Arial Black" w:hAnsi="Arial Black" w:cs="Arial"/>
          <w:b/>
        </w:rPr>
        <w:t>Department:</w:t>
      </w:r>
      <w:r w:rsidRPr="00550C1A">
        <w:rPr>
          <w:rFonts w:cs="Arial"/>
        </w:rPr>
        <w:t xml:space="preserve"> </w:t>
      </w:r>
      <w:r>
        <w:rPr>
          <w:rFonts w:cs="Arial"/>
        </w:rPr>
        <w:tab/>
      </w:r>
      <w:r w:rsidRPr="00550C1A">
        <w:rPr>
          <w:rFonts w:cs="Arial"/>
        </w:rPr>
        <w:t xml:space="preserve">Dental </w:t>
      </w:r>
      <w:r>
        <w:rPr>
          <w:rFonts w:cs="Arial"/>
        </w:rPr>
        <w:t>Health Sciences</w:t>
      </w:r>
      <w:r w:rsidRPr="00550C1A">
        <w:rPr>
          <w:rFonts w:cs="Arial"/>
          <w:u w:val="single"/>
        </w:rPr>
        <w:t xml:space="preserve"> </w:t>
      </w:r>
    </w:p>
    <w:p w:rsidR="00A10544" w:rsidRPr="00CF2605" w:rsidRDefault="00A10544" w:rsidP="003F0A0A">
      <w:pPr>
        <w:spacing w:after="120" w:line="240" w:lineRule="exact"/>
        <w:rPr>
          <w:rFonts w:cs="Arial"/>
        </w:rPr>
      </w:pPr>
      <w:r w:rsidRPr="00CF2605">
        <w:rPr>
          <w:rFonts w:ascii="Arial Black" w:hAnsi="Arial Black" w:cs="Arial"/>
          <w:b/>
        </w:rPr>
        <w:t>Credit Hour Total:</w:t>
      </w:r>
      <w:r w:rsidRPr="00CF2605">
        <w:rPr>
          <w:rFonts w:cs="Arial"/>
        </w:rPr>
        <w:t xml:space="preserve">  </w:t>
      </w:r>
      <w:r>
        <w:rPr>
          <w:rFonts w:cs="Arial"/>
        </w:rPr>
        <w:t>1.0</w:t>
      </w:r>
      <w:r>
        <w:rPr>
          <w:rFonts w:cs="Arial"/>
        </w:rPr>
        <w:tab/>
      </w:r>
      <w:r w:rsidRPr="00CF2605">
        <w:rPr>
          <w:rFonts w:cs="Arial"/>
        </w:rPr>
        <w:tab/>
      </w:r>
      <w:r w:rsidRPr="008E503B">
        <w:rPr>
          <w:rFonts w:cs="Arial"/>
        </w:rPr>
        <w:t>Lecture Hours</w:t>
      </w:r>
      <w:r w:rsidRPr="00CF2605">
        <w:rPr>
          <w:rFonts w:cs="Arial"/>
          <w:b/>
        </w:rPr>
        <w:t xml:space="preserve">:   </w:t>
      </w:r>
      <w:r w:rsidRPr="00CF2605">
        <w:rPr>
          <w:rFonts w:cs="Arial"/>
        </w:rPr>
        <w:t>0</w:t>
      </w:r>
      <w:r w:rsidRPr="00CF2605">
        <w:rPr>
          <w:rFonts w:cs="Arial"/>
        </w:rPr>
        <w:tab/>
      </w:r>
      <w:r>
        <w:rPr>
          <w:rFonts w:cs="Arial"/>
        </w:rPr>
        <w:tab/>
      </w:r>
      <w:r w:rsidRPr="008E503B">
        <w:rPr>
          <w:rFonts w:cs="Arial"/>
        </w:rPr>
        <w:t>Lab Hours</w:t>
      </w:r>
      <w:r w:rsidRPr="00CF2605">
        <w:rPr>
          <w:rFonts w:cs="Arial"/>
          <w:b/>
        </w:rPr>
        <w:t xml:space="preserve">:  </w:t>
      </w:r>
      <w:r>
        <w:rPr>
          <w:rFonts w:cs="Arial"/>
        </w:rPr>
        <w:t>2</w:t>
      </w:r>
    </w:p>
    <w:p w:rsidR="00A10544" w:rsidRPr="00906457" w:rsidRDefault="00A10544" w:rsidP="003F0A0A">
      <w:pPr>
        <w:rPr>
          <w:rFonts w:cs="Arial"/>
          <w:szCs w:val="22"/>
        </w:rPr>
      </w:pPr>
      <w:r w:rsidRPr="00906457">
        <w:rPr>
          <w:rFonts w:ascii="Arial Black" w:hAnsi="Arial Black" w:cs="Arial"/>
          <w:b/>
        </w:rPr>
        <w:t xml:space="preserve">Prerequisites: </w:t>
      </w:r>
      <w:r>
        <w:t>Restricted to Majors</w:t>
      </w:r>
      <w:r>
        <w:rPr>
          <w:rFonts w:ascii="Arial Black" w:hAnsi="Arial Black" w:cs="Arial"/>
          <w:b/>
        </w:rPr>
        <w:tab/>
      </w:r>
      <w:r>
        <w:rPr>
          <w:rFonts w:ascii="Arial Black" w:hAnsi="Arial Black" w:cs="Arial"/>
          <w:b/>
        </w:rPr>
        <w:tab/>
      </w:r>
      <w:r w:rsidRPr="00906457">
        <w:rPr>
          <w:rFonts w:ascii="Arial Black" w:hAnsi="Arial Black" w:cs="Arial"/>
          <w:b/>
        </w:rPr>
        <w:t>Date Prepared:</w:t>
      </w:r>
      <w:r w:rsidRPr="00906457">
        <w:rPr>
          <w:rFonts w:cs="Arial"/>
          <w:b/>
          <w:szCs w:val="22"/>
        </w:rPr>
        <w:tab/>
      </w:r>
      <w:r>
        <w:rPr>
          <w:rFonts w:cs="Arial"/>
          <w:szCs w:val="22"/>
        </w:rPr>
        <w:t>Jan 2016</w:t>
      </w:r>
    </w:p>
    <w:p w:rsidR="00A10544" w:rsidRPr="00906457" w:rsidRDefault="00A10544" w:rsidP="003F0A0A">
      <w:pPr>
        <w:rPr>
          <w:rFonts w:cs="Arial"/>
          <w:szCs w:val="22"/>
        </w:rPr>
      </w:pPr>
    </w:p>
    <w:p w:rsidR="00A10544" w:rsidRDefault="00A10544" w:rsidP="003F0A0A">
      <w:pPr>
        <w:rPr>
          <w:rFonts w:ascii="Arial Black" w:hAnsi="Arial Black" w:cs="Arial"/>
          <w:b/>
          <w:color w:val="E36C0A" w:themeColor="accent6" w:themeShade="BF"/>
        </w:rPr>
      </w:pPr>
      <w:r w:rsidRPr="00906457">
        <w:rPr>
          <w:rFonts w:ascii="Arial Black" w:hAnsi="Arial Black" w:cs="Arial"/>
          <w:b/>
          <w:color w:val="E36C0A" w:themeColor="accent6" w:themeShade="BF"/>
        </w:rPr>
        <w:t>Course Description</w:t>
      </w:r>
    </w:p>
    <w:p w:rsidR="00A10544" w:rsidRDefault="00A10544" w:rsidP="003F0A0A"/>
    <w:p w:rsidR="00A10544" w:rsidRPr="00CF48B8" w:rsidRDefault="00A10544" w:rsidP="003F0A0A">
      <w:r w:rsidRPr="00187114">
        <w:t xml:space="preserve">Application of dental health education </w:t>
      </w:r>
      <w:r>
        <w:t xml:space="preserve">and public health concepts </w:t>
      </w:r>
      <w:r w:rsidRPr="00187114">
        <w:t>within the community</w:t>
      </w:r>
      <w:r>
        <w:t>; t</w:t>
      </w:r>
      <w:r w:rsidRPr="00CF48B8">
        <w:t xml:space="preserve">his course will provide specific </w:t>
      </w:r>
      <w:r>
        <w:t>opportunities</w:t>
      </w:r>
      <w:r w:rsidRPr="00CF48B8">
        <w:t xml:space="preserve"> to plan and evaluate dental health promotion/disease prevention programs in school and community settings</w:t>
      </w:r>
    </w:p>
    <w:p w:rsidR="00A10544" w:rsidRDefault="00A10544" w:rsidP="003F0A0A">
      <w:pPr>
        <w:rPr>
          <w:b/>
        </w:rPr>
      </w:pPr>
    </w:p>
    <w:p w:rsidR="00A10544" w:rsidRDefault="00A10544" w:rsidP="003F0A0A">
      <w:pPr>
        <w:spacing w:line="-240" w:lineRule="auto"/>
        <w:rPr>
          <w:rFonts w:ascii="Arial Black" w:hAnsi="Arial Black" w:cs="Arial"/>
          <w:b/>
          <w:color w:val="E36C0A" w:themeColor="accent6" w:themeShade="BF"/>
        </w:rPr>
      </w:pPr>
      <w:r w:rsidRPr="00EB1DF0">
        <w:rPr>
          <w:rFonts w:ascii="Arial Black" w:hAnsi="Arial Black" w:cs="Arial"/>
          <w:b/>
          <w:color w:val="E36C0A" w:themeColor="accent6" w:themeShade="BF"/>
        </w:rPr>
        <w:t>General Education Outcomes</w:t>
      </w:r>
      <w:r w:rsidRPr="004044B4">
        <w:rPr>
          <w:rFonts w:ascii="Arial Black" w:hAnsi="Arial Black" w:cs="Arial"/>
          <w:b/>
          <w:color w:val="E36C0A" w:themeColor="accent6" w:themeShade="BF"/>
        </w:rPr>
        <w:t>:</w:t>
      </w:r>
    </w:p>
    <w:p w:rsidR="00A10544" w:rsidRPr="00DC1311" w:rsidRDefault="00A10544" w:rsidP="003F0A0A">
      <w:pPr>
        <w:spacing w:line="-240" w:lineRule="auto"/>
        <w:rPr>
          <w:rFonts w:cs="Arial"/>
        </w:rPr>
      </w:pPr>
    </w:p>
    <w:p w:rsidR="00A10544" w:rsidRDefault="00A10544" w:rsidP="00CA2C4E">
      <w:pPr>
        <w:pStyle w:val="ListParagraph"/>
        <w:numPr>
          <w:ilvl w:val="0"/>
          <w:numId w:val="6"/>
        </w:numPr>
        <w:tabs>
          <w:tab w:val="left" w:pos="4795"/>
        </w:tabs>
        <w:spacing w:after="120"/>
        <w:rPr>
          <w:noProof/>
        </w:rPr>
      </w:pPr>
      <w:r w:rsidRPr="00FA743B">
        <w:rPr>
          <w:noProof/>
        </w:rPr>
        <w:t>Articulate ideas or problems</w:t>
      </w:r>
      <w:r w:rsidRPr="00FA743B">
        <w:rPr>
          <w:noProof/>
        </w:rPr>
        <w:tab/>
      </w:r>
    </w:p>
    <w:p w:rsidR="00A10544" w:rsidRPr="00FA743B" w:rsidRDefault="00A10544" w:rsidP="00CA2C4E">
      <w:pPr>
        <w:pStyle w:val="ListParagraph"/>
        <w:numPr>
          <w:ilvl w:val="0"/>
          <w:numId w:val="6"/>
        </w:numPr>
        <w:tabs>
          <w:tab w:val="left" w:pos="4795"/>
        </w:tabs>
        <w:spacing w:after="120"/>
        <w:rPr>
          <w:noProof/>
        </w:rPr>
      </w:pPr>
      <w:r w:rsidRPr="00FA743B">
        <w:rPr>
          <w:noProof/>
        </w:rPr>
        <w:t xml:space="preserve">Use appropriate problem solving methods </w:t>
      </w:r>
    </w:p>
    <w:p w:rsidR="00A10544" w:rsidRDefault="00A10544" w:rsidP="00CA2C4E">
      <w:pPr>
        <w:pStyle w:val="ListParagraph"/>
        <w:numPr>
          <w:ilvl w:val="0"/>
          <w:numId w:val="6"/>
        </w:numPr>
        <w:tabs>
          <w:tab w:val="left" w:pos="4795"/>
        </w:tabs>
        <w:spacing w:after="120"/>
        <w:rPr>
          <w:noProof/>
        </w:rPr>
      </w:pPr>
      <w:r w:rsidRPr="00FA743B">
        <w:rPr>
          <w:noProof/>
        </w:rPr>
        <w:t>Access information using library resources, electronic resources and/or field resourses</w:t>
      </w:r>
      <w:r w:rsidRPr="00FA743B">
        <w:rPr>
          <w:noProof/>
        </w:rPr>
        <w:tab/>
      </w:r>
    </w:p>
    <w:p w:rsidR="00A10544" w:rsidRPr="00FA743B" w:rsidRDefault="00A10544" w:rsidP="00CA2C4E">
      <w:pPr>
        <w:pStyle w:val="ListParagraph"/>
        <w:numPr>
          <w:ilvl w:val="0"/>
          <w:numId w:val="6"/>
        </w:numPr>
        <w:tabs>
          <w:tab w:val="left" w:pos="4795"/>
        </w:tabs>
        <w:spacing w:after="120"/>
        <w:rPr>
          <w:noProof/>
        </w:rPr>
      </w:pPr>
      <w:r w:rsidRPr="00FA743B">
        <w:rPr>
          <w:noProof/>
        </w:rPr>
        <w:t>Organize observable data into useful formats</w:t>
      </w:r>
    </w:p>
    <w:p w:rsidR="00A10544" w:rsidRDefault="00A10544" w:rsidP="00CA2C4E">
      <w:pPr>
        <w:pStyle w:val="ListParagraph"/>
        <w:numPr>
          <w:ilvl w:val="0"/>
          <w:numId w:val="6"/>
        </w:numPr>
        <w:tabs>
          <w:tab w:val="left" w:pos="4795"/>
        </w:tabs>
        <w:spacing w:after="120"/>
        <w:rPr>
          <w:noProof/>
        </w:rPr>
      </w:pPr>
      <w:r w:rsidRPr="00FA743B">
        <w:rPr>
          <w:noProof/>
        </w:rPr>
        <w:t>Exhibit openess to alternative ideas</w:t>
      </w:r>
      <w:r w:rsidRPr="00FA743B">
        <w:rPr>
          <w:noProof/>
        </w:rPr>
        <w:tab/>
      </w:r>
    </w:p>
    <w:p w:rsidR="00A10544" w:rsidRPr="00FA743B" w:rsidRDefault="00A10544" w:rsidP="00CA2C4E">
      <w:pPr>
        <w:pStyle w:val="ListParagraph"/>
        <w:numPr>
          <w:ilvl w:val="0"/>
          <w:numId w:val="6"/>
        </w:numPr>
        <w:tabs>
          <w:tab w:val="left" w:pos="4795"/>
        </w:tabs>
        <w:spacing w:after="120"/>
        <w:rPr>
          <w:noProof/>
        </w:rPr>
      </w:pPr>
      <w:r w:rsidRPr="00FA743B">
        <w:rPr>
          <w:noProof/>
        </w:rPr>
        <w:t>Demonstrate recognition of different value systems</w:t>
      </w:r>
    </w:p>
    <w:p w:rsidR="00A10544" w:rsidRPr="00FA743B" w:rsidRDefault="00A10544" w:rsidP="00CA2C4E">
      <w:pPr>
        <w:pStyle w:val="ListParagraph"/>
        <w:numPr>
          <w:ilvl w:val="0"/>
          <w:numId w:val="6"/>
        </w:numPr>
        <w:tabs>
          <w:tab w:val="left" w:pos="4795"/>
        </w:tabs>
        <w:spacing w:after="120"/>
        <w:rPr>
          <w:noProof/>
        </w:rPr>
      </w:pPr>
      <w:r w:rsidRPr="00FA743B">
        <w:rPr>
          <w:noProof/>
        </w:rPr>
        <w:t>Act as a responsible citizen in a variety of communities</w:t>
      </w:r>
      <w:r w:rsidRPr="00FA743B">
        <w:rPr>
          <w:noProof/>
        </w:rPr>
        <w:tab/>
        <w:t>Demonstrate respect for diverse cultures</w:t>
      </w:r>
    </w:p>
    <w:p w:rsidR="00A10544" w:rsidRDefault="00A10544" w:rsidP="00CA2C4E">
      <w:pPr>
        <w:pStyle w:val="ListParagraph"/>
        <w:numPr>
          <w:ilvl w:val="0"/>
          <w:numId w:val="6"/>
        </w:numPr>
        <w:tabs>
          <w:tab w:val="left" w:pos="4795"/>
        </w:tabs>
        <w:spacing w:after="120"/>
        <w:rPr>
          <w:noProof/>
        </w:rPr>
      </w:pPr>
      <w:r w:rsidRPr="00FA743B">
        <w:rPr>
          <w:noProof/>
        </w:rPr>
        <w:t>Raise relevate questions</w:t>
      </w:r>
      <w:r w:rsidRPr="00FA743B">
        <w:rPr>
          <w:noProof/>
        </w:rPr>
        <w:tab/>
      </w:r>
    </w:p>
    <w:p w:rsidR="00A10544" w:rsidRPr="00FA743B" w:rsidRDefault="00A10544" w:rsidP="00CA2C4E">
      <w:pPr>
        <w:pStyle w:val="ListParagraph"/>
        <w:numPr>
          <w:ilvl w:val="0"/>
          <w:numId w:val="6"/>
        </w:numPr>
        <w:tabs>
          <w:tab w:val="left" w:pos="4795"/>
        </w:tabs>
        <w:spacing w:after="120"/>
        <w:rPr>
          <w:noProof/>
        </w:rPr>
      </w:pPr>
      <w:r w:rsidRPr="00FA743B">
        <w:rPr>
          <w:noProof/>
        </w:rPr>
        <w:t>Reflect on personal vaues</w:t>
      </w:r>
    </w:p>
    <w:p w:rsidR="00A10544" w:rsidRDefault="00A10544" w:rsidP="00CA2C4E">
      <w:pPr>
        <w:pStyle w:val="ListParagraph"/>
        <w:numPr>
          <w:ilvl w:val="0"/>
          <w:numId w:val="6"/>
        </w:numPr>
        <w:tabs>
          <w:tab w:val="left" w:pos="4795"/>
        </w:tabs>
        <w:spacing w:after="120"/>
        <w:rPr>
          <w:noProof/>
        </w:rPr>
      </w:pPr>
      <w:r w:rsidRPr="00FA743B">
        <w:rPr>
          <w:noProof/>
        </w:rPr>
        <w:t>Organize ide</w:t>
      </w:r>
      <w:r>
        <w:rPr>
          <w:noProof/>
        </w:rPr>
        <w:t>a</w:t>
      </w:r>
      <w:r w:rsidRPr="00FA743B">
        <w:rPr>
          <w:noProof/>
        </w:rPr>
        <w:t>s in a logical and purposeful way, using effective verbal and nonverbal skills to explain those ideas in a variety of oral communication interactions</w:t>
      </w:r>
      <w:r w:rsidRPr="00FA743B">
        <w:rPr>
          <w:noProof/>
        </w:rPr>
        <w:tab/>
      </w:r>
    </w:p>
    <w:p w:rsidR="00A10544" w:rsidRPr="00FA743B" w:rsidRDefault="00A10544" w:rsidP="00CA2C4E">
      <w:pPr>
        <w:pStyle w:val="ListParagraph"/>
        <w:numPr>
          <w:ilvl w:val="0"/>
          <w:numId w:val="6"/>
        </w:numPr>
        <w:tabs>
          <w:tab w:val="left" w:pos="4795"/>
        </w:tabs>
        <w:spacing w:after="120"/>
        <w:rPr>
          <w:noProof/>
        </w:rPr>
      </w:pPr>
      <w:r w:rsidRPr="00FA743B">
        <w:rPr>
          <w:noProof/>
        </w:rPr>
        <w:t>Demonstrate understanding and use of attentive, effective and respectful llistening behaviors in oral communications situations</w:t>
      </w:r>
    </w:p>
    <w:p w:rsidR="00A10544" w:rsidRDefault="00A10544" w:rsidP="00CA2C4E">
      <w:pPr>
        <w:pStyle w:val="ListParagraph"/>
        <w:numPr>
          <w:ilvl w:val="0"/>
          <w:numId w:val="6"/>
        </w:numPr>
        <w:tabs>
          <w:tab w:val="left" w:pos="4795"/>
        </w:tabs>
        <w:spacing w:after="120"/>
        <w:rPr>
          <w:noProof/>
        </w:rPr>
      </w:pPr>
      <w:r w:rsidRPr="00FA743B">
        <w:rPr>
          <w:noProof/>
        </w:rPr>
        <w:t>Acknowledge diverse options, cultural and individual differences in communication interactions</w:t>
      </w:r>
      <w:r w:rsidRPr="00FA743B">
        <w:rPr>
          <w:noProof/>
        </w:rPr>
        <w:tab/>
      </w:r>
    </w:p>
    <w:p w:rsidR="00A10544" w:rsidRPr="00FA743B" w:rsidRDefault="00A10544" w:rsidP="00CA2C4E">
      <w:pPr>
        <w:pStyle w:val="ListParagraph"/>
        <w:numPr>
          <w:ilvl w:val="0"/>
          <w:numId w:val="6"/>
        </w:numPr>
        <w:tabs>
          <w:tab w:val="left" w:pos="4795"/>
        </w:tabs>
        <w:spacing w:after="120"/>
        <w:rPr>
          <w:noProof/>
        </w:rPr>
      </w:pPr>
      <w:r w:rsidRPr="00FA743B">
        <w:rPr>
          <w:noProof/>
        </w:rPr>
        <w:t>Compose and deliver oral messages appropriate to an intended audience</w:t>
      </w:r>
    </w:p>
    <w:p w:rsidR="00A10544" w:rsidRDefault="00A10544" w:rsidP="003F0A0A">
      <w:pPr>
        <w:spacing w:line="240" w:lineRule="exact"/>
        <w:ind w:left="576" w:hanging="576"/>
        <w:rPr>
          <w:rFonts w:ascii="Arial Black" w:hAnsi="Arial Black" w:cs="Arial"/>
          <w:b/>
          <w:color w:val="E36C0A" w:themeColor="accent6" w:themeShade="BF"/>
        </w:rPr>
      </w:pPr>
    </w:p>
    <w:p w:rsidR="00A10544" w:rsidRPr="00CF2605" w:rsidRDefault="00A10544" w:rsidP="003F0A0A">
      <w:pPr>
        <w:spacing w:line="240" w:lineRule="exact"/>
        <w:ind w:left="576" w:hanging="576"/>
        <w:rPr>
          <w:rFonts w:ascii="Arial Black" w:hAnsi="Arial Black" w:cs="Arial"/>
          <w:b/>
          <w:color w:val="E36C0A" w:themeColor="accent6" w:themeShade="BF"/>
        </w:rPr>
      </w:pPr>
      <w:r w:rsidRPr="00CF2605">
        <w:rPr>
          <w:rFonts w:ascii="Arial Black" w:hAnsi="Arial Black" w:cs="Arial"/>
          <w:b/>
          <w:color w:val="E36C0A" w:themeColor="accent6" w:themeShade="BF"/>
        </w:rPr>
        <w:t>Related Program Outcomes</w:t>
      </w:r>
    </w:p>
    <w:p w:rsidR="00A10544" w:rsidRPr="00CF2605" w:rsidRDefault="00A10544" w:rsidP="003F0A0A">
      <w:pPr>
        <w:spacing w:line="240" w:lineRule="exact"/>
        <w:rPr>
          <w:rFonts w:cs="Arial"/>
        </w:rPr>
      </w:pPr>
    </w:p>
    <w:p w:rsidR="00A10544" w:rsidRPr="00E55D52" w:rsidRDefault="00A10544" w:rsidP="00CA2C4E">
      <w:pPr>
        <w:numPr>
          <w:ilvl w:val="0"/>
          <w:numId w:val="5"/>
        </w:numPr>
      </w:pPr>
      <w:r w:rsidRPr="00E55D52">
        <w:t xml:space="preserve">Demonstrate competence in the provision of contemporary dental hygiene services including preventive, therapeutic and maintenance care based on individual client needs.  </w:t>
      </w:r>
    </w:p>
    <w:p w:rsidR="00A10544" w:rsidRPr="00E55D52" w:rsidRDefault="00A10544" w:rsidP="00CA2C4E">
      <w:pPr>
        <w:numPr>
          <w:ilvl w:val="0"/>
          <w:numId w:val="5"/>
        </w:numPr>
      </w:pPr>
      <w:r w:rsidRPr="00E55D52">
        <w:t xml:space="preserve">Develop an understanding and appreciation for a diverse society in the design, development, and delivery of services to address the oral health needs of local and global communities.  </w:t>
      </w:r>
    </w:p>
    <w:p w:rsidR="00A10544" w:rsidRDefault="00A10544" w:rsidP="00CA2C4E">
      <w:pPr>
        <w:numPr>
          <w:ilvl w:val="0"/>
          <w:numId w:val="5"/>
        </w:numPr>
      </w:pPr>
      <w:r w:rsidRPr="00E55D52">
        <w:t xml:space="preserve">Demonstrate the ability to effectively communicate with clients, healthcare providers and the public regarding the significance of dental hygiene care and overall health.  </w:t>
      </w:r>
    </w:p>
    <w:p w:rsidR="00A10544" w:rsidRDefault="00A10544" w:rsidP="00A10544"/>
    <w:p w:rsidR="00A10544" w:rsidRPr="00E55D52" w:rsidRDefault="00A10544" w:rsidP="00A10544"/>
    <w:p w:rsidR="00A10544" w:rsidRPr="00E55D52" w:rsidRDefault="00A10544" w:rsidP="00CA2C4E">
      <w:pPr>
        <w:numPr>
          <w:ilvl w:val="0"/>
          <w:numId w:val="5"/>
        </w:numPr>
      </w:pPr>
      <w:r w:rsidRPr="00E55D52">
        <w:lastRenderedPageBreak/>
        <w:t xml:space="preserve">Demonstrate professionalism in all aspects of dental hygiene care including the ability to make ethical decisions and apply critical thinking skills. </w:t>
      </w:r>
    </w:p>
    <w:p w:rsidR="00A10544" w:rsidRPr="00E55D52" w:rsidRDefault="00A10544" w:rsidP="00CA2C4E">
      <w:pPr>
        <w:numPr>
          <w:ilvl w:val="0"/>
          <w:numId w:val="5"/>
        </w:numPr>
      </w:pPr>
      <w:r w:rsidRPr="00E55D52">
        <w:t xml:space="preserve">Display a professional commitment to continuing education and life-long learning.  </w:t>
      </w:r>
    </w:p>
    <w:p w:rsidR="00A10544" w:rsidRDefault="00A10544" w:rsidP="003F0A0A">
      <w:pPr>
        <w:spacing w:line="240" w:lineRule="exact"/>
        <w:rPr>
          <w:rFonts w:ascii="Arial Black" w:hAnsi="Arial Black" w:cs="Arial"/>
          <w:b/>
          <w:color w:val="E36C0A" w:themeColor="accent6" w:themeShade="BF"/>
        </w:rPr>
      </w:pPr>
    </w:p>
    <w:p w:rsidR="00A10544" w:rsidRPr="005F5E95" w:rsidRDefault="00A10544" w:rsidP="003F0A0A">
      <w:pPr>
        <w:spacing w:line="240" w:lineRule="exact"/>
        <w:ind w:left="576" w:hanging="576"/>
        <w:rPr>
          <w:rFonts w:ascii="Arial Black" w:hAnsi="Arial Black" w:cs="Arial"/>
          <w:b/>
          <w:color w:val="E36C0A" w:themeColor="accent6" w:themeShade="BF"/>
        </w:rPr>
      </w:pPr>
      <w:r w:rsidRPr="005F5E95">
        <w:rPr>
          <w:rFonts w:ascii="Arial Black" w:hAnsi="Arial Black" w:cs="Arial"/>
          <w:b/>
          <w:color w:val="E36C0A" w:themeColor="accent6" w:themeShade="BF"/>
        </w:rPr>
        <w:t>Course Outcomes</w:t>
      </w:r>
    </w:p>
    <w:p w:rsidR="00A10544" w:rsidRPr="00801B9B" w:rsidRDefault="00A10544" w:rsidP="003F0A0A">
      <w:pPr>
        <w:ind w:left="720"/>
        <w:rPr>
          <w:b/>
          <w:noProof/>
        </w:rPr>
      </w:pPr>
    </w:p>
    <w:p w:rsidR="00A10544" w:rsidRPr="00445539" w:rsidRDefault="00A10544" w:rsidP="00CA2C4E">
      <w:pPr>
        <w:pStyle w:val="ListParagraph"/>
        <w:numPr>
          <w:ilvl w:val="0"/>
          <w:numId w:val="7"/>
        </w:numPr>
        <w:rPr>
          <w:b/>
          <w:noProof/>
        </w:rPr>
      </w:pPr>
      <w:r w:rsidRPr="00445539">
        <w:rPr>
          <w:b/>
          <w:noProof/>
        </w:rPr>
        <w:t>Essential Public Health Functions</w:t>
      </w:r>
    </w:p>
    <w:p w:rsidR="00A10544" w:rsidRPr="00445539" w:rsidRDefault="00A10544" w:rsidP="003F0A0A">
      <w:pPr>
        <w:ind w:left="1080"/>
        <w:rPr>
          <w:noProof/>
        </w:rPr>
      </w:pPr>
      <w:r w:rsidRPr="00445539">
        <w:rPr>
          <w:noProof/>
        </w:rPr>
        <w:t>Integrate public health functions to develop a proposal based on the needs and resources of a defined population</w:t>
      </w:r>
    </w:p>
    <w:p w:rsidR="00A10544" w:rsidRPr="00445539" w:rsidRDefault="00A10544" w:rsidP="003F0A0A">
      <w:pPr>
        <w:ind w:left="1080" w:hanging="360"/>
        <w:rPr>
          <w:b/>
          <w:noProof/>
        </w:rPr>
      </w:pPr>
      <w:r w:rsidRPr="00445539">
        <w:rPr>
          <w:b/>
          <w:noProof/>
        </w:rPr>
        <w:t>2.</w:t>
      </w:r>
      <w:r w:rsidRPr="00445539">
        <w:rPr>
          <w:b/>
          <w:noProof/>
        </w:rPr>
        <w:tab/>
        <w:t>Community-based Assessment</w:t>
      </w:r>
    </w:p>
    <w:p w:rsidR="00A10544" w:rsidRPr="00445539" w:rsidRDefault="00A10544" w:rsidP="003F0A0A">
      <w:pPr>
        <w:ind w:left="1080"/>
        <w:rPr>
          <w:noProof/>
        </w:rPr>
      </w:pPr>
      <w:r w:rsidRPr="00445539">
        <w:rPr>
          <w:noProof/>
        </w:rPr>
        <w:t xml:space="preserve">Select and effectively use culturally appropriate instructional materials for a community and/or a population group </w:t>
      </w:r>
    </w:p>
    <w:p w:rsidR="00A10544" w:rsidRPr="00445539" w:rsidRDefault="00A10544" w:rsidP="003F0A0A">
      <w:pPr>
        <w:ind w:left="1080" w:hanging="360"/>
        <w:rPr>
          <w:b/>
          <w:noProof/>
        </w:rPr>
      </w:pPr>
      <w:r w:rsidRPr="00445539">
        <w:rPr>
          <w:b/>
          <w:noProof/>
        </w:rPr>
        <w:t>3.</w:t>
      </w:r>
      <w:r w:rsidRPr="00445539">
        <w:rPr>
          <w:b/>
          <w:noProof/>
        </w:rPr>
        <w:tab/>
        <w:t>Program Planning</w:t>
      </w:r>
    </w:p>
    <w:p w:rsidR="00A10544" w:rsidRPr="00445539" w:rsidRDefault="00A10544" w:rsidP="003F0A0A">
      <w:pPr>
        <w:ind w:left="1080"/>
        <w:rPr>
          <w:noProof/>
        </w:rPr>
      </w:pPr>
      <w:r w:rsidRPr="00445539">
        <w:rPr>
          <w:noProof/>
        </w:rPr>
        <w:t>Use current health learning theories, teaching strategies and reputable resource materials for community health promotion and prevention program planning</w:t>
      </w:r>
    </w:p>
    <w:p w:rsidR="00A10544" w:rsidRPr="00445539" w:rsidRDefault="00A10544" w:rsidP="003F0A0A">
      <w:pPr>
        <w:ind w:left="1080" w:hanging="360"/>
        <w:rPr>
          <w:b/>
          <w:noProof/>
        </w:rPr>
      </w:pPr>
      <w:r w:rsidRPr="00445539">
        <w:rPr>
          <w:b/>
          <w:noProof/>
        </w:rPr>
        <w:t>4.</w:t>
      </w:r>
      <w:r w:rsidRPr="00445539">
        <w:rPr>
          <w:b/>
          <w:noProof/>
        </w:rPr>
        <w:tab/>
        <w:t xml:space="preserve">Community-based Instruction </w:t>
      </w:r>
    </w:p>
    <w:p w:rsidR="00A10544" w:rsidRDefault="00A10544" w:rsidP="003F0A0A">
      <w:pPr>
        <w:ind w:left="1080"/>
        <w:rPr>
          <w:noProof/>
        </w:rPr>
      </w:pPr>
      <w:r w:rsidRPr="00445539">
        <w:rPr>
          <w:noProof/>
        </w:rPr>
        <w:t>Integrate audience-specific content and evaluation into community-based instruction</w:t>
      </w:r>
    </w:p>
    <w:p w:rsidR="00A10544" w:rsidRDefault="00A10544" w:rsidP="003F0A0A">
      <w:pPr>
        <w:spacing w:line="240" w:lineRule="exact"/>
        <w:ind w:left="576" w:hanging="576"/>
        <w:rPr>
          <w:rFonts w:ascii="Arial Black" w:hAnsi="Arial Black" w:cs="Arial"/>
          <w:b/>
          <w:color w:val="E36C0A" w:themeColor="accent6" w:themeShade="BF"/>
        </w:rPr>
      </w:pPr>
    </w:p>
    <w:p w:rsidR="00A10544" w:rsidRDefault="00A10544" w:rsidP="003F0A0A">
      <w:pPr>
        <w:spacing w:line="240" w:lineRule="exact"/>
        <w:ind w:left="576" w:hanging="576"/>
        <w:rPr>
          <w:rFonts w:ascii="Arial Black" w:hAnsi="Arial Black" w:cs="Arial"/>
          <w:b/>
          <w:color w:val="E36C0A" w:themeColor="accent6" w:themeShade="BF"/>
        </w:rPr>
      </w:pPr>
      <w:r w:rsidRPr="0074607F">
        <w:rPr>
          <w:rFonts w:ascii="Arial Black" w:hAnsi="Arial Black" w:cs="Arial"/>
          <w:b/>
          <w:color w:val="E36C0A" w:themeColor="accent6" w:themeShade="BF"/>
        </w:rPr>
        <w:t>Course Outline</w:t>
      </w:r>
    </w:p>
    <w:p w:rsidR="00A10544" w:rsidRPr="00F858CB" w:rsidRDefault="00A10544" w:rsidP="00CA2C4E">
      <w:pPr>
        <w:pStyle w:val="ListParagraph"/>
        <w:numPr>
          <w:ilvl w:val="0"/>
          <w:numId w:val="8"/>
        </w:numPr>
        <w:rPr>
          <w:noProof/>
        </w:rPr>
      </w:pPr>
      <w:r w:rsidRPr="00F858CB">
        <w:rPr>
          <w:noProof/>
        </w:rPr>
        <w:t>Essential Public Health Functions (</w:t>
      </w:r>
      <w:r>
        <w:rPr>
          <w:noProof/>
        </w:rPr>
        <w:t>3</w:t>
      </w:r>
      <w:r w:rsidRPr="00F858CB">
        <w:rPr>
          <w:noProof/>
        </w:rPr>
        <w:t xml:space="preserve"> </w:t>
      </w:r>
      <w:r>
        <w:rPr>
          <w:noProof/>
        </w:rPr>
        <w:t>hrs)</w:t>
      </w:r>
    </w:p>
    <w:p w:rsidR="00A10544" w:rsidRPr="00F858CB" w:rsidRDefault="00A10544" w:rsidP="003F0A0A">
      <w:pPr>
        <w:ind w:left="1080" w:hanging="360"/>
        <w:rPr>
          <w:noProof/>
        </w:rPr>
      </w:pPr>
      <w:r>
        <w:rPr>
          <w:noProof/>
        </w:rPr>
        <w:t>2</w:t>
      </w:r>
      <w:r w:rsidRPr="00F858CB">
        <w:rPr>
          <w:noProof/>
        </w:rPr>
        <w:t>.</w:t>
      </w:r>
      <w:r w:rsidRPr="00F858CB">
        <w:rPr>
          <w:noProof/>
        </w:rPr>
        <w:tab/>
        <w:t>Community-based Assessment</w:t>
      </w:r>
      <w:r>
        <w:rPr>
          <w:noProof/>
        </w:rPr>
        <w:t xml:space="preserve"> </w:t>
      </w:r>
      <w:r w:rsidRPr="00F858CB">
        <w:rPr>
          <w:noProof/>
        </w:rPr>
        <w:t>(</w:t>
      </w:r>
      <w:r>
        <w:rPr>
          <w:noProof/>
        </w:rPr>
        <w:t>3</w:t>
      </w:r>
      <w:r w:rsidRPr="00F858CB">
        <w:rPr>
          <w:noProof/>
        </w:rPr>
        <w:t xml:space="preserve"> </w:t>
      </w:r>
      <w:r>
        <w:rPr>
          <w:noProof/>
        </w:rPr>
        <w:t>hrs)</w:t>
      </w:r>
    </w:p>
    <w:p w:rsidR="00A10544" w:rsidRPr="00F858CB" w:rsidRDefault="00A10544" w:rsidP="003F0A0A">
      <w:pPr>
        <w:ind w:left="1080" w:hanging="360"/>
        <w:rPr>
          <w:noProof/>
        </w:rPr>
      </w:pPr>
      <w:r>
        <w:rPr>
          <w:noProof/>
        </w:rPr>
        <w:t>3</w:t>
      </w:r>
      <w:r w:rsidRPr="00F858CB">
        <w:rPr>
          <w:noProof/>
        </w:rPr>
        <w:t>.</w:t>
      </w:r>
      <w:r w:rsidRPr="00F858CB">
        <w:rPr>
          <w:noProof/>
        </w:rPr>
        <w:tab/>
        <w:t>Program Planning</w:t>
      </w:r>
      <w:r>
        <w:rPr>
          <w:noProof/>
        </w:rPr>
        <w:t xml:space="preserve"> </w:t>
      </w:r>
      <w:r w:rsidRPr="00F858CB">
        <w:rPr>
          <w:noProof/>
        </w:rPr>
        <w:t>(</w:t>
      </w:r>
      <w:r>
        <w:rPr>
          <w:noProof/>
        </w:rPr>
        <w:t>10</w:t>
      </w:r>
      <w:r w:rsidRPr="00F858CB">
        <w:rPr>
          <w:noProof/>
        </w:rPr>
        <w:t xml:space="preserve"> </w:t>
      </w:r>
      <w:r>
        <w:rPr>
          <w:noProof/>
        </w:rPr>
        <w:t>hrs)</w:t>
      </w:r>
    </w:p>
    <w:p w:rsidR="00A10544" w:rsidRDefault="00A10544" w:rsidP="003F0A0A">
      <w:pPr>
        <w:ind w:left="1080" w:hanging="360"/>
        <w:rPr>
          <w:noProof/>
        </w:rPr>
      </w:pPr>
      <w:r>
        <w:rPr>
          <w:noProof/>
        </w:rPr>
        <w:t>4</w:t>
      </w:r>
      <w:r w:rsidRPr="00F858CB">
        <w:rPr>
          <w:noProof/>
        </w:rPr>
        <w:t>.</w:t>
      </w:r>
      <w:r w:rsidRPr="00F858CB">
        <w:rPr>
          <w:noProof/>
        </w:rPr>
        <w:tab/>
        <w:t>Community-based Instruction (</w:t>
      </w:r>
      <w:r>
        <w:rPr>
          <w:noProof/>
        </w:rPr>
        <w:t>8</w:t>
      </w:r>
      <w:r w:rsidRPr="00F858CB">
        <w:rPr>
          <w:noProof/>
        </w:rPr>
        <w:t xml:space="preserve"> </w:t>
      </w:r>
      <w:r>
        <w:rPr>
          <w:noProof/>
        </w:rPr>
        <w:t>hrs)</w:t>
      </w:r>
    </w:p>
    <w:p w:rsidR="00A10544" w:rsidRPr="00801B9B" w:rsidRDefault="00A10544" w:rsidP="003F0A0A">
      <w:pPr>
        <w:ind w:left="1080" w:hanging="360"/>
        <w:rPr>
          <w:noProof/>
        </w:rPr>
      </w:pPr>
    </w:p>
    <w:p w:rsidR="00A10544" w:rsidRDefault="00A10544" w:rsidP="003F0A0A">
      <w:pPr>
        <w:keepNext/>
        <w:keepLines/>
      </w:pPr>
      <w:r w:rsidRPr="007F5CC7">
        <w:rPr>
          <w:rFonts w:ascii="Arial Black" w:hAnsi="Arial Black" w:cs="Arial"/>
          <w:b/>
          <w:color w:val="E36C0A" w:themeColor="accent6" w:themeShade="BF"/>
        </w:rPr>
        <w:t xml:space="preserve">Course Director/Instructor:  </w:t>
      </w:r>
      <w:r>
        <w:tab/>
      </w:r>
    </w:p>
    <w:p w:rsidR="00A10544" w:rsidRDefault="00A10544" w:rsidP="003F0A0A">
      <w:pPr>
        <w:keepNext/>
        <w:keepLines/>
      </w:pPr>
    </w:p>
    <w:p w:rsidR="00A10544" w:rsidRPr="00D334FA" w:rsidRDefault="00A10544" w:rsidP="003F0A0A">
      <w:r w:rsidRPr="0009757F">
        <w:rPr>
          <w:b/>
        </w:rPr>
        <w:t>Sheranita Hemphill, RDH, MS, MPH</w:t>
      </w:r>
      <w:r w:rsidRPr="0009757F">
        <w:rPr>
          <w:b/>
        </w:rPr>
        <w:br/>
      </w:r>
      <w:r w:rsidRPr="00D334FA">
        <w:t xml:space="preserve">Office: Building </w:t>
      </w:r>
      <w:r>
        <w:t>5</w:t>
      </w:r>
      <w:r w:rsidRPr="00D334FA">
        <w:t xml:space="preserve">, </w:t>
      </w:r>
      <w:r>
        <w:t>Third Floor, Room #5</w:t>
      </w:r>
      <w:r w:rsidRPr="00D334FA">
        <w:t>-</w:t>
      </w:r>
      <w:r>
        <w:t>2</w:t>
      </w:r>
      <w:r w:rsidRPr="00D334FA">
        <w:t>22</w:t>
      </w:r>
      <w:r w:rsidRPr="00D334FA">
        <w:br/>
        <w:t>Office Hours: Posted and/or by Appointment</w:t>
      </w:r>
    </w:p>
    <w:p w:rsidR="00A10544" w:rsidRPr="0009757F" w:rsidRDefault="00A10544" w:rsidP="003F0A0A">
      <w:pPr>
        <w:tabs>
          <w:tab w:val="left" w:pos="576"/>
          <w:tab w:val="left" w:pos="1152"/>
          <w:tab w:val="left" w:pos="1728"/>
          <w:tab w:val="left" w:pos="2304"/>
          <w:tab w:val="left" w:pos="2880"/>
          <w:tab w:val="left" w:pos="3456"/>
          <w:tab w:val="left" w:pos="4032"/>
          <w:tab w:val="left" w:pos="4320"/>
          <w:tab w:val="left" w:pos="5184"/>
          <w:tab w:val="left" w:pos="5760"/>
          <w:tab w:val="left" w:pos="6336"/>
          <w:tab w:val="left" w:pos="6912"/>
          <w:tab w:val="left" w:pos="7488"/>
        </w:tabs>
      </w:pPr>
      <w:r>
        <w:t>Mailbox</w:t>
      </w:r>
      <w:r w:rsidRPr="00BA52D7">
        <w:t>:</w:t>
      </w:r>
      <w:r>
        <w:t xml:space="preserve"> Located i</w:t>
      </w:r>
      <w:r w:rsidRPr="0009757F">
        <w:t xml:space="preserve">n </w:t>
      </w:r>
      <w:r>
        <w:t xml:space="preserve">the </w:t>
      </w:r>
      <w:r w:rsidRPr="0009757F">
        <w:t xml:space="preserve">dental </w:t>
      </w:r>
      <w:r>
        <w:t xml:space="preserve">health sciences </w:t>
      </w:r>
      <w:r w:rsidRPr="0009757F">
        <w:t>office</w:t>
      </w:r>
      <w:r>
        <w:t>, room #4-332</w:t>
      </w:r>
    </w:p>
    <w:p w:rsidR="00A10544" w:rsidRDefault="00A10544" w:rsidP="003F0A0A">
      <w:r w:rsidRPr="00D334FA">
        <w:t xml:space="preserve">Email:  Use </w:t>
      </w:r>
      <w:r>
        <w:t>eLearn</w:t>
      </w:r>
      <w:r w:rsidRPr="00D334FA">
        <w:t xml:space="preserve"> Email System</w:t>
      </w:r>
      <w:r>
        <w:t xml:space="preserve"> for course content</w:t>
      </w:r>
    </w:p>
    <w:p w:rsidR="00A10544" w:rsidRDefault="00A10544" w:rsidP="003F0A0A">
      <w:pPr>
        <w:spacing w:line="-240" w:lineRule="auto"/>
        <w:rPr>
          <w:rFonts w:ascii="Arial Black" w:hAnsi="Arial Black" w:cs="Arial"/>
          <w:b/>
          <w:color w:val="E36C0A" w:themeColor="accent6" w:themeShade="BF"/>
        </w:rPr>
      </w:pPr>
    </w:p>
    <w:p w:rsidR="00A10544" w:rsidRDefault="00A10544">
      <w:pPr>
        <w:rPr>
          <w:rFonts w:ascii="Arial Black" w:hAnsi="Arial Black"/>
          <w:color w:val="E36C0A" w:themeColor="accent6" w:themeShade="BF"/>
        </w:rPr>
      </w:pPr>
      <w:r>
        <w:rPr>
          <w:rFonts w:ascii="Arial Black" w:hAnsi="Arial Black"/>
          <w:color w:val="E36C0A" w:themeColor="accent6" w:themeShade="BF"/>
        </w:rPr>
        <w:t xml:space="preserve">Student/Faculty Ratio: </w:t>
      </w:r>
    </w:p>
    <w:p w:rsidR="00A10544" w:rsidRDefault="00A10544">
      <w:pPr>
        <w:rPr>
          <w:rFonts w:ascii="Arial Black" w:hAnsi="Arial Black" w:cs="Arial"/>
          <w:b/>
          <w:color w:val="E36C0A" w:themeColor="accent6" w:themeShade="BF"/>
        </w:rPr>
      </w:pPr>
    </w:p>
    <w:p w:rsidR="00A10544" w:rsidRDefault="00A10544" w:rsidP="003F0A0A">
      <w:pPr>
        <w:spacing w:line="-240" w:lineRule="auto"/>
      </w:pPr>
      <w:r w:rsidRPr="007F5CC7">
        <w:rPr>
          <w:rFonts w:ascii="Arial Black" w:hAnsi="Arial Black" w:cs="Arial"/>
          <w:b/>
          <w:color w:val="E36C0A" w:themeColor="accent6" w:themeShade="BF"/>
        </w:rPr>
        <w:t xml:space="preserve">Texts: </w:t>
      </w:r>
      <w:r>
        <w:tab/>
      </w:r>
      <w:r>
        <w:tab/>
      </w:r>
    </w:p>
    <w:p w:rsidR="00A10544" w:rsidRDefault="00A10544" w:rsidP="003F0A0A">
      <w:pPr>
        <w:spacing w:line="-240" w:lineRule="auto"/>
      </w:pPr>
    </w:p>
    <w:p w:rsidR="00A10544" w:rsidRDefault="00A10544" w:rsidP="003F0A0A">
      <w:r w:rsidRPr="00FA0116">
        <w:t>Community Oral Health Practice for the Dental Hygienist</w:t>
      </w:r>
      <w:r>
        <w:t>, 3rd ed., 2011</w:t>
      </w:r>
    </w:p>
    <w:p w:rsidR="00A10544" w:rsidRDefault="00A10544" w:rsidP="003F0A0A">
      <w:r>
        <w:t>Author</w:t>
      </w:r>
      <w:r w:rsidRPr="00476900">
        <w:t xml:space="preserve">: </w:t>
      </w:r>
      <w:proofErr w:type="spellStart"/>
      <w:r w:rsidRPr="00FA0116">
        <w:t>Geurink</w:t>
      </w:r>
      <w:proofErr w:type="spellEnd"/>
      <w:r w:rsidRPr="00FA0116">
        <w:t xml:space="preserve">, K. V. </w:t>
      </w:r>
    </w:p>
    <w:p w:rsidR="00A10544" w:rsidRPr="007F5CC7" w:rsidRDefault="00A10544" w:rsidP="003F0A0A">
      <w:pPr>
        <w:rPr>
          <w:rFonts w:cs="Arial"/>
          <w:szCs w:val="22"/>
        </w:rPr>
      </w:pPr>
      <w:r w:rsidRPr="00FA0116">
        <w:t>Philadelphia, Pennsylvania: W. B. Saunders.</w:t>
      </w:r>
    </w:p>
    <w:p w:rsidR="00A10544" w:rsidRDefault="00A10544" w:rsidP="003F0A0A"/>
    <w:p w:rsidR="00A10544" w:rsidRDefault="00A10544" w:rsidP="003F0A0A">
      <w:r w:rsidRPr="00476900">
        <w:t>Clinical Practice of the Dental Hygienist</w:t>
      </w:r>
      <w:r>
        <w:t>, 11th ed., 2012</w:t>
      </w:r>
    </w:p>
    <w:p w:rsidR="00A10544" w:rsidRDefault="00A10544" w:rsidP="003F0A0A">
      <w:r>
        <w:t>Author</w:t>
      </w:r>
      <w:r w:rsidRPr="00476900">
        <w:t>: Esther M Wilkins</w:t>
      </w:r>
      <w:r>
        <w:t xml:space="preserve"> </w:t>
      </w:r>
    </w:p>
    <w:p w:rsidR="00A10544" w:rsidRPr="00476900" w:rsidRDefault="00A10544" w:rsidP="003F0A0A">
      <w:r w:rsidRPr="00476900">
        <w:t>ISBN/ISSN: 9781608317189</w:t>
      </w:r>
    </w:p>
    <w:p w:rsidR="00A10544" w:rsidRDefault="00A10544" w:rsidP="003F0A0A">
      <w:pPr>
        <w:rPr>
          <w:rFonts w:ascii="Arial Black" w:hAnsi="Arial Black" w:cs="Arial"/>
          <w:b/>
          <w:color w:val="E36C0A" w:themeColor="accent6" w:themeShade="BF"/>
        </w:rPr>
      </w:pPr>
    </w:p>
    <w:p w:rsidR="00A10544" w:rsidRDefault="00A10544" w:rsidP="003F0A0A">
      <w:pPr>
        <w:rPr>
          <w:rFonts w:ascii="Arial Black" w:hAnsi="Arial Black" w:cs="Arial"/>
          <w:b/>
          <w:color w:val="E36C0A" w:themeColor="accent6" w:themeShade="BF"/>
        </w:rPr>
      </w:pPr>
    </w:p>
    <w:p w:rsidR="00C53197" w:rsidRDefault="00C53197" w:rsidP="003F0A0A">
      <w:pPr>
        <w:rPr>
          <w:rFonts w:ascii="Arial Black" w:hAnsi="Arial Black" w:cs="Arial"/>
          <w:b/>
          <w:color w:val="E36C0A" w:themeColor="accent6" w:themeShade="BF"/>
        </w:rPr>
      </w:pPr>
    </w:p>
    <w:p w:rsidR="00C53197" w:rsidRDefault="00C53197" w:rsidP="003F0A0A">
      <w:pPr>
        <w:rPr>
          <w:rFonts w:ascii="Arial Black" w:hAnsi="Arial Black" w:cs="Arial"/>
          <w:b/>
          <w:color w:val="E36C0A" w:themeColor="accent6" w:themeShade="BF"/>
        </w:rPr>
      </w:pPr>
    </w:p>
    <w:p w:rsidR="00C53197" w:rsidRDefault="00C53197" w:rsidP="003F0A0A">
      <w:pPr>
        <w:rPr>
          <w:rFonts w:ascii="Arial Black" w:hAnsi="Arial Black" w:cs="Arial"/>
          <w:b/>
          <w:color w:val="E36C0A" w:themeColor="accent6" w:themeShade="BF"/>
        </w:rPr>
      </w:pPr>
    </w:p>
    <w:p w:rsidR="00A10544" w:rsidRDefault="00A10544" w:rsidP="003F0A0A">
      <w:pPr>
        <w:rPr>
          <w:rFonts w:cs="Arial"/>
          <w:b/>
        </w:rPr>
      </w:pPr>
      <w:r w:rsidRPr="0084078B">
        <w:rPr>
          <w:rFonts w:ascii="Arial Black" w:hAnsi="Arial Black" w:cs="Arial"/>
          <w:b/>
          <w:color w:val="E36C0A" w:themeColor="accent6" w:themeShade="BF"/>
        </w:rPr>
        <w:lastRenderedPageBreak/>
        <w:t>Assessment Method:</w:t>
      </w:r>
      <w:r w:rsidRPr="0084078B">
        <w:rPr>
          <w:rFonts w:cs="Arial"/>
          <w:b/>
        </w:rPr>
        <w:t xml:space="preserve"> </w:t>
      </w:r>
      <w:r w:rsidRPr="0084078B">
        <w:rPr>
          <w:rFonts w:cs="Arial"/>
          <w:b/>
        </w:rPr>
        <w:tab/>
      </w:r>
    </w:p>
    <w:p w:rsidR="00A10544" w:rsidRDefault="00A10544" w:rsidP="003F0A0A">
      <w:pPr>
        <w:spacing w:line="-240" w:lineRule="auto"/>
        <w:ind w:left="2610" w:hanging="2610"/>
        <w:jc w:val="both"/>
        <w:rPr>
          <w:rFonts w:cs="Arial"/>
          <w:b/>
        </w:rPr>
      </w:pPr>
    </w:p>
    <w:p w:rsidR="00A10544" w:rsidRPr="003D24F5" w:rsidRDefault="00A10544" w:rsidP="00CA2C4E">
      <w:pPr>
        <w:pStyle w:val="ListParagraph"/>
        <w:numPr>
          <w:ilvl w:val="0"/>
          <w:numId w:val="9"/>
        </w:numPr>
        <w:spacing w:line="240" w:lineRule="exact"/>
        <w:rPr>
          <w:rFonts w:cs="Arial"/>
        </w:rPr>
      </w:pPr>
      <w:r w:rsidRPr="003D24F5">
        <w:rPr>
          <w:rFonts w:cs="Arial"/>
        </w:rPr>
        <w:t>Service-Learning projects in the community which include community partner's assessment.</w:t>
      </w:r>
    </w:p>
    <w:p w:rsidR="00A10544" w:rsidRDefault="00A10544" w:rsidP="00CA2C4E">
      <w:pPr>
        <w:pStyle w:val="ListParagraph"/>
        <w:numPr>
          <w:ilvl w:val="0"/>
          <w:numId w:val="9"/>
        </w:numPr>
        <w:spacing w:line="240" w:lineRule="exact"/>
        <w:rPr>
          <w:rFonts w:cs="Arial"/>
        </w:rPr>
      </w:pPr>
      <w:r w:rsidRPr="003D24F5">
        <w:rPr>
          <w:rFonts w:cs="Arial"/>
        </w:rPr>
        <w:t xml:space="preserve">In-class assignments </w:t>
      </w:r>
      <w:r>
        <w:rPr>
          <w:rFonts w:cs="Arial"/>
        </w:rPr>
        <w:t xml:space="preserve">(e.g., Lesson Plan Development Process, Oral Presentations) </w:t>
      </w:r>
    </w:p>
    <w:p w:rsidR="00A10544" w:rsidRPr="005658DD" w:rsidRDefault="00A10544" w:rsidP="00CA2C4E">
      <w:pPr>
        <w:pStyle w:val="ListParagraph"/>
        <w:numPr>
          <w:ilvl w:val="0"/>
          <w:numId w:val="9"/>
        </w:numPr>
        <w:spacing w:after="200" w:line="-240" w:lineRule="auto"/>
        <w:jc w:val="both"/>
      </w:pPr>
      <w:r w:rsidRPr="005658DD">
        <w:t xml:space="preserve">Grading Rubrics are located in </w:t>
      </w:r>
      <w:r>
        <w:t>Course Management System</w:t>
      </w:r>
      <w:r w:rsidRPr="005658DD">
        <w:t xml:space="preserve"> and are available before submission of assignments and after scoring</w:t>
      </w:r>
    </w:p>
    <w:p w:rsidR="00A10544" w:rsidRPr="0084078B" w:rsidRDefault="00A10544" w:rsidP="003F0A0A">
      <w:pPr>
        <w:spacing w:line="240" w:lineRule="exact"/>
        <w:jc w:val="both"/>
        <w:rPr>
          <w:rFonts w:cs="Arial"/>
        </w:rPr>
      </w:pPr>
    </w:p>
    <w:p w:rsidR="00A10544" w:rsidRDefault="00A10544" w:rsidP="003F0A0A">
      <w:pPr>
        <w:spacing w:line="-240" w:lineRule="auto"/>
        <w:ind w:left="3060" w:hanging="3060"/>
        <w:jc w:val="both"/>
        <w:rPr>
          <w:rFonts w:cs="Arial"/>
        </w:rPr>
      </w:pPr>
      <w:r w:rsidRPr="0084078B">
        <w:rPr>
          <w:rFonts w:ascii="Arial Black" w:hAnsi="Arial Black" w:cs="Arial"/>
          <w:b/>
          <w:color w:val="E36C0A" w:themeColor="accent6" w:themeShade="BF"/>
        </w:rPr>
        <w:t>Performance Criteria:</w:t>
      </w:r>
      <w:r w:rsidRPr="0084078B">
        <w:rPr>
          <w:rFonts w:cs="Arial"/>
        </w:rPr>
        <w:t xml:space="preserve"> </w:t>
      </w:r>
    </w:p>
    <w:p w:rsidR="00A10544" w:rsidRDefault="00A10544" w:rsidP="003F0A0A">
      <w:pPr>
        <w:spacing w:line="-240" w:lineRule="auto"/>
        <w:ind w:left="3060" w:hanging="3060"/>
        <w:jc w:val="both"/>
        <w:rPr>
          <w:rFonts w:cs="Arial"/>
        </w:rPr>
      </w:pPr>
    </w:p>
    <w:p w:rsidR="00A10544" w:rsidRPr="00A608C7" w:rsidRDefault="00A10544" w:rsidP="003F0A0A">
      <w:pPr>
        <w:spacing w:line="-240" w:lineRule="auto"/>
        <w:ind w:left="3060" w:hanging="3060"/>
        <w:jc w:val="both"/>
        <w:rPr>
          <w:rFonts w:cs="Arial"/>
          <w:u w:val="single"/>
        </w:rPr>
      </w:pPr>
      <w:r w:rsidRPr="00A608C7">
        <w:rPr>
          <w:rFonts w:cs="Arial"/>
          <w:u w:val="single"/>
        </w:rPr>
        <w:t>Achieve 70% or better on:</w:t>
      </w:r>
    </w:p>
    <w:p w:rsidR="00A10544" w:rsidRDefault="00A10544" w:rsidP="003F0A0A">
      <w:pPr>
        <w:spacing w:line="360" w:lineRule="auto"/>
        <w:ind w:left="3067" w:hanging="3067"/>
        <w:jc w:val="both"/>
        <w:rPr>
          <w:rFonts w:cs="Arial"/>
        </w:rPr>
      </w:pPr>
      <w:r>
        <w:rPr>
          <w:rFonts w:cs="Arial"/>
        </w:rPr>
        <w:t>The average of all c</w:t>
      </w:r>
      <w:r w:rsidRPr="00A608C7">
        <w:rPr>
          <w:rFonts w:cs="Arial"/>
        </w:rPr>
        <w:t xml:space="preserve">ommunity </w:t>
      </w:r>
      <w:r>
        <w:rPr>
          <w:rFonts w:cs="Arial"/>
        </w:rPr>
        <w:t>p</w:t>
      </w:r>
      <w:r w:rsidRPr="00A608C7">
        <w:rPr>
          <w:rFonts w:cs="Arial"/>
        </w:rPr>
        <w:t>rojects</w:t>
      </w:r>
    </w:p>
    <w:p w:rsidR="00A10544" w:rsidRPr="00A608C7" w:rsidRDefault="00A10544" w:rsidP="003F0A0A">
      <w:pPr>
        <w:spacing w:line="360" w:lineRule="auto"/>
        <w:ind w:left="3067" w:hanging="3067"/>
        <w:jc w:val="both"/>
        <w:rPr>
          <w:rFonts w:cs="Arial"/>
        </w:rPr>
      </w:pPr>
      <w:r>
        <w:rPr>
          <w:rFonts w:cs="Arial"/>
        </w:rPr>
        <w:t>The average of all assignments</w:t>
      </w:r>
    </w:p>
    <w:tbl>
      <w:tblPr>
        <w:tblStyle w:val="TableGrid"/>
        <w:tblW w:w="9108" w:type="dxa"/>
        <w:tblLook w:val="04A0" w:firstRow="1" w:lastRow="0" w:firstColumn="1" w:lastColumn="0" w:noHBand="0" w:noVBand="1"/>
      </w:tblPr>
      <w:tblGrid>
        <w:gridCol w:w="5148"/>
        <w:gridCol w:w="1890"/>
        <w:gridCol w:w="2070"/>
      </w:tblGrid>
      <w:tr w:rsidR="00A10544" w:rsidRPr="00CC6CDD" w:rsidTr="003F0A0A">
        <w:tc>
          <w:tcPr>
            <w:tcW w:w="5148" w:type="dxa"/>
            <w:shd w:val="clear" w:color="auto" w:fill="FDE9D9" w:themeFill="accent6" w:themeFillTint="33"/>
          </w:tcPr>
          <w:p w:rsidR="00A10544" w:rsidRPr="00B814ED" w:rsidRDefault="00A10544" w:rsidP="003F0A0A">
            <w:pPr>
              <w:spacing w:after="120"/>
              <w:jc w:val="center"/>
              <w:rPr>
                <w:b/>
              </w:rPr>
            </w:pPr>
            <w:r w:rsidRPr="00B814ED">
              <w:rPr>
                <w:b/>
              </w:rPr>
              <w:t>Grading Component</w:t>
            </w:r>
          </w:p>
        </w:tc>
        <w:tc>
          <w:tcPr>
            <w:tcW w:w="1890" w:type="dxa"/>
            <w:shd w:val="clear" w:color="auto" w:fill="FDE9D9" w:themeFill="accent6" w:themeFillTint="33"/>
          </w:tcPr>
          <w:p w:rsidR="00A10544" w:rsidRPr="00B814ED" w:rsidRDefault="00A10544" w:rsidP="003F0A0A">
            <w:pPr>
              <w:spacing w:after="120"/>
              <w:jc w:val="center"/>
              <w:rPr>
                <w:b/>
              </w:rPr>
            </w:pPr>
            <w:r w:rsidRPr="00B814ED">
              <w:rPr>
                <w:b/>
              </w:rPr>
              <w:t>Percentage</w:t>
            </w:r>
          </w:p>
        </w:tc>
        <w:tc>
          <w:tcPr>
            <w:tcW w:w="2070" w:type="dxa"/>
            <w:shd w:val="clear" w:color="auto" w:fill="FDE9D9" w:themeFill="accent6" w:themeFillTint="33"/>
          </w:tcPr>
          <w:p w:rsidR="00A10544" w:rsidRPr="00B814ED" w:rsidRDefault="00A10544" w:rsidP="003F0A0A">
            <w:pPr>
              <w:spacing w:after="120"/>
              <w:jc w:val="center"/>
              <w:rPr>
                <w:b/>
              </w:rPr>
            </w:pPr>
            <w:r w:rsidRPr="00B814ED">
              <w:rPr>
                <w:b/>
              </w:rPr>
              <w:t>Grade Scale</w:t>
            </w:r>
          </w:p>
        </w:tc>
      </w:tr>
      <w:tr w:rsidR="00A10544" w:rsidRPr="00CC6CDD" w:rsidTr="003F0A0A">
        <w:tc>
          <w:tcPr>
            <w:tcW w:w="5148" w:type="dxa"/>
          </w:tcPr>
          <w:p w:rsidR="00A10544" w:rsidRPr="00B814ED" w:rsidRDefault="00A10544" w:rsidP="003F0A0A">
            <w:pPr>
              <w:spacing w:after="120"/>
            </w:pPr>
            <w:r>
              <w:t xml:space="preserve">Community Service </w:t>
            </w:r>
            <w:r w:rsidRPr="009C2ED0">
              <w:rPr>
                <w:i/>
                <w:sz w:val="16"/>
              </w:rPr>
              <w:t>(</w:t>
            </w:r>
            <w:r w:rsidRPr="009C2ED0">
              <w:rPr>
                <w:i/>
              </w:rPr>
              <w:t>hours must be completed by the end of spring semester or a grade of Incomplete will be awarded)</w:t>
            </w:r>
          </w:p>
        </w:tc>
        <w:tc>
          <w:tcPr>
            <w:tcW w:w="1890" w:type="dxa"/>
          </w:tcPr>
          <w:p w:rsidR="00A10544" w:rsidRPr="00B814ED" w:rsidRDefault="00A10544" w:rsidP="003F0A0A">
            <w:pPr>
              <w:spacing w:after="120"/>
            </w:pPr>
            <w:r>
              <w:t>25%</w:t>
            </w:r>
          </w:p>
        </w:tc>
        <w:tc>
          <w:tcPr>
            <w:tcW w:w="2070" w:type="dxa"/>
            <w:vMerge w:val="restart"/>
          </w:tcPr>
          <w:p w:rsidR="00A10544" w:rsidRPr="00B814ED" w:rsidRDefault="00A10544" w:rsidP="003F0A0A">
            <w:pPr>
              <w:spacing w:after="120"/>
            </w:pPr>
            <w:r w:rsidRPr="00B814ED">
              <w:t>A = 90-100</w:t>
            </w:r>
          </w:p>
          <w:p w:rsidR="00A10544" w:rsidRPr="00B814ED" w:rsidRDefault="00A10544" w:rsidP="003F0A0A">
            <w:pPr>
              <w:spacing w:after="120"/>
            </w:pPr>
            <w:r w:rsidRPr="00B814ED">
              <w:t>B = 80-89</w:t>
            </w:r>
          </w:p>
          <w:p w:rsidR="00A10544" w:rsidRPr="00B814ED" w:rsidRDefault="00A10544" w:rsidP="003F0A0A">
            <w:pPr>
              <w:spacing w:after="120"/>
            </w:pPr>
            <w:r w:rsidRPr="00B814ED">
              <w:t>C = 70-79</w:t>
            </w:r>
          </w:p>
          <w:p w:rsidR="00A10544" w:rsidRPr="00B814ED" w:rsidRDefault="00A10544" w:rsidP="003F0A0A">
            <w:pPr>
              <w:spacing w:after="120"/>
            </w:pPr>
            <w:r w:rsidRPr="00B814ED">
              <w:t>D = 60-69</w:t>
            </w:r>
          </w:p>
          <w:p w:rsidR="00A10544" w:rsidRPr="00B814ED" w:rsidRDefault="00A10544" w:rsidP="003F0A0A">
            <w:pPr>
              <w:spacing w:after="120"/>
            </w:pPr>
            <w:r w:rsidRPr="00B814ED">
              <w:t>F = &lt; 60</w:t>
            </w:r>
          </w:p>
        </w:tc>
      </w:tr>
      <w:tr w:rsidR="00A10544" w:rsidRPr="00CC6CDD" w:rsidTr="003F0A0A">
        <w:tc>
          <w:tcPr>
            <w:tcW w:w="5148" w:type="dxa"/>
          </w:tcPr>
          <w:p w:rsidR="00A10544" w:rsidRPr="00B814ED" w:rsidRDefault="00A10544" w:rsidP="003F0A0A">
            <w:pPr>
              <w:spacing w:after="120"/>
            </w:pPr>
            <w:r w:rsidRPr="00B814ED">
              <w:t>CTL</w:t>
            </w:r>
          </w:p>
        </w:tc>
        <w:tc>
          <w:tcPr>
            <w:tcW w:w="1890" w:type="dxa"/>
          </w:tcPr>
          <w:p w:rsidR="00A10544" w:rsidRPr="00B814ED" w:rsidRDefault="00A10544" w:rsidP="003F0A0A">
            <w:pPr>
              <w:spacing w:after="120"/>
            </w:pPr>
            <w:r>
              <w:t>5</w:t>
            </w:r>
            <w:r w:rsidRPr="00B814ED">
              <w:t>%</w:t>
            </w:r>
          </w:p>
        </w:tc>
        <w:tc>
          <w:tcPr>
            <w:tcW w:w="2070" w:type="dxa"/>
            <w:vMerge/>
          </w:tcPr>
          <w:p w:rsidR="00A10544" w:rsidRPr="00B814ED" w:rsidRDefault="00A10544" w:rsidP="003F0A0A">
            <w:pPr>
              <w:spacing w:after="120"/>
            </w:pPr>
          </w:p>
        </w:tc>
      </w:tr>
      <w:tr w:rsidR="00A10544" w:rsidRPr="00CC6CDD" w:rsidTr="003F0A0A">
        <w:tc>
          <w:tcPr>
            <w:tcW w:w="5148" w:type="dxa"/>
          </w:tcPr>
          <w:p w:rsidR="00A10544" w:rsidRPr="00B814ED" w:rsidRDefault="00A10544" w:rsidP="003F0A0A">
            <w:pPr>
              <w:spacing w:after="120"/>
            </w:pPr>
            <w:r w:rsidRPr="00B814ED">
              <w:t>Assignments</w:t>
            </w:r>
            <w:r>
              <w:t>/Homework/Quizzes</w:t>
            </w:r>
          </w:p>
        </w:tc>
        <w:tc>
          <w:tcPr>
            <w:tcW w:w="1890" w:type="dxa"/>
          </w:tcPr>
          <w:p w:rsidR="00A10544" w:rsidRPr="00B814ED" w:rsidRDefault="00A10544" w:rsidP="003F0A0A">
            <w:pPr>
              <w:spacing w:after="120"/>
            </w:pPr>
            <w:r>
              <w:t>35</w:t>
            </w:r>
            <w:r w:rsidRPr="00B814ED">
              <w:t>%</w:t>
            </w:r>
          </w:p>
        </w:tc>
        <w:tc>
          <w:tcPr>
            <w:tcW w:w="2070" w:type="dxa"/>
            <w:vMerge/>
          </w:tcPr>
          <w:p w:rsidR="00A10544" w:rsidRPr="00B814ED" w:rsidRDefault="00A10544" w:rsidP="003F0A0A">
            <w:pPr>
              <w:spacing w:after="120"/>
            </w:pPr>
          </w:p>
        </w:tc>
      </w:tr>
      <w:tr w:rsidR="00A10544" w:rsidRPr="00CC6CDD" w:rsidTr="003F0A0A">
        <w:trPr>
          <w:trHeight w:val="530"/>
        </w:trPr>
        <w:tc>
          <w:tcPr>
            <w:tcW w:w="5148" w:type="dxa"/>
          </w:tcPr>
          <w:p w:rsidR="00A10544" w:rsidRPr="00B814ED" w:rsidRDefault="00A10544" w:rsidP="003F0A0A">
            <w:pPr>
              <w:spacing w:after="120"/>
            </w:pPr>
            <w:r>
              <w:t xml:space="preserve">Service Learning </w:t>
            </w:r>
          </w:p>
        </w:tc>
        <w:tc>
          <w:tcPr>
            <w:tcW w:w="1890" w:type="dxa"/>
          </w:tcPr>
          <w:p w:rsidR="00A10544" w:rsidRPr="00B814ED" w:rsidRDefault="00A10544" w:rsidP="003F0A0A">
            <w:pPr>
              <w:spacing w:after="120"/>
            </w:pPr>
            <w:r>
              <w:t>35</w:t>
            </w:r>
            <w:r w:rsidRPr="00B814ED">
              <w:t>%</w:t>
            </w:r>
          </w:p>
        </w:tc>
        <w:tc>
          <w:tcPr>
            <w:tcW w:w="2070" w:type="dxa"/>
            <w:vMerge/>
          </w:tcPr>
          <w:p w:rsidR="00A10544" w:rsidRPr="00B814ED" w:rsidRDefault="00A10544" w:rsidP="003F0A0A">
            <w:pPr>
              <w:spacing w:after="120"/>
            </w:pPr>
          </w:p>
        </w:tc>
      </w:tr>
    </w:tbl>
    <w:p w:rsidR="00A10544" w:rsidRDefault="00A10544" w:rsidP="003F0A0A">
      <w:pPr>
        <w:spacing w:line="-240" w:lineRule="auto"/>
        <w:ind w:left="3060" w:hanging="3060"/>
        <w:jc w:val="both"/>
        <w:rPr>
          <w:rFonts w:ascii="Garamond" w:hAnsi="Garamond"/>
        </w:rPr>
      </w:pPr>
    </w:p>
    <w:p w:rsidR="00A10544" w:rsidRDefault="00A10544" w:rsidP="003F0A0A">
      <w:pPr>
        <w:spacing w:after="200" w:line="276" w:lineRule="auto"/>
        <w:rPr>
          <w:rFonts w:ascii="Arial Black" w:hAnsi="Arial Black" w:cs="Arial"/>
          <w:b/>
          <w:color w:val="E36C0A" w:themeColor="accent6" w:themeShade="BF"/>
        </w:rPr>
      </w:pPr>
      <w:r w:rsidRPr="00A26FAA">
        <w:rPr>
          <w:rFonts w:ascii="Arial Black" w:hAnsi="Arial Black" w:cs="Arial"/>
          <w:b/>
          <w:color w:val="E36C0A" w:themeColor="accent6" w:themeShade="BF"/>
        </w:rPr>
        <w:t>Learni</w:t>
      </w:r>
      <w:r>
        <w:rPr>
          <w:rFonts w:ascii="Arial Black" w:hAnsi="Arial Black" w:cs="Arial"/>
          <w:b/>
          <w:color w:val="E36C0A" w:themeColor="accent6" w:themeShade="BF"/>
        </w:rPr>
        <w:t>ng Experiences &amp; Policies:</w:t>
      </w:r>
    </w:p>
    <w:p w:rsidR="00A10544" w:rsidRPr="003F6B5B" w:rsidRDefault="00A10544" w:rsidP="003F0A0A">
      <w:pPr>
        <w:spacing w:after="200" w:line="276" w:lineRule="auto"/>
        <w:rPr>
          <w:b/>
        </w:rPr>
      </w:pPr>
      <w:r w:rsidRPr="003F6B5B">
        <w:rPr>
          <w:b/>
        </w:rPr>
        <w:t xml:space="preserve">ASSIGNMENT </w:t>
      </w:r>
      <w:r w:rsidRPr="006656E7">
        <w:rPr>
          <w:b/>
        </w:rPr>
        <w:t>PHILOSOPHY</w:t>
      </w:r>
      <w:r w:rsidRPr="003F6B5B">
        <w:rPr>
          <w:b/>
        </w:rPr>
        <w:t xml:space="preserve"> </w:t>
      </w:r>
    </w:p>
    <w:tbl>
      <w:tblPr>
        <w:tblStyle w:val="TableGrid1"/>
        <w:tblW w:w="9720" w:type="dxa"/>
        <w:tblInd w:w="-72" w:type="dxa"/>
        <w:tblLook w:val="04A0" w:firstRow="1" w:lastRow="0" w:firstColumn="1" w:lastColumn="0" w:noHBand="0" w:noVBand="1"/>
      </w:tblPr>
      <w:tblGrid>
        <w:gridCol w:w="9720"/>
      </w:tblGrid>
      <w:tr w:rsidR="00A10544" w:rsidRPr="003F6B5B" w:rsidTr="003F0A0A">
        <w:trPr>
          <w:trHeight w:val="288"/>
        </w:trPr>
        <w:tc>
          <w:tcPr>
            <w:tcW w:w="9720" w:type="dxa"/>
            <w:shd w:val="clear" w:color="auto" w:fill="FFFFFF" w:themeFill="background1"/>
          </w:tcPr>
          <w:p w:rsidR="00A10544" w:rsidRPr="003F6B5B" w:rsidRDefault="00A10544" w:rsidP="003F0A0A">
            <w:pPr>
              <w:tabs>
                <w:tab w:val="left" w:pos="5310"/>
              </w:tabs>
              <w:spacing w:line="360" w:lineRule="auto"/>
            </w:pPr>
            <w:r w:rsidRPr="003F6B5B">
              <w:t xml:space="preserve">Expect at least one assignment for each course objective (this means, there could be more than one assignment for each objective). Expect homework for each course objective. Anticipate graded homework assignments. Expect in class group-work. Anticipate faculty assigned groups for group-work. Anticipate lots of prep work outside of class (this means that students’ are expected to complete homework prior to class). Expect Commitment to Learning point deductions if students’ are not fully prepared (this means that students’ will lose points when the faculty deems that they are not prepared for the day’s lesson). Anticipate the need to be self-engaged with the course work (this means that it’s the student’s dime and they should strive for the most out of the learning experiences—which have been thoughtfully designed). Anticipate self-directed effort (this means that students’ have to do the work; the faculty will facilitate the learning objectives, but they have no magic potions). If in the end, a student thinks that </w:t>
            </w:r>
            <w:r w:rsidRPr="003F6B5B">
              <w:rPr>
                <w:i/>
              </w:rPr>
              <w:t>“they taught themselves everything,”</w:t>
            </w:r>
            <w:r w:rsidRPr="003F6B5B">
              <w:t xml:space="preserve"> then they are successful. </w:t>
            </w:r>
            <w:r w:rsidRPr="003F6B5B">
              <w:rPr>
                <w:i/>
              </w:rPr>
              <w:t>~S. Hemphill</w:t>
            </w:r>
          </w:p>
        </w:tc>
      </w:tr>
    </w:tbl>
    <w:p w:rsidR="00A10544" w:rsidRDefault="00A10544" w:rsidP="003F0A0A">
      <w:pPr>
        <w:spacing w:before="120" w:after="120"/>
        <w:rPr>
          <w:b/>
          <w:bCs/>
        </w:rPr>
      </w:pPr>
    </w:p>
    <w:p w:rsidR="00A10544" w:rsidRDefault="00A10544" w:rsidP="003F0A0A">
      <w:pPr>
        <w:rPr>
          <w:rFonts w:ascii="Arial Black" w:hAnsi="Arial Black" w:cs="Arial"/>
          <w:b/>
          <w:color w:val="E36C0A" w:themeColor="accent6" w:themeShade="BF"/>
        </w:rPr>
      </w:pPr>
    </w:p>
    <w:p w:rsidR="00A10544" w:rsidRDefault="00A10544" w:rsidP="003F0A0A">
      <w:pPr>
        <w:rPr>
          <w:rFonts w:ascii="Arial Black" w:hAnsi="Arial Black" w:cs="Arial"/>
          <w:b/>
          <w:color w:val="E36C0A" w:themeColor="accent6" w:themeShade="BF"/>
        </w:rPr>
      </w:pPr>
    </w:p>
    <w:p w:rsidR="00A10544" w:rsidRPr="00A26FAA" w:rsidRDefault="00A10544" w:rsidP="003F0A0A">
      <w:pPr>
        <w:rPr>
          <w:rFonts w:ascii="Arial Black" w:hAnsi="Arial Black" w:cs="Arial"/>
          <w:b/>
          <w:color w:val="E36C0A" w:themeColor="accent6" w:themeShade="BF"/>
        </w:rPr>
      </w:pPr>
    </w:p>
    <w:p w:rsidR="00A10544" w:rsidRDefault="00A10544" w:rsidP="003F0A0A"/>
    <w:tbl>
      <w:tblPr>
        <w:tblW w:w="8640" w:type="dxa"/>
        <w:tblInd w:w="108" w:type="dxa"/>
        <w:tblLayout w:type="fixed"/>
        <w:tblLook w:val="0000" w:firstRow="0" w:lastRow="0" w:firstColumn="0" w:lastColumn="0" w:noHBand="0" w:noVBand="0"/>
      </w:tblPr>
      <w:tblGrid>
        <w:gridCol w:w="8640"/>
      </w:tblGrid>
      <w:tr w:rsidR="00A10544" w:rsidRPr="005E2228" w:rsidTr="003F0A0A">
        <w:tc>
          <w:tcPr>
            <w:tcW w:w="8640" w:type="dxa"/>
          </w:tcPr>
          <w:p w:rsidR="00A10544" w:rsidRPr="009C2ED0" w:rsidRDefault="00A10544" w:rsidP="00CA2C4E">
            <w:pPr>
              <w:pStyle w:val="ListParagraph"/>
              <w:numPr>
                <w:ilvl w:val="0"/>
                <w:numId w:val="21"/>
              </w:numPr>
              <w:spacing w:line="360" w:lineRule="auto"/>
            </w:pPr>
            <w:r w:rsidRPr="009C2ED0">
              <w:rPr>
                <w:b/>
              </w:rPr>
              <w:t>Commitment to Learning (CTL):</w:t>
            </w:r>
            <w:r>
              <w:t xml:space="preserve"> </w:t>
            </w:r>
            <w:r w:rsidRPr="009C2ED0">
              <w:t xml:space="preserve">As a future healthcare professional, many expectations will be placed on you, and embracing the concept of CTL will serve as a foundation for the enormous responsibility you assume as a healthcare provider. You are in training for a lifelong commitment to service and learning. By pledging to this educational path, you have committed yourself to: learning, to your profession, to your patients, to your colleagues, and to the academic constructs which support your career path. This class is a part of your CTL and it includes all of those qualities listed above and a host of specific attributes you are expected to acknowledge and support. This includes but is not limited to: attitude readiness for learning, thoughtful dialogue, being in class, having your cell phone off, being on time, being prepared for class (e.g. having read the assignments), working on the assignments during the “in-class assignment time,” paying attention to the lecture portion of the class (not doing other things, not being on your computer, your head up and focused on the front of the room, etc.), turning in assignments on time, and participating in discussions/answering questions asked. A percentage of your grade is based on your CTL. Remember, attendance will be taken, but the CTL percentage includes all of the above points, and </w:t>
            </w:r>
            <w:r w:rsidRPr="009C2ED0">
              <w:rPr>
                <w:u w:val="single"/>
              </w:rPr>
              <w:t>not</w:t>
            </w:r>
            <w:r w:rsidRPr="009C2ED0">
              <w:t xml:space="preserve"> just showing up for class. The following are additional habits that will impact the CTL grading component for this class. </w:t>
            </w:r>
          </w:p>
          <w:p w:rsidR="00A10544" w:rsidRPr="009C2ED0" w:rsidRDefault="00A10544" w:rsidP="00CA2C4E">
            <w:pPr>
              <w:pStyle w:val="ListParagraph"/>
              <w:numPr>
                <w:ilvl w:val="0"/>
                <w:numId w:val="21"/>
              </w:numPr>
              <w:spacing w:line="360" w:lineRule="auto"/>
            </w:pPr>
            <w:r w:rsidRPr="009C2ED0">
              <w:rPr>
                <w:b/>
                <w:bCs/>
                <w:szCs w:val="23"/>
              </w:rPr>
              <w:t>Attendance-</w:t>
            </w:r>
            <w:r w:rsidRPr="009C2ED0">
              <w:rPr>
                <w:sz w:val="23"/>
                <w:szCs w:val="23"/>
              </w:rPr>
              <w:t xml:space="preserve">Punctual &amp; full attendance &amp; daily class and group participation expected </w:t>
            </w:r>
            <w:r w:rsidRPr="009C2ED0">
              <w:t xml:space="preserve">Anti Plagiarism Policy: There is a </w:t>
            </w:r>
            <w:r w:rsidRPr="009C2ED0">
              <w:rPr>
                <w:i/>
                <w:iCs/>
              </w:rPr>
              <w:t>No Tolerance</w:t>
            </w:r>
            <w:r w:rsidRPr="009C2ED0">
              <w:t xml:space="preserve"> policy for plagiarism. Students must cite all resources, direct quotes, references, and original thoughts using 5</w:t>
            </w:r>
            <w:r w:rsidRPr="009C2ED0">
              <w:rPr>
                <w:vertAlign w:val="superscript"/>
              </w:rPr>
              <w:t>th</w:t>
            </w:r>
            <w:r w:rsidRPr="009C2ED0">
              <w:t xml:space="preserve"> Edition APA bibliography format. References must start on a separate page and contain only the references used. Academic dishonesty, including plagiarism, will not be tolerated and will result in a failing grade for this course and dismissal from the dental hygiene program</w:t>
            </w:r>
          </w:p>
        </w:tc>
      </w:tr>
      <w:tr w:rsidR="00A10544" w:rsidRPr="005E2228" w:rsidTr="003F0A0A">
        <w:tc>
          <w:tcPr>
            <w:tcW w:w="8640" w:type="dxa"/>
          </w:tcPr>
          <w:p w:rsidR="00A10544" w:rsidRPr="009C2ED0" w:rsidRDefault="00A10544" w:rsidP="00CA2C4E">
            <w:pPr>
              <w:pStyle w:val="ListParagraph"/>
              <w:numPr>
                <w:ilvl w:val="0"/>
                <w:numId w:val="21"/>
              </w:numPr>
              <w:spacing w:line="360" w:lineRule="auto"/>
            </w:pPr>
            <w:r w:rsidRPr="009B3AE3">
              <w:rPr>
                <w:b/>
              </w:rPr>
              <w:t>Dismissal</w:t>
            </w:r>
            <w:r>
              <w:t>:</w:t>
            </w:r>
            <w:r w:rsidRPr="009B3AE3">
              <w:t xml:space="preserve"> </w:t>
            </w:r>
            <w:r w:rsidRPr="009C2ED0">
              <w:t>from the Dental Hygiene Program: Without a passing grade in the course, the student will not be able to proceed in the dental hygiene program</w:t>
            </w:r>
          </w:p>
        </w:tc>
      </w:tr>
      <w:tr w:rsidR="00A10544" w:rsidRPr="005E2228" w:rsidTr="003F0A0A">
        <w:tc>
          <w:tcPr>
            <w:tcW w:w="8640" w:type="dxa"/>
          </w:tcPr>
          <w:p w:rsidR="00A10544" w:rsidRPr="009C2ED0" w:rsidRDefault="00A10544" w:rsidP="00CA2C4E">
            <w:pPr>
              <w:pStyle w:val="ListParagraph"/>
              <w:numPr>
                <w:ilvl w:val="0"/>
                <w:numId w:val="21"/>
              </w:numPr>
              <w:spacing w:line="360" w:lineRule="auto"/>
            </w:pPr>
            <w:r w:rsidRPr="009C2ED0">
              <w:rPr>
                <w:b/>
              </w:rPr>
              <w:lastRenderedPageBreak/>
              <w:t>Attendance</w:t>
            </w:r>
            <w:r>
              <w:t>: P</w:t>
            </w:r>
            <w:r w:rsidRPr="009C2ED0">
              <w:t>unctuality,  and active participation at all sessions expected or penalized via a reduction in the overall final course grade</w:t>
            </w:r>
          </w:p>
        </w:tc>
      </w:tr>
      <w:tr w:rsidR="00A10544" w:rsidRPr="005E2228" w:rsidTr="003F0A0A">
        <w:tc>
          <w:tcPr>
            <w:tcW w:w="8640" w:type="dxa"/>
          </w:tcPr>
          <w:p w:rsidR="00A10544" w:rsidRPr="009C2ED0" w:rsidRDefault="00A10544" w:rsidP="00CA2C4E">
            <w:pPr>
              <w:pStyle w:val="ListParagraph"/>
              <w:numPr>
                <w:ilvl w:val="0"/>
                <w:numId w:val="21"/>
              </w:numPr>
              <w:spacing w:line="360" w:lineRule="auto"/>
            </w:pPr>
            <w:r w:rsidRPr="00C53197">
              <w:rPr>
                <w:b/>
              </w:rPr>
              <w:t>Grading Components:</w:t>
            </w:r>
            <w:r>
              <w:t xml:space="preserve"> </w:t>
            </w:r>
            <w:r w:rsidRPr="009C2ED0">
              <w:t>Each grading component (all assignments) must be completed for a passing grade; otherwise a grade of D will be awarded</w:t>
            </w:r>
          </w:p>
        </w:tc>
      </w:tr>
      <w:tr w:rsidR="00A10544" w:rsidRPr="005E2228" w:rsidTr="003F0A0A">
        <w:tc>
          <w:tcPr>
            <w:tcW w:w="8640" w:type="dxa"/>
          </w:tcPr>
          <w:p w:rsidR="00A10544" w:rsidRPr="009C2ED0" w:rsidRDefault="00A10544" w:rsidP="00CA2C4E">
            <w:pPr>
              <w:pStyle w:val="ListParagraph"/>
              <w:numPr>
                <w:ilvl w:val="0"/>
                <w:numId w:val="21"/>
              </w:numPr>
              <w:spacing w:line="360" w:lineRule="auto"/>
            </w:pPr>
            <w:r w:rsidRPr="009C2ED0">
              <w:rPr>
                <w:b/>
              </w:rPr>
              <w:t>Assignments</w:t>
            </w:r>
            <w:r>
              <w:rPr>
                <w:b/>
              </w:rPr>
              <w:t xml:space="preserve">: </w:t>
            </w:r>
            <w:r w:rsidRPr="009C2ED0">
              <w:t>These</w:t>
            </w:r>
            <w:r>
              <w:rPr>
                <w:b/>
              </w:rPr>
              <w:t xml:space="preserve"> </w:t>
            </w:r>
            <w:r w:rsidRPr="009C2ED0">
              <w:t xml:space="preserve">may include offsite experiential learning opportunities' e.g., present table clinic at assigned localities and participation in service-learning projects. </w:t>
            </w:r>
          </w:p>
        </w:tc>
      </w:tr>
      <w:tr w:rsidR="00A10544" w:rsidRPr="005E2228" w:rsidTr="003F0A0A">
        <w:tc>
          <w:tcPr>
            <w:tcW w:w="8640" w:type="dxa"/>
          </w:tcPr>
          <w:p w:rsidR="00A10544" w:rsidRPr="009C2ED0" w:rsidRDefault="00A10544" w:rsidP="00CA2C4E">
            <w:pPr>
              <w:pStyle w:val="ListParagraph"/>
              <w:numPr>
                <w:ilvl w:val="0"/>
                <w:numId w:val="21"/>
              </w:numPr>
              <w:spacing w:line="360" w:lineRule="auto"/>
            </w:pPr>
            <w:r w:rsidRPr="009C2ED0">
              <w:rPr>
                <w:b/>
              </w:rPr>
              <w:t>Papers</w:t>
            </w:r>
            <w:r>
              <w:rPr>
                <w:b/>
              </w:rPr>
              <w:t xml:space="preserve">: </w:t>
            </w:r>
            <w:r w:rsidRPr="009C2ED0">
              <w:t>All written work must be (a) word processed in black ink, (b) double-spaced, (c) single-sided, (d) 12 font characters, (e) 1” margins (top/bottom/left/right); (f) pages numbered, (e) multiple pages must be stapled together; (f) edited for grammatical and mechanical errors, (g) saved for your records, (h) organized for ease of reading, and (</w:t>
            </w:r>
            <w:proofErr w:type="spellStart"/>
            <w:r w:rsidRPr="009C2ED0">
              <w:t>i</w:t>
            </w:r>
            <w:proofErr w:type="spellEnd"/>
            <w:r w:rsidRPr="009C2ED0">
              <w:t>) hardcopy written assignments must include a cover page with name and dated submitted</w:t>
            </w:r>
          </w:p>
          <w:p w:rsidR="00A10544" w:rsidRPr="009C2ED0" w:rsidRDefault="00A10544" w:rsidP="00CA2C4E">
            <w:pPr>
              <w:pStyle w:val="ListParagraph"/>
              <w:numPr>
                <w:ilvl w:val="0"/>
                <w:numId w:val="21"/>
              </w:numPr>
              <w:spacing w:line="360" w:lineRule="auto"/>
              <w:rPr>
                <w:bCs/>
              </w:rPr>
            </w:pPr>
            <w:r w:rsidRPr="009C2ED0">
              <w:rPr>
                <w:b/>
                <w:bCs/>
              </w:rPr>
              <w:t>Writing Skills:</w:t>
            </w:r>
            <w:r>
              <w:rPr>
                <w:bCs/>
              </w:rPr>
              <w:t xml:space="preserve"> </w:t>
            </w:r>
            <w:r w:rsidRPr="009C2ED0">
              <w:rPr>
                <w:bCs/>
              </w:rPr>
              <w:t>First-year college level writing skills are expected; this includes correct grammar, spelling, and sentence structure, transitions, and verbiage must be neat</w:t>
            </w:r>
            <w:r w:rsidRPr="009C2ED0">
              <w:t xml:space="preserve"> and logical, and a logical listing of the paragraphs along with p</w:t>
            </w:r>
            <w:r w:rsidRPr="009C2ED0">
              <w:rPr>
                <w:bCs/>
              </w:rPr>
              <w:t>rofessional word choices; use Grammar Check, Spell Check, and Human Editors, Spell-Check a term before using its acronym initially, and w</w:t>
            </w:r>
            <w:r w:rsidRPr="009C2ED0">
              <w:t>ork should demonstrate high quality effort, which can be assisted via campus resources</w:t>
            </w:r>
          </w:p>
          <w:p w:rsidR="00A10544" w:rsidRPr="009C2ED0" w:rsidRDefault="00A10544" w:rsidP="00CA2C4E">
            <w:pPr>
              <w:pStyle w:val="ListParagraph"/>
              <w:numPr>
                <w:ilvl w:val="0"/>
                <w:numId w:val="21"/>
              </w:numPr>
              <w:spacing w:line="360" w:lineRule="auto"/>
              <w:rPr>
                <w:u w:val="single"/>
              </w:rPr>
            </w:pPr>
            <w:r w:rsidRPr="009B3AE3">
              <w:rPr>
                <w:b/>
              </w:rPr>
              <w:t>Late assignments</w:t>
            </w:r>
            <w:r>
              <w:t>: These will not</w:t>
            </w:r>
            <w:r w:rsidRPr="009C2ED0">
              <w:t xml:space="preserve"> be accepted (unless you are in the hospital). </w:t>
            </w:r>
          </w:p>
          <w:p w:rsidR="00A10544" w:rsidRPr="00FE2B5F" w:rsidRDefault="00A10544" w:rsidP="00CA2C4E">
            <w:pPr>
              <w:pStyle w:val="Default"/>
              <w:numPr>
                <w:ilvl w:val="0"/>
                <w:numId w:val="21"/>
              </w:numPr>
              <w:spacing w:line="360" w:lineRule="auto"/>
              <w:rPr>
                <w:szCs w:val="23"/>
              </w:rPr>
            </w:pPr>
            <w:r w:rsidRPr="00FE2B5F">
              <w:rPr>
                <w:b/>
                <w:bCs/>
                <w:szCs w:val="23"/>
              </w:rPr>
              <w:t>Honor Code</w:t>
            </w:r>
            <w:r>
              <w:rPr>
                <w:b/>
                <w:bCs/>
                <w:szCs w:val="23"/>
              </w:rPr>
              <w:t xml:space="preserve">: </w:t>
            </w:r>
            <w:r w:rsidRPr="00FE2B5F">
              <w:rPr>
                <w:szCs w:val="23"/>
              </w:rPr>
              <w:t xml:space="preserve">Academic dishonesty and plagiarism will not be tolerated and will result in dismissal from the dental hygiene program </w:t>
            </w:r>
          </w:p>
          <w:p w:rsidR="00A10544" w:rsidRPr="007639F5" w:rsidRDefault="00A10544" w:rsidP="00CA2C4E">
            <w:pPr>
              <w:pStyle w:val="Default"/>
              <w:numPr>
                <w:ilvl w:val="0"/>
                <w:numId w:val="21"/>
              </w:numPr>
              <w:spacing w:line="360" w:lineRule="auto"/>
              <w:rPr>
                <w:szCs w:val="23"/>
              </w:rPr>
            </w:pPr>
            <w:r w:rsidRPr="00FE2B5F">
              <w:rPr>
                <w:b/>
                <w:bCs/>
                <w:szCs w:val="23"/>
              </w:rPr>
              <w:t>Remediation</w:t>
            </w:r>
            <w:r>
              <w:rPr>
                <w:b/>
                <w:bCs/>
                <w:szCs w:val="23"/>
              </w:rPr>
              <w:t xml:space="preserve">: </w:t>
            </w:r>
            <w:r w:rsidRPr="009B3AE3">
              <w:rPr>
                <w:bCs/>
                <w:szCs w:val="23"/>
              </w:rPr>
              <w:t>T</w:t>
            </w:r>
            <w:r w:rsidRPr="00FE2B5F">
              <w:rPr>
                <w:szCs w:val="23"/>
              </w:rPr>
              <w:t xml:space="preserve">here is no remediation process for this didactic course </w:t>
            </w:r>
          </w:p>
        </w:tc>
      </w:tr>
    </w:tbl>
    <w:p w:rsidR="00A10544" w:rsidRDefault="00A10544" w:rsidP="003F0A0A">
      <w:pPr>
        <w:rPr>
          <w:rFonts w:ascii="Arial Black" w:hAnsi="Arial Black" w:cs="Arial"/>
          <w:b/>
          <w:color w:val="E36C0A" w:themeColor="accent6" w:themeShade="BF"/>
        </w:rPr>
      </w:pPr>
    </w:p>
    <w:p w:rsidR="00A10544" w:rsidRDefault="00A10544" w:rsidP="003F0A0A">
      <w:pPr>
        <w:rPr>
          <w:rFonts w:ascii="Arial Black" w:hAnsi="Arial Black" w:cs="Arial"/>
          <w:b/>
          <w:color w:val="E36C0A" w:themeColor="accent6" w:themeShade="BF"/>
        </w:rPr>
      </w:pPr>
      <w:r w:rsidRPr="00A26FAA">
        <w:rPr>
          <w:rFonts w:ascii="Arial Black" w:hAnsi="Arial Black" w:cs="Arial"/>
          <w:b/>
          <w:color w:val="E36C0A" w:themeColor="accent6" w:themeShade="BF"/>
        </w:rPr>
        <w:t>Learning Objectives:</w:t>
      </w:r>
    </w:p>
    <w:p w:rsidR="00A10544" w:rsidRDefault="00A10544" w:rsidP="003F0A0A">
      <w:pPr>
        <w:rPr>
          <w:rFonts w:ascii="Arial Black" w:hAnsi="Arial Black" w:cs="Arial"/>
          <w:b/>
          <w:color w:val="E36C0A" w:themeColor="accent6" w:themeShade="BF"/>
        </w:rPr>
      </w:pPr>
    </w:p>
    <w:p w:rsidR="00A10544" w:rsidRPr="00C11DB6" w:rsidRDefault="00A10544" w:rsidP="003F0A0A">
      <w:pPr>
        <w:rPr>
          <w:b/>
          <w:noProof/>
        </w:rPr>
      </w:pPr>
      <w:r w:rsidRPr="00C11DB6">
        <w:rPr>
          <w:b/>
          <w:noProof/>
        </w:rPr>
        <w:t>Essential Public Health Functions</w:t>
      </w:r>
    </w:p>
    <w:p w:rsidR="00A10544" w:rsidRPr="00C11DB6" w:rsidRDefault="00A10544" w:rsidP="00CA2C4E">
      <w:pPr>
        <w:pStyle w:val="ListParagraph"/>
        <w:numPr>
          <w:ilvl w:val="0"/>
          <w:numId w:val="10"/>
        </w:numPr>
        <w:rPr>
          <w:noProof/>
        </w:rPr>
      </w:pPr>
      <w:r w:rsidRPr="00C11DB6">
        <w:rPr>
          <w:noProof/>
        </w:rPr>
        <w:t>Integrate public health functions to develop a proposal based on the needs and resources of a defined population</w:t>
      </w:r>
    </w:p>
    <w:p w:rsidR="00A10544" w:rsidRPr="00C11DB6" w:rsidRDefault="00A10544" w:rsidP="00CA2C4E">
      <w:pPr>
        <w:pStyle w:val="ListParagraph"/>
        <w:numPr>
          <w:ilvl w:val="0"/>
          <w:numId w:val="10"/>
        </w:numPr>
      </w:pPr>
      <w:r w:rsidRPr="00C11DB6">
        <w:t xml:space="preserve">Present </w:t>
      </w:r>
      <w:r w:rsidRPr="00C11DB6">
        <w:rPr>
          <w:noProof/>
        </w:rPr>
        <w:t xml:space="preserve">final </w:t>
      </w:r>
      <w:r w:rsidRPr="00C11DB6">
        <w:t xml:space="preserve">written </w:t>
      </w:r>
      <w:r w:rsidRPr="00C11DB6">
        <w:rPr>
          <w:noProof/>
        </w:rPr>
        <w:t xml:space="preserve">assessment and program report </w:t>
      </w:r>
      <w:r w:rsidRPr="00C11DB6">
        <w:t>in conference format</w:t>
      </w:r>
    </w:p>
    <w:p w:rsidR="00A10544" w:rsidRPr="00C11DB6" w:rsidRDefault="00A10544" w:rsidP="00CA2C4E">
      <w:pPr>
        <w:pStyle w:val="ListParagraph"/>
        <w:numPr>
          <w:ilvl w:val="0"/>
          <w:numId w:val="10"/>
        </w:numPr>
        <w:tabs>
          <w:tab w:val="left" w:pos="432"/>
        </w:tabs>
      </w:pPr>
      <w:r w:rsidRPr="00C11DB6">
        <w:t>Use methods of biostatistics to assess the oral health status and needs of a defined population</w:t>
      </w:r>
    </w:p>
    <w:p w:rsidR="00A10544" w:rsidRPr="00C11DB6" w:rsidRDefault="00A10544" w:rsidP="00CA2C4E">
      <w:pPr>
        <w:pStyle w:val="ListParagraph"/>
        <w:numPr>
          <w:ilvl w:val="0"/>
          <w:numId w:val="10"/>
        </w:numPr>
        <w:tabs>
          <w:tab w:val="left" w:pos="432"/>
        </w:tabs>
      </w:pPr>
      <w:r w:rsidRPr="00C11DB6">
        <w:t xml:space="preserve">Use methods of </w:t>
      </w:r>
      <w:proofErr w:type="spellStart"/>
      <w:r w:rsidRPr="00C11DB6">
        <w:t>biostatistical</w:t>
      </w:r>
      <w:proofErr w:type="spellEnd"/>
      <w:r w:rsidRPr="00C11DB6">
        <w:t xml:space="preserve"> analysis to aggregate and present local, state and/or national sources of data and information into program planning </w:t>
      </w:r>
    </w:p>
    <w:p w:rsidR="00A10544" w:rsidRPr="00C11DB6" w:rsidRDefault="00A10544" w:rsidP="003F0A0A"/>
    <w:p w:rsidR="00C53197" w:rsidRDefault="00C53197" w:rsidP="003F0A0A">
      <w:pPr>
        <w:rPr>
          <w:b/>
          <w:noProof/>
          <w:highlight w:val="yellow"/>
        </w:rPr>
      </w:pPr>
    </w:p>
    <w:p w:rsidR="00A10544" w:rsidRPr="005070C5" w:rsidRDefault="00A10544" w:rsidP="003F0A0A">
      <w:pPr>
        <w:rPr>
          <w:b/>
          <w:noProof/>
          <w:highlight w:val="yellow"/>
        </w:rPr>
      </w:pPr>
      <w:r w:rsidRPr="005070C5">
        <w:rPr>
          <w:b/>
          <w:noProof/>
          <w:highlight w:val="yellow"/>
        </w:rPr>
        <w:lastRenderedPageBreak/>
        <w:t>Community-based Assessment</w:t>
      </w:r>
    </w:p>
    <w:p w:rsidR="00A10544" w:rsidRPr="005070C5" w:rsidRDefault="00A10544" w:rsidP="00CA2C4E">
      <w:pPr>
        <w:pStyle w:val="ListParagraph"/>
        <w:numPr>
          <w:ilvl w:val="1"/>
          <w:numId w:val="11"/>
        </w:numPr>
        <w:rPr>
          <w:noProof/>
          <w:highlight w:val="yellow"/>
        </w:rPr>
      </w:pPr>
      <w:r w:rsidRPr="005070C5">
        <w:rPr>
          <w:highlight w:val="yellow"/>
        </w:rPr>
        <w:t>Select and effectively use culturally appropriate instructional media to enhance the learning for community instruction</w:t>
      </w:r>
      <w:r w:rsidRPr="005070C5">
        <w:rPr>
          <w:noProof/>
          <w:highlight w:val="yellow"/>
        </w:rPr>
        <w:t xml:space="preserve"> </w:t>
      </w:r>
    </w:p>
    <w:p w:rsidR="00A10544" w:rsidRPr="005070C5" w:rsidRDefault="00A10544" w:rsidP="00CA2C4E">
      <w:pPr>
        <w:pStyle w:val="ListParagraph"/>
        <w:numPr>
          <w:ilvl w:val="1"/>
          <w:numId w:val="11"/>
        </w:numPr>
        <w:rPr>
          <w:noProof/>
          <w:highlight w:val="yellow"/>
        </w:rPr>
      </w:pPr>
      <w:r w:rsidRPr="005070C5">
        <w:rPr>
          <w:noProof/>
          <w:highlight w:val="yellow"/>
        </w:rPr>
        <w:t>Identify cultural, demographic and socioeconomic factors which may influence oral health needs and demands</w:t>
      </w:r>
    </w:p>
    <w:p w:rsidR="00A10544" w:rsidRPr="005070C5" w:rsidRDefault="00A10544" w:rsidP="00CA2C4E">
      <w:pPr>
        <w:pStyle w:val="ListParagraph"/>
        <w:numPr>
          <w:ilvl w:val="1"/>
          <w:numId w:val="11"/>
        </w:numPr>
        <w:rPr>
          <w:highlight w:val="yellow"/>
        </w:rPr>
      </w:pPr>
      <w:r w:rsidRPr="005070C5">
        <w:rPr>
          <w:highlight w:val="yellow"/>
        </w:rPr>
        <w:t xml:space="preserve">Use appropriate data gathering methods to assess oral health status and needs </w:t>
      </w:r>
    </w:p>
    <w:p w:rsidR="00A10544" w:rsidRPr="005070C5" w:rsidRDefault="00A10544" w:rsidP="00CA2C4E">
      <w:pPr>
        <w:pStyle w:val="ListParagraph"/>
        <w:numPr>
          <w:ilvl w:val="1"/>
          <w:numId w:val="11"/>
        </w:numPr>
        <w:rPr>
          <w:noProof/>
          <w:highlight w:val="yellow"/>
        </w:rPr>
      </w:pPr>
      <w:r w:rsidRPr="005070C5">
        <w:rPr>
          <w:highlight w:val="yellow"/>
        </w:rPr>
        <w:t>Reflect, discuss and evaluate the effectiveness of the program outcomes</w:t>
      </w:r>
    </w:p>
    <w:p w:rsidR="00A10544" w:rsidRPr="005070C5" w:rsidRDefault="00A10544" w:rsidP="003F0A0A">
      <w:pPr>
        <w:rPr>
          <w:noProof/>
          <w:highlight w:val="yellow"/>
        </w:rPr>
      </w:pPr>
    </w:p>
    <w:p w:rsidR="00A10544" w:rsidRPr="005070C5" w:rsidRDefault="00A10544" w:rsidP="003F0A0A">
      <w:pPr>
        <w:rPr>
          <w:b/>
          <w:noProof/>
          <w:highlight w:val="yellow"/>
        </w:rPr>
      </w:pPr>
      <w:r w:rsidRPr="005070C5">
        <w:rPr>
          <w:b/>
          <w:noProof/>
          <w:highlight w:val="yellow"/>
        </w:rPr>
        <w:t>Program Planning</w:t>
      </w:r>
    </w:p>
    <w:p w:rsidR="00A10544" w:rsidRPr="005070C5" w:rsidRDefault="00A10544" w:rsidP="00CA2C4E">
      <w:pPr>
        <w:pStyle w:val="ListParagraph"/>
        <w:numPr>
          <w:ilvl w:val="0"/>
          <w:numId w:val="12"/>
        </w:numPr>
        <w:rPr>
          <w:highlight w:val="yellow"/>
        </w:rPr>
      </w:pPr>
      <w:r w:rsidRPr="005070C5">
        <w:rPr>
          <w:highlight w:val="yellow"/>
        </w:rPr>
        <w:t xml:space="preserve">Design, implement and evaluate an oral health project </w:t>
      </w:r>
    </w:p>
    <w:p w:rsidR="00A10544" w:rsidRPr="005070C5" w:rsidRDefault="00A10544" w:rsidP="00CA2C4E">
      <w:pPr>
        <w:pStyle w:val="ListParagraph"/>
        <w:numPr>
          <w:ilvl w:val="0"/>
          <w:numId w:val="12"/>
        </w:numPr>
        <w:rPr>
          <w:highlight w:val="yellow"/>
        </w:rPr>
      </w:pPr>
      <w:r w:rsidRPr="005070C5">
        <w:rPr>
          <w:noProof/>
          <w:highlight w:val="yellow"/>
        </w:rPr>
        <w:t xml:space="preserve">Use service-learning as a current learning theories, and </w:t>
      </w:r>
      <w:r w:rsidRPr="005070C5">
        <w:rPr>
          <w:highlight w:val="yellow"/>
        </w:rPr>
        <w:t xml:space="preserve">integrate service objectives identified by the community and learning objectives identified by the course curriculum in developing service learning objectives </w:t>
      </w:r>
    </w:p>
    <w:p w:rsidR="00A10544" w:rsidRPr="005070C5" w:rsidRDefault="00A10544" w:rsidP="00CA2C4E">
      <w:pPr>
        <w:pStyle w:val="ListParagraph"/>
        <w:numPr>
          <w:ilvl w:val="0"/>
          <w:numId w:val="12"/>
        </w:numPr>
        <w:rPr>
          <w:noProof/>
          <w:highlight w:val="yellow"/>
        </w:rPr>
      </w:pPr>
      <w:r w:rsidRPr="005070C5">
        <w:rPr>
          <w:highlight w:val="yellow"/>
        </w:rPr>
        <w:t>Integrate local, state and/or national sources of data and information into program planning</w:t>
      </w:r>
      <w:r w:rsidRPr="005070C5">
        <w:rPr>
          <w:noProof/>
          <w:highlight w:val="yellow"/>
        </w:rPr>
        <w:t xml:space="preserve"> </w:t>
      </w:r>
    </w:p>
    <w:p w:rsidR="00A10544" w:rsidRPr="005070C5" w:rsidRDefault="00A10544" w:rsidP="00CA2C4E">
      <w:pPr>
        <w:pStyle w:val="ListParagraph"/>
        <w:numPr>
          <w:ilvl w:val="0"/>
          <w:numId w:val="12"/>
        </w:numPr>
        <w:rPr>
          <w:highlight w:val="yellow"/>
        </w:rPr>
      </w:pPr>
      <w:r w:rsidRPr="005070C5">
        <w:rPr>
          <w:highlight w:val="yellow"/>
        </w:rPr>
        <w:t xml:space="preserve">Select and use appropriate tools to assess community dental needs </w:t>
      </w:r>
    </w:p>
    <w:p w:rsidR="00A10544" w:rsidRPr="005070C5" w:rsidRDefault="00A10544" w:rsidP="00CA2C4E">
      <w:pPr>
        <w:pStyle w:val="ListParagraph"/>
        <w:numPr>
          <w:ilvl w:val="0"/>
          <w:numId w:val="12"/>
        </w:numPr>
        <w:rPr>
          <w:noProof/>
          <w:highlight w:val="yellow"/>
        </w:rPr>
      </w:pPr>
      <w:r w:rsidRPr="005070C5">
        <w:rPr>
          <w:noProof/>
          <w:highlight w:val="yellow"/>
        </w:rPr>
        <w:t xml:space="preserve">Select and effectively use culturally appropriate instructional materials </w:t>
      </w:r>
    </w:p>
    <w:p w:rsidR="00A10544" w:rsidRPr="005070C5" w:rsidRDefault="00A10544" w:rsidP="00CA2C4E">
      <w:pPr>
        <w:pStyle w:val="ListParagraph"/>
        <w:numPr>
          <w:ilvl w:val="0"/>
          <w:numId w:val="12"/>
        </w:numPr>
        <w:tabs>
          <w:tab w:val="left" w:pos="432"/>
        </w:tabs>
        <w:rPr>
          <w:highlight w:val="yellow"/>
        </w:rPr>
      </w:pPr>
      <w:r w:rsidRPr="005070C5">
        <w:rPr>
          <w:highlight w:val="yellow"/>
        </w:rPr>
        <w:t xml:space="preserve">Use the </w:t>
      </w:r>
      <w:r w:rsidRPr="005070C5">
        <w:rPr>
          <w:i/>
          <w:highlight w:val="yellow"/>
        </w:rPr>
        <w:t>Checklist Of Steps And Procedures</w:t>
      </w:r>
      <w:r w:rsidRPr="005070C5">
        <w:rPr>
          <w:highlight w:val="yellow"/>
        </w:rPr>
        <w:t xml:space="preserve"> to confirm program plan proposal meets or exceeds the needs and resources of the population</w:t>
      </w:r>
    </w:p>
    <w:p w:rsidR="00A10544" w:rsidRPr="005070C5" w:rsidRDefault="00A10544" w:rsidP="00CA2C4E">
      <w:pPr>
        <w:pStyle w:val="ListParagraph"/>
        <w:numPr>
          <w:ilvl w:val="0"/>
          <w:numId w:val="12"/>
        </w:numPr>
        <w:rPr>
          <w:noProof/>
          <w:highlight w:val="yellow"/>
        </w:rPr>
      </w:pPr>
      <w:r w:rsidRPr="005070C5">
        <w:rPr>
          <w:highlight w:val="yellow"/>
        </w:rPr>
        <w:t>Critique peer work by providing critical analysis and quality recommendations for improvement</w:t>
      </w:r>
    </w:p>
    <w:p w:rsidR="00A10544" w:rsidRPr="005070C5" w:rsidRDefault="00A10544" w:rsidP="003F0A0A">
      <w:pPr>
        <w:rPr>
          <w:b/>
          <w:noProof/>
          <w:highlight w:val="yellow"/>
        </w:rPr>
      </w:pPr>
    </w:p>
    <w:p w:rsidR="00A10544" w:rsidRPr="005070C5" w:rsidRDefault="00A10544" w:rsidP="003F0A0A">
      <w:pPr>
        <w:rPr>
          <w:b/>
          <w:noProof/>
          <w:highlight w:val="yellow"/>
        </w:rPr>
      </w:pPr>
      <w:r w:rsidRPr="005070C5">
        <w:rPr>
          <w:b/>
          <w:noProof/>
          <w:highlight w:val="yellow"/>
        </w:rPr>
        <w:t xml:space="preserve">Community-based Instruction </w:t>
      </w:r>
    </w:p>
    <w:p w:rsidR="00A10544" w:rsidRPr="005070C5" w:rsidRDefault="00A10544" w:rsidP="00CA2C4E">
      <w:pPr>
        <w:pStyle w:val="ListParagraph"/>
        <w:numPr>
          <w:ilvl w:val="0"/>
          <w:numId w:val="13"/>
        </w:numPr>
        <w:rPr>
          <w:noProof/>
          <w:highlight w:val="yellow"/>
        </w:rPr>
      </w:pPr>
      <w:r w:rsidRPr="005070C5">
        <w:rPr>
          <w:noProof/>
          <w:highlight w:val="yellow"/>
        </w:rPr>
        <w:t>Integrate audience-specific content and evaluation into community-based instruction</w:t>
      </w:r>
    </w:p>
    <w:p w:rsidR="00A10544" w:rsidRPr="005070C5" w:rsidRDefault="00A10544" w:rsidP="00CA2C4E">
      <w:pPr>
        <w:pStyle w:val="ListParagraph"/>
        <w:numPr>
          <w:ilvl w:val="0"/>
          <w:numId w:val="13"/>
        </w:numPr>
        <w:rPr>
          <w:highlight w:val="yellow"/>
        </w:rPr>
      </w:pPr>
      <w:r w:rsidRPr="005070C5">
        <w:rPr>
          <w:highlight w:val="yellow"/>
        </w:rPr>
        <w:t>Apply current educational and concepts learning theories, methods and strategies to dental health education</w:t>
      </w:r>
    </w:p>
    <w:p w:rsidR="00A10544" w:rsidRPr="005070C5" w:rsidRDefault="00A10544" w:rsidP="00CA2C4E">
      <w:pPr>
        <w:pStyle w:val="ListParagraph"/>
        <w:numPr>
          <w:ilvl w:val="0"/>
          <w:numId w:val="13"/>
        </w:numPr>
        <w:rPr>
          <w:highlight w:val="yellow"/>
        </w:rPr>
      </w:pPr>
      <w:r w:rsidRPr="005070C5">
        <w:rPr>
          <w:highlight w:val="yellow"/>
        </w:rPr>
        <w:t>Demonstrate professionalism in team approaches to outreach programming</w:t>
      </w:r>
    </w:p>
    <w:p w:rsidR="00A10544" w:rsidRPr="005070C5" w:rsidRDefault="00A10544" w:rsidP="00CA2C4E">
      <w:pPr>
        <w:pStyle w:val="ListParagraph"/>
        <w:numPr>
          <w:ilvl w:val="0"/>
          <w:numId w:val="13"/>
        </w:numPr>
        <w:rPr>
          <w:highlight w:val="yellow"/>
        </w:rPr>
      </w:pPr>
      <w:r w:rsidRPr="005070C5">
        <w:rPr>
          <w:highlight w:val="yellow"/>
        </w:rPr>
        <w:t>Demonstrate professionalism while working with community agencies in planning and implementing service-learning programs</w:t>
      </w:r>
    </w:p>
    <w:p w:rsidR="00A10544" w:rsidRPr="005070C5" w:rsidRDefault="00A10544" w:rsidP="00CA2C4E">
      <w:pPr>
        <w:pStyle w:val="ListParagraph"/>
        <w:numPr>
          <w:ilvl w:val="0"/>
          <w:numId w:val="13"/>
        </w:numPr>
        <w:rPr>
          <w:highlight w:val="yellow"/>
        </w:rPr>
      </w:pPr>
      <w:r w:rsidRPr="005070C5">
        <w:rPr>
          <w:highlight w:val="yellow"/>
        </w:rPr>
        <w:t xml:space="preserve">Interact and communicate with agency personnel and target population professionally with emphasis on listening skills and attentiveness to preconceived notions </w:t>
      </w:r>
    </w:p>
    <w:p w:rsidR="00A10544" w:rsidRDefault="00A10544">
      <w:pPr>
        <w:rPr>
          <w:rFonts w:ascii="Arial Black" w:hAnsi="Arial Black"/>
          <w:b/>
          <w:color w:val="E36C0A" w:themeColor="accent6" w:themeShade="BF"/>
        </w:rPr>
      </w:pPr>
    </w:p>
    <w:p w:rsidR="00A10544" w:rsidRDefault="00A10544">
      <w:pPr>
        <w:rPr>
          <w:rFonts w:ascii="Arial Black" w:hAnsi="Arial Black"/>
          <w:b/>
          <w:color w:val="E36C0A" w:themeColor="accent6" w:themeShade="BF"/>
        </w:rPr>
      </w:pPr>
      <w:r>
        <w:rPr>
          <w:rFonts w:ascii="Arial Black" w:hAnsi="Arial Black"/>
          <w:b/>
          <w:color w:val="E36C0A" w:themeColor="accent6" w:themeShade="BF"/>
        </w:rPr>
        <w:br w:type="page"/>
      </w:r>
    </w:p>
    <w:p w:rsidR="00A10544" w:rsidRPr="003B66B4" w:rsidRDefault="00A10544" w:rsidP="003F0A0A">
      <w:pPr>
        <w:spacing w:after="200" w:line="276" w:lineRule="auto"/>
        <w:ind w:left="720" w:hanging="720"/>
        <w:rPr>
          <w:rFonts w:ascii="Arial Black" w:hAnsi="Arial Black"/>
          <w:bCs/>
          <w:color w:val="E36C0A" w:themeColor="accent6" w:themeShade="BF"/>
        </w:rPr>
      </w:pPr>
      <w:r w:rsidRPr="003B66B4">
        <w:rPr>
          <w:rFonts w:ascii="Arial Black" w:hAnsi="Arial Black"/>
          <w:bCs/>
          <w:color w:val="E36C0A" w:themeColor="accent6" w:themeShade="BF"/>
        </w:rPr>
        <w:lastRenderedPageBreak/>
        <w:t>Important Information Regarding Off-Campus Experiences</w:t>
      </w:r>
    </w:p>
    <w:p w:rsidR="00A10544" w:rsidRDefault="00A10544" w:rsidP="003F0A0A">
      <w:pPr>
        <w:spacing w:after="240" w:line="360" w:lineRule="auto"/>
      </w:pPr>
      <w:r w:rsidRPr="00E55D52">
        <w:t xml:space="preserve">While at community affiliations students are representatives of the Sinclair Community College Dental Hygiene Program and must dress appropriately and behave responsibly. Refer to the </w:t>
      </w:r>
      <w:r w:rsidRPr="00E55D52">
        <w:rPr>
          <w:i/>
          <w:u w:val="single"/>
        </w:rPr>
        <w:t>Student Manual</w:t>
      </w:r>
      <w:r w:rsidRPr="00E55D52">
        <w:t xml:space="preserve"> and the </w:t>
      </w:r>
      <w:r w:rsidRPr="00E55D52">
        <w:rPr>
          <w:i/>
          <w:u w:val="single"/>
        </w:rPr>
        <w:t>Student Handbook</w:t>
      </w:r>
      <w:r w:rsidRPr="00E55D52">
        <w:t xml:space="preserve"> for further clarification</w:t>
      </w:r>
      <w:r>
        <w:t>.</w:t>
      </w:r>
      <w:r w:rsidRPr="00E55D52">
        <w:t xml:space="preserve"> It is of the utmost importance that students are prudent in conduct, awareness of surroundings and dress appropriately. Use common sense tactics to guard yourself when in the community. </w:t>
      </w:r>
    </w:p>
    <w:p w:rsidR="00A10544" w:rsidRDefault="00A10544" w:rsidP="003F0A0A">
      <w:pPr>
        <w:spacing w:after="240" w:line="360" w:lineRule="auto"/>
      </w:pPr>
      <w:r w:rsidRPr="00E55D52">
        <w:t>Reasonable behaviors include:</w:t>
      </w:r>
    </w:p>
    <w:p w:rsidR="00A10544" w:rsidRPr="00E55D52" w:rsidRDefault="00A10544" w:rsidP="00CA2C4E">
      <w:pPr>
        <w:numPr>
          <w:ilvl w:val="0"/>
          <w:numId w:val="4"/>
        </w:numPr>
      </w:pPr>
      <w:r w:rsidRPr="00E55D52">
        <w:t>Carry appropriate identification and emergency contact information</w:t>
      </w:r>
    </w:p>
    <w:p w:rsidR="00A10544" w:rsidRPr="00E55D52" w:rsidRDefault="00A10544" w:rsidP="00CA2C4E">
      <w:pPr>
        <w:numPr>
          <w:ilvl w:val="0"/>
          <w:numId w:val="4"/>
        </w:numPr>
      </w:pPr>
      <w:r w:rsidRPr="00E55D52">
        <w:t>Do not carry large sums of cash and store personal possessions securely</w:t>
      </w:r>
    </w:p>
    <w:p w:rsidR="00A10544" w:rsidRPr="00E55D52" w:rsidRDefault="00A10544" w:rsidP="00CA2C4E">
      <w:pPr>
        <w:numPr>
          <w:ilvl w:val="0"/>
          <w:numId w:val="4"/>
        </w:numPr>
      </w:pPr>
      <w:r w:rsidRPr="00E55D52">
        <w:t>Do not wear expensive and/or flashy jewelry</w:t>
      </w:r>
    </w:p>
    <w:p w:rsidR="00A10544" w:rsidRPr="00E55D52" w:rsidRDefault="00A10544" w:rsidP="00CA2C4E">
      <w:pPr>
        <w:numPr>
          <w:ilvl w:val="0"/>
          <w:numId w:val="4"/>
        </w:numPr>
      </w:pPr>
      <w:r w:rsidRPr="00E55D52">
        <w:t>Park near lighted entrances and request security assistance when desired</w:t>
      </w:r>
    </w:p>
    <w:p w:rsidR="00A10544" w:rsidRDefault="00A10544" w:rsidP="00CA2C4E">
      <w:pPr>
        <w:numPr>
          <w:ilvl w:val="0"/>
          <w:numId w:val="4"/>
        </w:numPr>
      </w:pPr>
      <w:r w:rsidRPr="00E55D52">
        <w:t xml:space="preserve">Report suspicious observations to agency personnel, security, and faculty </w:t>
      </w:r>
    </w:p>
    <w:p w:rsidR="00A10544" w:rsidRPr="00E55D52" w:rsidRDefault="00A10544" w:rsidP="003F0A0A">
      <w:pPr>
        <w:ind w:left="720"/>
      </w:pPr>
    </w:p>
    <w:p w:rsidR="00A10544" w:rsidRDefault="00A10544" w:rsidP="003F0A0A">
      <w:r w:rsidRPr="00215168">
        <w:rPr>
          <w:rFonts w:ascii="Arial Black" w:hAnsi="Arial Black"/>
          <w:b/>
          <w:color w:val="E36C0A" w:themeColor="accent6" w:themeShade="BF"/>
        </w:rPr>
        <w:t>DHS Student Manual Attendance Policy</w:t>
      </w:r>
      <w:r w:rsidRPr="00DC2A88">
        <w:br/>
        <w:t xml:space="preserve">Educational experiences in the dental hygiene program are rigorous and fast-paced. Therefore, attendance for all lectures, labs, and clinics is mandatory to ensure student success. Regular attendance is critical for students to demonstrate competency in the knowledge and skills required of a dental hygienist. Students are required to attend a minimum of 85% of all didactic classes and 100% of all labs and clinics. Absences will result in a reduction of the student’s earned grade. A failing grade (F) will be awarded for excessive non-attendance. If you must be absent, </w:t>
      </w:r>
      <w:r w:rsidRPr="00DC2A88">
        <w:rPr>
          <w:bCs/>
        </w:rPr>
        <w:t>you must call the Dental Health Sciences Office by 8 a.m.</w:t>
      </w:r>
      <w:r w:rsidRPr="00DC2A88">
        <w:t> </w:t>
      </w:r>
    </w:p>
    <w:p w:rsidR="00A10544" w:rsidRPr="008C352A" w:rsidRDefault="00A10544" w:rsidP="003F0A0A">
      <w:pPr>
        <w:rPr>
          <w:b/>
          <w:u w:val="single"/>
        </w:rPr>
      </w:pPr>
      <w:r w:rsidRPr="008C352A">
        <w:rPr>
          <w:b/>
          <w:u w:val="single"/>
        </w:rPr>
        <w:t xml:space="preserve">Excused absences will be granted under the following circumstances: </w:t>
      </w:r>
    </w:p>
    <w:p w:rsidR="00A10544" w:rsidRPr="00037C26" w:rsidRDefault="00A10544" w:rsidP="00CA2C4E">
      <w:pPr>
        <w:pStyle w:val="ListParagraph"/>
        <w:numPr>
          <w:ilvl w:val="0"/>
          <w:numId w:val="14"/>
        </w:numPr>
        <w:spacing w:line="360" w:lineRule="auto"/>
        <w:contextualSpacing w:val="0"/>
      </w:pPr>
      <w:r w:rsidRPr="00037C26">
        <w:t>death or serious illness of immediate family member including grandparents</w:t>
      </w:r>
    </w:p>
    <w:p w:rsidR="00A10544" w:rsidRPr="00037C26" w:rsidRDefault="00A10544" w:rsidP="00CA2C4E">
      <w:pPr>
        <w:pStyle w:val="ListParagraph"/>
        <w:numPr>
          <w:ilvl w:val="0"/>
          <w:numId w:val="14"/>
        </w:numPr>
        <w:spacing w:line="360" w:lineRule="auto"/>
        <w:contextualSpacing w:val="0"/>
      </w:pPr>
      <w:r w:rsidRPr="00037C26">
        <w:t>written statement/excuse from a physician presented to the course director at the time the student returns to class</w:t>
      </w:r>
    </w:p>
    <w:p w:rsidR="00A10544" w:rsidRPr="00037C26" w:rsidRDefault="00A10544" w:rsidP="00CA2C4E">
      <w:pPr>
        <w:pStyle w:val="ListParagraph"/>
        <w:numPr>
          <w:ilvl w:val="0"/>
          <w:numId w:val="14"/>
        </w:numPr>
        <w:spacing w:line="360" w:lineRule="auto"/>
        <w:contextualSpacing w:val="0"/>
      </w:pPr>
      <w:r w:rsidRPr="00037C26">
        <w:t>extenuating circumstances with excused absence recommended by the course director and approved by the program chairperson</w:t>
      </w:r>
    </w:p>
    <w:p w:rsidR="00A10544" w:rsidRDefault="00A10544" w:rsidP="003F0A0A">
      <w:pPr>
        <w:spacing w:line="360" w:lineRule="auto"/>
      </w:pPr>
      <w:r w:rsidRPr="00DC2A88">
        <w:t>The policy to make up any missed assignments, quizzes, or tests is determined by the individual instructor. It will be the student’s responsibility to obtain information and mater</w:t>
      </w:r>
      <w:r>
        <w:t xml:space="preserve">ials distributed in class when </w:t>
      </w:r>
      <w:r w:rsidRPr="00DC2A88">
        <w:t>s</w:t>
      </w:r>
      <w:r>
        <w:t>/</w:t>
      </w:r>
      <w:r w:rsidRPr="00DC2A88">
        <w:t>he has been absent.</w:t>
      </w:r>
    </w:p>
    <w:p w:rsidR="00A10544" w:rsidRDefault="00A10544" w:rsidP="003F0A0A">
      <w:pPr>
        <w:pStyle w:val="Title"/>
        <w:pBdr>
          <w:bottom w:val="thinThickSmallGap" w:sz="12" w:space="0" w:color="auto"/>
        </w:pBdr>
        <w:tabs>
          <w:tab w:val="left" w:pos="720"/>
        </w:tabs>
        <w:rPr>
          <w:rFonts w:ascii="Times New Roman" w:hAnsi="Times New Roman"/>
          <w:szCs w:val="24"/>
        </w:rPr>
      </w:pPr>
    </w:p>
    <w:p w:rsidR="00A10544" w:rsidRDefault="00A10544" w:rsidP="003F0A0A">
      <w:pPr>
        <w:spacing w:line="240" w:lineRule="exact"/>
        <w:rPr>
          <w:b/>
        </w:rPr>
      </w:pPr>
    </w:p>
    <w:p w:rsidR="00A10544" w:rsidRDefault="00A10544" w:rsidP="003F0A0A">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928"/>
          <w:tab w:val="left" w:pos="9504"/>
          <w:tab w:val="left" w:pos="10080"/>
          <w:tab w:val="left" w:pos="10512"/>
          <w:tab w:val="left" w:pos="10944"/>
          <w:tab w:val="left" w:pos="11376"/>
          <w:tab w:val="left" w:pos="11808"/>
        </w:tabs>
        <w:rPr>
          <w:rFonts w:ascii="Arial Black" w:hAnsi="Arial Black" w:cs="Arial"/>
          <w:b/>
          <w:color w:val="E36C0A" w:themeColor="accent6" w:themeShade="BF"/>
        </w:rPr>
      </w:pPr>
    </w:p>
    <w:p w:rsidR="00C53197" w:rsidRDefault="00C53197" w:rsidP="003F0A0A">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928"/>
          <w:tab w:val="left" w:pos="9504"/>
          <w:tab w:val="left" w:pos="10080"/>
          <w:tab w:val="left" w:pos="10512"/>
          <w:tab w:val="left" w:pos="10944"/>
          <w:tab w:val="left" w:pos="11376"/>
          <w:tab w:val="left" w:pos="11808"/>
        </w:tabs>
        <w:rPr>
          <w:rFonts w:ascii="Arial Black" w:hAnsi="Arial Black" w:cs="Arial"/>
          <w:b/>
          <w:color w:val="E36C0A" w:themeColor="accent6" w:themeShade="BF"/>
        </w:rPr>
      </w:pPr>
    </w:p>
    <w:p w:rsidR="00C53197" w:rsidRDefault="00C53197" w:rsidP="003F0A0A">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928"/>
          <w:tab w:val="left" w:pos="9504"/>
          <w:tab w:val="left" w:pos="10080"/>
          <w:tab w:val="left" w:pos="10512"/>
          <w:tab w:val="left" w:pos="10944"/>
          <w:tab w:val="left" w:pos="11376"/>
          <w:tab w:val="left" w:pos="11808"/>
        </w:tabs>
        <w:rPr>
          <w:rFonts w:ascii="Arial Black" w:hAnsi="Arial Black" w:cs="Arial"/>
          <w:b/>
          <w:color w:val="E36C0A" w:themeColor="accent6" w:themeShade="BF"/>
        </w:rPr>
      </w:pPr>
    </w:p>
    <w:p w:rsidR="00C53197" w:rsidRDefault="00C53197" w:rsidP="003F0A0A">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928"/>
          <w:tab w:val="left" w:pos="9504"/>
          <w:tab w:val="left" w:pos="10080"/>
          <w:tab w:val="left" w:pos="10512"/>
          <w:tab w:val="left" w:pos="10944"/>
          <w:tab w:val="left" w:pos="11376"/>
          <w:tab w:val="left" w:pos="11808"/>
        </w:tabs>
        <w:rPr>
          <w:rFonts w:ascii="Arial Black" w:hAnsi="Arial Black" w:cs="Arial"/>
          <w:b/>
          <w:color w:val="E36C0A" w:themeColor="accent6" w:themeShade="BF"/>
        </w:rPr>
      </w:pPr>
    </w:p>
    <w:p w:rsidR="00A10544" w:rsidRPr="003F0488" w:rsidRDefault="00A10544" w:rsidP="003F0A0A">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928"/>
          <w:tab w:val="left" w:pos="9504"/>
          <w:tab w:val="left" w:pos="10080"/>
          <w:tab w:val="left" w:pos="10512"/>
          <w:tab w:val="left" w:pos="10944"/>
          <w:tab w:val="left" w:pos="11376"/>
          <w:tab w:val="left" w:pos="11808"/>
        </w:tabs>
        <w:rPr>
          <w:rFonts w:ascii="Arial Black" w:hAnsi="Arial Black" w:cs="Arial"/>
          <w:color w:val="E36C0A" w:themeColor="accent6" w:themeShade="BF"/>
        </w:rPr>
      </w:pPr>
      <w:r w:rsidRPr="00215168">
        <w:rPr>
          <w:rFonts w:ascii="Arial Black" w:hAnsi="Arial Black" w:cs="Arial"/>
          <w:b/>
          <w:color w:val="E36C0A" w:themeColor="accent6" w:themeShade="BF"/>
        </w:rPr>
        <w:lastRenderedPageBreak/>
        <w:t xml:space="preserve">Finals Week, Course Changes, Special Accommodations, </w:t>
      </w:r>
      <w:r>
        <w:rPr>
          <w:rFonts w:ascii="Arial Black" w:hAnsi="Arial Black" w:cs="Arial"/>
          <w:b/>
          <w:color w:val="E36C0A" w:themeColor="accent6" w:themeShade="BF"/>
        </w:rPr>
        <w:t xml:space="preserve">and </w:t>
      </w:r>
      <w:r w:rsidRPr="00215168">
        <w:rPr>
          <w:rFonts w:ascii="Arial Black" w:hAnsi="Arial Black" w:cs="Arial"/>
          <w:b/>
          <w:color w:val="E36C0A" w:themeColor="accent6" w:themeShade="BF"/>
        </w:rPr>
        <w:t xml:space="preserve">Unacceptable Behavior </w:t>
      </w:r>
    </w:p>
    <w:p w:rsidR="00A10544" w:rsidRPr="003F0488" w:rsidRDefault="00A10544" w:rsidP="00CA2C4E">
      <w:pPr>
        <w:pStyle w:val="ListParagraph"/>
        <w:numPr>
          <w:ilvl w:val="0"/>
          <w:numId w:val="15"/>
        </w:numPr>
        <w:jc w:val="both"/>
        <w:rPr>
          <w:b/>
        </w:rPr>
      </w:pPr>
      <w:r w:rsidRPr="003F0488">
        <w:rPr>
          <w:rStyle w:val="Emphasis"/>
          <w:rFonts w:eastAsiaTheme="majorEastAsia"/>
          <w:b w:val="0"/>
          <w:color w:val="000000"/>
        </w:rPr>
        <w:t>During the final week of the term, each class will meet at least one time, according to the following schedule. Each class may also be scheduled to meet additional times during that week. Your instructor will provide that information on the syllabus on the first day of class.</w:t>
      </w:r>
    </w:p>
    <w:p w:rsidR="00A10544" w:rsidRPr="003F0488" w:rsidRDefault="00A10544" w:rsidP="00CA2C4E">
      <w:pPr>
        <w:pStyle w:val="ListParagraph"/>
        <w:numPr>
          <w:ilvl w:val="0"/>
          <w:numId w:val="15"/>
        </w:numPr>
        <w:rPr>
          <w:i/>
        </w:rPr>
      </w:pPr>
      <w:r w:rsidRPr="003F0488">
        <w:rPr>
          <w:i/>
        </w:rPr>
        <w:t>The class calendar and grading procedures in DEH 2601 are subject to change upon written/announced notice.</w:t>
      </w:r>
    </w:p>
    <w:p w:rsidR="00A10544" w:rsidRPr="003F0488" w:rsidRDefault="00A10544" w:rsidP="00CA2C4E">
      <w:pPr>
        <w:pStyle w:val="ListParagraph"/>
        <w:numPr>
          <w:ilvl w:val="0"/>
          <w:numId w:val="15"/>
        </w:numPr>
        <w:rPr>
          <w:i/>
        </w:rPr>
      </w:pPr>
      <w:r w:rsidRPr="003F0488">
        <w:rPr>
          <w:i/>
        </w:rPr>
        <w:t>Students are responsible for informing the instructor of any instructional accommodations and/or special learning needs at the beginning of the quarter.</w:t>
      </w:r>
    </w:p>
    <w:p w:rsidR="00A10544" w:rsidRPr="003F0488" w:rsidRDefault="00A10544" w:rsidP="00CA2C4E">
      <w:pPr>
        <w:pStyle w:val="ListParagraph"/>
        <w:numPr>
          <w:ilvl w:val="0"/>
          <w:numId w:val="15"/>
        </w:numPr>
        <w:tabs>
          <w:tab w:val="left" w:pos="720"/>
        </w:tabs>
        <w:rPr>
          <w:i/>
        </w:rPr>
      </w:pPr>
      <w:r w:rsidRPr="003F0488">
        <w:rPr>
          <w:i/>
          <w:iCs/>
        </w:rPr>
        <w:t xml:space="preserve">The dental hygiene faculty retains the right to exclude students from its premises based on violations of policy, procedure rules, regulations, or conduct deemed disruptive to a laboratory/clinical environment.  The dental hygiene faculty reserves the right to request withdrawal of any students whose presence is detrimental to any fellow student, the Facility, or the Facility personnel.  </w:t>
      </w:r>
      <w:r>
        <w:rPr>
          <w:i/>
        </w:rPr>
        <w:t>Revised January 2016</w:t>
      </w:r>
    </w:p>
    <w:p w:rsidR="00A10544" w:rsidRPr="003F0488" w:rsidRDefault="00A10544" w:rsidP="003F0A0A">
      <w:pPr>
        <w:ind w:left="2160" w:hanging="720"/>
      </w:pPr>
    </w:p>
    <w:p w:rsidR="00A10544" w:rsidRPr="003F0488" w:rsidRDefault="00A10544" w:rsidP="003F0A0A">
      <w:pPr>
        <w:ind w:left="720" w:hanging="720"/>
      </w:pPr>
      <w:r w:rsidRPr="003F0488">
        <w:rPr>
          <w:color w:val="E36C0A" w:themeColor="accent6" w:themeShade="BF"/>
        </w:rPr>
        <w:t>SCC POLICIES, PROCEDURES, AND SERVICES FOR STUDENTS</w:t>
      </w:r>
    </w:p>
    <w:p w:rsidR="00A10544" w:rsidRPr="003F0488" w:rsidRDefault="00A10544" w:rsidP="003F0A0A">
      <w:r w:rsidRPr="003F0488">
        <w:t>The purpose of these policies, procedures, and services is to help you succeed as a student at Sinclair.  Please carefully review and address any questions you might have to your instructor or the contacts provided below.</w:t>
      </w:r>
    </w:p>
    <w:p w:rsidR="00A10544" w:rsidRDefault="00734A6C" w:rsidP="003F0A0A">
      <w:pPr>
        <w:rPr>
          <w:color w:val="000000"/>
        </w:rPr>
      </w:pPr>
      <w:hyperlink r:id="rId9" w:tgtFrame="_blank" w:history="1">
        <w:r w:rsidR="00A10544" w:rsidRPr="003F0488">
          <w:rPr>
            <w:rStyle w:val="Hyperlink"/>
          </w:rPr>
          <w:t>http://www.sinclair.edu/support/disability/policies/</w:t>
        </w:r>
      </w:hyperlink>
      <w:r w:rsidR="00A10544" w:rsidRPr="003F0488">
        <w:rPr>
          <w:color w:val="000000"/>
        </w:rPr>
        <w:t xml:space="preserve">  </w:t>
      </w:r>
    </w:p>
    <w:p w:rsidR="00A10544" w:rsidRPr="009A7BAD" w:rsidRDefault="00A10544" w:rsidP="003F0A0A">
      <w:pPr>
        <w:jc w:val="center"/>
        <w:rPr>
          <w:rFonts w:ascii="Arial Black" w:hAnsi="Arial Black"/>
          <w:b/>
          <w:color w:val="E36C0A" w:themeColor="accent6" w:themeShade="BF"/>
        </w:rPr>
      </w:pPr>
      <w:r>
        <w:rPr>
          <w:color w:val="000000"/>
        </w:rPr>
        <w:br w:type="page"/>
      </w:r>
      <w:r w:rsidRPr="009A7BAD">
        <w:rPr>
          <w:rFonts w:ascii="Arial Black" w:hAnsi="Arial Black"/>
          <w:b/>
          <w:color w:val="E36C0A" w:themeColor="accent6" w:themeShade="BF"/>
          <w:sz w:val="32"/>
        </w:rPr>
        <w:lastRenderedPageBreak/>
        <w:t>EXPERIENTIAL LEARNING</w:t>
      </w:r>
    </w:p>
    <w:p w:rsidR="00A10544" w:rsidRDefault="00A10544" w:rsidP="003F0A0A">
      <w:pPr>
        <w:rPr>
          <w:rFonts w:ascii="Garamond" w:hAnsi="Garamond"/>
          <w:b/>
          <w:sz w:val="40"/>
        </w:rPr>
      </w:pPr>
    </w:p>
    <w:p w:rsidR="00A10544" w:rsidRPr="00181EA3" w:rsidRDefault="00A10544" w:rsidP="003F0A0A">
      <w:pPr>
        <w:jc w:val="center"/>
        <w:rPr>
          <w:rFonts w:ascii="Garamond" w:hAnsi="Garamond" w:cs="Aharoni"/>
          <w:b/>
          <w:sz w:val="32"/>
          <w:lang w:bidi="he-IL"/>
        </w:rPr>
      </w:pPr>
      <w:r w:rsidRPr="00181EA3">
        <w:rPr>
          <w:rFonts w:ascii="Garamond" w:hAnsi="Garamond" w:cs="Aharoni"/>
          <w:b/>
          <w:sz w:val="32"/>
          <w:lang w:bidi="he-IL"/>
        </w:rPr>
        <w:t>Community Service &amp; Service-Learning Procedure &amp; Forms</w:t>
      </w:r>
    </w:p>
    <w:p w:rsidR="00A10544" w:rsidRPr="00381AF7" w:rsidRDefault="00A10544" w:rsidP="003F0A0A">
      <w:pPr>
        <w:rPr>
          <w:rFonts w:ascii="Garamond" w:hAnsi="Garamond"/>
          <w:b/>
          <w:sz w:val="32"/>
          <w:szCs w:val="32"/>
        </w:rPr>
      </w:pPr>
    </w:p>
    <w:p w:rsidR="00A10544" w:rsidRPr="005070C5" w:rsidRDefault="00A10544" w:rsidP="003F0A0A">
      <w:pPr>
        <w:spacing w:line="360" w:lineRule="auto"/>
        <w:rPr>
          <w:sz w:val="28"/>
          <w:highlight w:val="yellow"/>
        </w:rPr>
      </w:pPr>
      <w:r w:rsidRPr="005070C5">
        <w:rPr>
          <w:highlight w:val="yellow"/>
        </w:rPr>
        <w:t xml:space="preserve">Both in-class and community learning experiences are essential components in fulfilling course objectives. Outside learning can serve as a laboratory to test theories and skills. Experiential learning is a grading component of this course and it includes </w:t>
      </w:r>
      <w:r w:rsidRPr="005070C5">
        <w:rPr>
          <w:i/>
          <w:highlight w:val="yellow"/>
        </w:rPr>
        <w:t>community service</w:t>
      </w:r>
      <w:r w:rsidRPr="005070C5">
        <w:rPr>
          <w:highlight w:val="yellow"/>
        </w:rPr>
        <w:t xml:space="preserve"> and </w:t>
      </w:r>
      <w:r w:rsidRPr="005070C5">
        <w:rPr>
          <w:i/>
          <w:highlight w:val="yellow"/>
        </w:rPr>
        <w:t>service-learning</w:t>
      </w:r>
      <w:r w:rsidRPr="005070C5">
        <w:rPr>
          <w:highlight w:val="yellow"/>
        </w:rPr>
        <w:t xml:space="preserve"> opportunities (definitions below). Prior to graduation each student will invest at least 16 hours in the community by participating in the experiential learning opportunities listed below. Potential outcomes include:</w:t>
      </w:r>
    </w:p>
    <w:p w:rsidR="00A10544" w:rsidRPr="005070C5" w:rsidRDefault="00A10544" w:rsidP="00CA2C4E">
      <w:pPr>
        <w:pStyle w:val="ListParagraph"/>
        <w:numPr>
          <w:ilvl w:val="0"/>
          <w:numId w:val="2"/>
        </w:numPr>
        <w:spacing w:line="360" w:lineRule="auto"/>
        <w:rPr>
          <w:highlight w:val="yellow"/>
        </w:rPr>
      </w:pPr>
      <w:r w:rsidRPr="005070C5">
        <w:rPr>
          <w:highlight w:val="yellow"/>
        </w:rPr>
        <w:t xml:space="preserve">Gaining knowledge of communities, </w:t>
      </w:r>
    </w:p>
    <w:p w:rsidR="00A10544" w:rsidRPr="005070C5" w:rsidRDefault="00A10544" w:rsidP="00CA2C4E">
      <w:pPr>
        <w:pStyle w:val="ListParagraph"/>
        <w:numPr>
          <w:ilvl w:val="0"/>
          <w:numId w:val="2"/>
        </w:numPr>
        <w:spacing w:before="100" w:beforeAutospacing="1" w:after="100" w:afterAutospacing="1" w:line="360" w:lineRule="auto"/>
        <w:rPr>
          <w:highlight w:val="yellow"/>
        </w:rPr>
      </w:pPr>
      <w:r w:rsidRPr="005070C5">
        <w:rPr>
          <w:highlight w:val="yellow"/>
        </w:rPr>
        <w:t>Refining communication skills (verbal and non-verbal)</w:t>
      </w:r>
    </w:p>
    <w:p w:rsidR="00A10544" w:rsidRPr="005070C5" w:rsidRDefault="00A10544" w:rsidP="00CA2C4E">
      <w:pPr>
        <w:pStyle w:val="ListParagraph"/>
        <w:numPr>
          <w:ilvl w:val="0"/>
          <w:numId w:val="2"/>
        </w:numPr>
        <w:spacing w:before="100" w:beforeAutospacing="1" w:after="100" w:afterAutospacing="1" w:line="360" w:lineRule="auto"/>
        <w:rPr>
          <w:highlight w:val="yellow"/>
        </w:rPr>
      </w:pPr>
      <w:r w:rsidRPr="005070C5">
        <w:rPr>
          <w:highlight w:val="yellow"/>
        </w:rPr>
        <w:t>Practicing leadership skills, and</w:t>
      </w:r>
    </w:p>
    <w:p w:rsidR="00A10544" w:rsidRPr="005070C5" w:rsidRDefault="00A10544" w:rsidP="00CA2C4E">
      <w:pPr>
        <w:pStyle w:val="ListParagraph"/>
        <w:numPr>
          <w:ilvl w:val="0"/>
          <w:numId w:val="2"/>
        </w:numPr>
        <w:spacing w:before="100" w:beforeAutospacing="1" w:after="100" w:afterAutospacing="1" w:line="360" w:lineRule="auto"/>
        <w:rPr>
          <w:highlight w:val="yellow"/>
        </w:rPr>
      </w:pPr>
      <w:r w:rsidRPr="005070C5">
        <w:rPr>
          <w:highlight w:val="yellow"/>
        </w:rPr>
        <w:t>Identifying the outcome of providing service.</w:t>
      </w:r>
    </w:p>
    <w:p w:rsidR="00A10544" w:rsidRPr="008049F0" w:rsidRDefault="00A10544" w:rsidP="003F0A0A">
      <w:pPr>
        <w:ind w:right="720"/>
        <w:rPr>
          <w:b/>
          <w:u w:val="single"/>
        </w:rPr>
      </w:pPr>
      <w:r w:rsidRPr="008049F0">
        <w:rPr>
          <w:b/>
          <w:u w:val="single"/>
        </w:rPr>
        <w:t>Definitions:</w:t>
      </w:r>
    </w:p>
    <w:p w:rsidR="00A10544" w:rsidRPr="005070C5" w:rsidRDefault="00A10544" w:rsidP="003F0A0A">
      <w:pPr>
        <w:spacing w:line="360" w:lineRule="auto"/>
        <w:rPr>
          <w:highlight w:val="yellow"/>
        </w:rPr>
      </w:pPr>
      <w:r w:rsidRPr="005070C5">
        <w:rPr>
          <w:highlight w:val="yellow"/>
        </w:rPr>
        <w:t xml:space="preserve">When someone performs an action which benefits his or her </w:t>
      </w:r>
      <w:r w:rsidRPr="005070C5">
        <w:rPr>
          <w:rStyle w:val="yellowfadeinnerspan"/>
          <w:rFonts w:eastAsiaTheme="minorEastAsia"/>
          <w:highlight w:val="yellow"/>
        </w:rPr>
        <w:t>community</w:t>
      </w:r>
      <w:r w:rsidRPr="005070C5">
        <w:rPr>
          <w:highlight w:val="yellow"/>
        </w:rPr>
        <w:t xml:space="preserve">, it is known as </w:t>
      </w:r>
      <w:r w:rsidRPr="005070C5">
        <w:rPr>
          <w:rStyle w:val="yellowfadeinnerspan"/>
          <w:rFonts w:eastAsiaTheme="minorEastAsia"/>
          <w:highlight w:val="yellow"/>
        </w:rPr>
        <w:t>Community</w:t>
      </w:r>
      <w:r w:rsidRPr="005070C5">
        <w:rPr>
          <w:b/>
          <w:highlight w:val="yellow"/>
        </w:rPr>
        <w:t xml:space="preserve"> </w:t>
      </w:r>
      <w:r w:rsidRPr="005070C5">
        <w:rPr>
          <w:rStyle w:val="yellowfadeinnerspan"/>
          <w:rFonts w:eastAsiaTheme="minorEastAsia"/>
          <w:highlight w:val="yellow"/>
        </w:rPr>
        <w:t>Service (CS)</w:t>
      </w:r>
      <w:r w:rsidRPr="005070C5">
        <w:rPr>
          <w:highlight w:val="yellow"/>
        </w:rPr>
        <w:t xml:space="preserve">. Services volunteered by individuals or an organization to benefit a community or its institutions also fall under this concept. Community Service can also be altruistic, and it is a vital part of many small communities. Getting involved in your </w:t>
      </w:r>
      <w:r w:rsidRPr="005070C5">
        <w:rPr>
          <w:rStyle w:val="yellowfadeinnerspan"/>
          <w:rFonts w:eastAsiaTheme="minorEastAsia"/>
          <w:highlight w:val="yellow"/>
        </w:rPr>
        <w:t>community</w:t>
      </w:r>
      <w:r w:rsidRPr="005070C5">
        <w:rPr>
          <w:highlight w:val="yellow"/>
        </w:rPr>
        <w:t xml:space="preserve"> makes it healthier and livelier, and numerous organizations around the world support </w:t>
      </w:r>
      <w:r w:rsidRPr="005070C5">
        <w:rPr>
          <w:rStyle w:val="yellowfadeinnerspan"/>
          <w:rFonts w:eastAsiaTheme="minorEastAsia"/>
          <w:highlight w:val="yellow"/>
        </w:rPr>
        <w:t>community</w:t>
      </w:r>
      <w:r w:rsidRPr="005070C5">
        <w:rPr>
          <w:highlight w:val="yellow"/>
        </w:rPr>
        <w:t xml:space="preserve"> </w:t>
      </w:r>
      <w:r w:rsidRPr="005070C5">
        <w:rPr>
          <w:rStyle w:val="yellowfadeinnerspan"/>
          <w:rFonts w:eastAsiaTheme="minorEastAsia"/>
          <w:highlight w:val="yellow"/>
        </w:rPr>
        <w:t>service</w:t>
      </w:r>
      <w:r w:rsidRPr="005070C5">
        <w:rPr>
          <w:highlight w:val="yellow"/>
        </w:rPr>
        <w:t xml:space="preserve"> activities.  (Excerpts from the WWW) </w:t>
      </w:r>
    </w:p>
    <w:p w:rsidR="00A10544" w:rsidRPr="008049F0" w:rsidRDefault="00A10544" w:rsidP="003F0A0A">
      <w:pPr>
        <w:spacing w:before="100" w:beforeAutospacing="1" w:after="100" w:afterAutospacing="1" w:line="360" w:lineRule="auto"/>
        <w:rPr>
          <w:b/>
        </w:rPr>
      </w:pPr>
      <w:r w:rsidRPr="005070C5">
        <w:rPr>
          <w:rStyle w:val="apple-style-span"/>
          <w:rFonts w:eastAsiaTheme="minorEastAsia"/>
          <w:color w:val="000000"/>
          <w:highlight w:val="yellow"/>
        </w:rPr>
        <w:t>Service-Learning (SL) combines community service with classroom instruction, focusing on critical, reflective thinking as well as personal and civic responsibility; service-learning programs involve students in activities that address local needs while developing their academic skills and commitment to their community. Refer to the American Association of Community Colleges link for more information about service-learning in community colleges.</w:t>
      </w:r>
      <w:r w:rsidRPr="008049F0">
        <w:rPr>
          <w:b/>
        </w:rPr>
        <w:t xml:space="preserve"> &lt;</w:t>
      </w:r>
      <w:hyperlink r:id="rId10" w:history="1">
        <w:r w:rsidRPr="00C75474">
          <w:rPr>
            <w:rStyle w:val="Hyperlink"/>
            <w:rFonts w:eastAsiaTheme="majorEastAsia"/>
          </w:rPr>
          <w:t>http://www.aacc.nche.edu/Resources/aaccprograms/horizons/Pages/default.aspx</w:t>
        </w:r>
      </w:hyperlink>
      <w:r w:rsidRPr="008049F0">
        <w:rPr>
          <w:b/>
        </w:rPr>
        <w:t xml:space="preserve">&gt; </w:t>
      </w:r>
      <w:r>
        <w:rPr>
          <w:b/>
        </w:rPr>
        <w:t>August 12, 2014</w:t>
      </w:r>
    </w:p>
    <w:p w:rsidR="00A10544" w:rsidRDefault="00A10544">
      <w:pPr>
        <w:rPr>
          <w:b/>
        </w:rPr>
      </w:pPr>
      <w:r>
        <w:rPr>
          <w:b/>
        </w:rPr>
        <w:br w:type="page"/>
      </w:r>
    </w:p>
    <w:p w:rsidR="00A10544" w:rsidRPr="006451E2" w:rsidRDefault="00A10544" w:rsidP="003F0A0A">
      <w:pPr>
        <w:rPr>
          <w:b/>
        </w:rPr>
      </w:pPr>
      <w:r w:rsidRPr="006451E2">
        <w:rPr>
          <w:b/>
        </w:rPr>
        <w:lastRenderedPageBreak/>
        <w:t xml:space="preserve">Community Service &amp; Service-Learning </w:t>
      </w:r>
      <w:r>
        <w:rPr>
          <w:b/>
        </w:rPr>
        <w:t>Details</w:t>
      </w:r>
    </w:p>
    <w:p w:rsidR="00A10544" w:rsidRPr="001C0435" w:rsidRDefault="00A10544" w:rsidP="003F0A0A">
      <w:pPr>
        <w:jc w:val="center"/>
        <w:rPr>
          <w:b/>
          <w:color w:val="C00000"/>
        </w:rPr>
      </w:pPr>
    </w:p>
    <w:p w:rsidR="00A10544" w:rsidRPr="0011554C" w:rsidRDefault="00A10544" w:rsidP="00CA2C4E">
      <w:pPr>
        <w:pStyle w:val="ListParagraph"/>
        <w:numPr>
          <w:ilvl w:val="0"/>
          <w:numId w:val="20"/>
        </w:numPr>
        <w:spacing w:after="200" w:line="360" w:lineRule="auto"/>
        <w:ind w:left="360"/>
      </w:pPr>
      <w:r w:rsidRPr="006451E2">
        <w:rPr>
          <w:b/>
        </w:rPr>
        <w:t>Minimum Requirement:</w:t>
      </w:r>
      <w:r>
        <w:t xml:space="preserve"> </w:t>
      </w:r>
      <w:r w:rsidRPr="0011554C">
        <w:t xml:space="preserve">Each student is required to complete a minimum of 16 hours of </w:t>
      </w:r>
      <w:r>
        <w:t>experiential learning</w:t>
      </w:r>
      <w:r w:rsidRPr="0011554C">
        <w:t xml:space="preserve"> prior to graduation</w:t>
      </w:r>
      <w:r>
        <w:t xml:space="preserve"> </w:t>
      </w:r>
      <w:r w:rsidRPr="0011554C">
        <w:t xml:space="preserve">in order for a passing grade to be awarded in Community Dental Health, DEH 2601, in the spring </w:t>
      </w:r>
      <w:r>
        <w:t>semester</w:t>
      </w:r>
      <w:r w:rsidRPr="0011554C">
        <w:t>.</w:t>
      </w:r>
    </w:p>
    <w:p w:rsidR="00A10544" w:rsidRPr="0011554C" w:rsidRDefault="00A10544" w:rsidP="00CA2C4E">
      <w:pPr>
        <w:pStyle w:val="ListParagraph"/>
        <w:numPr>
          <w:ilvl w:val="0"/>
          <w:numId w:val="20"/>
        </w:numPr>
        <w:spacing w:line="360" w:lineRule="auto"/>
        <w:ind w:left="360"/>
        <w:contextualSpacing w:val="0"/>
      </w:pPr>
      <w:r w:rsidRPr="006451E2">
        <w:rPr>
          <w:b/>
        </w:rPr>
        <w:t>Grades:</w:t>
      </w:r>
      <w:r>
        <w:t xml:space="preserve"> </w:t>
      </w:r>
      <w:r w:rsidRPr="0011554C">
        <w:t>The grade for experiential learning will be documented in Community Dental Health, DEH 2601</w:t>
      </w:r>
      <w:r>
        <w:t>,</w:t>
      </w:r>
      <w:r w:rsidRPr="0011554C">
        <w:t xml:space="preserve"> in the spring</w:t>
      </w:r>
      <w:r>
        <w:t xml:space="preserve"> semester</w:t>
      </w:r>
      <w:r w:rsidRPr="0011554C">
        <w:t>.</w:t>
      </w:r>
      <w:r>
        <w:t xml:space="preserve"> </w:t>
      </w:r>
      <w:r w:rsidRPr="0011554C">
        <w:t>If the hours are not completed by the due date in the spring term</w:t>
      </w:r>
      <w:r>
        <w:t>,</w:t>
      </w:r>
      <w:r w:rsidRPr="0011554C">
        <w:t xml:space="preserve"> an </w:t>
      </w:r>
      <w:hyperlink r:id="rId11" w:history="1">
        <w:r w:rsidRPr="00A24E9C">
          <w:rPr>
            <w:rStyle w:val="Hyperlink"/>
            <w:rFonts w:eastAsiaTheme="majorEastAsia"/>
          </w:rPr>
          <w:t>incomplete grade</w:t>
        </w:r>
      </w:hyperlink>
      <w:r w:rsidRPr="0011554C">
        <w:t xml:space="preserve"> will be awarded for Community Dental Health, DEH 2601, in the spring </w:t>
      </w:r>
      <w:r>
        <w:t>semester</w:t>
      </w:r>
      <w:r w:rsidRPr="0011554C">
        <w:t>.</w:t>
      </w:r>
    </w:p>
    <w:p w:rsidR="00A10544" w:rsidRPr="0011554C" w:rsidRDefault="00A10544" w:rsidP="00CA2C4E">
      <w:pPr>
        <w:pStyle w:val="ListParagraph"/>
        <w:numPr>
          <w:ilvl w:val="0"/>
          <w:numId w:val="20"/>
        </w:numPr>
        <w:spacing w:after="200" w:line="360" w:lineRule="auto"/>
        <w:ind w:left="360"/>
      </w:pPr>
      <w:r w:rsidRPr="006451E2">
        <w:rPr>
          <w:b/>
        </w:rPr>
        <w:t>Documentation:</w:t>
      </w:r>
      <w:r>
        <w:t xml:space="preserve"> </w:t>
      </w:r>
      <w:r w:rsidRPr="0011554C">
        <w:t>Each activity must be logged into the Community Dental Health, DEH 2601</w:t>
      </w:r>
      <w:r>
        <w:t xml:space="preserve">, and Community Service </w:t>
      </w:r>
      <w:r w:rsidRPr="0011554C">
        <w:t>Log Book (</w:t>
      </w:r>
      <w:r>
        <w:t>located in the DEH office</w:t>
      </w:r>
      <w:r w:rsidRPr="0011554C">
        <w:t>) under each individual's name</w:t>
      </w:r>
      <w:r>
        <w:t xml:space="preserve"> for tracking purposes. Each form is included in this syllabus.</w:t>
      </w:r>
    </w:p>
    <w:p w:rsidR="00A10544" w:rsidRPr="00B943CB" w:rsidRDefault="00A10544" w:rsidP="00CA2C4E">
      <w:pPr>
        <w:pStyle w:val="ListParagraph"/>
        <w:numPr>
          <w:ilvl w:val="0"/>
          <w:numId w:val="23"/>
        </w:numPr>
      </w:pPr>
      <w:r w:rsidRPr="00B943CB">
        <w:rPr>
          <w:b/>
        </w:rPr>
        <w:t xml:space="preserve">Community Service Log Page: </w:t>
      </w:r>
      <w:r w:rsidRPr="00B943CB">
        <w:t>At the end of each learning experience, fill out the CS log page and add other documentation behind this page.</w:t>
      </w:r>
      <w:r w:rsidRPr="00B943CB">
        <w:rPr>
          <w:b/>
        </w:rPr>
        <w:t xml:space="preserve"> </w:t>
      </w:r>
    </w:p>
    <w:p w:rsidR="00A10544" w:rsidRPr="00B943CB" w:rsidRDefault="00A10544" w:rsidP="00CA2C4E">
      <w:pPr>
        <w:pStyle w:val="ListParagraph"/>
        <w:numPr>
          <w:ilvl w:val="0"/>
          <w:numId w:val="23"/>
        </w:numPr>
      </w:pPr>
      <w:r w:rsidRPr="00B943CB">
        <w:rPr>
          <w:b/>
        </w:rPr>
        <w:t xml:space="preserve">Community Service Lesson Plan: </w:t>
      </w:r>
      <w:r w:rsidRPr="00B943CB">
        <w:t xml:space="preserve">Complete this form for community service experiences (e.g., clinic scheduling). If working on a project jointly, each student must submit the same information in the </w:t>
      </w:r>
      <w:r w:rsidRPr="00B943CB">
        <w:rPr>
          <w:i/>
        </w:rPr>
        <w:t xml:space="preserve">Community Service Log Book </w:t>
      </w:r>
      <w:r w:rsidRPr="00B943CB">
        <w:t>so that their record of experiential learning is clear.</w:t>
      </w:r>
    </w:p>
    <w:p w:rsidR="00A10544" w:rsidRPr="00B943CB" w:rsidRDefault="00A10544" w:rsidP="00CA2C4E">
      <w:pPr>
        <w:pStyle w:val="ListParagraph"/>
        <w:numPr>
          <w:ilvl w:val="0"/>
          <w:numId w:val="23"/>
        </w:numPr>
      </w:pPr>
      <w:r w:rsidRPr="00B943CB">
        <w:rPr>
          <w:b/>
        </w:rPr>
        <w:t xml:space="preserve">Service-Learning Lesson Plan: </w:t>
      </w:r>
      <w:r w:rsidRPr="00B943CB">
        <w:t xml:space="preserve">Complete this form for service-learning experiences (e.g., health sciences health fair). If working on a project jointly, each student must submit the same information in the </w:t>
      </w:r>
      <w:r w:rsidRPr="00B943CB">
        <w:rPr>
          <w:i/>
        </w:rPr>
        <w:t xml:space="preserve">Community Service Log Book </w:t>
      </w:r>
      <w:r w:rsidRPr="00B943CB">
        <w:t>so that their record of experiential learning is clear.</w:t>
      </w:r>
    </w:p>
    <w:p w:rsidR="00A10544" w:rsidRPr="00B943CB" w:rsidRDefault="00A10544" w:rsidP="00CA2C4E">
      <w:pPr>
        <w:pStyle w:val="ListParagraph"/>
        <w:numPr>
          <w:ilvl w:val="0"/>
          <w:numId w:val="23"/>
        </w:numPr>
      </w:pPr>
      <w:r w:rsidRPr="00B943CB">
        <w:rPr>
          <w:b/>
        </w:rPr>
        <w:t>Community Feedback Form:</w:t>
      </w:r>
      <w:r w:rsidRPr="00B943CB">
        <w:t xml:space="preserve"> This is an evaluation form which the community contact person completes. It is required for all activities requiring students to teach. Students must clearly print their name(s) on the form before delivering it to the contact person. If working jointly, print each student’s name and submit only one form to the contact person. The contact person may mail the form to the instructor, or the student may hand deliver the form to the DEH faculty. File the completed evaluation form behind your community service log page, and if working jointly on a project, file the evaluation form behind the lead-student’s name in the </w:t>
      </w:r>
      <w:r w:rsidRPr="00B943CB">
        <w:rPr>
          <w:i/>
        </w:rPr>
        <w:t>Community Service Log Book.</w:t>
      </w:r>
    </w:p>
    <w:p w:rsidR="00A10544" w:rsidRPr="00B943CB" w:rsidRDefault="00A10544" w:rsidP="00CA2C4E">
      <w:pPr>
        <w:pStyle w:val="ListParagraph"/>
        <w:numPr>
          <w:ilvl w:val="0"/>
          <w:numId w:val="23"/>
        </w:numPr>
      </w:pPr>
      <w:r w:rsidRPr="00B943CB">
        <w:rPr>
          <w:b/>
        </w:rPr>
        <w:t>Activity Form:</w:t>
      </w:r>
      <w:r w:rsidRPr="00B943CB">
        <w:t xml:space="preserve"> Non-teaching activities must be logged on this form (ex: </w:t>
      </w:r>
      <w:r w:rsidRPr="00B943CB">
        <w:rPr>
          <w:i/>
        </w:rPr>
        <w:t>run/walk for “cause”, blood donation, clothes drive, food drive/pantry work, refining front desk skills/booking patients for clinic</w:t>
      </w:r>
      <w:r w:rsidRPr="00B943CB">
        <w:t>)</w:t>
      </w:r>
    </w:p>
    <w:p w:rsidR="00A10544" w:rsidRDefault="00A10544" w:rsidP="003F0A0A">
      <w:pPr>
        <w:spacing w:after="160" w:line="259" w:lineRule="auto"/>
        <w:rPr>
          <w:b/>
        </w:rPr>
      </w:pPr>
      <w:r>
        <w:rPr>
          <w:b/>
        </w:rPr>
        <w:br w:type="page"/>
      </w:r>
    </w:p>
    <w:p w:rsidR="00A10544" w:rsidRPr="009A7BAD" w:rsidRDefault="00A10544" w:rsidP="003F0A0A">
      <w:pPr>
        <w:rPr>
          <w:b/>
          <w:color w:val="E36C0A" w:themeColor="accent6" w:themeShade="BF"/>
        </w:rPr>
      </w:pPr>
      <w:r w:rsidRPr="009A7BAD">
        <w:rPr>
          <w:b/>
          <w:color w:val="E36C0A" w:themeColor="accent6" w:themeShade="BF"/>
        </w:rPr>
        <w:lastRenderedPageBreak/>
        <w:t>EXPERIENTIAL LEARNING OPPORTUNITIES</w:t>
      </w:r>
    </w:p>
    <w:p w:rsidR="00A10544" w:rsidRPr="00F07D06" w:rsidRDefault="00A10544" w:rsidP="003F0A0A"/>
    <w:tbl>
      <w:tblPr>
        <w:tblStyle w:val="TableGrid"/>
        <w:tblW w:w="10170" w:type="dxa"/>
        <w:tblInd w:w="-342" w:type="dxa"/>
        <w:tblLook w:val="04A0" w:firstRow="1" w:lastRow="0" w:firstColumn="1" w:lastColumn="0" w:noHBand="0" w:noVBand="1"/>
      </w:tblPr>
      <w:tblGrid>
        <w:gridCol w:w="8100"/>
        <w:gridCol w:w="2070"/>
      </w:tblGrid>
      <w:tr w:rsidR="00A10544" w:rsidRPr="0011554C" w:rsidTr="003F0A0A">
        <w:tc>
          <w:tcPr>
            <w:tcW w:w="10170" w:type="dxa"/>
            <w:gridSpan w:val="2"/>
            <w:shd w:val="clear" w:color="auto" w:fill="FDE9D9" w:themeFill="accent6" w:themeFillTint="33"/>
          </w:tcPr>
          <w:p w:rsidR="00A10544" w:rsidRPr="009A7BAD" w:rsidRDefault="00A10544" w:rsidP="003F0A0A">
            <w:pPr>
              <w:spacing w:after="120" w:line="360" w:lineRule="auto"/>
              <w:ind w:left="720" w:hanging="360"/>
              <w:rPr>
                <w:sz w:val="22"/>
              </w:rPr>
            </w:pPr>
            <w:r w:rsidRPr="009A7BAD">
              <w:rPr>
                <w:sz w:val="22"/>
              </w:rPr>
              <w:t>Students can expect to receive specific information regarding each opportunity throughout the semester</w:t>
            </w:r>
          </w:p>
        </w:tc>
      </w:tr>
      <w:tr w:rsidR="00A10544" w:rsidRPr="0011554C" w:rsidTr="003F0A0A">
        <w:tc>
          <w:tcPr>
            <w:tcW w:w="8100" w:type="dxa"/>
          </w:tcPr>
          <w:p w:rsidR="00A10544" w:rsidRPr="0011554C" w:rsidRDefault="00A10544" w:rsidP="003F0A0A">
            <w:pPr>
              <w:spacing w:after="100" w:afterAutospacing="1" w:line="360" w:lineRule="auto"/>
            </w:pPr>
            <w:r w:rsidRPr="0011554C">
              <w:t xml:space="preserve">Clinic Scheduling </w:t>
            </w:r>
            <w:r>
              <w:t>–</w:t>
            </w:r>
            <w:r w:rsidRPr="0011554C">
              <w:t>Maximum</w:t>
            </w:r>
            <w:r>
              <w:t xml:space="preserve"> of</w:t>
            </w:r>
            <w:r w:rsidRPr="0011554C">
              <w:t xml:space="preserve"> 4 hours</w:t>
            </w:r>
            <w:r>
              <w:t xml:space="preserve"> per student</w:t>
            </w:r>
          </w:p>
        </w:tc>
        <w:tc>
          <w:tcPr>
            <w:tcW w:w="2070" w:type="dxa"/>
          </w:tcPr>
          <w:p w:rsidR="00A10544" w:rsidRPr="0011554C" w:rsidRDefault="00A10544" w:rsidP="003F0A0A">
            <w:pPr>
              <w:spacing w:after="100" w:afterAutospacing="1" w:line="360" w:lineRule="auto"/>
              <w:ind w:left="360"/>
            </w:pPr>
            <w:r w:rsidRPr="0011554C">
              <w:t>Fall or Spring</w:t>
            </w:r>
          </w:p>
        </w:tc>
      </w:tr>
      <w:tr w:rsidR="00A10544" w:rsidRPr="0011554C" w:rsidTr="003F0A0A">
        <w:tc>
          <w:tcPr>
            <w:tcW w:w="8100" w:type="dxa"/>
          </w:tcPr>
          <w:p w:rsidR="00A10544" w:rsidRPr="0011554C" w:rsidRDefault="00A10544" w:rsidP="003F0A0A">
            <w:pPr>
              <w:spacing w:after="100" w:afterAutospacing="1" w:line="360" w:lineRule="auto"/>
            </w:pPr>
            <w:r w:rsidRPr="0011554C">
              <w:t>National Make A Difference Day (MADD)</w:t>
            </w:r>
            <w:r>
              <w:t xml:space="preserve"> --</w:t>
            </w:r>
            <w:r w:rsidRPr="0011554C">
              <w:t>Maximum 4 hours</w:t>
            </w:r>
          </w:p>
        </w:tc>
        <w:tc>
          <w:tcPr>
            <w:tcW w:w="2070" w:type="dxa"/>
          </w:tcPr>
          <w:p w:rsidR="00A10544" w:rsidRPr="0011554C" w:rsidRDefault="00A10544" w:rsidP="003F0A0A">
            <w:pPr>
              <w:spacing w:after="100" w:afterAutospacing="1" w:line="360" w:lineRule="auto"/>
              <w:ind w:left="720" w:hanging="360"/>
            </w:pPr>
            <w:r w:rsidRPr="0011554C">
              <w:t>Fall</w:t>
            </w:r>
          </w:p>
        </w:tc>
      </w:tr>
      <w:tr w:rsidR="00A10544" w:rsidRPr="0011554C" w:rsidTr="003F0A0A">
        <w:tc>
          <w:tcPr>
            <w:tcW w:w="8100" w:type="dxa"/>
          </w:tcPr>
          <w:p w:rsidR="00A10544" w:rsidRPr="0011554C" w:rsidRDefault="00A10544" w:rsidP="003F0A0A">
            <w:pPr>
              <w:spacing w:after="100" w:afterAutospacing="1" w:line="360" w:lineRule="auto"/>
            </w:pPr>
            <w:r w:rsidRPr="0011554C">
              <w:t>Levin Health Fair</w:t>
            </w:r>
            <w:r>
              <w:t>--</w:t>
            </w:r>
            <w:r w:rsidRPr="0011554C">
              <w:t>Maximum 4 hours</w:t>
            </w:r>
          </w:p>
        </w:tc>
        <w:tc>
          <w:tcPr>
            <w:tcW w:w="2070" w:type="dxa"/>
          </w:tcPr>
          <w:p w:rsidR="00A10544" w:rsidRPr="0011554C" w:rsidRDefault="00A10544" w:rsidP="003F0A0A">
            <w:pPr>
              <w:spacing w:after="100" w:afterAutospacing="1" w:line="360" w:lineRule="auto"/>
              <w:ind w:left="720" w:hanging="360"/>
            </w:pPr>
            <w:r w:rsidRPr="0011554C">
              <w:t>Spring</w:t>
            </w:r>
          </w:p>
        </w:tc>
      </w:tr>
      <w:tr w:rsidR="00A10544" w:rsidRPr="0011554C" w:rsidTr="003F0A0A">
        <w:tc>
          <w:tcPr>
            <w:tcW w:w="8100" w:type="dxa"/>
          </w:tcPr>
          <w:p w:rsidR="00A10544" w:rsidRDefault="00A10544" w:rsidP="003F0A0A">
            <w:pPr>
              <w:spacing w:line="360" w:lineRule="auto"/>
            </w:pPr>
            <w:r w:rsidRPr="0011554C">
              <w:t xml:space="preserve">Health Sciences Health Fair </w:t>
            </w:r>
            <w:r>
              <w:t>--</w:t>
            </w:r>
            <w:r w:rsidRPr="0011554C">
              <w:t>Maximum 4 hours</w:t>
            </w:r>
          </w:p>
          <w:p w:rsidR="00A10544" w:rsidRPr="00A24E9C" w:rsidRDefault="00A10544" w:rsidP="003F0A0A">
            <w:pPr>
              <w:spacing w:line="360" w:lineRule="auto"/>
              <w:rPr>
                <w:i/>
              </w:rPr>
            </w:pPr>
            <w:r w:rsidRPr="00800745">
              <w:rPr>
                <w:i/>
              </w:rPr>
              <w:t>Th</w:t>
            </w:r>
            <w:r>
              <w:rPr>
                <w:i/>
              </w:rPr>
              <w:t xml:space="preserve">e </w:t>
            </w:r>
            <w:r w:rsidRPr="00800745">
              <w:rPr>
                <w:i/>
              </w:rPr>
              <w:t xml:space="preserve">activity is a DEH department requirement; </w:t>
            </w:r>
            <w:r w:rsidRPr="00800745">
              <w:rPr>
                <w:i/>
                <w:u w:val="single"/>
              </w:rPr>
              <w:t>each</w:t>
            </w:r>
            <w:r w:rsidRPr="00800745">
              <w:rPr>
                <w:i/>
              </w:rPr>
              <w:t xml:space="preserve"> student must participate in this activity.</w:t>
            </w:r>
          </w:p>
        </w:tc>
        <w:tc>
          <w:tcPr>
            <w:tcW w:w="2070" w:type="dxa"/>
          </w:tcPr>
          <w:p w:rsidR="00A10544" w:rsidRPr="0011554C" w:rsidRDefault="00A10544" w:rsidP="003F0A0A">
            <w:pPr>
              <w:spacing w:after="100" w:afterAutospacing="1" w:line="360" w:lineRule="auto"/>
              <w:ind w:left="720" w:hanging="360"/>
            </w:pPr>
            <w:r w:rsidRPr="0011554C">
              <w:t>Spring</w:t>
            </w:r>
          </w:p>
        </w:tc>
      </w:tr>
    </w:tbl>
    <w:p w:rsidR="00A10544" w:rsidRDefault="00A10544" w:rsidP="003F0A0A">
      <w:pPr>
        <w:rPr>
          <w:b/>
          <w:bCs/>
          <w:color w:val="000000"/>
        </w:rPr>
      </w:pPr>
    </w:p>
    <w:p w:rsidR="00A10544" w:rsidRDefault="00A10544" w:rsidP="003F0A0A">
      <w:pPr>
        <w:rPr>
          <w:b/>
          <w:bCs/>
          <w:color w:val="000000"/>
        </w:rPr>
      </w:pPr>
    </w:p>
    <w:p w:rsidR="00A10544" w:rsidRPr="009A7BAD" w:rsidRDefault="00A10544" w:rsidP="003F0A0A">
      <w:pPr>
        <w:rPr>
          <w:b/>
          <w:bCs/>
          <w:color w:val="E36C0A" w:themeColor="accent6" w:themeShade="BF"/>
        </w:rPr>
      </w:pPr>
      <w:r w:rsidRPr="009A7BAD">
        <w:rPr>
          <w:b/>
          <w:bCs/>
          <w:color w:val="E36C0A" w:themeColor="accent6" w:themeShade="BF"/>
        </w:rPr>
        <w:t>ALTERNATIVE EXPERIENTIAL LEARNING OPPORTUNITIES</w:t>
      </w:r>
    </w:p>
    <w:p w:rsidR="00A10544" w:rsidRPr="002E381E" w:rsidRDefault="00A10544" w:rsidP="003F0A0A">
      <w:pPr>
        <w:rPr>
          <w:b/>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0"/>
        <w:gridCol w:w="2160"/>
      </w:tblGrid>
      <w:tr w:rsidR="00A10544" w:rsidRPr="0011554C" w:rsidTr="003F0A0A">
        <w:trPr>
          <w:trHeight w:val="144"/>
        </w:trPr>
        <w:tc>
          <w:tcPr>
            <w:tcW w:w="8100" w:type="dxa"/>
            <w:shd w:val="clear" w:color="auto" w:fill="FDE9D9" w:themeFill="accent6" w:themeFillTint="33"/>
            <w:tcMar>
              <w:top w:w="0" w:type="dxa"/>
              <w:left w:w="108" w:type="dxa"/>
              <w:bottom w:w="0" w:type="dxa"/>
              <w:right w:w="108" w:type="dxa"/>
            </w:tcMar>
            <w:hideMark/>
          </w:tcPr>
          <w:p w:rsidR="00A10544" w:rsidRPr="009A7BAD" w:rsidRDefault="00A10544" w:rsidP="00CA2C4E">
            <w:pPr>
              <w:pStyle w:val="ListParagraph"/>
              <w:numPr>
                <w:ilvl w:val="0"/>
                <w:numId w:val="22"/>
              </w:numPr>
              <w:rPr>
                <w:bCs/>
                <w:color w:val="000000"/>
              </w:rPr>
            </w:pPr>
            <w:r w:rsidRPr="009A7BAD">
              <w:rPr>
                <w:bCs/>
                <w:color w:val="000000"/>
              </w:rPr>
              <w:t xml:space="preserve">These activities may be substituted to meet up to 12 hours of the 16 minimum requirements. </w:t>
            </w:r>
          </w:p>
          <w:p w:rsidR="00A10544" w:rsidRPr="009A7BAD" w:rsidRDefault="00A10544" w:rsidP="00CA2C4E">
            <w:pPr>
              <w:pStyle w:val="ListParagraph"/>
              <w:numPr>
                <w:ilvl w:val="0"/>
                <w:numId w:val="22"/>
              </w:numPr>
              <w:rPr>
                <w:bCs/>
                <w:color w:val="000000"/>
              </w:rPr>
            </w:pPr>
            <w:r w:rsidRPr="009A7BAD">
              <w:rPr>
                <w:bCs/>
                <w:color w:val="000000"/>
              </w:rPr>
              <w:t xml:space="preserve">Only one of each may be counted towards the 12 hours. </w:t>
            </w:r>
          </w:p>
          <w:p w:rsidR="00A10544" w:rsidRPr="005D3383" w:rsidRDefault="00A10544" w:rsidP="00CA2C4E">
            <w:pPr>
              <w:pStyle w:val="ListParagraph"/>
              <w:numPr>
                <w:ilvl w:val="0"/>
                <w:numId w:val="22"/>
              </w:numPr>
              <w:rPr>
                <w:b/>
                <w:color w:val="000000"/>
              </w:rPr>
            </w:pPr>
            <w:r w:rsidRPr="009A7BAD">
              <w:rPr>
                <w:bCs/>
                <w:color w:val="000000"/>
              </w:rPr>
              <w:t>When planning, please note that the Health Sciences Health Fair (4 hours) is required of each student.</w:t>
            </w:r>
          </w:p>
        </w:tc>
        <w:tc>
          <w:tcPr>
            <w:tcW w:w="2160" w:type="dxa"/>
            <w:shd w:val="clear" w:color="auto" w:fill="FDE9D9" w:themeFill="accent6" w:themeFillTint="33"/>
            <w:tcMar>
              <w:top w:w="0" w:type="dxa"/>
              <w:left w:w="108" w:type="dxa"/>
              <w:bottom w:w="0" w:type="dxa"/>
              <w:right w:w="108" w:type="dxa"/>
            </w:tcMar>
            <w:hideMark/>
          </w:tcPr>
          <w:p w:rsidR="00A10544" w:rsidRPr="009A7BAD" w:rsidRDefault="00A10544" w:rsidP="003F0A0A">
            <w:pPr>
              <w:ind w:left="360" w:hanging="360"/>
              <w:rPr>
                <w:bCs/>
                <w:color w:val="000000"/>
              </w:rPr>
            </w:pPr>
            <w:r w:rsidRPr="009A7BAD">
              <w:rPr>
                <w:bCs/>
                <w:color w:val="000000"/>
              </w:rPr>
              <w:t>Maximum hours</w:t>
            </w:r>
          </w:p>
          <w:p w:rsidR="00A10544" w:rsidRPr="005D3383" w:rsidRDefault="00A10544" w:rsidP="003F0A0A">
            <w:pPr>
              <w:ind w:left="360" w:hanging="360"/>
              <w:rPr>
                <w:b/>
                <w:color w:val="000000"/>
              </w:rPr>
            </w:pPr>
            <w:r w:rsidRPr="009A7BAD">
              <w:rPr>
                <w:bCs/>
                <w:color w:val="000000"/>
              </w:rPr>
              <w:t>for each category</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Run/Wall</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1</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Food Drive, Clothes Drive, Gift Drive, or Serving Food (e.g. to the homeless)</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1</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Blood donation</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1</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 xml:space="preserve">Professional growth and development </w:t>
            </w:r>
            <w:r w:rsidRPr="00B943CB">
              <w:rPr>
                <w:color w:val="000000"/>
                <w:sz w:val="22"/>
              </w:rPr>
              <w:t>(e.g. SCC or U.D. Speaker Series Events)</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2</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 xml:space="preserve">Teaching secondary school children </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2</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 xml:space="preserve">Teaching special needs children </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2</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Teaching parent/guardian educational session</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2</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Teaching senior citizens education</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2</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Long-term care patient or staff education</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2</w:t>
            </w:r>
          </w:p>
        </w:tc>
      </w:tr>
      <w:tr w:rsidR="00A10544" w:rsidRPr="0011554C" w:rsidTr="003F0A0A">
        <w:trPr>
          <w:trHeight w:val="288"/>
        </w:trPr>
        <w:tc>
          <w:tcPr>
            <w:tcW w:w="8100" w:type="dxa"/>
            <w:tcMar>
              <w:top w:w="0" w:type="dxa"/>
              <w:left w:w="108" w:type="dxa"/>
              <w:bottom w:w="0" w:type="dxa"/>
              <w:right w:w="108" w:type="dxa"/>
            </w:tcMar>
            <w:hideMark/>
          </w:tcPr>
          <w:p w:rsidR="00A10544" w:rsidRPr="0011554C" w:rsidRDefault="00A10544" w:rsidP="003F0A0A">
            <w:pPr>
              <w:spacing w:line="360" w:lineRule="auto"/>
              <w:ind w:left="720" w:hanging="360"/>
              <w:rPr>
                <w:color w:val="000000"/>
              </w:rPr>
            </w:pPr>
            <w:r w:rsidRPr="0011554C">
              <w:rPr>
                <w:color w:val="000000"/>
              </w:rPr>
              <w:t>Education for health professionals or health professional students</w:t>
            </w:r>
          </w:p>
        </w:tc>
        <w:tc>
          <w:tcPr>
            <w:tcW w:w="2160" w:type="dxa"/>
            <w:tcMar>
              <w:top w:w="0" w:type="dxa"/>
              <w:left w:w="108" w:type="dxa"/>
              <w:bottom w:w="0" w:type="dxa"/>
              <w:right w:w="108" w:type="dxa"/>
            </w:tcMar>
            <w:hideMark/>
          </w:tcPr>
          <w:p w:rsidR="00A10544" w:rsidRPr="0011554C" w:rsidRDefault="00A10544" w:rsidP="003F0A0A">
            <w:pPr>
              <w:spacing w:line="360" w:lineRule="auto"/>
              <w:ind w:left="720" w:hanging="360"/>
              <w:jc w:val="center"/>
              <w:rPr>
                <w:color w:val="000000"/>
              </w:rPr>
            </w:pPr>
            <w:r w:rsidRPr="0011554C">
              <w:rPr>
                <w:color w:val="000000"/>
              </w:rPr>
              <w:t>2</w:t>
            </w:r>
          </w:p>
        </w:tc>
      </w:tr>
    </w:tbl>
    <w:p w:rsidR="00A10544" w:rsidRDefault="00A10544" w:rsidP="003F0A0A">
      <w:pPr>
        <w:jc w:val="center"/>
        <w:rPr>
          <w:b/>
        </w:rPr>
      </w:pPr>
    </w:p>
    <w:p w:rsidR="00A10544" w:rsidRDefault="00A10544" w:rsidP="003F0A0A">
      <w:pPr>
        <w:jc w:val="center"/>
        <w:rPr>
          <w:b/>
        </w:rPr>
      </w:pPr>
      <w:r>
        <w:rPr>
          <w:b/>
        </w:rPr>
        <w:br w:type="page"/>
      </w:r>
      <w:r w:rsidRPr="0011554C">
        <w:rPr>
          <w:b/>
        </w:rPr>
        <w:lastRenderedPageBreak/>
        <w:t>COMMUNITY SERVICE LOG</w:t>
      </w:r>
      <w:r>
        <w:rPr>
          <w:b/>
        </w:rPr>
        <w:t xml:space="preserve"> PAGE</w:t>
      </w:r>
    </w:p>
    <w:p w:rsidR="00A10544" w:rsidRPr="003A0ECE" w:rsidRDefault="00A10544" w:rsidP="003F0A0A">
      <w:pPr>
        <w:jc w:val="center"/>
        <w:rPr>
          <w:b/>
        </w:rPr>
      </w:pPr>
    </w:p>
    <w:p w:rsidR="00A10544" w:rsidRPr="003A0ECE" w:rsidRDefault="00A10544" w:rsidP="003F0A0A">
      <w:pPr>
        <w:jc w:val="center"/>
        <w:rPr>
          <w:b/>
        </w:rPr>
      </w:pPr>
      <w:r w:rsidRPr="003A0ECE">
        <w:rPr>
          <w:b/>
        </w:rPr>
        <w:t>STUDENT _________________________________________________</w:t>
      </w:r>
    </w:p>
    <w:p w:rsidR="00A10544" w:rsidRPr="0011554C" w:rsidRDefault="00A10544" w:rsidP="003F0A0A">
      <w:pPr>
        <w:jc w:val="center"/>
      </w:pPr>
    </w:p>
    <w:tbl>
      <w:tblPr>
        <w:tblW w:w="101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957"/>
        <w:gridCol w:w="3713"/>
        <w:gridCol w:w="1080"/>
        <w:gridCol w:w="1170"/>
        <w:gridCol w:w="1270"/>
      </w:tblGrid>
      <w:tr w:rsidR="00A10544" w:rsidRPr="0011554C" w:rsidTr="003F0A0A">
        <w:trPr>
          <w:trHeight w:val="503"/>
        </w:trPr>
        <w:tc>
          <w:tcPr>
            <w:tcW w:w="990" w:type="dxa"/>
            <w:shd w:val="clear" w:color="auto" w:fill="FDE9D9" w:themeFill="accent6" w:themeFillTint="33"/>
          </w:tcPr>
          <w:p w:rsidR="00A10544" w:rsidRPr="0011554C" w:rsidRDefault="00A10544" w:rsidP="003F0A0A">
            <w:pPr>
              <w:jc w:val="center"/>
              <w:rPr>
                <w:b/>
              </w:rPr>
            </w:pPr>
            <w:r w:rsidRPr="0011554C">
              <w:rPr>
                <w:b/>
              </w:rPr>
              <w:t>Date of Service</w:t>
            </w:r>
          </w:p>
        </w:tc>
        <w:tc>
          <w:tcPr>
            <w:tcW w:w="1957" w:type="dxa"/>
            <w:shd w:val="clear" w:color="auto" w:fill="FDE9D9" w:themeFill="accent6" w:themeFillTint="33"/>
          </w:tcPr>
          <w:p w:rsidR="00A10544" w:rsidRPr="0011554C" w:rsidRDefault="00A10544" w:rsidP="003F0A0A">
            <w:pPr>
              <w:jc w:val="center"/>
              <w:rPr>
                <w:b/>
              </w:rPr>
            </w:pPr>
            <w:r w:rsidRPr="0011554C">
              <w:rPr>
                <w:b/>
              </w:rPr>
              <w:t>Location</w:t>
            </w:r>
          </w:p>
        </w:tc>
        <w:tc>
          <w:tcPr>
            <w:tcW w:w="3713" w:type="dxa"/>
            <w:shd w:val="clear" w:color="auto" w:fill="FDE9D9" w:themeFill="accent6" w:themeFillTint="33"/>
          </w:tcPr>
          <w:p w:rsidR="00A10544" w:rsidRPr="0011554C" w:rsidRDefault="00A10544" w:rsidP="003F0A0A">
            <w:pPr>
              <w:jc w:val="center"/>
              <w:rPr>
                <w:b/>
              </w:rPr>
            </w:pPr>
            <w:r w:rsidRPr="0011554C">
              <w:rPr>
                <w:b/>
              </w:rPr>
              <w:t>Activity</w:t>
            </w:r>
          </w:p>
        </w:tc>
        <w:tc>
          <w:tcPr>
            <w:tcW w:w="1080" w:type="dxa"/>
            <w:shd w:val="clear" w:color="auto" w:fill="FDE9D9" w:themeFill="accent6" w:themeFillTint="33"/>
          </w:tcPr>
          <w:p w:rsidR="00A10544" w:rsidRPr="0011554C" w:rsidRDefault="00A10544" w:rsidP="003F0A0A">
            <w:pPr>
              <w:jc w:val="center"/>
              <w:rPr>
                <w:b/>
              </w:rPr>
            </w:pPr>
            <w:r w:rsidRPr="0011554C">
              <w:rPr>
                <w:b/>
              </w:rPr>
              <w:t>Age Group</w:t>
            </w:r>
          </w:p>
        </w:tc>
        <w:tc>
          <w:tcPr>
            <w:tcW w:w="1170" w:type="dxa"/>
            <w:shd w:val="clear" w:color="auto" w:fill="FDE9D9" w:themeFill="accent6" w:themeFillTint="33"/>
          </w:tcPr>
          <w:p w:rsidR="00A10544" w:rsidRPr="0011554C" w:rsidRDefault="00A10544" w:rsidP="003F0A0A">
            <w:pPr>
              <w:rPr>
                <w:b/>
              </w:rPr>
            </w:pPr>
            <w:r w:rsidRPr="0011554C">
              <w:rPr>
                <w:b/>
              </w:rPr>
              <w:t xml:space="preserve"> # of Hours Served</w:t>
            </w:r>
          </w:p>
        </w:tc>
        <w:tc>
          <w:tcPr>
            <w:tcW w:w="1270" w:type="dxa"/>
            <w:shd w:val="clear" w:color="auto" w:fill="FDE9D9" w:themeFill="accent6" w:themeFillTint="33"/>
          </w:tcPr>
          <w:p w:rsidR="00A10544" w:rsidRPr="0011554C" w:rsidRDefault="00A10544" w:rsidP="003F0A0A">
            <w:pPr>
              <w:rPr>
                <w:b/>
              </w:rPr>
            </w:pPr>
            <w:r w:rsidRPr="0011554C">
              <w:rPr>
                <w:b/>
              </w:rPr>
              <w:t>Instructor</w:t>
            </w:r>
          </w:p>
          <w:p w:rsidR="00A10544" w:rsidRPr="0011554C" w:rsidRDefault="00A10544" w:rsidP="003F0A0A">
            <w:pPr>
              <w:rPr>
                <w:b/>
              </w:rPr>
            </w:pPr>
            <w:r w:rsidRPr="0011554C">
              <w:rPr>
                <w:b/>
              </w:rPr>
              <w:t>Sign Off</w:t>
            </w:r>
          </w:p>
        </w:tc>
      </w:tr>
      <w:tr w:rsidR="00A10544" w:rsidRPr="0011554C" w:rsidTr="003F0A0A">
        <w:trPr>
          <w:trHeight w:val="665"/>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r w:rsidR="00A10544" w:rsidRPr="0011554C" w:rsidTr="003F0A0A">
        <w:trPr>
          <w:trHeight w:val="710"/>
        </w:trPr>
        <w:tc>
          <w:tcPr>
            <w:tcW w:w="990" w:type="dxa"/>
          </w:tcPr>
          <w:p w:rsidR="00A10544" w:rsidRPr="0011554C" w:rsidRDefault="00A10544" w:rsidP="003F0A0A">
            <w:pPr>
              <w:spacing w:before="240" w:after="240" w:line="480" w:lineRule="auto"/>
            </w:pPr>
          </w:p>
        </w:tc>
        <w:tc>
          <w:tcPr>
            <w:tcW w:w="1957" w:type="dxa"/>
          </w:tcPr>
          <w:p w:rsidR="00A10544" w:rsidRPr="0011554C" w:rsidRDefault="00A10544" w:rsidP="003F0A0A">
            <w:pPr>
              <w:spacing w:before="240" w:after="240" w:line="480" w:lineRule="auto"/>
            </w:pPr>
          </w:p>
        </w:tc>
        <w:tc>
          <w:tcPr>
            <w:tcW w:w="3713" w:type="dxa"/>
          </w:tcPr>
          <w:p w:rsidR="00A10544" w:rsidRPr="0011554C" w:rsidRDefault="00A10544" w:rsidP="003F0A0A">
            <w:pPr>
              <w:spacing w:before="240" w:after="240" w:line="480" w:lineRule="auto"/>
            </w:pPr>
          </w:p>
        </w:tc>
        <w:tc>
          <w:tcPr>
            <w:tcW w:w="1080" w:type="dxa"/>
          </w:tcPr>
          <w:p w:rsidR="00A10544" w:rsidRPr="0011554C" w:rsidRDefault="00A10544" w:rsidP="003F0A0A">
            <w:pPr>
              <w:spacing w:before="240" w:after="240" w:line="480" w:lineRule="auto"/>
            </w:pPr>
          </w:p>
        </w:tc>
        <w:tc>
          <w:tcPr>
            <w:tcW w:w="1170" w:type="dxa"/>
          </w:tcPr>
          <w:p w:rsidR="00A10544" w:rsidRPr="0011554C" w:rsidRDefault="00A10544" w:rsidP="003F0A0A">
            <w:pPr>
              <w:spacing w:before="240" w:after="240" w:line="480" w:lineRule="auto"/>
            </w:pPr>
          </w:p>
        </w:tc>
        <w:tc>
          <w:tcPr>
            <w:tcW w:w="1270" w:type="dxa"/>
          </w:tcPr>
          <w:p w:rsidR="00A10544" w:rsidRPr="0011554C" w:rsidRDefault="00A10544" w:rsidP="003F0A0A">
            <w:pPr>
              <w:spacing w:before="240" w:after="240" w:line="480" w:lineRule="auto"/>
            </w:pPr>
          </w:p>
        </w:tc>
      </w:tr>
    </w:tbl>
    <w:p w:rsidR="00A10544" w:rsidRDefault="00A10544" w:rsidP="003F0A0A">
      <w:pPr>
        <w:rPr>
          <w:b/>
        </w:rPr>
      </w:pPr>
    </w:p>
    <w:p w:rsidR="00A10544" w:rsidRDefault="00A10544" w:rsidP="003F0A0A">
      <w:pPr>
        <w:rPr>
          <w:b/>
        </w:rPr>
      </w:pPr>
    </w:p>
    <w:p w:rsidR="00A10544" w:rsidRDefault="00A10544" w:rsidP="003F0A0A">
      <w:pPr>
        <w:jc w:val="center"/>
        <w:rPr>
          <w:b/>
        </w:rPr>
      </w:pPr>
      <w:r>
        <w:rPr>
          <w:b/>
        </w:rPr>
        <w:br w:type="page"/>
      </w:r>
      <w:r w:rsidRPr="0011554C">
        <w:rPr>
          <w:b/>
        </w:rPr>
        <w:lastRenderedPageBreak/>
        <w:t>COMMUNITY SERVICE LESSON PLAN</w:t>
      </w:r>
    </w:p>
    <w:p w:rsidR="00A10544" w:rsidRPr="0011554C" w:rsidRDefault="00A10544" w:rsidP="003F0A0A">
      <w:pPr>
        <w:jc w:val="center"/>
        <w:rPr>
          <w:b/>
        </w:rPr>
      </w:pPr>
    </w:p>
    <w:p w:rsidR="00A10544" w:rsidRPr="0011554C" w:rsidRDefault="00A10544" w:rsidP="003F0A0A">
      <w:pPr>
        <w:spacing w:after="120" w:line="360" w:lineRule="auto"/>
        <w:rPr>
          <w:i/>
        </w:rPr>
      </w:pPr>
      <w:r w:rsidRPr="0011554C">
        <w:rPr>
          <w:u w:val="single"/>
        </w:rPr>
        <w:t>Instructions:</w:t>
      </w:r>
      <w:r w:rsidRPr="0011554C">
        <w:t xml:space="preserve"> </w:t>
      </w:r>
      <w:r w:rsidRPr="002E69E4">
        <w:rPr>
          <w:b/>
        </w:rPr>
        <w:t>Type</w:t>
      </w:r>
      <w:r w:rsidRPr="0011554C">
        <w:t xml:space="preserve"> and submit the lesson plan using this template. Multiple pages may be use. Request peer </w:t>
      </w:r>
      <w:r>
        <w:t>review</w:t>
      </w:r>
      <w:r w:rsidRPr="0011554C">
        <w:t xml:space="preserve"> and signature (for content and quality) at least </w:t>
      </w:r>
      <w:r w:rsidRPr="0011554C">
        <w:rPr>
          <w:u w:val="single"/>
        </w:rPr>
        <w:t>one week in advance</w:t>
      </w:r>
      <w:r w:rsidRPr="0011554C">
        <w:t xml:space="preserve"> of the activity. </w:t>
      </w:r>
    </w:p>
    <w:tbl>
      <w:tblPr>
        <w:tblW w:w="10890" w:type="dxa"/>
        <w:tblInd w:w="-792"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890"/>
      </w:tblGrid>
      <w:tr w:rsidR="00A10544" w:rsidRPr="0011554C" w:rsidTr="003F0A0A">
        <w:trPr>
          <w:trHeight w:val="6057"/>
        </w:trPr>
        <w:tc>
          <w:tcPr>
            <w:tcW w:w="10890" w:type="dxa"/>
            <w:tcBorders>
              <w:top w:val="thinThickSmallGap" w:sz="24" w:space="0" w:color="auto"/>
            </w:tcBorders>
          </w:tcPr>
          <w:p w:rsidR="00A10544" w:rsidRDefault="00A10544" w:rsidP="003F0A0A">
            <w:pPr>
              <w:spacing w:before="120" w:line="360" w:lineRule="auto"/>
            </w:pPr>
            <w:r w:rsidRPr="0011554C">
              <w:br w:type="page"/>
              <w:t>Number Of Hours Served _____________</w:t>
            </w:r>
          </w:p>
          <w:p w:rsidR="00A10544" w:rsidRPr="0011554C" w:rsidRDefault="00A10544" w:rsidP="003F0A0A">
            <w:pPr>
              <w:spacing w:line="360" w:lineRule="auto"/>
            </w:pPr>
          </w:p>
          <w:p w:rsidR="00A10544" w:rsidRPr="0011554C" w:rsidRDefault="00A10544" w:rsidP="003F0A0A">
            <w:pPr>
              <w:spacing w:line="360" w:lineRule="auto"/>
            </w:pPr>
            <w:r w:rsidRPr="0011554C">
              <w:t xml:space="preserve">Student Hygienist ________________________________________________ Date _________________ </w:t>
            </w:r>
          </w:p>
          <w:p w:rsidR="00A10544" w:rsidRPr="0011554C" w:rsidRDefault="00A10544" w:rsidP="003F0A0A">
            <w:pPr>
              <w:spacing w:line="360" w:lineRule="auto"/>
            </w:pPr>
            <w:r w:rsidRPr="0011554C">
              <w:t xml:space="preserve">Agency ___________________________________ Contact Person ______________________________ </w:t>
            </w:r>
          </w:p>
          <w:p w:rsidR="00A10544" w:rsidRPr="0011554C" w:rsidRDefault="00A10544" w:rsidP="003F0A0A">
            <w:pPr>
              <w:spacing w:line="360" w:lineRule="auto"/>
            </w:pPr>
            <w:r w:rsidRPr="0011554C">
              <w:t xml:space="preserve">Address ______________________________________________________________________________ </w:t>
            </w:r>
          </w:p>
          <w:p w:rsidR="00A10544" w:rsidRPr="0011554C" w:rsidRDefault="00A10544" w:rsidP="003F0A0A">
            <w:pPr>
              <w:spacing w:line="360" w:lineRule="auto"/>
            </w:pPr>
            <w:r w:rsidRPr="0011554C">
              <w:t>Phone _________________________ Email______________________________</w:t>
            </w:r>
          </w:p>
          <w:p w:rsidR="00A10544" w:rsidRPr="0011554C" w:rsidRDefault="00A10544" w:rsidP="003F0A0A">
            <w:pPr>
              <w:spacing w:line="360" w:lineRule="auto"/>
            </w:pPr>
            <w:r w:rsidRPr="0011554C">
              <w:t>Audience ________________________________________________ Age(s) _________</w:t>
            </w:r>
          </w:p>
          <w:p w:rsidR="00A10544" w:rsidRDefault="00A10544" w:rsidP="003F0A0A">
            <w:pPr>
              <w:rPr>
                <w:b/>
              </w:rPr>
            </w:pPr>
          </w:p>
          <w:p w:rsidR="00A10544" w:rsidRPr="0011554C" w:rsidRDefault="00A10544" w:rsidP="003F0A0A">
            <w:r w:rsidRPr="002E69E4">
              <w:rPr>
                <w:b/>
              </w:rPr>
              <w:t>Peer Review Comments &amp; Signature:</w:t>
            </w:r>
            <w:r>
              <w:t xml:space="preserve"> _____________________________________________________</w:t>
            </w:r>
          </w:p>
          <w:p w:rsidR="00A10544" w:rsidRDefault="00A10544" w:rsidP="003F0A0A">
            <w:r>
              <w:t>____________________________________________________________________________________</w:t>
            </w:r>
          </w:p>
          <w:p w:rsidR="00A10544" w:rsidRPr="0011554C" w:rsidRDefault="00A10544" w:rsidP="003F0A0A"/>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230"/>
              <w:gridCol w:w="2160"/>
            </w:tblGrid>
            <w:tr w:rsidR="00A10544" w:rsidRPr="0011554C" w:rsidTr="003F0A0A">
              <w:trPr>
                <w:trHeight w:val="32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0544" w:rsidRPr="0011554C" w:rsidRDefault="00A10544" w:rsidP="003F0A0A">
                  <w:r w:rsidRPr="0011554C">
                    <w:t>Teaching Concept</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0544" w:rsidRPr="0011554C" w:rsidRDefault="00A10544" w:rsidP="003F0A0A">
                  <w:r w:rsidRPr="0011554C">
                    <w:t>Activity/Strategies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0544" w:rsidRPr="0011554C" w:rsidRDefault="00A10544" w:rsidP="003F0A0A">
                  <w:r w:rsidRPr="0011554C">
                    <w:t>Time Allotted</w:t>
                  </w:r>
                </w:p>
              </w:tc>
            </w:tr>
            <w:tr w:rsidR="00A10544" w:rsidRPr="0011554C" w:rsidTr="003F0A0A">
              <w:trPr>
                <w:trHeight w:val="503"/>
              </w:trPr>
              <w:tc>
                <w:tcPr>
                  <w:tcW w:w="3510" w:type="dxa"/>
                  <w:tcBorders>
                    <w:top w:val="single" w:sz="4" w:space="0" w:color="auto"/>
                    <w:left w:val="single" w:sz="4" w:space="0" w:color="auto"/>
                    <w:bottom w:val="single" w:sz="4" w:space="0" w:color="auto"/>
                    <w:right w:val="single" w:sz="4" w:space="0" w:color="auto"/>
                  </w:tcBorders>
                </w:tcPr>
                <w:p w:rsidR="00A10544" w:rsidRPr="0011554C" w:rsidRDefault="00A10544" w:rsidP="003F0A0A"/>
                <w:p w:rsidR="00A10544" w:rsidRPr="0011554C" w:rsidRDefault="00A10544" w:rsidP="003F0A0A"/>
                <w:p w:rsidR="00A10544" w:rsidRPr="0011554C" w:rsidRDefault="00A10544" w:rsidP="003F0A0A"/>
              </w:tc>
              <w:tc>
                <w:tcPr>
                  <w:tcW w:w="4230" w:type="dxa"/>
                  <w:tcBorders>
                    <w:top w:val="single" w:sz="4" w:space="0" w:color="auto"/>
                    <w:left w:val="single" w:sz="4" w:space="0" w:color="auto"/>
                    <w:bottom w:val="single" w:sz="4" w:space="0" w:color="auto"/>
                    <w:right w:val="single" w:sz="4" w:space="0" w:color="auto"/>
                  </w:tcBorders>
                </w:tcPr>
                <w:p w:rsidR="00A10544" w:rsidRPr="0011554C" w:rsidRDefault="00A10544" w:rsidP="003F0A0A"/>
              </w:tc>
              <w:tc>
                <w:tcPr>
                  <w:tcW w:w="2160" w:type="dxa"/>
                  <w:tcBorders>
                    <w:top w:val="single" w:sz="4" w:space="0" w:color="auto"/>
                    <w:left w:val="single" w:sz="4" w:space="0" w:color="auto"/>
                    <w:bottom w:val="single" w:sz="4" w:space="0" w:color="auto"/>
                    <w:right w:val="single" w:sz="4" w:space="0" w:color="auto"/>
                  </w:tcBorders>
                </w:tcPr>
                <w:p w:rsidR="00A10544" w:rsidRPr="0011554C" w:rsidRDefault="00A10544" w:rsidP="003F0A0A"/>
              </w:tc>
            </w:tr>
            <w:tr w:rsidR="00A10544" w:rsidRPr="0011554C" w:rsidTr="003F0A0A">
              <w:trPr>
                <w:trHeight w:val="70"/>
              </w:trPr>
              <w:tc>
                <w:tcPr>
                  <w:tcW w:w="3510" w:type="dxa"/>
                  <w:tcBorders>
                    <w:top w:val="single" w:sz="4" w:space="0" w:color="auto"/>
                    <w:left w:val="single" w:sz="4" w:space="0" w:color="auto"/>
                    <w:bottom w:val="single" w:sz="4" w:space="0" w:color="auto"/>
                    <w:right w:val="single" w:sz="4" w:space="0" w:color="auto"/>
                  </w:tcBorders>
                </w:tcPr>
                <w:p w:rsidR="00A10544" w:rsidRPr="0011554C" w:rsidRDefault="00A10544" w:rsidP="003F0A0A"/>
                <w:p w:rsidR="00A10544" w:rsidRPr="0011554C" w:rsidRDefault="00A10544" w:rsidP="003F0A0A"/>
                <w:p w:rsidR="00A10544" w:rsidRPr="0011554C" w:rsidRDefault="00A10544" w:rsidP="003F0A0A"/>
              </w:tc>
              <w:tc>
                <w:tcPr>
                  <w:tcW w:w="4230" w:type="dxa"/>
                  <w:tcBorders>
                    <w:top w:val="single" w:sz="4" w:space="0" w:color="auto"/>
                    <w:left w:val="single" w:sz="4" w:space="0" w:color="auto"/>
                    <w:bottom w:val="single" w:sz="4" w:space="0" w:color="auto"/>
                    <w:right w:val="single" w:sz="4" w:space="0" w:color="auto"/>
                  </w:tcBorders>
                </w:tcPr>
                <w:p w:rsidR="00A10544" w:rsidRPr="0011554C" w:rsidRDefault="00A10544" w:rsidP="003F0A0A"/>
                <w:p w:rsidR="00A10544" w:rsidRPr="0011554C" w:rsidRDefault="00A10544" w:rsidP="003F0A0A"/>
              </w:tc>
              <w:tc>
                <w:tcPr>
                  <w:tcW w:w="2160" w:type="dxa"/>
                  <w:tcBorders>
                    <w:top w:val="single" w:sz="4" w:space="0" w:color="auto"/>
                    <w:left w:val="single" w:sz="4" w:space="0" w:color="auto"/>
                    <w:bottom w:val="single" w:sz="4" w:space="0" w:color="auto"/>
                    <w:right w:val="single" w:sz="4" w:space="0" w:color="auto"/>
                  </w:tcBorders>
                </w:tcPr>
                <w:p w:rsidR="00A10544" w:rsidRPr="0011554C" w:rsidRDefault="00A10544" w:rsidP="003F0A0A"/>
              </w:tc>
            </w:tr>
            <w:tr w:rsidR="00A10544" w:rsidRPr="0011554C" w:rsidTr="003F0A0A">
              <w:trPr>
                <w:trHeight w:val="1178"/>
              </w:trPr>
              <w:tc>
                <w:tcPr>
                  <w:tcW w:w="9900" w:type="dxa"/>
                  <w:gridSpan w:val="3"/>
                  <w:tcBorders>
                    <w:top w:val="single" w:sz="4" w:space="0" w:color="auto"/>
                    <w:left w:val="single" w:sz="4" w:space="0" w:color="auto"/>
                    <w:bottom w:val="single" w:sz="4" w:space="0" w:color="auto"/>
                    <w:right w:val="single" w:sz="4" w:space="0" w:color="auto"/>
                  </w:tcBorders>
                </w:tcPr>
                <w:p w:rsidR="00A10544" w:rsidRPr="0011554C" w:rsidRDefault="00A10544" w:rsidP="003F0A0A">
                  <w:r w:rsidRPr="0011554C">
                    <w:t>Materials Needed:</w:t>
                  </w:r>
                </w:p>
                <w:p w:rsidR="00A10544" w:rsidRPr="0011554C" w:rsidRDefault="00A10544" w:rsidP="003F0A0A"/>
                <w:p w:rsidR="00A10544" w:rsidRPr="0011554C" w:rsidRDefault="00A10544" w:rsidP="003F0A0A"/>
                <w:p w:rsidR="00A10544" w:rsidRPr="0011554C" w:rsidRDefault="00A10544" w:rsidP="003F0A0A"/>
                <w:p w:rsidR="00A10544" w:rsidRPr="0011554C" w:rsidRDefault="00A10544" w:rsidP="003F0A0A">
                  <w:r w:rsidRPr="0011554C">
                    <w:t xml:space="preserve">Peer Assessment, Signature and Comments:  </w:t>
                  </w:r>
                </w:p>
                <w:p w:rsidR="00A10544" w:rsidRPr="0011554C" w:rsidRDefault="00A10544" w:rsidP="003F0A0A"/>
                <w:p w:rsidR="00A10544" w:rsidRPr="0011554C" w:rsidRDefault="00A10544" w:rsidP="003F0A0A"/>
              </w:tc>
            </w:tr>
          </w:tbl>
          <w:p w:rsidR="00A10544" w:rsidRPr="0011554C" w:rsidRDefault="00A10544" w:rsidP="003F0A0A"/>
        </w:tc>
      </w:tr>
      <w:tr w:rsidR="00A10544" w:rsidRPr="0011554C" w:rsidTr="003F0A0A">
        <w:tc>
          <w:tcPr>
            <w:tcW w:w="10890" w:type="dxa"/>
          </w:tcPr>
          <w:p w:rsidR="00A10544" w:rsidRPr="0011554C" w:rsidRDefault="00A10544" w:rsidP="003F0A0A"/>
          <w:tbl>
            <w:tblPr>
              <w:tblW w:w="981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A10544" w:rsidRPr="0011554C" w:rsidTr="003F0A0A">
              <w:tc>
                <w:tcPr>
                  <w:tcW w:w="9810" w:type="dxa"/>
                  <w:tcBorders>
                    <w:top w:val="single" w:sz="4" w:space="0" w:color="auto"/>
                    <w:left w:val="single" w:sz="4" w:space="0" w:color="auto"/>
                    <w:bottom w:val="single" w:sz="4" w:space="0" w:color="auto"/>
                    <w:right w:val="single" w:sz="4" w:space="0" w:color="auto"/>
                  </w:tcBorders>
                  <w:shd w:val="clear" w:color="auto" w:fill="F3F3F3"/>
                </w:tcPr>
                <w:p w:rsidR="00A10544" w:rsidRPr="0011554C" w:rsidRDefault="00A10544" w:rsidP="003F0A0A">
                  <w:r w:rsidRPr="0011554C">
                    <w:t>Summative Evaluation/Reflection: On a separate sheet of paper, respond to the following</w:t>
                  </w:r>
                </w:p>
                <w:p w:rsidR="00A10544" w:rsidRPr="0011554C" w:rsidRDefault="00A10544" w:rsidP="003F0A0A"/>
                <w:p w:rsidR="00A10544" w:rsidRPr="0011554C" w:rsidRDefault="00A10544" w:rsidP="00CA2C4E">
                  <w:pPr>
                    <w:pStyle w:val="ListParagraph"/>
                    <w:numPr>
                      <w:ilvl w:val="0"/>
                      <w:numId w:val="18"/>
                    </w:numPr>
                    <w:ind w:left="0" w:firstLine="0"/>
                  </w:pPr>
                  <w:r w:rsidRPr="0011554C">
                    <w:t>Explain hindsight ideas for change and why.</w:t>
                  </w:r>
                </w:p>
                <w:p w:rsidR="00A10544" w:rsidRPr="0011554C" w:rsidRDefault="00A10544" w:rsidP="003F0A0A"/>
                <w:p w:rsidR="00A10544" w:rsidRPr="0011554C" w:rsidRDefault="00A10544" w:rsidP="003F0A0A"/>
                <w:p w:rsidR="00A10544" w:rsidRPr="0011554C" w:rsidRDefault="00A10544" w:rsidP="00CA2C4E">
                  <w:pPr>
                    <w:pStyle w:val="ListParagraph"/>
                    <w:numPr>
                      <w:ilvl w:val="0"/>
                      <w:numId w:val="18"/>
                    </w:numPr>
                    <w:ind w:left="0" w:firstLine="0"/>
                  </w:pPr>
                  <w:r w:rsidRPr="0011554C">
                    <w:t>As a result of this experience, I… (fill-in-the-blank)</w:t>
                  </w:r>
                </w:p>
              </w:tc>
            </w:tr>
          </w:tbl>
          <w:p w:rsidR="00A10544" w:rsidRPr="0011554C" w:rsidRDefault="00A10544" w:rsidP="003F0A0A"/>
        </w:tc>
      </w:tr>
      <w:tr w:rsidR="00A10544" w:rsidRPr="0011554C" w:rsidTr="003F0A0A">
        <w:tc>
          <w:tcPr>
            <w:tcW w:w="10890" w:type="dxa"/>
          </w:tcPr>
          <w:p w:rsidR="00A10544" w:rsidRPr="0011554C" w:rsidRDefault="00A10544" w:rsidP="003F0A0A"/>
        </w:tc>
      </w:tr>
      <w:tr w:rsidR="00A10544" w:rsidRPr="0011554C" w:rsidTr="003F0A0A">
        <w:tc>
          <w:tcPr>
            <w:tcW w:w="10890" w:type="dxa"/>
            <w:tcBorders>
              <w:bottom w:val="thickThinSmallGap" w:sz="24" w:space="0" w:color="auto"/>
            </w:tcBorders>
          </w:tcPr>
          <w:p w:rsidR="00A10544" w:rsidRPr="0011554C" w:rsidRDefault="00A10544" w:rsidP="003F0A0A"/>
        </w:tc>
      </w:tr>
    </w:tbl>
    <w:p w:rsidR="00A10544" w:rsidRDefault="00A10544" w:rsidP="003F0A0A">
      <w:pPr>
        <w:jc w:val="center"/>
        <w:rPr>
          <w:b/>
        </w:rPr>
      </w:pPr>
    </w:p>
    <w:tbl>
      <w:tblPr>
        <w:tblW w:w="9720" w:type="dxa"/>
        <w:tblInd w:w="-702" w:type="dxa"/>
        <w:tblLayout w:type="fixed"/>
        <w:tblLook w:val="01E0" w:firstRow="1" w:lastRow="1" w:firstColumn="1" w:lastColumn="1" w:noHBand="0" w:noVBand="0"/>
      </w:tblPr>
      <w:tblGrid>
        <w:gridCol w:w="9720"/>
      </w:tblGrid>
      <w:tr w:rsidR="00A10544" w:rsidRPr="00917B40" w:rsidTr="003F0A0A">
        <w:trPr>
          <w:trHeight w:val="11741"/>
        </w:trPr>
        <w:tc>
          <w:tcPr>
            <w:tcW w:w="9720" w:type="dxa"/>
          </w:tcPr>
          <w:p w:rsidR="00A10544" w:rsidRPr="00917B40" w:rsidRDefault="00A10544" w:rsidP="003F0A0A">
            <w:pPr>
              <w:jc w:val="center"/>
              <w:rPr>
                <w:b/>
                <w:sz w:val="28"/>
              </w:rPr>
            </w:pPr>
            <w:r>
              <w:rPr>
                <w:b/>
              </w:rPr>
              <w:lastRenderedPageBreak/>
              <w:br w:type="page"/>
            </w:r>
            <w:r w:rsidRPr="00917B40">
              <w:br w:type="page"/>
            </w:r>
            <w:r w:rsidRPr="00917B40">
              <w:br w:type="page"/>
            </w:r>
            <w:r w:rsidRPr="00917B40">
              <w:br w:type="page"/>
            </w:r>
            <w:r w:rsidRPr="00917B40">
              <w:rPr>
                <w:b/>
                <w:sz w:val="28"/>
              </w:rPr>
              <w:t>SERVICE-LEARNING LESSON PLAN</w:t>
            </w:r>
          </w:p>
          <w:p w:rsidR="00A10544" w:rsidRPr="00917B40" w:rsidRDefault="00A10544" w:rsidP="003F0A0A">
            <w:pPr>
              <w:jc w:val="center"/>
              <w:rPr>
                <w:b/>
                <w:sz w:val="28"/>
              </w:rPr>
            </w:pPr>
            <w:r w:rsidRPr="00917B40">
              <w:rPr>
                <w:b/>
                <w:sz w:val="28"/>
              </w:rPr>
              <w:t xml:space="preserve"> </w:t>
            </w:r>
            <w:r w:rsidRPr="00917B40">
              <w:rPr>
                <w:b/>
              </w:rPr>
              <w:t>w/Anticipatory Guidance</w:t>
            </w:r>
          </w:p>
          <w:p w:rsidR="00A10544" w:rsidRPr="00917B40" w:rsidRDefault="00A10544" w:rsidP="003F0A0A">
            <w:pPr>
              <w:jc w:val="center"/>
              <w:rPr>
                <w:b/>
              </w:rPr>
            </w:pPr>
          </w:p>
          <w:p w:rsidR="00A10544" w:rsidRPr="00917B40" w:rsidRDefault="00A10544" w:rsidP="003F0A0A">
            <w:pPr>
              <w:pStyle w:val="Heading3"/>
              <w:spacing w:line="240" w:lineRule="auto"/>
              <w:rPr>
                <w:rFonts w:ascii="Times New Roman" w:hAnsi="Times New Roman"/>
                <w:b/>
                <w:color w:val="auto"/>
                <w:szCs w:val="24"/>
              </w:rPr>
            </w:pPr>
            <w:r w:rsidRPr="00917B40">
              <w:rPr>
                <w:rFonts w:ascii="Times New Roman" w:hAnsi="Times New Roman"/>
                <w:color w:val="auto"/>
                <w:szCs w:val="24"/>
              </w:rPr>
              <w:t>Student Hygienist’s   ___________________________</w:t>
            </w:r>
            <w:r>
              <w:rPr>
                <w:rFonts w:ascii="Times New Roman" w:hAnsi="Times New Roman"/>
                <w:color w:val="auto"/>
                <w:szCs w:val="24"/>
              </w:rPr>
              <w:t>______</w:t>
            </w:r>
            <w:r w:rsidRPr="00917B40">
              <w:rPr>
                <w:rFonts w:ascii="Times New Roman" w:hAnsi="Times New Roman"/>
                <w:color w:val="auto"/>
                <w:szCs w:val="24"/>
              </w:rPr>
              <w:t>________    Date _________</w:t>
            </w:r>
            <w:r>
              <w:rPr>
                <w:rFonts w:ascii="Times New Roman" w:hAnsi="Times New Roman"/>
                <w:color w:val="auto"/>
                <w:szCs w:val="24"/>
              </w:rPr>
              <w:t>_____</w:t>
            </w:r>
          </w:p>
          <w:p w:rsidR="00A10544" w:rsidRPr="00917B40" w:rsidRDefault="00A10544" w:rsidP="003F0A0A">
            <w:r w:rsidRPr="00917B40">
              <w:t>Agency _______________________________</w:t>
            </w:r>
            <w:r>
              <w:t>________</w:t>
            </w:r>
            <w:r w:rsidRPr="00917B40">
              <w:t>__   Contact Person ____</w:t>
            </w:r>
            <w:r>
              <w:t>___</w:t>
            </w:r>
            <w:r w:rsidRPr="00917B40">
              <w:t>_________</w:t>
            </w:r>
          </w:p>
          <w:p w:rsidR="00A10544" w:rsidRPr="00917B40" w:rsidRDefault="00A10544" w:rsidP="003F0A0A">
            <w:r w:rsidRPr="00917B40">
              <w:t>Address ______________</w:t>
            </w:r>
            <w:r>
              <w:t>_____</w:t>
            </w:r>
            <w:r w:rsidRPr="00917B40">
              <w:t>_____ Phone _________</w:t>
            </w:r>
            <w:r>
              <w:t>______</w:t>
            </w:r>
            <w:r w:rsidRPr="00917B40">
              <w:t>__ Email___________________</w:t>
            </w:r>
          </w:p>
          <w:p w:rsidR="00A10544" w:rsidRDefault="00A10544" w:rsidP="003F0A0A">
            <w:r w:rsidRPr="00917B40">
              <w:t>Audience ______________________________________    Age(s) ________________</w:t>
            </w:r>
          </w:p>
          <w:p w:rsidR="00A10544" w:rsidRDefault="00A10544" w:rsidP="003F0A0A"/>
          <w:p w:rsidR="00A10544" w:rsidRDefault="00734A6C" w:rsidP="003F0A0A">
            <w:r>
              <w:rPr>
                <w:shd w:val="clear" w:color="auto" w:fill="E5DFEC" w:themeFill="accent4" w:themeFillTint="33"/>
              </w:rPr>
              <w:pict>
                <v:rect id="_x0000_i1025" style="width:530.9pt;height:5pt" o:hrpct="991" o:hralign="center" o:hrstd="t" o:hr="t" fillcolor="#a0a0a0" stroked="f"/>
              </w:pict>
            </w:r>
          </w:p>
          <w:p w:rsidR="00A10544" w:rsidRDefault="00A10544" w:rsidP="003F0A0A">
            <w:r>
              <w:t>Directions are located on the next page:</w:t>
            </w:r>
          </w:p>
          <w:p w:rsidR="00A10544" w:rsidRPr="00917B40" w:rsidRDefault="00A10544" w:rsidP="003F0A0A"/>
          <w:tbl>
            <w:tblPr>
              <w:tblW w:w="9470" w:type="dxa"/>
              <w:tblInd w:w="1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3189"/>
              <w:gridCol w:w="3080"/>
              <w:gridCol w:w="3201"/>
            </w:tblGrid>
            <w:tr w:rsidR="00A10544" w:rsidRPr="00917B40" w:rsidTr="003F0A0A">
              <w:trPr>
                <w:trHeight w:val="518"/>
              </w:trPr>
              <w:tc>
                <w:tcPr>
                  <w:tcW w:w="9470" w:type="dxa"/>
                  <w:gridSpan w:val="3"/>
                  <w:tcBorders>
                    <w:top w:val="thinThickSmallGap" w:sz="24" w:space="0" w:color="auto"/>
                    <w:left w:val="thinThickSmallGap" w:sz="24" w:space="0" w:color="auto"/>
                    <w:bottom w:val="single" w:sz="6" w:space="0" w:color="auto"/>
                    <w:right w:val="thickThinSmallGap" w:sz="24" w:space="0" w:color="auto"/>
                  </w:tcBorders>
                  <w:shd w:val="clear" w:color="auto" w:fill="E6E6E6"/>
                </w:tcPr>
                <w:p w:rsidR="00A10544" w:rsidRPr="00917B40" w:rsidRDefault="00A10544" w:rsidP="003F0A0A">
                  <w:pPr>
                    <w:spacing w:after="120"/>
                  </w:pPr>
                  <w:r w:rsidRPr="00917B40">
                    <w:rPr>
                      <w:b/>
                    </w:rPr>
                    <w:t>GOAL</w:t>
                  </w:r>
                  <w:r w:rsidRPr="00917B40">
                    <w:t>: (write 1 overall goal statement here)</w:t>
                  </w:r>
                </w:p>
              </w:tc>
            </w:tr>
            <w:tr w:rsidR="00A10544" w:rsidRPr="00917B40" w:rsidTr="003F0A0A">
              <w:trPr>
                <w:trHeight w:val="518"/>
              </w:trPr>
              <w:tc>
                <w:tcPr>
                  <w:tcW w:w="3189" w:type="dxa"/>
                  <w:tcBorders>
                    <w:top w:val="single" w:sz="6" w:space="0" w:color="auto"/>
                    <w:left w:val="thinThickSmallGap" w:sz="24" w:space="0" w:color="auto"/>
                    <w:bottom w:val="single" w:sz="6" w:space="0" w:color="auto"/>
                    <w:right w:val="single" w:sz="6" w:space="0" w:color="auto"/>
                  </w:tcBorders>
                  <w:shd w:val="clear" w:color="auto" w:fill="E6E6E6"/>
                </w:tcPr>
                <w:p w:rsidR="00A10544" w:rsidRPr="00917B40" w:rsidRDefault="00A10544" w:rsidP="003F0A0A">
                  <w:pPr>
                    <w:spacing w:after="120"/>
                    <w:jc w:val="center"/>
                    <w:rPr>
                      <w:b/>
                    </w:rPr>
                  </w:pPr>
                  <w:r w:rsidRPr="00917B40">
                    <w:rPr>
                      <w:b/>
                    </w:rPr>
                    <w:t>Service Objective</w:t>
                  </w:r>
                </w:p>
                <w:p w:rsidR="00A10544" w:rsidRPr="00917B40" w:rsidRDefault="00A10544" w:rsidP="003F0A0A">
                  <w:pPr>
                    <w:spacing w:after="120"/>
                    <w:jc w:val="center"/>
                    <w:rPr>
                      <w:b/>
                    </w:rPr>
                  </w:pPr>
                  <w:r w:rsidRPr="00917B40">
                    <w:rPr>
                      <w:b/>
                      <w:i/>
                    </w:rPr>
                    <w:t>What the community partner wants or what you “think” they’d want</w:t>
                  </w:r>
                </w:p>
              </w:tc>
              <w:tc>
                <w:tcPr>
                  <w:tcW w:w="3080" w:type="dxa"/>
                  <w:tcBorders>
                    <w:top w:val="single" w:sz="6" w:space="0" w:color="auto"/>
                    <w:left w:val="single" w:sz="6" w:space="0" w:color="auto"/>
                    <w:bottom w:val="single" w:sz="6" w:space="0" w:color="auto"/>
                    <w:right w:val="single" w:sz="6" w:space="0" w:color="auto"/>
                  </w:tcBorders>
                  <w:shd w:val="clear" w:color="auto" w:fill="E6E6E6"/>
                </w:tcPr>
                <w:p w:rsidR="00A10544" w:rsidRPr="00917B40" w:rsidRDefault="00A10544" w:rsidP="003F0A0A">
                  <w:pPr>
                    <w:spacing w:after="120"/>
                    <w:jc w:val="center"/>
                    <w:rPr>
                      <w:b/>
                    </w:rPr>
                  </w:pPr>
                  <w:r w:rsidRPr="00917B40">
                    <w:rPr>
                      <w:b/>
                    </w:rPr>
                    <w:t>Learner Objective</w:t>
                  </w:r>
                </w:p>
                <w:p w:rsidR="00A10544" w:rsidRPr="00917B40" w:rsidRDefault="00A10544" w:rsidP="003F0A0A">
                  <w:pPr>
                    <w:spacing w:after="120"/>
                    <w:jc w:val="center"/>
                    <w:rPr>
                      <w:b/>
                    </w:rPr>
                  </w:pPr>
                  <w:r w:rsidRPr="00917B40">
                    <w:rPr>
                      <w:b/>
                      <w:i/>
                    </w:rPr>
                    <w:t>Academic course objective-get this from the syllabus (include the objective #)</w:t>
                  </w:r>
                </w:p>
              </w:tc>
              <w:tc>
                <w:tcPr>
                  <w:tcW w:w="3199" w:type="dxa"/>
                  <w:tcBorders>
                    <w:top w:val="single" w:sz="6" w:space="0" w:color="auto"/>
                    <w:left w:val="single" w:sz="6" w:space="0" w:color="auto"/>
                    <w:bottom w:val="single" w:sz="6" w:space="0" w:color="auto"/>
                    <w:right w:val="thickThinSmallGap" w:sz="24" w:space="0" w:color="auto"/>
                  </w:tcBorders>
                  <w:shd w:val="clear" w:color="auto" w:fill="E6E6E6"/>
                </w:tcPr>
                <w:p w:rsidR="00A10544" w:rsidRPr="00917B40" w:rsidRDefault="00A10544" w:rsidP="003F0A0A">
                  <w:pPr>
                    <w:spacing w:after="120"/>
                    <w:jc w:val="center"/>
                    <w:rPr>
                      <w:b/>
                    </w:rPr>
                  </w:pPr>
                  <w:r w:rsidRPr="00917B40">
                    <w:rPr>
                      <w:b/>
                    </w:rPr>
                    <w:t>Service-Learning Objective</w:t>
                  </w:r>
                </w:p>
                <w:p w:rsidR="00A10544" w:rsidRPr="00917B40" w:rsidRDefault="00A10544" w:rsidP="003F0A0A">
                  <w:pPr>
                    <w:spacing w:after="120"/>
                    <w:jc w:val="center"/>
                    <w:rPr>
                      <w:b/>
                    </w:rPr>
                  </w:pPr>
                  <w:r w:rsidRPr="00917B40">
                    <w:rPr>
                      <w:b/>
                      <w:i/>
                    </w:rPr>
                    <w:t>The combined SO and LO</w:t>
                  </w:r>
                </w:p>
              </w:tc>
            </w:tr>
            <w:tr w:rsidR="00A10544" w:rsidRPr="00917B40" w:rsidTr="003F0A0A">
              <w:trPr>
                <w:trHeight w:val="817"/>
              </w:trPr>
              <w:tc>
                <w:tcPr>
                  <w:tcW w:w="3189" w:type="dxa"/>
                  <w:tcBorders>
                    <w:top w:val="single" w:sz="6" w:space="0" w:color="auto"/>
                    <w:left w:val="thinThickSmallGap" w:sz="24" w:space="0" w:color="auto"/>
                    <w:bottom w:val="single" w:sz="6" w:space="0" w:color="auto"/>
                    <w:right w:val="single" w:sz="6" w:space="0" w:color="auto"/>
                  </w:tcBorders>
                </w:tcPr>
                <w:p w:rsidR="00A10544" w:rsidRPr="00917B40" w:rsidRDefault="00A10544" w:rsidP="003F0A0A">
                  <w:r w:rsidRPr="00917B40">
                    <w:t>1.</w:t>
                  </w:r>
                </w:p>
                <w:p w:rsidR="00A10544" w:rsidRPr="00917B40" w:rsidRDefault="00A10544" w:rsidP="003F0A0A">
                  <w:r w:rsidRPr="00917B40">
                    <w:t>2.</w:t>
                  </w:r>
                </w:p>
                <w:p w:rsidR="00A10544" w:rsidRPr="00917B40" w:rsidRDefault="00A10544" w:rsidP="003F0A0A">
                  <w:r w:rsidRPr="00917B40">
                    <w:t>3.</w:t>
                  </w:r>
                </w:p>
                <w:p w:rsidR="00A10544" w:rsidRPr="00917B40" w:rsidRDefault="00A10544" w:rsidP="003F0A0A">
                  <w:r w:rsidRPr="00917B40">
                    <w:t>4.</w:t>
                  </w:r>
                </w:p>
              </w:tc>
              <w:tc>
                <w:tcPr>
                  <w:tcW w:w="3080" w:type="dxa"/>
                  <w:tcBorders>
                    <w:top w:val="single" w:sz="6" w:space="0" w:color="auto"/>
                    <w:left w:val="single" w:sz="6" w:space="0" w:color="auto"/>
                    <w:bottom w:val="single" w:sz="6" w:space="0" w:color="auto"/>
                    <w:right w:val="single" w:sz="6" w:space="0" w:color="auto"/>
                  </w:tcBorders>
                </w:tcPr>
                <w:p w:rsidR="00A10544" w:rsidRPr="00917B40" w:rsidRDefault="00A10544" w:rsidP="003F0A0A">
                  <w:r w:rsidRPr="00917B40">
                    <w:t>1.</w:t>
                  </w:r>
                </w:p>
                <w:p w:rsidR="00A10544" w:rsidRPr="00917B40" w:rsidRDefault="00A10544" w:rsidP="003F0A0A">
                  <w:r w:rsidRPr="00917B40">
                    <w:t>2.</w:t>
                  </w:r>
                </w:p>
                <w:p w:rsidR="00A10544" w:rsidRPr="00917B40" w:rsidRDefault="00A10544" w:rsidP="003F0A0A">
                  <w:r w:rsidRPr="00917B40">
                    <w:t>3.</w:t>
                  </w:r>
                </w:p>
                <w:p w:rsidR="00A10544" w:rsidRPr="00917B40" w:rsidRDefault="00A10544" w:rsidP="003F0A0A">
                  <w:pPr>
                    <w:spacing w:after="120"/>
                  </w:pPr>
                  <w:r w:rsidRPr="00917B40">
                    <w:t>4.</w:t>
                  </w:r>
                </w:p>
              </w:tc>
              <w:tc>
                <w:tcPr>
                  <w:tcW w:w="3199" w:type="dxa"/>
                  <w:tcBorders>
                    <w:top w:val="single" w:sz="6" w:space="0" w:color="auto"/>
                    <w:left w:val="single" w:sz="6" w:space="0" w:color="auto"/>
                    <w:bottom w:val="single" w:sz="6" w:space="0" w:color="auto"/>
                    <w:right w:val="thickThinSmallGap" w:sz="24" w:space="0" w:color="auto"/>
                  </w:tcBorders>
                </w:tcPr>
                <w:p w:rsidR="00A10544" w:rsidRPr="00917B40" w:rsidRDefault="00A10544" w:rsidP="003F0A0A">
                  <w:r w:rsidRPr="00917B40">
                    <w:t>1.</w:t>
                  </w:r>
                </w:p>
                <w:p w:rsidR="00A10544" w:rsidRPr="00917B40" w:rsidRDefault="00A10544" w:rsidP="003F0A0A">
                  <w:r w:rsidRPr="00917B40">
                    <w:t>2.</w:t>
                  </w:r>
                </w:p>
                <w:p w:rsidR="00A10544" w:rsidRPr="00917B40" w:rsidRDefault="00A10544" w:rsidP="003F0A0A">
                  <w:r w:rsidRPr="00917B40">
                    <w:t>3.</w:t>
                  </w:r>
                </w:p>
                <w:p w:rsidR="00A10544" w:rsidRPr="00917B40" w:rsidRDefault="00A10544" w:rsidP="003F0A0A">
                  <w:pPr>
                    <w:spacing w:after="120"/>
                  </w:pPr>
                  <w:r w:rsidRPr="00917B40">
                    <w:t>4.</w:t>
                  </w:r>
                </w:p>
              </w:tc>
            </w:tr>
            <w:tr w:rsidR="00A10544" w:rsidRPr="00917B40" w:rsidTr="003F0A0A">
              <w:trPr>
                <w:trHeight w:val="441"/>
              </w:trPr>
              <w:tc>
                <w:tcPr>
                  <w:tcW w:w="9470" w:type="dxa"/>
                  <w:gridSpan w:val="3"/>
                  <w:tcBorders>
                    <w:top w:val="single" w:sz="6" w:space="0" w:color="auto"/>
                    <w:left w:val="thinThickSmallGap" w:sz="24" w:space="0" w:color="auto"/>
                    <w:bottom w:val="single" w:sz="6" w:space="0" w:color="auto"/>
                    <w:right w:val="thickThinSmallGap" w:sz="24" w:space="0" w:color="auto"/>
                  </w:tcBorders>
                  <w:shd w:val="clear" w:color="auto" w:fill="E6E6E6"/>
                </w:tcPr>
                <w:p w:rsidR="00A10544" w:rsidRPr="00917B40" w:rsidRDefault="00A10544" w:rsidP="003F0A0A">
                  <w:pPr>
                    <w:spacing w:after="120"/>
                    <w:jc w:val="center"/>
                  </w:pPr>
                  <w:r w:rsidRPr="00917B40">
                    <w:rPr>
                      <w:b/>
                    </w:rPr>
                    <w:t xml:space="preserve">Identify the teaching Concept, Strategy and Time </w:t>
                  </w:r>
                  <w:r w:rsidRPr="00917B40">
                    <w:rPr>
                      <w:b/>
                      <w:u w:val="single"/>
                    </w:rPr>
                    <w:t>for each of the 4 objectives</w:t>
                  </w:r>
                  <w:r w:rsidRPr="00917B40">
                    <w:t>.</w:t>
                  </w:r>
                </w:p>
              </w:tc>
            </w:tr>
            <w:tr w:rsidR="00A10544" w:rsidRPr="00917B40" w:rsidTr="003F0A0A">
              <w:trPr>
                <w:trHeight w:val="757"/>
              </w:trPr>
              <w:tc>
                <w:tcPr>
                  <w:tcW w:w="3189" w:type="dxa"/>
                  <w:tcBorders>
                    <w:top w:val="single" w:sz="6" w:space="0" w:color="auto"/>
                    <w:left w:val="thinThickSmallGap" w:sz="24" w:space="0" w:color="auto"/>
                    <w:bottom w:val="single" w:sz="6" w:space="0" w:color="auto"/>
                    <w:right w:val="single" w:sz="6" w:space="0" w:color="auto"/>
                  </w:tcBorders>
                  <w:shd w:val="clear" w:color="auto" w:fill="E6E6E6"/>
                </w:tcPr>
                <w:p w:rsidR="00A10544" w:rsidRPr="00917B40" w:rsidRDefault="00A10544" w:rsidP="003F0A0A">
                  <w:pPr>
                    <w:spacing w:after="120"/>
                    <w:rPr>
                      <w:b/>
                    </w:rPr>
                  </w:pPr>
                  <w:r w:rsidRPr="00917B40">
                    <w:rPr>
                      <w:b/>
                    </w:rPr>
                    <w:t>Concepts</w:t>
                  </w:r>
                </w:p>
              </w:tc>
              <w:tc>
                <w:tcPr>
                  <w:tcW w:w="3080" w:type="dxa"/>
                  <w:tcBorders>
                    <w:top w:val="single" w:sz="6" w:space="0" w:color="auto"/>
                    <w:left w:val="single" w:sz="6" w:space="0" w:color="auto"/>
                    <w:bottom w:val="single" w:sz="6" w:space="0" w:color="auto"/>
                    <w:right w:val="single" w:sz="6" w:space="0" w:color="auto"/>
                  </w:tcBorders>
                  <w:shd w:val="clear" w:color="auto" w:fill="E6E6E6"/>
                </w:tcPr>
                <w:p w:rsidR="00A10544" w:rsidRPr="00917B40" w:rsidRDefault="00A10544" w:rsidP="003F0A0A">
                  <w:pPr>
                    <w:spacing w:after="120"/>
                    <w:rPr>
                      <w:b/>
                    </w:rPr>
                  </w:pPr>
                  <w:r w:rsidRPr="00917B40">
                    <w:rPr>
                      <w:b/>
                    </w:rPr>
                    <w:t>Strategies</w:t>
                  </w:r>
                  <w:r w:rsidRPr="00917B40">
                    <w:rPr>
                      <w:b/>
                      <w:sz w:val="16"/>
                    </w:rPr>
                    <w:t>* (Anticipatory Guidance)</w:t>
                  </w:r>
                </w:p>
              </w:tc>
              <w:tc>
                <w:tcPr>
                  <w:tcW w:w="3199" w:type="dxa"/>
                  <w:tcBorders>
                    <w:top w:val="single" w:sz="6" w:space="0" w:color="auto"/>
                    <w:left w:val="single" w:sz="6" w:space="0" w:color="auto"/>
                    <w:bottom w:val="single" w:sz="6" w:space="0" w:color="auto"/>
                    <w:right w:val="thickThinSmallGap" w:sz="24" w:space="0" w:color="auto"/>
                  </w:tcBorders>
                  <w:shd w:val="clear" w:color="auto" w:fill="E6E6E6"/>
                </w:tcPr>
                <w:p w:rsidR="00A10544" w:rsidRPr="00917B40" w:rsidRDefault="00A10544" w:rsidP="003F0A0A">
                  <w:pPr>
                    <w:spacing w:after="120"/>
                    <w:rPr>
                      <w:b/>
                    </w:rPr>
                  </w:pPr>
                  <w:r w:rsidRPr="00917B40">
                    <w:rPr>
                      <w:b/>
                    </w:rPr>
                    <w:t>Time</w:t>
                  </w:r>
                </w:p>
              </w:tc>
            </w:tr>
            <w:tr w:rsidR="00A10544" w:rsidRPr="00917B40" w:rsidTr="003F0A0A">
              <w:trPr>
                <w:trHeight w:val="441"/>
              </w:trPr>
              <w:tc>
                <w:tcPr>
                  <w:tcW w:w="3189" w:type="dxa"/>
                  <w:tcBorders>
                    <w:top w:val="single" w:sz="6" w:space="0" w:color="auto"/>
                    <w:left w:val="thinThickSmallGap" w:sz="24" w:space="0" w:color="auto"/>
                    <w:bottom w:val="single" w:sz="6" w:space="0" w:color="auto"/>
                    <w:right w:val="single" w:sz="6" w:space="0" w:color="auto"/>
                  </w:tcBorders>
                </w:tcPr>
                <w:p w:rsidR="00A10544" w:rsidRPr="00917B40" w:rsidRDefault="00A10544" w:rsidP="003F0A0A">
                  <w:pPr>
                    <w:spacing w:after="120"/>
                  </w:pPr>
                </w:p>
              </w:tc>
              <w:tc>
                <w:tcPr>
                  <w:tcW w:w="3080" w:type="dxa"/>
                  <w:tcBorders>
                    <w:top w:val="single" w:sz="6" w:space="0" w:color="auto"/>
                    <w:left w:val="single" w:sz="6" w:space="0" w:color="auto"/>
                    <w:bottom w:val="single" w:sz="6" w:space="0" w:color="auto"/>
                    <w:right w:val="single" w:sz="6" w:space="0" w:color="auto"/>
                  </w:tcBorders>
                </w:tcPr>
                <w:p w:rsidR="00A10544" w:rsidRPr="00917B40" w:rsidRDefault="00A10544" w:rsidP="003F0A0A">
                  <w:pPr>
                    <w:spacing w:after="120"/>
                  </w:pPr>
                </w:p>
              </w:tc>
              <w:tc>
                <w:tcPr>
                  <w:tcW w:w="3199" w:type="dxa"/>
                  <w:tcBorders>
                    <w:top w:val="single" w:sz="6" w:space="0" w:color="auto"/>
                    <w:left w:val="single" w:sz="6" w:space="0" w:color="auto"/>
                    <w:bottom w:val="single" w:sz="6" w:space="0" w:color="auto"/>
                    <w:right w:val="thickThinSmallGap" w:sz="24" w:space="0" w:color="auto"/>
                  </w:tcBorders>
                </w:tcPr>
                <w:p w:rsidR="00A10544" w:rsidRPr="00917B40" w:rsidRDefault="00A10544" w:rsidP="003F0A0A">
                  <w:pPr>
                    <w:spacing w:after="120"/>
                  </w:pPr>
                </w:p>
              </w:tc>
            </w:tr>
            <w:tr w:rsidR="00A10544" w:rsidRPr="00917B40" w:rsidTr="003F0A0A">
              <w:trPr>
                <w:trHeight w:val="441"/>
              </w:trPr>
              <w:tc>
                <w:tcPr>
                  <w:tcW w:w="3189" w:type="dxa"/>
                  <w:tcBorders>
                    <w:top w:val="single" w:sz="6" w:space="0" w:color="auto"/>
                    <w:left w:val="thinThickSmallGap" w:sz="24" w:space="0" w:color="auto"/>
                    <w:bottom w:val="single" w:sz="6" w:space="0" w:color="auto"/>
                    <w:right w:val="single" w:sz="6" w:space="0" w:color="auto"/>
                  </w:tcBorders>
                </w:tcPr>
                <w:p w:rsidR="00A10544" w:rsidRPr="00917B40" w:rsidRDefault="00A10544" w:rsidP="003F0A0A">
                  <w:pPr>
                    <w:spacing w:after="120"/>
                  </w:pPr>
                </w:p>
              </w:tc>
              <w:tc>
                <w:tcPr>
                  <w:tcW w:w="3080" w:type="dxa"/>
                  <w:tcBorders>
                    <w:top w:val="single" w:sz="6" w:space="0" w:color="auto"/>
                    <w:left w:val="single" w:sz="6" w:space="0" w:color="auto"/>
                    <w:bottom w:val="single" w:sz="6" w:space="0" w:color="auto"/>
                    <w:right w:val="single" w:sz="6" w:space="0" w:color="auto"/>
                  </w:tcBorders>
                </w:tcPr>
                <w:p w:rsidR="00A10544" w:rsidRPr="00917B40" w:rsidRDefault="00A10544" w:rsidP="003F0A0A">
                  <w:pPr>
                    <w:spacing w:after="120"/>
                  </w:pPr>
                </w:p>
              </w:tc>
              <w:tc>
                <w:tcPr>
                  <w:tcW w:w="3199" w:type="dxa"/>
                  <w:tcBorders>
                    <w:top w:val="single" w:sz="6" w:space="0" w:color="auto"/>
                    <w:left w:val="single" w:sz="6" w:space="0" w:color="auto"/>
                    <w:bottom w:val="single" w:sz="6" w:space="0" w:color="auto"/>
                    <w:right w:val="thickThinSmallGap" w:sz="24" w:space="0" w:color="auto"/>
                  </w:tcBorders>
                </w:tcPr>
                <w:p w:rsidR="00A10544" w:rsidRPr="00917B40" w:rsidRDefault="00A10544" w:rsidP="003F0A0A">
                  <w:pPr>
                    <w:spacing w:after="120"/>
                  </w:pPr>
                </w:p>
              </w:tc>
            </w:tr>
            <w:tr w:rsidR="00A10544" w:rsidRPr="00917B40" w:rsidTr="003F0A0A">
              <w:trPr>
                <w:trHeight w:val="441"/>
              </w:trPr>
              <w:tc>
                <w:tcPr>
                  <w:tcW w:w="3189" w:type="dxa"/>
                  <w:tcBorders>
                    <w:top w:val="single" w:sz="6" w:space="0" w:color="auto"/>
                    <w:left w:val="thinThickSmallGap" w:sz="24" w:space="0" w:color="auto"/>
                    <w:bottom w:val="single" w:sz="6" w:space="0" w:color="auto"/>
                    <w:right w:val="single" w:sz="6" w:space="0" w:color="auto"/>
                  </w:tcBorders>
                </w:tcPr>
                <w:p w:rsidR="00A10544" w:rsidRPr="00917B40" w:rsidRDefault="00A10544" w:rsidP="003F0A0A">
                  <w:pPr>
                    <w:spacing w:after="120"/>
                  </w:pPr>
                </w:p>
              </w:tc>
              <w:tc>
                <w:tcPr>
                  <w:tcW w:w="3080" w:type="dxa"/>
                  <w:tcBorders>
                    <w:top w:val="single" w:sz="6" w:space="0" w:color="auto"/>
                    <w:left w:val="single" w:sz="6" w:space="0" w:color="auto"/>
                    <w:bottom w:val="single" w:sz="6" w:space="0" w:color="auto"/>
                    <w:right w:val="single" w:sz="6" w:space="0" w:color="auto"/>
                  </w:tcBorders>
                </w:tcPr>
                <w:p w:rsidR="00A10544" w:rsidRPr="00917B40" w:rsidRDefault="00A10544" w:rsidP="003F0A0A">
                  <w:pPr>
                    <w:spacing w:after="120"/>
                  </w:pPr>
                </w:p>
              </w:tc>
              <w:tc>
                <w:tcPr>
                  <w:tcW w:w="3199" w:type="dxa"/>
                  <w:tcBorders>
                    <w:top w:val="single" w:sz="6" w:space="0" w:color="auto"/>
                    <w:left w:val="single" w:sz="6" w:space="0" w:color="auto"/>
                    <w:bottom w:val="single" w:sz="6" w:space="0" w:color="auto"/>
                    <w:right w:val="thickThinSmallGap" w:sz="24" w:space="0" w:color="auto"/>
                  </w:tcBorders>
                </w:tcPr>
                <w:p w:rsidR="00A10544" w:rsidRPr="00917B40" w:rsidRDefault="00A10544" w:rsidP="003F0A0A">
                  <w:pPr>
                    <w:spacing w:after="120"/>
                  </w:pPr>
                </w:p>
              </w:tc>
            </w:tr>
            <w:tr w:rsidR="00A10544" w:rsidRPr="00917B40" w:rsidTr="003F0A0A">
              <w:trPr>
                <w:trHeight w:val="441"/>
              </w:trPr>
              <w:tc>
                <w:tcPr>
                  <w:tcW w:w="3189" w:type="dxa"/>
                  <w:tcBorders>
                    <w:top w:val="single" w:sz="6" w:space="0" w:color="auto"/>
                    <w:left w:val="thinThickSmallGap" w:sz="24" w:space="0" w:color="auto"/>
                    <w:bottom w:val="single" w:sz="6" w:space="0" w:color="auto"/>
                    <w:right w:val="single" w:sz="6" w:space="0" w:color="auto"/>
                  </w:tcBorders>
                </w:tcPr>
                <w:p w:rsidR="00A10544" w:rsidRPr="00917B40" w:rsidRDefault="00A10544" w:rsidP="003F0A0A">
                  <w:pPr>
                    <w:spacing w:after="120"/>
                  </w:pPr>
                </w:p>
              </w:tc>
              <w:tc>
                <w:tcPr>
                  <w:tcW w:w="3080" w:type="dxa"/>
                  <w:tcBorders>
                    <w:top w:val="single" w:sz="6" w:space="0" w:color="auto"/>
                    <w:left w:val="single" w:sz="6" w:space="0" w:color="auto"/>
                    <w:bottom w:val="single" w:sz="6" w:space="0" w:color="auto"/>
                    <w:right w:val="single" w:sz="6" w:space="0" w:color="auto"/>
                  </w:tcBorders>
                </w:tcPr>
                <w:p w:rsidR="00A10544" w:rsidRPr="00917B40" w:rsidRDefault="00A10544" w:rsidP="003F0A0A">
                  <w:pPr>
                    <w:spacing w:after="120"/>
                  </w:pPr>
                </w:p>
              </w:tc>
              <w:tc>
                <w:tcPr>
                  <w:tcW w:w="3199" w:type="dxa"/>
                  <w:tcBorders>
                    <w:top w:val="single" w:sz="6" w:space="0" w:color="auto"/>
                    <w:left w:val="single" w:sz="6" w:space="0" w:color="auto"/>
                    <w:bottom w:val="single" w:sz="6" w:space="0" w:color="auto"/>
                    <w:right w:val="thickThinSmallGap" w:sz="24" w:space="0" w:color="auto"/>
                  </w:tcBorders>
                </w:tcPr>
                <w:p w:rsidR="00A10544" w:rsidRPr="00917B40" w:rsidRDefault="00A10544" w:rsidP="003F0A0A">
                  <w:pPr>
                    <w:spacing w:after="120"/>
                  </w:pPr>
                </w:p>
              </w:tc>
            </w:tr>
            <w:tr w:rsidR="00A10544" w:rsidRPr="00917B40" w:rsidTr="003F0A0A">
              <w:trPr>
                <w:trHeight w:val="452"/>
              </w:trPr>
              <w:tc>
                <w:tcPr>
                  <w:tcW w:w="9470" w:type="dxa"/>
                  <w:gridSpan w:val="3"/>
                  <w:tcBorders>
                    <w:top w:val="single" w:sz="6" w:space="0" w:color="auto"/>
                    <w:left w:val="thinThickSmallGap" w:sz="24" w:space="0" w:color="auto"/>
                    <w:bottom w:val="single" w:sz="6" w:space="0" w:color="auto"/>
                    <w:right w:val="thickThinSmallGap" w:sz="24" w:space="0" w:color="auto"/>
                  </w:tcBorders>
                  <w:shd w:val="clear" w:color="auto" w:fill="E6E6E6"/>
                </w:tcPr>
                <w:p w:rsidR="00A10544" w:rsidRPr="00917B40" w:rsidRDefault="00A10544" w:rsidP="003F0A0A">
                  <w:pPr>
                    <w:spacing w:after="120"/>
                    <w:jc w:val="center"/>
                    <w:rPr>
                      <w:b/>
                    </w:rPr>
                  </w:pPr>
                  <w:r w:rsidRPr="00917B40">
                    <w:rPr>
                      <w:b/>
                    </w:rPr>
                    <w:t xml:space="preserve">Identify materials needed </w:t>
                  </w:r>
                  <w:r w:rsidRPr="00917B40">
                    <w:rPr>
                      <w:b/>
                      <w:u w:val="single"/>
                    </w:rPr>
                    <w:t>for each of the Concepts and Strategies</w:t>
                  </w:r>
                </w:p>
              </w:tc>
            </w:tr>
            <w:tr w:rsidR="00A10544" w:rsidRPr="00917B40" w:rsidTr="003F0A0A">
              <w:trPr>
                <w:trHeight w:val="441"/>
              </w:trPr>
              <w:tc>
                <w:tcPr>
                  <w:tcW w:w="9470" w:type="dxa"/>
                  <w:gridSpan w:val="3"/>
                  <w:tcBorders>
                    <w:top w:val="single" w:sz="6" w:space="0" w:color="auto"/>
                    <w:left w:val="thinThickSmallGap" w:sz="24" w:space="0" w:color="auto"/>
                    <w:bottom w:val="single" w:sz="6" w:space="0" w:color="auto"/>
                    <w:right w:val="thickThinSmallGap" w:sz="24" w:space="0" w:color="auto"/>
                  </w:tcBorders>
                  <w:shd w:val="clear" w:color="auto" w:fill="E6E6E6"/>
                </w:tcPr>
                <w:p w:rsidR="00A10544" w:rsidRPr="00917B40" w:rsidRDefault="00A10544" w:rsidP="003F0A0A">
                  <w:pPr>
                    <w:spacing w:after="120"/>
                    <w:rPr>
                      <w:b/>
                    </w:rPr>
                  </w:pPr>
                  <w:r w:rsidRPr="00917B40">
                    <w:rPr>
                      <w:b/>
                    </w:rPr>
                    <w:t>Materials Needed</w:t>
                  </w:r>
                </w:p>
              </w:tc>
            </w:tr>
            <w:tr w:rsidR="00A10544" w:rsidRPr="00917B40" w:rsidTr="003F0A0A">
              <w:trPr>
                <w:trHeight w:val="341"/>
              </w:trPr>
              <w:tc>
                <w:tcPr>
                  <w:tcW w:w="9470" w:type="dxa"/>
                  <w:gridSpan w:val="3"/>
                  <w:tcBorders>
                    <w:top w:val="single" w:sz="6" w:space="0" w:color="auto"/>
                    <w:left w:val="thinThickSmallGap" w:sz="24" w:space="0" w:color="auto"/>
                    <w:bottom w:val="single" w:sz="6" w:space="0" w:color="auto"/>
                    <w:right w:val="thickThinSmallGap" w:sz="24" w:space="0" w:color="auto"/>
                  </w:tcBorders>
                </w:tcPr>
                <w:p w:rsidR="00A10544" w:rsidRPr="00917B40" w:rsidRDefault="00A10544" w:rsidP="003F0A0A">
                  <w:pPr>
                    <w:spacing w:after="120"/>
                  </w:pPr>
                </w:p>
              </w:tc>
            </w:tr>
            <w:tr w:rsidR="00A10544" w:rsidRPr="00917B40" w:rsidTr="003F0A0A">
              <w:trPr>
                <w:trHeight w:val="341"/>
              </w:trPr>
              <w:tc>
                <w:tcPr>
                  <w:tcW w:w="9470" w:type="dxa"/>
                  <w:gridSpan w:val="3"/>
                  <w:tcBorders>
                    <w:top w:val="single" w:sz="6" w:space="0" w:color="auto"/>
                    <w:left w:val="thinThickSmallGap" w:sz="24" w:space="0" w:color="auto"/>
                    <w:bottom w:val="single" w:sz="6" w:space="0" w:color="auto"/>
                    <w:right w:val="thickThinSmallGap" w:sz="24" w:space="0" w:color="auto"/>
                  </w:tcBorders>
                </w:tcPr>
                <w:p w:rsidR="00A10544" w:rsidRPr="00917B40" w:rsidRDefault="00A10544" w:rsidP="003F0A0A">
                  <w:pPr>
                    <w:spacing w:after="120"/>
                  </w:pPr>
                </w:p>
              </w:tc>
            </w:tr>
            <w:tr w:rsidR="00A10544" w:rsidRPr="00917B40" w:rsidTr="003F0A0A">
              <w:trPr>
                <w:trHeight w:val="341"/>
              </w:trPr>
              <w:tc>
                <w:tcPr>
                  <w:tcW w:w="9470" w:type="dxa"/>
                  <w:gridSpan w:val="3"/>
                  <w:tcBorders>
                    <w:top w:val="single" w:sz="6" w:space="0" w:color="auto"/>
                    <w:left w:val="thinThickSmallGap" w:sz="24" w:space="0" w:color="auto"/>
                    <w:bottom w:val="single" w:sz="6" w:space="0" w:color="auto"/>
                    <w:right w:val="thickThinSmallGap" w:sz="24" w:space="0" w:color="auto"/>
                  </w:tcBorders>
                </w:tcPr>
                <w:p w:rsidR="00A10544" w:rsidRPr="00917B40" w:rsidRDefault="00A10544" w:rsidP="003F0A0A">
                  <w:pPr>
                    <w:spacing w:after="120"/>
                  </w:pPr>
                </w:p>
              </w:tc>
            </w:tr>
            <w:tr w:rsidR="00A10544" w:rsidRPr="00917B40" w:rsidTr="003F0A0A">
              <w:trPr>
                <w:trHeight w:val="339"/>
              </w:trPr>
              <w:tc>
                <w:tcPr>
                  <w:tcW w:w="9470" w:type="dxa"/>
                  <w:gridSpan w:val="3"/>
                  <w:tcBorders>
                    <w:top w:val="single" w:sz="6" w:space="0" w:color="auto"/>
                    <w:left w:val="thinThickSmallGap" w:sz="24" w:space="0" w:color="auto"/>
                    <w:bottom w:val="thickThinSmallGap" w:sz="24" w:space="0" w:color="auto"/>
                    <w:right w:val="thickThinSmallGap" w:sz="24" w:space="0" w:color="auto"/>
                  </w:tcBorders>
                </w:tcPr>
                <w:p w:rsidR="00A10544" w:rsidRPr="00917B40" w:rsidRDefault="00A10544" w:rsidP="003F0A0A">
                  <w:pPr>
                    <w:spacing w:after="120"/>
                  </w:pPr>
                </w:p>
              </w:tc>
            </w:tr>
          </w:tbl>
          <w:p w:rsidR="00A10544" w:rsidRPr="00917B40" w:rsidRDefault="00A10544" w:rsidP="003F0A0A"/>
        </w:tc>
      </w:tr>
    </w:tbl>
    <w:p w:rsidR="00A10544" w:rsidRDefault="00A10544" w:rsidP="003F0A0A">
      <w:pPr>
        <w:shd w:val="clear" w:color="auto" w:fill="FFFFFF"/>
        <w:rPr>
          <w:rFonts w:ascii="Arial Narrow" w:hAnsi="Arial Narrow" w:cs="Arial"/>
          <w:b/>
          <w:szCs w:val="18"/>
          <w:highlight w:val="yellow"/>
          <w:shd w:val="clear" w:color="auto" w:fill="FFFFFF"/>
        </w:rPr>
      </w:pPr>
    </w:p>
    <w:p w:rsidR="00A10544" w:rsidRDefault="00A10544">
      <w:pPr>
        <w:rPr>
          <w:rFonts w:ascii="Arial Narrow" w:hAnsi="Arial Narrow" w:cs="Arial"/>
          <w:b/>
          <w:szCs w:val="18"/>
          <w:highlight w:val="yellow"/>
          <w:shd w:val="clear" w:color="auto" w:fill="FFFFFF"/>
        </w:rPr>
      </w:pPr>
      <w:r>
        <w:rPr>
          <w:rFonts w:ascii="Arial Narrow" w:hAnsi="Arial Narrow" w:cs="Arial"/>
          <w:b/>
          <w:szCs w:val="18"/>
          <w:highlight w:val="yellow"/>
          <w:shd w:val="clear" w:color="auto" w:fill="FFFFFF"/>
        </w:rPr>
        <w:br w:type="page"/>
      </w:r>
    </w:p>
    <w:p w:rsidR="00A10544" w:rsidRDefault="00A10544" w:rsidP="003F0A0A">
      <w:pPr>
        <w:shd w:val="clear" w:color="auto" w:fill="FFFFFF"/>
        <w:spacing w:line="360" w:lineRule="auto"/>
        <w:rPr>
          <w:shd w:val="clear" w:color="auto" w:fill="FFFFFF"/>
        </w:rPr>
      </w:pPr>
      <w:r w:rsidRPr="00917B40">
        <w:rPr>
          <w:b/>
          <w:shd w:val="clear" w:color="auto" w:fill="FFFFFF"/>
        </w:rPr>
        <w:lastRenderedPageBreak/>
        <w:t>*Anticipatory Guidance</w:t>
      </w:r>
      <w:r w:rsidRPr="00917B40">
        <w:rPr>
          <w:shd w:val="clear" w:color="auto" w:fill="FFFFFF"/>
        </w:rPr>
        <w:t xml:space="preserve"> is supervision provided by an expert to those with a particular interest (e.g.</w:t>
      </w:r>
      <w:proofErr w:type="gramStart"/>
      <w:r w:rsidRPr="00917B40">
        <w:rPr>
          <w:shd w:val="clear" w:color="auto" w:fill="FFFFFF"/>
        </w:rPr>
        <w:t>,,</w:t>
      </w:r>
      <w:proofErr w:type="gramEnd"/>
      <w:r w:rsidRPr="00917B40">
        <w:rPr>
          <w:shd w:val="clear" w:color="auto" w:fill="FFFFFF"/>
        </w:rPr>
        <w:t xml:space="preserve"> parents), anticipating likely upcoming concerns. </w:t>
      </w:r>
    </w:p>
    <w:p w:rsidR="00A10544" w:rsidRDefault="00A10544" w:rsidP="003F0A0A">
      <w:pPr>
        <w:shd w:val="clear" w:color="auto" w:fill="FFFFFF"/>
        <w:spacing w:line="360" w:lineRule="auto"/>
        <w:rPr>
          <w:shd w:val="clear" w:color="auto" w:fill="FFFFFF"/>
        </w:rPr>
      </w:pPr>
    </w:p>
    <w:p w:rsidR="00A10544" w:rsidRPr="00917B40" w:rsidRDefault="00A10544" w:rsidP="003F0A0A">
      <w:pPr>
        <w:shd w:val="clear" w:color="auto" w:fill="FFFFFF"/>
        <w:spacing w:line="360" w:lineRule="auto"/>
        <w:rPr>
          <w:shd w:val="clear" w:color="auto" w:fill="FFFFFF"/>
        </w:rPr>
      </w:pPr>
      <w:r w:rsidRPr="00917B40">
        <w:rPr>
          <w:b/>
          <w:shd w:val="clear" w:color="auto" w:fill="FFFFFF"/>
        </w:rPr>
        <w:t>The Bright Futures</w:t>
      </w:r>
      <w:r w:rsidRPr="00917B40">
        <w:rPr>
          <w:shd w:val="clear" w:color="auto" w:fill="FFFFFF"/>
        </w:rPr>
        <w:t xml:space="preserve"> </w:t>
      </w:r>
      <w:r w:rsidRPr="00917B40">
        <w:rPr>
          <w:b/>
          <w:shd w:val="clear" w:color="auto" w:fill="FFFFFF"/>
        </w:rPr>
        <w:t>Oral Health Pocket Guide</w:t>
      </w:r>
      <w:r w:rsidRPr="00917B40">
        <w:rPr>
          <w:shd w:val="clear" w:color="auto" w:fill="FFFFFF"/>
        </w:rPr>
        <w:t xml:space="preserve"> discusses Anticipatory Guidance as </w:t>
      </w:r>
      <w:r w:rsidRPr="00917B40">
        <w:rPr>
          <w:i/>
          <w:shd w:val="clear" w:color="auto" w:fill="FFFFFF"/>
        </w:rPr>
        <w:t>“the process of providing practical, developmentally appropriate information about……….and what to expect during the next period….”</w:t>
      </w:r>
      <w:r w:rsidRPr="00917B40">
        <w:rPr>
          <w:shd w:val="clear" w:color="auto" w:fill="FFFFFF"/>
        </w:rPr>
        <w:t xml:space="preserve"> (Paraphrased from page 16) </w:t>
      </w:r>
    </w:p>
    <w:p w:rsidR="00A10544" w:rsidRDefault="00A10544" w:rsidP="003F0A0A">
      <w:pPr>
        <w:spacing w:line="360" w:lineRule="auto"/>
        <w:rPr>
          <w:b/>
          <w:shd w:val="clear" w:color="auto" w:fill="FFFFFF"/>
        </w:rPr>
      </w:pPr>
    </w:p>
    <w:p w:rsidR="00A10544" w:rsidRPr="00917B40" w:rsidRDefault="00A10544" w:rsidP="003F0A0A">
      <w:pPr>
        <w:spacing w:line="360" w:lineRule="auto"/>
        <w:rPr>
          <w:shd w:val="clear" w:color="auto" w:fill="FFFFFF"/>
        </w:rPr>
      </w:pPr>
      <w:r w:rsidRPr="00917B40">
        <w:rPr>
          <w:b/>
          <w:shd w:val="clear" w:color="auto" w:fill="FFFFFF"/>
        </w:rPr>
        <w:t>Examples</w:t>
      </w:r>
      <w:r w:rsidRPr="00917B40">
        <w:rPr>
          <w:shd w:val="clear" w:color="auto" w:fill="FFFFFF"/>
        </w:rPr>
        <w:t xml:space="preserve"> can be found in different sections of the booklet (e.g., Pregnancy and Postpartum, Infancy, Early Childhood, Middle Childhood, and Adolescent.)</w:t>
      </w:r>
    </w:p>
    <w:p w:rsidR="00A10544" w:rsidRDefault="00A10544" w:rsidP="003F0A0A">
      <w:pPr>
        <w:spacing w:line="360" w:lineRule="auto"/>
        <w:rPr>
          <w:b/>
        </w:rPr>
      </w:pPr>
    </w:p>
    <w:p w:rsidR="00A10544" w:rsidRPr="00917B40" w:rsidRDefault="00A10544" w:rsidP="003F0A0A">
      <w:pPr>
        <w:spacing w:line="360" w:lineRule="auto"/>
        <w:rPr>
          <w:b/>
          <w:u w:val="single"/>
        </w:rPr>
      </w:pPr>
      <w:r w:rsidRPr="00917B40">
        <w:rPr>
          <w:b/>
          <w:u w:val="single"/>
        </w:rPr>
        <w:t>Directions:</w:t>
      </w:r>
    </w:p>
    <w:p w:rsidR="00A10544" w:rsidRPr="00917B40" w:rsidRDefault="00A10544" w:rsidP="00CA2C4E">
      <w:pPr>
        <w:pStyle w:val="ListParagraph"/>
        <w:numPr>
          <w:ilvl w:val="0"/>
          <w:numId w:val="25"/>
        </w:numPr>
        <w:spacing w:line="360" w:lineRule="auto"/>
        <w:ind w:left="288" w:hanging="288"/>
      </w:pPr>
      <w:r w:rsidRPr="00917B40">
        <w:t xml:space="preserve">Write one (1) </w:t>
      </w:r>
      <w:r w:rsidRPr="00917B40">
        <w:rPr>
          <w:b/>
        </w:rPr>
        <w:t>Goal</w:t>
      </w:r>
      <w:r w:rsidRPr="00917B40">
        <w:t xml:space="preserve">. </w:t>
      </w:r>
    </w:p>
    <w:p w:rsidR="00A10544" w:rsidRPr="00917B40" w:rsidRDefault="00A10544" w:rsidP="00CA2C4E">
      <w:pPr>
        <w:pStyle w:val="ListParagraph"/>
        <w:numPr>
          <w:ilvl w:val="0"/>
          <w:numId w:val="25"/>
        </w:numPr>
        <w:spacing w:line="360" w:lineRule="auto"/>
        <w:ind w:left="288" w:hanging="288"/>
      </w:pPr>
      <w:r w:rsidRPr="00917B40">
        <w:t xml:space="preserve">Write </w:t>
      </w:r>
      <w:r w:rsidRPr="00917B40">
        <w:rPr>
          <w:b/>
        </w:rPr>
        <w:t xml:space="preserve">4 objectives. </w:t>
      </w:r>
      <w:r w:rsidRPr="00917B40">
        <w:t xml:space="preserve">Two objectives for children and two for adults/guardians; a SO, LO &amp; SLO must be written for each of the 4 objectives. You must include a Performance Verb, Condition, and a Criterion for each objectives. </w:t>
      </w:r>
    </w:p>
    <w:p w:rsidR="00A10544" w:rsidRPr="00917B40" w:rsidRDefault="00A10544" w:rsidP="00CA2C4E">
      <w:pPr>
        <w:pStyle w:val="ListParagraph"/>
        <w:numPr>
          <w:ilvl w:val="0"/>
          <w:numId w:val="25"/>
        </w:numPr>
        <w:spacing w:line="360" w:lineRule="auto"/>
        <w:ind w:left="288" w:hanging="288"/>
      </w:pPr>
      <w:r w:rsidRPr="00917B40">
        <w:t xml:space="preserve">Under each objective you must reiterate the Performance Verb, Condition, and a Criterion by listing (see example below) </w:t>
      </w:r>
    </w:p>
    <w:p w:rsidR="00A10544" w:rsidRPr="00917B40" w:rsidRDefault="00A10544" w:rsidP="00CA2C4E">
      <w:pPr>
        <w:pStyle w:val="ListParagraph"/>
        <w:numPr>
          <w:ilvl w:val="0"/>
          <w:numId w:val="26"/>
        </w:numPr>
      </w:pPr>
      <w:r w:rsidRPr="00917B40">
        <w:t>Performance Verb:______</w:t>
      </w:r>
    </w:p>
    <w:p w:rsidR="00A10544" w:rsidRPr="00917B40" w:rsidRDefault="00A10544" w:rsidP="00CA2C4E">
      <w:pPr>
        <w:pStyle w:val="ListParagraph"/>
        <w:numPr>
          <w:ilvl w:val="0"/>
          <w:numId w:val="26"/>
        </w:numPr>
      </w:pPr>
      <w:r w:rsidRPr="00917B40">
        <w:t>Condition:__________</w:t>
      </w:r>
    </w:p>
    <w:p w:rsidR="00A10544" w:rsidRPr="00917B40" w:rsidRDefault="00A10544" w:rsidP="00CA2C4E">
      <w:pPr>
        <w:pStyle w:val="ListParagraph"/>
        <w:numPr>
          <w:ilvl w:val="0"/>
          <w:numId w:val="26"/>
        </w:numPr>
      </w:pPr>
      <w:r w:rsidRPr="00917B40">
        <w:t>Criterion: __________</w:t>
      </w:r>
      <w:r w:rsidRPr="00917B40">
        <w:tab/>
      </w:r>
    </w:p>
    <w:p w:rsidR="00A10544" w:rsidRPr="00917B40" w:rsidRDefault="00A10544" w:rsidP="00CA2C4E">
      <w:pPr>
        <w:pStyle w:val="ListParagraph"/>
        <w:numPr>
          <w:ilvl w:val="0"/>
          <w:numId w:val="25"/>
        </w:numPr>
        <w:spacing w:line="360" w:lineRule="auto"/>
      </w:pPr>
      <w:r w:rsidRPr="00917B40">
        <w:t xml:space="preserve">Each team will develop LPs for their assigned grade level: </w:t>
      </w:r>
    </w:p>
    <w:p w:rsidR="00A10544" w:rsidRPr="00917B40" w:rsidRDefault="00A10544" w:rsidP="00CA2C4E">
      <w:pPr>
        <w:pStyle w:val="ListParagraph"/>
        <w:numPr>
          <w:ilvl w:val="0"/>
          <w:numId w:val="24"/>
        </w:numPr>
        <w:spacing w:line="360" w:lineRule="auto"/>
        <w:ind w:left="432" w:hanging="432"/>
      </w:pPr>
      <w:r w:rsidRPr="00917B40">
        <w:t xml:space="preserve">Use the </w:t>
      </w:r>
      <w:r w:rsidRPr="00917B40">
        <w:rPr>
          <w:b/>
        </w:rPr>
        <w:t>Course Objectives</w:t>
      </w:r>
      <w:r w:rsidRPr="00917B40">
        <w:t xml:space="preserve"> as the Learning Objectives. Identify them by number</w:t>
      </w:r>
    </w:p>
    <w:p w:rsidR="00A10544" w:rsidRPr="00917B40" w:rsidRDefault="00A10544" w:rsidP="00CA2C4E">
      <w:pPr>
        <w:pStyle w:val="ListParagraph"/>
        <w:numPr>
          <w:ilvl w:val="0"/>
          <w:numId w:val="24"/>
        </w:numPr>
        <w:spacing w:line="360" w:lineRule="auto"/>
        <w:ind w:left="432" w:hanging="432"/>
      </w:pPr>
      <w:r w:rsidRPr="00917B40">
        <w:t xml:space="preserve">Incorporate the concept of the </w:t>
      </w:r>
      <w:r w:rsidRPr="00917B40">
        <w:rPr>
          <w:b/>
        </w:rPr>
        <w:t>Oral Health LHI</w:t>
      </w:r>
      <w:r w:rsidRPr="00917B40">
        <w:t xml:space="preserve"> into one of the adult objectives and one of the children objectives</w:t>
      </w:r>
    </w:p>
    <w:p w:rsidR="00A10544" w:rsidRPr="00917B40" w:rsidRDefault="00A10544" w:rsidP="00CA2C4E">
      <w:pPr>
        <w:pStyle w:val="ListParagraph"/>
        <w:numPr>
          <w:ilvl w:val="0"/>
          <w:numId w:val="24"/>
        </w:numPr>
        <w:spacing w:line="360" w:lineRule="auto"/>
        <w:ind w:left="432" w:hanging="432"/>
      </w:pPr>
      <w:r w:rsidRPr="00917B40">
        <w:t xml:space="preserve">Demonstrate awareness and use of </w:t>
      </w:r>
      <w:r w:rsidRPr="00917B40">
        <w:rPr>
          <w:b/>
        </w:rPr>
        <w:t>Cultural Competency</w:t>
      </w:r>
      <w:r w:rsidRPr="00917B40">
        <w:t xml:space="preserve"> skills by referencing two resources: </w:t>
      </w:r>
      <w:proofErr w:type="spellStart"/>
      <w:r w:rsidRPr="00917B40">
        <w:t>Rana</w:t>
      </w:r>
      <w:proofErr w:type="spellEnd"/>
      <w:r w:rsidRPr="00917B40">
        <w:t xml:space="preserve"> </w:t>
      </w:r>
      <w:proofErr w:type="spellStart"/>
      <w:r w:rsidRPr="00917B40">
        <w:t>Peake’s</w:t>
      </w:r>
      <w:proofErr w:type="spellEnd"/>
      <w:r w:rsidRPr="00917B40">
        <w:t xml:space="preserve"> presentation and </w:t>
      </w:r>
      <w:proofErr w:type="spellStart"/>
      <w:r w:rsidRPr="00917B40">
        <w:t>Geurink</w:t>
      </w:r>
      <w:proofErr w:type="spellEnd"/>
      <w:r w:rsidRPr="00917B40">
        <w:t xml:space="preserve"> Chapter 10: Cultural Competency (To achieve this, remember that you have to investigate the school/community)</w:t>
      </w:r>
    </w:p>
    <w:p w:rsidR="00A10544" w:rsidRPr="00917B40" w:rsidRDefault="00A10544" w:rsidP="00CA2C4E">
      <w:pPr>
        <w:pStyle w:val="ListParagraph"/>
        <w:numPr>
          <w:ilvl w:val="0"/>
          <w:numId w:val="24"/>
        </w:numPr>
        <w:spacing w:line="360" w:lineRule="auto"/>
        <w:ind w:left="432" w:hanging="432"/>
      </w:pPr>
      <w:r w:rsidRPr="00917B40">
        <w:t xml:space="preserve">Collect and distribute culturally appropriate literature for children and guardians. Use the </w:t>
      </w:r>
      <w:r w:rsidRPr="00917B40">
        <w:rPr>
          <w:i/>
        </w:rPr>
        <w:t>National Maternal &amp; Child Oral Health Resource Center</w:t>
      </w:r>
      <w:r w:rsidRPr="00917B40">
        <w:t xml:space="preserve"> or the </w:t>
      </w:r>
      <w:r w:rsidRPr="00917B40">
        <w:rPr>
          <w:i/>
        </w:rPr>
        <w:t>Ohio Department of Health</w:t>
      </w:r>
      <w:r w:rsidRPr="00917B40">
        <w:t xml:space="preserve"> or some other resource to request free supplies and/or use teaching resources/templates</w:t>
      </w:r>
    </w:p>
    <w:p w:rsidR="00A10544" w:rsidRPr="00917B40" w:rsidRDefault="00A10544" w:rsidP="00CA2C4E">
      <w:pPr>
        <w:pStyle w:val="ListParagraph"/>
        <w:numPr>
          <w:ilvl w:val="0"/>
          <w:numId w:val="24"/>
        </w:numPr>
        <w:spacing w:line="360" w:lineRule="auto"/>
        <w:ind w:left="432" w:hanging="432"/>
      </w:pPr>
      <w:r w:rsidRPr="00917B40">
        <w:t xml:space="preserve">Cite all resources used </w:t>
      </w:r>
    </w:p>
    <w:p w:rsidR="00C53197" w:rsidRDefault="00C53197" w:rsidP="003F0A0A">
      <w:pPr>
        <w:jc w:val="center"/>
        <w:rPr>
          <w:rFonts w:ascii="Garamond" w:hAnsi="Garamond"/>
          <w:b/>
          <w:color w:val="000000" w:themeColor="text1"/>
        </w:rPr>
      </w:pPr>
    </w:p>
    <w:p w:rsidR="00C53197" w:rsidRDefault="00C53197" w:rsidP="003F0A0A">
      <w:pPr>
        <w:jc w:val="center"/>
        <w:rPr>
          <w:rFonts w:ascii="Garamond" w:hAnsi="Garamond"/>
          <w:b/>
          <w:color w:val="000000" w:themeColor="text1"/>
        </w:rPr>
      </w:pPr>
    </w:p>
    <w:p w:rsidR="00C53197" w:rsidRDefault="00C53197" w:rsidP="003F0A0A">
      <w:pPr>
        <w:jc w:val="center"/>
        <w:rPr>
          <w:rFonts w:ascii="Garamond" w:hAnsi="Garamond"/>
          <w:b/>
          <w:color w:val="000000" w:themeColor="text1"/>
        </w:rPr>
      </w:pPr>
    </w:p>
    <w:p w:rsidR="00A10544" w:rsidRPr="009A7BAD" w:rsidRDefault="00A10544" w:rsidP="003F0A0A">
      <w:pPr>
        <w:jc w:val="center"/>
        <w:rPr>
          <w:rFonts w:ascii="Garamond" w:hAnsi="Garamond"/>
          <w:b/>
          <w:color w:val="000000" w:themeColor="text1"/>
        </w:rPr>
      </w:pPr>
      <w:r w:rsidRPr="009A7BAD">
        <w:rPr>
          <w:rFonts w:ascii="Garamond" w:hAnsi="Garamond"/>
          <w:b/>
          <w:color w:val="000000" w:themeColor="text1"/>
        </w:rPr>
        <w:lastRenderedPageBreak/>
        <w:t>COMMUNITY FEEDBACK</w:t>
      </w:r>
    </w:p>
    <w:p w:rsidR="00A10544" w:rsidRPr="009A7BAD" w:rsidRDefault="00A10544" w:rsidP="003F0A0A">
      <w:pPr>
        <w:jc w:val="center"/>
        <w:rPr>
          <w:rFonts w:ascii="Garamond" w:hAnsi="Garamond"/>
          <w:b/>
          <w:color w:val="000000" w:themeColor="text1"/>
        </w:rPr>
      </w:pPr>
    </w:p>
    <w:p w:rsidR="00A10544" w:rsidRPr="009A7BAD" w:rsidRDefault="00A10544" w:rsidP="003F0A0A">
      <w:pPr>
        <w:spacing w:after="120"/>
        <w:rPr>
          <w:rFonts w:ascii="Garamond" w:hAnsi="Garamond"/>
          <w:color w:val="000000" w:themeColor="text1"/>
        </w:rPr>
      </w:pPr>
      <w:r w:rsidRPr="009A7BAD">
        <w:rPr>
          <w:rFonts w:ascii="Garamond" w:hAnsi="Garamond"/>
          <w:color w:val="000000" w:themeColor="text1"/>
        </w:rPr>
        <w:t>Date: ________________</w:t>
      </w:r>
      <w:r w:rsidRPr="009A7BAD">
        <w:rPr>
          <w:rFonts w:ascii="Garamond" w:hAnsi="Garamond"/>
          <w:color w:val="000000" w:themeColor="text1"/>
        </w:rPr>
        <w:tab/>
        <w:t xml:space="preserve">Name &amp;Title: ____________________________________ </w:t>
      </w:r>
    </w:p>
    <w:p w:rsidR="00A10544" w:rsidRPr="009A7BAD" w:rsidRDefault="00A10544" w:rsidP="003F0A0A">
      <w:pPr>
        <w:spacing w:after="120"/>
        <w:rPr>
          <w:rFonts w:ascii="Garamond" w:hAnsi="Garamond"/>
          <w:color w:val="000000" w:themeColor="text1"/>
        </w:rPr>
      </w:pPr>
      <w:r w:rsidRPr="009A7BAD">
        <w:rPr>
          <w:rFonts w:ascii="Garamond" w:hAnsi="Garamond"/>
          <w:color w:val="000000" w:themeColor="text1"/>
        </w:rPr>
        <w:t>Agency/Organization: _____________________________________________________</w:t>
      </w:r>
    </w:p>
    <w:p w:rsidR="00A10544" w:rsidRPr="009A7BAD" w:rsidRDefault="00A10544" w:rsidP="003F0A0A">
      <w:pPr>
        <w:spacing w:after="120"/>
        <w:rPr>
          <w:rFonts w:ascii="Garamond" w:hAnsi="Garamond"/>
          <w:color w:val="000000" w:themeColor="text1"/>
        </w:rPr>
      </w:pPr>
      <w:r w:rsidRPr="009A7BAD">
        <w:rPr>
          <w:rFonts w:ascii="Garamond" w:hAnsi="Garamond"/>
          <w:color w:val="000000" w:themeColor="text1"/>
        </w:rPr>
        <w:t>Address: ________________________________________________________________</w:t>
      </w:r>
    </w:p>
    <w:p w:rsidR="00A10544" w:rsidRPr="009A7BAD" w:rsidRDefault="00A10544" w:rsidP="003F0A0A">
      <w:pPr>
        <w:spacing w:after="120"/>
        <w:rPr>
          <w:rFonts w:ascii="Garamond" w:hAnsi="Garamond"/>
          <w:color w:val="000000" w:themeColor="text1"/>
        </w:rPr>
      </w:pPr>
      <w:r w:rsidRPr="009A7BAD">
        <w:rPr>
          <w:rFonts w:ascii="Garamond" w:hAnsi="Garamond"/>
          <w:color w:val="000000" w:themeColor="text1"/>
        </w:rPr>
        <w:t xml:space="preserve">Phone ____________________Email _________________________________________ </w:t>
      </w:r>
    </w:p>
    <w:p w:rsidR="00A10544" w:rsidRPr="009A7BAD" w:rsidRDefault="00A10544" w:rsidP="003F0A0A">
      <w:pPr>
        <w:spacing w:after="120"/>
        <w:rPr>
          <w:rFonts w:ascii="Garamond" w:hAnsi="Garamond"/>
          <w:color w:val="000000" w:themeColor="text1"/>
        </w:rPr>
      </w:pPr>
      <w:r w:rsidRPr="009A7BAD">
        <w:rPr>
          <w:rFonts w:ascii="Garamond" w:hAnsi="Garamond"/>
          <w:color w:val="000000" w:themeColor="text1"/>
        </w:rPr>
        <w:t>Student (s): ______________________________________________________________</w:t>
      </w:r>
    </w:p>
    <w:p w:rsidR="00A10544" w:rsidRPr="009A7BAD" w:rsidRDefault="00A10544" w:rsidP="003F0A0A">
      <w:pPr>
        <w:rPr>
          <w:rFonts w:ascii="Garamond" w:hAnsi="Garamond"/>
          <w:color w:val="000000" w:themeColor="text1"/>
        </w:rPr>
      </w:pPr>
    </w:p>
    <w:tbl>
      <w:tblPr>
        <w:tblStyle w:val="TableGrid"/>
        <w:tblW w:w="101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0"/>
      </w:tblGrid>
      <w:tr w:rsidR="00A10544" w:rsidRPr="009A7BAD" w:rsidTr="003F0A0A">
        <w:tc>
          <w:tcPr>
            <w:tcW w:w="10120" w:type="dxa"/>
          </w:tcPr>
          <w:p w:rsidR="00A10544" w:rsidRPr="00A931AA" w:rsidRDefault="00A10544" w:rsidP="00CA2C4E">
            <w:pPr>
              <w:pStyle w:val="ListParagraph"/>
              <w:numPr>
                <w:ilvl w:val="0"/>
                <w:numId w:val="19"/>
              </w:numPr>
              <w:ind w:left="0" w:firstLine="0"/>
              <w:rPr>
                <w:rFonts w:ascii="Garamond" w:hAnsi="Garamond"/>
                <w:color w:val="000000" w:themeColor="text1"/>
                <w:sz w:val="20"/>
                <w:szCs w:val="20"/>
              </w:rPr>
            </w:pPr>
            <w:r w:rsidRPr="00A931AA">
              <w:rPr>
                <w:rFonts w:ascii="Garamond" w:hAnsi="Garamond"/>
                <w:color w:val="000000" w:themeColor="text1"/>
                <w:sz w:val="20"/>
                <w:szCs w:val="20"/>
              </w:rPr>
              <w:t>Did the student contact you in advance to plan for the experience?</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Yes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r>
            <w:r w:rsidRPr="00A931AA">
              <w:rPr>
                <w:rFonts w:ascii="Garamond" w:hAnsi="Garamond"/>
                <w:color w:val="000000" w:themeColor="text1"/>
                <w:sz w:val="20"/>
                <w:szCs w:val="20"/>
              </w:rPr>
              <w:tab/>
              <w:t xml:space="preserve">No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2.</w:t>
            </w:r>
            <w:r w:rsidRPr="00A931AA">
              <w:rPr>
                <w:rFonts w:ascii="Garamond" w:hAnsi="Garamond"/>
                <w:color w:val="000000" w:themeColor="text1"/>
                <w:sz w:val="20"/>
                <w:szCs w:val="20"/>
              </w:rPr>
              <w:tab/>
              <w:t>How effective was the student in maintaining communication with you (e.g., follow up calls, appointments)?</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Less effective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t xml:space="preserve">  Neither more nor less effective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t xml:space="preserve">             More effective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3.</w:t>
            </w:r>
            <w:r w:rsidRPr="00A931AA">
              <w:rPr>
                <w:rFonts w:ascii="Garamond" w:hAnsi="Garamond"/>
                <w:color w:val="000000" w:themeColor="text1"/>
                <w:sz w:val="20"/>
                <w:szCs w:val="20"/>
              </w:rPr>
              <w:tab/>
              <w:t>How effective was the student in verbalizing his or her message?</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Less effective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t xml:space="preserve">  Neither more nor less effective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t xml:space="preserve">             More effective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4.</w:t>
            </w:r>
            <w:r w:rsidRPr="00A931AA">
              <w:rPr>
                <w:rFonts w:ascii="Garamond" w:hAnsi="Garamond"/>
                <w:color w:val="000000" w:themeColor="text1"/>
                <w:sz w:val="20"/>
                <w:szCs w:val="20"/>
              </w:rPr>
              <w:tab/>
              <w:t>Was the service appropriate for the audience?</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Yes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r>
            <w:r w:rsidRPr="00A931AA">
              <w:rPr>
                <w:rFonts w:ascii="Garamond" w:hAnsi="Garamond"/>
                <w:color w:val="000000" w:themeColor="text1"/>
                <w:sz w:val="20"/>
                <w:szCs w:val="20"/>
              </w:rPr>
              <w:tab/>
              <w:t xml:space="preserve">No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5.</w:t>
            </w:r>
            <w:r w:rsidRPr="00A931AA">
              <w:rPr>
                <w:rFonts w:ascii="Garamond" w:hAnsi="Garamond"/>
                <w:color w:val="000000" w:themeColor="text1"/>
                <w:sz w:val="20"/>
                <w:szCs w:val="20"/>
              </w:rPr>
              <w:tab/>
              <w:t>Did the student seek to become oriented to your agency?</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Yes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r>
            <w:r w:rsidRPr="00A931AA">
              <w:rPr>
                <w:rFonts w:ascii="Garamond" w:hAnsi="Garamond"/>
                <w:color w:val="000000" w:themeColor="text1"/>
                <w:sz w:val="20"/>
                <w:szCs w:val="20"/>
              </w:rPr>
              <w:tab/>
              <w:t xml:space="preserve">No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6.</w:t>
            </w:r>
            <w:r w:rsidRPr="00A931AA">
              <w:rPr>
                <w:rFonts w:ascii="Garamond" w:hAnsi="Garamond"/>
                <w:color w:val="000000" w:themeColor="text1"/>
                <w:sz w:val="20"/>
                <w:szCs w:val="20"/>
              </w:rPr>
              <w:tab/>
              <w:t>Did the student attempt to become orientated to your particular population?</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Yes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r>
            <w:r w:rsidRPr="00A931AA">
              <w:rPr>
                <w:rFonts w:ascii="Garamond" w:hAnsi="Garamond"/>
                <w:color w:val="000000" w:themeColor="text1"/>
                <w:sz w:val="20"/>
                <w:szCs w:val="20"/>
              </w:rPr>
              <w:tab/>
              <w:t xml:space="preserve">No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7.</w:t>
            </w:r>
            <w:r w:rsidRPr="00A931AA">
              <w:rPr>
                <w:rFonts w:ascii="Garamond" w:hAnsi="Garamond"/>
                <w:color w:val="000000" w:themeColor="text1"/>
                <w:sz w:val="20"/>
                <w:szCs w:val="20"/>
              </w:rPr>
              <w:tab/>
              <w:t>How difficult was it to coordinate this experience with the students?</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Very difficult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r>
            <w:r w:rsidRPr="00A931AA">
              <w:rPr>
                <w:rFonts w:ascii="Garamond" w:hAnsi="Garamond"/>
                <w:color w:val="000000" w:themeColor="text1"/>
                <w:sz w:val="20"/>
                <w:szCs w:val="20"/>
              </w:rPr>
              <w:tab/>
              <w:t xml:space="preserve">Somewhat difficult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t xml:space="preserve">                 Not difficult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8.</w:t>
            </w:r>
            <w:r w:rsidRPr="00A931AA">
              <w:rPr>
                <w:rFonts w:ascii="Garamond" w:hAnsi="Garamond"/>
                <w:color w:val="000000" w:themeColor="text1"/>
                <w:sz w:val="20"/>
                <w:szCs w:val="20"/>
              </w:rPr>
              <w:tab/>
              <w:t>Compared to other volunteers, how effective was the student in the work that they did at your agency?</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Less effective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t xml:space="preserve">Neither more nor less effective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t xml:space="preserve">More effective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9.</w:t>
            </w:r>
            <w:r w:rsidRPr="00A931AA">
              <w:rPr>
                <w:rFonts w:ascii="Garamond" w:hAnsi="Garamond"/>
                <w:color w:val="000000" w:themeColor="text1"/>
                <w:sz w:val="20"/>
                <w:szCs w:val="20"/>
              </w:rPr>
              <w:tab/>
              <w:t>Compared to your usual management of volunteers, how much effort did you have to devote to this experience?</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Not as much time and effort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 xml:space="preserve">  About the same amount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 xml:space="preserve">More time and effort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10.</w:t>
            </w:r>
            <w:r w:rsidRPr="00A931AA">
              <w:rPr>
                <w:rFonts w:ascii="Garamond" w:hAnsi="Garamond"/>
                <w:color w:val="000000" w:themeColor="text1"/>
                <w:sz w:val="20"/>
                <w:szCs w:val="20"/>
              </w:rPr>
              <w:tab/>
              <w:t>Do you think the students benefited from this experience?</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Yes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r>
            <w:r w:rsidRPr="00A931AA">
              <w:rPr>
                <w:rFonts w:ascii="Garamond" w:hAnsi="Garamond"/>
                <w:color w:val="000000" w:themeColor="text1"/>
                <w:sz w:val="20"/>
                <w:szCs w:val="20"/>
              </w:rPr>
              <w:tab/>
              <w:t xml:space="preserve">No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r w:rsidR="00A10544" w:rsidRPr="009A7BAD" w:rsidTr="003F0A0A">
        <w:tc>
          <w:tcPr>
            <w:tcW w:w="10120" w:type="dxa"/>
          </w:tcPr>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11.</w:t>
            </w:r>
            <w:r w:rsidRPr="00A931AA">
              <w:rPr>
                <w:rFonts w:ascii="Garamond" w:hAnsi="Garamond"/>
                <w:color w:val="000000" w:themeColor="text1"/>
                <w:sz w:val="20"/>
                <w:szCs w:val="20"/>
              </w:rPr>
              <w:tab/>
              <w:t>Would you choose to do a similar experience again?</w:t>
            </w:r>
          </w:p>
          <w:p w:rsidR="00A10544" w:rsidRPr="00A931AA" w:rsidRDefault="00A10544" w:rsidP="003F0A0A">
            <w:pPr>
              <w:contextualSpacing/>
              <w:rPr>
                <w:rFonts w:ascii="Garamond" w:hAnsi="Garamond"/>
                <w:color w:val="000000" w:themeColor="text1"/>
                <w:sz w:val="20"/>
                <w:szCs w:val="20"/>
              </w:rPr>
            </w:pPr>
            <w:r w:rsidRPr="00A931AA">
              <w:rPr>
                <w:rFonts w:ascii="Garamond" w:hAnsi="Garamond"/>
                <w:color w:val="000000" w:themeColor="text1"/>
                <w:sz w:val="20"/>
                <w:szCs w:val="20"/>
              </w:rPr>
              <w:tab/>
              <w:t xml:space="preserve">Yes  </w:t>
            </w:r>
            <w:r w:rsidRPr="00A931AA">
              <w:rPr>
                <w:rFonts w:ascii="Garamond" w:hAnsi="Garamond"/>
                <w:color w:val="000000" w:themeColor="text1"/>
                <w:sz w:val="20"/>
                <w:szCs w:val="20"/>
              </w:rPr>
              <w:sym w:font="Webdings" w:char="F063"/>
            </w:r>
            <w:r w:rsidRPr="00A931AA">
              <w:rPr>
                <w:rFonts w:ascii="Garamond" w:hAnsi="Garamond"/>
                <w:color w:val="000000" w:themeColor="text1"/>
                <w:sz w:val="20"/>
                <w:szCs w:val="20"/>
              </w:rPr>
              <w:tab/>
            </w:r>
            <w:r w:rsidRPr="00A931AA">
              <w:rPr>
                <w:rFonts w:ascii="Garamond" w:hAnsi="Garamond"/>
                <w:color w:val="000000" w:themeColor="text1"/>
                <w:sz w:val="20"/>
                <w:szCs w:val="20"/>
              </w:rPr>
              <w:tab/>
              <w:t xml:space="preserve">No  </w:t>
            </w:r>
            <w:r w:rsidRPr="00A931AA">
              <w:rPr>
                <w:rFonts w:ascii="Garamond" w:hAnsi="Garamond"/>
                <w:color w:val="000000" w:themeColor="text1"/>
                <w:sz w:val="20"/>
                <w:szCs w:val="20"/>
              </w:rPr>
              <w:sym w:font="Webdings" w:char="F063"/>
            </w:r>
          </w:p>
          <w:p w:rsidR="00A10544" w:rsidRPr="00A931AA" w:rsidRDefault="00A10544" w:rsidP="003F0A0A">
            <w:pPr>
              <w:contextualSpacing/>
              <w:rPr>
                <w:rFonts w:ascii="Garamond" w:hAnsi="Garamond"/>
                <w:color w:val="000000" w:themeColor="text1"/>
                <w:sz w:val="20"/>
                <w:szCs w:val="20"/>
              </w:rPr>
            </w:pPr>
          </w:p>
        </w:tc>
      </w:tr>
    </w:tbl>
    <w:p w:rsidR="00A10544" w:rsidRPr="009A7BAD" w:rsidRDefault="00A10544" w:rsidP="003F0A0A">
      <w:pPr>
        <w:pBdr>
          <w:bottom w:val="single" w:sz="12" w:space="1" w:color="auto"/>
        </w:pBdr>
        <w:rPr>
          <w:rFonts w:ascii="Garamond" w:hAnsi="Garamond"/>
          <w:b/>
          <w:i/>
          <w:color w:val="000000" w:themeColor="text1"/>
        </w:rPr>
      </w:pPr>
    </w:p>
    <w:p w:rsidR="00A10544" w:rsidRPr="009A7BAD" w:rsidRDefault="00A10544" w:rsidP="003F0A0A">
      <w:pPr>
        <w:pBdr>
          <w:bottom w:val="single" w:sz="12" w:space="1" w:color="auto"/>
        </w:pBdr>
        <w:rPr>
          <w:rFonts w:ascii="Garamond" w:hAnsi="Garamond"/>
          <w:b/>
          <w:i/>
          <w:color w:val="000000" w:themeColor="text1"/>
        </w:rPr>
      </w:pPr>
    </w:p>
    <w:p w:rsidR="00A10544" w:rsidRPr="009A7BAD" w:rsidRDefault="00A10544" w:rsidP="003F0A0A">
      <w:pPr>
        <w:pBdr>
          <w:bottom w:val="single" w:sz="12" w:space="1" w:color="auto"/>
        </w:pBdr>
        <w:rPr>
          <w:rFonts w:ascii="Garamond" w:hAnsi="Garamond"/>
          <w:b/>
          <w:i/>
          <w:color w:val="000000" w:themeColor="text1"/>
        </w:rPr>
      </w:pPr>
      <w:r w:rsidRPr="009A7BAD">
        <w:rPr>
          <w:rFonts w:ascii="Garamond" w:hAnsi="Garamond"/>
          <w:b/>
          <w:i/>
          <w:color w:val="000000" w:themeColor="text1"/>
        </w:rPr>
        <w:t>Comments are valued!</w:t>
      </w:r>
    </w:p>
    <w:p w:rsidR="00A10544" w:rsidRPr="009A7BAD" w:rsidRDefault="00A10544" w:rsidP="003F0A0A">
      <w:pPr>
        <w:pBdr>
          <w:bottom w:val="single" w:sz="12" w:space="1" w:color="auto"/>
        </w:pBdr>
        <w:rPr>
          <w:rFonts w:ascii="Garamond" w:hAnsi="Garamond"/>
          <w:b/>
          <w:i/>
          <w:color w:val="000000" w:themeColor="text1"/>
        </w:rPr>
      </w:pPr>
    </w:p>
    <w:p w:rsidR="00A10544" w:rsidRPr="009A7BAD" w:rsidRDefault="00A10544" w:rsidP="003F0A0A">
      <w:pPr>
        <w:pBdr>
          <w:bottom w:val="single" w:sz="12" w:space="1" w:color="auto"/>
        </w:pBdr>
        <w:rPr>
          <w:rFonts w:ascii="Garamond" w:hAnsi="Garamond"/>
          <w:b/>
          <w:i/>
          <w:color w:val="000000" w:themeColor="text1"/>
        </w:rPr>
      </w:pPr>
    </w:p>
    <w:p w:rsidR="00A10544" w:rsidRPr="009A7BAD" w:rsidRDefault="00A10544" w:rsidP="003F0A0A">
      <w:pPr>
        <w:pBdr>
          <w:bottom w:val="single" w:sz="12" w:space="1" w:color="auto"/>
        </w:pBdr>
        <w:rPr>
          <w:rFonts w:ascii="Garamond" w:hAnsi="Garamond"/>
          <w:b/>
          <w:i/>
          <w:color w:val="000000" w:themeColor="text1"/>
        </w:rPr>
      </w:pPr>
    </w:p>
    <w:p w:rsidR="00A10544" w:rsidRPr="009A7BAD" w:rsidRDefault="00A10544" w:rsidP="003F0A0A">
      <w:pPr>
        <w:pBdr>
          <w:bottom w:val="single" w:sz="12" w:space="1" w:color="auto"/>
        </w:pBdr>
        <w:rPr>
          <w:rFonts w:ascii="Garamond" w:hAnsi="Garamond"/>
          <w:b/>
          <w:i/>
          <w:color w:val="000000" w:themeColor="text1"/>
        </w:rPr>
      </w:pPr>
    </w:p>
    <w:p w:rsidR="00A10544" w:rsidRPr="009A7BAD" w:rsidRDefault="00A10544" w:rsidP="003F0A0A">
      <w:pPr>
        <w:pBdr>
          <w:bottom w:val="single" w:sz="12" w:space="1" w:color="auto"/>
        </w:pBdr>
        <w:rPr>
          <w:rFonts w:ascii="Garamond" w:hAnsi="Garamond"/>
          <w:b/>
          <w:i/>
          <w:color w:val="000000" w:themeColor="text1"/>
        </w:rPr>
      </w:pPr>
    </w:p>
    <w:p w:rsidR="00A10544" w:rsidRPr="009A7BAD" w:rsidRDefault="00A10544" w:rsidP="003F0A0A">
      <w:pPr>
        <w:jc w:val="center"/>
        <w:rPr>
          <w:rFonts w:ascii="Garamond" w:hAnsi="Garamond"/>
          <w:i/>
          <w:color w:val="000000" w:themeColor="text1"/>
        </w:rPr>
      </w:pPr>
      <w:r w:rsidRPr="009A7BAD">
        <w:rPr>
          <w:rFonts w:ascii="Garamond" w:hAnsi="Garamond"/>
          <w:i/>
          <w:color w:val="000000" w:themeColor="text1"/>
        </w:rPr>
        <w:t>Thank you for taking the time to complete this feedback form!  Please return it to:</w:t>
      </w:r>
    </w:p>
    <w:p w:rsidR="00A10544" w:rsidRPr="009A7BAD" w:rsidRDefault="00A10544" w:rsidP="003F0A0A">
      <w:pPr>
        <w:rPr>
          <w:rFonts w:ascii="Garamond" w:hAnsi="Garamond"/>
          <w:color w:val="000000" w:themeColor="text1"/>
        </w:rPr>
      </w:pPr>
      <w:r w:rsidRPr="009A7BAD">
        <w:rPr>
          <w:rFonts w:ascii="Garamond" w:hAnsi="Garamond"/>
          <w:b/>
          <w:color w:val="000000" w:themeColor="text1"/>
        </w:rPr>
        <w:t>Professor Sheranita Hemphill, Dental Health Sciences, Sinclair Community College, 444 West Third Street, Dayton OH 45402-1460, FAX 937-512-4175</w:t>
      </w:r>
    </w:p>
    <w:p w:rsidR="00A10544" w:rsidRDefault="00A10544" w:rsidP="003F0A0A">
      <w:pPr>
        <w:jc w:val="center"/>
        <w:rPr>
          <w:b/>
        </w:rPr>
      </w:pPr>
    </w:p>
    <w:p w:rsidR="00A10544" w:rsidRDefault="00A10544" w:rsidP="003F0A0A">
      <w:pPr>
        <w:jc w:val="center"/>
        <w:rPr>
          <w:b/>
        </w:rPr>
      </w:pPr>
      <w:r w:rsidRPr="0011554C">
        <w:rPr>
          <w:b/>
        </w:rPr>
        <w:t>ACTIVITY FORM</w:t>
      </w:r>
    </w:p>
    <w:p w:rsidR="00A10544" w:rsidRPr="0011554C" w:rsidRDefault="00A10544" w:rsidP="003F0A0A">
      <w:pPr>
        <w:jc w:val="center"/>
        <w:rPr>
          <w:b/>
        </w:rPr>
      </w:pPr>
    </w:p>
    <w:p w:rsidR="00A10544" w:rsidRPr="0011554C" w:rsidRDefault="00A10544" w:rsidP="003F0A0A">
      <w:pPr>
        <w:spacing w:line="360" w:lineRule="auto"/>
        <w:rPr>
          <w:u w:val="single"/>
        </w:rPr>
      </w:pPr>
      <w:r w:rsidRPr="0011554C">
        <w:rPr>
          <w:u w:val="single"/>
        </w:rPr>
        <w:t>Instructions:</w:t>
      </w:r>
    </w:p>
    <w:p w:rsidR="00A10544" w:rsidRPr="0011554C" w:rsidRDefault="00A10544" w:rsidP="00CA2C4E">
      <w:pPr>
        <w:pStyle w:val="ListParagraph"/>
        <w:numPr>
          <w:ilvl w:val="0"/>
          <w:numId w:val="16"/>
        </w:numPr>
        <w:spacing w:line="360" w:lineRule="auto"/>
      </w:pPr>
      <w:r>
        <w:t xml:space="preserve">Attach </w:t>
      </w:r>
      <w:r w:rsidRPr="0011554C">
        <w:t>proof of attendance</w:t>
      </w:r>
      <w:r>
        <w:t xml:space="preserve"> to this form and place it in the Log Book behind your log page</w:t>
      </w:r>
      <w:r w:rsidRPr="0011554C">
        <w:t xml:space="preserve"> (e.g., event flyer, sticker, brochures,</w:t>
      </w:r>
      <w:r>
        <w:t xml:space="preserve"> pictures, </w:t>
      </w:r>
      <w:r w:rsidRPr="00CE5778">
        <w:t>or</w:t>
      </w:r>
      <w:r w:rsidRPr="0011554C">
        <w:t xml:space="preserve"> registration)</w:t>
      </w:r>
      <w:r>
        <w:t>.</w:t>
      </w:r>
    </w:p>
    <w:p w:rsidR="00A10544" w:rsidRPr="0011554C" w:rsidRDefault="00A10544" w:rsidP="00CA2C4E">
      <w:pPr>
        <w:pStyle w:val="ListParagraph"/>
        <w:numPr>
          <w:ilvl w:val="0"/>
          <w:numId w:val="16"/>
        </w:numPr>
        <w:spacing w:after="200" w:line="360" w:lineRule="auto"/>
      </w:pPr>
      <w:r>
        <w:t>A student in charge of a l</w:t>
      </w:r>
      <w:r w:rsidRPr="0011554C">
        <w:t xml:space="preserve">arge/complex project may receive extra time. Contributors to large/complex activities must document their own contribution in the log book under </w:t>
      </w:r>
      <w:r w:rsidRPr="0011554C">
        <w:rPr>
          <w:u w:val="single"/>
        </w:rPr>
        <w:t>their name</w:t>
      </w:r>
    </w:p>
    <w:p w:rsidR="00A10544" w:rsidRPr="0011554C" w:rsidRDefault="00A10544" w:rsidP="003F0A0A">
      <w:pPr>
        <w:spacing w:line="480" w:lineRule="auto"/>
      </w:pPr>
      <w:r w:rsidRPr="0011554C">
        <w:t xml:space="preserve">Student Hygienist   __________________________________   Date _____________ </w:t>
      </w:r>
    </w:p>
    <w:p w:rsidR="00A10544" w:rsidRPr="0011554C" w:rsidRDefault="00A10544" w:rsidP="003F0A0A">
      <w:pPr>
        <w:spacing w:line="480" w:lineRule="auto"/>
      </w:pPr>
      <w:r w:rsidRPr="0011554C">
        <w:t xml:space="preserve">Agency ___________________________    Contact Person _________________________ </w:t>
      </w:r>
    </w:p>
    <w:p w:rsidR="00A10544" w:rsidRPr="0011554C" w:rsidRDefault="00A10544" w:rsidP="003F0A0A">
      <w:pPr>
        <w:spacing w:line="480" w:lineRule="auto"/>
      </w:pPr>
      <w:r w:rsidRPr="0011554C">
        <w:t xml:space="preserve">Address ______________________________________________ </w:t>
      </w:r>
    </w:p>
    <w:p w:rsidR="00A10544" w:rsidRPr="0011554C" w:rsidRDefault="00A10544" w:rsidP="003F0A0A">
      <w:pPr>
        <w:spacing w:line="480" w:lineRule="auto"/>
      </w:pPr>
      <w:r w:rsidRPr="0011554C">
        <w:t>Phone _____________________ Email____________</w:t>
      </w:r>
      <w:r>
        <w:t>___________</w:t>
      </w:r>
      <w:r w:rsidRPr="0011554C">
        <w:t xml:space="preserve">__________________ </w:t>
      </w:r>
    </w:p>
    <w:p w:rsidR="00A10544" w:rsidRPr="0011554C" w:rsidRDefault="00A10544" w:rsidP="003F0A0A">
      <w:pPr>
        <w:rPr>
          <w:u w:val="single"/>
        </w:rPr>
      </w:pPr>
      <w:r w:rsidRPr="0011554C">
        <w:rPr>
          <w:u w:val="single"/>
        </w:rPr>
        <w:t>Description of Activity: (you may use additional paper as necessary)</w:t>
      </w:r>
    </w:p>
    <w:p w:rsidR="00A10544" w:rsidRPr="0011554C" w:rsidRDefault="00A10544" w:rsidP="003F0A0A">
      <w:pPr>
        <w:rPr>
          <w:u w:val="single"/>
        </w:rPr>
      </w:pPr>
    </w:p>
    <w:p w:rsidR="00A10544" w:rsidRDefault="00A10544" w:rsidP="003F0A0A">
      <w:pPr>
        <w:rPr>
          <w:u w:val="single"/>
        </w:rPr>
      </w:pPr>
    </w:p>
    <w:p w:rsidR="00A10544" w:rsidRPr="0011554C" w:rsidRDefault="00A10544" w:rsidP="003F0A0A">
      <w:pPr>
        <w:rPr>
          <w:u w:val="single"/>
        </w:rPr>
      </w:pPr>
    </w:p>
    <w:p w:rsidR="00A10544" w:rsidRPr="0011554C" w:rsidRDefault="00A10544" w:rsidP="003F0A0A">
      <w:pPr>
        <w:rPr>
          <w:u w:val="single"/>
        </w:rPr>
      </w:pPr>
    </w:p>
    <w:p w:rsidR="00A10544" w:rsidRPr="0011554C" w:rsidRDefault="00A10544" w:rsidP="003F0A0A">
      <w:pPr>
        <w:rPr>
          <w:u w:val="single"/>
        </w:rPr>
      </w:pPr>
      <w:r w:rsidRPr="0011554C">
        <w:rPr>
          <w:u w:val="single"/>
        </w:rPr>
        <w:t xml:space="preserve">Summative Evaluation/Reflection: </w:t>
      </w:r>
    </w:p>
    <w:p w:rsidR="00A10544" w:rsidRPr="0011554C" w:rsidRDefault="00A10544" w:rsidP="00CA2C4E">
      <w:pPr>
        <w:pStyle w:val="ListParagraph"/>
        <w:numPr>
          <w:ilvl w:val="0"/>
          <w:numId w:val="17"/>
        </w:numPr>
      </w:pPr>
      <w:r w:rsidRPr="0011554C">
        <w:t>As a result of this experience, I… ___________________________ (fill-in-the-blank)</w:t>
      </w:r>
    </w:p>
    <w:p w:rsidR="00A10544" w:rsidRPr="0011554C" w:rsidRDefault="00A10544" w:rsidP="003F0A0A"/>
    <w:p w:rsidR="00A10544" w:rsidRPr="0011554C" w:rsidRDefault="00A10544" w:rsidP="003F0A0A"/>
    <w:p w:rsidR="00A10544" w:rsidRPr="0011554C" w:rsidRDefault="00A10544" w:rsidP="003F0A0A"/>
    <w:p w:rsidR="00A10544" w:rsidRDefault="00A10544" w:rsidP="003F0A0A"/>
    <w:p w:rsidR="00A10544" w:rsidRPr="0011554C" w:rsidRDefault="00A10544" w:rsidP="003F0A0A"/>
    <w:p w:rsidR="00A10544" w:rsidRPr="0011554C" w:rsidRDefault="00A10544" w:rsidP="00CA2C4E">
      <w:pPr>
        <w:pStyle w:val="ListParagraph"/>
        <w:numPr>
          <w:ilvl w:val="0"/>
          <w:numId w:val="17"/>
        </w:numPr>
      </w:pPr>
      <w:r w:rsidRPr="0011554C">
        <w:t>Explain ideas for change and why</w:t>
      </w:r>
    </w:p>
    <w:p w:rsidR="00A10544" w:rsidRPr="0011554C" w:rsidRDefault="00A10544" w:rsidP="003F0A0A"/>
    <w:p w:rsidR="00A10544" w:rsidRPr="0011554C" w:rsidRDefault="00A10544" w:rsidP="003F0A0A"/>
    <w:p w:rsidR="00A10544" w:rsidRPr="0011554C" w:rsidRDefault="00A10544" w:rsidP="003F0A0A"/>
    <w:p w:rsidR="00A10544" w:rsidRDefault="00A10544" w:rsidP="003F0A0A">
      <w:pPr>
        <w:rPr>
          <w:b/>
        </w:rPr>
      </w:pPr>
    </w:p>
    <w:p w:rsidR="00A10544" w:rsidRPr="0011554C" w:rsidRDefault="00A10544" w:rsidP="003F0A0A">
      <w:pPr>
        <w:rPr>
          <w:b/>
        </w:rPr>
      </w:pPr>
    </w:p>
    <w:p w:rsidR="00A10544" w:rsidRDefault="00A10544" w:rsidP="003F0A0A">
      <w:r w:rsidRPr="0011554C">
        <w:rPr>
          <w:b/>
        </w:rPr>
        <w:t xml:space="preserve">Notes: </w:t>
      </w:r>
      <w:r w:rsidRPr="0011554C">
        <w:t xml:space="preserve">Activity forms and summative evaluations will be reviewed throughout the semester.  This will serve as the official recognition of each student’s fulfillment of </w:t>
      </w:r>
    </w:p>
    <w:p w:rsidR="00A10544" w:rsidRDefault="00A10544" w:rsidP="003F0A0A"/>
    <w:p w:rsidR="00A10544" w:rsidRDefault="00A10544" w:rsidP="003F0A0A"/>
    <w:p w:rsidR="00972FC6" w:rsidRDefault="00972FC6" w:rsidP="003F0A0A"/>
    <w:p w:rsidR="00972FC6" w:rsidRDefault="00972FC6" w:rsidP="003F0A0A"/>
    <w:p w:rsidR="00972FC6" w:rsidRDefault="00972FC6" w:rsidP="003F0A0A"/>
    <w:p w:rsidR="00972FC6" w:rsidRDefault="00972FC6" w:rsidP="003F0A0A"/>
    <w:p w:rsidR="00972FC6" w:rsidRDefault="00972FC6" w:rsidP="003F0A0A"/>
    <w:p w:rsidR="00972FC6" w:rsidRDefault="00972FC6" w:rsidP="003F0A0A"/>
    <w:p w:rsidR="00972FC6" w:rsidRDefault="00972FC6" w:rsidP="003F0A0A"/>
    <w:p w:rsidR="00972FC6" w:rsidRDefault="00972FC6" w:rsidP="003F0A0A"/>
    <w:p w:rsidR="00A10544" w:rsidRPr="00B71CD2" w:rsidRDefault="00A10544" w:rsidP="003F0A0A">
      <w:pPr>
        <w:rPr>
          <w:rFonts w:ascii="Garamond" w:hAnsi="Garamond"/>
          <w:b/>
          <w:noProof/>
        </w:rPr>
      </w:pPr>
      <w:r w:rsidRPr="0011554C">
        <w:t>CS.</w:t>
      </w:r>
      <w:r w:rsidRPr="00B71CD2">
        <w:rPr>
          <w:rFonts w:ascii="Garamond" w:hAnsi="Garamond"/>
          <w:b/>
          <w:noProof/>
        </w:rPr>
        <w:t>NAME</w:t>
      </w:r>
      <w:r>
        <w:rPr>
          <w:rFonts w:ascii="Garamond" w:hAnsi="Garamond"/>
          <w:b/>
          <w:noProof/>
        </w:rPr>
        <w:t xml:space="preserve"> </w:t>
      </w:r>
      <w:r w:rsidRPr="00B71CD2">
        <w:rPr>
          <w:rFonts w:ascii="Garamond" w:hAnsi="Garamond"/>
          <w:b/>
          <w:noProof/>
        </w:rPr>
        <w:t>______________________</w:t>
      </w:r>
      <w:r>
        <w:rPr>
          <w:rFonts w:ascii="Garamond" w:hAnsi="Garamond"/>
          <w:b/>
          <w:noProof/>
        </w:rPr>
        <w:t>______________________ DATE____________</w:t>
      </w:r>
    </w:p>
    <w:p w:rsidR="00A10544" w:rsidRPr="00B71CD2" w:rsidRDefault="00A10544" w:rsidP="003F0A0A">
      <w:pPr>
        <w:jc w:val="center"/>
        <w:rPr>
          <w:rFonts w:ascii="Garamond" w:hAnsi="Garamond"/>
          <w:b/>
          <w:noProof/>
        </w:rPr>
      </w:pPr>
      <w:r w:rsidRPr="00B71CD2">
        <w:rPr>
          <w:rFonts w:ascii="Garamond" w:hAnsi="Garamond"/>
          <w:b/>
          <w:noProof/>
        </w:rPr>
        <w:t>Community Health Assessment Assignment</w:t>
      </w:r>
    </w:p>
    <w:p w:rsidR="00A10544" w:rsidRPr="00B71CD2" w:rsidRDefault="00A10544" w:rsidP="003F0A0A">
      <w:pPr>
        <w:rPr>
          <w:rFonts w:ascii="Garamond" w:hAnsi="Garamond"/>
          <w:b/>
          <w:noProof/>
        </w:rPr>
      </w:pPr>
    </w:p>
    <w:tbl>
      <w:tblPr>
        <w:tblStyle w:val="TableGrid"/>
        <w:tblW w:w="10620" w:type="dxa"/>
        <w:tblInd w:w="-635" w:type="dxa"/>
        <w:tblLook w:val="04A0" w:firstRow="1" w:lastRow="0" w:firstColumn="1" w:lastColumn="0" w:noHBand="0" w:noVBand="1"/>
      </w:tblPr>
      <w:tblGrid>
        <w:gridCol w:w="10620"/>
      </w:tblGrid>
      <w:tr w:rsidR="00A10544" w:rsidRPr="00B71CD2" w:rsidTr="003F0A0A">
        <w:tc>
          <w:tcPr>
            <w:tcW w:w="10620" w:type="dxa"/>
          </w:tcPr>
          <w:p w:rsidR="00A10544" w:rsidRPr="00B71CD2" w:rsidRDefault="00A10544" w:rsidP="003F0A0A">
            <w:pPr>
              <w:rPr>
                <w:rFonts w:ascii="Garamond" w:hAnsi="Garamond"/>
                <w:b/>
                <w:noProof/>
              </w:rPr>
            </w:pPr>
            <w:r w:rsidRPr="00B71CD2">
              <w:rPr>
                <w:rFonts w:ascii="Garamond" w:hAnsi="Garamond"/>
                <w:b/>
                <w:noProof/>
              </w:rPr>
              <w:t>SECTION I.</w:t>
            </w:r>
            <w:r>
              <w:rPr>
                <w:rFonts w:ascii="Garamond" w:hAnsi="Garamond"/>
                <w:b/>
                <w:noProof/>
              </w:rPr>
              <w:t xml:space="preserve"> Health People</w:t>
            </w:r>
          </w:p>
          <w:p w:rsidR="00A10544" w:rsidRPr="00B71CD2" w:rsidRDefault="00A10544" w:rsidP="00CA2C4E">
            <w:pPr>
              <w:pStyle w:val="ListParagraph"/>
              <w:numPr>
                <w:ilvl w:val="0"/>
                <w:numId w:val="31"/>
              </w:numPr>
              <w:rPr>
                <w:rFonts w:ascii="Garamond" w:hAnsi="Garamond"/>
                <w:noProof/>
              </w:rPr>
            </w:pPr>
            <w:r w:rsidRPr="00B71CD2">
              <w:rPr>
                <w:rFonts w:ascii="Garamond" w:hAnsi="Garamond"/>
                <w:noProof/>
              </w:rPr>
              <w:t xml:space="preserve">Visit the Healthy People 2020 website </w:t>
            </w:r>
            <w:hyperlink r:id="rId12" w:history="1">
              <w:r w:rsidRPr="00B71CD2">
                <w:rPr>
                  <w:rStyle w:val="Hyperlink"/>
                  <w:rFonts w:ascii="Garamond" w:eastAsiaTheme="majorEastAsia" w:hAnsi="Garamond"/>
                  <w:noProof/>
                </w:rPr>
                <w:t>https://www.healthypeople.gov/</w:t>
              </w:r>
            </w:hyperlink>
          </w:p>
          <w:p w:rsidR="00A10544" w:rsidRPr="00B71CD2" w:rsidRDefault="00A10544" w:rsidP="00CA2C4E">
            <w:pPr>
              <w:pStyle w:val="ListParagraph"/>
              <w:numPr>
                <w:ilvl w:val="0"/>
                <w:numId w:val="31"/>
              </w:numPr>
              <w:rPr>
                <w:rFonts w:ascii="Garamond" w:hAnsi="Garamond"/>
                <w:noProof/>
              </w:rPr>
            </w:pPr>
            <w:r w:rsidRPr="00B71CD2">
              <w:rPr>
                <w:rFonts w:ascii="Garamond" w:hAnsi="Garamond"/>
                <w:noProof/>
              </w:rPr>
              <w:t xml:space="preserve">Click on the </w:t>
            </w:r>
            <w:r w:rsidRPr="00B71CD2">
              <w:rPr>
                <w:rFonts w:ascii="Garamond" w:hAnsi="Garamond"/>
                <w:i/>
                <w:noProof/>
              </w:rPr>
              <w:t>Oral Health Indicators</w:t>
            </w:r>
            <w:r w:rsidRPr="00B71CD2">
              <w:rPr>
                <w:rFonts w:ascii="Garamond" w:hAnsi="Garamond"/>
                <w:noProof/>
              </w:rPr>
              <w:t xml:space="preserve"> tab</w:t>
            </w:r>
          </w:p>
          <w:p w:rsidR="00A10544" w:rsidRPr="00B71CD2" w:rsidRDefault="00A10544" w:rsidP="00CA2C4E">
            <w:pPr>
              <w:pStyle w:val="ListParagraph"/>
              <w:numPr>
                <w:ilvl w:val="0"/>
                <w:numId w:val="31"/>
              </w:numPr>
              <w:rPr>
                <w:rFonts w:ascii="Garamond" w:hAnsi="Garamond"/>
              </w:rPr>
            </w:pPr>
            <w:r w:rsidRPr="00B71CD2">
              <w:rPr>
                <w:rFonts w:ascii="Garamond" w:hAnsi="Garamond"/>
              </w:rPr>
              <w:t>Sort through the heading in the “</w:t>
            </w:r>
            <w:r w:rsidRPr="00B71CD2">
              <w:rPr>
                <w:rFonts w:ascii="Garamond" w:hAnsi="Garamond"/>
                <w:i/>
              </w:rPr>
              <w:t>In This Section</w:t>
            </w:r>
            <w:r w:rsidRPr="00B71CD2">
              <w:rPr>
                <w:rFonts w:ascii="Garamond" w:hAnsi="Garamond"/>
              </w:rPr>
              <w:t xml:space="preserve">” area. This means, explore the topics, </w:t>
            </w:r>
            <w:r w:rsidRPr="00B71CD2">
              <w:rPr>
                <w:rFonts w:ascii="Garamond" w:hAnsi="Garamond"/>
                <w:u w:val="single"/>
              </w:rPr>
              <w:t>and</w:t>
            </w:r>
            <w:r w:rsidRPr="00B71CD2">
              <w:rPr>
                <w:rFonts w:ascii="Garamond" w:hAnsi="Garamond"/>
              </w:rPr>
              <w:t xml:space="preserve"> answer the three questions where </w:t>
            </w:r>
            <w:r>
              <w:rPr>
                <w:rFonts w:ascii="Garamond" w:hAnsi="Garamond"/>
              </w:rPr>
              <w:t>highlighted</w:t>
            </w:r>
            <w:r w:rsidRPr="00B71CD2">
              <w:rPr>
                <w:rFonts w:ascii="Garamond" w:hAnsi="Garamond"/>
              </w:rPr>
              <w:t>. (25-50 words for each)</w:t>
            </w:r>
          </w:p>
          <w:p w:rsidR="00A10544" w:rsidRPr="0073689D" w:rsidRDefault="00A10544" w:rsidP="00CA2C4E">
            <w:pPr>
              <w:pStyle w:val="ListParagraph"/>
              <w:numPr>
                <w:ilvl w:val="0"/>
                <w:numId w:val="29"/>
              </w:numPr>
              <w:shd w:val="clear" w:color="auto" w:fill="E5DFEC" w:themeFill="accent4" w:themeFillTint="33"/>
              <w:ind w:left="1440"/>
              <w:rPr>
                <w:rFonts w:ascii="Garamond" w:hAnsi="Garamond"/>
              </w:rPr>
            </w:pPr>
            <w:r w:rsidRPr="0073689D">
              <w:rPr>
                <w:rFonts w:ascii="Garamond" w:hAnsi="Garamond"/>
              </w:rPr>
              <w:t>Development and Framework—Why were the LHIs organized using a Health Determinants and Health Outcomes by Life Stages conceptual framework?</w:t>
            </w:r>
          </w:p>
          <w:p w:rsidR="00A10544" w:rsidRPr="00B71CD2" w:rsidRDefault="00A10544" w:rsidP="00CA2C4E">
            <w:pPr>
              <w:pStyle w:val="ListParagraph"/>
              <w:numPr>
                <w:ilvl w:val="0"/>
                <w:numId w:val="29"/>
              </w:numPr>
              <w:ind w:left="1440"/>
              <w:rPr>
                <w:rFonts w:ascii="Garamond" w:hAnsi="Garamond"/>
              </w:rPr>
            </w:pPr>
            <w:r w:rsidRPr="00B71CD2">
              <w:rPr>
                <w:rFonts w:ascii="Garamond" w:hAnsi="Garamond"/>
              </w:rPr>
              <w:t>Who’s leading the Leading Health Indicators?</w:t>
            </w:r>
          </w:p>
          <w:p w:rsidR="00A10544" w:rsidRPr="0073689D" w:rsidRDefault="00A10544" w:rsidP="00CA2C4E">
            <w:pPr>
              <w:pStyle w:val="ListParagraph"/>
              <w:numPr>
                <w:ilvl w:val="0"/>
                <w:numId w:val="29"/>
              </w:numPr>
              <w:shd w:val="clear" w:color="auto" w:fill="E5DFEC" w:themeFill="accent4" w:themeFillTint="33"/>
              <w:ind w:left="1440"/>
              <w:rPr>
                <w:rFonts w:ascii="Garamond" w:hAnsi="Garamond"/>
              </w:rPr>
            </w:pPr>
            <w:r w:rsidRPr="0073689D">
              <w:rPr>
                <w:rFonts w:ascii="Garamond" w:hAnsi="Garamond"/>
              </w:rPr>
              <w:t>LHI Progress Update—List (write out) the Oral Health Objective that the LHI is based on? What is the status of the Oral Health LHI?</w:t>
            </w:r>
          </w:p>
          <w:p w:rsidR="00A10544" w:rsidRPr="00B71CD2" w:rsidRDefault="00A10544" w:rsidP="00CA2C4E">
            <w:pPr>
              <w:pStyle w:val="ListParagraph"/>
              <w:numPr>
                <w:ilvl w:val="0"/>
                <w:numId w:val="29"/>
              </w:numPr>
              <w:ind w:left="1440"/>
              <w:rPr>
                <w:rFonts w:ascii="Garamond" w:hAnsi="Garamond"/>
              </w:rPr>
            </w:pPr>
            <w:r w:rsidRPr="00B71CD2">
              <w:rPr>
                <w:rFonts w:ascii="Garamond" w:hAnsi="Garamond"/>
              </w:rPr>
              <w:t>LHI Infographic Gallery</w:t>
            </w:r>
          </w:p>
          <w:p w:rsidR="00A10544" w:rsidRPr="00B71CD2" w:rsidRDefault="00A10544" w:rsidP="00CA2C4E">
            <w:pPr>
              <w:pStyle w:val="ListParagraph"/>
              <w:numPr>
                <w:ilvl w:val="0"/>
                <w:numId w:val="29"/>
              </w:numPr>
              <w:ind w:left="1440"/>
              <w:rPr>
                <w:rFonts w:ascii="Garamond" w:hAnsi="Garamond"/>
              </w:rPr>
            </w:pPr>
            <w:r w:rsidRPr="00B71CD2">
              <w:rPr>
                <w:rFonts w:ascii="Garamond" w:hAnsi="Garamond"/>
              </w:rPr>
              <w:t>2020 LHI Topics</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Access to Health Services</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Clinical Preventive Services</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Environmental Quality</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Injury and Violence</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Maternal, Infant, and Child Health</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Mental Health</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Nutrition, Physical Activity, and Obesity</w:t>
            </w:r>
          </w:p>
          <w:p w:rsidR="00A10544" w:rsidRPr="0073689D" w:rsidRDefault="00A10544" w:rsidP="00CA2C4E">
            <w:pPr>
              <w:pStyle w:val="ListParagraph"/>
              <w:numPr>
                <w:ilvl w:val="0"/>
                <w:numId w:val="28"/>
              </w:numPr>
              <w:shd w:val="clear" w:color="auto" w:fill="E5DFEC" w:themeFill="accent4" w:themeFillTint="33"/>
              <w:ind w:left="2160"/>
              <w:rPr>
                <w:rFonts w:ascii="Garamond" w:hAnsi="Garamond"/>
              </w:rPr>
            </w:pPr>
            <w:r w:rsidRPr="0073689D">
              <w:rPr>
                <w:rFonts w:ascii="Garamond" w:hAnsi="Garamond"/>
              </w:rPr>
              <w:t>Oral Health—Locate and list the statistics regarding OH across the Life Stages for: Children &amp; Adolescents, Adults, and Older Adults</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Reproductive and Sexual Health</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Social Determinants</w:t>
            </w:r>
          </w:p>
          <w:p w:rsidR="00A10544" w:rsidRPr="0073689D" w:rsidRDefault="00A10544" w:rsidP="00CA2C4E">
            <w:pPr>
              <w:pStyle w:val="ListParagraph"/>
              <w:numPr>
                <w:ilvl w:val="0"/>
                <w:numId w:val="28"/>
              </w:numPr>
              <w:ind w:left="2160"/>
              <w:rPr>
                <w:rFonts w:ascii="Garamond" w:hAnsi="Garamond"/>
              </w:rPr>
            </w:pPr>
            <w:r w:rsidRPr="0073689D">
              <w:rPr>
                <w:rFonts w:ascii="Garamond" w:hAnsi="Garamond"/>
              </w:rPr>
              <w:t>Substance Abuse</w:t>
            </w:r>
          </w:p>
          <w:p w:rsidR="00A10544" w:rsidRPr="00B71CD2" w:rsidRDefault="00A10544" w:rsidP="00CA2C4E">
            <w:pPr>
              <w:pStyle w:val="ListParagraph"/>
              <w:numPr>
                <w:ilvl w:val="0"/>
                <w:numId w:val="28"/>
              </w:numPr>
              <w:spacing w:after="120"/>
              <w:ind w:left="2160"/>
              <w:rPr>
                <w:rFonts w:ascii="Garamond" w:hAnsi="Garamond"/>
              </w:rPr>
            </w:pPr>
            <w:r w:rsidRPr="0073689D">
              <w:rPr>
                <w:rFonts w:ascii="Garamond" w:hAnsi="Garamond"/>
              </w:rPr>
              <w:t>Tobacco</w:t>
            </w:r>
          </w:p>
        </w:tc>
      </w:tr>
      <w:tr w:rsidR="00A10544" w:rsidRPr="00B71CD2" w:rsidTr="003F0A0A">
        <w:tc>
          <w:tcPr>
            <w:tcW w:w="10620" w:type="dxa"/>
          </w:tcPr>
          <w:p w:rsidR="00A10544" w:rsidRPr="00B71CD2" w:rsidRDefault="00A10544" w:rsidP="003F0A0A">
            <w:pPr>
              <w:rPr>
                <w:rFonts w:ascii="Garamond" w:hAnsi="Garamond"/>
                <w:b/>
                <w:noProof/>
              </w:rPr>
            </w:pPr>
            <w:r w:rsidRPr="00B71CD2">
              <w:rPr>
                <w:rFonts w:ascii="Garamond" w:hAnsi="Garamond"/>
                <w:b/>
                <w:noProof/>
              </w:rPr>
              <w:t>SECTION II.</w:t>
            </w:r>
            <w:r w:rsidRPr="00B71CD2">
              <w:rPr>
                <w:rFonts w:ascii="Garamond" w:hAnsi="Garamond"/>
              </w:rPr>
              <w:t xml:space="preserve"> </w:t>
            </w:r>
            <w:r w:rsidRPr="0073689D">
              <w:rPr>
                <w:rFonts w:ascii="Garamond" w:hAnsi="Garamond"/>
                <w:b/>
              </w:rPr>
              <w:t>Community Health Assessment</w:t>
            </w:r>
          </w:p>
          <w:p w:rsidR="00A10544" w:rsidRPr="00B71CD2" w:rsidRDefault="00A10544" w:rsidP="003F0A0A">
            <w:pPr>
              <w:rPr>
                <w:rFonts w:ascii="Garamond" w:hAnsi="Garamond"/>
              </w:rPr>
            </w:pPr>
            <w:r w:rsidRPr="00B71CD2">
              <w:rPr>
                <w:rFonts w:ascii="Garamond" w:hAnsi="Garamond"/>
                <w:noProof/>
              </w:rPr>
              <w:t>Download the PHDMC</w:t>
            </w:r>
            <w:r w:rsidRPr="00B71CD2">
              <w:rPr>
                <w:rFonts w:ascii="Garamond" w:hAnsi="Garamond"/>
              </w:rPr>
              <w:t xml:space="preserve"> Community Health Assessment, 2014 (latest version).</w:t>
            </w:r>
            <w:r w:rsidRPr="00B71CD2">
              <w:rPr>
                <w:rFonts w:ascii="Garamond" w:hAnsi="Garamond"/>
                <w:b/>
              </w:rPr>
              <w:t xml:space="preserve"> </w:t>
            </w:r>
            <w:hyperlink r:id="rId13" w:history="1">
              <w:r w:rsidRPr="00B71CD2">
                <w:rPr>
                  <w:rStyle w:val="Hyperlink"/>
                  <w:rFonts w:ascii="Garamond" w:eastAsiaTheme="majorEastAsia" w:hAnsi="Garamond"/>
                </w:rPr>
                <w:t>http://www.phdmc.org/images/uploads/CHA_ID_final.pdf</w:t>
              </w:r>
            </w:hyperlink>
          </w:p>
          <w:p w:rsidR="00A10544" w:rsidRDefault="00A10544" w:rsidP="003F0A0A">
            <w:pPr>
              <w:rPr>
                <w:rFonts w:ascii="Garamond" w:hAnsi="Garamond"/>
              </w:rPr>
            </w:pPr>
            <w:r w:rsidRPr="00B71CD2">
              <w:rPr>
                <w:rFonts w:ascii="Garamond" w:hAnsi="Garamond"/>
              </w:rPr>
              <w:t xml:space="preserve">Review the table of contents. </w:t>
            </w:r>
          </w:p>
          <w:p w:rsidR="00A10544" w:rsidRPr="00B71CD2" w:rsidRDefault="00A10544" w:rsidP="00CA2C4E">
            <w:pPr>
              <w:pStyle w:val="ListParagraph"/>
              <w:numPr>
                <w:ilvl w:val="0"/>
                <w:numId w:val="30"/>
              </w:numPr>
              <w:rPr>
                <w:rFonts w:ascii="Garamond" w:hAnsi="Garamond"/>
              </w:rPr>
            </w:pPr>
            <w:r w:rsidRPr="00B71CD2">
              <w:rPr>
                <w:rFonts w:ascii="Garamond" w:hAnsi="Garamond"/>
              </w:rPr>
              <w:t xml:space="preserve">How does this </w:t>
            </w:r>
            <w:r>
              <w:rPr>
                <w:rFonts w:ascii="Garamond" w:hAnsi="Garamond"/>
              </w:rPr>
              <w:t xml:space="preserve">entire </w:t>
            </w:r>
            <w:r w:rsidRPr="00B71CD2">
              <w:rPr>
                <w:rFonts w:ascii="Garamond" w:hAnsi="Garamond"/>
              </w:rPr>
              <w:t xml:space="preserve">document meet the definition of </w:t>
            </w:r>
            <w:r w:rsidRPr="00B71CD2">
              <w:rPr>
                <w:rFonts w:ascii="Garamond" w:hAnsi="Garamond"/>
                <w:i/>
              </w:rPr>
              <w:t>Assessment</w:t>
            </w:r>
            <w:r w:rsidRPr="00B71CD2">
              <w:rPr>
                <w:rFonts w:ascii="Garamond" w:hAnsi="Garamond"/>
              </w:rPr>
              <w:t xml:space="preserve">? (50 words) </w:t>
            </w:r>
          </w:p>
          <w:p w:rsidR="00A10544" w:rsidRPr="00B71CD2" w:rsidRDefault="00A10544" w:rsidP="00CA2C4E">
            <w:pPr>
              <w:pStyle w:val="ListParagraph"/>
              <w:numPr>
                <w:ilvl w:val="0"/>
                <w:numId w:val="30"/>
              </w:numPr>
              <w:spacing w:after="120"/>
              <w:rPr>
                <w:rFonts w:ascii="Garamond" w:hAnsi="Garamond"/>
              </w:rPr>
            </w:pPr>
            <w:r w:rsidRPr="00B71CD2">
              <w:rPr>
                <w:rFonts w:ascii="Garamond" w:hAnsi="Garamond"/>
              </w:rPr>
              <w:lastRenderedPageBreak/>
              <w:t xml:space="preserve">Locate and review the page with the dental health information. Describe what you would add to this page to make it more relevant as a county </w:t>
            </w:r>
            <w:r w:rsidRPr="00B71CD2">
              <w:rPr>
                <w:rFonts w:ascii="Garamond" w:hAnsi="Garamond"/>
                <w:i/>
              </w:rPr>
              <w:t>Assessment</w:t>
            </w:r>
            <w:r w:rsidRPr="00B71CD2">
              <w:rPr>
                <w:rFonts w:ascii="Garamond" w:hAnsi="Garamond"/>
              </w:rPr>
              <w:t xml:space="preserve"> document. (50 words)</w:t>
            </w:r>
          </w:p>
        </w:tc>
      </w:tr>
      <w:tr w:rsidR="00A10544" w:rsidRPr="00B71CD2" w:rsidTr="003F0A0A">
        <w:tc>
          <w:tcPr>
            <w:tcW w:w="10620" w:type="dxa"/>
          </w:tcPr>
          <w:p w:rsidR="00A10544" w:rsidRPr="00B71CD2" w:rsidRDefault="00A10544" w:rsidP="003F0A0A">
            <w:pPr>
              <w:rPr>
                <w:rFonts w:ascii="Garamond" w:hAnsi="Garamond"/>
                <w:b/>
                <w:noProof/>
              </w:rPr>
            </w:pPr>
            <w:r w:rsidRPr="00B71CD2">
              <w:rPr>
                <w:rFonts w:ascii="Garamond" w:hAnsi="Garamond"/>
                <w:b/>
                <w:noProof/>
              </w:rPr>
              <w:lastRenderedPageBreak/>
              <w:t>SECTION III.</w:t>
            </w:r>
            <w:r>
              <w:rPr>
                <w:rFonts w:ascii="Garamond" w:hAnsi="Garamond"/>
                <w:b/>
                <w:noProof/>
              </w:rPr>
              <w:t xml:space="preserve"> Descriptive Statistics</w:t>
            </w:r>
          </w:p>
          <w:p w:rsidR="00A10544" w:rsidRPr="00B71CD2" w:rsidRDefault="00A10544" w:rsidP="003F0A0A">
            <w:pPr>
              <w:rPr>
                <w:rFonts w:ascii="Garamond" w:hAnsi="Garamond"/>
                <w:noProof/>
              </w:rPr>
            </w:pPr>
            <w:r w:rsidRPr="00B71CD2">
              <w:rPr>
                <w:rFonts w:ascii="Garamond" w:hAnsi="Garamond"/>
                <w:noProof/>
              </w:rPr>
              <w:t>Review the charts</w:t>
            </w:r>
            <w:r w:rsidRPr="00B71CD2">
              <w:rPr>
                <w:rFonts w:ascii="Garamond" w:hAnsi="Garamond"/>
              </w:rPr>
              <w:t xml:space="preserve"> on the page with the dental health information</w:t>
            </w:r>
            <w:r w:rsidRPr="00B71CD2">
              <w:rPr>
                <w:rFonts w:ascii="Garamond" w:hAnsi="Garamond"/>
                <w:noProof/>
              </w:rPr>
              <w:t xml:space="preserve">. </w:t>
            </w:r>
          </w:p>
          <w:p w:rsidR="00A10544" w:rsidRPr="00B71CD2" w:rsidRDefault="00A10544" w:rsidP="00CA2C4E">
            <w:pPr>
              <w:pStyle w:val="ListParagraph"/>
              <w:numPr>
                <w:ilvl w:val="0"/>
                <w:numId w:val="27"/>
              </w:numPr>
              <w:rPr>
                <w:rFonts w:ascii="Garamond" w:hAnsi="Garamond"/>
                <w:noProof/>
              </w:rPr>
            </w:pPr>
            <w:r>
              <w:rPr>
                <w:rFonts w:ascii="Garamond" w:hAnsi="Garamond"/>
                <w:noProof/>
              </w:rPr>
              <w:t>Explain w</w:t>
            </w:r>
            <w:r w:rsidRPr="00B71CD2">
              <w:rPr>
                <w:rFonts w:ascii="Garamond" w:hAnsi="Garamond"/>
                <w:noProof/>
              </w:rPr>
              <w:t xml:space="preserve">hich chart you </w:t>
            </w:r>
            <w:r>
              <w:rPr>
                <w:rFonts w:ascii="Garamond" w:hAnsi="Garamond"/>
                <w:noProof/>
              </w:rPr>
              <w:t xml:space="preserve">would </w:t>
            </w:r>
            <w:r w:rsidRPr="00B71CD2">
              <w:rPr>
                <w:rFonts w:ascii="Garamond" w:hAnsi="Garamond"/>
                <w:noProof/>
              </w:rPr>
              <w:t xml:space="preserve">add to your presentation </w:t>
            </w:r>
            <w:r>
              <w:rPr>
                <w:rFonts w:ascii="Garamond" w:hAnsi="Garamond"/>
                <w:noProof/>
              </w:rPr>
              <w:t xml:space="preserve">(PPT, Picture) </w:t>
            </w:r>
            <w:r w:rsidRPr="00B71CD2">
              <w:rPr>
                <w:rFonts w:ascii="Garamond" w:hAnsi="Garamond"/>
                <w:noProof/>
              </w:rPr>
              <w:t xml:space="preserve">to a group of interdisciplinary health professionals? </w:t>
            </w:r>
            <w:r>
              <w:rPr>
                <w:rFonts w:ascii="Garamond" w:hAnsi="Garamond"/>
                <w:noProof/>
              </w:rPr>
              <w:t xml:space="preserve"> (25 words)</w:t>
            </w:r>
          </w:p>
          <w:p w:rsidR="00A10544" w:rsidRPr="00B72764" w:rsidRDefault="00A10544" w:rsidP="00CA2C4E">
            <w:pPr>
              <w:pStyle w:val="ListParagraph"/>
              <w:numPr>
                <w:ilvl w:val="0"/>
                <w:numId w:val="27"/>
              </w:numPr>
              <w:rPr>
                <w:rFonts w:ascii="Garamond" w:hAnsi="Garamond"/>
                <w:noProof/>
                <w:highlight w:val="yellow"/>
              </w:rPr>
            </w:pPr>
            <w:r w:rsidRPr="00B72764">
              <w:rPr>
                <w:rFonts w:ascii="Garamond" w:hAnsi="Garamond"/>
                <w:noProof/>
                <w:highlight w:val="yellow"/>
              </w:rPr>
              <w:t>Explain which chart you would add to your presentation (PPT, Picture) to a group of parents attending a workshop on oral health at an elementary school? (25 words)</w:t>
            </w:r>
          </w:p>
          <w:p w:rsidR="00A10544" w:rsidRPr="00B72764" w:rsidRDefault="00A10544" w:rsidP="00CA2C4E">
            <w:pPr>
              <w:pStyle w:val="ListParagraph"/>
              <w:numPr>
                <w:ilvl w:val="0"/>
                <w:numId w:val="27"/>
              </w:numPr>
              <w:rPr>
                <w:rFonts w:ascii="Garamond" w:hAnsi="Garamond"/>
                <w:i/>
                <w:noProof/>
                <w:highlight w:val="yellow"/>
              </w:rPr>
            </w:pPr>
            <w:r w:rsidRPr="00B72764">
              <w:rPr>
                <w:rFonts w:ascii="Garamond" w:hAnsi="Garamond"/>
                <w:noProof/>
                <w:highlight w:val="yellow"/>
              </w:rPr>
              <w:t xml:space="preserve">Explain which chart you would add to your presentation (PPT, Picture) to a group of senior citizens? (25 words) </w:t>
            </w:r>
          </w:p>
          <w:p w:rsidR="00A10544" w:rsidRPr="0073689D" w:rsidRDefault="00A10544" w:rsidP="00CA2C4E">
            <w:pPr>
              <w:pStyle w:val="ListParagraph"/>
              <w:numPr>
                <w:ilvl w:val="0"/>
                <w:numId w:val="27"/>
              </w:numPr>
              <w:spacing w:after="120"/>
              <w:rPr>
                <w:rFonts w:ascii="Garamond" w:hAnsi="Garamond"/>
                <w:noProof/>
              </w:rPr>
            </w:pPr>
            <w:r w:rsidRPr="00B72764">
              <w:rPr>
                <w:rFonts w:ascii="Garamond" w:hAnsi="Garamond"/>
                <w:noProof/>
                <w:highlight w:val="yellow"/>
              </w:rPr>
              <w:t xml:space="preserve">Look at the chart entitled </w:t>
            </w:r>
            <w:r w:rsidRPr="00B72764">
              <w:rPr>
                <w:rFonts w:ascii="Garamond" w:hAnsi="Garamond"/>
                <w:i/>
                <w:noProof/>
                <w:highlight w:val="yellow"/>
              </w:rPr>
              <w:t>Across the Nation</w:t>
            </w:r>
            <w:r w:rsidRPr="00B72764">
              <w:rPr>
                <w:rFonts w:ascii="Garamond" w:hAnsi="Garamond"/>
                <w:noProof/>
                <w:highlight w:val="yellow"/>
              </w:rPr>
              <w:t>. In your own words, describe what the data reveals about: Montgomery County, Ohio, and the United States. (25 words)</w:t>
            </w:r>
          </w:p>
        </w:tc>
      </w:tr>
    </w:tbl>
    <w:p w:rsidR="00A10544" w:rsidRDefault="00A10544" w:rsidP="003F0A0A">
      <w:pPr>
        <w:jc w:val="center"/>
        <w:rPr>
          <w:rFonts w:ascii="Garamond" w:hAnsi="Garamond"/>
          <w:i/>
        </w:rPr>
      </w:pPr>
      <w:r w:rsidRPr="00683539">
        <w:rPr>
          <w:rFonts w:ascii="Garamond" w:hAnsi="Garamond"/>
          <w:i/>
        </w:rPr>
        <w:t xml:space="preserve">Submit: Cover Page (use this page as your cover page) and nine </w:t>
      </w:r>
      <w:r>
        <w:rPr>
          <w:rFonts w:ascii="Garamond" w:hAnsi="Garamond"/>
          <w:i/>
        </w:rPr>
        <w:t xml:space="preserve">questions &amp; the responses on separate sheet </w:t>
      </w:r>
      <w:r w:rsidRPr="00683539">
        <w:rPr>
          <w:rFonts w:ascii="Garamond" w:hAnsi="Garamond"/>
          <w:i/>
        </w:rPr>
        <w:t>of paper</w:t>
      </w:r>
    </w:p>
    <w:p w:rsidR="00A10544" w:rsidRDefault="00A10544" w:rsidP="003F0A0A">
      <w:pPr>
        <w:jc w:val="center"/>
        <w:rPr>
          <w:rFonts w:ascii="Garamond" w:hAnsi="Garamond"/>
          <w:i/>
        </w:rPr>
        <w:sectPr w:rsidR="00A10544" w:rsidSect="003F0A0A">
          <w:footerReference w:type="even" r:id="rId14"/>
          <w:footerReference w:type="default" r:id="rId15"/>
          <w:pgSz w:w="12240" w:h="15840"/>
          <w:pgMar w:top="1152" w:right="1440" w:bottom="1152" w:left="1440" w:header="720" w:footer="288" w:gutter="0"/>
          <w:cols w:space="720"/>
          <w:docGrid w:linePitch="360"/>
        </w:sectPr>
      </w:pPr>
    </w:p>
    <w:p w:rsidR="00A10544" w:rsidRDefault="00A10544" w:rsidP="003F0A0A">
      <w:pPr>
        <w:jc w:val="center"/>
        <w:rPr>
          <w:rFonts w:ascii="Garamond" w:hAnsi="Garamond"/>
          <w:i/>
        </w:rPr>
      </w:pPr>
    </w:p>
    <w:p w:rsidR="00A10544" w:rsidRPr="003351FA" w:rsidRDefault="00A10544" w:rsidP="003F0A0A">
      <w:pPr>
        <w:jc w:val="center"/>
        <w:rPr>
          <w:rFonts w:ascii="Garamond" w:hAnsi="Garamond"/>
          <w:b/>
          <w:sz w:val="22"/>
          <w:szCs w:val="22"/>
        </w:rPr>
      </w:pPr>
      <w:r w:rsidRPr="003351FA">
        <w:rPr>
          <w:rFonts w:ascii="Garamond" w:hAnsi="Garamond"/>
          <w:b/>
          <w:sz w:val="22"/>
          <w:szCs w:val="22"/>
        </w:rPr>
        <w:t xml:space="preserve">Essential Public Health Functions (EPHF) Review </w:t>
      </w:r>
    </w:p>
    <w:p w:rsidR="00A10544" w:rsidRPr="003351FA" w:rsidRDefault="00A10544" w:rsidP="003F0A0A">
      <w:pPr>
        <w:rPr>
          <w:rFonts w:ascii="Garamond" w:hAnsi="Garamond"/>
          <w:b/>
          <w:sz w:val="22"/>
          <w:szCs w:val="22"/>
        </w:rPr>
      </w:pPr>
      <w:r w:rsidRPr="003351FA">
        <w:rPr>
          <w:rFonts w:ascii="Garamond" w:hAnsi="Garamond"/>
          <w:b/>
          <w:sz w:val="22"/>
          <w:szCs w:val="22"/>
        </w:rPr>
        <w:t>NAME__________________________________________________DATE________________</w:t>
      </w:r>
    </w:p>
    <w:p w:rsidR="00A10544" w:rsidRPr="003351FA" w:rsidRDefault="00A10544" w:rsidP="003F0A0A">
      <w:pPr>
        <w:jc w:val="center"/>
        <w:rPr>
          <w:rFonts w:ascii="Garamond" w:hAnsi="Garamond"/>
          <w:b/>
          <w:sz w:val="22"/>
          <w:szCs w:val="22"/>
        </w:rPr>
      </w:pPr>
    </w:p>
    <w:p w:rsidR="00A10544" w:rsidRPr="003351FA" w:rsidRDefault="00A10544" w:rsidP="003F0A0A">
      <w:pPr>
        <w:ind w:left="-720" w:right="-720"/>
        <w:rPr>
          <w:rFonts w:ascii="Garamond" w:hAnsi="Garamond"/>
          <w:sz w:val="22"/>
          <w:szCs w:val="22"/>
        </w:rPr>
      </w:pPr>
      <w:r w:rsidRPr="003351FA">
        <w:rPr>
          <w:rFonts w:ascii="Garamond" w:hAnsi="Garamond"/>
          <w:b/>
          <w:sz w:val="22"/>
          <w:szCs w:val="22"/>
        </w:rPr>
        <w:t xml:space="preserve">Purpose: </w:t>
      </w:r>
      <w:r w:rsidRPr="003351FA">
        <w:rPr>
          <w:rFonts w:ascii="Garamond" w:hAnsi="Garamond"/>
          <w:sz w:val="22"/>
          <w:szCs w:val="22"/>
        </w:rPr>
        <w:t xml:space="preserve">To demonstrate familiarity with the State’s Oral Health Surveillance Plan as it relates to the EPHF </w:t>
      </w:r>
    </w:p>
    <w:p w:rsidR="00A10544" w:rsidRPr="003351FA" w:rsidRDefault="00A10544" w:rsidP="003F0A0A">
      <w:pPr>
        <w:rPr>
          <w:rFonts w:ascii="Garamond" w:hAnsi="Garamond"/>
          <w:b/>
          <w:i/>
          <w:sz w:val="22"/>
          <w:szCs w:val="22"/>
        </w:rPr>
      </w:pPr>
    </w:p>
    <w:tbl>
      <w:tblPr>
        <w:tblStyle w:val="TableGrid"/>
        <w:tblW w:w="10890" w:type="dxa"/>
        <w:tblInd w:w="-815" w:type="dxa"/>
        <w:tblLook w:val="04A0" w:firstRow="1" w:lastRow="0" w:firstColumn="1" w:lastColumn="0" w:noHBand="0" w:noVBand="1"/>
      </w:tblPr>
      <w:tblGrid>
        <w:gridCol w:w="10890"/>
      </w:tblGrid>
      <w:tr w:rsidR="00A10544" w:rsidRPr="003351FA" w:rsidTr="003F0A0A">
        <w:trPr>
          <w:trHeight w:val="1286"/>
        </w:trPr>
        <w:tc>
          <w:tcPr>
            <w:tcW w:w="10890" w:type="dxa"/>
          </w:tcPr>
          <w:p w:rsidR="00A10544" w:rsidRPr="003351FA" w:rsidRDefault="00A10544" w:rsidP="003F0A0A">
            <w:pPr>
              <w:rPr>
                <w:rFonts w:ascii="Garamond" w:hAnsi="Garamond"/>
                <w:b/>
                <w:sz w:val="22"/>
                <w:szCs w:val="22"/>
                <w:u w:val="single"/>
              </w:rPr>
            </w:pPr>
            <w:r w:rsidRPr="003351FA">
              <w:rPr>
                <w:rFonts w:ascii="Garamond" w:hAnsi="Garamond"/>
                <w:b/>
                <w:sz w:val="22"/>
                <w:szCs w:val="22"/>
                <w:u w:val="single"/>
              </w:rPr>
              <w:t>SECTION I. Essential Public Health Services</w:t>
            </w:r>
          </w:p>
          <w:p w:rsidR="00A10544" w:rsidRPr="003351FA" w:rsidRDefault="00A10544" w:rsidP="003F0A0A">
            <w:pPr>
              <w:rPr>
                <w:rFonts w:ascii="Garamond" w:hAnsi="Garamond"/>
                <w:i/>
                <w:sz w:val="22"/>
                <w:szCs w:val="22"/>
              </w:rPr>
            </w:pPr>
            <w:r w:rsidRPr="003351FA">
              <w:rPr>
                <w:rFonts w:ascii="Garamond" w:hAnsi="Garamond"/>
                <w:sz w:val="22"/>
                <w:szCs w:val="22"/>
              </w:rPr>
              <w:t xml:space="preserve">Access the link below &amp; review the </w:t>
            </w:r>
            <w:r w:rsidRPr="003351FA">
              <w:rPr>
                <w:rFonts w:ascii="Garamond" w:hAnsi="Garamond"/>
                <w:i/>
                <w:sz w:val="22"/>
                <w:szCs w:val="22"/>
              </w:rPr>
              <w:t>Essential Public Health Services to Promote Health and Oral Health in the United States</w:t>
            </w:r>
          </w:p>
          <w:p w:rsidR="00A10544" w:rsidRPr="003351FA" w:rsidRDefault="00734A6C" w:rsidP="003F0A0A">
            <w:pPr>
              <w:rPr>
                <w:rStyle w:val="Hyperlink"/>
                <w:rFonts w:ascii="Garamond" w:hAnsi="Garamond"/>
                <w:i/>
                <w:noProof/>
                <w:sz w:val="22"/>
                <w:szCs w:val="22"/>
              </w:rPr>
            </w:pPr>
            <w:hyperlink r:id="rId16" w:history="1">
              <w:r w:rsidR="00A10544" w:rsidRPr="003351FA">
                <w:rPr>
                  <w:rStyle w:val="Hyperlink"/>
                  <w:rFonts w:ascii="Garamond" w:hAnsi="Garamond"/>
                  <w:i/>
                  <w:noProof/>
                  <w:sz w:val="22"/>
                  <w:szCs w:val="22"/>
                </w:rPr>
                <w:t>http://www.astdd.org/docs/essential-public-health-services-to-promote-health-and-oh.pdf</w:t>
              </w:r>
            </w:hyperlink>
          </w:p>
          <w:p w:rsidR="00A10544" w:rsidRPr="003351FA" w:rsidRDefault="00A10544" w:rsidP="00CA2C4E">
            <w:pPr>
              <w:pStyle w:val="ListParagraph"/>
              <w:numPr>
                <w:ilvl w:val="0"/>
                <w:numId w:val="33"/>
              </w:numPr>
              <w:rPr>
                <w:rFonts w:ascii="Garamond" w:hAnsi="Garamond"/>
                <w:noProof/>
                <w:sz w:val="22"/>
                <w:szCs w:val="22"/>
              </w:rPr>
            </w:pPr>
            <w:r w:rsidRPr="003351FA">
              <w:rPr>
                <w:rStyle w:val="Hyperlink"/>
                <w:rFonts w:ascii="Garamond" w:hAnsi="Garamond"/>
                <w:noProof/>
                <w:sz w:val="22"/>
                <w:szCs w:val="22"/>
              </w:rPr>
              <w:t xml:space="preserve">Clearly explain the difference between the </w:t>
            </w:r>
            <w:r w:rsidRPr="003351FA">
              <w:rPr>
                <w:rStyle w:val="Hyperlink"/>
                <w:rFonts w:ascii="Garamond" w:hAnsi="Garamond"/>
                <w:i/>
                <w:noProof/>
                <w:sz w:val="22"/>
                <w:szCs w:val="22"/>
              </w:rPr>
              <w:t>10 Essential Public Health Services</w:t>
            </w:r>
            <w:r w:rsidRPr="003351FA">
              <w:rPr>
                <w:rStyle w:val="Hyperlink"/>
                <w:rFonts w:ascii="Garamond" w:hAnsi="Garamond"/>
                <w:noProof/>
                <w:sz w:val="22"/>
                <w:szCs w:val="22"/>
              </w:rPr>
              <w:t xml:space="preserve"> and the </w:t>
            </w:r>
            <w:r w:rsidRPr="003351FA">
              <w:rPr>
                <w:rStyle w:val="Hyperlink"/>
                <w:rFonts w:ascii="Garamond" w:hAnsi="Garamond"/>
                <w:i/>
                <w:noProof/>
                <w:sz w:val="22"/>
                <w:szCs w:val="22"/>
              </w:rPr>
              <w:t>10 Essential Public Health Services to Promote Oral health in the US</w:t>
            </w:r>
            <w:r w:rsidRPr="003351FA">
              <w:rPr>
                <w:rStyle w:val="Hyperlink"/>
                <w:rFonts w:ascii="Garamond" w:hAnsi="Garamond"/>
                <w:noProof/>
                <w:sz w:val="22"/>
                <w:szCs w:val="22"/>
              </w:rPr>
              <w:t xml:space="preserve"> (the left column and the right column). </w:t>
            </w:r>
            <w:r w:rsidRPr="003351FA">
              <w:rPr>
                <w:rFonts w:ascii="Garamond" w:hAnsi="Garamond"/>
                <w:sz w:val="22"/>
                <w:szCs w:val="22"/>
              </w:rPr>
              <w:t>(50-75 words)</w:t>
            </w:r>
          </w:p>
        </w:tc>
      </w:tr>
      <w:tr w:rsidR="00A10544" w:rsidRPr="003351FA" w:rsidTr="003F0A0A">
        <w:trPr>
          <w:trHeight w:val="4670"/>
        </w:trPr>
        <w:tc>
          <w:tcPr>
            <w:tcW w:w="10890" w:type="dxa"/>
          </w:tcPr>
          <w:p w:rsidR="00A10544" w:rsidRPr="003351FA" w:rsidRDefault="00A10544" w:rsidP="003F0A0A">
            <w:pPr>
              <w:rPr>
                <w:rFonts w:ascii="Garamond" w:hAnsi="Garamond"/>
                <w:b/>
                <w:sz w:val="22"/>
                <w:szCs w:val="22"/>
                <w:u w:val="single"/>
              </w:rPr>
            </w:pPr>
            <w:r w:rsidRPr="003351FA">
              <w:rPr>
                <w:rFonts w:ascii="Garamond" w:hAnsi="Garamond"/>
                <w:b/>
                <w:sz w:val="22"/>
                <w:szCs w:val="22"/>
                <w:u w:val="single"/>
              </w:rPr>
              <w:t>SECTION II.</w:t>
            </w:r>
            <w:r w:rsidRPr="003351FA">
              <w:rPr>
                <w:rFonts w:ascii="Garamond" w:hAnsi="Garamond"/>
                <w:i/>
                <w:sz w:val="22"/>
                <w:szCs w:val="22"/>
              </w:rPr>
              <w:t xml:space="preserve"> </w:t>
            </w:r>
            <w:r w:rsidRPr="003351FA">
              <w:rPr>
                <w:rFonts w:ascii="Garamond" w:hAnsi="Garamond"/>
                <w:b/>
                <w:sz w:val="22"/>
                <w:szCs w:val="22"/>
                <w:u w:val="single"/>
              </w:rPr>
              <w:t>State’s Oral Health Strategy</w:t>
            </w:r>
          </w:p>
          <w:p w:rsidR="00A10544" w:rsidRPr="003351FA" w:rsidRDefault="00A10544" w:rsidP="003F0A0A">
            <w:pPr>
              <w:shd w:val="clear" w:color="auto" w:fill="FFFFFF"/>
              <w:rPr>
                <w:rFonts w:ascii="Garamond" w:hAnsi="Garamond"/>
                <w:sz w:val="22"/>
                <w:szCs w:val="22"/>
              </w:rPr>
            </w:pPr>
            <w:r w:rsidRPr="003351FA">
              <w:rPr>
                <w:rFonts w:ascii="Garamond" w:hAnsi="Garamond"/>
                <w:sz w:val="22"/>
                <w:szCs w:val="22"/>
              </w:rPr>
              <w:t xml:space="preserve">Prepare to answer questions regarding the </w:t>
            </w:r>
            <w:r w:rsidRPr="003351FA">
              <w:rPr>
                <w:rFonts w:ascii="Garamond" w:hAnsi="Garamond"/>
                <w:i/>
                <w:sz w:val="22"/>
                <w:szCs w:val="22"/>
              </w:rPr>
              <w:t>State’s Oral Health Strategy.</w:t>
            </w:r>
            <w:r w:rsidRPr="003351FA">
              <w:rPr>
                <w:rFonts w:ascii="Garamond" w:hAnsi="Garamond"/>
                <w:sz w:val="22"/>
                <w:szCs w:val="22"/>
              </w:rPr>
              <w:t xml:space="preserve"> Go to the link below. This page provides an overview of practically everything you’ll ever need to stay up-to-date with Ohio’s oral health. It’s a reference that you’ll thank me for later. </w:t>
            </w:r>
            <w:hyperlink r:id="rId17" w:history="1">
              <w:r w:rsidRPr="003351FA">
                <w:rPr>
                  <w:rStyle w:val="Hyperlink"/>
                  <w:rFonts w:ascii="Garamond" w:hAnsi="Garamond"/>
                  <w:sz w:val="22"/>
                  <w:szCs w:val="22"/>
                </w:rPr>
                <w:t>http://www.odh.ohio.gov/odhprograms/ohs/oral/oral1.aspx</w:t>
              </w:r>
            </w:hyperlink>
          </w:p>
          <w:p w:rsidR="00A10544" w:rsidRPr="003351FA" w:rsidRDefault="00A10544" w:rsidP="003F0A0A">
            <w:pPr>
              <w:shd w:val="clear" w:color="auto" w:fill="FFFFFF"/>
              <w:rPr>
                <w:rFonts w:ascii="Garamond" w:hAnsi="Garamond"/>
                <w:sz w:val="22"/>
                <w:szCs w:val="22"/>
              </w:rPr>
            </w:pPr>
          </w:p>
          <w:p w:rsidR="00A10544" w:rsidRPr="003351FA" w:rsidRDefault="00A10544" w:rsidP="003F0A0A">
            <w:pPr>
              <w:shd w:val="clear" w:color="auto" w:fill="FFFFFF"/>
              <w:rPr>
                <w:rFonts w:ascii="Garamond" w:hAnsi="Garamond"/>
                <w:sz w:val="22"/>
                <w:szCs w:val="22"/>
              </w:rPr>
            </w:pPr>
            <w:r w:rsidRPr="003351FA">
              <w:rPr>
                <w:rFonts w:ascii="Garamond" w:hAnsi="Garamond"/>
                <w:sz w:val="22"/>
                <w:szCs w:val="22"/>
              </w:rPr>
              <w:t xml:space="preserve">Finally, locate and click on the </w:t>
            </w:r>
            <w:r w:rsidRPr="003351FA">
              <w:rPr>
                <w:rFonts w:ascii="Garamond" w:hAnsi="Garamond"/>
                <w:i/>
                <w:sz w:val="22"/>
                <w:szCs w:val="22"/>
              </w:rPr>
              <w:t>Ohio Oral Health Surveillance Plan</w:t>
            </w:r>
            <w:r w:rsidRPr="003351FA">
              <w:rPr>
                <w:rFonts w:ascii="Garamond" w:hAnsi="Garamond"/>
                <w:sz w:val="22"/>
                <w:szCs w:val="22"/>
              </w:rPr>
              <w:t>. Now, review this document</w:t>
            </w:r>
            <w:r w:rsidRPr="003351FA">
              <w:rPr>
                <w:rFonts w:ascii="Garamond" w:hAnsi="Garamond"/>
                <w:sz w:val="22"/>
                <w:szCs w:val="22"/>
                <w:u w:val="single"/>
              </w:rPr>
              <w:t xml:space="preserve"> before you move on to the next section of this assignment:</w:t>
            </w:r>
          </w:p>
          <w:p w:rsidR="00A10544" w:rsidRPr="003351FA" w:rsidRDefault="00A10544" w:rsidP="00CA2C4E">
            <w:pPr>
              <w:pStyle w:val="ListParagraph"/>
              <w:numPr>
                <w:ilvl w:val="0"/>
                <w:numId w:val="32"/>
              </w:numPr>
              <w:rPr>
                <w:rFonts w:ascii="Garamond" w:hAnsi="Garamond"/>
                <w:sz w:val="22"/>
                <w:szCs w:val="22"/>
              </w:rPr>
            </w:pPr>
            <w:r w:rsidRPr="003351FA">
              <w:rPr>
                <w:rFonts w:ascii="Garamond" w:hAnsi="Garamond"/>
                <w:sz w:val="22"/>
                <w:szCs w:val="22"/>
              </w:rPr>
              <w:t>Read the Mission and Goals of the Oral Health Section, and select the one goal that resonates with you the most, and explain why.  (25-50 words)</w:t>
            </w:r>
          </w:p>
          <w:p w:rsidR="00A10544" w:rsidRPr="003351FA" w:rsidRDefault="00A10544" w:rsidP="00CA2C4E">
            <w:pPr>
              <w:pStyle w:val="ListParagraph"/>
              <w:numPr>
                <w:ilvl w:val="0"/>
                <w:numId w:val="32"/>
              </w:numPr>
              <w:rPr>
                <w:rFonts w:ascii="Garamond" w:hAnsi="Garamond"/>
                <w:sz w:val="22"/>
                <w:szCs w:val="22"/>
                <w:highlight w:val="yellow"/>
              </w:rPr>
            </w:pPr>
            <w:r w:rsidRPr="003351FA">
              <w:rPr>
                <w:rFonts w:ascii="Garamond" w:hAnsi="Garamond"/>
                <w:sz w:val="22"/>
                <w:szCs w:val="22"/>
                <w:highlight w:val="yellow"/>
              </w:rPr>
              <w:t>Read about the Objectives of the Ohio Oral Health Surveillance System. Give a clear example of how you might use one of the objectives of the surveillance system to develop your dental health education program for your assigned elementary school. (25-50 words)</w:t>
            </w:r>
          </w:p>
          <w:p w:rsidR="00A10544" w:rsidRPr="003351FA" w:rsidRDefault="00A10544" w:rsidP="00CA2C4E">
            <w:pPr>
              <w:pStyle w:val="ListParagraph"/>
              <w:numPr>
                <w:ilvl w:val="0"/>
                <w:numId w:val="32"/>
              </w:numPr>
              <w:rPr>
                <w:rFonts w:ascii="Garamond" w:hAnsi="Garamond"/>
                <w:sz w:val="22"/>
                <w:szCs w:val="22"/>
                <w:highlight w:val="yellow"/>
              </w:rPr>
            </w:pPr>
            <w:r w:rsidRPr="003351FA">
              <w:rPr>
                <w:rFonts w:ascii="Garamond" w:hAnsi="Garamond"/>
                <w:sz w:val="22"/>
                <w:szCs w:val="22"/>
                <w:highlight w:val="yellow"/>
              </w:rPr>
              <w:t xml:space="preserve">Review the screen shot for Franklin County </w:t>
            </w:r>
            <w:r w:rsidRPr="003351FA">
              <w:rPr>
                <w:rFonts w:ascii="Garamond" w:hAnsi="Garamond"/>
                <w:sz w:val="22"/>
                <w:szCs w:val="22"/>
                <w:highlight w:val="yellow"/>
                <w:u w:val="single"/>
              </w:rPr>
              <w:t>and the next few pages</w:t>
            </w:r>
            <w:r w:rsidRPr="003351FA">
              <w:rPr>
                <w:rFonts w:ascii="Garamond" w:hAnsi="Garamond"/>
                <w:sz w:val="22"/>
                <w:szCs w:val="22"/>
                <w:highlight w:val="yellow"/>
              </w:rPr>
              <w:t xml:space="preserve"> which illustrate the indicators included in the Ohio Oral Health Surveillance System (county-level profiles). Explain your interpretation of the value of the county-level profiles? (25-50 words)</w:t>
            </w:r>
          </w:p>
          <w:p w:rsidR="00A10544" w:rsidRPr="003351FA" w:rsidRDefault="00A10544" w:rsidP="003F0A0A">
            <w:pPr>
              <w:rPr>
                <w:rFonts w:ascii="Garamond" w:hAnsi="Garamond"/>
                <w:sz w:val="22"/>
                <w:szCs w:val="22"/>
              </w:rPr>
            </w:pPr>
            <w:r w:rsidRPr="003351FA">
              <w:rPr>
                <w:rFonts w:ascii="Garamond" w:hAnsi="Garamond"/>
                <w:sz w:val="22"/>
                <w:szCs w:val="22"/>
              </w:rPr>
              <w:t xml:space="preserve">To be familiar with the overall document, review the remainder of the Ohio Oral Health Surveillance Plan  (Details about Indicators, Other Oral Health Data, Dissemination of Data, Privacy and Confidentiality Practices, Operating Resources, Surveillance Activities, etc.)  </w:t>
            </w:r>
          </w:p>
        </w:tc>
      </w:tr>
      <w:tr w:rsidR="00A10544" w:rsidRPr="003351FA" w:rsidTr="003F0A0A">
        <w:trPr>
          <w:trHeight w:val="1547"/>
        </w:trPr>
        <w:tc>
          <w:tcPr>
            <w:tcW w:w="10890" w:type="dxa"/>
          </w:tcPr>
          <w:p w:rsidR="00A10544" w:rsidRPr="003351FA" w:rsidRDefault="00A10544" w:rsidP="003F0A0A">
            <w:pPr>
              <w:rPr>
                <w:rFonts w:ascii="Garamond" w:hAnsi="Garamond"/>
                <w:b/>
                <w:sz w:val="22"/>
                <w:szCs w:val="22"/>
                <w:u w:val="single"/>
              </w:rPr>
            </w:pPr>
            <w:r w:rsidRPr="003351FA">
              <w:rPr>
                <w:rFonts w:ascii="Garamond" w:hAnsi="Garamond"/>
                <w:b/>
                <w:sz w:val="22"/>
                <w:szCs w:val="22"/>
                <w:u w:val="single"/>
              </w:rPr>
              <w:t>SECTION III.</w:t>
            </w:r>
            <w:r w:rsidRPr="003351FA">
              <w:rPr>
                <w:rFonts w:ascii="Garamond" w:hAnsi="Garamond"/>
                <w:i/>
                <w:sz w:val="22"/>
                <w:szCs w:val="22"/>
              </w:rPr>
              <w:t xml:space="preserve"> </w:t>
            </w:r>
            <w:r w:rsidRPr="003351FA">
              <w:rPr>
                <w:rFonts w:ascii="Garamond" w:hAnsi="Garamond"/>
                <w:b/>
                <w:sz w:val="22"/>
                <w:szCs w:val="22"/>
                <w:u w:val="single"/>
              </w:rPr>
              <w:t>Core Functions of Public Health</w:t>
            </w:r>
          </w:p>
          <w:p w:rsidR="00A10544" w:rsidRPr="003351FA" w:rsidRDefault="00A10544" w:rsidP="003F0A0A">
            <w:pPr>
              <w:shd w:val="clear" w:color="auto" w:fill="FFFFFF"/>
              <w:rPr>
                <w:rFonts w:ascii="Garamond" w:hAnsi="Garamond" w:cs="Arial"/>
                <w:color w:val="000000"/>
                <w:sz w:val="22"/>
                <w:szCs w:val="22"/>
              </w:rPr>
            </w:pPr>
            <w:r w:rsidRPr="003351FA">
              <w:rPr>
                <w:rFonts w:ascii="Garamond" w:hAnsi="Garamond"/>
                <w:sz w:val="22"/>
                <w:szCs w:val="22"/>
              </w:rPr>
              <w:t xml:space="preserve">Test your understanding of the </w:t>
            </w:r>
            <w:r w:rsidRPr="003351FA">
              <w:rPr>
                <w:rFonts w:ascii="Garamond" w:hAnsi="Garamond"/>
                <w:i/>
                <w:sz w:val="22"/>
                <w:szCs w:val="22"/>
              </w:rPr>
              <w:t xml:space="preserve">Core Functions of Public Health, </w:t>
            </w:r>
            <w:r w:rsidRPr="003351FA">
              <w:rPr>
                <w:rFonts w:ascii="Garamond" w:hAnsi="Garamond"/>
                <w:sz w:val="22"/>
                <w:szCs w:val="22"/>
              </w:rPr>
              <w:t xml:space="preserve">the </w:t>
            </w:r>
            <w:r w:rsidRPr="003351FA">
              <w:rPr>
                <w:rFonts w:ascii="Garamond" w:hAnsi="Garamond"/>
                <w:i/>
                <w:sz w:val="22"/>
                <w:szCs w:val="22"/>
              </w:rPr>
              <w:t>Essential Public Health Services</w:t>
            </w:r>
            <w:r w:rsidRPr="003351FA">
              <w:rPr>
                <w:rFonts w:ascii="Garamond" w:hAnsi="Garamond"/>
                <w:sz w:val="22"/>
                <w:szCs w:val="22"/>
              </w:rPr>
              <w:t xml:space="preserve"> and your knowledge of the </w:t>
            </w:r>
            <w:r w:rsidRPr="003351FA">
              <w:rPr>
                <w:rFonts w:ascii="Garamond" w:hAnsi="Garamond"/>
                <w:i/>
                <w:sz w:val="22"/>
                <w:szCs w:val="22"/>
              </w:rPr>
              <w:t>Ohio Oral Health Surveillance Plan</w:t>
            </w:r>
            <w:r w:rsidRPr="003351FA">
              <w:rPr>
                <w:rFonts w:ascii="Garamond" w:hAnsi="Garamond"/>
                <w:sz w:val="22"/>
                <w:szCs w:val="22"/>
              </w:rPr>
              <w:t xml:space="preserve"> (refer back to the two links provided in this assignment). </w:t>
            </w:r>
          </w:p>
          <w:p w:rsidR="00A10544" w:rsidRPr="003351FA" w:rsidRDefault="00A10544" w:rsidP="00CA2C4E">
            <w:pPr>
              <w:pStyle w:val="ListParagraph"/>
              <w:numPr>
                <w:ilvl w:val="0"/>
                <w:numId w:val="35"/>
              </w:numPr>
              <w:shd w:val="clear" w:color="auto" w:fill="FFFFFF"/>
              <w:rPr>
                <w:rFonts w:ascii="Garamond" w:hAnsi="Garamond" w:cs="Arial"/>
                <w:color w:val="000000"/>
                <w:sz w:val="22"/>
                <w:szCs w:val="22"/>
              </w:rPr>
            </w:pPr>
            <w:r w:rsidRPr="003351FA">
              <w:rPr>
                <w:rFonts w:ascii="Garamond" w:hAnsi="Garamond"/>
                <w:sz w:val="22"/>
                <w:szCs w:val="22"/>
              </w:rPr>
              <w:t>P</w:t>
            </w:r>
            <w:r w:rsidRPr="003351FA">
              <w:rPr>
                <w:rFonts w:ascii="Garamond" w:hAnsi="Garamond" w:cs="Arial"/>
                <w:color w:val="000000"/>
                <w:sz w:val="22"/>
                <w:szCs w:val="22"/>
              </w:rPr>
              <w:t xml:space="preserve">rovide a very specific example of how Ohio has fulfilled the </w:t>
            </w:r>
            <w:r w:rsidRPr="003351FA">
              <w:rPr>
                <w:rFonts w:ascii="Garamond" w:hAnsi="Garamond" w:cs="Arial"/>
                <w:color w:val="000000"/>
                <w:sz w:val="22"/>
                <w:szCs w:val="22"/>
                <w:u w:val="single"/>
              </w:rPr>
              <w:t>Assessment</w:t>
            </w:r>
            <w:r w:rsidRPr="003351FA">
              <w:rPr>
                <w:rFonts w:ascii="Garamond" w:hAnsi="Garamond" w:cs="Arial"/>
                <w:color w:val="000000"/>
                <w:sz w:val="22"/>
                <w:szCs w:val="22"/>
              </w:rPr>
              <w:t xml:space="preserve"> core function for oral health. </w:t>
            </w:r>
            <w:r w:rsidRPr="003351FA">
              <w:rPr>
                <w:rFonts w:ascii="Garamond" w:hAnsi="Garamond"/>
                <w:sz w:val="22"/>
                <w:szCs w:val="22"/>
              </w:rPr>
              <w:t>(25-50 words)</w:t>
            </w:r>
            <w:r w:rsidRPr="003351FA">
              <w:rPr>
                <w:rFonts w:ascii="Garamond" w:hAnsi="Garamond" w:cs="Arial"/>
                <w:color w:val="000000"/>
                <w:sz w:val="22"/>
                <w:szCs w:val="22"/>
              </w:rPr>
              <w:t xml:space="preserve">. </w:t>
            </w:r>
          </w:p>
          <w:p w:rsidR="00A10544" w:rsidRPr="003351FA" w:rsidRDefault="00A10544" w:rsidP="00CA2C4E">
            <w:pPr>
              <w:pStyle w:val="NormalWeb"/>
              <w:numPr>
                <w:ilvl w:val="0"/>
                <w:numId w:val="35"/>
              </w:numPr>
              <w:shd w:val="clear" w:color="auto" w:fill="FFFFFF"/>
              <w:spacing w:before="0" w:beforeAutospacing="0" w:after="0" w:afterAutospacing="0"/>
              <w:rPr>
                <w:rFonts w:ascii="Garamond" w:hAnsi="Garamond"/>
                <w:sz w:val="22"/>
                <w:szCs w:val="22"/>
              </w:rPr>
            </w:pPr>
            <w:r w:rsidRPr="003351FA">
              <w:rPr>
                <w:rFonts w:ascii="Garamond" w:hAnsi="Garamond" w:cs="Arial"/>
                <w:color w:val="000000"/>
                <w:sz w:val="22"/>
                <w:szCs w:val="22"/>
              </w:rPr>
              <w:t xml:space="preserve">Provide a specific case where Ohio has fulfilled the </w:t>
            </w:r>
            <w:r w:rsidRPr="003351FA">
              <w:rPr>
                <w:rFonts w:ascii="Garamond" w:hAnsi="Garamond" w:cs="Arial"/>
                <w:color w:val="000000"/>
                <w:sz w:val="22"/>
                <w:szCs w:val="22"/>
                <w:u w:val="single"/>
              </w:rPr>
              <w:t>Policy Development</w:t>
            </w:r>
            <w:r w:rsidRPr="003351FA">
              <w:rPr>
                <w:rFonts w:ascii="Garamond" w:hAnsi="Garamond" w:cs="Arial"/>
                <w:color w:val="000000"/>
                <w:sz w:val="22"/>
                <w:szCs w:val="22"/>
              </w:rPr>
              <w:t xml:space="preserve"> core function for oral health. </w:t>
            </w:r>
            <w:r w:rsidRPr="003351FA">
              <w:rPr>
                <w:rFonts w:ascii="Garamond" w:hAnsi="Garamond"/>
                <w:sz w:val="22"/>
                <w:szCs w:val="22"/>
              </w:rPr>
              <w:t>(25-50 words)</w:t>
            </w:r>
            <w:r w:rsidRPr="003351FA">
              <w:rPr>
                <w:rFonts w:ascii="Garamond" w:hAnsi="Garamond" w:cs="Arial"/>
                <w:color w:val="000000"/>
                <w:sz w:val="22"/>
                <w:szCs w:val="22"/>
              </w:rPr>
              <w:t xml:space="preserve"> </w:t>
            </w:r>
          </w:p>
          <w:p w:rsidR="00A10544" w:rsidRPr="003351FA" w:rsidRDefault="00A10544" w:rsidP="00CA2C4E">
            <w:pPr>
              <w:pStyle w:val="NormalWeb"/>
              <w:numPr>
                <w:ilvl w:val="0"/>
                <w:numId w:val="35"/>
              </w:numPr>
              <w:shd w:val="clear" w:color="auto" w:fill="FFFFFF"/>
              <w:spacing w:before="0" w:beforeAutospacing="0" w:after="0" w:afterAutospacing="0"/>
              <w:rPr>
                <w:rFonts w:ascii="Garamond" w:hAnsi="Garamond"/>
                <w:sz w:val="22"/>
                <w:szCs w:val="22"/>
              </w:rPr>
            </w:pPr>
            <w:r w:rsidRPr="003351FA">
              <w:rPr>
                <w:rFonts w:ascii="Garamond" w:hAnsi="Garamond" w:cs="Arial"/>
                <w:color w:val="000000"/>
                <w:sz w:val="22"/>
                <w:szCs w:val="22"/>
              </w:rPr>
              <w:t xml:space="preserve">Provide an example where Ohio has fulfilled the </w:t>
            </w:r>
            <w:r w:rsidRPr="003351FA">
              <w:rPr>
                <w:rFonts w:ascii="Garamond" w:hAnsi="Garamond" w:cs="Arial"/>
                <w:color w:val="000000"/>
                <w:sz w:val="22"/>
                <w:szCs w:val="22"/>
                <w:u w:val="single"/>
              </w:rPr>
              <w:t>Assurance</w:t>
            </w:r>
            <w:r w:rsidRPr="003351FA">
              <w:rPr>
                <w:rFonts w:ascii="Garamond" w:hAnsi="Garamond" w:cs="Arial"/>
                <w:color w:val="000000"/>
                <w:sz w:val="22"/>
                <w:szCs w:val="22"/>
              </w:rPr>
              <w:t xml:space="preserve"> core function for oral health. </w:t>
            </w:r>
            <w:r w:rsidRPr="003351FA">
              <w:rPr>
                <w:rFonts w:ascii="Garamond" w:hAnsi="Garamond"/>
                <w:sz w:val="22"/>
                <w:szCs w:val="22"/>
              </w:rPr>
              <w:t>(25-50 words)</w:t>
            </w:r>
          </w:p>
        </w:tc>
      </w:tr>
      <w:tr w:rsidR="00A10544" w:rsidRPr="003351FA" w:rsidTr="003F0A0A">
        <w:trPr>
          <w:trHeight w:val="980"/>
        </w:trPr>
        <w:tc>
          <w:tcPr>
            <w:tcW w:w="10890" w:type="dxa"/>
          </w:tcPr>
          <w:p w:rsidR="00A10544" w:rsidRPr="003351FA" w:rsidRDefault="00A10544" w:rsidP="003F0A0A">
            <w:pPr>
              <w:rPr>
                <w:rFonts w:ascii="Garamond" w:hAnsi="Garamond"/>
                <w:b/>
                <w:sz w:val="22"/>
                <w:szCs w:val="22"/>
                <w:u w:val="single"/>
              </w:rPr>
            </w:pPr>
            <w:r w:rsidRPr="003351FA">
              <w:rPr>
                <w:rFonts w:ascii="Garamond" w:hAnsi="Garamond"/>
                <w:b/>
                <w:sz w:val="22"/>
                <w:szCs w:val="22"/>
                <w:u w:val="single"/>
              </w:rPr>
              <w:t xml:space="preserve">SECTION III. Community Water Fluoridation </w:t>
            </w:r>
          </w:p>
          <w:p w:rsidR="00A10544" w:rsidRPr="003351FA" w:rsidRDefault="00A10544" w:rsidP="003F0A0A">
            <w:pPr>
              <w:shd w:val="clear" w:color="auto" w:fill="FFFFFF"/>
              <w:rPr>
                <w:rFonts w:ascii="Garamond" w:hAnsi="Garamond" w:cs="Arial"/>
                <w:color w:val="000000"/>
                <w:sz w:val="22"/>
                <w:szCs w:val="22"/>
              </w:rPr>
            </w:pPr>
            <w:r w:rsidRPr="003351FA">
              <w:rPr>
                <w:rFonts w:ascii="Garamond" w:hAnsi="Garamond"/>
                <w:sz w:val="22"/>
                <w:szCs w:val="22"/>
              </w:rPr>
              <w:t xml:space="preserve">Investigate Tap Water: Go back to the Ohio DH website and click on </w:t>
            </w:r>
            <w:r w:rsidRPr="003351FA">
              <w:rPr>
                <w:rFonts w:ascii="Garamond" w:hAnsi="Garamond" w:cs="Arial"/>
                <w:color w:val="000000"/>
                <w:sz w:val="22"/>
                <w:szCs w:val="22"/>
                <w:u w:val="single"/>
              </w:rPr>
              <w:t>know how much fluoride is in my water</w:t>
            </w:r>
            <w:r w:rsidRPr="003351FA">
              <w:rPr>
                <w:rFonts w:ascii="Garamond" w:hAnsi="Garamond" w:cs="Arial"/>
                <w:color w:val="000000"/>
                <w:sz w:val="22"/>
                <w:szCs w:val="22"/>
              </w:rPr>
              <w:t>? </w:t>
            </w:r>
          </w:p>
          <w:p w:rsidR="00A10544" w:rsidRPr="003351FA" w:rsidRDefault="00A10544" w:rsidP="00CA2C4E">
            <w:pPr>
              <w:pStyle w:val="ListParagraph"/>
              <w:numPr>
                <w:ilvl w:val="0"/>
                <w:numId w:val="36"/>
              </w:numPr>
              <w:rPr>
                <w:rFonts w:ascii="Garamond" w:hAnsi="Garamond"/>
                <w:sz w:val="22"/>
                <w:szCs w:val="22"/>
              </w:rPr>
            </w:pPr>
            <w:r w:rsidRPr="003351FA">
              <w:rPr>
                <w:rFonts w:ascii="Garamond" w:hAnsi="Garamond"/>
                <w:sz w:val="22"/>
                <w:szCs w:val="22"/>
              </w:rPr>
              <w:t xml:space="preserve">Click on any county and identify a water system that is </w:t>
            </w:r>
            <w:r w:rsidRPr="003351FA">
              <w:rPr>
                <w:rFonts w:ascii="Garamond" w:hAnsi="Garamond"/>
                <w:i/>
                <w:sz w:val="22"/>
                <w:szCs w:val="22"/>
              </w:rPr>
              <w:t>Adjusted</w:t>
            </w:r>
            <w:r w:rsidRPr="003351FA">
              <w:rPr>
                <w:rFonts w:ascii="Garamond" w:hAnsi="Garamond"/>
                <w:sz w:val="22"/>
                <w:szCs w:val="22"/>
              </w:rPr>
              <w:t xml:space="preserve"> and explain what this means. Do the same for </w:t>
            </w:r>
            <w:r w:rsidRPr="003351FA">
              <w:rPr>
                <w:rFonts w:ascii="Garamond" w:hAnsi="Garamond"/>
                <w:i/>
                <w:sz w:val="22"/>
                <w:szCs w:val="22"/>
              </w:rPr>
              <w:t>Deficient</w:t>
            </w:r>
            <w:r w:rsidRPr="003351FA">
              <w:rPr>
                <w:rFonts w:ascii="Garamond" w:hAnsi="Garamond"/>
                <w:sz w:val="22"/>
                <w:szCs w:val="22"/>
              </w:rPr>
              <w:t xml:space="preserve">, </w:t>
            </w:r>
            <w:r w:rsidRPr="003351FA">
              <w:rPr>
                <w:rFonts w:ascii="Garamond" w:hAnsi="Garamond"/>
                <w:i/>
                <w:sz w:val="22"/>
                <w:szCs w:val="22"/>
              </w:rPr>
              <w:t>Natural</w:t>
            </w:r>
            <w:r w:rsidRPr="003351FA">
              <w:rPr>
                <w:rFonts w:ascii="Garamond" w:hAnsi="Garamond"/>
                <w:sz w:val="22"/>
                <w:szCs w:val="22"/>
              </w:rPr>
              <w:t xml:space="preserve">, and </w:t>
            </w:r>
            <w:r w:rsidRPr="003351FA">
              <w:rPr>
                <w:rFonts w:ascii="Garamond" w:hAnsi="Garamond"/>
                <w:i/>
                <w:sz w:val="22"/>
                <w:szCs w:val="22"/>
              </w:rPr>
              <w:t>Purchased</w:t>
            </w:r>
          </w:p>
          <w:p w:rsidR="00A10544" w:rsidRPr="003351FA" w:rsidRDefault="00A10544" w:rsidP="00CA2C4E">
            <w:pPr>
              <w:pStyle w:val="ListParagraph"/>
              <w:numPr>
                <w:ilvl w:val="0"/>
                <w:numId w:val="36"/>
              </w:numPr>
              <w:rPr>
                <w:rFonts w:ascii="Garamond" w:hAnsi="Garamond"/>
                <w:sz w:val="22"/>
                <w:szCs w:val="22"/>
              </w:rPr>
            </w:pPr>
            <w:r w:rsidRPr="003351FA">
              <w:rPr>
                <w:rFonts w:ascii="Garamond" w:hAnsi="Garamond"/>
                <w:sz w:val="22"/>
                <w:szCs w:val="22"/>
              </w:rPr>
              <w:t xml:space="preserve">Identify two water systems (list them) which have the </w:t>
            </w:r>
            <w:r w:rsidRPr="003351FA">
              <w:rPr>
                <w:rFonts w:ascii="Garamond" w:hAnsi="Garamond"/>
                <w:i/>
                <w:sz w:val="22"/>
                <w:szCs w:val="22"/>
              </w:rPr>
              <w:t>Fluoride Level</w:t>
            </w:r>
            <w:r w:rsidRPr="003351FA">
              <w:rPr>
                <w:rFonts w:ascii="Garamond" w:hAnsi="Garamond"/>
                <w:sz w:val="22"/>
                <w:szCs w:val="22"/>
              </w:rPr>
              <w:t xml:space="preserve"> listed and explain what this column means.</w:t>
            </w:r>
          </w:p>
          <w:p w:rsidR="00A10544" w:rsidRPr="003351FA" w:rsidRDefault="00A10544" w:rsidP="00CA2C4E">
            <w:pPr>
              <w:pStyle w:val="ListParagraph"/>
              <w:numPr>
                <w:ilvl w:val="0"/>
                <w:numId w:val="36"/>
              </w:numPr>
              <w:rPr>
                <w:rFonts w:ascii="Garamond" w:hAnsi="Garamond"/>
                <w:sz w:val="22"/>
                <w:szCs w:val="22"/>
              </w:rPr>
            </w:pPr>
            <w:r w:rsidRPr="003351FA">
              <w:rPr>
                <w:rFonts w:ascii="Garamond" w:hAnsi="Garamond"/>
                <w:sz w:val="22"/>
                <w:szCs w:val="22"/>
              </w:rPr>
              <w:t xml:space="preserve">Find a state with a </w:t>
            </w:r>
            <w:r w:rsidRPr="003351FA">
              <w:rPr>
                <w:rFonts w:ascii="Garamond" w:hAnsi="Garamond"/>
                <w:i/>
                <w:sz w:val="22"/>
                <w:szCs w:val="22"/>
              </w:rPr>
              <w:t>Purchase from ID</w:t>
            </w:r>
            <w:r w:rsidRPr="003351FA">
              <w:rPr>
                <w:rFonts w:ascii="Garamond" w:hAnsi="Garamond"/>
                <w:sz w:val="22"/>
                <w:szCs w:val="22"/>
              </w:rPr>
              <w:t xml:space="preserve"> (list it) and explain what the code represents.</w:t>
            </w:r>
          </w:p>
          <w:p w:rsidR="00A10544" w:rsidRPr="003351FA" w:rsidRDefault="00A10544" w:rsidP="003F0A0A">
            <w:pPr>
              <w:shd w:val="clear" w:color="auto" w:fill="FFFFFF"/>
              <w:rPr>
                <w:rFonts w:ascii="Garamond" w:hAnsi="Garamond"/>
                <w:b/>
                <w:sz w:val="22"/>
                <w:szCs w:val="22"/>
              </w:rPr>
            </w:pPr>
          </w:p>
          <w:p w:rsidR="00A10544" w:rsidRPr="003351FA" w:rsidRDefault="00A10544" w:rsidP="003F0A0A">
            <w:pPr>
              <w:shd w:val="clear" w:color="auto" w:fill="FFFFFF"/>
              <w:rPr>
                <w:rFonts w:ascii="Garamond" w:hAnsi="Garamond" w:cs="Arial"/>
                <w:color w:val="000000"/>
                <w:sz w:val="22"/>
                <w:szCs w:val="22"/>
              </w:rPr>
            </w:pPr>
            <w:r w:rsidRPr="003351FA">
              <w:rPr>
                <w:rFonts w:ascii="Garamond" w:hAnsi="Garamond"/>
                <w:sz w:val="22"/>
                <w:szCs w:val="22"/>
              </w:rPr>
              <w:t>Investigate Well Water:</w:t>
            </w:r>
            <w:r w:rsidRPr="003351FA">
              <w:rPr>
                <w:rFonts w:ascii="Garamond" w:hAnsi="Garamond"/>
                <w:b/>
                <w:sz w:val="22"/>
                <w:szCs w:val="22"/>
              </w:rPr>
              <w:t xml:space="preserve"> </w:t>
            </w:r>
            <w:r w:rsidRPr="003351FA">
              <w:rPr>
                <w:rFonts w:ascii="Garamond" w:hAnsi="Garamond"/>
                <w:sz w:val="22"/>
                <w:szCs w:val="22"/>
              </w:rPr>
              <w:t xml:space="preserve">Go back to the Ohio DH website and click on </w:t>
            </w:r>
            <w:r w:rsidRPr="003351FA">
              <w:rPr>
                <w:rFonts w:ascii="Garamond" w:hAnsi="Garamond" w:cs="Arial"/>
                <w:color w:val="000000"/>
                <w:sz w:val="22"/>
                <w:szCs w:val="22"/>
                <w:u w:val="single"/>
              </w:rPr>
              <w:t>know how much fluoride is in my water</w:t>
            </w:r>
            <w:r w:rsidRPr="003351FA">
              <w:rPr>
                <w:rFonts w:ascii="Garamond" w:hAnsi="Garamond" w:cs="Arial"/>
                <w:color w:val="000000"/>
                <w:sz w:val="22"/>
                <w:szCs w:val="22"/>
              </w:rPr>
              <w:t>? </w:t>
            </w:r>
          </w:p>
          <w:p w:rsidR="00A10544" w:rsidRPr="003351FA" w:rsidRDefault="00A10544" w:rsidP="00CA2C4E">
            <w:pPr>
              <w:pStyle w:val="ListParagraph"/>
              <w:numPr>
                <w:ilvl w:val="0"/>
                <w:numId w:val="37"/>
              </w:numPr>
              <w:rPr>
                <w:rFonts w:ascii="Garamond" w:hAnsi="Garamond"/>
                <w:sz w:val="22"/>
                <w:szCs w:val="22"/>
              </w:rPr>
            </w:pPr>
            <w:r w:rsidRPr="003351FA">
              <w:rPr>
                <w:rFonts w:ascii="Garamond" w:hAnsi="Garamond"/>
                <w:sz w:val="22"/>
                <w:szCs w:val="22"/>
              </w:rPr>
              <w:t>Click on the link in the second paragraph for private well water and review the two pages (instructions and 11 counties).</w:t>
            </w:r>
          </w:p>
          <w:p w:rsidR="00A10544" w:rsidRPr="003351FA" w:rsidRDefault="00A10544" w:rsidP="00CA2C4E">
            <w:pPr>
              <w:pStyle w:val="ListParagraph"/>
              <w:numPr>
                <w:ilvl w:val="0"/>
                <w:numId w:val="37"/>
              </w:numPr>
              <w:rPr>
                <w:rFonts w:ascii="Garamond" w:hAnsi="Garamond"/>
                <w:sz w:val="22"/>
                <w:szCs w:val="22"/>
              </w:rPr>
            </w:pPr>
            <w:r w:rsidRPr="003351FA">
              <w:rPr>
                <w:rFonts w:ascii="Garamond" w:hAnsi="Garamond" w:cs="Arial"/>
                <w:color w:val="000000"/>
                <w:sz w:val="22"/>
                <w:szCs w:val="22"/>
              </w:rPr>
              <w:lastRenderedPageBreak/>
              <w:t>Finally, the fun stuff! Do This</w:t>
            </w:r>
            <w:r w:rsidRPr="003351FA">
              <w:rPr>
                <w:rFonts w:ascii="Garamond" w:hAnsi="Garamond" w:cs="Arial"/>
                <w:b/>
                <w:color w:val="000000"/>
                <w:sz w:val="22"/>
                <w:szCs w:val="22"/>
              </w:rPr>
              <w:t>:</w:t>
            </w:r>
            <w:r w:rsidRPr="003351FA">
              <w:rPr>
                <w:rFonts w:ascii="Garamond" w:hAnsi="Garamond" w:cs="Arial"/>
                <w:color w:val="000000"/>
                <w:sz w:val="22"/>
                <w:szCs w:val="22"/>
              </w:rPr>
              <w:t xml:space="preserve"> Create a well-water fluoride informational bookmark/informational strip </w:t>
            </w:r>
            <w:r w:rsidRPr="003351FA">
              <w:rPr>
                <w:rFonts w:ascii="Garamond" w:hAnsi="Garamond" w:cs="Arial"/>
                <w:color w:val="000000"/>
                <w:sz w:val="22"/>
                <w:szCs w:val="22"/>
                <w:u w:val="single"/>
              </w:rPr>
              <w:t>for each of the eleven</w:t>
            </w:r>
            <w:r w:rsidRPr="003351FA">
              <w:rPr>
                <w:rFonts w:ascii="Garamond" w:hAnsi="Garamond" w:cs="Arial"/>
                <w:color w:val="000000"/>
                <w:sz w:val="22"/>
                <w:szCs w:val="22"/>
              </w:rPr>
              <w:t xml:space="preserve"> counties. This will serve as a patient education resource; you will distribute these to your patients; so, make sure that it contains step-by-step instructions. Your oldest and slowest patient must be able to comprehend it. </w:t>
            </w:r>
          </w:p>
          <w:p w:rsidR="00A10544" w:rsidRPr="003351FA" w:rsidRDefault="00A10544" w:rsidP="003F0A0A">
            <w:pPr>
              <w:rPr>
                <w:rFonts w:ascii="Garamond" w:hAnsi="Garamond"/>
                <w:b/>
                <w:sz w:val="22"/>
                <w:szCs w:val="22"/>
              </w:rPr>
            </w:pPr>
          </w:p>
          <w:p w:rsidR="00A10544" w:rsidRPr="003351FA" w:rsidRDefault="00A10544" w:rsidP="003F0A0A">
            <w:pPr>
              <w:rPr>
                <w:rFonts w:ascii="Garamond" w:hAnsi="Garamond"/>
                <w:b/>
                <w:sz w:val="22"/>
                <w:szCs w:val="22"/>
              </w:rPr>
            </w:pPr>
            <w:r w:rsidRPr="003351FA">
              <w:rPr>
                <w:rFonts w:ascii="Garamond" w:hAnsi="Garamond"/>
                <w:sz w:val="22"/>
                <w:szCs w:val="22"/>
              </w:rPr>
              <w:t>Community Water Fluoridation</w:t>
            </w:r>
            <w:r w:rsidRPr="003351FA">
              <w:rPr>
                <w:rFonts w:ascii="Garamond" w:hAnsi="Garamond"/>
                <w:b/>
                <w:sz w:val="22"/>
                <w:szCs w:val="22"/>
              </w:rPr>
              <w:t xml:space="preserve">. </w:t>
            </w:r>
            <w:r w:rsidRPr="003351FA">
              <w:rPr>
                <w:rFonts w:ascii="Garamond" w:hAnsi="Garamond"/>
                <w:sz w:val="22"/>
                <w:szCs w:val="22"/>
              </w:rPr>
              <w:t>(Pop Quiz Potential)The following link provides answers to frequently asked questions about community water fluoridation.</w:t>
            </w:r>
            <w:r w:rsidRPr="003351FA">
              <w:rPr>
                <w:rFonts w:ascii="Garamond" w:hAnsi="Garamond"/>
                <w:b/>
                <w:sz w:val="22"/>
                <w:szCs w:val="22"/>
              </w:rPr>
              <w:t xml:space="preserve"> </w:t>
            </w:r>
            <w:r w:rsidRPr="003351FA">
              <w:rPr>
                <w:rFonts w:ascii="Garamond" w:hAnsi="Garamond"/>
                <w:sz w:val="22"/>
                <w:szCs w:val="22"/>
              </w:rPr>
              <w:t xml:space="preserve">Be able to answer each question on this page. </w:t>
            </w:r>
          </w:p>
          <w:p w:rsidR="00A10544" w:rsidRPr="003351FA" w:rsidRDefault="00734A6C" w:rsidP="003F0A0A">
            <w:pPr>
              <w:rPr>
                <w:rFonts w:ascii="Garamond" w:hAnsi="Garamond"/>
                <w:b/>
                <w:sz w:val="22"/>
                <w:szCs w:val="22"/>
                <w:u w:val="single"/>
              </w:rPr>
            </w:pPr>
            <w:hyperlink r:id="rId18" w:history="1">
              <w:r w:rsidR="00A10544" w:rsidRPr="003351FA">
                <w:rPr>
                  <w:rStyle w:val="Hyperlink"/>
                  <w:rFonts w:ascii="Garamond" w:hAnsi="Garamond"/>
                  <w:sz w:val="22"/>
                  <w:szCs w:val="22"/>
                </w:rPr>
                <w:t>http://www.odh.ohio.gov/odhprograms/ohs/oral/oralprev/fluoridation.aspx</w:t>
              </w:r>
            </w:hyperlink>
          </w:p>
        </w:tc>
      </w:tr>
      <w:tr w:rsidR="00A10544" w:rsidRPr="003351FA" w:rsidTr="003F0A0A">
        <w:trPr>
          <w:trHeight w:val="980"/>
        </w:trPr>
        <w:tc>
          <w:tcPr>
            <w:tcW w:w="10890" w:type="dxa"/>
          </w:tcPr>
          <w:p w:rsidR="00A10544" w:rsidRPr="003351FA" w:rsidRDefault="00A10544" w:rsidP="003F0A0A">
            <w:pPr>
              <w:pStyle w:val="NormalWeb"/>
              <w:shd w:val="clear" w:color="auto" w:fill="FFFFFF"/>
              <w:spacing w:before="0" w:beforeAutospacing="0" w:after="0" w:afterAutospacing="0"/>
              <w:rPr>
                <w:rFonts w:ascii="Garamond" w:hAnsi="Garamond" w:cs="Arial"/>
                <w:b/>
                <w:color w:val="000000"/>
                <w:sz w:val="22"/>
                <w:szCs w:val="22"/>
              </w:rPr>
            </w:pPr>
            <w:r w:rsidRPr="003351FA">
              <w:rPr>
                <w:rFonts w:ascii="Garamond" w:hAnsi="Garamond" w:cs="Arial"/>
                <w:b/>
                <w:color w:val="000000"/>
                <w:sz w:val="22"/>
                <w:szCs w:val="22"/>
              </w:rPr>
              <w:lastRenderedPageBreak/>
              <w:t xml:space="preserve">Submit </w:t>
            </w:r>
          </w:p>
          <w:p w:rsidR="00A10544" w:rsidRPr="003351FA" w:rsidRDefault="00A10544" w:rsidP="00CA2C4E">
            <w:pPr>
              <w:pStyle w:val="NormalWeb"/>
              <w:numPr>
                <w:ilvl w:val="0"/>
                <w:numId w:val="34"/>
              </w:numPr>
              <w:shd w:val="clear" w:color="auto" w:fill="FFFFFF"/>
              <w:spacing w:before="0" w:beforeAutospacing="0" w:after="0" w:afterAutospacing="0"/>
              <w:rPr>
                <w:rFonts w:ascii="Garamond" w:hAnsi="Garamond" w:cs="Arial"/>
                <w:color w:val="000000"/>
                <w:sz w:val="22"/>
                <w:szCs w:val="22"/>
              </w:rPr>
            </w:pPr>
            <w:r w:rsidRPr="003351FA">
              <w:rPr>
                <w:rFonts w:ascii="Garamond" w:hAnsi="Garamond" w:cs="Arial"/>
                <w:color w:val="000000"/>
                <w:sz w:val="22"/>
                <w:szCs w:val="22"/>
              </w:rPr>
              <w:t xml:space="preserve">The assignment as the cover sheet </w:t>
            </w:r>
          </w:p>
          <w:p w:rsidR="00A10544" w:rsidRPr="003351FA" w:rsidRDefault="00A10544" w:rsidP="00CA2C4E">
            <w:pPr>
              <w:pStyle w:val="NormalWeb"/>
              <w:numPr>
                <w:ilvl w:val="0"/>
                <w:numId w:val="34"/>
              </w:numPr>
              <w:shd w:val="clear" w:color="auto" w:fill="FFFFFF"/>
              <w:spacing w:before="0" w:beforeAutospacing="0" w:after="0" w:afterAutospacing="0"/>
              <w:rPr>
                <w:rFonts w:ascii="Garamond" w:hAnsi="Garamond" w:cs="Arial"/>
                <w:color w:val="000000"/>
                <w:sz w:val="22"/>
                <w:szCs w:val="22"/>
              </w:rPr>
            </w:pPr>
            <w:r w:rsidRPr="003351FA">
              <w:rPr>
                <w:rFonts w:ascii="Garamond" w:hAnsi="Garamond" w:cs="Arial"/>
                <w:color w:val="000000"/>
                <w:sz w:val="22"/>
                <w:szCs w:val="22"/>
              </w:rPr>
              <w:t xml:space="preserve">Responses to 12 questions </w:t>
            </w:r>
          </w:p>
          <w:p w:rsidR="00A10544" w:rsidRPr="003351FA" w:rsidRDefault="00A10544" w:rsidP="00CA2C4E">
            <w:pPr>
              <w:pStyle w:val="NormalWeb"/>
              <w:numPr>
                <w:ilvl w:val="0"/>
                <w:numId w:val="34"/>
              </w:numPr>
              <w:shd w:val="clear" w:color="auto" w:fill="FFFFFF"/>
              <w:spacing w:before="0" w:beforeAutospacing="0" w:after="0" w:afterAutospacing="0"/>
              <w:rPr>
                <w:rFonts w:ascii="Garamond" w:hAnsi="Garamond" w:cs="Arial"/>
                <w:color w:val="000000"/>
                <w:sz w:val="22"/>
                <w:szCs w:val="22"/>
              </w:rPr>
            </w:pPr>
            <w:r w:rsidRPr="003351FA">
              <w:rPr>
                <w:rFonts w:ascii="Garamond" w:hAnsi="Garamond" w:cs="Arial"/>
                <w:color w:val="000000"/>
                <w:sz w:val="22"/>
                <w:szCs w:val="22"/>
              </w:rPr>
              <w:t xml:space="preserve">The well-water fluoride informational bookmark/informational strip for each of the eleven counties </w:t>
            </w:r>
          </w:p>
        </w:tc>
      </w:tr>
    </w:tbl>
    <w:tbl>
      <w:tblPr>
        <w:tblW w:w="9535" w:type="dxa"/>
        <w:tblLayout w:type="fixed"/>
        <w:tblLook w:val="01E0" w:firstRow="1" w:lastRow="1" w:firstColumn="1" w:lastColumn="1" w:noHBand="0" w:noVBand="0"/>
      </w:tblPr>
      <w:tblGrid>
        <w:gridCol w:w="9535"/>
      </w:tblGrid>
      <w:tr w:rsidR="00A10544" w:rsidRPr="000118D6" w:rsidTr="003F0A0A">
        <w:trPr>
          <w:trHeight w:val="11741"/>
        </w:trPr>
        <w:tc>
          <w:tcPr>
            <w:tcW w:w="9535" w:type="dxa"/>
          </w:tcPr>
          <w:p w:rsidR="00A10544" w:rsidRPr="000118D6" w:rsidRDefault="00A10544" w:rsidP="003F0A0A">
            <w:pPr>
              <w:jc w:val="center"/>
              <w:rPr>
                <w:rFonts w:ascii="Tahoma" w:hAnsi="Tahoma" w:cs="Tahoma"/>
                <w:b/>
              </w:rPr>
            </w:pPr>
            <w:r w:rsidRPr="000118D6">
              <w:rPr>
                <w:rFonts w:ascii="Tahoma" w:hAnsi="Tahoma" w:cs="Tahoma"/>
                <w:b/>
              </w:rPr>
              <w:lastRenderedPageBreak/>
              <w:br w:type="page"/>
            </w:r>
            <w:r w:rsidRPr="000118D6">
              <w:rPr>
                <w:rFonts w:ascii="Tahoma" w:hAnsi="Tahoma" w:cs="Tahoma"/>
              </w:rPr>
              <w:br w:type="page"/>
            </w:r>
            <w:r w:rsidRPr="000118D6">
              <w:rPr>
                <w:rFonts w:ascii="Tahoma" w:hAnsi="Tahoma" w:cs="Tahoma"/>
              </w:rPr>
              <w:br w:type="page"/>
            </w:r>
            <w:r w:rsidRPr="000118D6">
              <w:rPr>
                <w:rFonts w:ascii="Tahoma" w:hAnsi="Tahoma" w:cs="Tahoma"/>
              </w:rPr>
              <w:br w:type="page"/>
            </w:r>
            <w:r w:rsidRPr="000118D6">
              <w:rPr>
                <w:rFonts w:ascii="Tahoma" w:hAnsi="Tahoma" w:cs="Tahoma"/>
                <w:b/>
              </w:rPr>
              <w:t>SERVICE-LEARNING LESSON PLAN</w:t>
            </w:r>
          </w:p>
          <w:p w:rsidR="00A10544" w:rsidRPr="000118D6" w:rsidRDefault="00A10544" w:rsidP="003F0A0A">
            <w:pPr>
              <w:jc w:val="center"/>
              <w:rPr>
                <w:rFonts w:ascii="Tahoma" w:hAnsi="Tahoma" w:cs="Tahoma"/>
                <w:b/>
              </w:rPr>
            </w:pPr>
            <w:r w:rsidRPr="000118D6">
              <w:rPr>
                <w:rFonts w:ascii="Tahoma" w:hAnsi="Tahoma" w:cs="Tahoma"/>
                <w:b/>
              </w:rPr>
              <w:t xml:space="preserve"> w/Anticipatory Guidance</w:t>
            </w:r>
          </w:p>
          <w:p w:rsidR="00A10544" w:rsidRPr="003F3930" w:rsidRDefault="00A10544" w:rsidP="003F0A0A">
            <w:pPr>
              <w:pStyle w:val="Heading3"/>
              <w:spacing w:line="240" w:lineRule="auto"/>
              <w:rPr>
                <w:rFonts w:ascii="Tahoma" w:hAnsi="Tahoma" w:cs="Tahoma"/>
                <w:b/>
                <w:color w:val="0D0D0D" w:themeColor="text1" w:themeTint="F2"/>
                <w:szCs w:val="24"/>
              </w:rPr>
            </w:pPr>
            <w:r w:rsidRPr="003F3930">
              <w:rPr>
                <w:rFonts w:ascii="Tahoma" w:hAnsi="Tahoma" w:cs="Tahoma"/>
                <w:color w:val="0D0D0D" w:themeColor="text1" w:themeTint="F2"/>
                <w:szCs w:val="24"/>
              </w:rPr>
              <w:t>Student Hygienist’s   _________________________________    Date ______________</w:t>
            </w:r>
          </w:p>
          <w:p w:rsidR="00A10544" w:rsidRPr="000118D6" w:rsidRDefault="00A10544" w:rsidP="003F0A0A">
            <w:pPr>
              <w:rPr>
                <w:rFonts w:ascii="Tahoma" w:hAnsi="Tahoma" w:cs="Tahoma"/>
              </w:rPr>
            </w:pPr>
            <w:r w:rsidRPr="000118D6">
              <w:rPr>
                <w:rFonts w:ascii="Tahoma" w:hAnsi="Tahoma" w:cs="Tahoma"/>
              </w:rPr>
              <w:t>Agency ________________________________   Contact Person ___________</w:t>
            </w:r>
            <w:r>
              <w:rPr>
                <w:rFonts w:ascii="Tahoma" w:hAnsi="Tahoma" w:cs="Tahoma"/>
              </w:rPr>
              <w:t>__</w:t>
            </w:r>
            <w:r w:rsidRPr="000118D6">
              <w:rPr>
                <w:rFonts w:ascii="Tahoma" w:hAnsi="Tahoma" w:cs="Tahoma"/>
              </w:rPr>
              <w:t>_____</w:t>
            </w:r>
          </w:p>
          <w:p w:rsidR="00A10544" w:rsidRPr="000118D6" w:rsidRDefault="00A10544" w:rsidP="003F0A0A">
            <w:pPr>
              <w:rPr>
                <w:rFonts w:ascii="Tahoma" w:hAnsi="Tahoma" w:cs="Tahoma"/>
              </w:rPr>
            </w:pPr>
            <w:r w:rsidRPr="000118D6">
              <w:rPr>
                <w:rFonts w:ascii="Tahoma" w:hAnsi="Tahoma" w:cs="Tahoma"/>
              </w:rPr>
              <w:t>Address ____________________ Phone ______________ Email___________________</w:t>
            </w:r>
          </w:p>
          <w:p w:rsidR="00A10544" w:rsidRPr="000118D6" w:rsidRDefault="00A10544" w:rsidP="003F0A0A">
            <w:pPr>
              <w:rPr>
                <w:rFonts w:ascii="Tahoma" w:hAnsi="Tahoma" w:cs="Tahoma"/>
              </w:rPr>
            </w:pPr>
            <w:r w:rsidRPr="000118D6">
              <w:rPr>
                <w:rFonts w:ascii="Tahoma" w:hAnsi="Tahoma" w:cs="Tahoma"/>
              </w:rPr>
              <w:t>Audience ______________________________________    Age(s) ________________</w:t>
            </w:r>
          </w:p>
          <w:p w:rsidR="00A10544" w:rsidRPr="000118D6" w:rsidRDefault="00734A6C" w:rsidP="003F0A0A">
            <w:pPr>
              <w:rPr>
                <w:rFonts w:ascii="Tahoma" w:hAnsi="Tahoma" w:cs="Tahoma"/>
              </w:rPr>
            </w:pPr>
            <w:r>
              <w:rPr>
                <w:rFonts w:ascii="Tahoma" w:hAnsi="Tahoma" w:cs="Tahoma"/>
                <w:shd w:val="clear" w:color="auto" w:fill="CCCCFF"/>
              </w:rPr>
              <w:pict>
                <v:rect id="_x0000_i1026" style="width:530.9pt;height:5pt" o:hrpct="991" o:hralign="center" o:hrstd="t" o:hr="t" fillcolor="#a0a0a0" stroked="f"/>
              </w:pict>
            </w:r>
          </w:p>
          <w:p w:rsidR="00A10544" w:rsidRPr="000118D6" w:rsidRDefault="00A10544" w:rsidP="003F0A0A">
            <w:pPr>
              <w:rPr>
                <w:rFonts w:ascii="Tahoma" w:hAnsi="Tahoma" w:cs="Tahoma"/>
              </w:rPr>
            </w:pPr>
            <w:r w:rsidRPr="000118D6">
              <w:rPr>
                <w:rFonts w:ascii="Tahoma" w:hAnsi="Tahoma" w:cs="Tahoma"/>
              </w:rPr>
              <w:t>Directions are located on the next page:</w:t>
            </w:r>
          </w:p>
          <w:tbl>
            <w:tblPr>
              <w:tblW w:w="938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3257"/>
              <w:gridCol w:w="3080"/>
              <w:gridCol w:w="3045"/>
            </w:tblGrid>
            <w:tr w:rsidR="00A10544" w:rsidRPr="000118D6" w:rsidTr="003F0A0A">
              <w:trPr>
                <w:trHeight w:val="518"/>
              </w:trPr>
              <w:tc>
                <w:tcPr>
                  <w:tcW w:w="9382" w:type="dxa"/>
                  <w:gridSpan w:val="3"/>
                  <w:tcBorders>
                    <w:top w:val="thinThickSmallGap" w:sz="24" w:space="0" w:color="auto"/>
                    <w:left w:val="thinThickSmallGap" w:sz="24" w:space="0" w:color="auto"/>
                    <w:bottom w:val="single" w:sz="6" w:space="0" w:color="auto"/>
                    <w:right w:val="thickThinSmallGap" w:sz="24" w:space="0" w:color="auto"/>
                  </w:tcBorders>
                  <w:shd w:val="clear" w:color="auto" w:fill="E6E6E6"/>
                </w:tcPr>
                <w:p w:rsidR="00A10544" w:rsidRPr="000118D6" w:rsidRDefault="00A10544" w:rsidP="003F0A0A">
                  <w:pPr>
                    <w:spacing w:after="120"/>
                    <w:rPr>
                      <w:rFonts w:ascii="Tahoma" w:hAnsi="Tahoma" w:cs="Tahoma"/>
                    </w:rPr>
                  </w:pPr>
                  <w:r w:rsidRPr="000118D6">
                    <w:rPr>
                      <w:rFonts w:ascii="Tahoma" w:hAnsi="Tahoma" w:cs="Tahoma"/>
                      <w:b/>
                    </w:rPr>
                    <w:t>GOAL</w:t>
                  </w:r>
                  <w:r w:rsidRPr="000118D6">
                    <w:rPr>
                      <w:rFonts w:ascii="Tahoma" w:hAnsi="Tahoma" w:cs="Tahoma"/>
                    </w:rPr>
                    <w:t>: (write 1 overall goal statement here)</w:t>
                  </w:r>
                </w:p>
              </w:tc>
            </w:tr>
            <w:tr w:rsidR="00A10544" w:rsidRPr="000118D6" w:rsidTr="003F0A0A">
              <w:trPr>
                <w:trHeight w:val="518"/>
              </w:trPr>
              <w:tc>
                <w:tcPr>
                  <w:tcW w:w="3257" w:type="dxa"/>
                  <w:tcBorders>
                    <w:top w:val="single" w:sz="6" w:space="0" w:color="auto"/>
                    <w:left w:val="thinThickSmallGap" w:sz="24" w:space="0" w:color="auto"/>
                    <w:bottom w:val="single" w:sz="6" w:space="0" w:color="auto"/>
                    <w:right w:val="single" w:sz="6" w:space="0" w:color="auto"/>
                  </w:tcBorders>
                  <w:shd w:val="clear" w:color="auto" w:fill="E6E6E6"/>
                </w:tcPr>
                <w:p w:rsidR="00A10544" w:rsidRPr="000118D6" w:rsidRDefault="00A10544" w:rsidP="003F0A0A">
                  <w:pPr>
                    <w:spacing w:after="120"/>
                    <w:jc w:val="center"/>
                    <w:rPr>
                      <w:rFonts w:ascii="Tahoma" w:hAnsi="Tahoma" w:cs="Tahoma"/>
                      <w:b/>
                    </w:rPr>
                  </w:pPr>
                  <w:r w:rsidRPr="000118D6">
                    <w:rPr>
                      <w:rFonts w:ascii="Tahoma" w:hAnsi="Tahoma" w:cs="Tahoma"/>
                      <w:b/>
                    </w:rPr>
                    <w:t>Service Objective</w:t>
                  </w:r>
                </w:p>
                <w:p w:rsidR="00A10544" w:rsidRPr="000118D6" w:rsidRDefault="00A10544" w:rsidP="003F0A0A">
                  <w:pPr>
                    <w:spacing w:after="120"/>
                    <w:jc w:val="center"/>
                    <w:rPr>
                      <w:rFonts w:ascii="Tahoma" w:hAnsi="Tahoma" w:cs="Tahoma"/>
                      <w:b/>
                    </w:rPr>
                  </w:pPr>
                  <w:r w:rsidRPr="000118D6">
                    <w:rPr>
                      <w:rFonts w:ascii="Tahoma" w:hAnsi="Tahoma" w:cs="Tahoma"/>
                      <w:b/>
                      <w:i/>
                    </w:rPr>
                    <w:t>What the community partner wants or what you “think” they’d want</w:t>
                  </w:r>
                </w:p>
              </w:tc>
              <w:tc>
                <w:tcPr>
                  <w:tcW w:w="3080" w:type="dxa"/>
                  <w:tcBorders>
                    <w:top w:val="single" w:sz="6" w:space="0" w:color="auto"/>
                    <w:left w:val="single" w:sz="6" w:space="0" w:color="auto"/>
                    <w:bottom w:val="single" w:sz="6" w:space="0" w:color="auto"/>
                    <w:right w:val="single" w:sz="6" w:space="0" w:color="auto"/>
                  </w:tcBorders>
                  <w:shd w:val="clear" w:color="auto" w:fill="E6E6E6"/>
                </w:tcPr>
                <w:p w:rsidR="00A10544" w:rsidRPr="000118D6" w:rsidRDefault="00A10544" w:rsidP="003F0A0A">
                  <w:pPr>
                    <w:spacing w:after="120"/>
                    <w:jc w:val="center"/>
                    <w:rPr>
                      <w:rFonts w:ascii="Tahoma" w:hAnsi="Tahoma" w:cs="Tahoma"/>
                      <w:b/>
                    </w:rPr>
                  </w:pPr>
                  <w:r w:rsidRPr="000118D6">
                    <w:rPr>
                      <w:rFonts w:ascii="Tahoma" w:hAnsi="Tahoma" w:cs="Tahoma"/>
                      <w:b/>
                    </w:rPr>
                    <w:t>Learner Objective</w:t>
                  </w:r>
                </w:p>
                <w:p w:rsidR="00A10544" w:rsidRPr="000118D6" w:rsidRDefault="00A10544" w:rsidP="003F0A0A">
                  <w:pPr>
                    <w:spacing w:after="120"/>
                    <w:jc w:val="center"/>
                    <w:rPr>
                      <w:rFonts w:ascii="Tahoma" w:hAnsi="Tahoma" w:cs="Tahoma"/>
                      <w:b/>
                    </w:rPr>
                  </w:pPr>
                  <w:r w:rsidRPr="000118D6">
                    <w:rPr>
                      <w:rFonts w:ascii="Tahoma" w:hAnsi="Tahoma" w:cs="Tahoma"/>
                      <w:b/>
                      <w:i/>
                    </w:rPr>
                    <w:t>Academic course objective-get this from the syllabus (include the objective #)</w:t>
                  </w:r>
                </w:p>
              </w:tc>
              <w:tc>
                <w:tcPr>
                  <w:tcW w:w="3045" w:type="dxa"/>
                  <w:tcBorders>
                    <w:top w:val="single" w:sz="6" w:space="0" w:color="auto"/>
                    <w:left w:val="single" w:sz="6" w:space="0" w:color="auto"/>
                    <w:bottom w:val="single" w:sz="6" w:space="0" w:color="auto"/>
                    <w:right w:val="thickThinSmallGap" w:sz="24" w:space="0" w:color="auto"/>
                  </w:tcBorders>
                  <w:shd w:val="clear" w:color="auto" w:fill="E6E6E6"/>
                </w:tcPr>
                <w:p w:rsidR="00A10544" w:rsidRPr="000118D6" w:rsidRDefault="00A10544" w:rsidP="003F0A0A">
                  <w:pPr>
                    <w:spacing w:after="120"/>
                    <w:jc w:val="center"/>
                    <w:rPr>
                      <w:rFonts w:ascii="Tahoma" w:hAnsi="Tahoma" w:cs="Tahoma"/>
                      <w:b/>
                    </w:rPr>
                  </w:pPr>
                  <w:r w:rsidRPr="000118D6">
                    <w:rPr>
                      <w:rFonts w:ascii="Tahoma" w:hAnsi="Tahoma" w:cs="Tahoma"/>
                      <w:b/>
                    </w:rPr>
                    <w:t>Service-Learning Objective</w:t>
                  </w:r>
                </w:p>
                <w:p w:rsidR="00A10544" w:rsidRPr="000118D6" w:rsidRDefault="00A10544" w:rsidP="003F0A0A">
                  <w:pPr>
                    <w:spacing w:after="120"/>
                    <w:jc w:val="center"/>
                    <w:rPr>
                      <w:rFonts w:ascii="Tahoma" w:hAnsi="Tahoma" w:cs="Tahoma"/>
                      <w:b/>
                    </w:rPr>
                  </w:pPr>
                  <w:r w:rsidRPr="000118D6">
                    <w:rPr>
                      <w:rFonts w:ascii="Tahoma" w:hAnsi="Tahoma" w:cs="Tahoma"/>
                      <w:b/>
                      <w:i/>
                    </w:rPr>
                    <w:t>The combined SO and LO</w:t>
                  </w:r>
                </w:p>
              </w:tc>
            </w:tr>
            <w:tr w:rsidR="00A10544" w:rsidRPr="000118D6" w:rsidTr="003F0A0A">
              <w:trPr>
                <w:trHeight w:val="817"/>
              </w:trPr>
              <w:tc>
                <w:tcPr>
                  <w:tcW w:w="3257" w:type="dxa"/>
                  <w:tcBorders>
                    <w:top w:val="single" w:sz="6" w:space="0" w:color="auto"/>
                    <w:left w:val="thinThickSmallGap" w:sz="24" w:space="0" w:color="auto"/>
                    <w:bottom w:val="single" w:sz="6" w:space="0" w:color="auto"/>
                    <w:right w:val="single" w:sz="6" w:space="0" w:color="auto"/>
                  </w:tcBorders>
                </w:tcPr>
                <w:p w:rsidR="00A10544" w:rsidRPr="000118D6" w:rsidRDefault="00A10544" w:rsidP="003F0A0A">
                  <w:pPr>
                    <w:rPr>
                      <w:rFonts w:ascii="Tahoma" w:hAnsi="Tahoma" w:cs="Tahoma"/>
                    </w:rPr>
                  </w:pPr>
                  <w:r w:rsidRPr="000118D6">
                    <w:rPr>
                      <w:rFonts w:ascii="Tahoma" w:hAnsi="Tahoma" w:cs="Tahoma"/>
                    </w:rPr>
                    <w:t>1.</w:t>
                  </w:r>
                </w:p>
                <w:p w:rsidR="00A10544" w:rsidRPr="000118D6" w:rsidRDefault="00A10544" w:rsidP="003F0A0A">
                  <w:pPr>
                    <w:rPr>
                      <w:rFonts w:ascii="Tahoma" w:hAnsi="Tahoma" w:cs="Tahoma"/>
                    </w:rPr>
                  </w:pPr>
                  <w:r w:rsidRPr="000118D6">
                    <w:rPr>
                      <w:rFonts w:ascii="Tahoma" w:hAnsi="Tahoma" w:cs="Tahoma"/>
                    </w:rPr>
                    <w:t>2.</w:t>
                  </w:r>
                </w:p>
                <w:p w:rsidR="00A10544" w:rsidRPr="000118D6" w:rsidRDefault="00A10544" w:rsidP="003F0A0A">
                  <w:pPr>
                    <w:rPr>
                      <w:rFonts w:ascii="Tahoma" w:hAnsi="Tahoma" w:cs="Tahoma"/>
                    </w:rPr>
                  </w:pPr>
                  <w:r w:rsidRPr="000118D6">
                    <w:rPr>
                      <w:rFonts w:ascii="Tahoma" w:hAnsi="Tahoma" w:cs="Tahoma"/>
                    </w:rPr>
                    <w:t>3.</w:t>
                  </w:r>
                </w:p>
                <w:p w:rsidR="00A10544" w:rsidRPr="000118D6" w:rsidRDefault="00A10544" w:rsidP="003F0A0A">
                  <w:pPr>
                    <w:rPr>
                      <w:rFonts w:ascii="Tahoma" w:hAnsi="Tahoma" w:cs="Tahoma"/>
                    </w:rPr>
                  </w:pPr>
                  <w:r w:rsidRPr="000118D6">
                    <w:rPr>
                      <w:rFonts w:ascii="Tahoma" w:hAnsi="Tahoma" w:cs="Tahoma"/>
                    </w:rPr>
                    <w:t>4.</w:t>
                  </w:r>
                </w:p>
              </w:tc>
              <w:tc>
                <w:tcPr>
                  <w:tcW w:w="3080" w:type="dxa"/>
                  <w:tcBorders>
                    <w:top w:val="single" w:sz="6" w:space="0" w:color="auto"/>
                    <w:left w:val="single" w:sz="6" w:space="0" w:color="auto"/>
                    <w:bottom w:val="single" w:sz="6" w:space="0" w:color="auto"/>
                    <w:right w:val="single" w:sz="6" w:space="0" w:color="auto"/>
                  </w:tcBorders>
                </w:tcPr>
                <w:p w:rsidR="00A10544" w:rsidRPr="000118D6" w:rsidRDefault="00A10544" w:rsidP="003F0A0A">
                  <w:pPr>
                    <w:rPr>
                      <w:rFonts w:ascii="Tahoma" w:hAnsi="Tahoma" w:cs="Tahoma"/>
                    </w:rPr>
                  </w:pPr>
                  <w:r w:rsidRPr="000118D6">
                    <w:rPr>
                      <w:rFonts w:ascii="Tahoma" w:hAnsi="Tahoma" w:cs="Tahoma"/>
                    </w:rPr>
                    <w:t>1.</w:t>
                  </w:r>
                </w:p>
                <w:p w:rsidR="00A10544" w:rsidRPr="000118D6" w:rsidRDefault="00A10544" w:rsidP="003F0A0A">
                  <w:pPr>
                    <w:rPr>
                      <w:rFonts w:ascii="Tahoma" w:hAnsi="Tahoma" w:cs="Tahoma"/>
                    </w:rPr>
                  </w:pPr>
                  <w:r w:rsidRPr="000118D6">
                    <w:rPr>
                      <w:rFonts w:ascii="Tahoma" w:hAnsi="Tahoma" w:cs="Tahoma"/>
                    </w:rPr>
                    <w:t>2.</w:t>
                  </w:r>
                </w:p>
                <w:p w:rsidR="00A10544" w:rsidRPr="000118D6" w:rsidRDefault="00A10544" w:rsidP="003F0A0A">
                  <w:pPr>
                    <w:rPr>
                      <w:rFonts w:ascii="Tahoma" w:hAnsi="Tahoma" w:cs="Tahoma"/>
                    </w:rPr>
                  </w:pPr>
                  <w:r w:rsidRPr="000118D6">
                    <w:rPr>
                      <w:rFonts w:ascii="Tahoma" w:hAnsi="Tahoma" w:cs="Tahoma"/>
                    </w:rPr>
                    <w:t>3.</w:t>
                  </w:r>
                </w:p>
                <w:p w:rsidR="00A10544" w:rsidRPr="000118D6" w:rsidRDefault="00A10544" w:rsidP="003F0A0A">
                  <w:pPr>
                    <w:rPr>
                      <w:rFonts w:ascii="Tahoma" w:hAnsi="Tahoma" w:cs="Tahoma"/>
                    </w:rPr>
                  </w:pPr>
                  <w:r w:rsidRPr="000118D6">
                    <w:rPr>
                      <w:rFonts w:ascii="Tahoma" w:hAnsi="Tahoma" w:cs="Tahoma"/>
                    </w:rPr>
                    <w:t>4.</w:t>
                  </w:r>
                </w:p>
              </w:tc>
              <w:tc>
                <w:tcPr>
                  <w:tcW w:w="3045" w:type="dxa"/>
                  <w:tcBorders>
                    <w:top w:val="single" w:sz="6" w:space="0" w:color="auto"/>
                    <w:left w:val="single" w:sz="6" w:space="0" w:color="auto"/>
                    <w:bottom w:val="single" w:sz="6" w:space="0" w:color="auto"/>
                    <w:right w:val="thickThinSmallGap" w:sz="24" w:space="0" w:color="auto"/>
                  </w:tcBorders>
                </w:tcPr>
                <w:p w:rsidR="00A10544" w:rsidRPr="000118D6" w:rsidRDefault="00A10544" w:rsidP="003F0A0A">
                  <w:pPr>
                    <w:rPr>
                      <w:rFonts w:ascii="Tahoma" w:hAnsi="Tahoma" w:cs="Tahoma"/>
                    </w:rPr>
                  </w:pPr>
                  <w:r w:rsidRPr="000118D6">
                    <w:rPr>
                      <w:rFonts w:ascii="Tahoma" w:hAnsi="Tahoma" w:cs="Tahoma"/>
                    </w:rPr>
                    <w:t>1.</w:t>
                  </w:r>
                </w:p>
                <w:p w:rsidR="00A10544" w:rsidRPr="000118D6" w:rsidRDefault="00A10544" w:rsidP="003F0A0A">
                  <w:pPr>
                    <w:rPr>
                      <w:rFonts w:ascii="Tahoma" w:hAnsi="Tahoma" w:cs="Tahoma"/>
                    </w:rPr>
                  </w:pPr>
                  <w:r w:rsidRPr="000118D6">
                    <w:rPr>
                      <w:rFonts w:ascii="Tahoma" w:hAnsi="Tahoma" w:cs="Tahoma"/>
                    </w:rPr>
                    <w:t>2.</w:t>
                  </w:r>
                </w:p>
                <w:p w:rsidR="00A10544" w:rsidRPr="000118D6" w:rsidRDefault="00A10544" w:rsidP="003F0A0A">
                  <w:pPr>
                    <w:rPr>
                      <w:rFonts w:ascii="Tahoma" w:hAnsi="Tahoma" w:cs="Tahoma"/>
                    </w:rPr>
                  </w:pPr>
                  <w:r w:rsidRPr="000118D6">
                    <w:rPr>
                      <w:rFonts w:ascii="Tahoma" w:hAnsi="Tahoma" w:cs="Tahoma"/>
                    </w:rPr>
                    <w:t>3.</w:t>
                  </w:r>
                </w:p>
                <w:p w:rsidR="00A10544" w:rsidRPr="000118D6" w:rsidRDefault="00A10544" w:rsidP="003F0A0A">
                  <w:pPr>
                    <w:rPr>
                      <w:rFonts w:ascii="Tahoma" w:hAnsi="Tahoma" w:cs="Tahoma"/>
                    </w:rPr>
                  </w:pPr>
                  <w:r w:rsidRPr="000118D6">
                    <w:rPr>
                      <w:rFonts w:ascii="Tahoma" w:hAnsi="Tahoma" w:cs="Tahoma"/>
                    </w:rPr>
                    <w:t>4.</w:t>
                  </w:r>
                </w:p>
              </w:tc>
            </w:tr>
            <w:tr w:rsidR="00A10544" w:rsidRPr="000118D6" w:rsidTr="003F0A0A">
              <w:trPr>
                <w:trHeight w:val="441"/>
              </w:trPr>
              <w:tc>
                <w:tcPr>
                  <w:tcW w:w="9382" w:type="dxa"/>
                  <w:gridSpan w:val="3"/>
                  <w:tcBorders>
                    <w:top w:val="single" w:sz="6" w:space="0" w:color="auto"/>
                    <w:left w:val="thinThickSmallGap" w:sz="24" w:space="0" w:color="auto"/>
                    <w:bottom w:val="single" w:sz="6" w:space="0" w:color="auto"/>
                    <w:right w:val="thickThinSmallGap" w:sz="24" w:space="0" w:color="auto"/>
                  </w:tcBorders>
                  <w:shd w:val="clear" w:color="auto" w:fill="E6E6E6"/>
                </w:tcPr>
                <w:p w:rsidR="00A10544" w:rsidRPr="000118D6" w:rsidRDefault="00A10544" w:rsidP="003F0A0A">
                  <w:pPr>
                    <w:spacing w:after="120"/>
                    <w:rPr>
                      <w:rFonts w:ascii="Tahoma" w:hAnsi="Tahoma" w:cs="Tahoma"/>
                    </w:rPr>
                  </w:pPr>
                  <w:r w:rsidRPr="000118D6">
                    <w:rPr>
                      <w:rFonts w:ascii="Tahoma" w:hAnsi="Tahoma" w:cs="Tahoma"/>
                      <w:b/>
                    </w:rPr>
                    <w:t xml:space="preserve">Identify the teaching Concept, Strategy and Time </w:t>
                  </w:r>
                  <w:r w:rsidRPr="000118D6">
                    <w:rPr>
                      <w:rFonts w:ascii="Tahoma" w:hAnsi="Tahoma" w:cs="Tahoma"/>
                      <w:b/>
                      <w:u w:val="single"/>
                    </w:rPr>
                    <w:t>for each of the 4 objectives</w:t>
                  </w:r>
                  <w:r w:rsidRPr="000118D6">
                    <w:rPr>
                      <w:rFonts w:ascii="Tahoma" w:hAnsi="Tahoma" w:cs="Tahoma"/>
                    </w:rPr>
                    <w:t>.</w:t>
                  </w:r>
                </w:p>
              </w:tc>
            </w:tr>
            <w:tr w:rsidR="00A10544" w:rsidRPr="000118D6" w:rsidTr="003F0A0A">
              <w:trPr>
                <w:trHeight w:val="757"/>
              </w:trPr>
              <w:tc>
                <w:tcPr>
                  <w:tcW w:w="3257" w:type="dxa"/>
                  <w:tcBorders>
                    <w:top w:val="single" w:sz="6" w:space="0" w:color="auto"/>
                    <w:left w:val="thinThickSmallGap" w:sz="24" w:space="0" w:color="auto"/>
                    <w:bottom w:val="single" w:sz="6" w:space="0" w:color="auto"/>
                    <w:right w:val="single" w:sz="6" w:space="0" w:color="auto"/>
                  </w:tcBorders>
                  <w:shd w:val="clear" w:color="auto" w:fill="E6E6E6"/>
                </w:tcPr>
                <w:p w:rsidR="00A10544" w:rsidRPr="000118D6" w:rsidRDefault="00A10544" w:rsidP="003F0A0A">
                  <w:pPr>
                    <w:spacing w:after="120"/>
                    <w:jc w:val="center"/>
                    <w:rPr>
                      <w:rFonts w:ascii="Tahoma" w:hAnsi="Tahoma" w:cs="Tahoma"/>
                      <w:b/>
                    </w:rPr>
                  </w:pPr>
                  <w:r w:rsidRPr="000118D6">
                    <w:rPr>
                      <w:rFonts w:ascii="Tahoma" w:hAnsi="Tahoma" w:cs="Tahoma"/>
                      <w:b/>
                    </w:rPr>
                    <w:t>Concepts</w:t>
                  </w:r>
                </w:p>
              </w:tc>
              <w:tc>
                <w:tcPr>
                  <w:tcW w:w="3080" w:type="dxa"/>
                  <w:tcBorders>
                    <w:top w:val="single" w:sz="6" w:space="0" w:color="auto"/>
                    <w:left w:val="single" w:sz="6" w:space="0" w:color="auto"/>
                    <w:bottom w:val="single" w:sz="6" w:space="0" w:color="auto"/>
                    <w:right w:val="single" w:sz="6" w:space="0" w:color="auto"/>
                  </w:tcBorders>
                  <w:shd w:val="clear" w:color="auto" w:fill="E6E6E6"/>
                </w:tcPr>
                <w:p w:rsidR="00A10544" w:rsidRDefault="00A10544" w:rsidP="003F0A0A">
                  <w:pPr>
                    <w:spacing w:after="120"/>
                    <w:jc w:val="center"/>
                    <w:rPr>
                      <w:rFonts w:ascii="Tahoma" w:hAnsi="Tahoma" w:cs="Tahoma"/>
                      <w:b/>
                    </w:rPr>
                  </w:pPr>
                  <w:r w:rsidRPr="000118D6">
                    <w:rPr>
                      <w:rFonts w:ascii="Tahoma" w:hAnsi="Tahoma" w:cs="Tahoma"/>
                      <w:b/>
                    </w:rPr>
                    <w:t>Strategies*</w:t>
                  </w:r>
                </w:p>
                <w:p w:rsidR="00A10544" w:rsidRPr="000118D6" w:rsidRDefault="00A10544" w:rsidP="003F0A0A">
                  <w:pPr>
                    <w:spacing w:after="120"/>
                    <w:jc w:val="center"/>
                    <w:rPr>
                      <w:rFonts w:ascii="Tahoma" w:hAnsi="Tahoma" w:cs="Tahoma"/>
                      <w:b/>
                    </w:rPr>
                  </w:pPr>
                  <w:r w:rsidRPr="000118D6">
                    <w:rPr>
                      <w:rFonts w:ascii="Tahoma" w:hAnsi="Tahoma" w:cs="Tahoma"/>
                      <w:b/>
                      <w:sz w:val="14"/>
                    </w:rPr>
                    <w:t>(Anticipatory Guidance)</w:t>
                  </w:r>
                </w:p>
              </w:tc>
              <w:tc>
                <w:tcPr>
                  <w:tcW w:w="3045" w:type="dxa"/>
                  <w:tcBorders>
                    <w:top w:val="single" w:sz="6" w:space="0" w:color="auto"/>
                    <w:left w:val="single" w:sz="6" w:space="0" w:color="auto"/>
                    <w:bottom w:val="single" w:sz="6" w:space="0" w:color="auto"/>
                    <w:right w:val="thickThinSmallGap" w:sz="24" w:space="0" w:color="auto"/>
                  </w:tcBorders>
                  <w:shd w:val="clear" w:color="auto" w:fill="E6E6E6"/>
                </w:tcPr>
                <w:p w:rsidR="00A10544" w:rsidRPr="000118D6" w:rsidRDefault="00A10544" w:rsidP="003F0A0A">
                  <w:pPr>
                    <w:spacing w:after="120"/>
                    <w:jc w:val="center"/>
                    <w:rPr>
                      <w:rFonts w:ascii="Tahoma" w:hAnsi="Tahoma" w:cs="Tahoma"/>
                      <w:b/>
                    </w:rPr>
                  </w:pPr>
                  <w:r w:rsidRPr="000118D6">
                    <w:rPr>
                      <w:rFonts w:ascii="Tahoma" w:hAnsi="Tahoma" w:cs="Tahoma"/>
                      <w:b/>
                    </w:rPr>
                    <w:t>Time</w:t>
                  </w:r>
                </w:p>
              </w:tc>
            </w:tr>
            <w:tr w:rsidR="00A10544" w:rsidRPr="000118D6" w:rsidTr="003F0A0A">
              <w:trPr>
                <w:trHeight w:val="441"/>
              </w:trPr>
              <w:tc>
                <w:tcPr>
                  <w:tcW w:w="3257" w:type="dxa"/>
                  <w:tcBorders>
                    <w:top w:val="single" w:sz="6" w:space="0" w:color="auto"/>
                    <w:left w:val="thinThickSmallGap" w:sz="24" w:space="0" w:color="auto"/>
                    <w:bottom w:val="single" w:sz="6" w:space="0" w:color="auto"/>
                    <w:right w:val="single" w:sz="6" w:space="0" w:color="auto"/>
                  </w:tcBorders>
                </w:tcPr>
                <w:p w:rsidR="00A10544" w:rsidRPr="000118D6" w:rsidRDefault="00A10544" w:rsidP="003F0A0A">
                  <w:pPr>
                    <w:spacing w:after="120"/>
                    <w:rPr>
                      <w:rFonts w:ascii="Tahoma" w:hAnsi="Tahoma" w:cs="Tahoma"/>
                    </w:rPr>
                  </w:pPr>
                </w:p>
              </w:tc>
              <w:tc>
                <w:tcPr>
                  <w:tcW w:w="3080" w:type="dxa"/>
                  <w:tcBorders>
                    <w:top w:val="single" w:sz="6" w:space="0" w:color="auto"/>
                    <w:left w:val="single" w:sz="6" w:space="0" w:color="auto"/>
                    <w:bottom w:val="single" w:sz="6" w:space="0" w:color="auto"/>
                    <w:right w:val="single" w:sz="6" w:space="0" w:color="auto"/>
                  </w:tcBorders>
                </w:tcPr>
                <w:p w:rsidR="00A10544" w:rsidRPr="000118D6" w:rsidRDefault="00A10544" w:rsidP="003F0A0A">
                  <w:pPr>
                    <w:spacing w:after="120"/>
                    <w:rPr>
                      <w:rFonts w:ascii="Tahoma" w:hAnsi="Tahoma" w:cs="Tahoma"/>
                    </w:rPr>
                  </w:pPr>
                </w:p>
              </w:tc>
              <w:tc>
                <w:tcPr>
                  <w:tcW w:w="3045" w:type="dxa"/>
                  <w:tcBorders>
                    <w:top w:val="single" w:sz="6" w:space="0" w:color="auto"/>
                    <w:left w:val="single" w:sz="6" w:space="0" w:color="auto"/>
                    <w:bottom w:val="single" w:sz="6" w:space="0" w:color="auto"/>
                    <w:right w:val="thickThinSmallGap" w:sz="24" w:space="0" w:color="auto"/>
                  </w:tcBorders>
                </w:tcPr>
                <w:p w:rsidR="00A10544" w:rsidRPr="000118D6" w:rsidRDefault="00A10544" w:rsidP="003F0A0A">
                  <w:pPr>
                    <w:spacing w:after="120"/>
                    <w:rPr>
                      <w:rFonts w:ascii="Tahoma" w:hAnsi="Tahoma" w:cs="Tahoma"/>
                    </w:rPr>
                  </w:pPr>
                </w:p>
              </w:tc>
            </w:tr>
            <w:tr w:rsidR="00A10544" w:rsidRPr="000118D6" w:rsidTr="003F0A0A">
              <w:trPr>
                <w:trHeight w:val="441"/>
              </w:trPr>
              <w:tc>
                <w:tcPr>
                  <w:tcW w:w="3257" w:type="dxa"/>
                  <w:tcBorders>
                    <w:top w:val="single" w:sz="6" w:space="0" w:color="auto"/>
                    <w:left w:val="thinThickSmallGap" w:sz="24" w:space="0" w:color="auto"/>
                    <w:bottom w:val="single" w:sz="6" w:space="0" w:color="auto"/>
                    <w:right w:val="single" w:sz="6" w:space="0" w:color="auto"/>
                  </w:tcBorders>
                </w:tcPr>
                <w:p w:rsidR="00A10544" w:rsidRPr="000118D6" w:rsidRDefault="00A10544" w:rsidP="003F0A0A">
                  <w:pPr>
                    <w:spacing w:after="120"/>
                    <w:rPr>
                      <w:rFonts w:ascii="Tahoma" w:hAnsi="Tahoma" w:cs="Tahoma"/>
                    </w:rPr>
                  </w:pPr>
                </w:p>
              </w:tc>
              <w:tc>
                <w:tcPr>
                  <w:tcW w:w="3080" w:type="dxa"/>
                  <w:tcBorders>
                    <w:top w:val="single" w:sz="6" w:space="0" w:color="auto"/>
                    <w:left w:val="single" w:sz="6" w:space="0" w:color="auto"/>
                    <w:bottom w:val="single" w:sz="6" w:space="0" w:color="auto"/>
                    <w:right w:val="single" w:sz="6" w:space="0" w:color="auto"/>
                  </w:tcBorders>
                </w:tcPr>
                <w:p w:rsidR="00A10544" w:rsidRPr="000118D6" w:rsidRDefault="00A10544" w:rsidP="003F0A0A">
                  <w:pPr>
                    <w:spacing w:after="120"/>
                    <w:rPr>
                      <w:rFonts w:ascii="Tahoma" w:hAnsi="Tahoma" w:cs="Tahoma"/>
                    </w:rPr>
                  </w:pPr>
                </w:p>
              </w:tc>
              <w:tc>
                <w:tcPr>
                  <w:tcW w:w="3045" w:type="dxa"/>
                  <w:tcBorders>
                    <w:top w:val="single" w:sz="6" w:space="0" w:color="auto"/>
                    <w:left w:val="single" w:sz="6" w:space="0" w:color="auto"/>
                    <w:bottom w:val="single" w:sz="6" w:space="0" w:color="auto"/>
                    <w:right w:val="thickThinSmallGap" w:sz="24" w:space="0" w:color="auto"/>
                  </w:tcBorders>
                </w:tcPr>
                <w:p w:rsidR="00A10544" w:rsidRPr="000118D6" w:rsidRDefault="00A10544" w:rsidP="003F0A0A">
                  <w:pPr>
                    <w:spacing w:after="120"/>
                    <w:rPr>
                      <w:rFonts w:ascii="Tahoma" w:hAnsi="Tahoma" w:cs="Tahoma"/>
                    </w:rPr>
                  </w:pPr>
                </w:p>
              </w:tc>
            </w:tr>
            <w:tr w:rsidR="00A10544" w:rsidRPr="000118D6" w:rsidTr="003F0A0A">
              <w:trPr>
                <w:trHeight w:val="441"/>
              </w:trPr>
              <w:tc>
                <w:tcPr>
                  <w:tcW w:w="3257" w:type="dxa"/>
                  <w:tcBorders>
                    <w:top w:val="single" w:sz="6" w:space="0" w:color="auto"/>
                    <w:left w:val="thinThickSmallGap" w:sz="24" w:space="0" w:color="auto"/>
                    <w:bottom w:val="single" w:sz="6" w:space="0" w:color="auto"/>
                    <w:right w:val="single" w:sz="6" w:space="0" w:color="auto"/>
                  </w:tcBorders>
                </w:tcPr>
                <w:p w:rsidR="00A10544" w:rsidRPr="000118D6" w:rsidRDefault="00A10544" w:rsidP="003F0A0A">
                  <w:pPr>
                    <w:spacing w:after="120"/>
                    <w:rPr>
                      <w:rFonts w:ascii="Tahoma" w:hAnsi="Tahoma" w:cs="Tahoma"/>
                    </w:rPr>
                  </w:pPr>
                </w:p>
              </w:tc>
              <w:tc>
                <w:tcPr>
                  <w:tcW w:w="3080" w:type="dxa"/>
                  <w:tcBorders>
                    <w:top w:val="single" w:sz="6" w:space="0" w:color="auto"/>
                    <w:left w:val="single" w:sz="6" w:space="0" w:color="auto"/>
                    <w:bottom w:val="single" w:sz="6" w:space="0" w:color="auto"/>
                    <w:right w:val="single" w:sz="6" w:space="0" w:color="auto"/>
                  </w:tcBorders>
                </w:tcPr>
                <w:p w:rsidR="00A10544" w:rsidRPr="000118D6" w:rsidRDefault="00A10544" w:rsidP="003F0A0A">
                  <w:pPr>
                    <w:spacing w:after="120"/>
                    <w:rPr>
                      <w:rFonts w:ascii="Tahoma" w:hAnsi="Tahoma" w:cs="Tahoma"/>
                    </w:rPr>
                  </w:pPr>
                </w:p>
              </w:tc>
              <w:tc>
                <w:tcPr>
                  <w:tcW w:w="3045" w:type="dxa"/>
                  <w:tcBorders>
                    <w:top w:val="single" w:sz="6" w:space="0" w:color="auto"/>
                    <w:left w:val="single" w:sz="6" w:space="0" w:color="auto"/>
                    <w:bottom w:val="single" w:sz="6" w:space="0" w:color="auto"/>
                    <w:right w:val="thickThinSmallGap" w:sz="24" w:space="0" w:color="auto"/>
                  </w:tcBorders>
                </w:tcPr>
                <w:p w:rsidR="00A10544" w:rsidRPr="000118D6" w:rsidRDefault="00A10544" w:rsidP="003F0A0A">
                  <w:pPr>
                    <w:spacing w:after="120"/>
                    <w:rPr>
                      <w:rFonts w:ascii="Tahoma" w:hAnsi="Tahoma" w:cs="Tahoma"/>
                    </w:rPr>
                  </w:pPr>
                </w:p>
              </w:tc>
            </w:tr>
            <w:tr w:rsidR="00A10544" w:rsidRPr="000118D6" w:rsidTr="003F0A0A">
              <w:trPr>
                <w:trHeight w:val="441"/>
              </w:trPr>
              <w:tc>
                <w:tcPr>
                  <w:tcW w:w="3257" w:type="dxa"/>
                  <w:tcBorders>
                    <w:top w:val="single" w:sz="6" w:space="0" w:color="auto"/>
                    <w:left w:val="thinThickSmallGap" w:sz="24" w:space="0" w:color="auto"/>
                    <w:bottom w:val="single" w:sz="6" w:space="0" w:color="auto"/>
                    <w:right w:val="single" w:sz="6" w:space="0" w:color="auto"/>
                  </w:tcBorders>
                </w:tcPr>
                <w:p w:rsidR="00A10544" w:rsidRPr="000118D6" w:rsidRDefault="00A10544" w:rsidP="003F0A0A">
                  <w:pPr>
                    <w:spacing w:after="120"/>
                    <w:rPr>
                      <w:rFonts w:ascii="Tahoma" w:hAnsi="Tahoma" w:cs="Tahoma"/>
                    </w:rPr>
                  </w:pPr>
                </w:p>
              </w:tc>
              <w:tc>
                <w:tcPr>
                  <w:tcW w:w="3080" w:type="dxa"/>
                  <w:tcBorders>
                    <w:top w:val="single" w:sz="6" w:space="0" w:color="auto"/>
                    <w:left w:val="single" w:sz="6" w:space="0" w:color="auto"/>
                    <w:bottom w:val="single" w:sz="6" w:space="0" w:color="auto"/>
                    <w:right w:val="single" w:sz="6" w:space="0" w:color="auto"/>
                  </w:tcBorders>
                </w:tcPr>
                <w:p w:rsidR="00A10544" w:rsidRPr="000118D6" w:rsidRDefault="00A10544" w:rsidP="003F0A0A">
                  <w:pPr>
                    <w:spacing w:after="120"/>
                    <w:rPr>
                      <w:rFonts w:ascii="Tahoma" w:hAnsi="Tahoma" w:cs="Tahoma"/>
                    </w:rPr>
                  </w:pPr>
                </w:p>
              </w:tc>
              <w:tc>
                <w:tcPr>
                  <w:tcW w:w="3045" w:type="dxa"/>
                  <w:tcBorders>
                    <w:top w:val="single" w:sz="6" w:space="0" w:color="auto"/>
                    <w:left w:val="single" w:sz="6" w:space="0" w:color="auto"/>
                    <w:bottom w:val="single" w:sz="6" w:space="0" w:color="auto"/>
                    <w:right w:val="thickThinSmallGap" w:sz="24" w:space="0" w:color="auto"/>
                  </w:tcBorders>
                </w:tcPr>
                <w:p w:rsidR="00A10544" w:rsidRPr="000118D6" w:rsidRDefault="00A10544" w:rsidP="003F0A0A">
                  <w:pPr>
                    <w:spacing w:after="120"/>
                    <w:rPr>
                      <w:rFonts w:ascii="Tahoma" w:hAnsi="Tahoma" w:cs="Tahoma"/>
                    </w:rPr>
                  </w:pPr>
                </w:p>
              </w:tc>
            </w:tr>
            <w:tr w:rsidR="00A10544" w:rsidRPr="000118D6" w:rsidTr="003F0A0A">
              <w:trPr>
                <w:trHeight w:val="452"/>
              </w:trPr>
              <w:tc>
                <w:tcPr>
                  <w:tcW w:w="9382" w:type="dxa"/>
                  <w:gridSpan w:val="3"/>
                  <w:tcBorders>
                    <w:top w:val="single" w:sz="6" w:space="0" w:color="auto"/>
                    <w:left w:val="thinThickSmallGap" w:sz="24" w:space="0" w:color="auto"/>
                    <w:bottom w:val="single" w:sz="6" w:space="0" w:color="auto"/>
                    <w:right w:val="thickThinSmallGap" w:sz="24" w:space="0" w:color="auto"/>
                  </w:tcBorders>
                  <w:shd w:val="clear" w:color="auto" w:fill="E6E6E6"/>
                </w:tcPr>
                <w:p w:rsidR="00A10544" w:rsidRPr="000118D6" w:rsidRDefault="00A10544" w:rsidP="003F0A0A">
                  <w:pPr>
                    <w:spacing w:after="120"/>
                    <w:jc w:val="center"/>
                    <w:rPr>
                      <w:rFonts w:ascii="Tahoma" w:hAnsi="Tahoma" w:cs="Tahoma"/>
                      <w:b/>
                    </w:rPr>
                  </w:pPr>
                  <w:r w:rsidRPr="000118D6">
                    <w:rPr>
                      <w:rFonts w:ascii="Tahoma" w:hAnsi="Tahoma" w:cs="Tahoma"/>
                      <w:b/>
                    </w:rPr>
                    <w:t xml:space="preserve">Identify materials needed </w:t>
                  </w:r>
                  <w:r w:rsidRPr="000118D6">
                    <w:rPr>
                      <w:rFonts w:ascii="Tahoma" w:hAnsi="Tahoma" w:cs="Tahoma"/>
                      <w:b/>
                      <w:u w:val="single"/>
                    </w:rPr>
                    <w:t>for each of the Concepts and Strategies</w:t>
                  </w:r>
                </w:p>
              </w:tc>
            </w:tr>
            <w:tr w:rsidR="00A10544" w:rsidRPr="000118D6" w:rsidTr="003F0A0A">
              <w:trPr>
                <w:trHeight w:val="441"/>
              </w:trPr>
              <w:tc>
                <w:tcPr>
                  <w:tcW w:w="9382" w:type="dxa"/>
                  <w:gridSpan w:val="3"/>
                  <w:tcBorders>
                    <w:top w:val="single" w:sz="6" w:space="0" w:color="auto"/>
                    <w:left w:val="thinThickSmallGap" w:sz="24" w:space="0" w:color="auto"/>
                    <w:bottom w:val="single" w:sz="6" w:space="0" w:color="auto"/>
                    <w:right w:val="thickThinSmallGap" w:sz="24" w:space="0" w:color="auto"/>
                  </w:tcBorders>
                  <w:shd w:val="clear" w:color="auto" w:fill="E6E6E6"/>
                </w:tcPr>
                <w:p w:rsidR="00A10544" w:rsidRPr="000118D6" w:rsidRDefault="00A10544" w:rsidP="003F0A0A">
                  <w:pPr>
                    <w:spacing w:after="120"/>
                    <w:rPr>
                      <w:rFonts w:ascii="Tahoma" w:hAnsi="Tahoma" w:cs="Tahoma"/>
                      <w:b/>
                    </w:rPr>
                  </w:pPr>
                  <w:r w:rsidRPr="000118D6">
                    <w:rPr>
                      <w:rFonts w:ascii="Tahoma" w:hAnsi="Tahoma" w:cs="Tahoma"/>
                      <w:b/>
                    </w:rPr>
                    <w:t>Materials Needed</w:t>
                  </w:r>
                </w:p>
              </w:tc>
            </w:tr>
            <w:tr w:rsidR="00A10544" w:rsidRPr="000118D6" w:rsidTr="003F0A0A">
              <w:trPr>
                <w:trHeight w:val="341"/>
              </w:trPr>
              <w:tc>
                <w:tcPr>
                  <w:tcW w:w="9382" w:type="dxa"/>
                  <w:gridSpan w:val="3"/>
                  <w:tcBorders>
                    <w:top w:val="single" w:sz="6" w:space="0" w:color="auto"/>
                    <w:left w:val="thinThickSmallGap" w:sz="24" w:space="0" w:color="auto"/>
                    <w:bottom w:val="single" w:sz="6" w:space="0" w:color="auto"/>
                    <w:right w:val="thickThinSmallGap" w:sz="24" w:space="0" w:color="auto"/>
                  </w:tcBorders>
                </w:tcPr>
                <w:p w:rsidR="00A10544" w:rsidRPr="000118D6" w:rsidRDefault="00A10544" w:rsidP="003F0A0A">
                  <w:pPr>
                    <w:spacing w:after="120"/>
                    <w:rPr>
                      <w:rFonts w:ascii="Tahoma" w:hAnsi="Tahoma" w:cs="Tahoma"/>
                    </w:rPr>
                  </w:pPr>
                </w:p>
              </w:tc>
            </w:tr>
            <w:tr w:rsidR="00A10544" w:rsidRPr="000118D6" w:rsidTr="003F0A0A">
              <w:trPr>
                <w:trHeight w:val="341"/>
              </w:trPr>
              <w:tc>
                <w:tcPr>
                  <w:tcW w:w="9382" w:type="dxa"/>
                  <w:gridSpan w:val="3"/>
                  <w:tcBorders>
                    <w:top w:val="single" w:sz="6" w:space="0" w:color="auto"/>
                    <w:left w:val="thinThickSmallGap" w:sz="24" w:space="0" w:color="auto"/>
                    <w:bottom w:val="single" w:sz="6" w:space="0" w:color="auto"/>
                    <w:right w:val="thickThinSmallGap" w:sz="24" w:space="0" w:color="auto"/>
                  </w:tcBorders>
                </w:tcPr>
                <w:p w:rsidR="00A10544" w:rsidRPr="000118D6" w:rsidRDefault="00A10544" w:rsidP="003F0A0A">
                  <w:pPr>
                    <w:spacing w:after="120"/>
                    <w:rPr>
                      <w:rFonts w:ascii="Tahoma" w:hAnsi="Tahoma" w:cs="Tahoma"/>
                    </w:rPr>
                  </w:pPr>
                </w:p>
              </w:tc>
            </w:tr>
            <w:tr w:rsidR="00A10544" w:rsidRPr="000118D6" w:rsidTr="003F0A0A">
              <w:trPr>
                <w:trHeight w:val="341"/>
              </w:trPr>
              <w:tc>
                <w:tcPr>
                  <w:tcW w:w="9382" w:type="dxa"/>
                  <w:gridSpan w:val="3"/>
                  <w:tcBorders>
                    <w:top w:val="single" w:sz="6" w:space="0" w:color="auto"/>
                    <w:left w:val="thinThickSmallGap" w:sz="24" w:space="0" w:color="auto"/>
                    <w:bottom w:val="single" w:sz="6" w:space="0" w:color="auto"/>
                    <w:right w:val="thickThinSmallGap" w:sz="24" w:space="0" w:color="auto"/>
                  </w:tcBorders>
                </w:tcPr>
                <w:p w:rsidR="00A10544" w:rsidRPr="000118D6" w:rsidRDefault="00A10544" w:rsidP="003F0A0A">
                  <w:pPr>
                    <w:spacing w:after="120"/>
                    <w:rPr>
                      <w:rFonts w:ascii="Tahoma" w:hAnsi="Tahoma" w:cs="Tahoma"/>
                    </w:rPr>
                  </w:pPr>
                </w:p>
              </w:tc>
            </w:tr>
            <w:tr w:rsidR="00A10544" w:rsidRPr="000118D6" w:rsidTr="003F0A0A">
              <w:trPr>
                <w:trHeight w:val="339"/>
              </w:trPr>
              <w:tc>
                <w:tcPr>
                  <w:tcW w:w="9382" w:type="dxa"/>
                  <w:gridSpan w:val="3"/>
                  <w:tcBorders>
                    <w:top w:val="single" w:sz="6" w:space="0" w:color="auto"/>
                    <w:left w:val="thinThickSmallGap" w:sz="24" w:space="0" w:color="auto"/>
                    <w:bottom w:val="thickThinSmallGap" w:sz="24" w:space="0" w:color="auto"/>
                    <w:right w:val="thickThinSmallGap" w:sz="24" w:space="0" w:color="auto"/>
                  </w:tcBorders>
                </w:tcPr>
                <w:p w:rsidR="00A10544" w:rsidRPr="000118D6" w:rsidRDefault="00A10544" w:rsidP="003F0A0A">
                  <w:pPr>
                    <w:spacing w:after="120"/>
                    <w:rPr>
                      <w:rFonts w:ascii="Tahoma" w:hAnsi="Tahoma" w:cs="Tahoma"/>
                    </w:rPr>
                  </w:pPr>
                </w:p>
              </w:tc>
            </w:tr>
          </w:tbl>
          <w:p w:rsidR="00A10544" w:rsidRPr="000118D6" w:rsidRDefault="00A10544" w:rsidP="003F0A0A">
            <w:pPr>
              <w:rPr>
                <w:rFonts w:ascii="Tahoma" w:hAnsi="Tahoma" w:cs="Tahoma"/>
              </w:rPr>
            </w:pPr>
          </w:p>
        </w:tc>
      </w:tr>
    </w:tbl>
    <w:p w:rsidR="00A10544" w:rsidRDefault="00A10544" w:rsidP="003F0A0A">
      <w:pPr>
        <w:shd w:val="clear" w:color="auto" w:fill="FFFFFF"/>
        <w:spacing w:line="360" w:lineRule="auto"/>
        <w:rPr>
          <w:rFonts w:ascii="Tahoma" w:hAnsi="Tahoma" w:cs="Tahoma"/>
          <w:b/>
          <w:shd w:val="clear" w:color="auto" w:fill="FFFFFF"/>
        </w:rPr>
      </w:pPr>
    </w:p>
    <w:p w:rsidR="00A10544" w:rsidRDefault="00A10544" w:rsidP="003F0A0A">
      <w:pPr>
        <w:shd w:val="clear" w:color="auto" w:fill="FFFFFF"/>
        <w:spacing w:line="360" w:lineRule="auto"/>
        <w:rPr>
          <w:rFonts w:ascii="Tahoma" w:hAnsi="Tahoma" w:cs="Tahoma"/>
          <w:b/>
          <w:shd w:val="clear" w:color="auto" w:fill="FFFFFF"/>
        </w:rPr>
      </w:pPr>
    </w:p>
    <w:p w:rsidR="00A10544" w:rsidRDefault="00A10544" w:rsidP="003F0A0A">
      <w:pPr>
        <w:shd w:val="clear" w:color="auto" w:fill="FFFFFF"/>
        <w:spacing w:line="360" w:lineRule="auto"/>
        <w:rPr>
          <w:rFonts w:ascii="Tahoma" w:hAnsi="Tahoma" w:cs="Tahoma"/>
          <w:b/>
          <w:shd w:val="clear" w:color="auto" w:fill="FFFFFF"/>
        </w:rPr>
      </w:pPr>
    </w:p>
    <w:p w:rsidR="00A10544" w:rsidRDefault="00A10544" w:rsidP="003F0A0A">
      <w:pPr>
        <w:shd w:val="clear" w:color="auto" w:fill="FFFFFF"/>
        <w:spacing w:line="360" w:lineRule="auto"/>
        <w:rPr>
          <w:rFonts w:ascii="Tahoma" w:hAnsi="Tahoma" w:cs="Tahoma"/>
          <w:b/>
          <w:shd w:val="clear" w:color="auto" w:fill="FFFFFF"/>
        </w:rPr>
      </w:pPr>
    </w:p>
    <w:p w:rsidR="00A10544" w:rsidRDefault="00A10544" w:rsidP="003F0A0A">
      <w:pPr>
        <w:shd w:val="clear" w:color="auto" w:fill="FFFFFF"/>
        <w:spacing w:line="360" w:lineRule="auto"/>
        <w:rPr>
          <w:rFonts w:ascii="Tahoma" w:hAnsi="Tahoma" w:cs="Tahoma"/>
          <w:b/>
          <w:shd w:val="clear" w:color="auto" w:fill="FFFFFF"/>
        </w:rPr>
      </w:pPr>
    </w:p>
    <w:p w:rsidR="00A10544" w:rsidRDefault="00A10544" w:rsidP="003F0A0A">
      <w:pPr>
        <w:shd w:val="clear" w:color="auto" w:fill="FFFFFF"/>
        <w:spacing w:line="360" w:lineRule="auto"/>
        <w:rPr>
          <w:rFonts w:ascii="Tahoma" w:hAnsi="Tahoma" w:cs="Tahoma"/>
          <w:b/>
          <w:shd w:val="clear" w:color="auto" w:fill="FFFFFF"/>
        </w:rPr>
      </w:pPr>
    </w:p>
    <w:p w:rsidR="00A10544" w:rsidRPr="008103A8" w:rsidRDefault="00A10544" w:rsidP="003F0A0A">
      <w:pPr>
        <w:shd w:val="clear" w:color="auto" w:fill="FFFFFF"/>
        <w:spacing w:line="360" w:lineRule="auto"/>
        <w:rPr>
          <w:rFonts w:ascii="Tahoma" w:hAnsi="Tahoma" w:cs="Tahoma"/>
          <w:b/>
          <w:sz w:val="22"/>
          <w:szCs w:val="22"/>
          <w:shd w:val="clear" w:color="auto" w:fill="FFFFFF"/>
        </w:rPr>
      </w:pPr>
    </w:p>
    <w:p w:rsidR="00A10544" w:rsidRPr="008103A8" w:rsidRDefault="00A10544" w:rsidP="003F0A0A">
      <w:pPr>
        <w:shd w:val="clear" w:color="auto" w:fill="FFFFFF"/>
        <w:spacing w:after="200" w:line="360" w:lineRule="auto"/>
        <w:rPr>
          <w:rFonts w:ascii="Tahoma" w:hAnsi="Tahoma" w:cs="Tahoma"/>
          <w:sz w:val="22"/>
          <w:szCs w:val="22"/>
          <w:shd w:val="clear" w:color="auto" w:fill="FFFFFF"/>
        </w:rPr>
      </w:pPr>
      <w:r w:rsidRPr="008103A8">
        <w:rPr>
          <w:rFonts w:ascii="Tahoma" w:hAnsi="Tahoma" w:cs="Tahoma"/>
          <w:b/>
          <w:sz w:val="22"/>
          <w:szCs w:val="22"/>
          <w:shd w:val="clear" w:color="auto" w:fill="FFFFFF"/>
        </w:rPr>
        <w:t>*Anticipatory Guidance</w:t>
      </w:r>
      <w:r w:rsidRPr="008103A8">
        <w:rPr>
          <w:rFonts w:ascii="Tahoma" w:hAnsi="Tahoma" w:cs="Tahoma"/>
          <w:sz w:val="22"/>
          <w:szCs w:val="22"/>
          <w:shd w:val="clear" w:color="auto" w:fill="FFFFFF"/>
        </w:rPr>
        <w:t xml:space="preserve"> is supervision provided by an expert to those with a particular interest (e.g., parents), anticipating likely upcoming concerns. </w:t>
      </w:r>
    </w:p>
    <w:p w:rsidR="00A10544" w:rsidRPr="008103A8" w:rsidRDefault="00A10544" w:rsidP="003F0A0A">
      <w:pPr>
        <w:shd w:val="clear" w:color="auto" w:fill="FFFFFF"/>
        <w:spacing w:after="200" w:line="360" w:lineRule="auto"/>
        <w:rPr>
          <w:rFonts w:ascii="Tahoma" w:hAnsi="Tahoma" w:cs="Tahoma"/>
          <w:sz w:val="22"/>
          <w:szCs w:val="22"/>
          <w:shd w:val="clear" w:color="auto" w:fill="FFFFFF"/>
        </w:rPr>
      </w:pPr>
      <w:r w:rsidRPr="008103A8">
        <w:rPr>
          <w:rFonts w:ascii="Tahoma" w:hAnsi="Tahoma" w:cs="Tahoma"/>
          <w:b/>
          <w:sz w:val="22"/>
          <w:szCs w:val="22"/>
          <w:shd w:val="clear" w:color="auto" w:fill="FFFFFF"/>
        </w:rPr>
        <w:t>The Bright Futures</w:t>
      </w:r>
      <w:r w:rsidRPr="008103A8">
        <w:rPr>
          <w:rFonts w:ascii="Tahoma" w:hAnsi="Tahoma" w:cs="Tahoma"/>
          <w:sz w:val="22"/>
          <w:szCs w:val="22"/>
          <w:shd w:val="clear" w:color="auto" w:fill="FFFFFF"/>
        </w:rPr>
        <w:t xml:space="preserve"> </w:t>
      </w:r>
      <w:r w:rsidRPr="008103A8">
        <w:rPr>
          <w:rFonts w:ascii="Tahoma" w:hAnsi="Tahoma" w:cs="Tahoma"/>
          <w:b/>
          <w:sz w:val="22"/>
          <w:szCs w:val="22"/>
          <w:shd w:val="clear" w:color="auto" w:fill="FFFFFF"/>
        </w:rPr>
        <w:t>Oral Health Pocket Guide</w:t>
      </w:r>
      <w:r w:rsidRPr="008103A8">
        <w:rPr>
          <w:rFonts w:ascii="Tahoma" w:hAnsi="Tahoma" w:cs="Tahoma"/>
          <w:sz w:val="22"/>
          <w:szCs w:val="22"/>
          <w:shd w:val="clear" w:color="auto" w:fill="FFFFFF"/>
        </w:rPr>
        <w:t xml:space="preserve"> discusses Anticipatory Guidance as </w:t>
      </w:r>
      <w:r w:rsidRPr="008103A8">
        <w:rPr>
          <w:rFonts w:ascii="Tahoma" w:hAnsi="Tahoma" w:cs="Tahoma"/>
          <w:i/>
          <w:sz w:val="22"/>
          <w:szCs w:val="22"/>
          <w:shd w:val="clear" w:color="auto" w:fill="FFFFFF"/>
        </w:rPr>
        <w:t>“the process of providing practical, developmentally appropriate information about……….and what to expect during the next period….”</w:t>
      </w:r>
      <w:r w:rsidRPr="008103A8">
        <w:rPr>
          <w:rFonts w:ascii="Tahoma" w:hAnsi="Tahoma" w:cs="Tahoma"/>
          <w:sz w:val="22"/>
          <w:szCs w:val="22"/>
          <w:shd w:val="clear" w:color="auto" w:fill="FFFFFF"/>
        </w:rPr>
        <w:t xml:space="preserve"> (Paraphrased from page 16) </w:t>
      </w:r>
    </w:p>
    <w:p w:rsidR="00A10544" w:rsidRPr="008103A8" w:rsidRDefault="00A10544" w:rsidP="003F0A0A">
      <w:pPr>
        <w:spacing w:after="200" w:line="360" w:lineRule="auto"/>
        <w:rPr>
          <w:rFonts w:ascii="Tahoma" w:hAnsi="Tahoma" w:cs="Tahoma"/>
          <w:sz w:val="22"/>
          <w:szCs w:val="22"/>
          <w:shd w:val="clear" w:color="auto" w:fill="FFFFFF"/>
        </w:rPr>
      </w:pPr>
      <w:r w:rsidRPr="008103A8">
        <w:rPr>
          <w:rFonts w:ascii="Tahoma" w:hAnsi="Tahoma" w:cs="Tahoma"/>
          <w:b/>
          <w:sz w:val="22"/>
          <w:szCs w:val="22"/>
          <w:shd w:val="clear" w:color="auto" w:fill="FFFFFF"/>
        </w:rPr>
        <w:t>Examples</w:t>
      </w:r>
      <w:r w:rsidRPr="008103A8">
        <w:rPr>
          <w:rFonts w:ascii="Tahoma" w:hAnsi="Tahoma" w:cs="Tahoma"/>
          <w:sz w:val="22"/>
          <w:szCs w:val="22"/>
          <w:shd w:val="clear" w:color="auto" w:fill="FFFFFF"/>
        </w:rPr>
        <w:t xml:space="preserve"> can be found in different sections of the booklet (e.g., Pregnancy and Postpartum, Infancy, Early Childhood, Middle Childhood, and Adolescent.)</w:t>
      </w:r>
    </w:p>
    <w:p w:rsidR="00A10544" w:rsidRPr="008103A8" w:rsidRDefault="00A10544" w:rsidP="003F0A0A">
      <w:pPr>
        <w:spacing w:after="200" w:line="360" w:lineRule="auto"/>
        <w:rPr>
          <w:rFonts w:ascii="Tahoma" w:hAnsi="Tahoma" w:cs="Tahoma"/>
          <w:b/>
          <w:sz w:val="22"/>
          <w:szCs w:val="22"/>
          <w:u w:val="single"/>
        </w:rPr>
      </w:pPr>
      <w:r w:rsidRPr="008103A8">
        <w:rPr>
          <w:rFonts w:ascii="Tahoma" w:hAnsi="Tahoma" w:cs="Tahoma"/>
          <w:b/>
          <w:sz w:val="22"/>
          <w:szCs w:val="22"/>
          <w:u w:val="single"/>
        </w:rPr>
        <w:t>Directions:</w:t>
      </w:r>
    </w:p>
    <w:p w:rsidR="00A10544" w:rsidRPr="008103A8" w:rsidRDefault="00A10544" w:rsidP="00CA2C4E">
      <w:pPr>
        <w:pStyle w:val="ListParagraph"/>
        <w:numPr>
          <w:ilvl w:val="1"/>
          <w:numId w:val="13"/>
        </w:numPr>
        <w:spacing w:after="200" w:line="360" w:lineRule="auto"/>
        <w:rPr>
          <w:rFonts w:ascii="Tahoma" w:hAnsi="Tahoma" w:cs="Tahoma"/>
          <w:sz w:val="22"/>
          <w:szCs w:val="22"/>
        </w:rPr>
      </w:pPr>
      <w:r w:rsidRPr="008103A8">
        <w:rPr>
          <w:rFonts w:ascii="Tahoma" w:hAnsi="Tahoma" w:cs="Tahoma"/>
          <w:sz w:val="22"/>
          <w:szCs w:val="22"/>
        </w:rPr>
        <w:t xml:space="preserve">Write one (1) </w:t>
      </w:r>
      <w:r w:rsidRPr="008103A8">
        <w:rPr>
          <w:rFonts w:ascii="Tahoma" w:hAnsi="Tahoma" w:cs="Tahoma"/>
          <w:b/>
          <w:sz w:val="22"/>
          <w:szCs w:val="22"/>
        </w:rPr>
        <w:t>Goal</w:t>
      </w:r>
      <w:r w:rsidRPr="008103A8">
        <w:rPr>
          <w:rFonts w:ascii="Tahoma" w:hAnsi="Tahoma" w:cs="Tahoma"/>
          <w:sz w:val="22"/>
          <w:szCs w:val="22"/>
        </w:rPr>
        <w:t xml:space="preserve">. </w:t>
      </w:r>
    </w:p>
    <w:p w:rsidR="00A10544" w:rsidRPr="008103A8" w:rsidRDefault="00A10544" w:rsidP="00CA2C4E">
      <w:pPr>
        <w:pStyle w:val="ListParagraph"/>
        <w:numPr>
          <w:ilvl w:val="1"/>
          <w:numId w:val="13"/>
        </w:numPr>
        <w:spacing w:after="200" w:line="360" w:lineRule="auto"/>
        <w:rPr>
          <w:rFonts w:ascii="Tahoma" w:hAnsi="Tahoma" w:cs="Tahoma"/>
          <w:sz w:val="22"/>
          <w:szCs w:val="22"/>
        </w:rPr>
      </w:pPr>
      <w:r w:rsidRPr="008103A8">
        <w:rPr>
          <w:rFonts w:ascii="Tahoma" w:hAnsi="Tahoma" w:cs="Tahoma"/>
          <w:sz w:val="22"/>
          <w:szCs w:val="22"/>
        </w:rPr>
        <w:t xml:space="preserve">Write </w:t>
      </w:r>
      <w:r w:rsidRPr="008103A8">
        <w:rPr>
          <w:rFonts w:ascii="Tahoma" w:hAnsi="Tahoma" w:cs="Tahoma"/>
          <w:b/>
          <w:sz w:val="22"/>
          <w:szCs w:val="22"/>
        </w:rPr>
        <w:t xml:space="preserve">4 objectives. </w:t>
      </w:r>
      <w:r w:rsidRPr="008103A8">
        <w:rPr>
          <w:rFonts w:ascii="Tahoma" w:hAnsi="Tahoma" w:cs="Tahoma"/>
          <w:sz w:val="22"/>
          <w:szCs w:val="22"/>
        </w:rPr>
        <w:t xml:space="preserve">Two objectives for children and two for adults/guardians; a SO, LO &amp; SLO must be written for each of the 4 objectives. You must include a Performance Verb, Condition, and a Criterion for each objectives. </w:t>
      </w:r>
    </w:p>
    <w:p w:rsidR="00A10544" w:rsidRPr="008103A8" w:rsidRDefault="00A10544" w:rsidP="00CA2C4E">
      <w:pPr>
        <w:pStyle w:val="ListParagraph"/>
        <w:numPr>
          <w:ilvl w:val="1"/>
          <w:numId w:val="13"/>
        </w:numPr>
        <w:spacing w:after="200" w:line="360" w:lineRule="auto"/>
        <w:rPr>
          <w:rFonts w:ascii="Tahoma" w:hAnsi="Tahoma" w:cs="Tahoma"/>
          <w:sz w:val="22"/>
          <w:szCs w:val="22"/>
        </w:rPr>
      </w:pPr>
      <w:r w:rsidRPr="008103A8">
        <w:rPr>
          <w:rFonts w:ascii="Tahoma" w:hAnsi="Tahoma" w:cs="Tahoma"/>
          <w:sz w:val="22"/>
          <w:szCs w:val="22"/>
        </w:rPr>
        <w:t xml:space="preserve">Under each objective you must reiterate the Performance Verb, Condition, and a Criterion by listing (see example below) </w:t>
      </w:r>
    </w:p>
    <w:p w:rsidR="00A10544" w:rsidRPr="008103A8" w:rsidRDefault="00A10544" w:rsidP="00CA2C4E">
      <w:pPr>
        <w:numPr>
          <w:ilvl w:val="0"/>
          <w:numId w:val="26"/>
        </w:numPr>
        <w:spacing w:after="200" w:line="276" w:lineRule="auto"/>
        <w:contextualSpacing/>
        <w:rPr>
          <w:rFonts w:ascii="Tahoma" w:hAnsi="Tahoma" w:cs="Tahoma"/>
          <w:sz w:val="22"/>
          <w:szCs w:val="22"/>
        </w:rPr>
      </w:pPr>
      <w:r w:rsidRPr="008103A8">
        <w:rPr>
          <w:rFonts w:ascii="Tahoma" w:hAnsi="Tahoma" w:cs="Tahoma"/>
          <w:sz w:val="22"/>
          <w:szCs w:val="22"/>
        </w:rPr>
        <w:t>Performance Verb:______</w:t>
      </w:r>
    </w:p>
    <w:p w:rsidR="00A10544" w:rsidRPr="008103A8" w:rsidRDefault="00A10544" w:rsidP="00CA2C4E">
      <w:pPr>
        <w:numPr>
          <w:ilvl w:val="0"/>
          <w:numId w:val="26"/>
        </w:numPr>
        <w:spacing w:after="200" w:line="276" w:lineRule="auto"/>
        <w:contextualSpacing/>
        <w:rPr>
          <w:rFonts w:ascii="Tahoma" w:hAnsi="Tahoma" w:cs="Tahoma"/>
          <w:sz w:val="22"/>
          <w:szCs w:val="22"/>
        </w:rPr>
      </w:pPr>
      <w:r w:rsidRPr="008103A8">
        <w:rPr>
          <w:rFonts w:ascii="Tahoma" w:hAnsi="Tahoma" w:cs="Tahoma"/>
          <w:sz w:val="22"/>
          <w:szCs w:val="22"/>
        </w:rPr>
        <w:t>Condition:__________</w:t>
      </w:r>
    </w:p>
    <w:p w:rsidR="00A10544" w:rsidRPr="008103A8" w:rsidRDefault="00A10544" w:rsidP="00CA2C4E">
      <w:pPr>
        <w:numPr>
          <w:ilvl w:val="0"/>
          <w:numId w:val="26"/>
        </w:numPr>
        <w:spacing w:after="200" w:line="276" w:lineRule="auto"/>
        <w:contextualSpacing/>
        <w:rPr>
          <w:rFonts w:ascii="Tahoma" w:hAnsi="Tahoma" w:cs="Tahoma"/>
          <w:sz w:val="22"/>
          <w:szCs w:val="22"/>
        </w:rPr>
      </w:pPr>
      <w:r w:rsidRPr="008103A8">
        <w:rPr>
          <w:rFonts w:ascii="Tahoma" w:hAnsi="Tahoma" w:cs="Tahoma"/>
          <w:sz w:val="22"/>
          <w:szCs w:val="22"/>
        </w:rPr>
        <w:t>Criterion: __________</w:t>
      </w:r>
      <w:r w:rsidRPr="008103A8">
        <w:rPr>
          <w:rFonts w:ascii="Tahoma" w:hAnsi="Tahoma" w:cs="Tahoma"/>
          <w:sz w:val="22"/>
          <w:szCs w:val="22"/>
        </w:rPr>
        <w:tab/>
      </w:r>
    </w:p>
    <w:p w:rsidR="00A10544" w:rsidRPr="008103A8" w:rsidRDefault="00A10544" w:rsidP="00CA2C4E">
      <w:pPr>
        <w:pStyle w:val="ListParagraph"/>
        <w:numPr>
          <w:ilvl w:val="1"/>
          <w:numId w:val="13"/>
        </w:numPr>
        <w:spacing w:after="200" w:line="360" w:lineRule="auto"/>
        <w:rPr>
          <w:rFonts w:ascii="Tahoma" w:hAnsi="Tahoma" w:cs="Tahoma"/>
          <w:sz w:val="22"/>
          <w:szCs w:val="22"/>
        </w:rPr>
      </w:pPr>
      <w:r w:rsidRPr="008103A8">
        <w:rPr>
          <w:rFonts w:ascii="Tahoma" w:hAnsi="Tahoma" w:cs="Tahoma"/>
          <w:sz w:val="22"/>
          <w:szCs w:val="22"/>
        </w:rPr>
        <w:t xml:space="preserve">Each team will develop LPs for their assigned grade level: </w:t>
      </w:r>
    </w:p>
    <w:p w:rsidR="00A10544" w:rsidRPr="008103A8" w:rsidRDefault="00A10544" w:rsidP="00CA2C4E">
      <w:pPr>
        <w:numPr>
          <w:ilvl w:val="0"/>
          <w:numId w:val="24"/>
        </w:numPr>
        <w:spacing w:after="200" w:line="360" w:lineRule="auto"/>
        <w:ind w:left="432" w:hanging="432"/>
        <w:contextualSpacing/>
        <w:rPr>
          <w:rFonts w:ascii="Tahoma" w:hAnsi="Tahoma" w:cs="Tahoma"/>
          <w:sz w:val="22"/>
          <w:szCs w:val="22"/>
        </w:rPr>
      </w:pPr>
      <w:r w:rsidRPr="008103A8">
        <w:rPr>
          <w:rFonts w:ascii="Tahoma" w:hAnsi="Tahoma" w:cs="Tahoma"/>
          <w:sz w:val="22"/>
          <w:szCs w:val="22"/>
        </w:rPr>
        <w:t xml:space="preserve">Use the </w:t>
      </w:r>
      <w:r w:rsidRPr="008103A8">
        <w:rPr>
          <w:rFonts w:ascii="Tahoma" w:hAnsi="Tahoma" w:cs="Tahoma"/>
          <w:b/>
          <w:sz w:val="22"/>
          <w:szCs w:val="22"/>
        </w:rPr>
        <w:t>Course Objectives</w:t>
      </w:r>
      <w:r w:rsidRPr="008103A8">
        <w:rPr>
          <w:rFonts w:ascii="Tahoma" w:hAnsi="Tahoma" w:cs="Tahoma"/>
          <w:sz w:val="22"/>
          <w:szCs w:val="22"/>
        </w:rPr>
        <w:t xml:space="preserve"> as the Learning Objectives. Identify them by number</w:t>
      </w:r>
    </w:p>
    <w:p w:rsidR="00A10544" w:rsidRPr="008103A8" w:rsidRDefault="00A10544" w:rsidP="00CA2C4E">
      <w:pPr>
        <w:numPr>
          <w:ilvl w:val="0"/>
          <w:numId w:val="24"/>
        </w:numPr>
        <w:spacing w:after="200" w:line="360" w:lineRule="auto"/>
        <w:ind w:left="432" w:hanging="432"/>
        <w:contextualSpacing/>
        <w:rPr>
          <w:rFonts w:ascii="Tahoma" w:hAnsi="Tahoma" w:cs="Tahoma"/>
          <w:sz w:val="22"/>
          <w:szCs w:val="22"/>
        </w:rPr>
      </w:pPr>
      <w:r w:rsidRPr="008103A8">
        <w:rPr>
          <w:rFonts w:ascii="Tahoma" w:hAnsi="Tahoma" w:cs="Tahoma"/>
          <w:sz w:val="22"/>
          <w:szCs w:val="22"/>
        </w:rPr>
        <w:t xml:space="preserve">Incorporate the concept of the </w:t>
      </w:r>
      <w:r w:rsidRPr="008103A8">
        <w:rPr>
          <w:rFonts w:ascii="Tahoma" w:hAnsi="Tahoma" w:cs="Tahoma"/>
          <w:b/>
          <w:sz w:val="22"/>
          <w:szCs w:val="22"/>
        </w:rPr>
        <w:t>Oral Health LHI</w:t>
      </w:r>
      <w:r w:rsidRPr="008103A8">
        <w:rPr>
          <w:rFonts w:ascii="Tahoma" w:hAnsi="Tahoma" w:cs="Tahoma"/>
          <w:sz w:val="22"/>
          <w:szCs w:val="22"/>
        </w:rPr>
        <w:t xml:space="preserve"> into one of the adult objectives and one of the children objectives</w:t>
      </w:r>
    </w:p>
    <w:p w:rsidR="00A10544" w:rsidRPr="008103A8" w:rsidRDefault="00A10544" w:rsidP="00CA2C4E">
      <w:pPr>
        <w:numPr>
          <w:ilvl w:val="0"/>
          <w:numId w:val="24"/>
        </w:numPr>
        <w:spacing w:after="200" w:line="360" w:lineRule="auto"/>
        <w:ind w:left="432" w:hanging="432"/>
        <w:contextualSpacing/>
        <w:rPr>
          <w:rFonts w:ascii="Tahoma" w:hAnsi="Tahoma" w:cs="Tahoma"/>
          <w:sz w:val="22"/>
          <w:szCs w:val="22"/>
          <w:highlight w:val="yellow"/>
        </w:rPr>
      </w:pPr>
      <w:r w:rsidRPr="008103A8">
        <w:rPr>
          <w:rFonts w:ascii="Tahoma" w:hAnsi="Tahoma" w:cs="Tahoma"/>
          <w:sz w:val="22"/>
          <w:szCs w:val="22"/>
          <w:highlight w:val="yellow"/>
        </w:rPr>
        <w:t xml:space="preserve">Demonstrate awareness and use of </w:t>
      </w:r>
      <w:r w:rsidRPr="008103A8">
        <w:rPr>
          <w:rFonts w:ascii="Tahoma" w:hAnsi="Tahoma" w:cs="Tahoma"/>
          <w:b/>
          <w:sz w:val="22"/>
          <w:szCs w:val="22"/>
          <w:highlight w:val="yellow"/>
        </w:rPr>
        <w:t>Cultural Competency</w:t>
      </w:r>
      <w:r w:rsidRPr="008103A8">
        <w:rPr>
          <w:rFonts w:ascii="Tahoma" w:hAnsi="Tahoma" w:cs="Tahoma"/>
          <w:sz w:val="22"/>
          <w:szCs w:val="22"/>
          <w:highlight w:val="yellow"/>
        </w:rPr>
        <w:t xml:space="preserve"> skills by referencing two resources: </w:t>
      </w:r>
      <w:proofErr w:type="spellStart"/>
      <w:r w:rsidRPr="008103A8">
        <w:rPr>
          <w:rFonts w:ascii="Tahoma" w:hAnsi="Tahoma" w:cs="Tahoma"/>
          <w:sz w:val="22"/>
          <w:szCs w:val="22"/>
          <w:highlight w:val="yellow"/>
        </w:rPr>
        <w:t>Rana</w:t>
      </w:r>
      <w:proofErr w:type="spellEnd"/>
      <w:r w:rsidRPr="008103A8">
        <w:rPr>
          <w:rFonts w:ascii="Tahoma" w:hAnsi="Tahoma" w:cs="Tahoma"/>
          <w:sz w:val="22"/>
          <w:szCs w:val="22"/>
          <w:highlight w:val="yellow"/>
        </w:rPr>
        <w:t xml:space="preserve"> </w:t>
      </w:r>
      <w:proofErr w:type="spellStart"/>
      <w:r w:rsidRPr="008103A8">
        <w:rPr>
          <w:rFonts w:ascii="Tahoma" w:hAnsi="Tahoma" w:cs="Tahoma"/>
          <w:sz w:val="22"/>
          <w:szCs w:val="22"/>
          <w:highlight w:val="yellow"/>
        </w:rPr>
        <w:t>Peake’s</w:t>
      </w:r>
      <w:proofErr w:type="spellEnd"/>
      <w:r w:rsidRPr="008103A8">
        <w:rPr>
          <w:rFonts w:ascii="Tahoma" w:hAnsi="Tahoma" w:cs="Tahoma"/>
          <w:sz w:val="22"/>
          <w:szCs w:val="22"/>
          <w:highlight w:val="yellow"/>
        </w:rPr>
        <w:t xml:space="preserve"> presentation and </w:t>
      </w:r>
      <w:proofErr w:type="spellStart"/>
      <w:r w:rsidRPr="008103A8">
        <w:rPr>
          <w:rFonts w:ascii="Tahoma" w:hAnsi="Tahoma" w:cs="Tahoma"/>
          <w:sz w:val="22"/>
          <w:szCs w:val="22"/>
          <w:highlight w:val="yellow"/>
        </w:rPr>
        <w:t>Geurink</w:t>
      </w:r>
      <w:proofErr w:type="spellEnd"/>
      <w:r w:rsidRPr="008103A8">
        <w:rPr>
          <w:rFonts w:ascii="Tahoma" w:hAnsi="Tahoma" w:cs="Tahoma"/>
          <w:sz w:val="22"/>
          <w:szCs w:val="22"/>
          <w:highlight w:val="yellow"/>
        </w:rPr>
        <w:t xml:space="preserve"> Chapter 10: Cultural Competency (To achieve this, remember that you have to investigate the school/community)</w:t>
      </w:r>
    </w:p>
    <w:p w:rsidR="00A10544" w:rsidRPr="008103A8" w:rsidRDefault="00A10544" w:rsidP="00CA2C4E">
      <w:pPr>
        <w:numPr>
          <w:ilvl w:val="0"/>
          <w:numId w:val="24"/>
        </w:numPr>
        <w:spacing w:after="200" w:line="360" w:lineRule="auto"/>
        <w:ind w:left="432" w:hanging="432"/>
        <w:contextualSpacing/>
        <w:rPr>
          <w:rFonts w:ascii="Tahoma" w:hAnsi="Tahoma" w:cs="Tahoma"/>
          <w:sz w:val="22"/>
          <w:szCs w:val="22"/>
          <w:highlight w:val="yellow"/>
        </w:rPr>
      </w:pPr>
      <w:r w:rsidRPr="008103A8">
        <w:rPr>
          <w:rFonts w:ascii="Tahoma" w:hAnsi="Tahoma" w:cs="Tahoma"/>
          <w:sz w:val="22"/>
          <w:szCs w:val="22"/>
          <w:highlight w:val="yellow"/>
        </w:rPr>
        <w:t xml:space="preserve">Collect and distribute culturally appropriate literature for children and guardians. Use the </w:t>
      </w:r>
      <w:r w:rsidRPr="008103A8">
        <w:rPr>
          <w:rFonts w:ascii="Tahoma" w:hAnsi="Tahoma" w:cs="Tahoma"/>
          <w:i/>
          <w:sz w:val="22"/>
          <w:szCs w:val="22"/>
          <w:highlight w:val="yellow"/>
        </w:rPr>
        <w:t>National Maternal &amp; Child Oral Health Resource Center</w:t>
      </w:r>
      <w:r w:rsidRPr="008103A8">
        <w:rPr>
          <w:rFonts w:ascii="Tahoma" w:hAnsi="Tahoma" w:cs="Tahoma"/>
          <w:sz w:val="22"/>
          <w:szCs w:val="22"/>
          <w:highlight w:val="yellow"/>
        </w:rPr>
        <w:t xml:space="preserve"> or the </w:t>
      </w:r>
      <w:r w:rsidRPr="008103A8">
        <w:rPr>
          <w:rFonts w:ascii="Tahoma" w:hAnsi="Tahoma" w:cs="Tahoma"/>
          <w:i/>
          <w:sz w:val="22"/>
          <w:szCs w:val="22"/>
          <w:highlight w:val="yellow"/>
        </w:rPr>
        <w:t>Ohio Department of Health</w:t>
      </w:r>
      <w:r w:rsidRPr="008103A8">
        <w:rPr>
          <w:rFonts w:ascii="Tahoma" w:hAnsi="Tahoma" w:cs="Tahoma"/>
          <w:sz w:val="22"/>
          <w:szCs w:val="22"/>
          <w:highlight w:val="yellow"/>
        </w:rPr>
        <w:t xml:space="preserve"> or some other resource to request free supplies and/or use teaching resources/templates</w:t>
      </w:r>
    </w:p>
    <w:p w:rsidR="00A10544" w:rsidRPr="008103A8" w:rsidRDefault="00A10544" w:rsidP="00CA2C4E">
      <w:pPr>
        <w:numPr>
          <w:ilvl w:val="0"/>
          <w:numId w:val="24"/>
        </w:numPr>
        <w:spacing w:after="200" w:line="360" w:lineRule="auto"/>
        <w:ind w:left="432" w:hanging="432"/>
        <w:contextualSpacing/>
        <w:rPr>
          <w:rFonts w:ascii="Tahoma" w:hAnsi="Tahoma" w:cs="Tahoma"/>
          <w:sz w:val="22"/>
          <w:szCs w:val="22"/>
        </w:rPr>
      </w:pPr>
      <w:r w:rsidRPr="008103A8">
        <w:rPr>
          <w:rFonts w:ascii="Tahoma" w:hAnsi="Tahoma" w:cs="Tahoma"/>
          <w:sz w:val="22"/>
          <w:szCs w:val="22"/>
        </w:rPr>
        <w:t xml:space="preserve">Cite all resources used </w:t>
      </w:r>
    </w:p>
    <w:sectPr w:rsidR="00A10544" w:rsidRPr="008103A8" w:rsidSect="003F0A0A">
      <w:pgSz w:w="12240" w:h="15840"/>
      <w:pgMar w:top="27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A6C" w:rsidRDefault="00734A6C" w:rsidP="0094204C">
      <w:r>
        <w:separator/>
      </w:r>
    </w:p>
  </w:endnote>
  <w:endnote w:type="continuationSeparator" w:id="0">
    <w:p w:rsidR="00734A6C" w:rsidRDefault="00734A6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Garamond">
    <w:altName w:val="MS PMincho"/>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Narrow">
    <w:altName w:val="Segoe Script"/>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rsidR="00734A6C" w:rsidRDefault="00734A6C">
        <w:pPr>
          <w:pStyle w:val="Footer"/>
          <w:jc w:val="right"/>
        </w:pPr>
        <w:r>
          <w:fldChar w:fldCharType="begin"/>
        </w:r>
        <w:r>
          <w:instrText xml:space="preserve"> PAGE   \* MERGEFORMAT </w:instrText>
        </w:r>
        <w:r>
          <w:fldChar w:fldCharType="separate"/>
        </w:r>
        <w:r w:rsidR="00E86DFA">
          <w:rPr>
            <w:noProof/>
          </w:rPr>
          <w:t>17</w:t>
        </w:r>
        <w:r>
          <w:rPr>
            <w:noProof/>
          </w:rPr>
          <w:fldChar w:fldCharType="end"/>
        </w:r>
      </w:p>
    </w:sdtContent>
  </w:sdt>
  <w:p w:rsidR="00734A6C" w:rsidRDefault="00734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A6C" w:rsidRDefault="00734A6C" w:rsidP="003F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4A6C" w:rsidRDefault="00734A6C" w:rsidP="003F0A0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A6C" w:rsidRDefault="00734A6C">
    <w:pPr>
      <w:pStyle w:val="Footer"/>
      <w:jc w:val="right"/>
    </w:pPr>
    <w:r>
      <w:fldChar w:fldCharType="begin"/>
    </w:r>
    <w:r>
      <w:instrText xml:space="preserve"> PAGE   \* MERGEFORMAT </w:instrText>
    </w:r>
    <w:r>
      <w:fldChar w:fldCharType="separate"/>
    </w:r>
    <w:r w:rsidR="00E86DFA">
      <w:rPr>
        <w:noProof/>
      </w:rPr>
      <w:t>26</w:t>
    </w:r>
    <w:r>
      <w:fldChar w:fldCharType="end"/>
    </w:r>
  </w:p>
  <w:p w:rsidR="00734A6C" w:rsidRDefault="00734A6C" w:rsidP="003F0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A6C" w:rsidRDefault="00734A6C" w:rsidP="0094204C">
      <w:r>
        <w:separator/>
      </w:r>
    </w:p>
  </w:footnote>
  <w:footnote w:type="continuationSeparator" w:id="0">
    <w:p w:rsidR="00734A6C" w:rsidRDefault="00734A6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C8C"/>
    <w:multiLevelType w:val="hybridMultilevel"/>
    <w:tmpl w:val="F224EBB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D757FE"/>
    <w:multiLevelType w:val="hybridMultilevel"/>
    <w:tmpl w:val="D7AC6EA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4E91686"/>
    <w:multiLevelType w:val="hybridMultilevel"/>
    <w:tmpl w:val="932C794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BC40282"/>
    <w:multiLevelType w:val="hybridMultilevel"/>
    <w:tmpl w:val="3EB2B98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3E0D0D"/>
    <w:multiLevelType w:val="hybridMultilevel"/>
    <w:tmpl w:val="AAEEE3A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F27FA9"/>
    <w:multiLevelType w:val="hybridMultilevel"/>
    <w:tmpl w:val="AF76C88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F1554AA"/>
    <w:multiLevelType w:val="multilevel"/>
    <w:tmpl w:val="91503C7A"/>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
    <w:nsid w:val="11A76A82"/>
    <w:multiLevelType w:val="hybridMultilevel"/>
    <w:tmpl w:val="B47CA07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7AB270F"/>
    <w:multiLevelType w:val="hybridMultilevel"/>
    <w:tmpl w:val="267E075E"/>
    <w:lvl w:ilvl="0" w:tplc="9F44732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8D670B4"/>
    <w:multiLevelType w:val="hybridMultilevel"/>
    <w:tmpl w:val="F8B285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1027EA"/>
    <w:multiLevelType w:val="hybridMultilevel"/>
    <w:tmpl w:val="9F3A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E1D5E"/>
    <w:multiLevelType w:val="hybridMultilevel"/>
    <w:tmpl w:val="8D3EEE44"/>
    <w:lvl w:ilvl="0" w:tplc="0409000F">
      <w:start w:val="1"/>
      <w:numFmt w:val="decimal"/>
      <w:lvlText w:val="%1."/>
      <w:lvlJc w:val="lef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3">
    <w:nsid w:val="213062BF"/>
    <w:multiLevelType w:val="hybridMultilevel"/>
    <w:tmpl w:val="4AB67A5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2875D68"/>
    <w:multiLevelType w:val="hybridMultilevel"/>
    <w:tmpl w:val="8B30344E"/>
    <w:lvl w:ilvl="0" w:tplc="B2167CC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2D32AF3"/>
    <w:multiLevelType w:val="hybridMultilevel"/>
    <w:tmpl w:val="F0D48B7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5B82FB9"/>
    <w:multiLevelType w:val="hybridMultilevel"/>
    <w:tmpl w:val="0562D6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D21076"/>
    <w:multiLevelType w:val="multilevel"/>
    <w:tmpl w:val="38D6D582"/>
    <w:lvl w:ilvl="0">
      <w:start w:val="1"/>
      <w:numFmt w:val="decimal"/>
      <w:lvlText w:val="%1."/>
      <w:lvlJc w:val="left"/>
      <w:pPr>
        <w:ind w:left="720" w:hanging="360"/>
      </w:pPr>
      <w:rPr>
        <w:rFonts w:cs="Times New Roman"/>
      </w:rPr>
    </w:lvl>
    <w:lvl w:ilvl="1">
      <w:start w:val="1"/>
      <w:numFmt w:val="decimal"/>
      <w:lvlText w:val="%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2E594EF9"/>
    <w:multiLevelType w:val="hybridMultilevel"/>
    <w:tmpl w:val="8FDC77E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6186B60"/>
    <w:multiLevelType w:val="hybridMultilevel"/>
    <w:tmpl w:val="FC5E3F3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F4CF5"/>
    <w:multiLevelType w:val="hybridMultilevel"/>
    <w:tmpl w:val="ECB8F7D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D314429"/>
    <w:multiLevelType w:val="hybridMultilevel"/>
    <w:tmpl w:val="1D6AE3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18E191F"/>
    <w:multiLevelType w:val="hybridMultilevel"/>
    <w:tmpl w:val="B10835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8010CA7"/>
    <w:multiLevelType w:val="hybridMultilevel"/>
    <w:tmpl w:val="0D2CB7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7907CA"/>
    <w:multiLevelType w:val="singleLevel"/>
    <w:tmpl w:val="C7A0D7BC"/>
    <w:lvl w:ilvl="0">
      <w:start w:val="100"/>
      <w:numFmt w:val="upperRoman"/>
      <w:pStyle w:val="Heading1"/>
      <w:lvlText w:val="%1."/>
      <w:lvlJc w:val="left"/>
      <w:pPr>
        <w:tabs>
          <w:tab w:val="num" w:pos="720"/>
        </w:tabs>
        <w:ind w:left="720" w:hanging="720"/>
      </w:pPr>
      <w:rPr>
        <w:rFonts w:cs="Times New Roman" w:hint="default"/>
      </w:rPr>
    </w:lvl>
  </w:abstractNum>
  <w:abstractNum w:abstractNumId="25">
    <w:nsid w:val="51F85157"/>
    <w:multiLevelType w:val="hybridMultilevel"/>
    <w:tmpl w:val="96EC4892"/>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545B5D15"/>
    <w:multiLevelType w:val="hybridMultilevel"/>
    <w:tmpl w:val="9426F62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5D06410"/>
    <w:multiLevelType w:val="hybridMultilevel"/>
    <w:tmpl w:val="41A8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9D665C"/>
    <w:multiLevelType w:val="hybridMultilevel"/>
    <w:tmpl w:val="6C8A8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DA0A1B"/>
    <w:multiLevelType w:val="hybridMultilevel"/>
    <w:tmpl w:val="D95E9B3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60C402AC"/>
    <w:multiLevelType w:val="multilevel"/>
    <w:tmpl w:val="38D6D582"/>
    <w:lvl w:ilvl="0">
      <w:start w:val="1"/>
      <w:numFmt w:val="decimal"/>
      <w:lvlText w:val="%1."/>
      <w:lvlJc w:val="left"/>
      <w:pPr>
        <w:ind w:left="720" w:hanging="360"/>
      </w:pPr>
      <w:rPr>
        <w:rFonts w:cs="Times New Roman"/>
      </w:rPr>
    </w:lvl>
    <w:lvl w:ilvl="1">
      <w:start w:val="1"/>
      <w:numFmt w:val="decimal"/>
      <w:lvlText w:val="%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62437A18"/>
    <w:multiLevelType w:val="multilevel"/>
    <w:tmpl w:val="38D6D582"/>
    <w:lvl w:ilvl="0">
      <w:start w:val="1"/>
      <w:numFmt w:val="decimal"/>
      <w:lvlText w:val="%1."/>
      <w:lvlJc w:val="left"/>
      <w:pPr>
        <w:ind w:left="720" w:hanging="360"/>
      </w:pPr>
      <w:rPr>
        <w:rFonts w:cs="Times New Roman"/>
      </w:rPr>
    </w:lvl>
    <w:lvl w:ilvl="1">
      <w:start w:val="1"/>
      <w:numFmt w:val="decimal"/>
      <w:lvlText w:val="%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nsid w:val="663138C2"/>
    <w:multiLevelType w:val="hybridMultilevel"/>
    <w:tmpl w:val="41F24B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7684BA2"/>
    <w:multiLevelType w:val="hybridMultilevel"/>
    <w:tmpl w:val="77E649CC"/>
    <w:lvl w:ilvl="0" w:tplc="A5BA4A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8751B9B"/>
    <w:multiLevelType w:val="multilevel"/>
    <w:tmpl w:val="5FFE28F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6BE620DB"/>
    <w:multiLevelType w:val="hybridMultilevel"/>
    <w:tmpl w:val="F8B285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6FDE63FB"/>
    <w:multiLevelType w:val="hybridMultilevel"/>
    <w:tmpl w:val="AAB2F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30818"/>
    <w:multiLevelType w:val="hybridMultilevel"/>
    <w:tmpl w:val="5FCEE26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CC742E7"/>
    <w:multiLevelType w:val="hybridMultilevel"/>
    <w:tmpl w:val="81227104"/>
    <w:lvl w:ilvl="0" w:tplc="0409000F">
      <w:start w:val="1"/>
      <w:numFmt w:val="decimal"/>
      <w:lvlText w:val="%1."/>
      <w:lvlJc w:val="left"/>
      <w:pPr>
        <w:ind w:left="360" w:hanging="360"/>
      </w:pPr>
      <w:rPr>
        <w:rFonts w:cs="Times New Roman" w:hint="default"/>
        <w:i/>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0"/>
  </w:num>
  <w:num w:numId="2">
    <w:abstractNumId w:val="36"/>
  </w:num>
  <w:num w:numId="3">
    <w:abstractNumId w:val="24"/>
  </w:num>
  <w:num w:numId="4">
    <w:abstractNumId w:val="7"/>
  </w:num>
  <w:num w:numId="5">
    <w:abstractNumId w:val="0"/>
  </w:num>
  <w:num w:numId="6">
    <w:abstractNumId w:val="29"/>
  </w:num>
  <w:num w:numId="7">
    <w:abstractNumId w:val="18"/>
  </w:num>
  <w:num w:numId="8">
    <w:abstractNumId w:val="6"/>
  </w:num>
  <w:num w:numId="9">
    <w:abstractNumId w:val="28"/>
  </w:num>
  <w:num w:numId="10">
    <w:abstractNumId w:val="34"/>
  </w:num>
  <w:num w:numId="11">
    <w:abstractNumId w:val="30"/>
  </w:num>
  <w:num w:numId="12">
    <w:abstractNumId w:val="17"/>
  </w:num>
  <w:num w:numId="13">
    <w:abstractNumId w:val="31"/>
  </w:num>
  <w:num w:numId="14">
    <w:abstractNumId w:val="21"/>
  </w:num>
  <w:num w:numId="15">
    <w:abstractNumId w:val="15"/>
  </w:num>
  <w:num w:numId="16">
    <w:abstractNumId w:val="12"/>
  </w:num>
  <w:num w:numId="17">
    <w:abstractNumId w:val="20"/>
  </w:num>
  <w:num w:numId="18">
    <w:abstractNumId w:val="22"/>
  </w:num>
  <w:num w:numId="19">
    <w:abstractNumId w:val="26"/>
  </w:num>
  <w:num w:numId="20">
    <w:abstractNumId w:val="19"/>
  </w:num>
  <w:num w:numId="21">
    <w:abstractNumId w:val="33"/>
  </w:num>
  <w:num w:numId="22">
    <w:abstractNumId w:val="4"/>
  </w:num>
  <w:num w:numId="23">
    <w:abstractNumId w:val="5"/>
  </w:num>
  <w:num w:numId="24">
    <w:abstractNumId w:val="8"/>
  </w:num>
  <w:num w:numId="25">
    <w:abstractNumId w:val="13"/>
  </w:num>
  <w:num w:numId="26">
    <w:abstractNumId w:val="23"/>
  </w:num>
  <w:num w:numId="27">
    <w:abstractNumId w:val="14"/>
  </w:num>
  <w:num w:numId="28">
    <w:abstractNumId w:val="25"/>
  </w:num>
  <w:num w:numId="29">
    <w:abstractNumId w:val="3"/>
  </w:num>
  <w:num w:numId="30">
    <w:abstractNumId w:val="32"/>
  </w:num>
  <w:num w:numId="31">
    <w:abstractNumId w:val="37"/>
  </w:num>
  <w:num w:numId="32">
    <w:abstractNumId w:val="38"/>
  </w:num>
  <w:num w:numId="33">
    <w:abstractNumId w:val="9"/>
  </w:num>
  <w:num w:numId="34">
    <w:abstractNumId w:val="16"/>
  </w:num>
  <w:num w:numId="35">
    <w:abstractNumId w:val="35"/>
  </w:num>
  <w:num w:numId="36">
    <w:abstractNumId w:val="2"/>
  </w:num>
  <w:num w:numId="37">
    <w:abstractNumId w:val="1"/>
  </w:num>
  <w:num w:numId="38">
    <w:abstractNumId w:val="11"/>
  </w:num>
  <w:num w:numId="39">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2E15"/>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0F78F8"/>
    <w:rsid w:val="0010227C"/>
    <w:rsid w:val="001026AA"/>
    <w:rsid w:val="00115E77"/>
    <w:rsid w:val="00116B88"/>
    <w:rsid w:val="001201D5"/>
    <w:rsid w:val="00120277"/>
    <w:rsid w:val="00120E81"/>
    <w:rsid w:val="001240D0"/>
    <w:rsid w:val="001313E1"/>
    <w:rsid w:val="001324D2"/>
    <w:rsid w:val="0014175E"/>
    <w:rsid w:val="00142776"/>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2065"/>
    <w:rsid w:val="001A7AF7"/>
    <w:rsid w:val="001B6007"/>
    <w:rsid w:val="001C16A2"/>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15AF"/>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58F4"/>
    <w:rsid w:val="0037786D"/>
    <w:rsid w:val="00377D40"/>
    <w:rsid w:val="00396B7B"/>
    <w:rsid w:val="00396CC3"/>
    <w:rsid w:val="00396F2C"/>
    <w:rsid w:val="003A1DAE"/>
    <w:rsid w:val="003A298D"/>
    <w:rsid w:val="003B2034"/>
    <w:rsid w:val="003B5176"/>
    <w:rsid w:val="003B5F45"/>
    <w:rsid w:val="003B6EA6"/>
    <w:rsid w:val="003C0655"/>
    <w:rsid w:val="003C1C8E"/>
    <w:rsid w:val="003C38E0"/>
    <w:rsid w:val="003C3E54"/>
    <w:rsid w:val="003C59D8"/>
    <w:rsid w:val="003D2587"/>
    <w:rsid w:val="003D6946"/>
    <w:rsid w:val="003D6D6E"/>
    <w:rsid w:val="003E791C"/>
    <w:rsid w:val="003F0A0A"/>
    <w:rsid w:val="00404810"/>
    <w:rsid w:val="00406228"/>
    <w:rsid w:val="0041455E"/>
    <w:rsid w:val="00414645"/>
    <w:rsid w:val="00420480"/>
    <w:rsid w:val="00424E5D"/>
    <w:rsid w:val="00425F46"/>
    <w:rsid w:val="004336F8"/>
    <w:rsid w:val="004338C8"/>
    <w:rsid w:val="00434F56"/>
    <w:rsid w:val="004359FC"/>
    <w:rsid w:val="004467C4"/>
    <w:rsid w:val="0045262E"/>
    <w:rsid w:val="00455833"/>
    <w:rsid w:val="004604FB"/>
    <w:rsid w:val="00461386"/>
    <w:rsid w:val="00462D00"/>
    <w:rsid w:val="00464EA9"/>
    <w:rsid w:val="004654F4"/>
    <w:rsid w:val="004712EB"/>
    <w:rsid w:val="00472A2A"/>
    <w:rsid w:val="00473238"/>
    <w:rsid w:val="00476425"/>
    <w:rsid w:val="0048088F"/>
    <w:rsid w:val="00480BB2"/>
    <w:rsid w:val="004818E1"/>
    <w:rsid w:val="00481A7E"/>
    <w:rsid w:val="0048427F"/>
    <w:rsid w:val="00495C9D"/>
    <w:rsid w:val="004A14EC"/>
    <w:rsid w:val="004A3711"/>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64914"/>
    <w:rsid w:val="005674F9"/>
    <w:rsid w:val="00573ECD"/>
    <w:rsid w:val="00585766"/>
    <w:rsid w:val="005863ED"/>
    <w:rsid w:val="005864A4"/>
    <w:rsid w:val="005918B2"/>
    <w:rsid w:val="00597F85"/>
    <w:rsid w:val="005B2B58"/>
    <w:rsid w:val="005B4CD1"/>
    <w:rsid w:val="005C6F9A"/>
    <w:rsid w:val="005D0B5D"/>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6A26"/>
    <w:rsid w:val="00716A80"/>
    <w:rsid w:val="00734A6C"/>
    <w:rsid w:val="00740D35"/>
    <w:rsid w:val="00746675"/>
    <w:rsid w:val="00751FC5"/>
    <w:rsid w:val="007622D4"/>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4E0C"/>
    <w:rsid w:val="007D68EA"/>
    <w:rsid w:val="007E36F4"/>
    <w:rsid w:val="007F45E6"/>
    <w:rsid w:val="007F66F9"/>
    <w:rsid w:val="0080292B"/>
    <w:rsid w:val="008034BE"/>
    <w:rsid w:val="008056C5"/>
    <w:rsid w:val="00805C23"/>
    <w:rsid w:val="00807113"/>
    <w:rsid w:val="00817DDA"/>
    <w:rsid w:val="00821011"/>
    <w:rsid w:val="00821752"/>
    <w:rsid w:val="008258DA"/>
    <w:rsid w:val="00827AE5"/>
    <w:rsid w:val="00847243"/>
    <w:rsid w:val="008642E1"/>
    <w:rsid w:val="008672B0"/>
    <w:rsid w:val="00875A7C"/>
    <w:rsid w:val="00877383"/>
    <w:rsid w:val="00880686"/>
    <w:rsid w:val="008836F4"/>
    <w:rsid w:val="00884AC0"/>
    <w:rsid w:val="008860C1"/>
    <w:rsid w:val="008909D4"/>
    <w:rsid w:val="008942FA"/>
    <w:rsid w:val="0089513F"/>
    <w:rsid w:val="00897A68"/>
    <w:rsid w:val="008A326B"/>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57A4E"/>
    <w:rsid w:val="00963DD8"/>
    <w:rsid w:val="00967CBE"/>
    <w:rsid w:val="00971EB2"/>
    <w:rsid w:val="00972FC6"/>
    <w:rsid w:val="009744FF"/>
    <w:rsid w:val="00981D62"/>
    <w:rsid w:val="00990D45"/>
    <w:rsid w:val="00993B62"/>
    <w:rsid w:val="009A2F4E"/>
    <w:rsid w:val="009A616E"/>
    <w:rsid w:val="009A69F0"/>
    <w:rsid w:val="009A7187"/>
    <w:rsid w:val="009B0BEA"/>
    <w:rsid w:val="009C1092"/>
    <w:rsid w:val="009D4970"/>
    <w:rsid w:val="009D51F4"/>
    <w:rsid w:val="009E2519"/>
    <w:rsid w:val="009F2769"/>
    <w:rsid w:val="009F71F8"/>
    <w:rsid w:val="00A03C1A"/>
    <w:rsid w:val="00A06FCD"/>
    <w:rsid w:val="00A10544"/>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1AA"/>
    <w:rsid w:val="00A93BDE"/>
    <w:rsid w:val="00AB6FC6"/>
    <w:rsid w:val="00AC0386"/>
    <w:rsid w:val="00AC28C0"/>
    <w:rsid w:val="00AC62F8"/>
    <w:rsid w:val="00AD4FA7"/>
    <w:rsid w:val="00AE4AD2"/>
    <w:rsid w:val="00AE5F43"/>
    <w:rsid w:val="00AF1271"/>
    <w:rsid w:val="00AF4B41"/>
    <w:rsid w:val="00AF6A23"/>
    <w:rsid w:val="00B02892"/>
    <w:rsid w:val="00B11028"/>
    <w:rsid w:val="00B11F28"/>
    <w:rsid w:val="00B15BED"/>
    <w:rsid w:val="00B258A9"/>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51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32DEA"/>
    <w:rsid w:val="00C45053"/>
    <w:rsid w:val="00C50A91"/>
    <w:rsid w:val="00C52D74"/>
    <w:rsid w:val="00C53197"/>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A2C4E"/>
    <w:rsid w:val="00CA2E3A"/>
    <w:rsid w:val="00CB09E0"/>
    <w:rsid w:val="00CC0679"/>
    <w:rsid w:val="00CC66AD"/>
    <w:rsid w:val="00CC69E8"/>
    <w:rsid w:val="00CC6AF3"/>
    <w:rsid w:val="00CD0BC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6DFA"/>
    <w:rsid w:val="00E87116"/>
    <w:rsid w:val="00E90F22"/>
    <w:rsid w:val="00E93DF0"/>
    <w:rsid w:val="00E96021"/>
    <w:rsid w:val="00E97968"/>
    <w:rsid w:val="00EA07AC"/>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55C65"/>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E6975"/>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336F8"/>
    <w:pPr>
      <w:keepNext/>
      <w:numPr>
        <w:numId w:val="3"/>
      </w:numPr>
      <w:spacing w:line="240" w:lineRule="exact"/>
      <w:outlineLvl w:val="0"/>
    </w:pPr>
    <w:rPr>
      <w:rFonts w:ascii="Arial" w:hAnsi="Arial"/>
      <w:b/>
      <w:szCs w:val="20"/>
    </w:rPr>
  </w:style>
  <w:style w:type="paragraph" w:styleId="Heading2">
    <w:name w:val="heading 2"/>
    <w:basedOn w:val="Normal"/>
    <w:next w:val="Normal"/>
    <w:link w:val="Heading2Char"/>
    <w:uiPriority w:val="9"/>
    <w:qFormat/>
    <w:rsid w:val="004336F8"/>
    <w:pPr>
      <w:keepNext/>
      <w:keepLines/>
      <w:spacing w:line="240" w:lineRule="exact"/>
      <w:outlineLvl w:val="1"/>
    </w:pPr>
    <w:rPr>
      <w:rFonts w:ascii="Arial" w:hAnsi="Arial"/>
      <w:szCs w:val="20"/>
    </w:rPr>
  </w:style>
  <w:style w:type="paragraph" w:styleId="Heading3">
    <w:name w:val="heading 3"/>
    <w:basedOn w:val="Normal"/>
    <w:next w:val="Normal"/>
    <w:link w:val="Heading3Char"/>
    <w:uiPriority w:val="9"/>
    <w:qFormat/>
    <w:rsid w:val="004336F8"/>
    <w:pPr>
      <w:keepNext/>
      <w:spacing w:line="240" w:lineRule="exact"/>
      <w:outlineLvl w:val="2"/>
    </w:pPr>
    <w:rPr>
      <w:rFonts w:ascii="Arial" w:hAnsi="Arial"/>
      <w:color w:val="FF0000"/>
      <w:szCs w:val="20"/>
    </w:rPr>
  </w:style>
  <w:style w:type="paragraph" w:styleId="Heading4">
    <w:name w:val="heading 4"/>
    <w:basedOn w:val="Normal"/>
    <w:next w:val="Normal"/>
    <w:link w:val="Heading4Char"/>
    <w:uiPriority w:val="9"/>
    <w:qFormat/>
    <w:rsid w:val="004336F8"/>
    <w:pPr>
      <w:keepNext/>
      <w:outlineLvl w:val="3"/>
    </w:pPr>
    <w:rPr>
      <w:rFonts w:ascii="Arial" w:hAnsi="Arial"/>
      <w:b/>
      <w:sz w:val="22"/>
      <w:szCs w:val="20"/>
    </w:rPr>
  </w:style>
  <w:style w:type="paragraph" w:styleId="Heading5">
    <w:name w:val="heading 5"/>
    <w:basedOn w:val="Normal"/>
    <w:next w:val="Normal"/>
    <w:link w:val="Heading5Char"/>
    <w:uiPriority w:val="9"/>
    <w:qFormat/>
    <w:rsid w:val="004336F8"/>
    <w:pPr>
      <w:keepNext/>
      <w:tabs>
        <w:tab w:val="left" w:pos="720"/>
        <w:tab w:val="left" w:pos="810"/>
        <w:tab w:val="left" w:pos="1152"/>
      </w:tabs>
      <w:outlineLvl w:val="4"/>
    </w:pPr>
    <w:rPr>
      <w:rFonts w:ascii="Arial" w:hAnsi="Arial"/>
      <w:b/>
      <w:color w:val="FF0000"/>
      <w:szCs w:val="20"/>
    </w:rPr>
  </w:style>
  <w:style w:type="paragraph" w:styleId="Heading6">
    <w:name w:val="heading 6"/>
    <w:basedOn w:val="Normal"/>
    <w:next w:val="Normal"/>
    <w:link w:val="Heading6Char"/>
    <w:uiPriority w:val="9"/>
    <w:qFormat/>
    <w:rsid w:val="004336F8"/>
    <w:pPr>
      <w:keepNext/>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character" w:customStyle="1" w:styleId="Heading1Char">
    <w:name w:val="Heading 1 Char"/>
    <w:basedOn w:val="DefaultParagraphFont"/>
    <w:link w:val="Heading1"/>
    <w:uiPriority w:val="9"/>
    <w:rsid w:val="004336F8"/>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4336F8"/>
    <w:rPr>
      <w:rFonts w:ascii="Arial" w:eastAsia="Times New Roman" w:hAnsi="Arial" w:cs="Times New Roman"/>
      <w:sz w:val="24"/>
      <w:szCs w:val="20"/>
    </w:rPr>
  </w:style>
  <w:style w:type="character" w:customStyle="1" w:styleId="Heading3Char">
    <w:name w:val="Heading 3 Char"/>
    <w:basedOn w:val="DefaultParagraphFont"/>
    <w:link w:val="Heading3"/>
    <w:uiPriority w:val="9"/>
    <w:rsid w:val="004336F8"/>
    <w:rPr>
      <w:rFonts w:ascii="Arial" w:eastAsia="Times New Roman" w:hAnsi="Arial" w:cs="Times New Roman"/>
      <w:color w:val="FF0000"/>
      <w:sz w:val="24"/>
      <w:szCs w:val="20"/>
    </w:rPr>
  </w:style>
  <w:style w:type="character" w:customStyle="1" w:styleId="Heading4Char">
    <w:name w:val="Heading 4 Char"/>
    <w:basedOn w:val="DefaultParagraphFont"/>
    <w:link w:val="Heading4"/>
    <w:uiPriority w:val="9"/>
    <w:rsid w:val="004336F8"/>
    <w:rPr>
      <w:rFonts w:ascii="Arial" w:eastAsia="Times New Roman" w:hAnsi="Arial" w:cs="Times New Roman"/>
      <w:b/>
      <w:szCs w:val="20"/>
    </w:rPr>
  </w:style>
  <w:style w:type="character" w:customStyle="1" w:styleId="Heading5Char">
    <w:name w:val="Heading 5 Char"/>
    <w:basedOn w:val="DefaultParagraphFont"/>
    <w:link w:val="Heading5"/>
    <w:uiPriority w:val="9"/>
    <w:rsid w:val="004336F8"/>
    <w:rPr>
      <w:rFonts w:ascii="Arial" w:eastAsia="Times New Roman" w:hAnsi="Arial" w:cs="Times New Roman"/>
      <w:b/>
      <w:color w:val="FF0000"/>
      <w:sz w:val="24"/>
      <w:szCs w:val="20"/>
    </w:rPr>
  </w:style>
  <w:style w:type="character" w:customStyle="1" w:styleId="Heading6Char">
    <w:name w:val="Heading 6 Char"/>
    <w:basedOn w:val="DefaultParagraphFont"/>
    <w:link w:val="Heading6"/>
    <w:uiPriority w:val="9"/>
    <w:rsid w:val="004336F8"/>
    <w:rPr>
      <w:rFonts w:ascii="Arial" w:eastAsia="Times New Roman" w:hAnsi="Arial" w:cs="Arial"/>
      <w:sz w:val="24"/>
      <w:szCs w:val="20"/>
      <w:u w:val="single"/>
    </w:rPr>
  </w:style>
  <w:style w:type="paragraph" w:styleId="Title">
    <w:name w:val="Title"/>
    <w:basedOn w:val="Normal"/>
    <w:link w:val="TitleChar"/>
    <w:uiPriority w:val="10"/>
    <w:qFormat/>
    <w:rsid w:val="004336F8"/>
    <w:pPr>
      <w:tabs>
        <w:tab w:val="left" w:pos="1728"/>
      </w:tabs>
      <w:spacing w:line="240" w:lineRule="exact"/>
      <w:jc w:val="center"/>
    </w:pPr>
    <w:rPr>
      <w:rFonts w:ascii="Arial" w:hAnsi="Arial"/>
      <w:b/>
      <w:szCs w:val="20"/>
    </w:rPr>
  </w:style>
  <w:style w:type="character" w:customStyle="1" w:styleId="TitleChar">
    <w:name w:val="Title Char"/>
    <w:basedOn w:val="DefaultParagraphFont"/>
    <w:link w:val="Title"/>
    <w:uiPriority w:val="10"/>
    <w:rsid w:val="004336F8"/>
    <w:rPr>
      <w:rFonts w:ascii="Arial" w:eastAsia="Times New Roman" w:hAnsi="Arial" w:cs="Times New Roman"/>
      <w:b/>
      <w:sz w:val="24"/>
      <w:szCs w:val="20"/>
    </w:rPr>
  </w:style>
  <w:style w:type="paragraph" w:styleId="BodyTextIndent">
    <w:name w:val="Body Text Indent"/>
    <w:basedOn w:val="Normal"/>
    <w:link w:val="BodyTextIndentChar"/>
    <w:uiPriority w:val="99"/>
    <w:rsid w:val="004336F8"/>
    <w:pPr>
      <w:ind w:left="1440" w:hanging="720"/>
    </w:pPr>
    <w:rPr>
      <w:szCs w:val="20"/>
    </w:rPr>
  </w:style>
  <w:style w:type="character" w:customStyle="1" w:styleId="BodyTextIndentChar">
    <w:name w:val="Body Text Indent Char"/>
    <w:basedOn w:val="DefaultParagraphFont"/>
    <w:link w:val="BodyTextIndent"/>
    <w:uiPriority w:val="99"/>
    <w:rsid w:val="004336F8"/>
    <w:rPr>
      <w:rFonts w:ascii="Times New Roman" w:eastAsia="Times New Roman" w:hAnsi="Times New Roman" w:cs="Times New Roman"/>
      <w:sz w:val="24"/>
      <w:szCs w:val="20"/>
    </w:rPr>
  </w:style>
  <w:style w:type="paragraph" w:styleId="BodyText">
    <w:name w:val="Body Text"/>
    <w:basedOn w:val="Normal"/>
    <w:link w:val="BodyTextChar"/>
    <w:uiPriority w:val="99"/>
    <w:rsid w:val="004336F8"/>
    <w:pPr>
      <w:spacing w:line="240" w:lineRule="exact"/>
    </w:pPr>
    <w:rPr>
      <w:rFonts w:ascii="Arial" w:hAnsi="Arial"/>
      <w:szCs w:val="20"/>
    </w:rPr>
  </w:style>
  <w:style w:type="character" w:customStyle="1" w:styleId="BodyTextChar">
    <w:name w:val="Body Text Char"/>
    <w:basedOn w:val="DefaultParagraphFont"/>
    <w:link w:val="BodyText"/>
    <w:uiPriority w:val="99"/>
    <w:rsid w:val="004336F8"/>
    <w:rPr>
      <w:rFonts w:ascii="Arial" w:eastAsia="Times New Roman" w:hAnsi="Arial" w:cs="Times New Roman"/>
      <w:sz w:val="24"/>
      <w:szCs w:val="20"/>
    </w:rPr>
  </w:style>
  <w:style w:type="paragraph" w:styleId="BodyText3">
    <w:name w:val="Body Text 3"/>
    <w:basedOn w:val="Normal"/>
    <w:link w:val="BodyText3Char"/>
    <w:uiPriority w:val="99"/>
    <w:rsid w:val="004336F8"/>
    <w:pPr>
      <w:tabs>
        <w:tab w:val="left" w:pos="432"/>
        <w:tab w:val="left" w:pos="864"/>
        <w:tab w:val="left" w:pos="1296"/>
      </w:tabs>
      <w:spacing w:line="240" w:lineRule="exact"/>
    </w:pPr>
    <w:rPr>
      <w:rFonts w:ascii="Arial" w:hAnsi="Arial"/>
      <w:szCs w:val="20"/>
    </w:rPr>
  </w:style>
  <w:style w:type="character" w:customStyle="1" w:styleId="BodyText3Char">
    <w:name w:val="Body Text 3 Char"/>
    <w:basedOn w:val="DefaultParagraphFont"/>
    <w:link w:val="BodyText3"/>
    <w:uiPriority w:val="99"/>
    <w:rsid w:val="004336F8"/>
    <w:rPr>
      <w:rFonts w:ascii="Arial" w:eastAsia="Times New Roman" w:hAnsi="Arial" w:cs="Times New Roman"/>
      <w:sz w:val="24"/>
      <w:szCs w:val="20"/>
    </w:rPr>
  </w:style>
  <w:style w:type="paragraph" w:styleId="BodyText2">
    <w:name w:val="Body Text 2"/>
    <w:basedOn w:val="Normal"/>
    <w:link w:val="BodyText2Char"/>
    <w:uiPriority w:val="99"/>
    <w:rsid w:val="004336F8"/>
    <w:pPr>
      <w:spacing w:line="240" w:lineRule="exact"/>
      <w:jc w:val="center"/>
    </w:pPr>
    <w:rPr>
      <w:rFonts w:ascii="Arial" w:hAnsi="Arial"/>
      <w:i/>
      <w:sz w:val="28"/>
      <w:szCs w:val="20"/>
    </w:rPr>
  </w:style>
  <w:style w:type="character" w:customStyle="1" w:styleId="BodyText2Char">
    <w:name w:val="Body Text 2 Char"/>
    <w:basedOn w:val="DefaultParagraphFont"/>
    <w:link w:val="BodyText2"/>
    <w:uiPriority w:val="99"/>
    <w:rsid w:val="004336F8"/>
    <w:rPr>
      <w:rFonts w:ascii="Arial" w:eastAsia="Times New Roman" w:hAnsi="Arial" w:cs="Times New Roman"/>
      <w:i/>
      <w:sz w:val="28"/>
      <w:szCs w:val="20"/>
    </w:rPr>
  </w:style>
  <w:style w:type="character" w:styleId="PageNumber">
    <w:name w:val="page number"/>
    <w:basedOn w:val="DefaultParagraphFont"/>
    <w:uiPriority w:val="99"/>
    <w:rsid w:val="004336F8"/>
    <w:rPr>
      <w:rFonts w:cs="Times New Roman"/>
    </w:rPr>
  </w:style>
  <w:style w:type="character" w:customStyle="1" w:styleId="tablecell1">
    <w:name w:val="tablecell1"/>
    <w:basedOn w:val="DefaultParagraphFont"/>
    <w:rsid w:val="004336F8"/>
    <w:rPr>
      <w:rFonts w:cs="Times New Roman"/>
      <w:sz w:val="19"/>
      <w:szCs w:val="19"/>
    </w:rPr>
  </w:style>
  <w:style w:type="character" w:customStyle="1" w:styleId="tablecellbold1">
    <w:name w:val="tablecellbold1"/>
    <w:basedOn w:val="DefaultParagraphFont"/>
    <w:rsid w:val="004336F8"/>
    <w:rPr>
      <w:rFonts w:cs="Times New Roman"/>
      <w:b/>
      <w:bCs/>
      <w:sz w:val="19"/>
      <w:szCs w:val="19"/>
    </w:rPr>
  </w:style>
  <w:style w:type="paragraph" w:styleId="BodyTextIndent2">
    <w:name w:val="Body Text Indent 2"/>
    <w:basedOn w:val="Normal"/>
    <w:link w:val="BodyTextIndent2Char"/>
    <w:uiPriority w:val="99"/>
    <w:rsid w:val="004336F8"/>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4336F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4336F8"/>
    <w:pPr>
      <w:spacing w:after="120"/>
      <w:ind w:left="360"/>
    </w:pPr>
    <w:rPr>
      <w:sz w:val="16"/>
      <w:szCs w:val="16"/>
    </w:rPr>
  </w:style>
  <w:style w:type="character" w:customStyle="1" w:styleId="BodyTextIndent3Char">
    <w:name w:val="Body Text Indent 3 Char"/>
    <w:basedOn w:val="DefaultParagraphFont"/>
    <w:link w:val="BodyTextIndent3"/>
    <w:uiPriority w:val="99"/>
    <w:rsid w:val="004336F8"/>
    <w:rPr>
      <w:rFonts w:ascii="Times New Roman" w:eastAsia="Times New Roman" w:hAnsi="Times New Roman" w:cs="Times New Roman"/>
      <w:sz w:val="16"/>
      <w:szCs w:val="16"/>
    </w:rPr>
  </w:style>
  <w:style w:type="character" w:customStyle="1" w:styleId="apple-style-span">
    <w:name w:val="apple-style-span"/>
    <w:basedOn w:val="DefaultParagraphFont"/>
    <w:rsid w:val="004336F8"/>
    <w:rPr>
      <w:rFonts w:cs="Times New Roman"/>
    </w:rPr>
  </w:style>
  <w:style w:type="character" w:customStyle="1" w:styleId="yellowfadeinnerspan">
    <w:name w:val="yellowfadeinnerspan"/>
    <w:basedOn w:val="DefaultParagraphFont"/>
    <w:rsid w:val="004336F8"/>
    <w:rPr>
      <w:rFonts w:cs="Times New Roman"/>
    </w:rPr>
  </w:style>
  <w:style w:type="character" w:customStyle="1" w:styleId="st1">
    <w:name w:val="st1"/>
    <w:basedOn w:val="DefaultParagraphFont"/>
    <w:rsid w:val="004336F8"/>
    <w:rPr>
      <w:rFonts w:cs="Times New Roman"/>
    </w:rPr>
  </w:style>
  <w:style w:type="character" w:customStyle="1" w:styleId="ft">
    <w:name w:val="ft"/>
    <w:basedOn w:val="DefaultParagraphFont"/>
    <w:rsid w:val="004336F8"/>
    <w:rPr>
      <w:rFonts w:cs="Times New Roman"/>
    </w:rPr>
  </w:style>
  <w:style w:type="paragraph" w:customStyle="1" w:styleId="byline">
    <w:name w:val="byline"/>
    <w:basedOn w:val="Normal"/>
    <w:rsid w:val="004336F8"/>
    <w:pPr>
      <w:spacing w:before="100" w:beforeAutospacing="1" w:after="100" w:afterAutospacing="1"/>
    </w:pPr>
  </w:style>
  <w:style w:type="paragraph" w:styleId="BlockText">
    <w:name w:val="Block Text"/>
    <w:basedOn w:val="Normal"/>
    <w:uiPriority w:val="99"/>
    <w:rsid w:val="004336F8"/>
    <w:pPr>
      <w:spacing w:line="240" w:lineRule="exact"/>
      <w:ind w:left="1980" w:right="2160" w:hanging="540"/>
    </w:pPr>
    <w:rPr>
      <w:sz w:val="22"/>
      <w:szCs w:val="20"/>
    </w:rPr>
  </w:style>
  <w:style w:type="paragraph" w:customStyle="1" w:styleId="Default">
    <w:name w:val="Default"/>
    <w:rsid w:val="004336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433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336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81033153">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27802230">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hdmc.org/images/uploads/CHA_ID_final.pdf" TargetMode="External"/><Relationship Id="rId18" Type="http://schemas.openxmlformats.org/officeDocument/2006/relationships/hyperlink" Target="http://www.odh.ohio.gov/odhprograms/ohs/oral/oralprev/fluoridation.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ypeople.gov/" TargetMode="External"/><Relationship Id="rId17" Type="http://schemas.openxmlformats.org/officeDocument/2006/relationships/hyperlink" Target="http://www.odh.ohio.gov/odhprograms/ohs/oral/oral1.aspx" TargetMode="External"/><Relationship Id="rId2" Type="http://schemas.openxmlformats.org/officeDocument/2006/relationships/numbering" Target="numbering.xml"/><Relationship Id="rId16" Type="http://schemas.openxmlformats.org/officeDocument/2006/relationships/hyperlink" Target="http://www.astdd.org/docs/essential-public-health-services-to-promote-health-and-oh.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clair.edu/services/registration/Policies/grades/index.cfm?searchTerm=incomplete%20grad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acc.nche.edu/Resources/aaccprograms/horizons/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il.sinclair.edu/owa/redir.aspx?C=e2b3f1a588fb4dc995887735194dafd2&amp;URL=http%3a%2f%2fwww.sinclair.edu%2fsupport%2fdisability%2fpolicies%2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2B4C4E"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2B4C4E"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2B4C4E"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2B4C4E" w:rsidRDefault="00C956B8" w:rsidP="00C956B8">
          <w:pPr>
            <w:pStyle w:val="88C8126C81614E2DA0E2C84ECD62660B"/>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Garamond">
    <w:altName w:val="MS PMincho"/>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Narrow">
    <w:altName w:val="Segoe Script"/>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2B4C4E"/>
    <w:rsid w:val="0033341A"/>
    <w:rsid w:val="00493458"/>
    <w:rsid w:val="004E7355"/>
    <w:rsid w:val="00770651"/>
    <w:rsid w:val="009E77B3"/>
    <w:rsid w:val="00BF5C9B"/>
    <w:rsid w:val="00C03689"/>
    <w:rsid w:val="00C956B8"/>
    <w:rsid w:val="00EC2E87"/>
    <w:rsid w:val="00F10205"/>
    <w:rsid w:val="00F8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F78D9-FCDF-4A16-9A21-94D674AA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42</Pages>
  <Words>10014</Words>
  <Characters>57086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66967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Raffee, Susanne</cp:lastModifiedBy>
  <cp:revision>8</cp:revision>
  <cp:lastPrinted>2016-02-02T15:24:00Z</cp:lastPrinted>
  <dcterms:created xsi:type="dcterms:W3CDTF">2016-01-20T16:49:00Z</dcterms:created>
  <dcterms:modified xsi:type="dcterms:W3CDTF">2016-02-03T18:11:00Z</dcterms:modified>
</cp:coreProperties>
</file>