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8076C" w14:textId="77777777" w:rsidR="00C638EE" w:rsidRDefault="00C638EE" w:rsidP="00C638EE">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14:paraId="63D18BE8" w14:textId="77777777"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14:paraId="78F11CAB" w14:textId="77777777" w:rsidR="00C638EE" w:rsidRDefault="00C638EE" w:rsidP="00C638EE">
      <w:pPr>
        <w:jc w:val="center"/>
        <w:rPr>
          <w:rFonts w:ascii="Arial" w:hAnsi="Arial" w:cs="Arial"/>
          <w:b/>
          <w:color w:val="000000" w:themeColor="text1"/>
        </w:rPr>
      </w:pPr>
    </w:p>
    <w:p w14:paraId="54E5C0B5" w14:textId="77777777"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14:paraId="0D1ED1E0" w14:textId="77777777" w:rsidR="00C638EE" w:rsidRDefault="00C638EE" w:rsidP="00C638EE">
      <w:pPr>
        <w:jc w:val="center"/>
        <w:rPr>
          <w:rFonts w:ascii="Arial" w:hAnsi="Arial" w:cs="Arial"/>
          <w:b/>
          <w:color w:val="000000" w:themeColor="text1"/>
        </w:rPr>
      </w:pPr>
    </w:p>
    <w:p w14:paraId="726623FC" w14:textId="77777777"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14:paraId="537F81CB" w14:textId="77777777" w:rsidR="001026AA" w:rsidRPr="00CD2613" w:rsidRDefault="001026AA" w:rsidP="001026AA">
      <w:pPr>
        <w:jc w:val="center"/>
        <w:rPr>
          <w:rFonts w:ascii="Arial" w:hAnsi="Arial" w:cs="Arial"/>
          <w:b/>
          <w:color w:val="000000" w:themeColor="text1"/>
        </w:rPr>
      </w:pPr>
    </w:p>
    <w:p w14:paraId="5DA31D57"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16139D" w:rsidRPr="0016139D">
                        <w:rPr>
                          <w:rFonts w:ascii="Arial" w:hAnsi="Arial" w:cs="Arial"/>
                          <w:b/>
                          <w:sz w:val="20"/>
                          <w:szCs w:val="20"/>
                        </w:rPr>
                        <w:t>LHS - 0688 - Medical Assistant Technology / 0610 - Allied Health Instruction</w:t>
                      </w:r>
                    </w:sdtContent>
                  </w:sdt>
                </w:sdtContent>
              </w:sdt>
            </w:sdtContent>
          </w:sdt>
        </w:sdtContent>
      </w:sdt>
    </w:p>
    <w:p w14:paraId="55A96F37"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557A81">
        <w:rPr>
          <w:rFonts w:ascii="Arial" w:hAnsi="Arial" w:cs="Arial"/>
          <w:color w:val="000000" w:themeColor="text1"/>
        </w:rPr>
        <w:t>2013-2014</w:t>
      </w:r>
    </w:p>
    <w:p w14:paraId="601C7E4D"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2D1A0F">
        <w:rPr>
          <w:rFonts w:ascii="Arial" w:hAnsi="Arial" w:cs="Arial"/>
          <w:color w:val="000000" w:themeColor="text1"/>
        </w:rPr>
        <w:t>2018-2019</w:t>
      </w:r>
    </w:p>
    <w:p w14:paraId="40262A56" w14:textId="77777777" w:rsidR="00827AE5" w:rsidRPr="00CD2613" w:rsidRDefault="00827AE5" w:rsidP="00F0239E">
      <w:pPr>
        <w:jc w:val="center"/>
        <w:rPr>
          <w:rFonts w:ascii="Arial" w:hAnsi="Arial" w:cs="Arial"/>
          <w:b/>
          <w:color w:val="000000" w:themeColor="text1"/>
        </w:rPr>
      </w:pPr>
    </w:p>
    <w:p w14:paraId="13330155" w14:textId="77777777" w:rsidR="00F0239E" w:rsidRDefault="009F5A01"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26C6D66C" w14:textId="77777777" w:rsidR="001D736E" w:rsidRPr="00CD2613" w:rsidRDefault="001D736E" w:rsidP="00CD2613">
      <w:pPr>
        <w:pStyle w:val="ListParagraph"/>
        <w:ind w:left="0"/>
        <w:rPr>
          <w:rFonts w:ascii="Arial" w:hAnsi="Arial" w:cs="Arial"/>
          <w:b/>
          <w:color w:val="000000" w:themeColor="text1"/>
          <w:u w:val="single"/>
        </w:rPr>
      </w:pPr>
    </w:p>
    <w:p w14:paraId="351CBE15"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986"/>
        <w:gridCol w:w="6293"/>
      </w:tblGrid>
      <w:tr w:rsidR="00E727DE" w:rsidRPr="00E727DE" w14:paraId="296685EF" w14:textId="77777777" w:rsidTr="00E727DE">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50518"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GOALS</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13EE9"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Status</w:t>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75EA4"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Progress or Rationale for No Longer Applicable</w:t>
            </w:r>
          </w:p>
        </w:tc>
      </w:tr>
      <w:tr w:rsidR="00E727DE" w:rsidRPr="00E727DE" w14:paraId="6F5D43CE" w14:textId="77777777" w:rsidTr="00E727DE">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CD8D2"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 xml:space="preserve">Improve alignment and allocation of services/supplies/equipment at </w:t>
            </w:r>
          </w:p>
          <w:p w14:paraId="1C86D692"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 xml:space="preserve">Courseview and Learning Centers to ensure equitable resources and </w:t>
            </w:r>
          </w:p>
          <w:p w14:paraId="7BE25030"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 xml:space="preserve">manageable workloads to facilitate a working and learning environment </w:t>
            </w:r>
          </w:p>
          <w:p w14:paraId="342B47A3"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focused on continuous improvement.</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7F7FA" w14:textId="77777777" w:rsidR="00E727DE" w:rsidRPr="00E727DE" w:rsidRDefault="00E727DE">
            <w:pPr>
              <w:pStyle w:val="ListParagraph"/>
              <w:ind w:left="0"/>
              <w:rPr>
                <w:rFonts w:ascii="Arial" w:hAnsi="Arial" w:cs="Arial"/>
                <w:color w:val="000000" w:themeColor="text1"/>
                <w:sz w:val="20"/>
                <w:szCs w:val="20"/>
              </w:rPr>
            </w:pPr>
          </w:p>
          <w:p w14:paraId="5EA121C3"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66991E10" w14:textId="77777777" w:rsidR="00E727DE" w:rsidRPr="00E727DE" w:rsidRDefault="00E727DE">
            <w:pPr>
              <w:pStyle w:val="ListParagraph"/>
              <w:ind w:left="0"/>
              <w:rPr>
                <w:rFonts w:ascii="Arial" w:hAnsi="Arial" w:cs="Arial"/>
                <w:color w:val="000000" w:themeColor="text1"/>
                <w:sz w:val="20"/>
                <w:szCs w:val="20"/>
              </w:rPr>
            </w:pPr>
          </w:p>
          <w:p w14:paraId="1B233F0E"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3236BD80" w14:textId="77777777" w:rsidR="00E727DE" w:rsidRPr="00E727DE" w:rsidRDefault="00E727DE">
            <w:pPr>
              <w:pStyle w:val="ListParagraph"/>
              <w:ind w:left="0"/>
              <w:rPr>
                <w:rFonts w:ascii="Arial" w:hAnsi="Arial" w:cs="Arial"/>
                <w:color w:val="000000" w:themeColor="text1"/>
                <w:sz w:val="20"/>
                <w:szCs w:val="20"/>
              </w:rPr>
            </w:pPr>
          </w:p>
          <w:p w14:paraId="7910A0ED"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AA49A" w14:textId="77777777" w:rsidR="00E727DE" w:rsidRPr="00E727DE" w:rsidRDefault="00E727DE">
            <w:pPr>
              <w:rPr>
                <w:sz w:val="20"/>
                <w:szCs w:val="20"/>
              </w:rPr>
            </w:pPr>
            <w:r w:rsidRPr="00E727DE">
              <w:rPr>
                <w:sz w:val="20"/>
                <w:szCs w:val="20"/>
              </w:rPr>
              <w:t>In progress due to additional certificate programs being offered at Courseveiw.</w:t>
            </w:r>
          </w:p>
          <w:p w14:paraId="63896F33" w14:textId="77777777" w:rsidR="00E727DE" w:rsidRPr="00E727DE" w:rsidRDefault="00E727DE">
            <w:pPr>
              <w:rPr>
                <w:sz w:val="20"/>
                <w:szCs w:val="20"/>
              </w:rPr>
            </w:pPr>
          </w:p>
          <w:p w14:paraId="2A7BEDC4" w14:textId="77777777" w:rsidR="00E727DE" w:rsidRPr="00E727DE" w:rsidRDefault="00E727DE">
            <w:pPr>
              <w:rPr>
                <w:sz w:val="20"/>
                <w:szCs w:val="20"/>
              </w:rPr>
            </w:pPr>
            <w:r w:rsidRPr="00E727DE">
              <w:rPr>
                <w:sz w:val="20"/>
                <w:szCs w:val="20"/>
              </w:rPr>
              <w:t>Moving Specimen Processing certificate to Courseview.  Will share the BioTech lab.</w:t>
            </w:r>
          </w:p>
        </w:tc>
      </w:tr>
      <w:tr w:rsidR="00E727DE" w:rsidRPr="00E727DE" w14:paraId="1240D014" w14:textId="77777777" w:rsidTr="00E727DE">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F1A3D"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lastRenderedPageBreak/>
              <w:t xml:space="preserve">Improve data collection to measure program and general education outcomes </w:t>
            </w:r>
          </w:p>
          <w:p w14:paraId="409E7F49"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 xml:space="preserve">in a qualitative and quantitative way to ensure the program is promoting social </w:t>
            </w:r>
          </w:p>
          <w:p w14:paraId="1B85E74B"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responsibility, critical thinking, communication, and innovation.</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DE91" w14:textId="77777777" w:rsidR="00E727DE" w:rsidRPr="00E727DE" w:rsidRDefault="00E727DE">
            <w:pPr>
              <w:pStyle w:val="ListParagraph"/>
              <w:ind w:left="0"/>
              <w:rPr>
                <w:rFonts w:ascii="Arial" w:hAnsi="Arial" w:cs="Arial"/>
                <w:color w:val="000000" w:themeColor="text1"/>
                <w:sz w:val="20"/>
                <w:szCs w:val="20"/>
              </w:rPr>
            </w:pPr>
          </w:p>
          <w:p w14:paraId="519554F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68E95DF9" w14:textId="77777777" w:rsidR="00E727DE" w:rsidRPr="00E727DE" w:rsidRDefault="00E727DE">
            <w:pPr>
              <w:pStyle w:val="ListParagraph"/>
              <w:ind w:left="0"/>
              <w:rPr>
                <w:rFonts w:ascii="Arial" w:hAnsi="Arial" w:cs="Arial"/>
                <w:color w:val="000000" w:themeColor="text1"/>
                <w:sz w:val="20"/>
                <w:szCs w:val="20"/>
              </w:rPr>
            </w:pPr>
          </w:p>
          <w:p w14:paraId="5BC6F5EB"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7AD517C0" w14:textId="77777777" w:rsidR="00E727DE" w:rsidRPr="00E727DE" w:rsidRDefault="00E727DE">
            <w:pPr>
              <w:pStyle w:val="ListParagraph"/>
              <w:ind w:left="0"/>
              <w:rPr>
                <w:rFonts w:ascii="Arial" w:hAnsi="Arial" w:cs="Arial"/>
                <w:color w:val="000000" w:themeColor="text1"/>
                <w:sz w:val="20"/>
                <w:szCs w:val="20"/>
              </w:rPr>
            </w:pPr>
          </w:p>
          <w:p w14:paraId="5BFD29B8"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6532F" w14:textId="77777777" w:rsidR="00E727DE" w:rsidRPr="00E727DE" w:rsidRDefault="00E727DE">
            <w:pPr>
              <w:rPr>
                <w:sz w:val="20"/>
                <w:szCs w:val="20"/>
              </w:rPr>
            </w:pPr>
            <w:r w:rsidRPr="00E727DE">
              <w:rPr>
                <w:sz w:val="20"/>
                <w:szCs w:val="20"/>
              </w:rPr>
              <w:t>In progress, particularly for ALH1101 which is being reviewed by the HS chairs.</w:t>
            </w:r>
          </w:p>
          <w:p w14:paraId="3121F5A9" w14:textId="77777777" w:rsidR="00E727DE" w:rsidRPr="00E727DE" w:rsidRDefault="00E727DE">
            <w:pPr>
              <w:rPr>
                <w:sz w:val="20"/>
                <w:szCs w:val="20"/>
              </w:rPr>
            </w:pPr>
          </w:p>
          <w:p w14:paraId="7EDA2816" w14:textId="77777777" w:rsidR="00E727DE" w:rsidRPr="00E727DE" w:rsidRDefault="00E727DE">
            <w:pPr>
              <w:rPr>
                <w:sz w:val="20"/>
                <w:szCs w:val="20"/>
              </w:rPr>
            </w:pPr>
            <w:r w:rsidRPr="00E727DE">
              <w:rPr>
                <w:sz w:val="20"/>
                <w:szCs w:val="20"/>
              </w:rPr>
              <w:t>Spring 2016: CLT2610 incorporating professional assessment tool to assess students critical thinking and communication during practicum.</w:t>
            </w:r>
          </w:p>
        </w:tc>
      </w:tr>
      <w:tr w:rsidR="00E727DE" w:rsidRPr="00E727DE" w14:paraId="074169F9" w14:textId="77777777" w:rsidTr="00E727DE">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B3AF3"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 xml:space="preserve">Correlate and validate all learning outcomes to the ALH courses and </w:t>
            </w:r>
          </w:p>
          <w:p w14:paraId="21915226"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programs assessment tools.</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9356C" w14:textId="77777777" w:rsidR="00E727DE" w:rsidRPr="00E727DE" w:rsidRDefault="00E727DE">
            <w:pPr>
              <w:pStyle w:val="ListParagraph"/>
              <w:ind w:left="0"/>
              <w:rPr>
                <w:rFonts w:ascii="Arial" w:hAnsi="Arial" w:cs="Arial"/>
                <w:color w:val="000000" w:themeColor="text1"/>
                <w:sz w:val="20"/>
                <w:szCs w:val="20"/>
              </w:rPr>
            </w:pPr>
          </w:p>
          <w:p w14:paraId="7F536438"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3D38BF71" w14:textId="77777777" w:rsidR="00E727DE" w:rsidRPr="00E727DE" w:rsidRDefault="00E727DE">
            <w:pPr>
              <w:pStyle w:val="ListParagraph"/>
              <w:ind w:left="0"/>
              <w:rPr>
                <w:rFonts w:ascii="Arial" w:hAnsi="Arial" w:cs="Arial"/>
                <w:color w:val="000000" w:themeColor="text1"/>
                <w:sz w:val="20"/>
                <w:szCs w:val="20"/>
              </w:rPr>
            </w:pPr>
          </w:p>
          <w:p w14:paraId="451518B5"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5561BC9B" w14:textId="77777777" w:rsidR="00E727DE" w:rsidRPr="00E727DE" w:rsidRDefault="00E727DE">
            <w:pPr>
              <w:pStyle w:val="ListParagraph"/>
              <w:ind w:left="0"/>
              <w:rPr>
                <w:rFonts w:ascii="Arial" w:hAnsi="Arial" w:cs="Arial"/>
                <w:color w:val="000000" w:themeColor="text1"/>
                <w:sz w:val="20"/>
                <w:szCs w:val="20"/>
              </w:rPr>
            </w:pPr>
          </w:p>
          <w:p w14:paraId="218D72E2"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D0325" w14:textId="77777777" w:rsidR="00E727DE" w:rsidRPr="00E727DE" w:rsidRDefault="00E727DE">
            <w:pPr>
              <w:rPr>
                <w:sz w:val="20"/>
                <w:szCs w:val="20"/>
              </w:rPr>
            </w:pPr>
            <w:r w:rsidRPr="00E727DE">
              <w:rPr>
                <w:sz w:val="20"/>
                <w:szCs w:val="20"/>
              </w:rPr>
              <w:t xml:space="preserve">Completed for ALH1122 – Pharmacy Tech I and ALH1123 – Pharmacy Tech II. </w:t>
            </w:r>
          </w:p>
          <w:p w14:paraId="38EE8160" w14:textId="77777777" w:rsidR="00E727DE" w:rsidRPr="00E727DE" w:rsidRDefault="00E727DE">
            <w:pPr>
              <w:rPr>
                <w:sz w:val="20"/>
                <w:szCs w:val="20"/>
              </w:rPr>
            </w:pPr>
          </w:p>
          <w:p w14:paraId="30E61F09" w14:textId="77777777" w:rsidR="00E727DE" w:rsidRPr="00E727DE" w:rsidRDefault="00E727DE">
            <w:pPr>
              <w:rPr>
                <w:sz w:val="20"/>
                <w:szCs w:val="20"/>
              </w:rPr>
            </w:pPr>
            <w:r w:rsidRPr="00E727DE">
              <w:rPr>
                <w:sz w:val="20"/>
                <w:szCs w:val="20"/>
              </w:rPr>
              <w:t>In progress for additional ALH courses.</w:t>
            </w:r>
          </w:p>
        </w:tc>
      </w:tr>
      <w:tr w:rsidR="00E727DE" w:rsidRPr="00E727DE" w14:paraId="0B3683B2" w14:textId="77777777" w:rsidTr="00E727DE">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B36CB"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Obtain NAACLS accreditation for the Clinical Laboratory Technology program so students will be qualified to sit for the credentialing exam.</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1F292"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3183A960" w14:textId="77777777" w:rsidR="00E727DE" w:rsidRPr="00E727DE" w:rsidRDefault="00E727DE">
            <w:pPr>
              <w:pStyle w:val="ListParagraph"/>
              <w:ind w:left="0"/>
              <w:rPr>
                <w:rFonts w:ascii="Arial" w:hAnsi="Arial" w:cs="Arial"/>
                <w:color w:val="000000" w:themeColor="text1"/>
                <w:sz w:val="20"/>
                <w:szCs w:val="20"/>
              </w:rPr>
            </w:pPr>
          </w:p>
          <w:p w14:paraId="230595A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284AEFFA" w14:textId="77777777" w:rsidR="00E727DE" w:rsidRPr="00E727DE" w:rsidRDefault="00E727DE">
            <w:pPr>
              <w:pStyle w:val="ListParagraph"/>
              <w:ind w:left="0"/>
              <w:rPr>
                <w:rFonts w:ascii="Arial" w:hAnsi="Arial" w:cs="Arial"/>
                <w:color w:val="000000" w:themeColor="text1"/>
                <w:sz w:val="20"/>
                <w:szCs w:val="20"/>
              </w:rPr>
            </w:pPr>
          </w:p>
          <w:p w14:paraId="5DE50829"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6EB88" w14:textId="77777777" w:rsidR="00E727DE" w:rsidRPr="00E727DE" w:rsidRDefault="00E727DE">
            <w:pPr>
              <w:rPr>
                <w:sz w:val="20"/>
                <w:szCs w:val="20"/>
              </w:rPr>
            </w:pPr>
            <w:r w:rsidRPr="00E727DE">
              <w:rPr>
                <w:sz w:val="20"/>
                <w:szCs w:val="20"/>
              </w:rPr>
              <w:t>In progress, Preliminary Report has been sent to obtain “Serious Candidate” status. Once obtained, will submit Self-study and have on-site visit.</w:t>
            </w:r>
          </w:p>
        </w:tc>
      </w:tr>
      <w:tr w:rsidR="00E727DE" w:rsidRPr="00E727DE" w14:paraId="58FB86FC" w14:textId="77777777" w:rsidTr="00E727DE">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6FB7C" w14:textId="77777777" w:rsidR="00E727DE" w:rsidRPr="00E727DE" w:rsidRDefault="00E727DE">
            <w:pPr>
              <w:spacing w:line="276" w:lineRule="auto"/>
              <w:rPr>
                <w:rFonts w:ascii="Arial" w:hAnsi="Arial" w:cs="Arial"/>
                <w:color w:val="000000" w:themeColor="text1"/>
                <w:sz w:val="20"/>
                <w:szCs w:val="20"/>
              </w:rPr>
            </w:pPr>
            <w:r w:rsidRPr="00E727DE">
              <w:rPr>
                <w:rFonts w:ascii="Arial" w:hAnsi="Arial" w:cs="Arial"/>
                <w:color w:val="000000" w:themeColor="text1"/>
                <w:sz w:val="20"/>
                <w:szCs w:val="20"/>
              </w:rPr>
              <w:t>Assessing data to determine why students leave the program.</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AAA4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6BF229CC" w14:textId="77777777" w:rsidR="00E727DE" w:rsidRPr="00E727DE" w:rsidRDefault="00E727DE">
            <w:pPr>
              <w:pStyle w:val="ListParagraph"/>
              <w:ind w:left="0"/>
              <w:rPr>
                <w:rFonts w:ascii="Arial" w:hAnsi="Arial" w:cs="Arial"/>
                <w:color w:val="000000" w:themeColor="text1"/>
                <w:sz w:val="20"/>
                <w:szCs w:val="20"/>
              </w:rPr>
            </w:pPr>
          </w:p>
          <w:p w14:paraId="443A5B1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0DC45AA5" w14:textId="77777777" w:rsidR="00E727DE" w:rsidRPr="00E727DE" w:rsidRDefault="00E727DE">
            <w:pPr>
              <w:pStyle w:val="ListParagraph"/>
              <w:ind w:left="0"/>
              <w:rPr>
                <w:rFonts w:ascii="Arial" w:hAnsi="Arial" w:cs="Arial"/>
                <w:color w:val="000000" w:themeColor="text1"/>
                <w:sz w:val="20"/>
                <w:szCs w:val="20"/>
              </w:rPr>
            </w:pPr>
          </w:p>
          <w:p w14:paraId="40D619A6"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2C780" w14:textId="77777777" w:rsidR="00E727DE" w:rsidRPr="00E727DE" w:rsidRDefault="00E727DE">
            <w:pPr>
              <w:rPr>
                <w:color w:val="000000" w:themeColor="text1"/>
                <w:sz w:val="20"/>
                <w:szCs w:val="20"/>
              </w:rPr>
            </w:pPr>
            <w:r w:rsidRPr="00E727DE">
              <w:rPr>
                <w:color w:val="000000" w:themeColor="text1"/>
                <w:sz w:val="20"/>
                <w:szCs w:val="20"/>
              </w:rPr>
              <w:t xml:space="preserve">Pharmacy Technician (PHT.S.STC) – individuals must be credentialed in order to practice as a pharmacy technician. Students do not need short-term certificate in order to practice. Students may sit for the credentialing exam after completing the 2 core Pharm Tech courses and be successful. </w:t>
            </w:r>
          </w:p>
          <w:p w14:paraId="2FCC5D4E" w14:textId="77777777" w:rsidR="00E727DE" w:rsidRPr="00E727DE" w:rsidRDefault="00E727DE">
            <w:pPr>
              <w:rPr>
                <w:color w:val="000000" w:themeColor="text1"/>
                <w:sz w:val="20"/>
                <w:szCs w:val="20"/>
              </w:rPr>
            </w:pPr>
            <w:r w:rsidRPr="00E727DE">
              <w:rPr>
                <w:color w:val="000000" w:themeColor="text1"/>
                <w:sz w:val="20"/>
                <w:szCs w:val="20"/>
              </w:rPr>
              <w:t xml:space="preserve">Strategy being implemented:  </w:t>
            </w:r>
          </w:p>
          <w:p w14:paraId="4E245114" w14:textId="77777777" w:rsidR="00E727DE" w:rsidRPr="00E727DE" w:rsidRDefault="00E727DE" w:rsidP="00E727DE">
            <w:pPr>
              <w:pStyle w:val="ListParagraph"/>
              <w:numPr>
                <w:ilvl w:val="0"/>
                <w:numId w:val="26"/>
              </w:numPr>
              <w:rPr>
                <w:color w:val="000000" w:themeColor="text1"/>
                <w:sz w:val="20"/>
                <w:szCs w:val="20"/>
              </w:rPr>
            </w:pPr>
            <w:r w:rsidRPr="00E727DE">
              <w:rPr>
                <w:color w:val="000000" w:themeColor="text1"/>
                <w:sz w:val="20"/>
                <w:szCs w:val="20"/>
              </w:rPr>
              <w:t>Summer 2015: Attendance policy and commitment to learning grade being placed in ALH1122 – Pharmacy Tech I both online and face-to-face. Rationale: Students struggle in this course due to lack of attendance and completion of assignments.</w:t>
            </w:r>
          </w:p>
          <w:p w14:paraId="62473AA4" w14:textId="77777777" w:rsidR="00E727DE" w:rsidRPr="00E727DE" w:rsidRDefault="00E727DE" w:rsidP="00E727DE">
            <w:pPr>
              <w:pStyle w:val="ListParagraph"/>
              <w:numPr>
                <w:ilvl w:val="0"/>
                <w:numId w:val="26"/>
              </w:numPr>
              <w:rPr>
                <w:color w:val="000000" w:themeColor="text1"/>
                <w:sz w:val="20"/>
                <w:szCs w:val="20"/>
              </w:rPr>
            </w:pPr>
            <w:r w:rsidRPr="00E727DE">
              <w:rPr>
                <w:color w:val="000000" w:themeColor="text1"/>
                <w:sz w:val="20"/>
                <w:szCs w:val="20"/>
              </w:rPr>
              <w:t>Fall 2015: Reduce number of support courses to:</w:t>
            </w:r>
          </w:p>
          <w:p w14:paraId="61A17F44" w14:textId="77777777" w:rsidR="00E727DE" w:rsidRPr="00E727DE" w:rsidRDefault="00E727DE" w:rsidP="00E727DE">
            <w:pPr>
              <w:pStyle w:val="ListParagraph"/>
              <w:numPr>
                <w:ilvl w:val="1"/>
                <w:numId w:val="26"/>
              </w:numPr>
              <w:rPr>
                <w:color w:val="000000" w:themeColor="text1"/>
                <w:sz w:val="20"/>
                <w:szCs w:val="20"/>
              </w:rPr>
            </w:pPr>
            <w:r w:rsidRPr="00E727DE">
              <w:rPr>
                <w:color w:val="000000" w:themeColor="text1"/>
                <w:sz w:val="20"/>
                <w:szCs w:val="20"/>
              </w:rPr>
              <w:t>BIO1107 or BIO1121 or BIO1141</w:t>
            </w:r>
          </w:p>
          <w:p w14:paraId="0B9C3DCE" w14:textId="77777777" w:rsidR="00E727DE" w:rsidRPr="00E727DE" w:rsidRDefault="00E727DE" w:rsidP="00E727DE">
            <w:pPr>
              <w:pStyle w:val="ListParagraph"/>
              <w:numPr>
                <w:ilvl w:val="1"/>
                <w:numId w:val="26"/>
              </w:numPr>
              <w:rPr>
                <w:color w:val="000000" w:themeColor="text1"/>
                <w:sz w:val="20"/>
                <w:szCs w:val="20"/>
              </w:rPr>
            </w:pPr>
            <w:r w:rsidRPr="00E727DE">
              <w:rPr>
                <w:color w:val="000000" w:themeColor="text1"/>
                <w:sz w:val="20"/>
                <w:szCs w:val="20"/>
              </w:rPr>
              <w:t>and</w:t>
            </w:r>
          </w:p>
          <w:p w14:paraId="03FBC31C" w14:textId="77777777" w:rsidR="00E727DE" w:rsidRPr="00E727DE" w:rsidRDefault="00E727DE" w:rsidP="00E727DE">
            <w:pPr>
              <w:pStyle w:val="ListParagraph"/>
              <w:numPr>
                <w:ilvl w:val="1"/>
                <w:numId w:val="26"/>
              </w:numPr>
              <w:rPr>
                <w:color w:val="000000" w:themeColor="text1"/>
                <w:sz w:val="20"/>
                <w:szCs w:val="20"/>
              </w:rPr>
            </w:pPr>
            <w:r w:rsidRPr="00E727DE">
              <w:rPr>
                <w:color w:val="000000" w:themeColor="text1"/>
                <w:sz w:val="20"/>
                <w:szCs w:val="20"/>
              </w:rPr>
              <w:t>MAT1130 or MAT1470</w:t>
            </w:r>
          </w:p>
          <w:p w14:paraId="6C78B048" w14:textId="77777777" w:rsidR="00E727DE" w:rsidRPr="00E727DE" w:rsidRDefault="00E727DE" w:rsidP="00E727DE">
            <w:pPr>
              <w:pStyle w:val="ListParagraph"/>
              <w:numPr>
                <w:ilvl w:val="0"/>
                <w:numId w:val="26"/>
              </w:numPr>
              <w:rPr>
                <w:color w:val="000000" w:themeColor="text1"/>
                <w:sz w:val="20"/>
                <w:szCs w:val="20"/>
              </w:rPr>
            </w:pPr>
            <w:r w:rsidRPr="00E727DE">
              <w:rPr>
                <w:color w:val="000000" w:themeColor="text1"/>
                <w:sz w:val="20"/>
                <w:szCs w:val="20"/>
              </w:rPr>
              <w:t>Spring 2016: Implement employer surveys to determine need of support courses</w:t>
            </w:r>
          </w:p>
          <w:p w14:paraId="6D0FB350" w14:textId="77777777" w:rsidR="00E727DE" w:rsidRPr="00E727DE" w:rsidRDefault="00E727DE">
            <w:pPr>
              <w:rPr>
                <w:color w:val="000000" w:themeColor="text1"/>
                <w:sz w:val="20"/>
                <w:szCs w:val="20"/>
              </w:rPr>
            </w:pPr>
          </w:p>
          <w:p w14:paraId="0E5EF954" w14:textId="77777777" w:rsidR="00E727DE" w:rsidRPr="00E727DE" w:rsidRDefault="00E727DE">
            <w:pPr>
              <w:rPr>
                <w:color w:val="000000" w:themeColor="text1"/>
                <w:sz w:val="20"/>
                <w:szCs w:val="20"/>
              </w:rPr>
            </w:pPr>
            <w:r w:rsidRPr="00E727DE">
              <w:rPr>
                <w:color w:val="000000" w:themeColor="text1"/>
                <w:sz w:val="20"/>
                <w:szCs w:val="20"/>
              </w:rPr>
              <w:t>Clinical Phlebotomy (CPST.S.STC) – individuals do not need short-term certificate in order to practice as a phlebotomist. Many students are hired once they have completed the 1</w:t>
            </w:r>
            <w:r w:rsidRPr="00E727DE">
              <w:rPr>
                <w:color w:val="000000" w:themeColor="text1"/>
                <w:sz w:val="20"/>
                <w:szCs w:val="20"/>
                <w:vertAlign w:val="superscript"/>
              </w:rPr>
              <w:t>st</w:t>
            </w:r>
            <w:r w:rsidRPr="00E727DE">
              <w:rPr>
                <w:color w:val="000000" w:themeColor="text1"/>
                <w:sz w:val="20"/>
                <w:szCs w:val="20"/>
              </w:rPr>
              <w:t xml:space="preserve"> core course in the certificate. In order to sit for the credentialing exam a student must complete the 2</w:t>
            </w:r>
            <w:r w:rsidRPr="00E727DE">
              <w:rPr>
                <w:color w:val="000000" w:themeColor="text1"/>
                <w:sz w:val="20"/>
                <w:szCs w:val="20"/>
                <w:vertAlign w:val="superscript"/>
              </w:rPr>
              <w:t>nd</w:t>
            </w:r>
            <w:r w:rsidRPr="00E727DE">
              <w:rPr>
                <w:color w:val="000000" w:themeColor="text1"/>
                <w:sz w:val="20"/>
                <w:szCs w:val="20"/>
              </w:rPr>
              <w:t xml:space="preserve"> core course. Credentialing is not a requirement for employment. </w:t>
            </w:r>
          </w:p>
          <w:p w14:paraId="6C8FC954" w14:textId="77777777" w:rsidR="00E727DE" w:rsidRPr="00E727DE" w:rsidRDefault="00E727DE">
            <w:pPr>
              <w:rPr>
                <w:color w:val="000000" w:themeColor="text1"/>
                <w:sz w:val="20"/>
                <w:szCs w:val="20"/>
              </w:rPr>
            </w:pPr>
            <w:r w:rsidRPr="00E727DE">
              <w:rPr>
                <w:color w:val="000000" w:themeColor="text1"/>
                <w:sz w:val="20"/>
                <w:szCs w:val="20"/>
              </w:rPr>
              <w:t xml:space="preserve">Strategies implemented: </w:t>
            </w:r>
          </w:p>
          <w:p w14:paraId="632B9619" w14:textId="77777777" w:rsidR="00E727DE" w:rsidRPr="00E727DE" w:rsidRDefault="00E727DE" w:rsidP="00E727DE">
            <w:pPr>
              <w:pStyle w:val="ListParagraph"/>
              <w:numPr>
                <w:ilvl w:val="0"/>
                <w:numId w:val="27"/>
              </w:numPr>
              <w:rPr>
                <w:color w:val="000000" w:themeColor="text1"/>
                <w:sz w:val="20"/>
                <w:szCs w:val="20"/>
              </w:rPr>
            </w:pPr>
            <w:r w:rsidRPr="00E727DE">
              <w:rPr>
                <w:color w:val="000000" w:themeColor="text1"/>
                <w:sz w:val="20"/>
                <w:szCs w:val="20"/>
              </w:rPr>
              <w:lastRenderedPageBreak/>
              <w:t xml:space="preserve">Maintain current program requirements; Rationale: Employers and practicum supervisors note students better prepared for employment if all courses in the program are completed; On-site evaluations of practicum students note better performance on site when support course are taken prior to beginning practicum </w:t>
            </w:r>
          </w:p>
          <w:p w14:paraId="1A2A1D38" w14:textId="77777777" w:rsidR="00E727DE" w:rsidRPr="00E727DE" w:rsidRDefault="00E727DE" w:rsidP="00E727DE">
            <w:pPr>
              <w:pStyle w:val="ListParagraph"/>
              <w:numPr>
                <w:ilvl w:val="0"/>
                <w:numId w:val="27"/>
              </w:numPr>
              <w:rPr>
                <w:color w:val="000000" w:themeColor="text1"/>
                <w:sz w:val="20"/>
                <w:szCs w:val="20"/>
              </w:rPr>
            </w:pPr>
            <w:r w:rsidRPr="00E727DE">
              <w:rPr>
                <w:color w:val="000000" w:themeColor="text1"/>
                <w:sz w:val="20"/>
                <w:szCs w:val="20"/>
              </w:rPr>
              <w:t>Fall 2015: Implement employer survey</w:t>
            </w:r>
            <w:r w:rsidR="0042314C">
              <w:rPr>
                <w:color w:val="FF0000"/>
                <w:sz w:val="20"/>
                <w:szCs w:val="20"/>
              </w:rPr>
              <w:t xml:space="preserve"> moved date to Spring 2016 due to working on obtaining accreditation of the CLT program. Program Director oversees the CLT AAS program, Clinical Phlebotomy and Specimen Processing.</w:t>
            </w:r>
          </w:p>
          <w:p w14:paraId="5CAFA28B" w14:textId="77777777" w:rsidR="00E727DE" w:rsidRPr="00E727DE" w:rsidRDefault="00E727DE">
            <w:pPr>
              <w:rPr>
                <w:sz w:val="20"/>
                <w:szCs w:val="20"/>
              </w:rPr>
            </w:pPr>
          </w:p>
        </w:tc>
      </w:tr>
    </w:tbl>
    <w:p w14:paraId="44765F3E" w14:textId="77777777" w:rsidR="00B11028" w:rsidRDefault="00B11028">
      <w:r>
        <w:lastRenderedPageBreak/>
        <w:br w:type="page"/>
      </w:r>
    </w:p>
    <w:p w14:paraId="0C30A45E"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5" w:type="dxa"/>
        <w:tblLayout w:type="fixed"/>
        <w:tblCellMar>
          <w:left w:w="115" w:type="dxa"/>
          <w:right w:w="115" w:type="dxa"/>
        </w:tblCellMar>
        <w:tblLook w:val="04A0" w:firstRow="1" w:lastRow="0" w:firstColumn="1" w:lastColumn="0" w:noHBand="0" w:noVBand="1"/>
      </w:tblPr>
      <w:tblGrid>
        <w:gridCol w:w="4344"/>
        <w:gridCol w:w="2063"/>
        <w:gridCol w:w="6478"/>
      </w:tblGrid>
      <w:tr w:rsidR="00E727DE" w:rsidRPr="00E727DE" w14:paraId="7061B5DC"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E71A1"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RECOMMENDATIONS</w:t>
            </w: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A1244"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Status</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BA04E" w14:textId="77777777" w:rsidR="00E727DE" w:rsidRPr="00E727DE" w:rsidRDefault="00E727DE">
            <w:pPr>
              <w:spacing w:before="120"/>
              <w:jc w:val="center"/>
              <w:rPr>
                <w:rFonts w:ascii="Arial" w:hAnsi="Arial" w:cs="Arial"/>
                <w:b/>
                <w:sz w:val="20"/>
                <w:szCs w:val="20"/>
              </w:rPr>
            </w:pPr>
            <w:r w:rsidRPr="00E727DE">
              <w:rPr>
                <w:rFonts w:ascii="Arial" w:hAnsi="Arial" w:cs="Arial"/>
                <w:b/>
                <w:sz w:val="20"/>
                <w:szCs w:val="20"/>
              </w:rPr>
              <w:t>Progress or Rationale for No Longer Applicable</w:t>
            </w:r>
          </w:p>
        </w:tc>
      </w:tr>
      <w:tr w:rsidR="00E727DE" w:rsidRPr="00E727DE" w14:paraId="06F0E96D"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ABDD8"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Based on the recent experience of the Review Team, it is probably not necessary for the department to complete two separate Program Review self-studies for ALH and MAS.  For the next Program Review, the department is encouraged to provide a common Section I and II combining both departments, and then discuss ALH and MAS separately within Sections III and IV without creating a separate self-study for each.  Also, it is recommended that in the next self-study all full-time tenure track faculty be involved in writing the self-study and preparing the information so that the burden does not fall disproportionately on the department chair.</w:t>
            </w:r>
          </w:p>
          <w:p w14:paraId="38A1EA4D"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655EE" w14:textId="77777777" w:rsidR="00E727DE" w:rsidRPr="00E727DE" w:rsidRDefault="00E727DE">
            <w:pPr>
              <w:pStyle w:val="ListParagraph"/>
              <w:ind w:left="0"/>
              <w:rPr>
                <w:rFonts w:ascii="Arial" w:hAnsi="Arial" w:cs="Arial"/>
                <w:color w:val="000000" w:themeColor="text1"/>
                <w:sz w:val="20"/>
                <w:szCs w:val="20"/>
              </w:rPr>
            </w:pPr>
          </w:p>
          <w:p w14:paraId="263B49A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4B855C5E" w14:textId="77777777" w:rsidR="00E727DE" w:rsidRPr="00E727DE" w:rsidRDefault="00E727DE">
            <w:pPr>
              <w:pStyle w:val="ListParagraph"/>
              <w:ind w:left="0"/>
              <w:rPr>
                <w:rFonts w:ascii="Arial" w:hAnsi="Arial" w:cs="Arial"/>
                <w:color w:val="000000" w:themeColor="text1"/>
                <w:sz w:val="20"/>
                <w:szCs w:val="20"/>
              </w:rPr>
            </w:pPr>
          </w:p>
          <w:p w14:paraId="56354DAD"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55F1C348" w14:textId="77777777" w:rsidR="00E727DE" w:rsidRPr="00E727DE" w:rsidRDefault="00E727DE">
            <w:pPr>
              <w:pStyle w:val="ListParagraph"/>
              <w:ind w:left="0"/>
              <w:rPr>
                <w:rFonts w:ascii="Arial" w:hAnsi="Arial" w:cs="Arial"/>
                <w:color w:val="000000" w:themeColor="text1"/>
                <w:sz w:val="20"/>
                <w:szCs w:val="20"/>
              </w:rPr>
            </w:pPr>
          </w:p>
          <w:p w14:paraId="36DD8E6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CD8D0" w14:textId="77777777" w:rsidR="00E727DE" w:rsidRDefault="00E727DE">
            <w:pPr>
              <w:rPr>
                <w:color w:val="FF0000"/>
                <w:sz w:val="20"/>
                <w:szCs w:val="20"/>
              </w:rPr>
            </w:pPr>
            <w:r w:rsidRPr="00E727DE">
              <w:rPr>
                <w:sz w:val="20"/>
                <w:szCs w:val="20"/>
              </w:rPr>
              <w:t>Next Program Review in FY2018-2019.</w:t>
            </w:r>
            <w:r w:rsidR="0042314C">
              <w:rPr>
                <w:sz w:val="20"/>
                <w:szCs w:val="20"/>
              </w:rPr>
              <w:t xml:space="preserve">  </w:t>
            </w:r>
            <w:r w:rsidR="0042314C">
              <w:rPr>
                <w:color w:val="FF0000"/>
                <w:sz w:val="20"/>
                <w:szCs w:val="20"/>
              </w:rPr>
              <w:t>The Allied Health Instruction Department houses the following associate degrees, certificate programs and core courses as of Feb 2016:</w:t>
            </w:r>
          </w:p>
          <w:p w14:paraId="3E0683C5" w14:textId="77777777" w:rsidR="0042314C" w:rsidRDefault="0042314C" w:rsidP="0042314C">
            <w:pPr>
              <w:tabs>
                <w:tab w:val="left" w:pos="1663"/>
              </w:tabs>
              <w:rPr>
                <w:color w:val="FF0000"/>
                <w:sz w:val="20"/>
                <w:szCs w:val="20"/>
              </w:rPr>
            </w:pPr>
            <w:r>
              <w:rPr>
                <w:color w:val="FF0000"/>
                <w:sz w:val="20"/>
                <w:szCs w:val="20"/>
              </w:rPr>
              <w:t>Associate Degrees:</w:t>
            </w:r>
            <w:r>
              <w:rPr>
                <w:color w:val="FF0000"/>
                <w:sz w:val="20"/>
                <w:szCs w:val="20"/>
              </w:rPr>
              <w:tab/>
              <w:t>Clinical Laboratory Technology</w:t>
            </w:r>
            <w:r w:rsidR="002D6453">
              <w:rPr>
                <w:color w:val="FF0000"/>
                <w:sz w:val="20"/>
                <w:szCs w:val="20"/>
              </w:rPr>
              <w:t xml:space="preserve"> (0611)</w:t>
            </w:r>
          </w:p>
          <w:p w14:paraId="1AF9FF1A" w14:textId="77777777" w:rsidR="0042314C" w:rsidRDefault="0042314C" w:rsidP="0042314C">
            <w:pPr>
              <w:tabs>
                <w:tab w:val="left" w:pos="1663"/>
              </w:tabs>
              <w:rPr>
                <w:color w:val="FF0000"/>
                <w:sz w:val="20"/>
                <w:szCs w:val="20"/>
              </w:rPr>
            </w:pPr>
            <w:r>
              <w:rPr>
                <w:color w:val="FF0000"/>
                <w:sz w:val="20"/>
                <w:szCs w:val="20"/>
              </w:rPr>
              <w:tab/>
              <w:t>Exercise Science</w:t>
            </w:r>
            <w:r w:rsidR="002D6453">
              <w:rPr>
                <w:color w:val="FF0000"/>
                <w:sz w:val="20"/>
                <w:szCs w:val="20"/>
              </w:rPr>
              <w:t xml:space="preserve"> (0612)</w:t>
            </w:r>
          </w:p>
          <w:p w14:paraId="03BC3675" w14:textId="77777777" w:rsidR="0042314C" w:rsidRDefault="0042314C" w:rsidP="0042314C">
            <w:pPr>
              <w:tabs>
                <w:tab w:val="left" w:pos="1663"/>
              </w:tabs>
              <w:rPr>
                <w:color w:val="FF0000"/>
                <w:sz w:val="20"/>
                <w:szCs w:val="20"/>
              </w:rPr>
            </w:pPr>
            <w:r>
              <w:rPr>
                <w:color w:val="FF0000"/>
                <w:sz w:val="20"/>
                <w:szCs w:val="20"/>
              </w:rPr>
              <w:tab/>
              <w:t>Health Science</w:t>
            </w:r>
            <w:r w:rsidR="002D6453">
              <w:rPr>
                <w:color w:val="FF0000"/>
                <w:sz w:val="20"/>
                <w:szCs w:val="20"/>
              </w:rPr>
              <w:t xml:space="preserve"> (0610)</w:t>
            </w:r>
          </w:p>
          <w:p w14:paraId="6681C7D8" w14:textId="77777777" w:rsidR="0042314C" w:rsidRDefault="0042314C" w:rsidP="0042314C">
            <w:pPr>
              <w:tabs>
                <w:tab w:val="left" w:pos="1663"/>
              </w:tabs>
              <w:rPr>
                <w:color w:val="FF0000"/>
                <w:sz w:val="20"/>
                <w:szCs w:val="20"/>
              </w:rPr>
            </w:pPr>
            <w:r>
              <w:rPr>
                <w:color w:val="FF0000"/>
                <w:sz w:val="20"/>
                <w:szCs w:val="20"/>
              </w:rPr>
              <w:tab/>
              <w:t>Medical Assistant Technology</w:t>
            </w:r>
            <w:r w:rsidR="002D6453">
              <w:rPr>
                <w:color w:val="FF0000"/>
                <w:sz w:val="20"/>
                <w:szCs w:val="20"/>
              </w:rPr>
              <w:t xml:space="preserve"> (0688)</w:t>
            </w:r>
          </w:p>
          <w:p w14:paraId="1BDCA328" w14:textId="77777777" w:rsidR="0042314C" w:rsidRDefault="0042314C" w:rsidP="002D6453">
            <w:pPr>
              <w:tabs>
                <w:tab w:val="left" w:pos="1663"/>
              </w:tabs>
              <w:ind w:left="1663" w:hanging="1663"/>
              <w:rPr>
                <w:color w:val="FF0000"/>
                <w:sz w:val="20"/>
                <w:szCs w:val="20"/>
              </w:rPr>
            </w:pPr>
            <w:r>
              <w:rPr>
                <w:color w:val="FF0000"/>
                <w:sz w:val="20"/>
                <w:szCs w:val="20"/>
              </w:rPr>
              <w:tab/>
              <w:t>Electroneurodiagnostic Technology (to start Fall 16)</w:t>
            </w:r>
            <w:r w:rsidR="002D6453">
              <w:rPr>
                <w:color w:val="FF0000"/>
                <w:sz w:val="20"/>
                <w:szCs w:val="20"/>
              </w:rPr>
              <w:t xml:space="preserve"> (0613)</w:t>
            </w:r>
          </w:p>
          <w:p w14:paraId="7A6BE868" w14:textId="77777777" w:rsidR="0042314C" w:rsidRDefault="0042314C" w:rsidP="0042314C">
            <w:pPr>
              <w:tabs>
                <w:tab w:val="left" w:pos="1663"/>
              </w:tabs>
              <w:rPr>
                <w:color w:val="FF0000"/>
                <w:sz w:val="20"/>
                <w:szCs w:val="20"/>
              </w:rPr>
            </w:pPr>
            <w:r>
              <w:rPr>
                <w:color w:val="FF0000"/>
                <w:sz w:val="20"/>
                <w:szCs w:val="20"/>
              </w:rPr>
              <w:tab/>
              <w:t>Public Health (target start Spring 17)</w:t>
            </w:r>
          </w:p>
          <w:p w14:paraId="18BFC470" w14:textId="77777777" w:rsidR="0042314C" w:rsidRDefault="0042314C" w:rsidP="0042314C">
            <w:pPr>
              <w:tabs>
                <w:tab w:val="left" w:pos="2023"/>
              </w:tabs>
              <w:rPr>
                <w:color w:val="FF0000"/>
                <w:sz w:val="20"/>
                <w:szCs w:val="20"/>
              </w:rPr>
            </w:pPr>
            <w:r>
              <w:rPr>
                <w:color w:val="FF0000"/>
                <w:sz w:val="20"/>
                <w:szCs w:val="20"/>
              </w:rPr>
              <w:t>Certificate Programs:</w:t>
            </w:r>
            <w:r>
              <w:rPr>
                <w:color w:val="FF0000"/>
                <w:sz w:val="20"/>
                <w:szCs w:val="20"/>
              </w:rPr>
              <w:tab/>
              <w:t>Advanced Healthcare Navigator</w:t>
            </w:r>
          </w:p>
          <w:p w14:paraId="0FDFAA79" w14:textId="77777777" w:rsidR="0042314C" w:rsidRDefault="0042314C" w:rsidP="0042314C">
            <w:pPr>
              <w:tabs>
                <w:tab w:val="left" w:pos="2023"/>
              </w:tabs>
              <w:rPr>
                <w:color w:val="FF0000"/>
                <w:sz w:val="20"/>
                <w:szCs w:val="20"/>
              </w:rPr>
            </w:pPr>
            <w:r>
              <w:rPr>
                <w:color w:val="FF0000"/>
                <w:sz w:val="20"/>
                <w:szCs w:val="20"/>
              </w:rPr>
              <w:tab/>
              <w:t>Advanced Pharmacy Technician</w:t>
            </w:r>
          </w:p>
          <w:p w14:paraId="129B96C3" w14:textId="77777777" w:rsidR="0042314C" w:rsidRDefault="0042314C" w:rsidP="0042314C">
            <w:pPr>
              <w:tabs>
                <w:tab w:val="left" w:pos="2023"/>
              </w:tabs>
              <w:rPr>
                <w:color w:val="FF0000"/>
                <w:sz w:val="20"/>
                <w:szCs w:val="20"/>
              </w:rPr>
            </w:pPr>
            <w:r>
              <w:rPr>
                <w:color w:val="FF0000"/>
                <w:sz w:val="20"/>
                <w:szCs w:val="20"/>
              </w:rPr>
              <w:tab/>
              <w:t>Clinical Phlebotomy</w:t>
            </w:r>
          </w:p>
          <w:p w14:paraId="75F37028" w14:textId="77777777" w:rsidR="0042314C" w:rsidRDefault="0042314C" w:rsidP="0042314C">
            <w:pPr>
              <w:tabs>
                <w:tab w:val="left" w:pos="2023"/>
              </w:tabs>
              <w:rPr>
                <w:color w:val="FF0000"/>
                <w:sz w:val="20"/>
                <w:szCs w:val="20"/>
              </w:rPr>
            </w:pPr>
            <w:r>
              <w:rPr>
                <w:color w:val="FF0000"/>
                <w:sz w:val="20"/>
                <w:szCs w:val="20"/>
              </w:rPr>
              <w:tab/>
              <w:t>Electrocardiography</w:t>
            </w:r>
          </w:p>
          <w:p w14:paraId="1722AD03" w14:textId="77777777" w:rsidR="0042314C" w:rsidRDefault="0042314C" w:rsidP="0042314C">
            <w:pPr>
              <w:tabs>
                <w:tab w:val="left" w:pos="2023"/>
              </w:tabs>
              <w:rPr>
                <w:color w:val="FF0000"/>
                <w:sz w:val="20"/>
                <w:szCs w:val="20"/>
              </w:rPr>
            </w:pPr>
            <w:r>
              <w:rPr>
                <w:color w:val="FF0000"/>
                <w:sz w:val="20"/>
                <w:szCs w:val="20"/>
              </w:rPr>
              <w:tab/>
              <w:t>Exercise Specialist</w:t>
            </w:r>
          </w:p>
          <w:p w14:paraId="285416F2" w14:textId="77777777" w:rsidR="0042314C" w:rsidRDefault="0042314C" w:rsidP="0042314C">
            <w:pPr>
              <w:tabs>
                <w:tab w:val="left" w:pos="2023"/>
              </w:tabs>
              <w:rPr>
                <w:color w:val="FF0000"/>
                <w:sz w:val="20"/>
                <w:szCs w:val="20"/>
              </w:rPr>
            </w:pPr>
            <w:r>
              <w:rPr>
                <w:color w:val="FF0000"/>
                <w:sz w:val="20"/>
                <w:szCs w:val="20"/>
              </w:rPr>
              <w:tab/>
              <w:t xml:space="preserve">Healthcare Data Analytics </w:t>
            </w:r>
          </w:p>
          <w:p w14:paraId="3D010700" w14:textId="77777777" w:rsidR="0042314C" w:rsidRDefault="0042314C" w:rsidP="0042314C">
            <w:pPr>
              <w:tabs>
                <w:tab w:val="left" w:pos="2023"/>
              </w:tabs>
              <w:rPr>
                <w:color w:val="FF0000"/>
                <w:sz w:val="20"/>
                <w:szCs w:val="20"/>
              </w:rPr>
            </w:pPr>
            <w:r>
              <w:rPr>
                <w:color w:val="FF0000"/>
                <w:sz w:val="20"/>
                <w:szCs w:val="20"/>
              </w:rPr>
              <w:tab/>
              <w:t>Healthcare Navigator</w:t>
            </w:r>
          </w:p>
          <w:p w14:paraId="6B76509B" w14:textId="77777777" w:rsidR="0042314C" w:rsidRDefault="0042314C" w:rsidP="0042314C">
            <w:pPr>
              <w:tabs>
                <w:tab w:val="left" w:pos="2023"/>
              </w:tabs>
              <w:rPr>
                <w:color w:val="FF0000"/>
                <w:sz w:val="20"/>
                <w:szCs w:val="20"/>
              </w:rPr>
            </w:pPr>
            <w:r>
              <w:rPr>
                <w:color w:val="FF0000"/>
                <w:sz w:val="20"/>
                <w:szCs w:val="20"/>
              </w:rPr>
              <w:tab/>
              <w:t>Lifestyle Wellness Coaching</w:t>
            </w:r>
          </w:p>
          <w:p w14:paraId="34FF40B2" w14:textId="77777777" w:rsidR="0042314C" w:rsidRDefault="0042314C" w:rsidP="0042314C">
            <w:pPr>
              <w:tabs>
                <w:tab w:val="left" w:pos="2023"/>
              </w:tabs>
              <w:rPr>
                <w:color w:val="FF0000"/>
                <w:sz w:val="20"/>
                <w:szCs w:val="20"/>
              </w:rPr>
            </w:pPr>
            <w:r>
              <w:rPr>
                <w:color w:val="FF0000"/>
                <w:sz w:val="20"/>
                <w:szCs w:val="20"/>
              </w:rPr>
              <w:tab/>
              <w:t>Medical Office Receptionist</w:t>
            </w:r>
          </w:p>
          <w:p w14:paraId="3F61C634" w14:textId="77777777" w:rsidR="0042314C" w:rsidRDefault="0042314C" w:rsidP="0042314C">
            <w:pPr>
              <w:tabs>
                <w:tab w:val="left" w:pos="2023"/>
              </w:tabs>
              <w:rPr>
                <w:color w:val="FF0000"/>
                <w:sz w:val="20"/>
                <w:szCs w:val="20"/>
              </w:rPr>
            </w:pPr>
            <w:r>
              <w:rPr>
                <w:color w:val="FF0000"/>
                <w:sz w:val="20"/>
                <w:szCs w:val="20"/>
              </w:rPr>
              <w:tab/>
              <w:t>Medical Scribe</w:t>
            </w:r>
          </w:p>
          <w:p w14:paraId="24FD950E" w14:textId="77777777" w:rsidR="0042314C" w:rsidRDefault="0042314C" w:rsidP="0042314C">
            <w:pPr>
              <w:tabs>
                <w:tab w:val="left" w:pos="2023"/>
              </w:tabs>
              <w:rPr>
                <w:color w:val="FF0000"/>
                <w:sz w:val="20"/>
                <w:szCs w:val="20"/>
              </w:rPr>
            </w:pPr>
            <w:r>
              <w:rPr>
                <w:color w:val="FF0000"/>
                <w:sz w:val="20"/>
                <w:szCs w:val="20"/>
              </w:rPr>
              <w:tab/>
              <w:t>Nurse Aide Training</w:t>
            </w:r>
          </w:p>
          <w:p w14:paraId="2F4BFD99" w14:textId="77777777" w:rsidR="0042314C" w:rsidRDefault="0042314C" w:rsidP="0042314C">
            <w:pPr>
              <w:tabs>
                <w:tab w:val="left" w:pos="2023"/>
              </w:tabs>
              <w:rPr>
                <w:color w:val="FF0000"/>
                <w:sz w:val="20"/>
                <w:szCs w:val="20"/>
              </w:rPr>
            </w:pPr>
            <w:r>
              <w:rPr>
                <w:color w:val="FF0000"/>
                <w:sz w:val="20"/>
                <w:szCs w:val="20"/>
              </w:rPr>
              <w:tab/>
              <w:t>Pharmacy Technician</w:t>
            </w:r>
          </w:p>
          <w:p w14:paraId="114CA350" w14:textId="77777777" w:rsidR="0042314C" w:rsidRDefault="0042314C" w:rsidP="0042314C">
            <w:pPr>
              <w:tabs>
                <w:tab w:val="left" w:pos="2023"/>
              </w:tabs>
              <w:rPr>
                <w:color w:val="FF0000"/>
                <w:sz w:val="20"/>
                <w:szCs w:val="20"/>
              </w:rPr>
            </w:pPr>
            <w:r>
              <w:rPr>
                <w:color w:val="FF0000"/>
                <w:sz w:val="20"/>
                <w:szCs w:val="20"/>
              </w:rPr>
              <w:tab/>
              <w:t>Reimbursement Specialist</w:t>
            </w:r>
          </w:p>
          <w:p w14:paraId="4421E78A" w14:textId="77777777" w:rsidR="0042314C" w:rsidRDefault="0042314C" w:rsidP="0042314C">
            <w:pPr>
              <w:tabs>
                <w:tab w:val="left" w:pos="2023"/>
              </w:tabs>
              <w:rPr>
                <w:color w:val="FF0000"/>
                <w:sz w:val="20"/>
                <w:szCs w:val="20"/>
              </w:rPr>
            </w:pPr>
            <w:r>
              <w:rPr>
                <w:color w:val="FF0000"/>
                <w:sz w:val="20"/>
                <w:szCs w:val="20"/>
              </w:rPr>
              <w:tab/>
              <w:t>Specimen Processing</w:t>
            </w:r>
          </w:p>
          <w:p w14:paraId="63BC6ACE" w14:textId="77777777" w:rsidR="0042314C" w:rsidRDefault="0042314C" w:rsidP="006E3CD0">
            <w:pPr>
              <w:tabs>
                <w:tab w:val="left" w:pos="1303"/>
              </w:tabs>
              <w:rPr>
                <w:color w:val="FF0000"/>
                <w:sz w:val="20"/>
                <w:szCs w:val="20"/>
              </w:rPr>
            </w:pPr>
            <w:r>
              <w:rPr>
                <w:color w:val="FF0000"/>
                <w:sz w:val="20"/>
                <w:szCs w:val="20"/>
              </w:rPr>
              <w:t>Core Courses</w:t>
            </w:r>
            <w:r>
              <w:rPr>
                <w:color w:val="FF0000"/>
                <w:sz w:val="20"/>
                <w:szCs w:val="20"/>
              </w:rPr>
              <w:tab/>
              <w:t>ALH1101 – Introduction to Healthcare Delivery</w:t>
            </w:r>
          </w:p>
          <w:p w14:paraId="4E5A3A3A" w14:textId="77777777" w:rsidR="0042314C" w:rsidRDefault="0042314C" w:rsidP="006E3CD0">
            <w:pPr>
              <w:tabs>
                <w:tab w:val="left" w:pos="1303"/>
              </w:tabs>
              <w:ind w:left="1663" w:hanging="1663"/>
              <w:rPr>
                <w:color w:val="FF0000"/>
                <w:sz w:val="20"/>
                <w:szCs w:val="20"/>
              </w:rPr>
            </w:pPr>
            <w:r>
              <w:rPr>
                <w:color w:val="FF0000"/>
                <w:sz w:val="20"/>
                <w:szCs w:val="20"/>
              </w:rPr>
              <w:tab/>
              <w:t>ALH1102 – Basic Healthcare practices and Medical Scribe</w:t>
            </w:r>
          </w:p>
          <w:p w14:paraId="7678914B" w14:textId="77777777" w:rsidR="0042314C" w:rsidRDefault="0042314C" w:rsidP="006E3CD0">
            <w:pPr>
              <w:tabs>
                <w:tab w:val="left" w:pos="1303"/>
              </w:tabs>
              <w:rPr>
                <w:color w:val="FF0000"/>
                <w:sz w:val="20"/>
                <w:szCs w:val="20"/>
              </w:rPr>
            </w:pPr>
            <w:r>
              <w:rPr>
                <w:color w:val="FF0000"/>
                <w:sz w:val="20"/>
                <w:szCs w:val="20"/>
              </w:rPr>
              <w:tab/>
              <w:t>ALH1103 – Test Taking Strategies</w:t>
            </w:r>
          </w:p>
          <w:p w14:paraId="0A6ADC5E" w14:textId="77777777" w:rsidR="0042314C" w:rsidRDefault="0042314C" w:rsidP="006E3CD0">
            <w:pPr>
              <w:tabs>
                <w:tab w:val="left" w:pos="1303"/>
              </w:tabs>
              <w:rPr>
                <w:color w:val="FF0000"/>
                <w:sz w:val="20"/>
                <w:szCs w:val="20"/>
              </w:rPr>
            </w:pPr>
            <w:r>
              <w:rPr>
                <w:color w:val="FF0000"/>
                <w:sz w:val="20"/>
                <w:szCs w:val="20"/>
              </w:rPr>
              <w:tab/>
              <w:t>ALH1105 – Overview of Holistic Healthcare</w:t>
            </w:r>
          </w:p>
          <w:p w14:paraId="4094A7D6" w14:textId="77777777" w:rsidR="0042314C" w:rsidRDefault="0042314C" w:rsidP="006E3CD0">
            <w:pPr>
              <w:tabs>
                <w:tab w:val="left" w:pos="1303"/>
              </w:tabs>
              <w:ind w:left="1663" w:hanging="1663"/>
              <w:rPr>
                <w:color w:val="FF0000"/>
                <w:sz w:val="20"/>
                <w:szCs w:val="20"/>
              </w:rPr>
            </w:pPr>
            <w:r>
              <w:rPr>
                <w:color w:val="FF0000"/>
                <w:sz w:val="20"/>
                <w:szCs w:val="20"/>
              </w:rPr>
              <w:tab/>
              <w:t>ALH1130 – AHA Basic Life Support for Healthcare Professional</w:t>
            </w:r>
          </w:p>
          <w:p w14:paraId="21F7A498" w14:textId="77777777" w:rsidR="0042314C" w:rsidRDefault="0042314C" w:rsidP="006E3CD0">
            <w:pPr>
              <w:tabs>
                <w:tab w:val="left" w:pos="1303"/>
              </w:tabs>
              <w:rPr>
                <w:color w:val="FF0000"/>
                <w:sz w:val="20"/>
                <w:szCs w:val="20"/>
              </w:rPr>
            </w:pPr>
            <w:r>
              <w:rPr>
                <w:color w:val="FF0000"/>
                <w:sz w:val="20"/>
                <w:szCs w:val="20"/>
              </w:rPr>
              <w:tab/>
              <w:t>ALH1131 – ACLS</w:t>
            </w:r>
          </w:p>
          <w:p w14:paraId="34722B9E" w14:textId="77777777" w:rsidR="0042314C" w:rsidRDefault="0042314C" w:rsidP="006E3CD0">
            <w:pPr>
              <w:tabs>
                <w:tab w:val="left" w:pos="1303"/>
              </w:tabs>
              <w:rPr>
                <w:color w:val="FF0000"/>
                <w:sz w:val="20"/>
                <w:szCs w:val="20"/>
              </w:rPr>
            </w:pPr>
            <w:r>
              <w:rPr>
                <w:color w:val="FF0000"/>
                <w:sz w:val="20"/>
                <w:szCs w:val="20"/>
              </w:rPr>
              <w:tab/>
              <w:t>ALH1132 – AHA Heartsaver, First Aid, CPR/AED</w:t>
            </w:r>
          </w:p>
          <w:p w14:paraId="1B00226B" w14:textId="77777777" w:rsidR="0042314C" w:rsidRDefault="0042314C" w:rsidP="006E3CD0">
            <w:pPr>
              <w:tabs>
                <w:tab w:val="left" w:pos="1303"/>
              </w:tabs>
              <w:rPr>
                <w:color w:val="FF0000"/>
                <w:sz w:val="20"/>
                <w:szCs w:val="20"/>
              </w:rPr>
            </w:pPr>
            <w:r>
              <w:rPr>
                <w:color w:val="FF0000"/>
                <w:sz w:val="20"/>
                <w:szCs w:val="20"/>
              </w:rPr>
              <w:tab/>
              <w:t>ALH1140 – Fundamentals of Disease Processes</w:t>
            </w:r>
          </w:p>
          <w:p w14:paraId="6F352A6D" w14:textId="77777777" w:rsidR="0042314C" w:rsidRDefault="0042314C" w:rsidP="006E3CD0">
            <w:pPr>
              <w:tabs>
                <w:tab w:val="left" w:pos="1303"/>
              </w:tabs>
              <w:rPr>
                <w:color w:val="FF0000"/>
                <w:sz w:val="20"/>
                <w:szCs w:val="20"/>
              </w:rPr>
            </w:pPr>
            <w:r>
              <w:rPr>
                <w:color w:val="FF0000"/>
                <w:sz w:val="20"/>
                <w:szCs w:val="20"/>
              </w:rPr>
              <w:tab/>
              <w:t>ALH2201 – Survey of Drug Therapy</w:t>
            </w:r>
          </w:p>
          <w:p w14:paraId="65A98358" w14:textId="77777777" w:rsidR="0042314C" w:rsidRDefault="0042314C" w:rsidP="006E3CD0">
            <w:pPr>
              <w:tabs>
                <w:tab w:val="left" w:pos="1303"/>
              </w:tabs>
              <w:rPr>
                <w:color w:val="FF0000"/>
                <w:sz w:val="20"/>
                <w:szCs w:val="20"/>
              </w:rPr>
            </w:pPr>
            <w:r>
              <w:rPr>
                <w:color w:val="FF0000"/>
                <w:sz w:val="20"/>
                <w:szCs w:val="20"/>
              </w:rPr>
              <w:tab/>
              <w:t>ALH2202 – General Pharmacology</w:t>
            </w:r>
          </w:p>
          <w:p w14:paraId="3320A89A" w14:textId="77777777" w:rsidR="0042314C" w:rsidRPr="0042314C" w:rsidRDefault="0042314C" w:rsidP="006E3CD0">
            <w:pPr>
              <w:tabs>
                <w:tab w:val="left" w:pos="1303"/>
              </w:tabs>
              <w:rPr>
                <w:color w:val="FF0000"/>
                <w:sz w:val="20"/>
                <w:szCs w:val="20"/>
              </w:rPr>
            </w:pPr>
            <w:r>
              <w:rPr>
                <w:color w:val="FF0000"/>
                <w:sz w:val="20"/>
                <w:szCs w:val="20"/>
              </w:rPr>
              <w:tab/>
              <w:t>ALH2220 - Pathophysiology</w:t>
            </w:r>
          </w:p>
        </w:tc>
      </w:tr>
      <w:tr w:rsidR="00E727DE" w:rsidRPr="00E727DE" w14:paraId="7DCCE9A1"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7A707"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During the meeting with the Review Team there was a lengthy discussion regarding general education and program outcome assessment.  It emerged that data exists and is being collected on an ongoing basis, but results of outcome assessment were not shared in the self-study.   The department needs to be able to document that assessment is occurring at the both the general education and program outcome level.  Being able to document our assessment work will be increasingly important to our institutional accreditation in the years to come.  The department is strongly encouraged to share these assessment results in its Annual Updates submissions and highlight specific assessment results in the next Program Review self-study.</w:t>
            </w:r>
          </w:p>
          <w:p w14:paraId="690FACBB"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25F12" w14:textId="77777777" w:rsidR="00E727DE" w:rsidRPr="00E727DE" w:rsidRDefault="00E727DE">
            <w:pPr>
              <w:pStyle w:val="ListParagraph"/>
              <w:ind w:left="0"/>
              <w:rPr>
                <w:rFonts w:ascii="Arial" w:hAnsi="Arial" w:cs="Arial"/>
                <w:color w:val="000000" w:themeColor="text1"/>
                <w:sz w:val="20"/>
                <w:szCs w:val="20"/>
              </w:rPr>
            </w:pPr>
          </w:p>
          <w:p w14:paraId="6DE606E9"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2CA3FC87" w14:textId="77777777" w:rsidR="00E727DE" w:rsidRPr="00E727DE" w:rsidRDefault="00E727DE">
            <w:pPr>
              <w:pStyle w:val="ListParagraph"/>
              <w:ind w:left="0"/>
              <w:rPr>
                <w:rFonts w:ascii="Arial" w:hAnsi="Arial" w:cs="Arial"/>
                <w:color w:val="000000" w:themeColor="text1"/>
                <w:sz w:val="20"/>
                <w:szCs w:val="20"/>
              </w:rPr>
            </w:pPr>
          </w:p>
          <w:p w14:paraId="2A1B7F7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7BF5C973" w14:textId="77777777" w:rsidR="00E727DE" w:rsidRPr="00E727DE" w:rsidRDefault="00E727DE">
            <w:pPr>
              <w:pStyle w:val="ListParagraph"/>
              <w:ind w:left="0"/>
              <w:rPr>
                <w:rFonts w:ascii="Arial" w:hAnsi="Arial" w:cs="Arial"/>
                <w:color w:val="000000" w:themeColor="text1"/>
                <w:sz w:val="20"/>
                <w:szCs w:val="20"/>
              </w:rPr>
            </w:pPr>
          </w:p>
          <w:p w14:paraId="1F3E3D16"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A35A8" w14:textId="77777777" w:rsidR="00E727DE" w:rsidRPr="00E727DE" w:rsidRDefault="00E727DE">
            <w:pPr>
              <w:rPr>
                <w:sz w:val="20"/>
                <w:szCs w:val="20"/>
              </w:rPr>
            </w:pPr>
            <w:r w:rsidRPr="00E727DE">
              <w:rPr>
                <w:sz w:val="20"/>
                <w:szCs w:val="20"/>
              </w:rPr>
              <w:t>Collection of data for general education outcomes is ongoing.</w:t>
            </w:r>
          </w:p>
          <w:p w14:paraId="4FA93E81" w14:textId="77777777" w:rsidR="00E727DE" w:rsidRPr="00E727DE" w:rsidRDefault="00E727DE">
            <w:pPr>
              <w:rPr>
                <w:sz w:val="20"/>
                <w:szCs w:val="20"/>
              </w:rPr>
            </w:pPr>
          </w:p>
          <w:p w14:paraId="2ACFB7DA" w14:textId="77777777" w:rsidR="00E727DE" w:rsidRPr="00E727DE" w:rsidRDefault="00E727DE">
            <w:pPr>
              <w:rPr>
                <w:sz w:val="20"/>
                <w:szCs w:val="20"/>
              </w:rPr>
            </w:pPr>
            <w:r w:rsidRPr="00E727DE">
              <w:rPr>
                <w:sz w:val="20"/>
                <w:szCs w:val="20"/>
              </w:rPr>
              <w:t>Next Program Review in FY2018-2019.</w:t>
            </w:r>
          </w:p>
        </w:tc>
      </w:tr>
      <w:tr w:rsidR="00E727DE" w:rsidRPr="00E727DE" w14:paraId="439D4B21"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BB19C"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It appears that there is the potential for expansion of the MAS program – existing student demand and clinical sites could apparently accommodate a doubling or perhaps even tripling of the size of the current MAS cohort.  The department is encouraged to submit a formal cost-benefit analysis to the Provost’s Office with itemized detail regarding the costs that would be incurred if the program were expanded along with the resultant increase in enrollment and completion.  The department is strongly encouraged to work the Budget Office to generate dollar amounts for the faculty costs of increasing the program compared to the additional revenue that would be generated by increased enrollment.  How would the contribution margin be impacted – and how should this be weighed against the potential number of increased graduates in MAS in terms of Performance Based Funding?  Within the next year the department is asked to submit to the Provost’s Office a recommendation regarding whether expansion of the MAS program is feasible and fiscally desirable based on the factors mentioned above.</w:t>
            </w:r>
          </w:p>
          <w:p w14:paraId="5C498BB5"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7706" w14:textId="77777777" w:rsidR="00E727DE" w:rsidRPr="00E727DE" w:rsidRDefault="00E727DE">
            <w:pPr>
              <w:pStyle w:val="ListParagraph"/>
              <w:ind w:left="0"/>
              <w:rPr>
                <w:rFonts w:ascii="Arial" w:hAnsi="Arial" w:cs="Arial"/>
                <w:color w:val="000000" w:themeColor="text1"/>
                <w:sz w:val="20"/>
                <w:szCs w:val="20"/>
              </w:rPr>
            </w:pPr>
          </w:p>
          <w:p w14:paraId="5DBFD39B"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2325C484" w14:textId="77777777" w:rsidR="00E727DE" w:rsidRPr="00E727DE" w:rsidRDefault="00E727DE">
            <w:pPr>
              <w:pStyle w:val="ListParagraph"/>
              <w:ind w:left="0"/>
              <w:rPr>
                <w:rFonts w:ascii="Arial" w:hAnsi="Arial" w:cs="Arial"/>
                <w:color w:val="000000" w:themeColor="text1"/>
                <w:sz w:val="20"/>
                <w:szCs w:val="20"/>
              </w:rPr>
            </w:pPr>
          </w:p>
          <w:p w14:paraId="7AF0C24F"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015B400C" w14:textId="77777777" w:rsidR="00E727DE" w:rsidRPr="00E727DE" w:rsidRDefault="00E727DE">
            <w:pPr>
              <w:pStyle w:val="ListParagraph"/>
              <w:ind w:left="0"/>
              <w:rPr>
                <w:rFonts w:ascii="Arial" w:hAnsi="Arial" w:cs="Arial"/>
                <w:color w:val="000000" w:themeColor="text1"/>
                <w:sz w:val="20"/>
                <w:szCs w:val="20"/>
              </w:rPr>
            </w:pPr>
          </w:p>
          <w:p w14:paraId="24B4BCD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D4B97" w14:textId="77777777" w:rsidR="00E727DE" w:rsidRPr="00E727DE" w:rsidRDefault="00E727DE">
            <w:pPr>
              <w:rPr>
                <w:sz w:val="20"/>
                <w:szCs w:val="20"/>
              </w:rPr>
            </w:pPr>
            <w:r w:rsidRPr="00E727DE">
              <w:rPr>
                <w:sz w:val="20"/>
                <w:szCs w:val="20"/>
              </w:rPr>
              <w:t xml:space="preserve">Formulating a plan for marketing and increasing capacity. </w:t>
            </w:r>
          </w:p>
          <w:p w14:paraId="2D09A9C6" w14:textId="77777777" w:rsidR="00E727DE" w:rsidRPr="00E727DE" w:rsidRDefault="00E727DE">
            <w:pPr>
              <w:rPr>
                <w:sz w:val="20"/>
                <w:szCs w:val="20"/>
              </w:rPr>
            </w:pPr>
            <w:r w:rsidRPr="00E727DE">
              <w:rPr>
                <w:sz w:val="20"/>
                <w:szCs w:val="20"/>
              </w:rPr>
              <w:t>Plan development (Spring 2015)</w:t>
            </w:r>
          </w:p>
          <w:p w14:paraId="66C2DEDA" w14:textId="77777777" w:rsidR="00E727DE" w:rsidRPr="00E727DE" w:rsidRDefault="00E727DE">
            <w:pPr>
              <w:rPr>
                <w:sz w:val="20"/>
                <w:szCs w:val="20"/>
              </w:rPr>
            </w:pPr>
            <w:r w:rsidRPr="00E727DE">
              <w:rPr>
                <w:sz w:val="20"/>
                <w:szCs w:val="20"/>
              </w:rPr>
              <w:t>Plan implementation (Summer 2015)</w:t>
            </w:r>
          </w:p>
          <w:p w14:paraId="5CEC4DCD" w14:textId="77777777" w:rsidR="00E727DE" w:rsidRDefault="00E727DE">
            <w:pPr>
              <w:rPr>
                <w:sz w:val="20"/>
                <w:szCs w:val="20"/>
              </w:rPr>
            </w:pPr>
            <w:r w:rsidRPr="00E727DE">
              <w:rPr>
                <w:sz w:val="20"/>
                <w:szCs w:val="20"/>
              </w:rPr>
              <w:t>Assessment of plan (Summer 2016)</w:t>
            </w:r>
          </w:p>
          <w:p w14:paraId="70718DEE" w14:textId="77777777" w:rsidR="006E3CD0" w:rsidRDefault="006E3CD0">
            <w:pPr>
              <w:rPr>
                <w:sz w:val="20"/>
                <w:szCs w:val="20"/>
              </w:rPr>
            </w:pPr>
          </w:p>
          <w:p w14:paraId="4F5EE935" w14:textId="77777777" w:rsidR="006E3CD0" w:rsidRPr="006E3CD0" w:rsidRDefault="006E3CD0">
            <w:pPr>
              <w:rPr>
                <w:color w:val="FF0000"/>
                <w:sz w:val="20"/>
                <w:szCs w:val="20"/>
              </w:rPr>
            </w:pPr>
            <w:r>
              <w:rPr>
                <w:color w:val="FF0000"/>
                <w:sz w:val="20"/>
                <w:szCs w:val="20"/>
              </w:rPr>
              <w:t>MAS had a change its program director Fall 2015, therefore the timeline for formulating the plan has been moved to begin Spring 2017. Program Director is currently working to incorporate new accreditation Standards and Core Curriculum by Fall 2016 into existing courses. The faculty are reviewing all syllabi and validating all assessment tools.</w:t>
            </w:r>
          </w:p>
          <w:p w14:paraId="072578F0" w14:textId="77777777" w:rsidR="00E727DE" w:rsidRPr="00E727DE" w:rsidRDefault="00E727DE">
            <w:pPr>
              <w:rPr>
                <w:sz w:val="20"/>
                <w:szCs w:val="20"/>
              </w:rPr>
            </w:pPr>
          </w:p>
        </w:tc>
      </w:tr>
      <w:tr w:rsidR="00E727DE" w:rsidRPr="00E727DE" w14:paraId="38D88A20"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816D2"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The department’s self-study noted the “need to provide more continuing education opportunities”.  What is the demand for continuing education by those working in the field who lack credentials?  Is there a community need that is not being met?  The department is encouraged to carefully consider how Prior Learning Assessment might play a role in any continuing education opportunities that the department begins offering.</w:t>
            </w:r>
          </w:p>
          <w:p w14:paraId="427023FF"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1BFD5" w14:textId="77777777" w:rsidR="00E727DE" w:rsidRPr="00E727DE" w:rsidRDefault="00E727DE">
            <w:pPr>
              <w:pStyle w:val="ListParagraph"/>
              <w:ind w:left="0"/>
              <w:rPr>
                <w:rFonts w:ascii="Arial" w:hAnsi="Arial" w:cs="Arial"/>
                <w:color w:val="000000" w:themeColor="text1"/>
                <w:sz w:val="20"/>
                <w:szCs w:val="20"/>
              </w:rPr>
            </w:pPr>
          </w:p>
          <w:p w14:paraId="20C9323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61970CD0" w14:textId="77777777" w:rsidR="00E727DE" w:rsidRPr="00E727DE" w:rsidRDefault="00E727DE">
            <w:pPr>
              <w:pStyle w:val="ListParagraph"/>
              <w:ind w:left="0"/>
              <w:rPr>
                <w:rFonts w:ascii="Arial" w:hAnsi="Arial" w:cs="Arial"/>
                <w:color w:val="000000" w:themeColor="text1"/>
                <w:sz w:val="20"/>
                <w:szCs w:val="20"/>
              </w:rPr>
            </w:pPr>
          </w:p>
          <w:p w14:paraId="7AD37C4C"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1E546FAA" w14:textId="77777777" w:rsidR="00E727DE" w:rsidRPr="00E727DE" w:rsidRDefault="00E727DE">
            <w:pPr>
              <w:pStyle w:val="ListParagraph"/>
              <w:ind w:left="0"/>
              <w:rPr>
                <w:rFonts w:ascii="Arial" w:hAnsi="Arial" w:cs="Arial"/>
                <w:color w:val="000000" w:themeColor="text1"/>
                <w:sz w:val="20"/>
                <w:szCs w:val="20"/>
              </w:rPr>
            </w:pPr>
          </w:p>
          <w:p w14:paraId="284C9092"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2F347" w14:textId="77777777" w:rsidR="00E727DE" w:rsidRDefault="00E727DE">
            <w:pPr>
              <w:rPr>
                <w:sz w:val="20"/>
                <w:szCs w:val="20"/>
              </w:rPr>
            </w:pPr>
            <w:r w:rsidRPr="00E727DE">
              <w:rPr>
                <w:sz w:val="20"/>
                <w:szCs w:val="20"/>
              </w:rPr>
              <w:t>Working with Workforce Development for ALH1130 – Basic Life Support, ALH1131 – ACLS and ALH1132 – Heartsaver CPR</w:t>
            </w:r>
          </w:p>
          <w:p w14:paraId="354BB426" w14:textId="77777777" w:rsidR="006E3CD0" w:rsidRDefault="006E3CD0">
            <w:pPr>
              <w:rPr>
                <w:sz w:val="20"/>
                <w:szCs w:val="20"/>
              </w:rPr>
            </w:pPr>
          </w:p>
          <w:p w14:paraId="344AE8FA" w14:textId="77777777" w:rsidR="006E3CD0" w:rsidRPr="006E3CD0" w:rsidRDefault="006E3CD0">
            <w:pPr>
              <w:rPr>
                <w:color w:val="FF0000"/>
                <w:sz w:val="20"/>
                <w:szCs w:val="20"/>
              </w:rPr>
            </w:pPr>
            <w:r>
              <w:rPr>
                <w:color w:val="FF0000"/>
                <w:sz w:val="20"/>
                <w:szCs w:val="20"/>
              </w:rPr>
              <w:t>Medical Assistant Technology program is working with Premier Health Network to develop a plan to provide continuing education for all credentialed medical assistants working for the Premier Health Network.</w:t>
            </w:r>
          </w:p>
        </w:tc>
      </w:tr>
      <w:tr w:rsidR="00E727DE" w:rsidRPr="00E727DE" w14:paraId="45B98621"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7B627"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 xml:space="preserve">It sounds as though the MAS department has excellent retention, completion, and employment numbers.  How might these numbers be used to recruit students to the program?  The department is encouraged to explore how these successes might be used in marketing the program.  </w:t>
            </w:r>
          </w:p>
          <w:p w14:paraId="0253EFC8"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7790" w14:textId="77777777" w:rsidR="00E727DE" w:rsidRPr="00E727DE" w:rsidRDefault="00E727DE">
            <w:pPr>
              <w:pStyle w:val="ListParagraph"/>
              <w:ind w:left="0"/>
              <w:rPr>
                <w:rFonts w:ascii="Arial" w:hAnsi="Arial" w:cs="Arial"/>
                <w:color w:val="000000" w:themeColor="text1"/>
                <w:sz w:val="20"/>
                <w:szCs w:val="20"/>
              </w:rPr>
            </w:pPr>
          </w:p>
          <w:p w14:paraId="6A51BA16"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5C5CC89D" w14:textId="77777777" w:rsidR="00E727DE" w:rsidRPr="00E727DE" w:rsidRDefault="00E727DE">
            <w:pPr>
              <w:pStyle w:val="ListParagraph"/>
              <w:ind w:left="0"/>
              <w:rPr>
                <w:rFonts w:ascii="Arial" w:hAnsi="Arial" w:cs="Arial"/>
                <w:color w:val="000000" w:themeColor="text1"/>
                <w:sz w:val="20"/>
                <w:szCs w:val="20"/>
              </w:rPr>
            </w:pPr>
          </w:p>
          <w:p w14:paraId="6E891B14"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1CE0CBA0" w14:textId="77777777" w:rsidR="00E727DE" w:rsidRPr="00E727DE" w:rsidRDefault="00E727DE">
            <w:pPr>
              <w:pStyle w:val="ListParagraph"/>
              <w:ind w:left="0"/>
              <w:rPr>
                <w:rFonts w:ascii="Arial" w:hAnsi="Arial" w:cs="Arial"/>
                <w:color w:val="000000" w:themeColor="text1"/>
                <w:sz w:val="20"/>
                <w:szCs w:val="20"/>
              </w:rPr>
            </w:pPr>
          </w:p>
          <w:p w14:paraId="76F0684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C691D" w14:textId="77777777" w:rsidR="00E727DE" w:rsidRPr="00E727DE" w:rsidRDefault="00E727DE">
            <w:pPr>
              <w:rPr>
                <w:sz w:val="20"/>
                <w:szCs w:val="20"/>
              </w:rPr>
            </w:pPr>
            <w:r w:rsidRPr="00E727DE">
              <w:rPr>
                <w:sz w:val="20"/>
                <w:szCs w:val="20"/>
              </w:rPr>
              <w:t>Working with Career Community in order to begin exploring marketing opportunities.</w:t>
            </w:r>
          </w:p>
        </w:tc>
      </w:tr>
      <w:tr w:rsidR="00E727DE" w:rsidRPr="00E727DE" w14:paraId="4083C120"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B7EEB"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Given the scarcity of institutional resources for traditional marketing at the department level, the department is also strongly encouraged to develop new and innovative approaches to marketing their program.  Social media, outreach to Academic Advising, and other possible approaches should be explored.</w:t>
            </w:r>
          </w:p>
          <w:p w14:paraId="462102E5"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8D90A" w14:textId="77777777" w:rsidR="00E727DE" w:rsidRPr="00E727DE" w:rsidRDefault="00E727DE">
            <w:pPr>
              <w:pStyle w:val="ListParagraph"/>
              <w:ind w:left="0"/>
              <w:rPr>
                <w:rFonts w:ascii="Arial" w:hAnsi="Arial" w:cs="Arial"/>
                <w:color w:val="000000" w:themeColor="text1"/>
                <w:sz w:val="20"/>
                <w:szCs w:val="20"/>
              </w:rPr>
            </w:pPr>
          </w:p>
          <w:p w14:paraId="662B4A45"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25CD19CD" w14:textId="77777777" w:rsidR="00E727DE" w:rsidRPr="00E727DE" w:rsidRDefault="00E727DE">
            <w:pPr>
              <w:pStyle w:val="ListParagraph"/>
              <w:ind w:left="0"/>
              <w:rPr>
                <w:rFonts w:ascii="Arial" w:hAnsi="Arial" w:cs="Arial"/>
                <w:color w:val="000000" w:themeColor="text1"/>
                <w:sz w:val="20"/>
                <w:szCs w:val="20"/>
              </w:rPr>
            </w:pPr>
          </w:p>
          <w:p w14:paraId="4863940E"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2F33BAF9" w14:textId="77777777" w:rsidR="00E727DE" w:rsidRPr="00E727DE" w:rsidRDefault="00E727DE">
            <w:pPr>
              <w:pStyle w:val="ListParagraph"/>
              <w:ind w:left="0"/>
              <w:rPr>
                <w:rFonts w:ascii="Arial" w:hAnsi="Arial" w:cs="Arial"/>
                <w:color w:val="000000" w:themeColor="text1"/>
                <w:sz w:val="20"/>
                <w:szCs w:val="20"/>
              </w:rPr>
            </w:pPr>
          </w:p>
          <w:p w14:paraId="6E98ACC9"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97C0D" w14:textId="77777777" w:rsidR="00E727DE" w:rsidRDefault="00E727DE">
            <w:pPr>
              <w:rPr>
                <w:sz w:val="20"/>
                <w:szCs w:val="20"/>
              </w:rPr>
            </w:pPr>
            <w:r w:rsidRPr="00E727DE">
              <w:rPr>
                <w:sz w:val="20"/>
                <w:szCs w:val="20"/>
              </w:rPr>
              <w:t>Working with Career Community in order to begin exploring marketing opportunities.</w:t>
            </w:r>
          </w:p>
          <w:p w14:paraId="3C88E141" w14:textId="77777777" w:rsidR="006E3CD0" w:rsidRDefault="006E3CD0">
            <w:pPr>
              <w:rPr>
                <w:sz w:val="20"/>
                <w:szCs w:val="20"/>
              </w:rPr>
            </w:pPr>
          </w:p>
          <w:p w14:paraId="6A364F0E" w14:textId="77777777" w:rsidR="006E3CD0" w:rsidRPr="006E3CD0" w:rsidRDefault="006E3CD0">
            <w:pPr>
              <w:rPr>
                <w:color w:val="FF0000"/>
                <w:sz w:val="20"/>
                <w:szCs w:val="20"/>
              </w:rPr>
            </w:pPr>
            <w:r>
              <w:rPr>
                <w:color w:val="FF0000"/>
                <w:sz w:val="20"/>
                <w:szCs w:val="20"/>
              </w:rPr>
              <w:t>MAS faculty are exploring social media as an opportunity to market the program.</w:t>
            </w:r>
          </w:p>
        </w:tc>
      </w:tr>
      <w:tr w:rsidR="00E727DE" w:rsidRPr="00E727DE" w14:paraId="006AF23B"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4B7D4"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It would appear that other higher educational providers are sensing the opportunities in Warren County.  What other providers are offering similar training?  How can Sinclair’s program remain competitive with these other providers?  What information about these other providers must be collected to make this happen?</w:t>
            </w:r>
          </w:p>
          <w:p w14:paraId="795CF343" w14:textId="77777777" w:rsidR="00E727DE" w:rsidRPr="00E727DE" w:rsidRDefault="00E727DE">
            <w:pPr>
              <w:pStyle w:val="ListParagraph"/>
              <w:ind w:left="0"/>
              <w:rPr>
                <w:rFonts w:ascii="Arial" w:hAnsi="Arial" w:cs="Arial"/>
                <w:color w:val="000000" w:themeColor="text1"/>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5AD4" w14:textId="77777777" w:rsidR="00E727DE" w:rsidRPr="00E727DE" w:rsidRDefault="00E727DE">
            <w:pPr>
              <w:pStyle w:val="ListParagraph"/>
              <w:ind w:left="0"/>
              <w:rPr>
                <w:rFonts w:ascii="Arial" w:hAnsi="Arial" w:cs="Arial"/>
                <w:color w:val="000000" w:themeColor="text1"/>
                <w:sz w:val="20"/>
                <w:szCs w:val="20"/>
              </w:rPr>
            </w:pPr>
          </w:p>
          <w:p w14:paraId="15C28336"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62305C66" w14:textId="77777777" w:rsidR="00E727DE" w:rsidRPr="00E727DE" w:rsidRDefault="00E727DE">
            <w:pPr>
              <w:pStyle w:val="ListParagraph"/>
              <w:ind w:left="0"/>
              <w:rPr>
                <w:rFonts w:ascii="Arial" w:hAnsi="Arial" w:cs="Arial"/>
                <w:color w:val="000000" w:themeColor="text1"/>
                <w:sz w:val="20"/>
                <w:szCs w:val="20"/>
              </w:rPr>
            </w:pPr>
          </w:p>
          <w:p w14:paraId="74558E3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113DDA08" w14:textId="77777777" w:rsidR="00E727DE" w:rsidRPr="00E727DE" w:rsidRDefault="00E727DE">
            <w:pPr>
              <w:pStyle w:val="ListParagraph"/>
              <w:ind w:left="0"/>
              <w:rPr>
                <w:rFonts w:ascii="Arial" w:hAnsi="Arial" w:cs="Arial"/>
                <w:color w:val="000000" w:themeColor="text1"/>
                <w:sz w:val="20"/>
                <w:szCs w:val="20"/>
              </w:rPr>
            </w:pPr>
          </w:p>
          <w:p w14:paraId="0CE216BD"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EFC1E" w14:textId="77777777" w:rsidR="006E3CD0" w:rsidRPr="006E3CD0" w:rsidRDefault="00E727DE">
            <w:pPr>
              <w:rPr>
                <w:color w:val="FF0000"/>
                <w:sz w:val="20"/>
                <w:szCs w:val="20"/>
              </w:rPr>
            </w:pPr>
            <w:r w:rsidRPr="00E727DE">
              <w:rPr>
                <w:sz w:val="20"/>
                <w:szCs w:val="20"/>
              </w:rPr>
              <w:t>Spring 2016:  Offering Specimen Processing certificate in Warren County.</w:t>
            </w:r>
          </w:p>
        </w:tc>
      </w:tr>
      <w:tr w:rsidR="00E727DE" w:rsidRPr="00E727DE" w14:paraId="212A303B"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B610E"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 xml:space="preserve">Under “Noteworthy innovations” in Section IV the department listed “completed several students who had extraordinary circumstances (family and/or personal illness, pregnancy)”.  Helping students who experience extraordinary circumstances complete is no small task, and the department has earned commendations to the extent it has been able to accomplish this.  Are there best practices in this regard that could increase success for other students, perhaps strategies that could be shared with other departments?  If there are strategies to be shared, the department is encouraged to identify them and disseminate them via workshops, the Faculty Forum, or some other means. </w:t>
            </w:r>
          </w:p>
          <w:p w14:paraId="78272296" w14:textId="77777777" w:rsidR="00E727DE" w:rsidRPr="00E727DE" w:rsidRDefault="00E727DE">
            <w:pPr>
              <w:rPr>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6CB4B" w14:textId="77777777" w:rsidR="00E727DE" w:rsidRPr="00E727DE" w:rsidRDefault="00E727DE">
            <w:pPr>
              <w:pStyle w:val="ListParagraph"/>
              <w:ind w:left="0"/>
              <w:rPr>
                <w:rFonts w:ascii="Arial" w:hAnsi="Arial" w:cs="Arial"/>
                <w:color w:val="000000" w:themeColor="text1"/>
                <w:sz w:val="20"/>
                <w:szCs w:val="20"/>
              </w:rPr>
            </w:pPr>
          </w:p>
          <w:p w14:paraId="5291C29A"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3CE37D4A" w14:textId="77777777" w:rsidR="00E727DE" w:rsidRPr="00E727DE" w:rsidRDefault="00E727DE">
            <w:pPr>
              <w:pStyle w:val="ListParagraph"/>
              <w:ind w:left="0"/>
              <w:rPr>
                <w:rFonts w:ascii="Arial" w:hAnsi="Arial" w:cs="Arial"/>
                <w:color w:val="000000" w:themeColor="text1"/>
                <w:sz w:val="20"/>
                <w:szCs w:val="20"/>
              </w:rPr>
            </w:pPr>
          </w:p>
          <w:p w14:paraId="7E4A5692"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04E82551" w14:textId="77777777" w:rsidR="00E727DE" w:rsidRPr="00E727DE" w:rsidRDefault="00E727DE">
            <w:pPr>
              <w:pStyle w:val="ListParagraph"/>
              <w:ind w:left="0"/>
              <w:rPr>
                <w:rFonts w:ascii="Arial" w:hAnsi="Arial" w:cs="Arial"/>
                <w:color w:val="000000" w:themeColor="text1"/>
                <w:sz w:val="20"/>
                <w:szCs w:val="20"/>
              </w:rPr>
            </w:pPr>
          </w:p>
          <w:p w14:paraId="58EC34B8"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F5BB2" w14:textId="77777777" w:rsidR="00E727DE" w:rsidRPr="00E727DE" w:rsidRDefault="00E727DE">
            <w:pPr>
              <w:rPr>
                <w:sz w:val="20"/>
                <w:szCs w:val="20"/>
              </w:rPr>
            </w:pPr>
            <w:r w:rsidRPr="00E727DE">
              <w:rPr>
                <w:sz w:val="20"/>
                <w:szCs w:val="20"/>
              </w:rPr>
              <w:t>In process of identifying strategies.</w:t>
            </w:r>
          </w:p>
          <w:p w14:paraId="7A5DA83B" w14:textId="77777777" w:rsidR="00E727DE" w:rsidRPr="00E727DE" w:rsidRDefault="00E727DE">
            <w:pPr>
              <w:rPr>
                <w:sz w:val="20"/>
                <w:szCs w:val="20"/>
              </w:rPr>
            </w:pPr>
          </w:p>
          <w:p w14:paraId="760BE747" w14:textId="77777777" w:rsidR="00E727DE" w:rsidRPr="00E727DE" w:rsidRDefault="00E727DE">
            <w:pPr>
              <w:rPr>
                <w:color w:val="000000" w:themeColor="text1"/>
                <w:sz w:val="20"/>
                <w:szCs w:val="20"/>
              </w:rPr>
            </w:pPr>
            <w:r w:rsidRPr="00E727DE">
              <w:rPr>
                <w:sz w:val="20"/>
                <w:szCs w:val="20"/>
              </w:rPr>
              <w:t xml:space="preserve">Summer 2015: </w:t>
            </w:r>
            <w:r w:rsidRPr="00E727DE">
              <w:rPr>
                <w:color w:val="000000" w:themeColor="text1"/>
                <w:sz w:val="20"/>
                <w:szCs w:val="20"/>
              </w:rPr>
              <w:t>Attendance policy and commitment to learning grade being placed in ALH1122 – Pharmacy Tech I both online and face-to-face. Rationale: Students struggle in this course due to lack of attendance and completion of assignments.</w:t>
            </w:r>
          </w:p>
          <w:p w14:paraId="41B474C5" w14:textId="77777777" w:rsidR="00E727DE" w:rsidRPr="00E727DE" w:rsidRDefault="00E727DE">
            <w:pPr>
              <w:rPr>
                <w:color w:val="000000" w:themeColor="text1"/>
                <w:sz w:val="20"/>
                <w:szCs w:val="20"/>
              </w:rPr>
            </w:pPr>
          </w:p>
          <w:p w14:paraId="42F08BA6" w14:textId="77777777" w:rsidR="00E727DE" w:rsidRPr="00E727DE" w:rsidRDefault="00E727DE" w:rsidP="006E3CD0">
            <w:pPr>
              <w:rPr>
                <w:sz w:val="20"/>
                <w:szCs w:val="20"/>
              </w:rPr>
            </w:pPr>
            <w:r w:rsidRPr="00E727DE">
              <w:rPr>
                <w:color w:val="000000" w:themeColor="text1"/>
                <w:sz w:val="20"/>
                <w:szCs w:val="20"/>
              </w:rPr>
              <w:t>Spring 2016: Implement employer surveys to determine need of support courses for Pharm Tech and Clinical Phlebotomy Short-term certificates</w:t>
            </w:r>
            <w:r w:rsidR="006E3CD0">
              <w:rPr>
                <w:color w:val="000000" w:themeColor="text1"/>
                <w:sz w:val="20"/>
                <w:szCs w:val="20"/>
              </w:rPr>
              <w:t xml:space="preserve"> </w:t>
            </w:r>
            <w:r w:rsidR="006E3CD0">
              <w:rPr>
                <w:color w:val="FF0000"/>
                <w:sz w:val="20"/>
                <w:szCs w:val="20"/>
              </w:rPr>
              <w:t>moved date to Fall 2016 due to working on obtaining accreditation of the CLT program. Program Director oversees the CLT AAS program, Clinical Phlebotomy and Specimen Processing</w:t>
            </w:r>
          </w:p>
        </w:tc>
      </w:tr>
      <w:tr w:rsidR="00E727DE" w:rsidRPr="00E727DE" w14:paraId="334C7A5C"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0180"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The self-study noted the need for greater parity between Dayton offerings and Courseview offerings –  the department is strongly encouraged to continue its efforts in this regard.  Much work has already been done, and it is evident that the department has made this a priority.</w:t>
            </w:r>
          </w:p>
          <w:p w14:paraId="250B82F0" w14:textId="77777777" w:rsidR="00E727DE" w:rsidRPr="00E727DE" w:rsidRDefault="00E727DE">
            <w:pPr>
              <w:rPr>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AF932" w14:textId="77777777" w:rsidR="00E727DE" w:rsidRPr="00E727DE" w:rsidRDefault="00E727DE">
            <w:pPr>
              <w:pStyle w:val="ListParagraph"/>
              <w:ind w:left="0"/>
              <w:rPr>
                <w:rFonts w:ascii="Arial" w:hAnsi="Arial" w:cs="Arial"/>
                <w:color w:val="000000" w:themeColor="text1"/>
                <w:sz w:val="20"/>
                <w:szCs w:val="20"/>
              </w:rPr>
            </w:pPr>
          </w:p>
          <w:p w14:paraId="4B26BBFE"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2806EE65" w14:textId="77777777" w:rsidR="00E727DE" w:rsidRPr="00E727DE" w:rsidRDefault="00E727DE">
            <w:pPr>
              <w:pStyle w:val="ListParagraph"/>
              <w:ind w:left="0"/>
              <w:rPr>
                <w:rFonts w:ascii="Arial" w:hAnsi="Arial" w:cs="Arial"/>
                <w:color w:val="000000" w:themeColor="text1"/>
                <w:sz w:val="20"/>
                <w:szCs w:val="20"/>
              </w:rPr>
            </w:pPr>
          </w:p>
          <w:p w14:paraId="2CF45A7B"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353FE698" w14:textId="77777777" w:rsidR="00E727DE" w:rsidRPr="00E727DE" w:rsidRDefault="00E727DE">
            <w:pPr>
              <w:pStyle w:val="ListParagraph"/>
              <w:ind w:left="0"/>
              <w:rPr>
                <w:rFonts w:ascii="Arial" w:hAnsi="Arial" w:cs="Arial"/>
                <w:color w:val="000000" w:themeColor="text1"/>
                <w:sz w:val="20"/>
                <w:szCs w:val="20"/>
              </w:rPr>
            </w:pPr>
          </w:p>
          <w:p w14:paraId="6F7E1AC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5272B" w14:textId="77777777" w:rsidR="00E727DE" w:rsidRPr="00E727DE" w:rsidRDefault="00E727DE">
            <w:pPr>
              <w:rPr>
                <w:sz w:val="20"/>
                <w:szCs w:val="20"/>
              </w:rPr>
            </w:pPr>
            <w:r w:rsidRPr="00E727DE">
              <w:rPr>
                <w:sz w:val="20"/>
                <w:szCs w:val="20"/>
              </w:rPr>
              <w:t>Offering Specimen Processing certificate at Courseview only.</w:t>
            </w:r>
          </w:p>
        </w:tc>
      </w:tr>
      <w:tr w:rsidR="00E727DE" w:rsidRPr="00E727DE" w14:paraId="0DF8D8E8"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ED7D1"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The department is encouraged to compare success rates in online and face-to-face ALH sections.  Data in the Appendix indicated that there may be some fairly substantial differences, and these differences should be addressed to bring online success rates in line with those of traditional sections.</w:t>
            </w:r>
          </w:p>
          <w:p w14:paraId="26AA2FD7" w14:textId="77777777" w:rsidR="00E727DE" w:rsidRPr="00E727DE" w:rsidRDefault="00E727DE">
            <w:pPr>
              <w:rPr>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A0672" w14:textId="77777777" w:rsidR="00E727DE" w:rsidRPr="00E727DE" w:rsidRDefault="00E727DE">
            <w:pPr>
              <w:pStyle w:val="ListParagraph"/>
              <w:ind w:left="0"/>
              <w:rPr>
                <w:rFonts w:ascii="Arial" w:hAnsi="Arial" w:cs="Arial"/>
                <w:color w:val="000000" w:themeColor="text1"/>
                <w:sz w:val="20"/>
                <w:szCs w:val="20"/>
              </w:rPr>
            </w:pPr>
          </w:p>
          <w:p w14:paraId="37D63E39"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Pr="00E727DE">
              <w:rPr>
                <w:sz w:val="20"/>
                <w:szCs w:val="20"/>
              </w:rPr>
              <w:fldChar w:fldCharType="begin">
                <w:ffData>
                  <w:name w:val=""/>
                  <w:enabled/>
                  <w:calcOnExit w:val="0"/>
                  <w:checkBox>
                    <w:sizeAuto/>
                    <w:default w:val="1"/>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311DDF62" w14:textId="77777777" w:rsidR="00E727DE" w:rsidRPr="00E727DE" w:rsidRDefault="00E727DE">
            <w:pPr>
              <w:pStyle w:val="ListParagraph"/>
              <w:ind w:left="0"/>
              <w:rPr>
                <w:rFonts w:ascii="Arial" w:hAnsi="Arial" w:cs="Arial"/>
                <w:color w:val="000000" w:themeColor="text1"/>
                <w:sz w:val="20"/>
                <w:szCs w:val="20"/>
              </w:rPr>
            </w:pPr>
          </w:p>
          <w:p w14:paraId="620F81CD"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p w14:paraId="07F36F17" w14:textId="77777777" w:rsidR="00E727DE" w:rsidRPr="00E727DE" w:rsidRDefault="00E727DE">
            <w:pPr>
              <w:pStyle w:val="ListParagraph"/>
              <w:ind w:left="0"/>
              <w:rPr>
                <w:rFonts w:ascii="Arial" w:hAnsi="Arial" w:cs="Arial"/>
                <w:color w:val="000000" w:themeColor="text1"/>
                <w:sz w:val="20"/>
                <w:szCs w:val="20"/>
              </w:rPr>
            </w:pPr>
          </w:p>
          <w:p w14:paraId="20F98220"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1C504" w14:textId="77777777" w:rsidR="00E727DE" w:rsidRPr="00E727DE" w:rsidRDefault="00E727DE">
            <w:pPr>
              <w:rPr>
                <w:sz w:val="20"/>
                <w:szCs w:val="20"/>
              </w:rPr>
            </w:pPr>
            <w:r w:rsidRPr="00E727DE">
              <w:rPr>
                <w:sz w:val="20"/>
                <w:szCs w:val="20"/>
              </w:rPr>
              <w:t>Researching strategies.</w:t>
            </w:r>
          </w:p>
          <w:p w14:paraId="21EFF78E" w14:textId="77777777" w:rsidR="00E727DE" w:rsidRPr="006E3CD0" w:rsidRDefault="00E727DE">
            <w:pPr>
              <w:rPr>
                <w:color w:val="FF0000"/>
                <w:sz w:val="20"/>
                <w:szCs w:val="20"/>
              </w:rPr>
            </w:pPr>
            <w:r w:rsidRPr="00E727DE">
              <w:rPr>
                <w:sz w:val="20"/>
                <w:szCs w:val="20"/>
              </w:rPr>
              <w:t>Summer 2015: ALH1122 and ALH2202 – Implementing attendance policies and commitment to learning grade for face-to-face and online sections</w:t>
            </w:r>
            <w:r w:rsidR="006E3CD0">
              <w:rPr>
                <w:sz w:val="20"/>
                <w:szCs w:val="20"/>
              </w:rPr>
              <w:t xml:space="preserve"> </w:t>
            </w:r>
            <w:r w:rsidR="006E3CD0">
              <w:rPr>
                <w:color w:val="FF0000"/>
                <w:sz w:val="20"/>
                <w:szCs w:val="20"/>
              </w:rPr>
              <w:t>Continue to collect data due to small “N” in the summer.</w:t>
            </w:r>
          </w:p>
        </w:tc>
      </w:tr>
      <w:tr w:rsidR="00E727DE" w:rsidRPr="00E727DE" w14:paraId="70DCAA9F" w14:textId="77777777" w:rsidTr="00E727DE">
        <w:tc>
          <w:tcPr>
            <w:tcW w:w="4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5F95A" w14:textId="77777777" w:rsidR="00E727DE" w:rsidRPr="00E727DE" w:rsidRDefault="00E727DE">
            <w:pPr>
              <w:autoSpaceDE w:val="0"/>
              <w:autoSpaceDN w:val="0"/>
              <w:adjustRightInd w:val="0"/>
              <w:rPr>
                <w:rFonts w:cs="Calibri"/>
                <w:bCs/>
                <w:color w:val="000000"/>
                <w:sz w:val="20"/>
                <w:szCs w:val="20"/>
              </w:rPr>
            </w:pPr>
            <w:r w:rsidRPr="00E727DE">
              <w:rPr>
                <w:rFonts w:cs="Calibri"/>
                <w:bCs/>
                <w:color w:val="000000"/>
                <w:sz w:val="20"/>
                <w:szCs w:val="20"/>
              </w:rPr>
              <w:t>Are there connections that could be established with the Business Information Systems department in BPS?  Is there any duplication of course content that might be eliminated or reduced?   Are there services or assistance that BIS could provide the ALH courses?</w:t>
            </w:r>
          </w:p>
          <w:p w14:paraId="605BA698" w14:textId="77777777" w:rsidR="00E727DE" w:rsidRPr="00E727DE" w:rsidRDefault="00E727DE">
            <w:pPr>
              <w:rPr>
                <w:sz w:val="20"/>
                <w:szCs w:val="20"/>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2F833" w14:textId="77777777" w:rsidR="00E727DE" w:rsidRPr="00E727DE" w:rsidRDefault="00E727DE">
            <w:pPr>
              <w:pStyle w:val="ListParagraph"/>
              <w:ind w:left="0"/>
              <w:rPr>
                <w:rFonts w:ascii="Arial" w:hAnsi="Arial" w:cs="Arial"/>
                <w:color w:val="000000" w:themeColor="text1"/>
                <w:sz w:val="20"/>
                <w:szCs w:val="20"/>
              </w:rPr>
            </w:pPr>
          </w:p>
          <w:p w14:paraId="6DC89457"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In progress </w:t>
            </w:r>
            <w:r w:rsidR="006E3CD0">
              <w:rPr>
                <w:sz w:val="20"/>
                <w:szCs w:val="20"/>
              </w:rPr>
              <w:fldChar w:fldCharType="begin">
                <w:ffData>
                  <w:name w:val=""/>
                  <w:enabled/>
                  <w:calcOnExit w:val="0"/>
                  <w:checkBox>
                    <w:sizeAuto/>
                    <w:default w:val="0"/>
                  </w:checkBox>
                </w:ffData>
              </w:fldChar>
            </w:r>
            <w:r w:rsidR="006E3CD0">
              <w:rPr>
                <w:sz w:val="20"/>
                <w:szCs w:val="20"/>
              </w:rPr>
              <w:instrText xml:space="preserve"> FORMCHECKBOX </w:instrText>
            </w:r>
            <w:r w:rsidR="0035350D">
              <w:rPr>
                <w:sz w:val="20"/>
                <w:szCs w:val="20"/>
              </w:rPr>
            </w:r>
            <w:r w:rsidR="0035350D">
              <w:rPr>
                <w:sz w:val="20"/>
                <w:szCs w:val="20"/>
              </w:rPr>
              <w:fldChar w:fldCharType="separate"/>
            </w:r>
            <w:r w:rsidR="006E3CD0">
              <w:rPr>
                <w:sz w:val="20"/>
                <w:szCs w:val="20"/>
              </w:rPr>
              <w:fldChar w:fldCharType="end"/>
            </w:r>
          </w:p>
          <w:p w14:paraId="42EFC950" w14:textId="77777777" w:rsidR="00E727DE" w:rsidRPr="00E727DE" w:rsidRDefault="00E727DE">
            <w:pPr>
              <w:pStyle w:val="ListParagraph"/>
              <w:ind w:left="0"/>
              <w:rPr>
                <w:rFonts w:ascii="Arial" w:hAnsi="Arial" w:cs="Arial"/>
                <w:color w:val="000000" w:themeColor="text1"/>
                <w:sz w:val="20"/>
                <w:szCs w:val="20"/>
              </w:rPr>
            </w:pPr>
          </w:p>
          <w:p w14:paraId="040AD7B6"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Completed </w:t>
            </w:r>
            <w:r w:rsidR="006E3CD0">
              <w:rPr>
                <w:sz w:val="20"/>
                <w:szCs w:val="20"/>
              </w:rPr>
              <w:fldChar w:fldCharType="begin">
                <w:ffData>
                  <w:name w:val="Check1"/>
                  <w:enabled/>
                  <w:calcOnExit w:val="0"/>
                  <w:checkBox>
                    <w:sizeAuto/>
                    <w:default w:val="1"/>
                  </w:checkBox>
                </w:ffData>
              </w:fldChar>
            </w:r>
            <w:bookmarkStart w:id="1" w:name="Check1"/>
            <w:r w:rsidR="006E3CD0">
              <w:rPr>
                <w:sz w:val="20"/>
                <w:szCs w:val="20"/>
              </w:rPr>
              <w:instrText xml:space="preserve"> FORMCHECKBOX </w:instrText>
            </w:r>
            <w:r w:rsidR="0035350D">
              <w:rPr>
                <w:sz w:val="20"/>
                <w:szCs w:val="20"/>
              </w:rPr>
            </w:r>
            <w:r w:rsidR="0035350D">
              <w:rPr>
                <w:sz w:val="20"/>
                <w:szCs w:val="20"/>
              </w:rPr>
              <w:fldChar w:fldCharType="separate"/>
            </w:r>
            <w:r w:rsidR="006E3CD0">
              <w:rPr>
                <w:sz w:val="20"/>
                <w:szCs w:val="20"/>
              </w:rPr>
              <w:fldChar w:fldCharType="end"/>
            </w:r>
            <w:bookmarkEnd w:id="1"/>
          </w:p>
          <w:p w14:paraId="2F0205D5" w14:textId="77777777" w:rsidR="00E727DE" w:rsidRPr="00E727DE" w:rsidRDefault="00E727DE">
            <w:pPr>
              <w:pStyle w:val="ListParagraph"/>
              <w:ind w:left="0"/>
              <w:rPr>
                <w:rFonts w:ascii="Arial" w:hAnsi="Arial" w:cs="Arial"/>
                <w:color w:val="000000" w:themeColor="text1"/>
                <w:sz w:val="20"/>
                <w:szCs w:val="20"/>
              </w:rPr>
            </w:pPr>
          </w:p>
          <w:p w14:paraId="7BA6965D" w14:textId="77777777" w:rsidR="00E727DE" w:rsidRPr="00E727DE" w:rsidRDefault="00E727DE">
            <w:pPr>
              <w:pStyle w:val="ListParagraph"/>
              <w:ind w:left="0"/>
              <w:rPr>
                <w:rFonts w:ascii="Arial" w:hAnsi="Arial" w:cs="Arial"/>
                <w:color w:val="000000" w:themeColor="text1"/>
                <w:sz w:val="20"/>
                <w:szCs w:val="20"/>
              </w:rPr>
            </w:pPr>
            <w:r w:rsidRPr="00E727DE">
              <w:rPr>
                <w:rFonts w:ascii="Arial" w:hAnsi="Arial" w:cs="Arial"/>
                <w:color w:val="000000" w:themeColor="text1"/>
                <w:sz w:val="20"/>
                <w:szCs w:val="20"/>
              </w:rPr>
              <w:t xml:space="preserve">No longer applicable </w:t>
            </w:r>
            <w:r w:rsidRPr="00E727DE">
              <w:rPr>
                <w:sz w:val="20"/>
                <w:szCs w:val="20"/>
              </w:rPr>
              <w:fldChar w:fldCharType="begin">
                <w:ffData>
                  <w:name w:val="Check1"/>
                  <w:enabled/>
                  <w:calcOnExit w:val="0"/>
                  <w:checkBox>
                    <w:sizeAuto/>
                    <w:default w:val="0"/>
                  </w:checkBox>
                </w:ffData>
              </w:fldChar>
            </w:r>
            <w:r w:rsidRPr="00E727DE">
              <w:rPr>
                <w:sz w:val="20"/>
                <w:szCs w:val="20"/>
              </w:rPr>
              <w:instrText xml:space="preserve"> FORMCHECKBOX </w:instrText>
            </w:r>
            <w:r w:rsidR="0035350D">
              <w:rPr>
                <w:sz w:val="20"/>
                <w:szCs w:val="20"/>
              </w:rPr>
            </w:r>
            <w:r w:rsidR="0035350D">
              <w:rPr>
                <w:sz w:val="20"/>
                <w:szCs w:val="20"/>
              </w:rPr>
              <w:fldChar w:fldCharType="separate"/>
            </w:r>
            <w:r w:rsidRPr="00E727DE">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373C2" w14:textId="77777777" w:rsidR="00E727DE" w:rsidRPr="00E727DE" w:rsidRDefault="003B4843">
            <w:pPr>
              <w:rPr>
                <w:sz w:val="20"/>
                <w:szCs w:val="20"/>
              </w:rPr>
            </w:pPr>
            <w:r>
              <w:rPr>
                <w:color w:val="FF0000"/>
                <w:sz w:val="20"/>
                <w:szCs w:val="20"/>
              </w:rPr>
              <w:t xml:space="preserve">Completed:  Curriculum submitted to CMT December 2015.  </w:t>
            </w:r>
            <w:r w:rsidR="00E727DE" w:rsidRPr="00E727DE">
              <w:rPr>
                <w:sz w:val="20"/>
                <w:szCs w:val="20"/>
              </w:rPr>
              <w:t>Currently working on Healthcare Data Analytics certificate program with assistance of the BIS and CIS departments.</w:t>
            </w:r>
            <w:r w:rsidR="006E3CD0">
              <w:rPr>
                <w:sz w:val="20"/>
                <w:szCs w:val="20"/>
              </w:rPr>
              <w:t xml:space="preserve"> </w:t>
            </w:r>
          </w:p>
        </w:tc>
      </w:tr>
    </w:tbl>
    <w:p w14:paraId="5C8A8B19" w14:textId="77777777" w:rsidR="00E24D49" w:rsidRDefault="00E24D49">
      <w:r>
        <w:br w:type="page"/>
      </w:r>
    </w:p>
    <w:p w14:paraId="4A07294E" w14:textId="77777777"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t>Section II: Assessment of General Education &amp; Degree Program Outcomes</w:t>
      </w:r>
    </w:p>
    <w:p w14:paraId="0FC86C68" w14:textId="77777777" w:rsidR="003C59D8" w:rsidRPr="000278A4" w:rsidRDefault="003C59D8" w:rsidP="003C59D8">
      <w:pPr>
        <w:rPr>
          <w:rFonts w:ascii="Arial" w:hAnsi="Arial" w:cs="Arial"/>
          <w:sz w:val="20"/>
          <w:szCs w:val="20"/>
        </w:rPr>
      </w:pPr>
    </w:p>
    <w:p w14:paraId="16F387CF" w14:textId="77777777"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14:paraId="17ADC241" w14:textId="77777777" w:rsidR="003C59D8" w:rsidRPr="000278A4" w:rsidRDefault="003C59D8" w:rsidP="003C59D8">
      <w:pPr>
        <w:rPr>
          <w:rFonts w:ascii="Arial" w:hAnsi="Arial" w:cs="Arial"/>
          <w:sz w:val="20"/>
          <w:szCs w:val="20"/>
        </w:rPr>
      </w:pPr>
    </w:p>
    <w:p w14:paraId="0001F7FB"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14:paraId="66930CC8" w14:textId="77777777" w:rsidR="003C59D8" w:rsidRPr="000278A4" w:rsidRDefault="003C59D8" w:rsidP="003C59D8">
      <w:pPr>
        <w:rPr>
          <w:rFonts w:ascii="Arial" w:hAnsi="Arial" w:cs="Arial"/>
          <w:b/>
          <w:sz w:val="20"/>
          <w:szCs w:val="20"/>
        </w:rPr>
      </w:pPr>
    </w:p>
    <w:p w14:paraId="325E4221" w14:textId="77777777"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14:paraId="651BBBC9" w14:textId="77777777" w:rsidR="003C59D8" w:rsidRPr="000278A4" w:rsidRDefault="003C59D8" w:rsidP="003C59D8">
      <w:pPr>
        <w:pStyle w:val="ListParagraph"/>
        <w:ind w:left="1440"/>
        <w:rPr>
          <w:rFonts w:ascii="Arial" w:hAnsi="Arial" w:cs="Arial"/>
          <w:b/>
          <w:sz w:val="20"/>
          <w:szCs w:val="20"/>
        </w:rPr>
      </w:pPr>
    </w:p>
    <w:p w14:paraId="73FFF904"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14:paraId="3E00F6FB" w14:textId="77777777" w:rsidR="003C59D8" w:rsidRPr="000278A4" w:rsidRDefault="003C59D8" w:rsidP="003C59D8">
      <w:pPr>
        <w:rPr>
          <w:rFonts w:ascii="Arial" w:hAnsi="Arial" w:cs="Arial"/>
          <w:b/>
          <w:sz w:val="20"/>
          <w:szCs w:val="20"/>
        </w:rPr>
      </w:pPr>
    </w:p>
    <w:p w14:paraId="460FBDA5"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14:paraId="64EB4133" w14:textId="77777777" w:rsidR="003C59D8" w:rsidRPr="000278A4" w:rsidRDefault="0035350D"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3B4843">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3B4843">
            <w:rPr>
              <w:rFonts w:ascii="Arial" w:hAnsi="Arial" w:cs="Arial"/>
              <w:b/>
              <w:sz w:val="20"/>
              <w:szCs w:val="20"/>
            </w:rPr>
            <w:t>CLT:  CLT2710 – Clinical Practicum II; EXSC:  ENS2471 – Practicum; MAS: MAS2202 – MAS Capstone; END:  END2990 – Electroneurodiagnostic Capstone</w:t>
          </w:r>
        </w:sdtContent>
      </w:sdt>
    </w:p>
    <w:p w14:paraId="30312EB3" w14:textId="77777777" w:rsidR="003C59D8" w:rsidRPr="000278A4" w:rsidRDefault="003C59D8" w:rsidP="003C59D8">
      <w:pPr>
        <w:rPr>
          <w:rFonts w:ascii="Arial" w:hAnsi="Arial" w:cs="Arial"/>
          <w:b/>
          <w:sz w:val="20"/>
          <w:szCs w:val="20"/>
        </w:rPr>
      </w:pPr>
    </w:p>
    <w:p w14:paraId="69D95574" w14:textId="77777777" w:rsidR="003C59D8" w:rsidRPr="000278A4" w:rsidRDefault="003C59D8" w:rsidP="003C59D8">
      <w:pPr>
        <w:rPr>
          <w:rFonts w:ascii="Arial" w:hAnsi="Arial" w:cs="Arial"/>
          <w:b/>
          <w:sz w:val="20"/>
          <w:szCs w:val="20"/>
        </w:rPr>
      </w:pPr>
    </w:p>
    <w:p w14:paraId="51B02778"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14:paraId="6DE708BF" w14:textId="77777777" w:rsidR="003C59D8" w:rsidRPr="000278A4" w:rsidRDefault="0035350D"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14:paraId="534785A4" w14:textId="77777777" w:rsidR="003C59D8" w:rsidRPr="000278A4" w:rsidRDefault="003C59D8" w:rsidP="003C59D8">
      <w:pPr>
        <w:rPr>
          <w:rFonts w:ascii="Arial" w:hAnsi="Arial" w:cs="Arial"/>
          <w:b/>
          <w:sz w:val="20"/>
          <w:szCs w:val="20"/>
        </w:rPr>
      </w:pPr>
    </w:p>
    <w:p w14:paraId="79DEC0F6" w14:textId="77777777" w:rsidR="003C59D8" w:rsidRPr="000278A4" w:rsidRDefault="003C59D8" w:rsidP="003C59D8">
      <w:pPr>
        <w:rPr>
          <w:rFonts w:ascii="Arial" w:hAnsi="Arial" w:cs="Arial"/>
          <w:b/>
          <w:sz w:val="20"/>
          <w:szCs w:val="20"/>
        </w:rPr>
      </w:pPr>
    </w:p>
    <w:p w14:paraId="719D9C25"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14:paraId="467C1E2B" w14:textId="77777777" w:rsidR="003C59D8" w:rsidRPr="000278A4" w:rsidRDefault="0035350D"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14:paraId="229E32A9" w14:textId="77777777" w:rsidR="003C59D8" w:rsidRPr="000278A4" w:rsidRDefault="003C59D8" w:rsidP="003C59D8">
      <w:pPr>
        <w:rPr>
          <w:rFonts w:ascii="Arial" w:hAnsi="Arial" w:cs="Arial"/>
          <w:b/>
          <w:sz w:val="20"/>
          <w:szCs w:val="20"/>
        </w:rPr>
      </w:pPr>
    </w:p>
    <w:p w14:paraId="2A0A4B79" w14:textId="77777777"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14:paraId="67FE1EC5" w14:textId="77777777" w:rsidR="003C59D8" w:rsidRPr="000278A4" w:rsidRDefault="003C59D8" w:rsidP="003C59D8">
      <w:pPr>
        <w:rPr>
          <w:rFonts w:ascii="Arial" w:hAnsi="Arial" w:cs="Arial"/>
          <w:b/>
          <w:sz w:val="20"/>
          <w:szCs w:val="20"/>
        </w:rPr>
      </w:pPr>
    </w:p>
    <w:p w14:paraId="1AEF6627" w14:textId="77777777" w:rsidR="003C59D8" w:rsidRPr="000278A4" w:rsidRDefault="0035350D"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14:paraId="6D2E9FEF" w14:textId="77777777" w:rsidR="003C59D8" w:rsidRPr="000278A4" w:rsidRDefault="003C59D8" w:rsidP="003C59D8">
      <w:pPr>
        <w:rPr>
          <w:rFonts w:ascii="Arial" w:hAnsi="Arial" w:cs="Arial"/>
          <w:b/>
          <w:sz w:val="20"/>
          <w:szCs w:val="20"/>
        </w:rPr>
      </w:pPr>
    </w:p>
    <w:p w14:paraId="30BA95C0"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14:paraId="010FBF65" w14:textId="77777777" w:rsidR="003C59D8" w:rsidRPr="000278A4" w:rsidRDefault="003C59D8" w:rsidP="003C59D8">
      <w:pPr>
        <w:rPr>
          <w:rFonts w:ascii="Arial" w:hAnsi="Arial" w:cs="Arial"/>
          <w:b/>
          <w:sz w:val="20"/>
          <w:szCs w:val="20"/>
        </w:rPr>
      </w:pPr>
    </w:p>
    <w:p w14:paraId="542E3498" w14:textId="77777777"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Style w:val="TableGrid"/>
        <w:tblW w:w="13155" w:type="dxa"/>
        <w:shd w:val="clear" w:color="auto" w:fill="FFFFFF"/>
        <w:tblLayout w:type="fixed"/>
        <w:tblCellMar>
          <w:left w:w="115" w:type="dxa"/>
          <w:right w:w="115" w:type="dxa"/>
        </w:tblCellMar>
        <w:tblLook w:val="01E0" w:firstRow="1" w:lastRow="1" w:firstColumn="1" w:lastColumn="1" w:noHBand="0" w:noVBand="0"/>
      </w:tblPr>
      <w:tblGrid>
        <w:gridCol w:w="3707"/>
        <w:gridCol w:w="1742"/>
        <w:gridCol w:w="1430"/>
        <w:gridCol w:w="2249"/>
        <w:gridCol w:w="4027"/>
      </w:tblGrid>
      <w:tr w:rsidR="00E727DE" w14:paraId="7A5A3E46" w14:textId="77777777" w:rsidTr="00E727DE">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0BA4A030" w14:textId="77777777" w:rsidR="00E727DE" w:rsidRDefault="00E727DE">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5A1FEC5"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2B7A148"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B33F92"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3C9A739E"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0C525B5A" w14:textId="77777777" w:rsidR="00E727DE" w:rsidRDefault="00E727DE">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E875533"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38DC66A3" w14:textId="77777777" w:rsidR="00E727DE" w:rsidRDefault="00E727DE">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E727DE" w14:paraId="3B91FDF9" w14:textId="77777777" w:rsidTr="00E727DE">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7313F312" w14:textId="77777777" w:rsidR="00E727DE" w:rsidRDefault="00E727DE">
            <w:pPr>
              <w:rPr>
                <w:rFonts w:ascii="Verdana" w:hAnsi="Verdana"/>
                <w:sz w:val="20"/>
                <w:szCs w:val="20"/>
              </w:rPr>
            </w:pPr>
            <w:r>
              <w:rPr>
                <w:rFonts w:ascii="Univers (W1)" w:hAnsi="Univers (W1)"/>
              </w:rPr>
              <w:t>Demonstrate the ability to competently perform all clinical duties associated with assisting a physician in the diagnosis and treatment of patients in an ambulatory care setting.</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F60EC41" w14:textId="77777777" w:rsidR="00E727DE" w:rsidRDefault="00E727DE">
            <w:pPr>
              <w:rPr>
                <w:rFonts w:ascii="Verdana" w:hAnsi="Verdana"/>
                <w:sz w:val="20"/>
                <w:szCs w:val="20"/>
              </w:rPr>
            </w:pPr>
            <w:r>
              <w:rPr>
                <w:rFonts w:ascii="Verdana" w:hAnsi="Verdana"/>
                <w:sz w:val="20"/>
                <w:szCs w:val="20"/>
              </w:rPr>
              <w:t>ALH 1140; ALH 2202;</w:t>
            </w:r>
          </w:p>
          <w:p w14:paraId="2454570D" w14:textId="77777777" w:rsidR="00E727DE" w:rsidRDefault="00E727DE">
            <w:pPr>
              <w:rPr>
                <w:rFonts w:ascii="Verdana" w:hAnsi="Verdana"/>
                <w:sz w:val="20"/>
                <w:szCs w:val="20"/>
              </w:rPr>
            </w:pPr>
            <w:r>
              <w:rPr>
                <w:rFonts w:ascii="Verdana" w:hAnsi="Verdana"/>
                <w:sz w:val="20"/>
                <w:szCs w:val="20"/>
              </w:rPr>
              <w:t>BIO 1121; BIO 1222;</w:t>
            </w:r>
          </w:p>
          <w:p w14:paraId="529C549B" w14:textId="77777777" w:rsidR="00E727DE" w:rsidRDefault="00E727DE">
            <w:pPr>
              <w:rPr>
                <w:rFonts w:ascii="Verdana" w:hAnsi="Verdana"/>
                <w:sz w:val="20"/>
                <w:szCs w:val="20"/>
              </w:rPr>
            </w:pPr>
            <w:r>
              <w:rPr>
                <w:rFonts w:ascii="Verdana" w:hAnsi="Verdana"/>
                <w:sz w:val="20"/>
                <w:szCs w:val="20"/>
              </w:rPr>
              <w:t>HIM 1101;</w:t>
            </w:r>
          </w:p>
          <w:p w14:paraId="526691B4" w14:textId="77777777" w:rsidR="00E727DE" w:rsidRDefault="00E727DE">
            <w:pPr>
              <w:rPr>
                <w:rFonts w:ascii="Verdana" w:hAnsi="Verdana"/>
                <w:sz w:val="20"/>
                <w:szCs w:val="20"/>
              </w:rPr>
            </w:pPr>
            <w:r>
              <w:rPr>
                <w:rFonts w:ascii="Verdana" w:hAnsi="Verdana"/>
                <w:sz w:val="20"/>
                <w:szCs w:val="20"/>
              </w:rPr>
              <w:t>MAS 1102; MAS 1103; MAS 2201; MAS 2202; MAS 2220; MAS 2221;</w:t>
            </w:r>
          </w:p>
          <w:p w14:paraId="43F08699" w14:textId="77777777" w:rsidR="00E727DE" w:rsidRDefault="00E727DE">
            <w:pPr>
              <w:rPr>
                <w:rFonts w:ascii="Verdana" w:hAnsi="Verdana"/>
                <w:sz w:val="20"/>
                <w:szCs w:val="20"/>
              </w:rPr>
            </w:pPr>
            <w:r>
              <w:rPr>
                <w:rFonts w:ascii="Verdana" w:hAnsi="Verdana"/>
                <w:sz w:val="20"/>
                <w:szCs w:val="20"/>
              </w:rPr>
              <w:t>MAT 1130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D687E1C" w14:textId="77777777" w:rsidR="00E727DE" w:rsidRDefault="00E727DE">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2011-2012</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CBAF2E8" w14:textId="77777777" w:rsidR="00E727DE" w:rsidRDefault="00E727DE">
            <w:pPr>
              <w:ind w:left="72"/>
              <w:rPr>
                <w:rFonts w:asciiTheme="minorHAnsi" w:hAnsiTheme="minorHAnsi" w:cs="Arial"/>
                <w:color w:val="000000" w:themeColor="text1"/>
              </w:rPr>
            </w:pPr>
            <w:r>
              <w:rPr>
                <w:rFonts w:ascii="Arial" w:hAnsi="Arial" w:cs="Arial"/>
                <w:color w:val="000000" w:themeColor="text1"/>
              </w:rPr>
              <w:t>Course evaluation of competency check sheets</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B057624" w14:textId="77777777" w:rsidR="00E727DE" w:rsidRDefault="00E727DE">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Department will be looking at this outcome over the next academic year; combined with the General Education Outcomes: Critical Thinking/Problem Solving</w:t>
            </w:r>
            <w:r>
              <w:rPr>
                <w:rFonts w:ascii="Arial" w:hAnsi="Arial" w:cs="Arial"/>
                <w:color w:val="000000" w:themeColor="text1"/>
              </w:rPr>
              <w:fldChar w:fldCharType="end"/>
            </w:r>
          </w:p>
        </w:tc>
      </w:tr>
      <w:tr w:rsidR="00E727DE" w14:paraId="506FEB9B" w14:textId="77777777" w:rsidTr="00E727DE">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6AC90A74" w14:textId="77777777" w:rsidR="00E727DE" w:rsidRDefault="00E727DE">
            <w:pPr>
              <w:rPr>
                <w:rFonts w:ascii="Verdana" w:hAnsi="Verdana"/>
                <w:sz w:val="20"/>
                <w:szCs w:val="20"/>
              </w:rPr>
            </w:pPr>
            <w:r>
              <w:rPr>
                <w:rFonts w:ascii="Univers (W1)" w:hAnsi="Univers (W1)"/>
              </w:rPr>
              <w:t>Identify, evaluate and appropriately apply principles of office management and demonstrate competence in performing administrative clerical duties and managing medical practice finances.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DA2EB8B" w14:textId="77777777" w:rsidR="00E727DE" w:rsidRDefault="00E727DE">
            <w:pPr>
              <w:rPr>
                <w:rFonts w:ascii="Verdana" w:hAnsi="Verdana"/>
                <w:sz w:val="20"/>
                <w:szCs w:val="20"/>
              </w:rPr>
            </w:pPr>
            <w:r>
              <w:rPr>
                <w:rFonts w:ascii="Verdana" w:hAnsi="Verdana"/>
                <w:sz w:val="20"/>
                <w:szCs w:val="20"/>
              </w:rPr>
              <w:t>ENG 1101;</w:t>
            </w:r>
          </w:p>
          <w:p w14:paraId="2E330073" w14:textId="77777777" w:rsidR="00E727DE" w:rsidRDefault="00E727DE">
            <w:pPr>
              <w:rPr>
                <w:rFonts w:ascii="Verdana" w:hAnsi="Verdana"/>
                <w:sz w:val="20"/>
                <w:szCs w:val="20"/>
              </w:rPr>
            </w:pPr>
            <w:r>
              <w:rPr>
                <w:rFonts w:ascii="Verdana" w:hAnsi="Verdana"/>
                <w:sz w:val="20"/>
                <w:szCs w:val="20"/>
              </w:rPr>
              <w:t>HIM 1201;</w:t>
            </w:r>
          </w:p>
          <w:p w14:paraId="75A50428" w14:textId="77777777" w:rsidR="00E727DE" w:rsidRDefault="00E727DE">
            <w:pPr>
              <w:rPr>
                <w:rFonts w:ascii="Verdana" w:hAnsi="Verdana"/>
                <w:sz w:val="20"/>
                <w:szCs w:val="20"/>
              </w:rPr>
            </w:pPr>
            <w:r>
              <w:rPr>
                <w:rFonts w:ascii="Verdana" w:hAnsi="Verdana"/>
                <w:sz w:val="20"/>
                <w:szCs w:val="20"/>
              </w:rPr>
              <w:t>MAS 1101; MAS 1110; MAS 2210; MAS 2220; MAS 2221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69D5E34" w14:textId="77777777" w:rsidR="00E727DE" w:rsidRDefault="00E727DE">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2011-2012</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E33CB7A" w14:textId="77777777" w:rsidR="00E727DE" w:rsidRDefault="00E727DE">
            <w:pPr>
              <w:ind w:left="72"/>
              <w:rPr>
                <w:rFonts w:asciiTheme="minorHAnsi" w:hAnsiTheme="minorHAnsi" w:cs="Arial"/>
                <w:color w:val="000000" w:themeColor="text1"/>
              </w:rPr>
            </w:pPr>
            <w:r>
              <w:rPr>
                <w:rFonts w:ascii="Arial" w:hAnsi="Arial" w:cs="Arial"/>
                <w:color w:val="000000" w:themeColor="text1"/>
              </w:rPr>
              <w:t>Course evaluation of competency check sheets</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411F850" w14:textId="77777777" w:rsidR="00E727DE" w:rsidRDefault="00E727DE">
            <w:pPr>
              <w:ind w:left="72"/>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Department will be looking at this outcome over the next academic year; combined with the General Education Outcomes: Critical Thinking/Problem Solving</w:t>
            </w:r>
            <w:r>
              <w:rPr>
                <w:rFonts w:ascii="Arial" w:hAnsi="Arial" w:cs="Arial"/>
                <w:color w:val="000000" w:themeColor="text1"/>
              </w:rPr>
              <w:fldChar w:fldCharType="end"/>
            </w:r>
          </w:p>
        </w:tc>
      </w:tr>
      <w:tr w:rsidR="00E727DE" w14:paraId="13937E50" w14:textId="77777777" w:rsidTr="00E727DE">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70AE6B47" w14:textId="77777777" w:rsidR="00E727DE" w:rsidRDefault="00E727DE">
            <w:pPr>
              <w:rPr>
                <w:rFonts w:ascii="Verdana" w:hAnsi="Verdana"/>
                <w:sz w:val="20"/>
                <w:szCs w:val="20"/>
              </w:rPr>
            </w:pPr>
            <w:r>
              <w:rPr>
                <w:rFonts w:ascii="Univers (W1)" w:hAnsi="Univers (W1)"/>
              </w:rPr>
              <w:t>Demonstrate proficiency in computer operations and applications relative to patient care and the management of a medical office.</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E56780E" w14:textId="77777777" w:rsidR="00E727DE" w:rsidRDefault="00E727DE">
            <w:pPr>
              <w:rPr>
                <w:rFonts w:ascii="Verdana" w:hAnsi="Verdana"/>
                <w:sz w:val="20"/>
                <w:szCs w:val="20"/>
              </w:rPr>
            </w:pPr>
            <w:r>
              <w:rPr>
                <w:rFonts w:ascii="Verdana" w:hAnsi="Verdana"/>
                <w:sz w:val="20"/>
                <w:szCs w:val="20"/>
              </w:rPr>
              <w:t xml:space="preserve">ALH 1101; </w:t>
            </w:r>
          </w:p>
          <w:p w14:paraId="06489545" w14:textId="77777777" w:rsidR="00E727DE" w:rsidRDefault="00E727DE">
            <w:pPr>
              <w:rPr>
                <w:rFonts w:ascii="Verdana" w:hAnsi="Verdana"/>
                <w:sz w:val="20"/>
                <w:szCs w:val="20"/>
              </w:rPr>
            </w:pPr>
            <w:r>
              <w:rPr>
                <w:rFonts w:ascii="Verdana" w:hAnsi="Verdana"/>
                <w:sz w:val="20"/>
                <w:szCs w:val="20"/>
              </w:rPr>
              <w:t>MAS 2210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9932600" w14:textId="77777777" w:rsidR="00E727DE" w:rsidRDefault="00E727DE">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2012-2013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258EBE" w14:textId="77777777" w:rsidR="00E727DE" w:rsidRDefault="00E727DE">
            <w:pPr>
              <w:ind w:left="72"/>
              <w:rPr>
                <w:rFonts w:asciiTheme="minorHAnsi" w:hAnsiTheme="minorHAnsi" w:cs="Arial"/>
                <w:color w:val="000000" w:themeColor="text1"/>
              </w:rPr>
            </w:pPr>
            <w:r>
              <w:rPr>
                <w:rFonts w:ascii="Arial" w:hAnsi="Arial" w:cs="Arial"/>
                <w:color w:val="000000" w:themeColor="text1"/>
              </w:rPr>
              <w:t>Course evaluation of competency check sheets</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4E1C019" w14:textId="77777777" w:rsidR="00E727DE" w:rsidRDefault="00E727DE">
            <w:pPr>
              <w:ind w:left="72"/>
              <w:rPr>
                <w:rFonts w:asciiTheme="minorHAnsi" w:hAnsiTheme="minorHAnsi" w:cs="Arial"/>
                <w:color w:val="000000" w:themeColor="text1"/>
              </w:rPr>
            </w:pPr>
            <w:r>
              <w:rPr>
                <w:rFonts w:ascii="Arial" w:hAnsi="Arial" w:cs="Arial"/>
                <w:color w:val="000000" w:themeColor="text1"/>
              </w:rPr>
              <w:t>100% of MAS completers demonstrated proficiency as required by the CAAHEP accreditation standards.</w:t>
            </w:r>
          </w:p>
        </w:tc>
      </w:tr>
      <w:tr w:rsidR="00E727DE" w14:paraId="21FC17D0" w14:textId="77777777" w:rsidTr="00E727DE">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C618706" w14:textId="77777777" w:rsidR="00E727DE" w:rsidRDefault="00E727DE">
            <w:pPr>
              <w:rPr>
                <w:rFonts w:ascii="Verdana" w:hAnsi="Verdana"/>
                <w:sz w:val="20"/>
                <w:szCs w:val="20"/>
              </w:rPr>
            </w:pPr>
            <w:r>
              <w:rPr>
                <w:rFonts w:ascii="Univers (W1)" w:hAnsi="Univers (W1)"/>
              </w:rPr>
              <w:t>Describe and apply principles of effective oral and written communication skills with patients, their families and other health care providers.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485C15A" w14:textId="77777777" w:rsidR="00E727DE" w:rsidRDefault="00E727DE">
            <w:pPr>
              <w:rPr>
                <w:rFonts w:ascii="Verdana" w:hAnsi="Verdana"/>
                <w:sz w:val="20"/>
                <w:szCs w:val="20"/>
              </w:rPr>
            </w:pPr>
            <w:r>
              <w:rPr>
                <w:rFonts w:ascii="Verdana" w:hAnsi="Verdana"/>
                <w:sz w:val="20"/>
                <w:szCs w:val="20"/>
              </w:rPr>
              <w:t>COM 2206;</w:t>
            </w:r>
          </w:p>
          <w:p w14:paraId="7A57812B" w14:textId="77777777" w:rsidR="00E727DE" w:rsidRDefault="00E727DE">
            <w:pPr>
              <w:rPr>
                <w:rFonts w:ascii="Verdana" w:hAnsi="Verdana"/>
                <w:sz w:val="20"/>
                <w:szCs w:val="20"/>
              </w:rPr>
            </w:pPr>
            <w:r>
              <w:rPr>
                <w:rFonts w:ascii="Verdana" w:hAnsi="Verdana"/>
                <w:sz w:val="20"/>
                <w:szCs w:val="20"/>
              </w:rPr>
              <w:t>PSY 1100;</w:t>
            </w:r>
          </w:p>
          <w:p w14:paraId="0A0348E8" w14:textId="77777777" w:rsidR="00E727DE" w:rsidRDefault="00E727DE">
            <w:pPr>
              <w:rPr>
                <w:rFonts w:ascii="Verdana" w:hAnsi="Verdana"/>
                <w:sz w:val="20"/>
                <w:szCs w:val="20"/>
              </w:rPr>
            </w:pPr>
            <w:r>
              <w:rPr>
                <w:rFonts w:ascii="Verdana" w:hAnsi="Verdana"/>
                <w:sz w:val="20"/>
                <w:szCs w:val="20"/>
              </w:rPr>
              <w:t>MAS 2220; MAS 2221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B10B08B" w14:textId="77777777" w:rsidR="00E727DE" w:rsidRDefault="00E727DE">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2013-2014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A518A2F" w14:textId="77777777" w:rsidR="00E727DE" w:rsidRDefault="00E727DE">
            <w:pPr>
              <w:ind w:left="72"/>
              <w:rPr>
                <w:rFonts w:asciiTheme="minorHAnsi" w:hAnsiTheme="minorHAnsi" w:cs="Arial"/>
                <w:color w:val="000000" w:themeColor="text1"/>
              </w:rPr>
            </w:pPr>
            <w:r>
              <w:rPr>
                <w:rFonts w:ascii="Arial" w:hAnsi="Arial" w:cs="Arial"/>
                <w:color w:val="000000" w:themeColor="text1"/>
              </w:rPr>
              <w:t>Onsite practicum evaluations; Site supervisors assessment tool</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52EDDB3" w14:textId="77777777" w:rsidR="00E727DE" w:rsidRDefault="00E727DE">
            <w:pPr>
              <w:ind w:left="72"/>
              <w:rPr>
                <w:rFonts w:asciiTheme="minorHAnsi" w:hAnsiTheme="minorHAnsi" w:cs="Arial"/>
                <w:color w:val="000000" w:themeColor="text1"/>
              </w:rPr>
            </w:pPr>
            <w:r>
              <w:rPr>
                <w:rFonts w:ascii="Arial" w:hAnsi="Arial" w:cs="Arial"/>
                <w:color w:val="000000" w:themeColor="text1"/>
              </w:rPr>
              <w:t>100% of MAS completers demonstrated proficiency as required by the CAAHEP accreditation standards.</w:t>
            </w:r>
          </w:p>
        </w:tc>
      </w:tr>
      <w:tr w:rsidR="00E727DE" w14:paraId="64280EB2" w14:textId="77777777" w:rsidTr="00E727DE">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F2A3CBC" w14:textId="77777777" w:rsidR="00E727DE" w:rsidRDefault="00E727DE">
            <w:pPr>
              <w:rPr>
                <w:rFonts w:ascii="Verdana" w:hAnsi="Verdana"/>
                <w:sz w:val="20"/>
                <w:szCs w:val="20"/>
              </w:rPr>
            </w:pPr>
            <w:r>
              <w:rPr>
                <w:rFonts w:ascii="Univers (W1)" w:hAnsi="Univers (W1)"/>
              </w:rPr>
              <w:t>Demonstrate professional behaviors and attitudes consistent with the delivery of safe, ethical, legal and compassionate patient care.</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268DEA5" w14:textId="77777777" w:rsidR="00E727DE" w:rsidRDefault="00E727DE">
            <w:pPr>
              <w:rPr>
                <w:rFonts w:ascii="Verdana" w:hAnsi="Verdana"/>
                <w:sz w:val="20"/>
                <w:szCs w:val="20"/>
              </w:rPr>
            </w:pPr>
            <w:r>
              <w:rPr>
                <w:rFonts w:ascii="Verdana" w:hAnsi="Verdana"/>
                <w:sz w:val="20"/>
                <w:szCs w:val="20"/>
              </w:rPr>
              <w:t>ALH 1101;</w:t>
            </w:r>
          </w:p>
          <w:p w14:paraId="3C3264CA" w14:textId="77777777" w:rsidR="00E727DE" w:rsidRDefault="00E727DE">
            <w:pPr>
              <w:rPr>
                <w:rFonts w:ascii="Verdana" w:hAnsi="Verdana"/>
                <w:sz w:val="20"/>
                <w:szCs w:val="20"/>
              </w:rPr>
            </w:pPr>
            <w:r>
              <w:rPr>
                <w:rFonts w:ascii="Verdana" w:hAnsi="Verdana"/>
                <w:sz w:val="20"/>
                <w:szCs w:val="20"/>
              </w:rPr>
              <w:t>MAS 1101; MAS Portfolio Elective;</w:t>
            </w:r>
          </w:p>
          <w:p w14:paraId="7451752B" w14:textId="77777777" w:rsidR="00E727DE" w:rsidRDefault="00E727DE">
            <w:pPr>
              <w:rPr>
                <w:rFonts w:ascii="Verdana" w:hAnsi="Verdana"/>
                <w:sz w:val="20"/>
                <w:szCs w:val="20"/>
              </w:rPr>
            </w:pPr>
            <w:r>
              <w:rPr>
                <w:rFonts w:ascii="Verdana" w:hAnsi="Verdana"/>
                <w:sz w:val="20"/>
                <w:szCs w:val="20"/>
              </w:rPr>
              <w:t>SCC 1101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408E003" w14:textId="77777777" w:rsidR="00E727DE" w:rsidRDefault="00E727DE">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2014-2015</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386DACA" w14:textId="77777777" w:rsidR="00E727DE" w:rsidRDefault="00E727DE">
            <w:pPr>
              <w:ind w:left="72"/>
              <w:rPr>
                <w:rFonts w:asciiTheme="minorHAnsi" w:hAnsiTheme="minorHAnsi" w:cs="Arial"/>
                <w:color w:val="000000" w:themeColor="text1"/>
              </w:rPr>
            </w:pPr>
            <w:r>
              <w:rPr>
                <w:rFonts w:ascii="Arial" w:hAnsi="Arial" w:cs="Arial"/>
                <w:color w:val="000000" w:themeColor="text1"/>
              </w:rPr>
              <w:t>Onsite practicum evaluations; Site supervisors assessment tool</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7842910" w14:textId="77777777" w:rsidR="00E727DE" w:rsidRDefault="00E727DE">
            <w:pPr>
              <w:ind w:left="72"/>
              <w:rPr>
                <w:rFonts w:asciiTheme="minorHAnsi" w:hAnsiTheme="minorHAnsi" w:cs="Arial"/>
                <w:color w:val="000000" w:themeColor="text1"/>
              </w:rPr>
            </w:pPr>
            <w:r>
              <w:rPr>
                <w:rFonts w:ascii="Arial" w:hAnsi="Arial" w:cs="Arial"/>
                <w:color w:val="000000" w:themeColor="text1"/>
              </w:rPr>
              <w:t>100% of MAS completers demonstrated proficiency as required by the CAAHEP accreditation standards.</w:t>
            </w:r>
          </w:p>
        </w:tc>
      </w:tr>
      <w:tr w:rsidR="00E727DE" w14:paraId="53440B62" w14:textId="77777777" w:rsidTr="00E727DE">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FC8B23B" w14:textId="77777777" w:rsidR="00E727DE" w:rsidRDefault="00E727DE">
            <w:pPr>
              <w:rPr>
                <w:rFonts w:ascii="Verdana" w:hAnsi="Verdana"/>
                <w:sz w:val="20"/>
                <w:szCs w:val="20"/>
              </w:rPr>
            </w:pPr>
            <w:r>
              <w:rPr>
                <w:rFonts w:ascii="Univers (W1)" w:hAnsi="Univers (W1)"/>
              </w:rPr>
              <w:t>Successfully meet the eligibility criteria to apply for the national certification process through the American Association of Medical Assistants.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16A6D09" w14:textId="77777777" w:rsidR="00E727DE" w:rsidRDefault="00E727DE">
            <w:pPr>
              <w:rPr>
                <w:rFonts w:ascii="Verdana" w:hAnsi="Verdana"/>
                <w:sz w:val="20"/>
                <w:szCs w:val="20"/>
              </w:rPr>
            </w:pPr>
            <w:r>
              <w:rPr>
                <w:rFonts w:ascii="Verdana" w:hAnsi="Verdana"/>
                <w:sz w:val="20"/>
                <w:szCs w:val="20"/>
              </w:rPr>
              <w:t>MAS 2202</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AE59F73" w14:textId="77777777" w:rsidR="00E727DE" w:rsidRDefault="00E727DE">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2014-2015</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622ECED" w14:textId="77777777" w:rsidR="00E727DE" w:rsidRDefault="00E727DE">
            <w:pPr>
              <w:ind w:left="72"/>
              <w:rPr>
                <w:rFonts w:asciiTheme="minorHAnsi" w:hAnsiTheme="minorHAnsi" w:cs="Arial"/>
                <w:color w:val="000000" w:themeColor="text1"/>
              </w:rPr>
            </w:pPr>
            <w:r>
              <w:rPr>
                <w:rFonts w:ascii="Arial" w:hAnsi="Arial" w:cs="Arial"/>
                <w:color w:val="000000" w:themeColor="text1"/>
              </w:rPr>
              <w:t>Certification Exam results</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4E7FF91" w14:textId="77777777" w:rsidR="00E727DE" w:rsidRDefault="00E727DE">
            <w:pPr>
              <w:ind w:left="72"/>
              <w:rPr>
                <w:rFonts w:asciiTheme="minorHAnsi" w:hAnsiTheme="minorHAnsi" w:cs="Arial"/>
                <w:color w:val="000000" w:themeColor="text1"/>
              </w:rPr>
            </w:pPr>
            <w:r>
              <w:rPr>
                <w:rFonts w:ascii="Arial" w:hAnsi="Arial" w:cs="Arial"/>
                <w:color w:val="000000" w:themeColor="text1"/>
              </w:rPr>
              <w:t>Students do not take exam until April 2015, therefore results inconclusive</w:t>
            </w:r>
          </w:p>
        </w:tc>
      </w:tr>
    </w:tbl>
    <w:p w14:paraId="747580CC" w14:textId="77777777" w:rsidR="005F4B50" w:rsidRDefault="005F4B50" w:rsidP="00D708C3">
      <w:pPr>
        <w:rPr>
          <w:rFonts w:ascii="Arial" w:hAnsi="Arial" w:cs="Arial"/>
          <w:b/>
          <w:color w:val="000000" w:themeColor="text1"/>
          <w:u w:val="single"/>
        </w:rPr>
      </w:pPr>
    </w:p>
    <w:p w14:paraId="5ADAF5EA" w14:textId="77777777" w:rsidR="00B50E5D" w:rsidRDefault="00B50E5D" w:rsidP="00D708C3">
      <w:pPr>
        <w:rPr>
          <w:rFonts w:ascii="Arial" w:hAnsi="Arial" w:cs="Arial"/>
          <w:b/>
          <w:color w:val="000000" w:themeColor="text1"/>
          <w:u w:val="single"/>
        </w:rPr>
      </w:pPr>
    </w:p>
    <w:p w14:paraId="1D18E9C0" w14:textId="77777777" w:rsidR="00BF3561" w:rsidRDefault="00BF3561" w:rsidP="001D736E">
      <w:pPr>
        <w:pStyle w:val="ListParagraph"/>
        <w:tabs>
          <w:tab w:val="left" w:pos="5040"/>
        </w:tabs>
        <w:ind w:left="360"/>
        <w:rPr>
          <w:rFonts w:ascii="Arial" w:hAnsi="Arial" w:cs="Arial"/>
          <w:color w:val="000000" w:themeColor="text1"/>
        </w:rPr>
      </w:pPr>
    </w:p>
    <w:p w14:paraId="5FCC3920" w14:textId="77777777" w:rsidR="003C59D8" w:rsidRDefault="003C59D8" w:rsidP="001D736E">
      <w:pPr>
        <w:pStyle w:val="ListParagraph"/>
        <w:tabs>
          <w:tab w:val="left" w:pos="5040"/>
        </w:tabs>
        <w:ind w:left="360"/>
        <w:rPr>
          <w:rFonts w:ascii="Arial" w:hAnsi="Arial" w:cs="Arial"/>
          <w:color w:val="000000" w:themeColor="text1"/>
        </w:rPr>
      </w:pPr>
    </w:p>
    <w:p w14:paraId="38B85A51"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405A5C43"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36D992A"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6E999B86"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5F05786" w14:textId="77777777" w:rsidR="00D27F86" w:rsidRPr="00B02892" w:rsidRDefault="003B4843" w:rsidP="00B02892">
            <w:pPr>
              <w:pStyle w:val="ListParagraph"/>
              <w:tabs>
                <w:tab w:val="left" w:pos="5040"/>
              </w:tabs>
              <w:ind w:left="0"/>
              <w:rPr>
                <w:color w:val="000000" w:themeColor="text1"/>
              </w:rPr>
            </w:pPr>
            <w:r>
              <w:rPr>
                <w:color w:val="000000" w:themeColor="text1"/>
              </w:rPr>
              <w:t xml:space="preserve">Currently, changes are not being planned but MAS and Pharm Tech are looking at the success of the ESL students.  It seems they do well on the skills aspects, but poorly on the didactic due to communication skills. </w:t>
            </w:r>
          </w:p>
        </w:tc>
      </w:tr>
      <w:tr w:rsidR="00D27F86" w14:paraId="5F36F468"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5925319"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398AE157"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FF398BB" w14:textId="77777777" w:rsidR="00D27F86" w:rsidRPr="00E11916" w:rsidRDefault="003B4843">
            <w:pPr>
              <w:pStyle w:val="ListParagraph"/>
              <w:tabs>
                <w:tab w:val="left" w:pos="5040"/>
              </w:tabs>
              <w:ind w:left="0"/>
              <w:rPr>
                <w:color w:val="000000" w:themeColor="text1"/>
              </w:rPr>
            </w:pPr>
            <w:r>
              <w:rPr>
                <w:color w:val="000000" w:themeColor="text1"/>
              </w:rPr>
              <w:t>Increase in ESL completers.</w:t>
            </w:r>
          </w:p>
        </w:tc>
      </w:tr>
    </w:tbl>
    <w:p w14:paraId="5A4B15A4" w14:textId="77777777"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FAAF1" w14:textId="77777777" w:rsidR="00194F11" w:rsidRDefault="00194F11" w:rsidP="0094204C">
      <w:r>
        <w:separator/>
      </w:r>
    </w:p>
  </w:endnote>
  <w:endnote w:type="continuationSeparator" w:id="0">
    <w:p w14:paraId="37432101" w14:textId="77777777" w:rsidR="00194F11" w:rsidRDefault="00194F11"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4CD7BAED" w14:textId="77777777" w:rsidR="002D6453" w:rsidRDefault="002D6453">
        <w:pPr>
          <w:pStyle w:val="Footer"/>
          <w:jc w:val="right"/>
        </w:pPr>
        <w:r>
          <w:fldChar w:fldCharType="begin"/>
        </w:r>
        <w:r>
          <w:instrText xml:space="preserve"> PAGE   \* MERGEFORMAT </w:instrText>
        </w:r>
        <w:r>
          <w:fldChar w:fldCharType="separate"/>
        </w:r>
        <w:r w:rsidR="0035350D">
          <w:rPr>
            <w:noProof/>
          </w:rPr>
          <w:t>1</w:t>
        </w:r>
        <w:r>
          <w:rPr>
            <w:noProof/>
          </w:rPr>
          <w:fldChar w:fldCharType="end"/>
        </w:r>
      </w:p>
    </w:sdtContent>
  </w:sdt>
  <w:p w14:paraId="0B2AFC01" w14:textId="77777777" w:rsidR="002D6453" w:rsidRDefault="002D6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40551" w14:textId="77777777" w:rsidR="00194F11" w:rsidRDefault="00194F11" w:rsidP="0094204C">
      <w:r>
        <w:separator/>
      </w:r>
    </w:p>
  </w:footnote>
  <w:footnote w:type="continuationSeparator" w:id="0">
    <w:p w14:paraId="0A8DC803" w14:textId="77777777" w:rsidR="00194F11" w:rsidRDefault="00194F11"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443FE"/>
    <w:multiLevelType w:val="hybridMultilevel"/>
    <w:tmpl w:val="740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3EB5AF2"/>
    <w:multiLevelType w:val="hybridMultilevel"/>
    <w:tmpl w:val="6AC22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0"/>
  </w:num>
  <w:num w:numId="4">
    <w:abstractNumId w:val="15"/>
  </w:num>
  <w:num w:numId="5">
    <w:abstractNumId w:val="2"/>
  </w:num>
  <w:num w:numId="6">
    <w:abstractNumId w:val="12"/>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4"/>
  </w:num>
  <w:num w:numId="14">
    <w:abstractNumId w:val="4"/>
  </w:num>
  <w:num w:numId="15">
    <w:abstractNumId w:val="3"/>
  </w:num>
  <w:num w:numId="16">
    <w:abstractNumId w:val="11"/>
  </w:num>
  <w:num w:numId="17">
    <w:abstractNumId w:val="25"/>
  </w:num>
  <w:num w:numId="18">
    <w:abstractNumId w:val="5"/>
  </w:num>
  <w:num w:numId="19">
    <w:abstractNumId w:val="16"/>
  </w:num>
  <w:num w:numId="20">
    <w:abstractNumId w:val="5"/>
  </w:num>
  <w:num w:numId="21">
    <w:abstractNumId w:val="9"/>
  </w:num>
  <w:num w:numId="22">
    <w:abstractNumId w:val="18"/>
  </w:num>
  <w:num w:numId="23">
    <w:abstractNumId w:val="8"/>
  </w:num>
  <w:num w:numId="24">
    <w:abstractNumId w:val="21"/>
  </w:num>
  <w:num w:numId="25">
    <w:abstractNumId w:val="23"/>
  </w:num>
  <w:num w:numId="26">
    <w:abstractNumId w:val="24"/>
  </w:num>
  <w:num w:numId="2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4F11"/>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19DA"/>
    <w:rsid w:val="00276B75"/>
    <w:rsid w:val="00280C60"/>
    <w:rsid w:val="00281C63"/>
    <w:rsid w:val="0028603C"/>
    <w:rsid w:val="002909A0"/>
    <w:rsid w:val="002922CE"/>
    <w:rsid w:val="00292870"/>
    <w:rsid w:val="00293D8D"/>
    <w:rsid w:val="002A1D8C"/>
    <w:rsid w:val="002B7319"/>
    <w:rsid w:val="002C1797"/>
    <w:rsid w:val="002C56AC"/>
    <w:rsid w:val="002D1A0F"/>
    <w:rsid w:val="002D1DFE"/>
    <w:rsid w:val="002D2748"/>
    <w:rsid w:val="002D3CAD"/>
    <w:rsid w:val="002D428E"/>
    <w:rsid w:val="002D6453"/>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50D"/>
    <w:rsid w:val="003539C4"/>
    <w:rsid w:val="003641BA"/>
    <w:rsid w:val="00372B02"/>
    <w:rsid w:val="00373885"/>
    <w:rsid w:val="0037786D"/>
    <w:rsid w:val="00377D40"/>
    <w:rsid w:val="00396B7B"/>
    <w:rsid w:val="00396CC3"/>
    <w:rsid w:val="00396F2C"/>
    <w:rsid w:val="003A1DAE"/>
    <w:rsid w:val="003A298D"/>
    <w:rsid w:val="003B2034"/>
    <w:rsid w:val="003B4843"/>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314C"/>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57A81"/>
    <w:rsid w:val="005674F9"/>
    <w:rsid w:val="00573ECD"/>
    <w:rsid w:val="00585766"/>
    <w:rsid w:val="005863ED"/>
    <w:rsid w:val="005864A4"/>
    <w:rsid w:val="005918B2"/>
    <w:rsid w:val="00597F85"/>
    <w:rsid w:val="005B2B58"/>
    <w:rsid w:val="005B45D9"/>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E3CD0"/>
    <w:rsid w:val="006F0183"/>
    <w:rsid w:val="007014CB"/>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5A01"/>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24666"/>
    <w:rsid w:val="00C24B8F"/>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E57F9"/>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DE"/>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340C"/>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59841204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2258269">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59592685">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AD6C60"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D6C60"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D6C60"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D6C60"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5A3F6C"/>
    <w:rsid w:val="00AD6C60"/>
    <w:rsid w:val="00C956B8"/>
    <w:rsid w:val="00FD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6CECE-4085-4773-A15C-9E1C27E6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Spegal, Jennifer</cp:lastModifiedBy>
  <cp:revision>2</cp:revision>
  <cp:lastPrinted>2015-03-14T17:30:00Z</cp:lastPrinted>
  <dcterms:created xsi:type="dcterms:W3CDTF">2016-04-28T16:26:00Z</dcterms:created>
  <dcterms:modified xsi:type="dcterms:W3CDTF">2016-04-28T16:26:00Z</dcterms:modified>
</cp:coreProperties>
</file>