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3D6502">
        <w:rPr>
          <w:rFonts w:ascii="Arial" w:hAnsi="Arial" w:cs="Arial"/>
          <w:color w:val="000000" w:themeColor="text1"/>
          <w:u w:val="single"/>
        </w:rPr>
        <w:t>0688 – Medical Assistant Technology</w:t>
      </w:r>
      <w:r w:rsidR="00EF3440">
        <w:rPr>
          <w:rFonts w:ascii="Arial" w:hAnsi="Arial" w:cs="Arial"/>
          <w:color w:val="000000" w:themeColor="text1"/>
          <w:u w:val="single"/>
        </w:rPr>
        <w:t xml:space="preserve"> / 0610 – Allied Health </w:t>
      </w:r>
      <w:r w:rsidR="000A269D">
        <w:rPr>
          <w:rFonts w:ascii="Arial" w:hAnsi="Arial" w:cs="Arial"/>
          <w:color w:val="000000" w:themeColor="text1"/>
          <w:u w:val="single"/>
        </w:rPr>
        <w:t>Instruction</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3D6502">
        <w:rPr>
          <w:rFonts w:ascii="Arial" w:hAnsi="Arial" w:cs="Arial"/>
          <w:color w:val="000000" w:themeColor="text1"/>
        </w:rPr>
        <w:t>06</w:t>
      </w:r>
      <w:r>
        <w:rPr>
          <w:rFonts w:ascii="Arial" w:hAnsi="Arial" w:cs="Arial"/>
          <w:color w:val="000000" w:themeColor="text1"/>
        </w:rPr>
        <w:t>-</w:t>
      </w:r>
      <w:r w:rsidR="00A13955">
        <w:rPr>
          <w:rFonts w:ascii="Arial" w:hAnsi="Arial" w:cs="Arial"/>
          <w:color w:val="000000" w:themeColor="text1"/>
        </w:rPr>
        <w:t>20</w:t>
      </w:r>
      <w:r w:rsidR="00637591">
        <w:rPr>
          <w:rFonts w:ascii="Arial" w:hAnsi="Arial" w:cs="Arial"/>
          <w:color w:val="000000" w:themeColor="text1"/>
        </w:rPr>
        <w:t>0</w:t>
      </w:r>
      <w:r w:rsidR="003D6502">
        <w:rPr>
          <w:rFonts w:ascii="Arial" w:hAnsi="Arial" w:cs="Arial"/>
          <w:color w:val="000000" w:themeColor="text1"/>
        </w:rPr>
        <w:t>7</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3D6502">
        <w:rPr>
          <w:rFonts w:ascii="Arial" w:hAnsi="Arial" w:cs="Arial"/>
          <w:color w:val="000000" w:themeColor="text1"/>
        </w:rPr>
        <w:t>3</w:t>
      </w:r>
      <w:r>
        <w:rPr>
          <w:rFonts w:ascii="Arial" w:hAnsi="Arial" w:cs="Arial"/>
          <w:color w:val="000000" w:themeColor="text1"/>
        </w:rPr>
        <w:t>-201</w:t>
      </w:r>
      <w:r w:rsidR="003D6502">
        <w:rPr>
          <w:rFonts w:ascii="Arial" w:hAnsi="Arial" w:cs="Arial"/>
          <w:color w:val="000000" w:themeColor="text1"/>
        </w:rPr>
        <w:t>4</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3D6502" w:rsidP="00585766">
      <w:pPr>
        <w:rPr>
          <w:rFonts w:ascii="Arial" w:hAnsi="Arial" w:cs="Arial"/>
          <w:color w:val="000000" w:themeColor="text1"/>
        </w:rPr>
      </w:pPr>
      <w:r w:rsidRPr="003D6502">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Default="00EF757A" w:rsidP="00EF757A">
      <w:pPr>
        <w:rPr>
          <w:rFonts w:ascii="Arial" w:hAnsi="Arial" w:cs="Arial"/>
          <w:color w:val="000000" w:themeColor="text1"/>
        </w:rPr>
      </w:pPr>
      <w:r w:rsidRPr="00EF757A">
        <w:rPr>
          <w:rFonts w:ascii="Arial" w:hAnsi="Arial" w:cs="Arial"/>
          <w:noProof/>
          <w:color w:val="000000" w:themeColor="text1"/>
        </w:rPr>
        <w:drawing>
          <wp:inline distT="0" distB="0" distL="0" distR="0">
            <wp:extent cx="4572000" cy="2743200"/>
            <wp:effectExtent l="38100" t="1905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lastRenderedPageBreak/>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100E71" w:rsidRPr="00100E71" w:rsidRDefault="008712BC" w:rsidP="00100E71">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100E71" w:rsidRPr="00100E71">
        <w:t>A.</w:t>
      </w:r>
      <w:r w:rsidR="00100E71" w:rsidRPr="00100E71">
        <w:tab/>
        <w:t>What trends do you see in the data?</w:t>
      </w:r>
    </w:p>
    <w:p w:rsidR="00100E71" w:rsidRPr="00100E71" w:rsidRDefault="00100E71" w:rsidP="00100E71">
      <w:r w:rsidRPr="00100E71">
        <w:tab/>
        <w:t>1.</w:t>
      </w:r>
      <w:r w:rsidRPr="00100E71">
        <w:tab/>
        <w:t>Increase of medical assistant technology program completion</w:t>
      </w:r>
    </w:p>
    <w:p w:rsidR="00100E71" w:rsidRPr="00100E71" w:rsidRDefault="00100E71" w:rsidP="00100E71">
      <w:r w:rsidRPr="00100E71">
        <w:tab/>
        <w:t>2.</w:t>
      </w:r>
      <w:r w:rsidRPr="00100E71">
        <w:tab/>
        <w:t>Graduating more student in MAS.AAS</w:t>
      </w:r>
    </w:p>
    <w:p w:rsidR="00100E71" w:rsidRPr="00100E71" w:rsidRDefault="00100E71" w:rsidP="00100E71">
      <w:r w:rsidRPr="00100E71">
        <w:tab/>
        <w:t>3.</w:t>
      </w:r>
      <w:r w:rsidRPr="00100E71">
        <w:tab/>
        <w:t>ALH sharp increase from 09-12</w:t>
      </w:r>
    </w:p>
    <w:p w:rsidR="00100E71" w:rsidRPr="00100E71" w:rsidRDefault="00100E71" w:rsidP="00100E71">
      <w:r w:rsidRPr="00100E71">
        <w:tab/>
        <w:t>4.</w:t>
      </w:r>
      <w:r w:rsidRPr="00100E71">
        <w:tab/>
        <w:t>Less drop rate in 11-12; increase in enrollment; Record number of students graduate in June 12</w:t>
      </w:r>
    </w:p>
    <w:p w:rsidR="00100E71" w:rsidRPr="00100E71" w:rsidRDefault="00100E71" w:rsidP="00100E71"/>
    <w:p w:rsidR="00100E71" w:rsidRPr="00100E71" w:rsidRDefault="00100E71" w:rsidP="00100E71">
      <w:r w:rsidRPr="00100E71">
        <w:t>B.</w:t>
      </w:r>
      <w:r w:rsidRPr="00100E71">
        <w:tab/>
        <w:t>What are the internal and external factors that account for these factors?</w:t>
      </w:r>
    </w:p>
    <w:p w:rsidR="00100E71" w:rsidRPr="00100E71" w:rsidRDefault="00100E71" w:rsidP="00100E71">
      <w:r w:rsidRPr="00100E71">
        <w:tab/>
        <w:t>1.</w:t>
      </w:r>
      <w:r w:rsidRPr="00100E71">
        <w:tab/>
        <w:t>Student population changes; older students vs younger; GM closed and computer literacy dropped</w:t>
      </w:r>
    </w:p>
    <w:p w:rsidR="00100E71" w:rsidRPr="00100E71" w:rsidRDefault="00100E71" w:rsidP="00100E71">
      <w:r w:rsidRPr="00100E71">
        <w:tab/>
        <w:t>2.</w:t>
      </w:r>
      <w:r w:rsidRPr="00100E71">
        <w:tab/>
        <w:t xml:space="preserve">How they classify certain programs in the ALH department; ALH 1120 – Nurse Aide Training not counted in quarters </w:t>
      </w:r>
    </w:p>
    <w:p w:rsidR="00100E71" w:rsidRPr="00100E71" w:rsidRDefault="00100E71" w:rsidP="00100E71">
      <w:r w:rsidRPr="00100E71">
        <w:tab/>
        <w:t>3.</w:t>
      </w:r>
      <w:r w:rsidRPr="00100E71">
        <w:tab/>
        <w:t xml:space="preserve">Change from quarter to semester; </w:t>
      </w:r>
    </w:p>
    <w:p w:rsidR="00100E71" w:rsidRPr="00100E71" w:rsidRDefault="00100E71" w:rsidP="00100E71">
      <w:r w:rsidRPr="00100E71">
        <w:tab/>
        <w:t>4.</w:t>
      </w:r>
      <w:r w:rsidRPr="00100E71">
        <w:tab/>
        <w:t>Placing students in an intro course without basic DEV classes caused low success rates</w:t>
      </w:r>
    </w:p>
    <w:p w:rsidR="00100E71" w:rsidRPr="00100E71" w:rsidRDefault="00100E71" w:rsidP="00100E71"/>
    <w:p w:rsidR="00100E71" w:rsidRPr="00100E71" w:rsidRDefault="00100E71" w:rsidP="00100E71">
      <w:r w:rsidRPr="00100E71">
        <w:t>C.</w:t>
      </w:r>
      <w:r w:rsidRPr="00100E71">
        <w:tab/>
        <w:t>What are the implications for the department?</w:t>
      </w:r>
    </w:p>
    <w:p w:rsidR="00100E71" w:rsidRPr="00100E71" w:rsidRDefault="00100E71" w:rsidP="00100E71">
      <w:r w:rsidRPr="00100E71">
        <w:tab/>
        <w:t>1.</w:t>
      </w:r>
      <w:r w:rsidRPr="00100E71">
        <w:tab/>
        <w:t>Changed to semesters, now need to monitor if the change in the entire curriculum works</w:t>
      </w:r>
    </w:p>
    <w:p w:rsidR="00100E71" w:rsidRPr="00100E71" w:rsidRDefault="00100E71" w:rsidP="00100E71">
      <w:r w:rsidRPr="00100E71">
        <w:tab/>
        <w:t>2.</w:t>
      </w:r>
      <w:r w:rsidRPr="00100E71">
        <w:tab/>
        <w:t>Added SCC 101 to the curriculum for MAS</w:t>
      </w:r>
    </w:p>
    <w:p w:rsidR="00100E71" w:rsidRPr="00100E71" w:rsidRDefault="00100E71" w:rsidP="00100E71"/>
    <w:p w:rsidR="00100E71" w:rsidRPr="00100E71" w:rsidRDefault="00100E71" w:rsidP="00100E71">
      <w:r w:rsidRPr="00100E71">
        <w:t>D.</w:t>
      </w:r>
      <w:r w:rsidRPr="00100E71">
        <w:tab/>
        <w:t>What actions have the department taken that have influenced these trends?</w:t>
      </w:r>
    </w:p>
    <w:p w:rsidR="00100E71" w:rsidRPr="00100E71" w:rsidRDefault="00100E71" w:rsidP="00100E71">
      <w:r w:rsidRPr="00100E71">
        <w:tab/>
        <w:t>1.</w:t>
      </w:r>
      <w:r w:rsidRPr="00100E71">
        <w:tab/>
        <w:t>Added SCC 101 to the curriculum for MAS</w:t>
      </w:r>
    </w:p>
    <w:p w:rsidR="00100E71" w:rsidRPr="00100E71" w:rsidRDefault="00100E71" w:rsidP="00100E71">
      <w:r w:rsidRPr="00100E71">
        <w:tab/>
        <w:t>2.</w:t>
      </w:r>
      <w:r w:rsidRPr="00100E71">
        <w:tab/>
        <w:t>Added MAT pre-req to ALH 1122 – Pharm Tech I</w:t>
      </w:r>
    </w:p>
    <w:p w:rsidR="00100E71" w:rsidRPr="00100E71" w:rsidRDefault="00100E71" w:rsidP="00100E71"/>
    <w:p w:rsidR="00100E71" w:rsidRPr="00100E71" w:rsidRDefault="00100E71" w:rsidP="00100E71">
      <w:r w:rsidRPr="00100E71">
        <w:t>E.</w:t>
      </w:r>
      <w:r w:rsidRPr="00100E71">
        <w:tab/>
        <w:t>What strategies will the department implement as a result of this data?</w:t>
      </w:r>
    </w:p>
    <w:p w:rsidR="004C52FC" w:rsidRDefault="00100E71" w:rsidP="00100E71">
      <w:pPr>
        <w:spacing w:after="200" w:line="276" w:lineRule="auto"/>
        <w:rPr>
          <w:rFonts w:ascii="Arial" w:hAnsi="Arial" w:cs="Arial"/>
          <w:b/>
          <w:color w:val="000000" w:themeColor="text1"/>
        </w:rPr>
      </w:pPr>
      <w:r w:rsidRPr="00100E71">
        <w:tab/>
        <w:t>1.</w:t>
      </w:r>
      <w:r w:rsidRPr="00100E71">
        <w:tab/>
        <w:t>Will continue to monitor since the change to semesters to see if the data continues to show success</w:t>
      </w:r>
      <w:r w:rsidR="008712BC" w:rsidRPr="00276B7A">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3D6502" w:rsidP="00585766">
      <w:pPr>
        <w:rPr>
          <w:rFonts w:ascii="Arial" w:hAnsi="Arial" w:cs="Arial"/>
          <w:color w:val="000000" w:themeColor="text1"/>
        </w:rPr>
      </w:pPr>
      <w:r w:rsidRPr="003D6502">
        <w:rPr>
          <w:rFonts w:ascii="Arial" w:hAnsi="Arial" w:cs="Arial"/>
          <w:noProof/>
          <w:color w:val="000000" w:themeColor="text1"/>
        </w:rPr>
        <w:drawing>
          <wp:inline distT="0" distB="0" distL="0" distR="0">
            <wp:extent cx="56007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A91" w:rsidRPr="00585766" w:rsidRDefault="00F04782" w:rsidP="00585766">
      <w:pPr>
        <w:rPr>
          <w:rFonts w:ascii="Arial" w:hAnsi="Arial" w:cs="Arial"/>
          <w:color w:val="000000" w:themeColor="text1"/>
        </w:rPr>
      </w:pPr>
      <w:r w:rsidRPr="00F04782">
        <w:rPr>
          <w:rFonts w:ascii="Arial" w:hAnsi="Arial" w:cs="Arial"/>
          <w:noProof/>
          <w:color w:val="000000" w:themeColor="text1"/>
        </w:rPr>
        <w:drawing>
          <wp:inline distT="0" distB="0" distL="0" distR="0">
            <wp:extent cx="56007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5766" w:rsidRDefault="00585766" w:rsidP="00585766">
      <w:pPr>
        <w:ind w:left="720"/>
        <w:rPr>
          <w:rFonts w:ascii="Arial" w:hAnsi="Arial" w:cs="Arial"/>
          <w:color w:val="000000" w:themeColor="text1"/>
        </w:rPr>
      </w:pPr>
    </w:p>
    <w:p w:rsidR="00F04782" w:rsidRDefault="00F04782" w:rsidP="00585766">
      <w:pPr>
        <w:ind w:left="720"/>
        <w:rPr>
          <w:rFonts w:ascii="Arial" w:hAnsi="Arial" w:cs="Arial"/>
          <w:color w:val="000000" w:themeColor="text1"/>
        </w:rPr>
      </w:pPr>
    </w:p>
    <w:p w:rsidR="00F04782" w:rsidRPr="00585766" w:rsidRDefault="00F04782"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A13955">
      <w:pPr>
        <w:rPr>
          <w:rFonts w:ascii="Arial" w:hAnsi="Arial" w:cs="Arial"/>
          <w:color w:val="000000" w:themeColor="text1"/>
        </w:rPr>
      </w:pPr>
    </w:p>
    <w:p w:rsidR="00100E71" w:rsidRPr="00100E71" w:rsidRDefault="008712BC" w:rsidP="00100E71">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100E71" w:rsidRPr="00100E71">
        <w:t>A.</w:t>
      </w:r>
      <w:r w:rsidR="00100E71" w:rsidRPr="00100E71">
        <w:tab/>
        <w:t>Interpretation and analysis of the Course Success Trend Data</w:t>
      </w:r>
    </w:p>
    <w:p w:rsidR="00100E71" w:rsidRPr="00100E71" w:rsidRDefault="00100E71" w:rsidP="00100E71">
      <w:r w:rsidRPr="00100E71">
        <w:tab/>
        <w:t>1.</w:t>
      </w:r>
      <w:r w:rsidRPr="00100E71">
        <w:tab/>
        <w:t xml:space="preserve">ALH 122 – why did it fluctuate? </w:t>
      </w:r>
    </w:p>
    <w:p w:rsidR="00100E71" w:rsidRPr="00100E71" w:rsidRDefault="00100E71" w:rsidP="00100E71">
      <w:r w:rsidRPr="00100E71">
        <w:tab/>
        <w:t>2.</w:t>
      </w:r>
      <w:r w:rsidRPr="00100E71">
        <w:tab/>
        <w:t>ALH 219 – also fluctuated</w:t>
      </w:r>
    </w:p>
    <w:p w:rsidR="00100E71" w:rsidRPr="00100E71" w:rsidRDefault="00100E71" w:rsidP="00100E71">
      <w:r w:rsidRPr="00100E71">
        <w:tab/>
        <w:t>3.</w:t>
      </w:r>
      <w:r w:rsidRPr="00100E71">
        <w:tab/>
        <w:t>Beginning courses – MAS 101; ALH 103; ALH 104 Success for us at the beginning ones should be lower than once in the program. Strive to get higher when in program</w:t>
      </w:r>
    </w:p>
    <w:p w:rsidR="00100E71" w:rsidRPr="00100E71" w:rsidRDefault="00100E71" w:rsidP="00100E71">
      <w:r w:rsidRPr="00100E71">
        <w:lastRenderedPageBreak/>
        <w:tab/>
        <w:t>4.</w:t>
      </w:r>
      <w:r w:rsidRPr="00100E71">
        <w:tab/>
        <w:t xml:space="preserve">Change in cohort cause change in success rate; </w:t>
      </w:r>
    </w:p>
    <w:p w:rsidR="00100E71" w:rsidRPr="00100E71" w:rsidRDefault="00100E71" w:rsidP="00100E71">
      <w:r w:rsidRPr="00100E71">
        <w:tab/>
        <w:t>5.</w:t>
      </w:r>
      <w:r w:rsidRPr="00100E71">
        <w:tab/>
        <w:t>Hard class, class ready to fail; suggest Drastically affect these number by asking the poorer students to drop</w:t>
      </w:r>
    </w:p>
    <w:p w:rsidR="00100E71" w:rsidRPr="00100E71" w:rsidRDefault="00100E71" w:rsidP="00100E71"/>
    <w:p w:rsidR="00100E71" w:rsidRPr="00100E71" w:rsidRDefault="00100E71" w:rsidP="00100E71">
      <w:r w:rsidRPr="00100E71">
        <w:t>B.</w:t>
      </w:r>
      <w:r w:rsidRPr="00100E71">
        <w:tab/>
        <w:t>Discuss trends for:</w:t>
      </w:r>
    </w:p>
    <w:p w:rsidR="00100E71" w:rsidRPr="00100E71" w:rsidRDefault="00100E71" w:rsidP="00100E71">
      <w:r w:rsidRPr="00100E71">
        <w:tab/>
        <w:t>1.</w:t>
      </w:r>
      <w:r w:rsidRPr="00100E71">
        <w:tab/>
        <w:t>High enrollment courses ALH 103; 104; ALH 122; ALH 120</w:t>
      </w:r>
    </w:p>
    <w:p w:rsidR="00100E71" w:rsidRPr="00100E71" w:rsidRDefault="00100E71" w:rsidP="00100E71">
      <w:r w:rsidRPr="00100E71">
        <w:tab/>
        <w:t>2.</w:t>
      </w:r>
      <w:r w:rsidRPr="00100E71">
        <w:tab/>
        <w:t xml:space="preserve">ALH 122 – select instructor who is the “easiest” ; </w:t>
      </w:r>
    </w:p>
    <w:p w:rsidR="00100E71" w:rsidRPr="00100E71" w:rsidRDefault="00100E71" w:rsidP="00100E71">
      <w:r w:rsidRPr="00100E71">
        <w:tab/>
        <w:t>3.</w:t>
      </w:r>
      <w:r w:rsidRPr="00100E71">
        <w:tab/>
        <w:t>Personality conflict</w:t>
      </w:r>
    </w:p>
    <w:p w:rsidR="00100E71" w:rsidRPr="00100E71" w:rsidRDefault="00100E71" w:rsidP="00100E71">
      <w:r w:rsidRPr="00100E71">
        <w:tab/>
        <w:t>4.</w:t>
      </w:r>
      <w:r w:rsidRPr="00100E71">
        <w:tab/>
        <w:t>Got to take them; required courses; what is their motivation?</w:t>
      </w:r>
    </w:p>
    <w:p w:rsidR="00100E71" w:rsidRPr="00100E71" w:rsidRDefault="00100E71" w:rsidP="00100E71">
      <w:r w:rsidRPr="00100E71">
        <w:tab/>
        <w:t>5.</w:t>
      </w:r>
      <w:r w:rsidRPr="00100E71">
        <w:tab/>
        <w:t>Opportunity for someone to explore without committing to a program</w:t>
      </w:r>
    </w:p>
    <w:p w:rsidR="00100E71" w:rsidRPr="00100E71" w:rsidRDefault="00100E71" w:rsidP="00100E71">
      <w:r w:rsidRPr="00100E71">
        <w:tab/>
        <w:t>6.</w:t>
      </w:r>
      <w:r w:rsidRPr="00100E71">
        <w:tab/>
        <w:t>“Weed-out” for the good; do not like healthcare or a particular career</w:t>
      </w:r>
    </w:p>
    <w:p w:rsidR="00100E71" w:rsidRPr="00100E71" w:rsidRDefault="00100E71" w:rsidP="00100E71">
      <w:r w:rsidRPr="00100E71">
        <w:tab/>
        <w:t>7.</w:t>
      </w:r>
      <w:r w:rsidRPr="00100E71">
        <w:tab/>
        <w:t>Teaching them how to be a student in the higher learning courses of their program; basic student skills that will transfer to their other courses</w:t>
      </w:r>
    </w:p>
    <w:p w:rsidR="00100E71" w:rsidRPr="00100E71" w:rsidRDefault="00100E71" w:rsidP="00100E71"/>
    <w:p w:rsidR="00100E71" w:rsidRPr="00100E71" w:rsidRDefault="00100E71" w:rsidP="00100E71">
      <w:r w:rsidRPr="00100E71">
        <w:t>C.</w:t>
      </w:r>
      <w:r w:rsidRPr="00100E71">
        <w:tab/>
        <w:t>Courses used extensively by other departments</w:t>
      </w:r>
    </w:p>
    <w:p w:rsidR="00100E71" w:rsidRPr="00100E71" w:rsidRDefault="00100E71" w:rsidP="00100E71">
      <w:r w:rsidRPr="00100E71">
        <w:tab/>
        <w:t>1.</w:t>
      </w:r>
      <w:r w:rsidRPr="00100E71">
        <w:tab/>
        <w:t>courses ALH 103; 104</w:t>
      </w:r>
    </w:p>
    <w:p w:rsidR="00100E71" w:rsidRPr="00100E71" w:rsidRDefault="00100E71" w:rsidP="00100E71"/>
    <w:p w:rsidR="00100E71" w:rsidRPr="00100E71" w:rsidRDefault="00100E71" w:rsidP="00100E71">
      <w:r w:rsidRPr="00100E71">
        <w:t>D.</w:t>
      </w:r>
      <w:r w:rsidRPr="00100E71">
        <w:tab/>
        <w:t>Course where there have been substantial changes in success</w:t>
      </w:r>
    </w:p>
    <w:p w:rsidR="00A13955" w:rsidRPr="00A13955" w:rsidRDefault="00100E71" w:rsidP="00100E71">
      <w:pPr>
        <w:rPr>
          <w:rFonts w:ascii="Arial" w:hAnsi="Arial" w:cs="Arial"/>
          <w:color w:val="000000" w:themeColor="text1"/>
        </w:rPr>
      </w:pPr>
      <w:r w:rsidRPr="00100E71">
        <w:tab/>
        <w:t>1.</w:t>
      </w:r>
      <w:r w:rsidRPr="00100E71">
        <w:tab/>
        <w:t>Changes have been stable; not huge fluctuation</w:t>
      </w:r>
      <w:r w:rsidR="008712BC" w:rsidRPr="00276B7A">
        <w:rPr>
          <w:rFonts w:ascii="Arial" w:hAnsi="Arial" w:cs="Arial"/>
          <w:color w:val="000000" w:themeColor="text1"/>
        </w:rPr>
        <w:fldChar w:fldCharType="end"/>
      </w: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A13955" w:rsidRDefault="008712BC" w:rsidP="00377D40">
      <w:pPr>
        <w:spacing w:after="200" w:line="276" w:lineRule="auto"/>
        <w:rPr>
          <w:rFonts w:ascii="Arial" w:hAnsi="Arial" w:cs="Arial"/>
          <w:color w:val="000000" w:themeColor="text1"/>
        </w:rPr>
        <w:sectPr w:rsidR="00A13955" w:rsidSect="00D708C3">
          <w:footerReference w:type="default" r:id="rId13"/>
          <w:pgSz w:w="12240" w:h="15840"/>
          <w:pgMar w:top="1152" w:right="1440" w:bottom="1152" w:left="1440" w:header="720" w:footer="288" w:gutter="0"/>
          <w:cols w:space="720"/>
          <w:docGrid w:linePitch="360"/>
        </w:sect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100E71">
        <w:t>None at this time.</w:t>
      </w:r>
      <w:r w:rsidRPr="00276B7A">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A13955">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13955" w:rsidTr="00A13955">
        <w:trPr>
          <w:trHeight w:val="1399"/>
        </w:trPr>
        <w:tc>
          <w:tcPr>
            <w:tcW w:w="3951" w:type="dxa"/>
          </w:tcPr>
          <w:p w:rsidR="00A13955" w:rsidRPr="0037786D" w:rsidRDefault="00A13955" w:rsidP="00225B53">
            <w:pPr>
              <w:spacing w:line="276" w:lineRule="auto"/>
              <w:rPr>
                <w:rFonts w:ascii="Arial" w:hAnsi="Arial" w:cs="Arial"/>
                <w:color w:val="000000" w:themeColor="text1"/>
              </w:rPr>
            </w:pPr>
            <w:r>
              <w:rPr>
                <w:rFonts w:ascii="Arial" w:hAnsi="Arial" w:cs="Arial"/>
              </w:rPr>
              <w:t>The program is limited in its ability to expand the program due to issues noted in other parts of the document</w:t>
            </w:r>
          </w:p>
        </w:tc>
        <w:tc>
          <w:tcPr>
            <w:tcW w:w="2647" w:type="dxa"/>
          </w:tcPr>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Pr="0037786D"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632" w:type="dxa"/>
          </w:tcPr>
          <w:p w:rsidR="006E1C9C" w:rsidRPr="006E1C9C" w:rsidRDefault="008712BC" w:rsidP="006E1C9C">
            <w:r w:rsidRPr="00CA7394">
              <w:rPr>
                <w:rFonts w:ascii="Arial" w:hAnsi="Arial" w:cs="Arial"/>
                <w:color w:val="000000" w:themeColor="text1"/>
              </w:rPr>
              <w:fldChar w:fldCharType="begin">
                <w:ffData>
                  <w:name w:val="Text1"/>
                  <w:enabled/>
                  <w:calcOnExit w:val="0"/>
                  <w:textInput/>
                </w:ffData>
              </w:fldChar>
            </w:r>
            <w:r w:rsidR="00A13955" w:rsidRPr="00CA7394">
              <w:rPr>
                <w:rFonts w:ascii="Arial" w:hAnsi="Arial" w:cs="Arial"/>
                <w:color w:val="000000" w:themeColor="text1"/>
              </w:rPr>
              <w:instrText xml:space="preserve"> FORMTEXT </w:instrText>
            </w:r>
            <w:r w:rsidRPr="00CA7394">
              <w:rPr>
                <w:rFonts w:ascii="Arial" w:hAnsi="Arial" w:cs="Arial"/>
                <w:color w:val="000000" w:themeColor="text1"/>
              </w:rPr>
            </w:r>
            <w:r w:rsidRPr="00CA7394">
              <w:rPr>
                <w:rFonts w:ascii="Arial" w:hAnsi="Arial" w:cs="Arial"/>
                <w:color w:val="000000" w:themeColor="text1"/>
              </w:rPr>
              <w:fldChar w:fldCharType="separate"/>
            </w:r>
            <w:r w:rsidR="006E1C9C" w:rsidRPr="006E1C9C">
              <w:t>1.</w:t>
            </w:r>
            <w:r w:rsidR="006E1C9C" w:rsidRPr="006E1C9C">
              <w:tab/>
              <w:t>Clinical sites: ALH 124 – Pharm Tech III adopted the Simulated Directed Practice; for the semesters planning to add additional independent study DP 1 credit hour</w:t>
            </w:r>
          </w:p>
          <w:p w:rsidR="006E1C9C" w:rsidRPr="006E1C9C" w:rsidRDefault="006E1C9C" w:rsidP="006E1C9C">
            <w:r w:rsidRPr="006E1C9C">
              <w:t>2.</w:t>
            </w:r>
            <w:r w:rsidRPr="006E1C9C">
              <w:tab/>
              <w:t>Medical Assistant Technology – Space available in the lab; reduced number of student in cohort</w:t>
            </w:r>
          </w:p>
          <w:p w:rsidR="00A13955" w:rsidRDefault="006E1C9C" w:rsidP="006E1C9C">
            <w:r w:rsidRPr="006E1C9C">
              <w:t>3.</w:t>
            </w:r>
            <w:r w:rsidRPr="006E1C9C">
              <w:tab/>
              <w:t>Clinical sites: ALH 137 – Clinical Phlebotomy Practicum reduced number of student enrolled to 12</w:t>
            </w:r>
            <w:r w:rsidR="008712BC" w:rsidRPr="00CA7394">
              <w:rPr>
                <w:rFonts w:ascii="Arial" w:hAnsi="Arial" w:cs="Arial"/>
                <w:color w:val="000000" w:themeColor="text1"/>
              </w:rPr>
              <w:fldChar w:fldCharType="end"/>
            </w:r>
          </w:p>
        </w:tc>
      </w:tr>
      <w:tr w:rsidR="00A13955" w:rsidTr="00A13955">
        <w:trPr>
          <w:trHeight w:val="1399"/>
        </w:trPr>
        <w:tc>
          <w:tcPr>
            <w:tcW w:w="3951" w:type="dxa"/>
          </w:tcPr>
          <w:p w:rsidR="00A13955" w:rsidRPr="0037786D" w:rsidRDefault="00A13955" w:rsidP="00225B53">
            <w:pPr>
              <w:spacing w:line="276" w:lineRule="auto"/>
              <w:rPr>
                <w:rFonts w:ascii="Arial" w:hAnsi="Arial" w:cs="Arial"/>
                <w:color w:val="000000" w:themeColor="text1"/>
              </w:rPr>
            </w:pPr>
            <w:r>
              <w:rPr>
                <w:rFonts w:ascii="Arial" w:hAnsi="Arial" w:cs="Arial"/>
              </w:rPr>
              <w:t>Primary goals are related to incorporating the revised CAAHEP standards in our curriculum</w:t>
            </w:r>
          </w:p>
        </w:tc>
        <w:tc>
          <w:tcPr>
            <w:tcW w:w="2647" w:type="dxa"/>
          </w:tcPr>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Pr="0037786D"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632" w:type="dxa"/>
          </w:tcPr>
          <w:p w:rsidR="00A13955" w:rsidRDefault="008712BC" w:rsidP="006E1C9C">
            <w:r w:rsidRPr="00CA7394">
              <w:rPr>
                <w:rFonts w:ascii="Arial" w:hAnsi="Arial" w:cs="Arial"/>
                <w:color w:val="000000" w:themeColor="text1"/>
              </w:rPr>
              <w:fldChar w:fldCharType="begin">
                <w:ffData>
                  <w:name w:val="Text1"/>
                  <w:enabled/>
                  <w:calcOnExit w:val="0"/>
                  <w:textInput/>
                </w:ffData>
              </w:fldChar>
            </w:r>
            <w:r w:rsidR="00A13955" w:rsidRPr="00CA7394">
              <w:rPr>
                <w:rFonts w:ascii="Arial" w:hAnsi="Arial" w:cs="Arial"/>
                <w:color w:val="000000" w:themeColor="text1"/>
              </w:rPr>
              <w:instrText xml:space="preserve"> FORMTEXT </w:instrText>
            </w:r>
            <w:r w:rsidRPr="00CA7394">
              <w:rPr>
                <w:rFonts w:ascii="Arial" w:hAnsi="Arial" w:cs="Arial"/>
                <w:color w:val="000000" w:themeColor="text1"/>
              </w:rPr>
            </w:r>
            <w:r w:rsidRPr="00CA7394">
              <w:rPr>
                <w:rFonts w:ascii="Arial" w:hAnsi="Arial" w:cs="Arial"/>
                <w:color w:val="000000" w:themeColor="text1"/>
              </w:rPr>
              <w:fldChar w:fldCharType="separate"/>
            </w:r>
            <w:r w:rsidR="006E1C9C">
              <w:t>Medical Assistant Technology is CAAHEP accredited and new standards are being developed, therefore it is in progress.</w:t>
            </w:r>
            <w:r w:rsidRPr="00CA7394">
              <w:rPr>
                <w:rFonts w:ascii="Arial" w:hAnsi="Arial" w:cs="Arial"/>
                <w:color w:val="000000" w:themeColor="text1"/>
              </w:rPr>
              <w:fldChar w:fldCharType="end"/>
            </w:r>
          </w:p>
        </w:tc>
      </w:tr>
      <w:tr w:rsidR="00A13955" w:rsidTr="00A13955">
        <w:trPr>
          <w:trHeight w:val="1101"/>
        </w:trPr>
        <w:tc>
          <w:tcPr>
            <w:tcW w:w="3951" w:type="dxa"/>
          </w:tcPr>
          <w:p w:rsidR="00A13955" w:rsidRPr="0037786D" w:rsidRDefault="00A13955" w:rsidP="00225B53">
            <w:pPr>
              <w:spacing w:line="276" w:lineRule="auto"/>
              <w:rPr>
                <w:rFonts w:ascii="Arial" w:hAnsi="Arial" w:cs="Arial"/>
                <w:color w:val="000000" w:themeColor="text1"/>
              </w:rPr>
            </w:pPr>
            <w:r>
              <w:rPr>
                <w:rFonts w:ascii="Arial" w:hAnsi="Arial" w:cs="Arial"/>
              </w:rPr>
              <w:t>Continue to explore ways to facilitate development of a workable continuing education program</w:t>
            </w:r>
          </w:p>
        </w:tc>
        <w:tc>
          <w:tcPr>
            <w:tcW w:w="2647" w:type="dxa"/>
          </w:tcPr>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Pr="0037786D"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632" w:type="dxa"/>
          </w:tcPr>
          <w:p w:rsidR="00A13955" w:rsidRDefault="008712BC" w:rsidP="006E1C9C">
            <w:r w:rsidRPr="00CA7394">
              <w:rPr>
                <w:rFonts w:ascii="Arial" w:hAnsi="Arial" w:cs="Arial"/>
                <w:color w:val="000000" w:themeColor="text1"/>
              </w:rPr>
              <w:fldChar w:fldCharType="begin">
                <w:ffData>
                  <w:name w:val="Text1"/>
                  <w:enabled/>
                  <w:calcOnExit w:val="0"/>
                  <w:textInput/>
                </w:ffData>
              </w:fldChar>
            </w:r>
            <w:r w:rsidR="00A13955" w:rsidRPr="00CA7394">
              <w:rPr>
                <w:rFonts w:ascii="Arial" w:hAnsi="Arial" w:cs="Arial"/>
                <w:color w:val="000000" w:themeColor="text1"/>
              </w:rPr>
              <w:instrText xml:space="preserve"> FORMTEXT </w:instrText>
            </w:r>
            <w:r w:rsidRPr="00CA7394">
              <w:rPr>
                <w:rFonts w:ascii="Arial" w:hAnsi="Arial" w:cs="Arial"/>
                <w:color w:val="000000" w:themeColor="text1"/>
              </w:rPr>
            </w:r>
            <w:r w:rsidRPr="00CA7394">
              <w:rPr>
                <w:rFonts w:ascii="Arial" w:hAnsi="Arial" w:cs="Arial"/>
                <w:color w:val="000000" w:themeColor="text1"/>
              </w:rPr>
              <w:fldChar w:fldCharType="separate"/>
            </w:r>
            <w:r w:rsidR="006E1C9C">
              <w:t>Looking into possible grants (Learning Challenge Grant) to develop an online continuing education platform for medical assistant technology.</w:t>
            </w:r>
            <w:r w:rsidRPr="00CA7394">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A13955">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A13955" w:rsidRPr="0037786D" w:rsidTr="00A13955">
        <w:tc>
          <w:tcPr>
            <w:tcW w:w="3708" w:type="dxa"/>
          </w:tcPr>
          <w:p w:rsidR="00A13955" w:rsidRDefault="00A13955" w:rsidP="00EF3440">
            <w:r>
              <w:t xml:space="preserve">The Medical Assistant Technology program is at an interesting juncture.  Although the quality of this associate’s degree program is quite high, the local employment arena does not place a premium on this credential in hiring and compensation practices at this time.  Other educational providers in the region and nation are preparing students at the certificate degree level for entry into medical assisting practice.  Clearly, there is great value in students’ exposure to the depth of professional and general education reflected in the associate degree curriculum, but student and employer demand for this route for professional preparation is not strong, and the program’s enrollment patterns reflect this situation.  The department is encouraged to pursue immediately the establishment of a high quality certificate program, one that constitutes the first year of the MAS degree program.  The department is also encouraged to explore avenues to enable students </w:t>
            </w:r>
            <w:r>
              <w:lastRenderedPageBreak/>
              <w:t>who complete this certificate to continue on for completion of the associate’s degree program.  Alternatives in scheduling and instructional formats may enable more working professionals in the field to complete degree requirements.</w:t>
            </w:r>
          </w:p>
          <w:p w:rsidR="00A13955" w:rsidRPr="00654C15" w:rsidRDefault="00A13955" w:rsidP="003E791C">
            <w:pPr>
              <w:pStyle w:val="ListParagraph"/>
              <w:ind w:left="0"/>
              <w:rPr>
                <w:rFonts w:ascii="Arial" w:hAnsi="Arial" w:cs="Arial"/>
                <w:color w:val="000000" w:themeColor="text1"/>
              </w:rPr>
            </w:pPr>
          </w:p>
        </w:tc>
        <w:tc>
          <w:tcPr>
            <w:tcW w:w="2700" w:type="dxa"/>
          </w:tcPr>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Pr="0037786D"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A13955" w:rsidRPr="00645C58">
              <w:rPr>
                <w:rFonts w:ascii="Arial" w:hAnsi="Arial" w:cs="Arial"/>
                <w:color w:val="000000" w:themeColor="text1"/>
              </w:rPr>
              <w:t> </w:t>
            </w:r>
            <w:r w:rsidR="00A13955" w:rsidRPr="00645C58">
              <w:rPr>
                <w:rFonts w:ascii="Arial" w:hAnsi="Arial" w:cs="Arial"/>
                <w:color w:val="000000" w:themeColor="text1"/>
              </w:rPr>
              <w:t> </w:t>
            </w:r>
            <w:r w:rsidR="00A13955" w:rsidRPr="00645C58">
              <w:rPr>
                <w:rFonts w:ascii="Arial" w:hAnsi="Arial" w:cs="Arial"/>
                <w:color w:val="000000" w:themeColor="text1"/>
              </w:rPr>
              <w:t> </w:t>
            </w:r>
            <w:r w:rsidR="00A13955" w:rsidRPr="00645C58">
              <w:rPr>
                <w:rFonts w:ascii="Arial" w:hAnsi="Arial" w:cs="Arial"/>
                <w:color w:val="000000" w:themeColor="text1"/>
              </w:rPr>
              <w:t> </w:t>
            </w:r>
            <w:r w:rsidR="00A13955" w:rsidRPr="00645C58">
              <w:rPr>
                <w:rFonts w:ascii="Arial" w:hAnsi="Arial" w:cs="Arial"/>
                <w:color w:val="000000" w:themeColor="text1"/>
              </w:rPr>
              <w:t> </w:t>
            </w:r>
            <w:r w:rsidRPr="00645C58">
              <w:rPr>
                <w:rFonts w:ascii="Arial" w:hAnsi="Arial" w:cs="Arial"/>
                <w:color w:val="000000" w:themeColor="text1"/>
              </w:rPr>
              <w:fldChar w:fldCharType="end"/>
            </w:r>
          </w:p>
        </w:tc>
      </w:tr>
      <w:tr w:rsidR="00A13955" w:rsidRPr="0037786D" w:rsidTr="00A13955">
        <w:tc>
          <w:tcPr>
            <w:tcW w:w="3708" w:type="dxa"/>
          </w:tcPr>
          <w:p w:rsidR="00A13955" w:rsidRPr="006E0E3C" w:rsidRDefault="00A13955" w:rsidP="00EF3440">
            <w:r>
              <w:lastRenderedPageBreak/>
              <w:t xml:space="preserve">The faculty are encouraged to develop </w:t>
            </w:r>
            <w:r w:rsidRPr="006E0E3C">
              <w:t>2 + 2 healthcare program articulations</w:t>
            </w:r>
            <w:r>
              <w:t xml:space="preserve">.  Making clear to students the educational pathway for degree completion at the baccalaureate level is important to fostering a higher level of educational attainment in the profession.  </w:t>
            </w:r>
          </w:p>
          <w:p w:rsidR="00A13955" w:rsidRPr="00654C15" w:rsidRDefault="00A13955" w:rsidP="003E791C">
            <w:pPr>
              <w:pStyle w:val="ListParagraph"/>
              <w:ind w:left="0"/>
              <w:rPr>
                <w:rFonts w:ascii="Arial" w:hAnsi="Arial" w:cs="Arial"/>
                <w:color w:val="000000" w:themeColor="text1"/>
              </w:rPr>
            </w:pPr>
          </w:p>
        </w:tc>
        <w:tc>
          <w:tcPr>
            <w:tcW w:w="2700" w:type="dxa"/>
          </w:tcPr>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Pr="0037786D"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6E1C9C">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6E1C9C">
              <w:t xml:space="preserve">Developing a Clinical Laboratory Technology associate degree program to articulate to WSU; </w:t>
            </w:r>
            <w:r w:rsidRPr="00645C58">
              <w:rPr>
                <w:rFonts w:ascii="Arial" w:hAnsi="Arial" w:cs="Arial"/>
                <w:color w:val="000000" w:themeColor="text1"/>
              </w:rPr>
              <w:fldChar w:fldCharType="end"/>
            </w:r>
          </w:p>
        </w:tc>
      </w:tr>
      <w:tr w:rsidR="00A13955" w:rsidRPr="0037786D" w:rsidTr="00A13955">
        <w:tc>
          <w:tcPr>
            <w:tcW w:w="3708" w:type="dxa"/>
          </w:tcPr>
          <w:p w:rsidR="00A13955" w:rsidRPr="006E0E3C" w:rsidRDefault="00A13955" w:rsidP="00EF3440">
            <w:r>
              <w:t>The department is encouraged to e</w:t>
            </w:r>
            <w:r w:rsidRPr="006E0E3C">
              <w:t>xplore proficiency assessment as an avenue for lateral entry</w:t>
            </w:r>
            <w:r>
              <w:t xml:space="preserve"> into its program.  Students who have achieved substantial learning from prior education, professional practice and inservice training may be able to verify competencies through proficiency assessment and move into the program at an advanced level.  </w:t>
            </w:r>
          </w:p>
          <w:p w:rsidR="00A13955" w:rsidRPr="00654C15" w:rsidRDefault="00A13955" w:rsidP="003E791C">
            <w:pPr>
              <w:pStyle w:val="ListParagraph"/>
              <w:ind w:left="0"/>
              <w:rPr>
                <w:rFonts w:ascii="Arial" w:hAnsi="Arial" w:cs="Arial"/>
                <w:color w:val="000000" w:themeColor="text1"/>
              </w:rPr>
            </w:pPr>
          </w:p>
        </w:tc>
        <w:tc>
          <w:tcPr>
            <w:tcW w:w="2700" w:type="dxa"/>
          </w:tcPr>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Pr="0037786D"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6E1C9C">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6E1C9C">
              <w:t>State initiative for Medical Assistant Technology.</w:t>
            </w:r>
            <w:r w:rsidRPr="00645C58">
              <w:rPr>
                <w:rFonts w:ascii="Arial" w:hAnsi="Arial" w:cs="Arial"/>
                <w:color w:val="000000" w:themeColor="text1"/>
              </w:rPr>
              <w:fldChar w:fldCharType="end"/>
            </w:r>
          </w:p>
        </w:tc>
      </w:tr>
      <w:tr w:rsidR="00A13955" w:rsidRPr="0037786D" w:rsidTr="00A13955">
        <w:tc>
          <w:tcPr>
            <w:tcW w:w="3708" w:type="dxa"/>
          </w:tcPr>
          <w:p w:rsidR="00A13955" w:rsidRPr="006E0E3C" w:rsidRDefault="00A13955" w:rsidP="00EF3440">
            <w:r>
              <w:t xml:space="preserve">The program is encouraged to diversify its largely female and </w:t>
            </w:r>
            <w:r>
              <w:lastRenderedPageBreak/>
              <w:t>Caucasian  student body.</w:t>
            </w:r>
          </w:p>
          <w:p w:rsidR="00A13955" w:rsidRPr="00654C15" w:rsidRDefault="00A13955" w:rsidP="003E791C">
            <w:pPr>
              <w:pStyle w:val="ListParagraph"/>
              <w:ind w:left="0"/>
              <w:rPr>
                <w:rFonts w:ascii="Arial" w:hAnsi="Arial" w:cs="Arial"/>
                <w:color w:val="000000" w:themeColor="text1"/>
              </w:rPr>
            </w:pPr>
          </w:p>
        </w:tc>
        <w:tc>
          <w:tcPr>
            <w:tcW w:w="2700" w:type="dxa"/>
          </w:tcPr>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637591">
            <w:pPr>
              <w:pStyle w:val="ListParagraph"/>
              <w:ind w:left="0"/>
              <w:rPr>
                <w:rFonts w:ascii="Arial" w:hAnsi="Arial" w:cs="Arial"/>
                <w:color w:val="000000" w:themeColor="text1"/>
              </w:rPr>
            </w:pPr>
          </w:p>
          <w:p w:rsidR="00A13955" w:rsidRPr="0037786D"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6E1C9C">
            <w:r w:rsidRPr="00645C58">
              <w:rPr>
                <w:rFonts w:ascii="Arial" w:hAnsi="Arial" w:cs="Arial"/>
                <w:color w:val="000000" w:themeColor="text1"/>
              </w:rPr>
              <w:lastRenderedPageBreak/>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6E1C9C">
              <w:t xml:space="preserve">Proposed Clinical Laboratory Technology, Medical Assistant Technology, and Pharm Tech by design attract a large </w:t>
            </w:r>
            <w:r w:rsidR="006E1C9C">
              <w:lastRenderedPageBreak/>
              <w:t>population of foreign students. Will begin marketing to the male population.</w:t>
            </w:r>
            <w:r w:rsidRPr="00645C58">
              <w:rPr>
                <w:rFonts w:ascii="Arial" w:hAnsi="Arial" w:cs="Arial"/>
                <w:color w:val="000000" w:themeColor="text1"/>
              </w:rPr>
              <w:fldChar w:fldCharType="end"/>
            </w:r>
          </w:p>
        </w:tc>
      </w:tr>
      <w:tr w:rsidR="00A13955" w:rsidRPr="0037786D" w:rsidTr="00A13955">
        <w:tc>
          <w:tcPr>
            <w:tcW w:w="3708" w:type="dxa"/>
          </w:tcPr>
          <w:p w:rsidR="00A13955" w:rsidRPr="006E0E3C" w:rsidRDefault="00A13955" w:rsidP="00EF3440">
            <w:r w:rsidRPr="006E0E3C">
              <w:lastRenderedPageBreak/>
              <w:t>Consider revising English courses and review writing assignments throughout the program to ensure they are rigorous</w:t>
            </w:r>
            <w:r>
              <w:t xml:space="preserve"> and help students achieve the desired level of writing proficiency.</w:t>
            </w:r>
          </w:p>
          <w:p w:rsidR="00A13955" w:rsidRPr="00654C15" w:rsidRDefault="00A13955" w:rsidP="00D07030">
            <w:pPr>
              <w:pStyle w:val="ListParagraph"/>
              <w:ind w:left="0"/>
              <w:rPr>
                <w:rFonts w:ascii="Arial" w:hAnsi="Arial" w:cs="Arial"/>
                <w:color w:val="000000" w:themeColor="text1"/>
              </w:rPr>
            </w:pPr>
          </w:p>
        </w:tc>
        <w:tc>
          <w:tcPr>
            <w:tcW w:w="2700" w:type="dxa"/>
          </w:tcPr>
          <w:p w:rsidR="00A13955" w:rsidRDefault="00A13955" w:rsidP="00D07030">
            <w:pPr>
              <w:pStyle w:val="ListParagraph"/>
              <w:ind w:left="0"/>
              <w:rPr>
                <w:rFonts w:ascii="Arial" w:hAnsi="Arial" w:cs="Arial"/>
                <w:color w:val="000000" w:themeColor="text1"/>
              </w:rPr>
            </w:pPr>
          </w:p>
          <w:p w:rsidR="00A13955" w:rsidRDefault="00A13955"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D07030">
            <w:pPr>
              <w:pStyle w:val="ListParagraph"/>
              <w:ind w:left="0"/>
              <w:rPr>
                <w:rFonts w:ascii="Arial" w:hAnsi="Arial" w:cs="Arial"/>
                <w:color w:val="000000" w:themeColor="text1"/>
              </w:rPr>
            </w:pPr>
          </w:p>
          <w:p w:rsidR="00A13955" w:rsidRDefault="00A13955"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D07030">
            <w:pPr>
              <w:pStyle w:val="ListParagraph"/>
              <w:ind w:left="0"/>
              <w:rPr>
                <w:rFonts w:ascii="Arial" w:hAnsi="Arial" w:cs="Arial"/>
                <w:color w:val="000000" w:themeColor="text1"/>
              </w:rPr>
            </w:pPr>
          </w:p>
          <w:p w:rsidR="00A13955" w:rsidRPr="0037786D" w:rsidRDefault="00A13955"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6E1C9C">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6E1C9C">
              <w:t>Increased assignments in semester course ALH 1101 - Introduction to Healthcare Delivery with rubric points on grammar and spelling; in Medical Assistant Technology, Physicians offices are now assessing new hires with written assignments.</w:t>
            </w:r>
            <w:r w:rsidRPr="00645C58">
              <w:rPr>
                <w:rFonts w:ascii="Arial" w:hAnsi="Arial" w:cs="Arial"/>
                <w:color w:val="000000" w:themeColor="text1"/>
              </w:rPr>
              <w:fldChar w:fldCharType="end"/>
            </w:r>
          </w:p>
        </w:tc>
      </w:tr>
      <w:tr w:rsidR="00A13955" w:rsidRPr="0037786D" w:rsidTr="00A13955">
        <w:tc>
          <w:tcPr>
            <w:tcW w:w="3708" w:type="dxa"/>
          </w:tcPr>
          <w:p w:rsidR="00A13955" w:rsidRPr="006E0E3C" w:rsidRDefault="00A13955" w:rsidP="00EF3440">
            <w:r>
              <w:t>In collaboration with the Business Information Systems faculty, e</w:t>
            </w:r>
            <w:r w:rsidRPr="006E0E3C">
              <w:t xml:space="preserve">valuate the </w:t>
            </w:r>
            <w:r>
              <w:t xml:space="preserve">similarities and </w:t>
            </w:r>
            <w:r w:rsidRPr="006E0E3C">
              <w:t xml:space="preserve">differences between </w:t>
            </w:r>
            <w:r>
              <w:t xml:space="preserve">the </w:t>
            </w:r>
            <w:r w:rsidRPr="006E0E3C">
              <w:t xml:space="preserve">curriculum learning outcomes and employment opportunities </w:t>
            </w:r>
            <w:r>
              <w:t xml:space="preserve">in the MAS program versus those in the </w:t>
            </w:r>
            <w:r w:rsidRPr="006E0E3C">
              <w:t xml:space="preserve"> </w:t>
            </w:r>
            <w:r>
              <w:t xml:space="preserve"> </w:t>
            </w:r>
            <w:r w:rsidRPr="006E0E3C">
              <w:t xml:space="preserve">BIS-Medical </w:t>
            </w:r>
            <w:r>
              <w:t xml:space="preserve">program.  </w:t>
            </w:r>
          </w:p>
          <w:p w:rsidR="00A13955" w:rsidRPr="00654C15" w:rsidRDefault="00A13955" w:rsidP="00D07030">
            <w:pPr>
              <w:pStyle w:val="ListParagraph"/>
              <w:ind w:left="0"/>
              <w:rPr>
                <w:rFonts w:ascii="Arial" w:hAnsi="Arial" w:cs="Arial"/>
                <w:color w:val="000000" w:themeColor="text1"/>
              </w:rPr>
            </w:pPr>
          </w:p>
        </w:tc>
        <w:tc>
          <w:tcPr>
            <w:tcW w:w="2700" w:type="dxa"/>
          </w:tcPr>
          <w:p w:rsidR="00A13955" w:rsidRDefault="00A13955" w:rsidP="00D07030">
            <w:pPr>
              <w:pStyle w:val="ListParagraph"/>
              <w:ind w:left="0"/>
              <w:rPr>
                <w:rFonts w:ascii="Arial" w:hAnsi="Arial" w:cs="Arial"/>
                <w:color w:val="000000" w:themeColor="text1"/>
              </w:rPr>
            </w:pPr>
          </w:p>
          <w:p w:rsidR="00A13955" w:rsidRDefault="00A13955"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D07030">
            <w:pPr>
              <w:pStyle w:val="ListParagraph"/>
              <w:ind w:left="0"/>
              <w:rPr>
                <w:rFonts w:ascii="Arial" w:hAnsi="Arial" w:cs="Arial"/>
                <w:color w:val="000000" w:themeColor="text1"/>
              </w:rPr>
            </w:pPr>
          </w:p>
          <w:p w:rsidR="00A13955" w:rsidRDefault="00A13955"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D07030">
            <w:pPr>
              <w:pStyle w:val="ListParagraph"/>
              <w:ind w:left="0"/>
              <w:rPr>
                <w:rFonts w:ascii="Arial" w:hAnsi="Arial" w:cs="Arial"/>
                <w:color w:val="000000" w:themeColor="text1"/>
              </w:rPr>
            </w:pPr>
          </w:p>
          <w:p w:rsidR="00A13955" w:rsidRPr="0037786D" w:rsidRDefault="00A13955"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6E1C9C">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6E1C9C">
              <w:t>Continue to work with BIS in regards to the semester conversion of the BIS Medical program.</w:t>
            </w:r>
            <w:r w:rsidRPr="00645C58">
              <w:rPr>
                <w:rFonts w:ascii="Arial" w:hAnsi="Arial" w:cs="Arial"/>
                <w:color w:val="000000" w:themeColor="text1"/>
              </w:rPr>
              <w:fldChar w:fldCharType="end"/>
            </w:r>
          </w:p>
        </w:tc>
      </w:tr>
      <w:tr w:rsidR="00A13955" w:rsidRPr="0037786D" w:rsidTr="00A13955">
        <w:tc>
          <w:tcPr>
            <w:tcW w:w="3708" w:type="dxa"/>
          </w:tcPr>
          <w:p w:rsidR="00A13955" w:rsidRPr="006E0E3C" w:rsidRDefault="00A13955" w:rsidP="00EF3440">
            <w:r w:rsidRPr="006E0E3C">
              <w:t xml:space="preserve">Collect </w:t>
            </w:r>
            <w:r>
              <w:t xml:space="preserve">and analyze </w:t>
            </w:r>
            <w:r w:rsidRPr="006E0E3C">
              <w:t>data o</w:t>
            </w:r>
            <w:r>
              <w:t xml:space="preserve">n why students leave this program and address issues and concerns as appropriate.  </w:t>
            </w:r>
          </w:p>
          <w:p w:rsidR="00A13955" w:rsidRPr="00654C15" w:rsidRDefault="00A13955" w:rsidP="00D07030">
            <w:pPr>
              <w:pStyle w:val="ListParagraph"/>
              <w:ind w:left="0"/>
              <w:rPr>
                <w:rFonts w:ascii="Arial" w:hAnsi="Arial" w:cs="Arial"/>
                <w:color w:val="000000" w:themeColor="text1"/>
              </w:rPr>
            </w:pPr>
          </w:p>
        </w:tc>
        <w:tc>
          <w:tcPr>
            <w:tcW w:w="2700" w:type="dxa"/>
          </w:tcPr>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FE795F">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FE795F">
              <w:t>Currently collecting data for Medical Assistant Technology and Pharmacy Technician.</w:t>
            </w:r>
            <w:r w:rsidRPr="00645C58">
              <w:rPr>
                <w:rFonts w:ascii="Arial" w:hAnsi="Arial" w:cs="Arial"/>
                <w:color w:val="000000" w:themeColor="text1"/>
              </w:rPr>
              <w:fldChar w:fldCharType="end"/>
            </w:r>
          </w:p>
        </w:tc>
      </w:tr>
      <w:tr w:rsidR="00A13955" w:rsidRPr="0037786D" w:rsidTr="00A13955">
        <w:tc>
          <w:tcPr>
            <w:tcW w:w="3708" w:type="dxa"/>
          </w:tcPr>
          <w:p w:rsidR="00A13955" w:rsidRDefault="00A13955" w:rsidP="00EF3440">
            <w:r>
              <w:t xml:space="preserve">(ALH) Consider establishing a new </w:t>
            </w:r>
            <w:r w:rsidRPr="006E0E3C">
              <w:t>advisory committee</w:t>
            </w:r>
            <w:r>
              <w:t xml:space="preserve"> to evaluate existing short-term certificates and help identify new certificate needs and opportunities.  </w:t>
            </w:r>
          </w:p>
          <w:p w:rsidR="00A13955" w:rsidRPr="006E0E3C" w:rsidRDefault="00A13955" w:rsidP="00EF3440"/>
        </w:tc>
        <w:tc>
          <w:tcPr>
            <w:tcW w:w="2700" w:type="dxa"/>
          </w:tcPr>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FE795F">
            <w:r w:rsidRPr="00645C58">
              <w:rPr>
                <w:rFonts w:ascii="Arial" w:hAnsi="Arial" w:cs="Arial"/>
                <w:color w:val="000000" w:themeColor="text1"/>
              </w:rPr>
              <w:lastRenderedPageBreak/>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FE795F">
              <w:t>At the beginning stage to determine who should be on the committee.</w:t>
            </w:r>
            <w:r w:rsidRPr="00645C58">
              <w:rPr>
                <w:rFonts w:ascii="Arial" w:hAnsi="Arial" w:cs="Arial"/>
                <w:color w:val="000000" w:themeColor="text1"/>
              </w:rPr>
              <w:fldChar w:fldCharType="end"/>
            </w:r>
          </w:p>
        </w:tc>
      </w:tr>
      <w:tr w:rsidR="00A13955" w:rsidRPr="0037786D" w:rsidTr="00A13955">
        <w:tc>
          <w:tcPr>
            <w:tcW w:w="3708" w:type="dxa"/>
          </w:tcPr>
          <w:p w:rsidR="00A13955" w:rsidRPr="006E0E3C" w:rsidRDefault="00A13955" w:rsidP="00EF3440">
            <w:r>
              <w:lastRenderedPageBreak/>
              <w:t xml:space="preserve">(ALH)  Identify certificate needs and opportunities for the </w:t>
            </w:r>
            <w:smartTag w:uri="urn:schemas-microsoft-com:office:smarttags" w:element="place">
              <w:smartTag w:uri="urn:schemas-microsoft-com:office:smarttags" w:element="PlaceName">
                <w:r>
                  <w:t>Warren</w:t>
                </w:r>
              </w:smartTag>
              <w:r>
                <w:t xml:space="preserve"> </w:t>
              </w:r>
              <w:smartTag w:uri="urn:schemas-microsoft-com:office:smarttags" w:element="PlaceName">
                <w:r>
                  <w:t>County</w:t>
                </w:r>
              </w:smartTag>
            </w:smartTag>
            <w:r>
              <w:t xml:space="preserve"> region</w:t>
            </w:r>
          </w:p>
        </w:tc>
        <w:tc>
          <w:tcPr>
            <w:tcW w:w="2700" w:type="dxa"/>
          </w:tcPr>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FE795F">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FE795F">
              <w:t>In discussions with Courseview.</w:t>
            </w:r>
            <w:r w:rsidRPr="00645C58">
              <w:rPr>
                <w:rFonts w:ascii="Arial" w:hAnsi="Arial" w:cs="Arial"/>
                <w:color w:val="000000" w:themeColor="text1"/>
              </w:rPr>
              <w:fldChar w:fldCharType="end"/>
            </w:r>
          </w:p>
        </w:tc>
      </w:tr>
      <w:tr w:rsidR="00A13955" w:rsidRPr="0037786D" w:rsidTr="00A13955">
        <w:tc>
          <w:tcPr>
            <w:tcW w:w="3708" w:type="dxa"/>
          </w:tcPr>
          <w:p w:rsidR="00A13955" w:rsidRPr="006E0E3C" w:rsidRDefault="00A13955" w:rsidP="00EF3440">
            <w:r>
              <w:t>(ALH) Expand the division’s c</w:t>
            </w:r>
            <w:r w:rsidRPr="006E0E3C">
              <w:t>ontinuing education</w:t>
            </w:r>
            <w:r>
              <w:t xml:space="preserve"> programming, both in Montgomery and in Warren County.</w:t>
            </w:r>
          </w:p>
          <w:p w:rsidR="00A13955" w:rsidRPr="006E0E3C" w:rsidRDefault="00A13955" w:rsidP="00EF3440"/>
        </w:tc>
        <w:tc>
          <w:tcPr>
            <w:tcW w:w="2700" w:type="dxa"/>
          </w:tcPr>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FE795F">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FE795F">
              <w:t>In discussions with Courseview.</w:t>
            </w:r>
            <w:r w:rsidRPr="00645C58">
              <w:rPr>
                <w:rFonts w:ascii="Arial" w:hAnsi="Arial" w:cs="Arial"/>
                <w:color w:val="000000" w:themeColor="text1"/>
              </w:rPr>
              <w:fldChar w:fldCharType="end"/>
            </w:r>
          </w:p>
        </w:tc>
      </w:tr>
      <w:tr w:rsidR="00A13955" w:rsidRPr="0037786D" w:rsidTr="00A13955">
        <w:tc>
          <w:tcPr>
            <w:tcW w:w="3708" w:type="dxa"/>
          </w:tcPr>
          <w:p w:rsidR="00A13955" w:rsidRDefault="00A13955" w:rsidP="00EF3440">
            <w:r>
              <w:t xml:space="preserve">(ALH)  </w:t>
            </w:r>
            <w:r w:rsidRPr="006E0E3C">
              <w:t xml:space="preserve">Consider incorporating some of the </w:t>
            </w:r>
            <w:r>
              <w:t xml:space="preserve">division’s existing or planned </w:t>
            </w:r>
            <w:r w:rsidRPr="006E0E3C">
              <w:t>certificates into degree program</w:t>
            </w:r>
            <w:r>
              <w:t>s as an avenue for expanding students’ credentials and making more explicit pathways to degree study and completion.</w:t>
            </w:r>
          </w:p>
          <w:p w:rsidR="00A13955" w:rsidRPr="006E0E3C" w:rsidRDefault="00A13955" w:rsidP="00EF3440"/>
        </w:tc>
        <w:tc>
          <w:tcPr>
            <w:tcW w:w="2700" w:type="dxa"/>
          </w:tcPr>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ed w:val="0"/>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sidP="00FE795F">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FE795F">
              <w:t>Developed the short-term technical certificate in Specimen processing to move into the proposed associate degree in Clinical Laboratory Technology program.</w:t>
            </w:r>
            <w:r w:rsidRPr="00645C58">
              <w:rPr>
                <w:rFonts w:ascii="Arial" w:hAnsi="Arial" w:cs="Arial"/>
                <w:color w:val="000000" w:themeColor="text1"/>
              </w:rPr>
              <w:fldChar w:fldCharType="end"/>
            </w:r>
          </w:p>
        </w:tc>
      </w:tr>
      <w:tr w:rsidR="00A13955" w:rsidRPr="0037786D" w:rsidTr="00A13955">
        <w:tc>
          <w:tcPr>
            <w:tcW w:w="3708" w:type="dxa"/>
          </w:tcPr>
          <w:p w:rsidR="00A13955" w:rsidRDefault="00A13955" w:rsidP="00EF3440">
            <w:r>
              <w:t xml:space="preserve">(ALH)  The division should explore best options for the future organization and support of the extensive </w:t>
            </w:r>
            <w:r w:rsidRPr="006E0E3C">
              <w:t>ALH</w:t>
            </w:r>
            <w:r>
              <w:t xml:space="preserve"> sections that support all ALH programs. </w:t>
            </w:r>
          </w:p>
          <w:p w:rsidR="00A13955" w:rsidRPr="006E0E3C" w:rsidRDefault="00A13955" w:rsidP="00EF3440"/>
        </w:tc>
        <w:tc>
          <w:tcPr>
            <w:tcW w:w="2700" w:type="dxa"/>
          </w:tcPr>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A13955" w:rsidRDefault="00A13955" w:rsidP="00EF3440">
            <w:pPr>
              <w:pStyle w:val="ListParagraph"/>
              <w:ind w:left="0"/>
              <w:rPr>
                <w:rFonts w:ascii="Arial" w:hAnsi="Arial" w:cs="Arial"/>
                <w:color w:val="000000" w:themeColor="text1"/>
              </w:rPr>
            </w:pPr>
          </w:p>
          <w:p w:rsidR="00A13955" w:rsidRDefault="00A13955" w:rsidP="00EF344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A13955" w:rsidRDefault="008712BC">
            <w:r w:rsidRPr="00645C58">
              <w:rPr>
                <w:rFonts w:ascii="Arial" w:hAnsi="Arial" w:cs="Arial"/>
                <w:color w:val="000000" w:themeColor="text1"/>
              </w:rPr>
              <w:fldChar w:fldCharType="begin">
                <w:ffData>
                  <w:name w:val="Text1"/>
                  <w:enabled/>
                  <w:calcOnExit w:val="0"/>
                  <w:textInput/>
                </w:ffData>
              </w:fldChar>
            </w:r>
            <w:r w:rsidR="00A13955" w:rsidRPr="00645C58">
              <w:rPr>
                <w:rFonts w:ascii="Arial" w:hAnsi="Arial" w:cs="Arial"/>
                <w:color w:val="000000" w:themeColor="text1"/>
              </w:rPr>
              <w:instrText xml:space="preserve"> FORMTEXT </w:instrText>
            </w:r>
            <w:r w:rsidRPr="00645C58">
              <w:rPr>
                <w:rFonts w:ascii="Arial" w:hAnsi="Arial" w:cs="Arial"/>
                <w:color w:val="000000" w:themeColor="text1"/>
              </w:rPr>
            </w:r>
            <w:r w:rsidRPr="00645C58">
              <w:rPr>
                <w:rFonts w:ascii="Arial" w:hAnsi="Arial" w:cs="Arial"/>
                <w:color w:val="000000" w:themeColor="text1"/>
              </w:rPr>
              <w:fldChar w:fldCharType="separate"/>
            </w:r>
            <w:r w:rsidR="00A13955" w:rsidRPr="00645C58">
              <w:rPr>
                <w:rFonts w:ascii="Arial" w:hAnsi="Arial" w:cs="Arial"/>
                <w:color w:val="000000" w:themeColor="text1"/>
              </w:rPr>
              <w:t> </w:t>
            </w:r>
            <w:r w:rsidR="00A13955" w:rsidRPr="00645C58">
              <w:rPr>
                <w:rFonts w:ascii="Arial" w:hAnsi="Arial" w:cs="Arial"/>
                <w:color w:val="000000" w:themeColor="text1"/>
              </w:rPr>
              <w:t> </w:t>
            </w:r>
            <w:r w:rsidR="00A13955" w:rsidRPr="00645C58">
              <w:rPr>
                <w:rFonts w:ascii="Arial" w:hAnsi="Arial" w:cs="Arial"/>
                <w:color w:val="000000" w:themeColor="text1"/>
              </w:rPr>
              <w:t> </w:t>
            </w:r>
            <w:r w:rsidR="00A13955" w:rsidRPr="00645C58">
              <w:rPr>
                <w:rFonts w:ascii="Arial" w:hAnsi="Arial" w:cs="Arial"/>
                <w:color w:val="000000" w:themeColor="text1"/>
              </w:rPr>
              <w:t> </w:t>
            </w:r>
            <w:r w:rsidR="00A13955" w:rsidRPr="00645C58">
              <w:rPr>
                <w:rFonts w:ascii="Arial" w:hAnsi="Arial" w:cs="Arial"/>
                <w:color w:val="000000" w:themeColor="text1"/>
              </w:rPr>
              <w:t> </w:t>
            </w:r>
            <w:r w:rsidRPr="00645C58">
              <w:rPr>
                <w:rFonts w:ascii="Arial" w:hAnsi="Arial" w:cs="Arial"/>
                <w:color w:val="000000" w:themeColor="text1"/>
              </w:rPr>
              <w:fldChar w:fldCharType="end"/>
            </w:r>
          </w:p>
        </w:tc>
      </w:tr>
      <w:tr w:rsidR="00EF3440" w:rsidRPr="0037786D" w:rsidTr="00A13955">
        <w:tc>
          <w:tcPr>
            <w:tcW w:w="3708" w:type="dxa"/>
          </w:tcPr>
          <w:p w:rsidR="00EF3440" w:rsidRPr="006E0E3C" w:rsidRDefault="00EF3440" w:rsidP="00EF3440">
            <w:r>
              <w:t xml:space="preserve">(ALH)  Consider the merit of extending the Phlebotomy course </w:t>
            </w:r>
            <w:r>
              <w:lastRenderedPageBreak/>
              <w:t>(ALH 111) into a two quarter, two course sequence.  Through the addition of a separate clinical course after the initial lecture/lab class, the college could apply for accreditation and the students would have ample opportunity to develop experience required for them to complete the phlebotomy certification.</w:t>
            </w:r>
          </w:p>
          <w:p w:rsidR="00EF3440" w:rsidRPr="006E0E3C" w:rsidRDefault="00EF3440" w:rsidP="00EF3440"/>
        </w:tc>
        <w:tc>
          <w:tcPr>
            <w:tcW w:w="2700" w:type="dxa"/>
          </w:tcPr>
          <w:p w:rsidR="00EF3440" w:rsidRDefault="00EF3440" w:rsidP="00EF3440">
            <w:pPr>
              <w:pStyle w:val="ListParagraph"/>
              <w:ind w:left="0"/>
              <w:rPr>
                <w:rFonts w:ascii="Arial" w:hAnsi="Arial" w:cs="Arial"/>
                <w:color w:val="000000" w:themeColor="text1"/>
              </w:rPr>
            </w:pPr>
          </w:p>
          <w:p w:rsidR="00EF3440" w:rsidRDefault="00EF3440" w:rsidP="00EF3440">
            <w:pPr>
              <w:pStyle w:val="ListParagraph"/>
              <w:ind w:left="0"/>
              <w:rPr>
                <w:rFonts w:ascii="Arial" w:hAnsi="Arial" w:cs="Arial"/>
                <w:color w:val="000000" w:themeColor="text1"/>
              </w:rPr>
            </w:pPr>
            <w:r>
              <w:rPr>
                <w:rFonts w:ascii="Arial" w:hAnsi="Arial" w:cs="Arial"/>
                <w:color w:val="000000" w:themeColor="text1"/>
              </w:rPr>
              <w:t xml:space="preserve">In progress </w:t>
            </w:r>
            <w:r w:rsidR="008712BC">
              <w:fldChar w:fldCharType="begin">
                <w:ffData>
                  <w:name w:val="Check1"/>
                  <w:enabled/>
                  <w:calcOnExit w:val="0"/>
                  <w:checkBox>
                    <w:sizeAuto/>
                    <w:default w:val="0"/>
                  </w:checkBox>
                </w:ffData>
              </w:fldChar>
            </w:r>
            <w:r>
              <w:instrText xml:space="preserve"> FORMCHECKBOX </w:instrText>
            </w:r>
            <w:r w:rsidR="008712BC">
              <w:fldChar w:fldCharType="end"/>
            </w:r>
          </w:p>
          <w:p w:rsidR="00EF3440" w:rsidRDefault="00EF3440" w:rsidP="00EF3440">
            <w:pPr>
              <w:pStyle w:val="ListParagraph"/>
              <w:ind w:left="0"/>
              <w:rPr>
                <w:rFonts w:ascii="Arial" w:hAnsi="Arial" w:cs="Arial"/>
                <w:color w:val="000000" w:themeColor="text1"/>
              </w:rPr>
            </w:pPr>
          </w:p>
          <w:p w:rsidR="00EF3440" w:rsidRDefault="00EF3440" w:rsidP="00EF3440">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ed/>
                  </w:checkBox>
                </w:ffData>
              </w:fldChar>
            </w:r>
            <w:r>
              <w:instrText xml:space="preserve"> FORMCHECKBOX </w:instrText>
            </w:r>
            <w:r w:rsidR="008712BC">
              <w:fldChar w:fldCharType="end"/>
            </w:r>
          </w:p>
          <w:p w:rsidR="00EF3440" w:rsidRDefault="00EF3440" w:rsidP="00EF3440">
            <w:pPr>
              <w:pStyle w:val="ListParagraph"/>
              <w:ind w:left="0"/>
              <w:rPr>
                <w:rFonts w:ascii="Arial" w:hAnsi="Arial" w:cs="Arial"/>
                <w:color w:val="000000" w:themeColor="text1"/>
              </w:rPr>
            </w:pPr>
          </w:p>
          <w:p w:rsidR="00EF3440" w:rsidRDefault="00EF3440" w:rsidP="00EF344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8712BC">
              <w:fldChar w:fldCharType="end"/>
            </w:r>
          </w:p>
        </w:tc>
        <w:tc>
          <w:tcPr>
            <w:tcW w:w="6480" w:type="dxa"/>
          </w:tcPr>
          <w:p w:rsidR="00EF3440" w:rsidRDefault="008712BC" w:rsidP="00D07030">
            <w:pPr>
              <w:pStyle w:val="ListParagraph"/>
              <w:ind w:left="0"/>
              <w:rPr>
                <w:rFonts w:ascii="Arial" w:hAnsi="Arial" w:cs="Arial"/>
                <w:color w:val="000000" w:themeColor="text1"/>
              </w:rPr>
            </w:pPr>
            <w:r w:rsidRPr="00276B7A">
              <w:rPr>
                <w:rFonts w:ascii="Arial" w:hAnsi="Arial" w:cs="Arial"/>
                <w:color w:val="000000" w:themeColor="text1"/>
              </w:rPr>
              <w:lastRenderedPageBreak/>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A13955">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13955" w:rsidRPr="004C52FC" w:rsidTr="00A13955">
        <w:trPr>
          <w:trHeight w:val="274"/>
        </w:trPr>
        <w:tc>
          <w:tcPr>
            <w:tcW w:w="3708" w:type="dxa"/>
            <w:gridSpan w:val="2"/>
            <w:tcBorders>
              <w:right w:val="single" w:sz="4" w:space="0" w:color="auto"/>
            </w:tcBorders>
            <w:shd w:val="clear" w:color="auto" w:fill="FFFFFF"/>
            <w:vAlign w:val="center"/>
          </w:tcPr>
          <w:p w:rsidR="00A13955" w:rsidRPr="004C52FC" w:rsidRDefault="00A13955"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A13955" w:rsidRPr="004C52FC" w:rsidRDefault="00A13955"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A13955" w:rsidRPr="004C52FC" w:rsidRDefault="00A13955"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A13955" w:rsidRPr="004C52FC" w:rsidRDefault="00A13955"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A13955" w:rsidRPr="004C52FC" w:rsidRDefault="008712BC" w:rsidP="006749DA">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Presentation Rubric</w:t>
            </w:r>
            <w:r w:rsidRPr="00276B7A">
              <w:rPr>
                <w:rFonts w:ascii="Arial" w:hAnsi="Arial" w:cs="Arial"/>
                <w:color w:val="000000" w:themeColor="text1"/>
              </w:rPr>
              <w:fldChar w:fldCharType="end"/>
            </w:r>
          </w:p>
        </w:tc>
        <w:tc>
          <w:tcPr>
            <w:tcW w:w="4028" w:type="dxa"/>
          </w:tcPr>
          <w:p w:rsidR="00A13955" w:rsidRPr="004C52FC" w:rsidRDefault="008712BC" w:rsidP="00EA4187">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EA4187">
              <w:t>Students seem comfortable with interpersonal communications when performing patient skill sets.</w:t>
            </w:r>
            <w:r w:rsidRPr="00276B7A">
              <w:rPr>
                <w:rFonts w:ascii="Arial" w:hAnsi="Arial" w:cs="Arial"/>
                <w:color w:val="000000" w:themeColor="text1"/>
              </w:rPr>
              <w:fldChar w:fldCharType="end"/>
            </w:r>
          </w:p>
        </w:tc>
      </w:tr>
      <w:tr w:rsidR="00A13955" w:rsidRPr="004C52FC" w:rsidTr="00A13955">
        <w:trPr>
          <w:trHeight w:val="274"/>
        </w:trPr>
        <w:tc>
          <w:tcPr>
            <w:tcW w:w="3708" w:type="dxa"/>
            <w:gridSpan w:val="2"/>
            <w:tcBorders>
              <w:right w:val="single" w:sz="4" w:space="0" w:color="auto"/>
            </w:tcBorders>
            <w:shd w:val="clear" w:color="auto" w:fill="FFFFFF"/>
            <w:vAlign w:val="center"/>
          </w:tcPr>
          <w:p w:rsidR="00A13955" w:rsidRPr="004C52FC" w:rsidRDefault="00A13955"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A13955" w:rsidRPr="004C52FC" w:rsidRDefault="00A13955"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A13955" w:rsidRPr="004C52FC" w:rsidRDefault="00A13955"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A13955" w:rsidRPr="004C52FC" w:rsidRDefault="00A13955"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A13955" w:rsidRPr="004C52FC" w:rsidRDefault="008712BC" w:rsidP="006749DA">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Report Rubric</w:t>
            </w:r>
            <w:r w:rsidRPr="00276B7A">
              <w:rPr>
                <w:rFonts w:ascii="Arial" w:hAnsi="Arial" w:cs="Arial"/>
                <w:color w:val="000000" w:themeColor="text1"/>
              </w:rPr>
              <w:fldChar w:fldCharType="end"/>
            </w:r>
          </w:p>
        </w:tc>
        <w:tc>
          <w:tcPr>
            <w:tcW w:w="4028" w:type="dxa"/>
            <w:tcBorders>
              <w:bottom w:val="single" w:sz="4" w:space="0" w:color="000000" w:themeColor="text1"/>
            </w:tcBorders>
          </w:tcPr>
          <w:p w:rsidR="00A13955" w:rsidRPr="004C52FC" w:rsidRDefault="008712BC" w:rsidP="00EA4187">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EA4187">
              <w:t xml:space="preserve">Students are lacking writing skills. </w:t>
            </w:r>
            <w:r w:rsidRPr="00276B7A">
              <w:rPr>
                <w:rFonts w:ascii="Arial" w:hAnsi="Arial" w:cs="Arial"/>
                <w:color w:val="000000" w:themeColor="text1"/>
              </w:rPr>
              <w:fldChar w:fldCharType="end"/>
            </w:r>
          </w:p>
        </w:tc>
      </w:tr>
      <w:tr w:rsidR="00B34F9E" w:rsidRPr="004C52FC" w:rsidTr="00A13955">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13955">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13955">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13955">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13955">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A13955">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13955" w:rsidRPr="004C52FC" w:rsidTr="00A13955">
        <w:trPr>
          <w:trHeight w:val="274"/>
        </w:trPr>
        <w:tc>
          <w:tcPr>
            <w:tcW w:w="3708" w:type="dxa"/>
            <w:gridSpan w:val="2"/>
            <w:shd w:val="clear" w:color="auto" w:fill="FFFFFF"/>
            <w:vAlign w:val="center"/>
          </w:tcPr>
          <w:p w:rsidR="00A13955" w:rsidRPr="00814EB1" w:rsidRDefault="00A13955" w:rsidP="00100E71">
            <w:pPr>
              <w:rPr>
                <w:rFonts w:ascii="Verdana" w:hAnsi="Verdana"/>
                <w:sz w:val="20"/>
                <w:szCs w:val="20"/>
              </w:rPr>
            </w:pPr>
            <w:r>
              <w:rPr>
                <w:rFonts w:ascii="Univers (W1)" w:hAnsi="Univers (W1)"/>
              </w:rPr>
              <w:t>Demonstrate the ability to competently perform all clinical duties associated with assisting a physician in the diagnosis and treatment of patients in an ambulatory care setting.</w:t>
            </w:r>
          </w:p>
        </w:tc>
        <w:tc>
          <w:tcPr>
            <w:tcW w:w="1742" w:type="dxa"/>
            <w:vAlign w:val="center"/>
          </w:tcPr>
          <w:p w:rsidR="00A13955" w:rsidRDefault="00A13955" w:rsidP="00100E71">
            <w:pPr>
              <w:rPr>
                <w:rFonts w:ascii="Verdana" w:hAnsi="Verdana"/>
                <w:sz w:val="20"/>
                <w:szCs w:val="20"/>
              </w:rPr>
            </w:pPr>
            <w:r>
              <w:rPr>
                <w:rFonts w:ascii="Verdana" w:hAnsi="Verdana"/>
                <w:sz w:val="20"/>
                <w:szCs w:val="20"/>
              </w:rPr>
              <w:t>ALH 1140; ALH 2202;</w:t>
            </w:r>
          </w:p>
          <w:p w:rsidR="00A13955" w:rsidRDefault="00A13955" w:rsidP="00100E71">
            <w:pPr>
              <w:rPr>
                <w:rFonts w:ascii="Verdana" w:hAnsi="Verdana"/>
                <w:sz w:val="20"/>
                <w:szCs w:val="20"/>
              </w:rPr>
            </w:pPr>
            <w:r>
              <w:rPr>
                <w:rFonts w:ascii="Verdana" w:hAnsi="Verdana"/>
                <w:sz w:val="20"/>
                <w:szCs w:val="20"/>
              </w:rPr>
              <w:t>BIO 1121; BIO 1222;</w:t>
            </w:r>
          </w:p>
          <w:p w:rsidR="00A13955" w:rsidRDefault="00A13955" w:rsidP="00100E71">
            <w:pPr>
              <w:rPr>
                <w:rFonts w:ascii="Verdana" w:hAnsi="Verdana"/>
                <w:sz w:val="20"/>
                <w:szCs w:val="20"/>
              </w:rPr>
            </w:pPr>
            <w:r>
              <w:rPr>
                <w:rFonts w:ascii="Verdana" w:hAnsi="Verdana"/>
                <w:sz w:val="20"/>
                <w:szCs w:val="20"/>
              </w:rPr>
              <w:t>HIM 1101;</w:t>
            </w:r>
          </w:p>
          <w:p w:rsidR="00A13955" w:rsidRDefault="00A13955" w:rsidP="00100E71">
            <w:pPr>
              <w:rPr>
                <w:rFonts w:ascii="Verdana" w:hAnsi="Verdana"/>
                <w:sz w:val="20"/>
                <w:szCs w:val="20"/>
              </w:rPr>
            </w:pPr>
            <w:r>
              <w:rPr>
                <w:rFonts w:ascii="Verdana" w:hAnsi="Verdana"/>
                <w:sz w:val="20"/>
                <w:szCs w:val="20"/>
              </w:rPr>
              <w:t>MAS 1102; MAS 1103; MAS 2201; MAS 2202; MAS 2220; MAS 2221;</w:t>
            </w:r>
          </w:p>
          <w:p w:rsidR="00A13955" w:rsidRPr="00AD236A" w:rsidRDefault="00A13955" w:rsidP="00100E71">
            <w:pPr>
              <w:rPr>
                <w:rFonts w:ascii="Verdana" w:hAnsi="Verdana"/>
                <w:sz w:val="20"/>
                <w:szCs w:val="20"/>
              </w:rPr>
            </w:pPr>
            <w:r>
              <w:rPr>
                <w:rFonts w:ascii="Verdana" w:hAnsi="Verdana"/>
                <w:sz w:val="20"/>
                <w:szCs w:val="20"/>
              </w:rPr>
              <w:t>MAT 1130</w:t>
            </w:r>
          </w:p>
        </w:tc>
        <w:tc>
          <w:tcPr>
            <w:tcW w:w="1430" w:type="dxa"/>
            <w:shd w:val="clear" w:color="auto" w:fill="auto"/>
          </w:tcPr>
          <w:p w:rsidR="00A13955" w:rsidRPr="004C52FC" w:rsidRDefault="008712BC" w:rsidP="00B223CF">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w:t>
            </w:r>
            <w:r w:rsidR="00B223CF">
              <w:t>1-2012</w:t>
            </w:r>
            <w:r w:rsidRPr="00276B7A">
              <w:rPr>
                <w:rFonts w:ascii="Arial" w:hAnsi="Arial" w:cs="Arial"/>
                <w:color w:val="000000" w:themeColor="text1"/>
              </w:rPr>
              <w:fldChar w:fldCharType="end"/>
            </w:r>
          </w:p>
        </w:tc>
        <w:tc>
          <w:tcPr>
            <w:tcW w:w="2250" w:type="dxa"/>
          </w:tcPr>
          <w:p w:rsidR="00A13955" w:rsidRPr="004C52FC" w:rsidRDefault="008712BC" w:rsidP="00100E71">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c>
          <w:tcPr>
            <w:tcW w:w="4028" w:type="dxa"/>
          </w:tcPr>
          <w:p w:rsidR="00A13955" w:rsidRPr="004C52FC" w:rsidRDefault="008712BC" w:rsidP="006749DA">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Department will be looking at this outcome over the next academic year; combined with the General Education Outcomes: Critical Thinking/Problem Solving</w:t>
            </w:r>
            <w:r w:rsidRPr="00276B7A">
              <w:rPr>
                <w:rFonts w:ascii="Arial" w:hAnsi="Arial" w:cs="Arial"/>
                <w:color w:val="000000" w:themeColor="text1"/>
              </w:rPr>
              <w:fldChar w:fldCharType="end"/>
            </w:r>
          </w:p>
        </w:tc>
      </w:tr>
      <w:tr w:rsidR="00A13955" w:rsidRPr="004C52FC" w:rsidTr="00A13955">
        <w:trPr>
          <w:trHeight w:val="72"/>
        </w:trPr>
        <w:tc>
          <w:tcPr>
            <w:tcW w:w="3708" w:type="dxa"/>
            <w:gridSpan w:val="2"/>
            <w:shd w:val="clear" w:color="auto" w:fill="FFFFFF"/>
            <w:vAlign w:val="center"/>
          </w:tcPr>
          <w:p w:rsidR="00A13955" w:rsidRPr="00814EB1" w:rsidRDefault="00A13955" w:rsidP="00100E71">
            <w:pPr>
              <w:rPr>
                <w:rFonts w:ascii="Verdana" w:hAnsi="Verdana"/>
                <w:sz w:val="20"/>
                <w:szCs w:val="20"/>
              </w:rPr>
            </w:pPr>
            <w:r>
              <w:rPr>
                <w:rFonts w:ascii="Univers (W1)" w:hAnsi="Univers (W1)"/>
              </w:rPr>
              <w:lastRenderedPageBreak/>
              <w:t>Identify, evaluate and appropriately apply principles of office management and demonstrate competence in performing administrative clerical duties and managing medical practice finances.</w:t>
            </w:r>
          </w:p>
        </w:tc>
        <w:tc>
          <w:tcPr>
            <w:tcW w:w="1742" w:type="dxa"/>
            <w:vAlign w:val="center"/>
          </w:tcPr>
          <w:p w:rsidR="00A13955" w:rsidRDefault="00A13955" w:rsidP="00100E71">
            <w:pPr>
              <w:rPr>
                <w:rFonts w:ascii="Verdana" w:hAnsi="Verdana"/>
                <w:sz w:val="20"/>
                <w:szCs w:val="20"/>
              </w:rPr>
            </w:pPr>
            <w:r>
              <w:rPr>
                <w:rFonts w:ascii="Verdana" w:hAnsi="Verdana"/>
                <w:sz w:val="20"/>
                <w:szCs w:val="20"/>
              </w:rPr>
              <w:t>ENG 1101;</w:t>
            </w:r>
          </w:p>
          <w:p w:rsidR="00A13955" w:rsidRDefault="00A13955" w:rsidP="00100E71">
            <w:pPr>
              <w:rPr>
                <w:rFonts w:ascii="Verdana" w:hAnsi="Verdana"/>
                <w:sz w:val="20"/>
                <w:szCs w:val="20"/>
              </w:rPr>
            </w:pPr>
            <w:r>
              <w:rPr>
                <w:rFonts w:ascii="Verdana" w:hAnsi="Verdana"/>
                <w:sz w:val="20"/>
                <w:szCs w:val="20"/>
              </w:rPr>
              <w:t>HIM 1201;</w:t>
            </w:r>
          </w:p>
          <w:p w:rsidR="00A13955" w:rsidRPr="00AD236A" w:rsidRDefault="00A13955" w:rsidP="00100E71">
            <w:pPr>
              <w:rPr>
                <w:rFonts w:ascii="Verdana" w:hAnsi="Verdana"/>
                <w:sz w:val="20"/>
                <w:szCs w:val="20"/>
              </w:rPr>
            </w:pPr>
            <w:r>
              <w:rPr>
                <w:rFonts w:ascii="Verdana" w:hAnsi="Verdana"/>
                <w:sz w:val="20"/>
                <w:szCs w:val="20"/>
              </w:rPr>
              <w:t>MAS 1101; MAS 1110; MAS 2210; MAS 2220; MAS 2221</w:t>
            </w:r>
          </w:p>
        </w:tc>
        <w:tc>
          <w:tcPr>
            <w:tcW w:w="1430" w:type="dxa"/>
            <w:shd w:val="clear" w:color="auto" w:fill="auto"/>
          </w:tcPr>
          <w:p w:rsidR="00A13955" w:rsidRPr="004C52FC" w:rsidRDefault="008712BC" w:rsidP="00B223CF">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w:t>
            </w:r>
            <w:r w:rsidR="00B223CF">
              <w:t>1-2012</w:t>
            </w:r>
            <w:r w:rsidRPr="00276B7A">
              <w:rPr>
                <w:rFonts w:ascii="Arial" w:hAnsi="Arial" w:cs="Arial"/>
                <w:color w:val="000000" w:themeColor="text1"/>
              </w:rPr>
              <w:fldChar w:fldCharType="end"/>
            </w:r>
          </w:p>
        </w:tc>
        <w:tc>
          <w:tcPr>
            <w:tcW w:w="2250" w:type="dxa"/>
          </w:tcPr>
          <w:p w:rsidR="00A13955" w:rsidRPr="004C52FC" w:rsidRDefault="008712BC" w:rsidP="00100E71">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c>
          <w:tcPr>
            <w:tcW w:w="4028" w:type="dxa"/>
          </w:tcPr>
          <w:p w:rsidR="00A13955" w:rsidRPr="004C52FC" w:rsidRDefault="008712BC" w:rsidP="006749DA">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Department will be looking at this outcome over the next academic year; combined with the General Education Outcomes: Critical Thinking/Problem Solving</w:t>
            </w:r>
            <w:r w:rsidRPr="00276B7A">
              <w:rPr>
                <w:rFonts w:ascii="Arial" w:hAnsi="Arial" w:cs="Arial"/>
                <w:color w:val="000000" w:themeColor="text1"/>
              </w:rPr>
              <w:fldChar w:fldCharType="end"/>
            </w:r>
          </w:p>
        </w:tc>
      </w:tr>
      <w:tr w:rsidR="00A13955" w:rsidRPr="004C52FC" w:rsidTr="00A13955">
        <w:trPr>
          <w:trHeight w:val="72"/>
        </w:trPr>
        <w:tc>
          <w:tcPr>
            <w:tcW w:w="3708" w:type="dxa"/>
            <w:gridSpan w:val="2"/>
            <w:shd w:val="clear" w:color="auto" w:fill="FFFFFF"/>
            <w:vAlign w:val="center"/>
          </w:tcPr>
          <w:p w:rsidR="00A13955" w:rsidRPr="00814EB1" w:rsidRDefault="00A13955" w:rsidP="00100E71">
            <w:pPr>
              <w:rPr>
                <w:rFonts w:ascii="Verdana" w:hAnsi="Verdana"/>
                <w:sz w:val="20"/>
                <w:szCs w:val="20"/>
              </w:rPr>
            </w:pPr>
            <w:r>
              <w:rPr>
                <w:rFonts w:ascii="Univers (W1)" w:hAnsi="Univers (W1)"/>
              </w:rPr>
              <w:t>Demonstrate proficiency in computer operations and applications relative to patient care and the management of a medical office.</w:t>
            </w:r>
          </w:p>
        </w:tc>
        <w:tc>
          <w:tcPr>
            <w:tcW w:w="1742" w:type="dxa"/>
            <w:vAlign w:val="center"/>
          </w:tcPr>
          <w:p w:rsidR="00A13955" w:rsidRDefault="00A13955" w:rsidP="00100E71">
            <w:pPr>
              <w:rPr>
                <w:rFonts w:ascii="Verdana" w:hAnsi="Verdana"/>
                <w:sz w:val="20"/>
                <w:szCs w:val="20"/>
              </w:rPr>
            </w:pPr>
            <w:r>
              <w:rPr>
                <w:rFonts w:ascii="Verdana" w:hAnsi="Verdana"/>
                <w:sz w:val="20"/>
                <w:szCs w:val="20"/>
              </w:rPr>
              <w:t xml:space="preserve">ALH 1101; </w:t>
            </w:r>
          </w:p>
          <w:p w:rsidR="00A13955" w:rsidRPr="00AD236A" w:rsidRDefault="00A13955" w:rsidP="00100E71">
            <w:pPr>
              <w:rPr>
                <w:rFonts w:ascii="Verdana" w:hAnsi="Verdana"/>
                <w:sz w:val="20"/>
                <w:szCs w:val="20"/>
              </w:rPr>
            </w:pPr>
            <w:r>
              <w:rPr>
                <w:rFonts w:ascii="Verdana" w:hAnsi="Verdana"/>
                <w:sz w:val="20"/>
                <w:szCs w:val="20"/>
              </w:rPr>
              <w:t>MAS 2210</w:t>
            </w:r>
          </w:p>
        </w:tc>
        <w:tc>
          <w:tcPr>
            <w:tcW w:w="1430" w:type="dxa"/>
            <w:shd w:val="clear" w:color="auto" w:fill="auto"/>
          </w:tcPr>
          <w:p w:rsidR="00A13955" w:rsidRPr="004C52FC" w:rsidRDefault="008712BC" w:rsidP="00B223CF">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w:t>
            </w:r>
            <w:r w:rsidR="00B223CF">
              <w:t>2-2013</w:t>
            </w:r>
            <w:r w:rsidRPr="00276B7A">
              <w:rPr>
                <w:rFonts w:ascii="Arial" w:hAnsi="Arial" w:cs="Arial"/>
                <w:color w:val="000000" w:themeColor="text1"/>
              </w:rPr>
              <w:fldChar w:fldCharType="end"/>
            </w:r>
          </w:p>
        </w:tc>
        <w:tc>
          <w:tcPr>
            <w:tcW w:w="2250" w:type="dxa"/>
          </w:tcPr>
          <w:p w:rsidR="00A13955" w:rsidRPr="004C52FC" w:rsidRDefault="008712BC" w:rsidP="00100E71">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c>
          <w:tcPr>
            <w:tcW w:w="4028" w:type="dxa"/>
          </w:tcPr>
          <w:p w:rsidR="00A13955" w:rsidRPr="004C52FC" w:rsidRDefault="008712BC" w:rsidP="00100E71">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r>
      <w:tr w:rsidR="00A13955" w:rsidRPr="004C52FC" w:rsidTr="00A13955">
        <w:tblPrEx>
          <w:shd w:val="clear" w:color="auto" w:fill="auto"/>
          <w:tblLook w:val="04A0" w:firstRow="1" w:lastRow="0" w:firstColumn="1" w:lastColumn="0" w:noHBand="0" w:noVBand="1"/>
        </w:tblPrEx>
        <w:trPr>
          <w:trHeight w:val="72"/>
        </w:trPr>
        <w:tc>
          <w:tcPr>
            <w:tcW w:w="3708" w:type="dxa"/>
            <w:gridSpan w:val="2"/>
            <w:vAlign w:val="center"/>
          </w:tcPr>
          <w:p w:rsidR="00A13955" w:rsidRPr="00814EB1" w:rsidRDefault="00A13955" w:rsidP="00100E71">
            <w:pPr>
              <w:rPr>
                <w:rFonts w:ascii="Verdana" w:hAnsi="Verdana"/>
                <w:sz w:val="20"/>
                <w:szCs w:val="20"/>
              </w:rPr>
            </w:pPr>
            <w:r>
              <w:rPr>
                <w:rFonts w:ascii="Univers (W1)" w:hAnsi="Univers (W1)"/>
              </w:rPr>
              <w:t>Describe and apply principles of effective oral and written communication skills with patients, their families and other health care providers.</w:t>
            </w:r>
          </w:p>
        </w:tc>
        <w:tc>
          <w:tcPr>
            <w:tcW w:w="1742" w:type="dxa"/>
            <w:vAlign w:val="center"/>
          </w:tcPr>
          <w:p w:rsidR="00A13955" w:rsidRDefault="00A13955" w:rsidP="00100E71">
            <w:pPr>
              <w:rPr>
                <w:rFonts w:ascii="Verdana" w:hAnsi="Verdana"/>
                <w:sz w:val="20"/>
                <w:szCs w:val="20"/>
              </w:rPr>
            </w:pPr>
            <w:r>
              <w:rPr>
                <w:rFonts w:ascii="Verdana" w:hAnsi="Verdana"/>
                <w:sz w:val="20"/>
                <w:szCs w:val="20"/>
              </w:rPr>
              <w:t>COM 2206;</w:t>
            </w:r>
          </w:p>
          <w:p w:rsidR="00A13955" w:rsidRDefault="00A13955" w:rsidP="00100E71">
            <w:pPr>
              <w:rPr>
                <w:rFonts w:ascii="Verdana" w:hAnsi="Verdana"/>
                <w:sz w:val="20"/>
                <w:szCs w:val="20"/>
              </w:rPr>
            </w:pPr>
            <w:r>
              <w:rPr>
                <w:rFonts w:ascii="Verdana" w:hAnsi="Verdana"/>
                <w:sz w:val="20"/>
                <w:szCs w:val="20"/>
              </w:rPr>
              <w:t>PSY 1100;</w:t>
            </w:r>
          </w:p>
          <w:p w:rsidR="00A13955" w:rsidRPr="00AD236A" w:rsidRDefault="00A13955" w:rsidP="00100E71">
            <w:pPr>
              <w:rPr>
                <w:rFonts w:ascii="Verdana" w:hAnsi="Verdana"/>
                <w:sz w:val="20"/>
                <w:szCs w:val="20"/>
              </w:rPr>
            </w:pPr>
            <w:r>
              <w:rPr>
                <w:rFonts w:ascii="Verdana" w:hAnsi="Verdana"/>
                <w:sz w:val="20"/>
                <w:szCs w:val="20"/>
              </w:rPr>
              <w:t>MAS 2220; MAS 2221</w:t>
            </w:r>
          </w:p>
        </w:tc>
        <w:tc>
          <w:tcPr>
            <w:tcW w:w="1430" w:type="dxa"/>
          </w:tcPr>
          <w:p w:rsidR="00A13955" w:rsidRPr="004C52FC" w:rsidRDefault="008712BC" w:rsidP="006749DA">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2013</w:t>
            </w:r>
            <w:bookmarkStart w:id="0" w:name="_GoBack"/>
            <w:r w:rsidR="006749DA">
              <w:t>-2014</w:t>
            </w:r>
            <w:bookmarkEnd w:id="0"/>
            <w:r w:rsidRPr="00276B7A">
              <w:rPr>
                <w:rFonts w:ascii="Arial" w:hAnsi="Arial" w:cs="Arial"/>
                <w:color w:val="000000" w:themeColor="text1"/>
              </w:rPr>
              <w:fldChar w:fldCharType="end"/>
            </w:r>
          </w:p>
        </w:tc>
        <w:tc>
          <w:tcPr>
            <w:tcW w:w="2250" w:type="dxa"/>
          </w:tcPr>
          <w:p w:rsidR="00A13955" w:rsidRPr="004C52FC" w:rsidRDefault="008712BC" w:rsidP="00100E71">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c>
          <w:tcPr>
            <w:tcW w:w="4028" w:type="dxa"/>
          </w:tcPr>
          <w:p w:rsidR="00A13955" w:rsidRPr="004C52FC" w:rsidRDefault="008712BC" w:rsidP="00100E71">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r>
      <w:tr w:rsidR="00A13955" w:rsidRPr="004C52FC" w:rsidTr="00A13955">
        <w:tblPrEx>
          <w:shd w:val="clear" w:color="auto" w:fill="auto"/>
          <w:tblLook w:val="04A0" w:firstRow="1" w:lastRow="0" w:firstColumn="1" w:lastColumn="0" w:noHBand="0" w:noVBand="1"/>
        </w:tblPrEx>
        <w:trPr>
          <w:trHeight w:val="72"/>
        </w:trPr>
        <w:tc>
          <w:tcPr>
            <w:tcW w:w="3708" w:type="dxa"/>
            <w:gridSpan w:val="2"/>
            <w:vAlign w:val="center"/>
          </w:tcPr>
          <w:p w:rsidR="00A13955" w:rsidRPr="00814EB1" w:rsidRDefault="00A13955" w:rsidP="00100E71">
            <w:pPr>
              <w:rPr>
                <w:rFonts w:ascii="Verdana" w:hAnsi="Verdana"/>
                <w:sz w:val="20"/>
                <w:szCs w:val="20"/>
              </w:rPr>
            </w:pPr>
            <w:r>
              <w:rPr>
                <w:rFonts w:ascii="Univers (W1)" w:hAnsi="Univers (W1)"/>
              </w:rPr>
              <w:t>Demonstrate professional behaviors and attitudes consistent with the delivery of safe, ethical, legal and compassionate patient care.</w:t>
            </w:r>
          </w:p>
        </w:tc>
        <w:tc>
          <w:tcPr>
            <w:tcW w:w="1742" w:type="dxa"/>
            <w:vAlign w:val="center"/>
          </w:tcPr>
          <w:p w:rsidR="00A13955" w:rsidRDefault="00A13955" w:rsidP="00100E71">
            <w:pPr>
              <w:rPr>
                <w:rFonts w:ascii="Verdana" w:hAnsi="Verdana"/>
                <w:sz w:val="20"/>
                <w:szCs w:val="20"/>
              </w:rPr>
            </w:pPr>
            <w:r>
              <w:rPr>
                <w:rFonts w:ascii="Verdana" w:hAnsi="Verdana"/>
                <w:sz w:val="20"/>
                <w:szCs w:val="20"/>
              </w:rPr>
              <w:t>ALH 1101;</w:t>
            </w:r>
          </w:p>
          <w:p w:rsidR="00A13955" w:rsidRDefault="00A13955" w:rsidP="00100E71">
            <w:pPr>
              <w:rPr>
                <w:rFonts w:ascii="Verdana" w:hAnsi="Verdana"/>
                <w:sz w:val="20"/>
                <w:szCs w:val="20"/>
              </w:rPr>
            </w:pPr>
            <w:r>
              <w:rPr>
                <w:rFonts w:ascii="Verdana" w:hAnsi="Verdana"/>
                <w:sz w:val="20"/>
                <w:szCs w:val="20"/>
              </w:rPr>
              <w:t>MAS 1101; MAS Portfolio Elective;</w:t>
            </w:r>
          </w:p>
          <w:p w:rsidR="00A13955" w:rsidRPr="00AD236A" w:rsidRDefault="00A13955" w:rsidP="00100E71">
            <w:pPr>
              <w:rPr>
                <w:rFonts w:ascii="Verdana" w:hAnsi="Verdana"/>
                <w:sz w:val="20"/>
                <w:szCs w:val="20"/>
              </w:rPr>
            </w:pPr>
            <w:r>
              <w:rPr>
                <w:rFonts w:ascii="Verdana" w:hAnsi="Verdana"/>
                <w:sz w:val="20"/>
                <w:szCs w:val="20"/>
              </w:rPr>
              <w:t>SCC 1101</w:t>
            </w:r>
          </w:p>
        </w:tc>
        <w:tc>
          <w:tcPr>
            <w:tcW w:w="1430" w:type="dxa"/>
          </w:tcPr>
          <w:p w:rsidR="00A13955" w:rsidRPr="004C52FC" w:rsidRDefault="008712BC" w:rsidP="006749DA">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2014-2015</w:t>
            </w:r>
            <w:r w:rsidRPr="00276B7A">
              <w:rPr>
                <w:rFonts w:ascii="Arial" w:hAnsi="Arial" w:cs="Arial"/>
                <w:color w:val="000000" w:themeColor="text1"/>
              </w:rPr>
              <w:fldChar w:fldCharType="end"/>
            </w:r>
          </w:p>
        </w:tc>
        <w:tc>
          <w:tcPr>
            <w:tcW w:w="2250" w:type="dxa"/>
          </w:tcPr>
          <w:p w:rsidR="00A13955" w:rsidRPr="004C52FC" w:rsidRDefault="008712BC" w:rsidP="00100E71">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c>
          <w:tcPr>
            <w:tcW w:w="4028" w:type="dxa"/>
          </w:tcPr>
          <w:p w:rsidR="00A13955" w:rsidRPr="004C52FC" w:rsidRDefault="008712BC" w:rsidP="00100E71">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r>
      <w:tr w:rsidR="00F04782" w:rsidRPr="004C52FC" w:rsidTr="00A13955">
        <w:tblPrEx>
          <w:shd w:val="clear" w:color="auto" w:fill="auto"/>
          <w:tblLook w:val="04A0" w:firstRow="1" w:lastRow="0" w:firstColumn="1" w:lastColumn="0" w:noHBand="0" w:noVBand="1"/>
        </w:tblPrEx>
        <w:trPr>
          <w:trHeight w:val="72"/>
        </w:trPr>
        <w:tc>
          <w:tcPr>
            <w:tcW w:w="3708" w:type="dxa"/>
            <w:gridSpan w:val="2"/>
            <w:vAlign w:val="center"/>
          </w:tcPr>
          <w:p w:rsidR="00F04782" w:rsidRPr="00814EB1" w:rsidRDefault="00F04782" w:rsidP="00100E71">
            <w:pPr>
              <w:rPr>
                <w:rFonts w:ascii="Verdana" w:hAnsi="Verdana"/>
                <w:sz w:val="20"/>
                <w:szCs w:val="20"/>
              </w:rPr>
            </w:pPr>
            <w:r>
              <w:rPr>
                <w:rFonts w:ascii="Univers (W1)" w:hAnsi="Univers (W1)"/>
              </w:rPr>
              <w:t>Successfully meet the eligibility criteria to apply for the national certification process through the American Association of Medical Assistants.</w:t>
            </w:r>
          </w:p>
        </w:tc>
        <w:tc>
          <w:tcPr>
            <w:tcW w:w="1742" w:type="dxa"/>
            <w:vAlign w:val="center"/>
          </w:tcPr>
          <w:p w:rsidR="00F04782" w:rsidRPr="00AD236A" w:rsidRDefault="00F04782" w:rsidP="00100E71">
            <w:pPr>
              <w:rPr>
                <w:rFonts w:ascii="Verdana" w:hAnsi="Verdana"/>
                <w:sz w:val="20"/>
                <w:szCs w:val="20"/>
              </w:rPr>
            </w:pPr>
            <w:r>
              <w:rPr>
                <w:rFonts w:ascii="Verdana" w:hAnsi="Verdana"/>
                <w:sz w:val="20"/>
                <w:szCs w:val="20"/>
              </w:rPr>
              <w:t>MAS 2202</w:t>
            </w:r>
          </w:p>
        </w:tc>
        <w:tc>
          <w:tcPr>
            <w:tcW w:w="1430" w:type="dxa"/>
          </w:tcPr>
          <w:p w:rsidR="00F04782" w:rsidRPr="004C52FC" w:rsidRDefault="008712BC" w:rsidP="006749DA">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2014-2015</w:t>
            </w:r>
            <w:r w:rsidRPr="00276B7A">
              <w:rPr>
                <w:rFonts w:ascii="Arial" w:hAnsi="Arial" w:cs="Arial"/>
                <w:color w:val="000000" w:themeColor="text1"/>
              </w:rPr>
              <w:fldChar w:fldCharType="end"/>
            </w:r>
          </w:p>
        </w:tc>
        <w:tc>
          <w:tcPr>
            <w:tcW w:w="2250" w:type="dxa"/>
          </w:tcPr>
          <w:p w:rsidR="00F04782" w:rsidRPr="004C52FC" w:rsidRDefault="008712BC" w:rsidP="001D736E">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c>
          <w:tcPr>
            <w:tcW w:w="4028" w:type="dxa"/>
          </w:tcPr>
          <w:p w:rsidR="00F04782" w:rsidRPr="004C52FC" w:rsidRDefault="008712BC" w:rsidP="001D736E">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00A13955" w:rsidRPr="00276B7A">
              <w:rPr>
                <w:rFonts w:ascii="Arial" w:hAnsi="Arial" w:cs="Arial"/>
                <w:color w:val="000000" w:themeColor="text1"/>
              </w:rPr>
              <w:t> </w:t>
            </w:r>
            <w:r w:rsidRPr="00276B7A">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8712BC" w:rsidP="003E791C">
      <w:pPr>
        <w:pStyle w:val="ListParagraph"/>
        <w:tabs>
          <w:tab w:val="left" w:pos="5040"/>
        </w:tabs>
        <w:ind w:left="0"/>
        <w:rPr>
          <w:rFonts w:ascii="Arial" w:hAnsi="Arial"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The MAS program has changed the pre-requisites, english and math requirements for th program due to the semester conversion.</w:t>
      </w:r>
      <w:r w:rsidRPr="00276B7A">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2D428E" w:rsidRDefault="008712BC">
      <w:pPr>
        <w:pStyle w:val="ListParagraph"/>
        <w:tabs>
          <w:tab w:val="left" w:pos="5040"/>
        </w:tabs>
        <w:ind w:left="0"/>
        <w:rPr>
          <w:rFonts w:ascii="Arial" w:hAnsi="Arial" w:cs="Arial"/>
          <w:b/>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Retention of students in the MAS program.</w:t>
      </w:r>
      <w:r w:rsidRPr="00276B7A">
        <w:rPr>
          <w:rFonts w:ascii="Arial" w:hAnsi="Arial" w:cs="Arial"/>
          <w:color w:val="000000" w:themeColor="text1"/>
        </w:rPr>
        <w:fldChar w:fldCharType="end"/>
      </w:r>
    </w:p>
    <w:p w:rsidR="00A13955" w:rsidRDefault="00A13955">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8712BC">
      <w:pPr>
        <w:pStyle w:val="ListParagraph"/>
        <w:tabs>
          <w:tab w:val="left" w:pos="5040"/>
        </w:tabs>
        <w:ind w:left="0"/>
        <w:rPr>
          <w:rFonts w:ascii="Arial" w:hAnsi="Arial"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The ALH Department is making plans to assess program outcomes in the coming year. Results will be shared in next year's annual report (per Jared Cutler).</w:t>
      </w:r>
      <w:r w:rsidRPr="00276B7A">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A13955" w:rsidRDefault="00A13955" w:rsidP="00A13955">
      <w:pPr>
        <w:tabs>
          <w:tab w:val="left" w:pos="5040"/>
        </w:tabs>
        <w:rPr>
          <w:rFonts w:ascii="Arial" w:hAnsi="Arial" w:cs="Arial"/>
          <w:color w:val="000000" w:themeColor="text1"/>
        </w:rPr>
      </w:pPr>
    </w:p>
    <w:p w:rsidR="00A13955" w:rsidRPr="00A13955" w:rsidRDefault="008712BC" w:rsidP="00A13955">
      <w:pPr>
        <w:tabs>
          <w:tab w:val="left" w:pos="5040"/>
        </w:tabs>
        <w:rPr>
          <w:rFonts w:ascii="Arial" w:hAnsi="Arial"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N/A</w:t>
      </w:r>
      <w:r w:rsidRPr="00276B7A">
        <w:rPr>
          <w:rFonts w:ascii="Arial" w:hAnsi="Arial" w:cs="Arial"/>
          <w:color w:val="000000" w:themeColor="text1"/>
        </w:rPr>
        <w:fldChar w:fldCharType="end"/>
      </w:r>
    </w:p>
    <w:p w:rsidR="00A13955" w:rsidRDefault="00A13955">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DE08C1" w:rsidRDefault="008712BC" w:rsidP="00A13955">
      <w:pPr>
        <w:tabs>
          <w:tab w:val="left" w:pos="5040"/>
        </w:tabs>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DE08C1">
        <w:t>The ALH Department</w:t>
      </w:r>
      <w:r w:rsidR="006749DA">
        <w:t xml:space="preserve"> completely changed the curriculum for all associate degree programs, as well as short-term certificate programs</w:t>
      </w:r>
    </w:p>
    <w:p w:rsidR="00DE08C1" w:rsidRDefault="00DE08C1" w:rsidP="00A13955">
      <w:pPr>
        <w:tabs>
          <w:tab w:val="left" w:pos="5040"/>
        </w:tabs>
      </w:pPr>
    </w:p>
    <w:p w:rsidR="00DE08C1" w:rsidRDefault="00DE08C1" w:rsidP="00A13955">
      <w:pPr>
        <w:tabs>
          <w:tab w:val="left" w:pos="5040"/>
        </w:tabs>
      </w:pPr>
      <w:r>
        <w:t>The ALH Department will be looking at success as:</w:t>
      </w:r>
    </w:p>
    <w:p w:rsidR="00DE08C1" w:rsidRPr="00DE08C1" w:rsidRDefault="00DE08C1" w:rsidP="00DE08C1">
      <w:r w:rsidRPr="00DE08C1">
        <w:t>1.</w:t>
      </w:r>
      <w:r w:rsidRPr="00DE08C1">
        <w:tab/>
        <w:t>“Lower Level” courses</w:t>
      </w:r>
    </w:p>
    <w:p w:rsidR="00DE08C1" w:rsidRPr="00DE08C1" w:rsidRDefault="00DE08C1" w:rsidP="00DE08C1">
      <w:r w:rsidRPr="00DE08C1">
        <w:tab/>
        <w:t>a.</w:t>
      </w:r>
      <w:r w:rsidRPr="00DE08C1">
        <w:tab/>
        <w:t>How many students are in the class at the 14th day</w:t>
      </w:r>
    </w:p>
    <w:p w:rsidR="00DE08C1" w:rsidRPr="00DE08C1" w:rsidRDefault="00DE08C1" w:rsidP="00DE08C1">
      <w:r w:rsidRPr="00DE08C1">
        <w:tab/>
        <w:t>b.</w:t>
      </w:r>
      <w:r w:rsidRPr="00DE08C1">
        <w:tab/>
        <w:t>How many students complete the course</w:t>
      </w:r>
    </w:p>
    <w:p w:rsidR="00DE08C1" w:rsidRPr="00DE08C1" w:rsidRDefault="00DE08C1" w:rsidP="00DE08C1">
      <w:r w:rsidRPr="00DE08C1">
        <w:tab/>
        <w:t>c.</w:t>
      </w:r>
      <w:r w:rsidRPr="00DE08C1">
        <w:tab/>
        <w:t>Educate and train faculty to advise students as to how they are succeeding in the course</w:t>
      </w:r>
    </w:p>
    <w:p w:rsidR="00DE08C1" w:rsidRPr="00DE08C1" w:rsidRDefault="00DE08C1" w:rsidP="00DE08C1">
      <w:r w:rsidRPr="00DE08C1">
        <w:tab/>
        <w:t>d.</w:t>
      </w:r>
      <w:r w:rsidRPr="00DE08C1">
        <w:tab/>
        <w:t>More critical in the beginning classes</w:t>
      </w:r>
    </w:p>
    <w:p w:rsidR="00DE08C1" w:rsidRPr="00DE08C1" w:rsidRDefault="00DE08C1" w:rsidP="00DE08C1">
      <w:r w:rsidRPr="00DE08C1">
        <w:t>2.</w:t>
      </w:r>
      <w:r w:rsidRPr="00DE08C1">
        <w:tab/>
        <w:t>“Upper Level” courses</w:t>
      </w:r>
    </w:p>
    <w:p w:rsidR="00DE08C1" w:rsidRPr="00DE08C1" w:rsidRDefault="00DE08C1" w:rsidP="00DE08C1">
      <w:r w:rsidRPr="00DE08C1">
        <w:tab/>
        <w:t>a.</w:t>
      </w:r>
      <w:r w:rsidRPr="00DE08C1">
        <w:tab/>
        <w:t>How many students are in the class at the 14th day</w:t>
      </w:r>
    </w:p>
    <w:p w:rsidR="00DE08C1" w:rsidRPr="00DE08C1" w:rsidRDefault="00DE08C1" w:rsidP="00DE08C1">
      <w:r w:rsidRPr="00DE08C1">
        <w:tab/>
        <w:t>b.</w:t>
      </w:r>
      <w:r w:rsidRPr="00DE08C1">
        <w:tab/>
        <w:t>How many students complete the course</w:t>
      </w:r>
    </w:p>
    <w:p w:rsidR="00DE08C1" w:rsidRPr="00DE08C1" w:rsidRDefault="00DE08C1" w:rsidP="00DE08C1">
      <w:r w:rsidRPr="00DE08C1">
        <w:t>3.</w:t>
      </w:r>
      <w:r w:rsidRPr="00DE08C1">
        <w:tab/>
        <w:t>After receiving data, what will be our goal?</w:t>
      </w:r>
    </w:p>
    <w:p w:rsidR="00DE08C1" w:rsidRPr="00DE08C1" w:rsidRDefault="00DE08C1" w:rsidP="00DE08C1">
      <w:r w:rsidRPr="00DE08C1">
        <w:tab/>
        <w:t>a.</w:t>
      </w:r>
      <w:r w:rsidRPr="00DE08C1">
        <w:tab/>
        <w:t>Decide on % increase of improvement</w:t>
      </w:r>
    </w:p>
    <w:p w:rsidR="00DE08C1" w:rsidRPr="00DE08C1" w:rsidRDefault="00DE08C1" w:rsidP="00DE08C1">
      <w:r w:rsidRPr="00DE08C1">
        <w:tab/>
        <w:t>b.</w:t>
      </w:r>
      <w:r w:rsidRPr="00DE08C1">
        <w:tab/>
        <w:t xml:space="preserve">Mode of delivery; teacher influence; </w:t>
      </w:r>
    </w:p>
    <w:p w:rsidR="00DE08C1" w:rsidRDefault="00DE08C1" w:rsidP="00DE08C1">
      <w:pPr>
        <w:tabs>
          <w:tab w:val="left" w:pos="5040"/>
        </w:tabs>
      </w:pPr>
      <w:r w:rsidRPr="00DE08C1">
        <w:lastRenderedPageBreak/>
        <w:tab/>
        <w:t>c.</w:t>
      </w:r>
      <w:r w:rsidRPr="00DE08C1">
        <w:tab/>
        <w:t>How do we monitor that all are standardized?</w:t>
      </w:r>
    </w:p>
    <w:p w:rsidR="004C52FC" w:rsidRPr="00A13955" w:rsidRDefault="006749DA" w:rsidP="00A13955">
      <w:pPr>
        <w:tabs>
          <w:tab w:val="left" w:pos="5040"/>
        </w:tabs>
        <w:rPr>
          <w:rFonts w:ascii="Arial" w:hAnsi="Arial" w:cs="Arial"/>
          <w:color w:val="000000" w:themeColor="text1"/>
        </w:rPr>
      </w:pPr>
      <w:r>
        <w:t>.</w:t>
      </w:r>
      <w:r w:rsidR="008712BC" w:rsidRPr="00276B7A">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1D736E" w:rsidP="001D736E">
      <w:pPr>
        <w:pStyle w:val="ListParagraph"/>
        <w:tabs>
          <w:tab w:val="left" w:pos="5040"/>
        </w:tabs>
        <w:ind w:left="360"/>
        <w:rPr>
          <w:rFonts w:ascii="Arial" w:hAnsi="Arial" w:cs="Arial"/>
          <w:color w:val="000000" w:themeColor="text1"/>
        </w:rPr>
      </w:pPr>
    </w:p>
    <w:p w:rsidR="00A201E2" w:rsidRDefault="008712BC">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DE08C1">
        <w:t>None at this time.</w:t>
      </w:r>
      <w:r w:rsidRPr="00276B7A">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firstRow="1" w:lastRow="0" w:firstColumn="1" w:lastColumn="0" w:noHBand="0" w:noVBand="1"/>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EF757A" w:rsidRPr="008F41A6" w:rsidTr="00225B53">
        <w:trPr>
          <w:trHeight w:val="300"/>
        </w:trPr>
        <w:tc>
          <w:tcPr>
            <w:tcW w:w="1307" w:type="dxa"/>
            <w:tcBorders>
              <w:top w:val="single" w:sz="4" w:space="0" w:color="auto"/>
              <w:left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0688</w:t>
            </w:r>
          </w:p>
        </w:tc>
        <w:tc>
          <w:tcPr>
            <w:tcW w:w="3220" w:type="dxa"/>
            <w:tcBorders>
              <w:top w:val="single" w:sz="4" w:space="0" w:color="auto"/>
              <w:left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2320" w:type="dxa"/>
            <w:tcBorders>
              <w:top w:val="single" w:sz="4" w:space="0" w:color="auto"/>
              <w:left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MAS.AAS</w:t>
            </w:r>
          </w:p>
        </w:tc>
        <w:tc>
          <w:tcPr>
            <w:tcW w:w="860" w:type="dxa"/>
            <w:tcBorders>
              <w:top w:val="single" w:sz="4" w:space="0" w:color="auto"/>
              <w:left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w:t>
            </w:r>
          </w:p>
        </w:tc>
        <w:tc>
          <w:tcPr>
            <w:tcW w:w="860" w:type="dxa"/>
            <w:tcBorders>
              <w:top w:val="single" w:sz="4" w:space="0" w:color="auto"/>
              <w:left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15</w:t>
            </w:r>
          </w:p>
        </w:tc>
        <w:tc>
          <w:tcPr>
            <w:tcW w:w="860" w:type="dxa"/>
            <w:tcBorders>
              <w:top w:val="single" w:sz="4" w:space="0" w:color="auto"/>
              <w:left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19</w:t>
            </w:r>
          </w:p>
        </w:tc>
        <w:tc>
          <w:tcPr>
            <w:tcW w:w="860" w:type="dxa"/>
            <w:tcBorders>
              <w:top w:val="single" w:sz="4" w:space="0" w:color="auto"/>
              <w:left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26</w:t>
            </w:r>
          </w:p>
        </w:tc>
      </w:tr>
      <w:tr w:rsidR="00EF757A" w:rsidRPr="008F41A6" w:rsidTr="00EF757A">
        <w:trPr>
          <w:trHeight w:val="300"/>
        </w:trPr>
        <w:tc>
          <w:tcPr>
            <w:tcW w:w="1307" w:type="dxa"/>
            <w:tcBorders>
              <w:top w:val="nil"/>
              <w:left w:val="nil"/>
              <w:right w:val="nil"/>
            </w:tcBorders>
            <w:shd w:val="clear" w:color="auto" w:fill="D9D9D9" w:themeFill="background1" w:themeFillShade="D9"/>
            <w:noWrap/>
            <w:vAlign w:val="bottom"/>
            <w:hideMark/>
          </w:tcPr>
          <w:p w:rsidR="00EF757A" w:rsidRDefault="00EF757A">
            <w:pPr>
              <w:rPr>
                <w:rFonts w:ascii="Calibri" w:hAnsi="Calibri"/>
                <w:color w:val="000000"/>
              </w:rPr>
            </w:pPr>
            <w:r>
              <w:rPr>
                <w:rFonts w:ascii="Calibri" w:hAnsi="Calibri"/>
                <w:color w:val="000000"/>
                <w:sz w:val="22"/>
                <w:szCs w:val="22"/>
              </w:rPr>
              <w:t>0610</w:t>
            </w:r>
          </w:p>
        </w:tc>
        <w:tc>
          <w:tcPr>
            <w:tcW w:w="3220" w:type="dxa"/>
            <w:tcBorders>
              <w:top w:val="nil"/>
              <w:left w:val="nil"/>
              <w:right w:val="nil"/>
            </w:tcBorders>
            <w:shd w:val="clear" w:color="auto" w:fill="D9D9D9" w:themeFill="background1" w:themeFillShade="D9"/>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2320" w:type="dxa"/>
            <w:tcBorders>
              <w:top w:val="nil"/>
              <w:left w:val="nil"/>
              <w:right w:val="nil"/>
            </w:tcBorders>
            <w:shd w:val="clear" w:color="auto" w:fill="D9D9D9" w:themeFill="background1" w:themeFillShade="D9"/>
            <w:noWrap/>
            <w:vAlign w:val="bottom"/>
            <w:hideMark/>
          </w:tcPr>
          <w:p w:rsidR="00EF757A" w:rsidRDefault="00EF757A">
            <w:pPr>
              <w:rPr>
                <w:rFonts w:ascii="Calibri" w:hAnsi="Calibri"/>
                <w:color w:val="000000"/>
              </w:rPr>
            </w:pPr>
            <w:r>
              <w:rPr>
                <w:rFonts w:ascii="Calibri" w:hAnsi="Calibri"/>
                <w:color w:val="000000"/>
                <w:sz w:val="22"/>
                <w:szCs w:val="22"/>
              </w:rPr>
              <w:t>ALHC.STC</w:t>
            </w:r>
          </w:p>
        </w:tc>
        <w:tc>
          <w:tcPr>
            <w:tcW w:w="860" w:type="dxa"/>
            <w:tcBorders>
              <w:top w:val="nil"/>
              <w:left w:val="nil"/>
              <w:right w:val="nil"/>
            </w:tcBorders>
            <w:shd w:val="clear" w:color="auto" w:fill="D9D9D9" w:themeFill="background1" w:themeFillShade="D9"/>
            <w:noWrap/>
            <w:vAlign w:val="bottom"/>
            <w:hideMark/>
          </w:tcPr>
          <w:p w:rsidR="00EF757A" w:rsidRDefault="00EF757A">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EF757A" w:rsidRDefault="00EF757A">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8F41A6" w:rsidTr="00EF757A">
        <w:trPr>
          <w:trHeight w:val="300"/>
        </w:trPr>
        <w:tc>
          <w:tcPr>
            <w:tcW w:w="1307"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23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CPST.STC</w:t>
            </w:r>
          </w:p>
        </w:tc>
        <w:tc>
          <w:tcPr>
            <w:tcW w:w="860"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60</w:t>
            </w:r>
          </w:p>
        </w:tc>
        <w:tc>
          <w:tcPr>
            <w:tcW w:w="860"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64</w:t>
            </w:r>
          </w:p>
        </w:tc>
        <w:tc>
          <w:tcPr>
            <w:tcW w:w="860"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21</w:t>
            </w:r>
          </w:p>
        </w:tc>
        <w:tc>
          <w:tcPr>
            <w:tcW w:w="860"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71</w:t>
            </w:r>
          </w:p>
        </w:tc>
      </w:tr>
      <w:tr w:rsidR="00EF757A" w:rsidRPr="008F41A6" w:rsidTr="00EF757A">
        <w:trPr>
          <w:trHeight w:val="300"/>
        </w:trPr>
        <w:tc>
          <w:tcPr>
            <w:tcW w:w="1307" w:type="dxa"/>
            <w:tcBorders>
              <w:top w:val="nil"/>
              <w:left w:val="nil"/>
              <w:right w:val="nil"/>
            </w:tcBorders>
            <w:shd w:val="clear" w:color="auto" w:fill="D9D9D9" w:themeFill="background1" w:themeFillShade="D9"/>
            <w:noWrap/>
            <w:vAlign w:val="bottom"/>
            <w:hideMark/>
          </w:tcPr>
          <w:p w:rsidR="00EF757A" w:rsidRDefault="00EF757A">
            <w:pPr>
              <w:rPr>
                <w:rFonts w:ascii="Calibri" w:hAnsi="Calibri"/>
                <w:color w:val="000000"/>
              </w:rPr>
            </w:pPr>
            <w:r>
              <w:rPr>
                <w:rFonts w:ascii="Calibri" w:hAnsi="Calibri"/>
                <w:color w:val="000000"/>
                <w:sz w:val="22"/>
                <w:szCs w:val="22"/>
              </w:rPr>
              <w:t>0610</w:t>
            </w:r>
          </w:p>
        </w:tc>
        <w:tc>
          <w:tcPr>
            <w:tcW w:w="3220" w:type="dxa"/>
            <w:tcBorders>
              <w:top w:val="nil"/>
              <w:left w:val="nil"/>
              <w:right w:val="nil"/>
            </w:tcBorders>
            <w:shd w:val="clear" w:color="auto" w:fill="D9D9D9" w:themeFill="background1" w:themeFillShade="D9"/>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2320" w:type="dxa"/>
            <w:tcBorders>
              <w:top w:val="nil"/>
              <w:left w:val="nil"/>
              <w:right w:val="nil"/>
            </w:tcBorders>
            <w:shd w:val="clear" w:color="auto" w:fill="D9D9D9" w:themeFill="background1" w:themeFillShade="D9"/>
            <w:noWrap/>
            <w:vAlign w:val="bottom"/>
            <w:hideMark/>
          </w:tcPr>
          <w:p w:rsidR="00EF757A" w:rsidRDefault="00EF757A">
            <w:pPr>
              <w:rPr>
                <w:rFonts w:ascii="Calibri" w:hAnsi="Calibri"/>
                <w:color w:val="000000"/>
              </w:rPr>
            </w:pPr>
            <w:r>
              <w:rPr>
                <w:rFonts w:ascii="Calibri" w:hAnsi="Calibri"/>
                <w:color w:val="000000"/>
                <w:sz w:val="22"/>
                <w:szCs w:val="22"/>
              </w:rPr>
              <w:t>ELST.STC</w:t>
            </w:r>
          </w:p>
        </w:tc>
        <w:tc>
          <w:tcPr>
            <w:tcW w:w="860" w:type="dxa"/>
            <w:tcBorders>
              <w:top w:val="nil"/>
              <w:left w:val="nil"/>
              <w:right w:val="nil"/>
            </w:tcBorders>
            <w:shd w:val="clear" w:color="auto" w:fill="D9D9D9" w:themeFill="background1" w:themeFillShade="D9"/>
            <w:noWrap/>
            <w:vAlign w:val="bottom"/>
            <w:hideMark/>
          </w:tcPr>
          <w:p w:rsidR="00EF757A" w:rsidRDefault="00EF757A">
            <w:pPr>
              <w:jc w:val="right"/>
              <w:rPr>
                <w:rFonts w:ascii="Calibri" w:hAnsi="Calibri"/>
                <w:color w:val="000000"/>
              </w:rPr>
            </w:pPr>
            <w:r>
              <w:rPr>
                <w:rFonts w:ascii="Calibri" w:hAnsi="Calibri"/>
                <w:color w:val="000000"/>
                <w:sz w:val="22"/>
                <w:szCs w:val="22"/>
              </w:rPr>
              <w:t>54</w:t>
            </w:r>
          </w:p>
        </w:tc>
        <w:tc>
          <w:tcPr>
            <w:tcW w:w="860" w:type="dxa"/>
            <w:tcBorders>
              <w:top w:val="nil"/>
              <w:left w:val="nil"/>
              <w:right w:val="nil"/>
            </w:tcBorders>
            <w:shd w:val="clear" w:color="auto" w:fill="D9D9D9" w:themeFill="background1" w:themeFillShade="D9"/>
            <w:noWrap/>
            <w:vAlign w:val="bottom"/>
            <w:hideMark/>
          </w:tcPr>
          <w:p w:rsidR="00EF757A" w:rsidRDefault="00EF757A">
            <w:pPr>
              <w:jc w:val="right"/>
              <w:rPr>
                <w:rFonts w:ascii="Calibri" w:hAnsi="Calibri"/>
                <w:color w:val="000000"/>
              </w:rPr>
            </w:pPr>
            <w:r>
              <w:rPr>
                <w:rFonts w:ascii="Calibri" w:hAnsi="Calibri"/>
                <w:color w:val="000000"/>
                <w:sz w:val="22"/>
                <w:szCs w:val="22"/>
              </w:rPr>
              <w:t>48</w:t>
            </w:r>
          </w:p>
        </w:tc>
        <w:tc>
          <w:tcPr>
            <w:tcW w:w="860" w:type="dxa"/>
            <w:tcBorders>
              <w:top w:val="nil"/>
              <w:left w:val="nil"/>
              <w:right w:val="nil"/>
            </w:tcBorders>
            <w:shd w:val="clear" w:color="auto" w:fill="D9D9D9" w:themeFill="background1" w:themeFillShade="D9"/>
            <w:noWrap/>
            <w:vAlign w:val="bottom"/>
            <w:hideMark/>
          </w:tcPr>
          <w:p w:rsidR="00EF757A" w:rsidRDefault="00EF757A">
            <w:pPr>
              <w:jc w:val="right"/>
              <w:rPr>
                <w:rFonts w:ascii="Calibri" w:hAnsi="Calibri"/>
                <w:color w:val="000000"/>
              </w:rPr>
            </w:pPr>
            <w:r>
              <w:rPr>
                <w:rFonts w:ascii="Calibri" w:hAnsi="Calibri"/>
                <w:color w:val="000000"/>
                <w:sz w:val="22"/>
                <w:szCs w:val="22"/>
              </w:rPr>
              <w:t>51</w:t>
            </w:r>
          </w:p>
        </w:tc>
        <w:tc>
          <w:tcPr>
            <w:tcW w:w="860" w:type="dxa"/>
            <w:tcBorders>
              <w:top w:val="nil"/>
              <w:left w:val="nil"/>
              <w:right w:val="nil"/>
            </w:tcBorders>
            <w:shd w:val="clear" w:color="auto" w:fill="D9D9D9" w:themeFill="background1" w:themeFillShade="D9"/>
            <w:noWrap/>
            <w:vAlign w:val="bottom"/>
            <w:hideMark/>
          </w:tcPr>
          <w:p w:rsidR="00EF757A" w:rsidRDefault="00EF757A">
            <w:pPr>
              <w:jc w:val="right"/>
              <w:rPr>
                <w:rFonts w:ascii="Calibri" w:hAnsi="Calibri"/>
                <w:color w:val="000000"/>
              </w:rPr>
            </w:pPr>
            <w:r>
              <w:rPr>
                <w:rFonts w:ascii="Calibri" w:hAnsi="Calibri"/>
                <w:color w:val="000000"/>
                <w:sz w:val="22"/>
                <w:szCs w:val="22"/>
              </w:rPr>
              <w:t>90</w:t>
            </w:r>
          </w:p>
        </w:tc>
      </w:tr>
      <w:tr w:rsidR="00EF757A" w:rsidRPr="008F41A6" w:rsidTr="00EF757A">
        <w:trPr>
          <w:trHeight w:val="300"/>
        </w:trPr>
        <w:tc>
          <w:tcPr>
            <w:tcW w:w="1307"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23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PHT.STC</w:t>
            </w:r>
          </w:p>
        </w:tc>
        <w:tc>
          <w:tcPr>
            <w:tcW w:w="860"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28</w:t>
            </w:r>
          </w:p>
        </w:tc>
        <w:tc>
          <w:tcPr>
            <w:tcW w:w="860"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18</w:t>
            </w:r>
          </w:p>
        </w:tc>
        <w:tc>
          <w:tcPr>
            <w:tcW w:w="860"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66</w:t>
            </w:r>
          </w:p>
        </w:tc>
        <w:tc>
          <w:tcPr>
            <w:tcW w:w="860"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82</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363" w:type="dxa"/>
        <w:tblInd w:w="93" w:type="dxa"/>
        <w:tblLook w:val="04A0" w:firstRow="1" w:lastRow="0" w:firstColumn="1" w:lastColumn="0" w:noHBand="0" w:noVBand="1"/>
      </w:tblPr>
      <w:tblGrid>
        <w:gridCol w:w="1420"/>
        <w:gridCol w:w="2915"/>
        <w:gridCol w:w="305"/>
        <w:gridCol w:w="1135"/>
        <w:gridCol w:w="875"/>
        <w:gridCol w:w="15"/>
        <w:gridCol w:w="860"/>
        <w:gridCol w:w="30"/>
        <w:gridCol w:w="830"/>
        <w:gridCol w:w="45"/>
        <w:gridCol w:w="815"/>
        <w:gridCol w:w="60"/>
        <w:gridCol w:w="940"/>
        <w:gridCol w:w="118"/>
      </w:tblGrid>
      <w:tr w:rsidR="00B61D81" w:rsidRPr="00B61D81" w:rsidTr="00EF757A">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440" w:type="dxa"/>
            <w:gridSpan w:val="2"/>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90" w:type="dxa"/>
            <w:gridSpan w:val="2"/>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90" w:type="dxa"/>
            <w:gridSpan w:val="2"/>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gridSpan w:val="2"/>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gridSpan w:val="2"/>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gridSpan w:val="2"/>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EF757A" w:rsidRPr="00B61D81" w:rsidTr="00EF757A">
        <w:trPr>
          <w:trHeight w:val="300"/>
        </w:trPr>
        <w:tc>
          <w:tcPr>
            <w:tcW w:w="1420" w:type="dxa"/>
            <w:tcBorders>
              <w:top w:val="single" w:sz="4" w:space="0" w:color="auto"/>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single" w:sz="4" w:space="0" w:color="auto"/>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single" w:sz="4" w:space="0" w:color="auto"/>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MAS-101</w:t>
            </w:r>
          </w:p>
        </w:tc>
        <w:tc>
          <w:tcPr>
            <w:tcW w:w="890" w:type="dxa"/>
            <w:gridSpan w:val="2"/>
            <w:tcBorders>
              <w:top w:val="single" w:sz="4" w:space="0" w:color="auto"/>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70.0%</w:t>
            </w:r>
          </w:p>
        </w:tc>
        <w:tc>
          <w:tcPr>
            <w:tcW w:w="890" w:type="dxa"/>
            <w:gridSpan w:val="2"/>
            <w:tcBorders>
              <w:top w:val="single" w:sz="4" w:space="0" w:color="auto"/>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75.6%</w:t>
            </w:r>
          </w:p>
        </w:tc>
        <w:tc>
          <w:tcPr>
            <w:tcW w:w="875" w:type="dxa"/>
            <w:gridSpan w:val="2"/>
            <w:tcBorders>
              <w:top w:val="single" w:sz="4" w:space="0" w:color="auto"/>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76.6%</w:t>
            </w:r>
          </w:p>
        </w:tc>
        <w:tc>
          <w:tcPr>
            <w:tcW w:w="875" w:type="dxa"/>
            <w:gridSpan w:val="2"/>
            <w:tcBorders>
              <w:top w:val="single" w:sz="4" w:space="0" w:color="auto"/>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68.8%</w:t>
            </w:r>
          </w:p>
        </w:tc>
        <w:tc>
          <w:tcPr>
            <w:tcW w:w="1058" w:type="dxa"/>
            <w:gridSpan w:val="2"/>
            <w:tcBorders>
              <w:top w:val="single" w:sz="4" w:space="0" w:color="auto"/>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65.7%</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MAS-102</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85.7%</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89.7%</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93.2%</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75.5%</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73.0%</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MAS-103</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82.1%</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55.8%</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75.4%</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71.1%</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69.2%</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MAS-104</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79.3%</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90.5%</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94.3%</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87.0%</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MAS-105</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81.5%</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77.3%</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94.5%</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95.2%</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MAS-106</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78.6%</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92.3%</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94.4%</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97.4%</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MAS-111</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87.5%</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84.9%</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81.2%</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88.3%</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MAS-172</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MAS-174</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MAS-175</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MAS-176</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MAS-201</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78.6%</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76.9%</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95.0%</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94.9%</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MAS-202</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79.3%</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79.6%</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MAS-203</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84.6%</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92.3%</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94.4%</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97.2%</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MAS-204</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MAS-205</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MAS-206</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91.7%</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96.4%</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MAS-207</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96.4%</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MAS-208</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MAS-281</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MAS-282</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MAS-283</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RPr="00B61D81" w:rsidTr="00EF757A">
        <w:trPr>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688</w:t>
            </w:r>
          </w:p>
        </w:tc>
        <w:tc>
          <w:tcPr>
            <w:tcW w:w="291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Medical Assistant Technology</w:t>
            </w:r>
          </w:p>
        </w:tc>
        <w:tc>
          <w:tcPr>
            <w:tcW w:w="144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MAS-286</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9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58"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rsidP="00EF757A">
            <w:pPr>
              <w:jc w:val="both"/>
              <w:rPr>
                <w:rFonts w:ascii="Calibri" w:hAnsi="Calibri"/>
                <w:color w:val="000000"/>
              </w:rPr>
            </w:pPr>
            <w:r>
              <w:rPr>
                <w:rFonts w:ascii="Calibri" w:hAnsi="Calibri"/>
                <w:color w:val="000000"/>
                <w:sz w:val="22"/>
                <w:szCs w:val="22"/>
              </w:rPr>
              <w:t>ALH-103</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67.5%</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68.3%</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69.3%</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68.2%</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68.4%</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ALH-104</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73.6%</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72.1%</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68.7%</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67.8%</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71.2%</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ALH-106</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84.6%</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86.2%</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85.7%</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80.5%</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83.9%</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ALH-107</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85.7%</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90.6%</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96.4%</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90.1%</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81.1%</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lastRenderedPageBreak/>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ALH-108</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ALH-111</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83.1%</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87.3%</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86.7%</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81.8%</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88.2%</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ALH-112</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ALH-113</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86.8%</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90.7%</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86.7%</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ALH-120</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86.6%</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91.5%</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89.5%</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88.4%</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89.0%</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ALH-121</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90.5%</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ALH-122</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46.2%</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51.6%</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74.8%</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70.1%</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67.6%</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ALH-123</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61.7%</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76.9%</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88.3%</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82.8%</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81.9%</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ALH-124</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93.3%</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88.9%</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86.6%</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90.7%</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87.3%</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ALH-130</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97.7%</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94.9%</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92.8%</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90.2%</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ALH-131</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66.7%</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ALH-137</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88.9%</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91.5%</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93.6%</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ALH-138</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91.7%</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ALH-140</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94.1%</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97.2%</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97.6%</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93.0%</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91.8%</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ALH-141</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87.5%</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87.9%</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95.2%</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93.0%</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97.7%</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ALH-142</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82.1%</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83.3%</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77.5%</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75.4%</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79.8%</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ALH-144</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97.1%</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93.8%</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ALH-201</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94.0%</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91.8%</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95.8%</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91.8%</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ALH-219</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47.8%</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50.1%</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63.1%</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67.9%</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62.0%</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ALH-220</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79.0%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79.2%</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82.7%</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80.9%</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81.0%</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ALH-230</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Tr="00EF757A">
        <w:trPr>
          <w:gridAfter w:val="1"/>
          <w:wAfter w:w="118" w:type="dxa"/>
          <w:trHeight w:val="300"/>
        </w:trPr>
        <w:tc>
          <w:tcPr>
            <w:tcW w:w="1420"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auto" w:fill="auto"/>
            <w:noWrap/>
            <w:vAlign w:val="bottom"/>
            <w:hideMark/>
          </w:tcPr>
          <w:p w:rsidR="00EF757A" w:rsidRDefault="00EF757A">
            <w:pPr>
              <w:rPr>
                <w:rFonts w:ascii="Calibri" w:hAnsi="Calibri"/>
                <w:color w:val="000000"/>
              </w:rPr>
            </w:pPr>
            <w:r>
              <w:rPr>
                <w:rFonts w:ascii="Calibri" w:hAnsi="Calibri"/>
                <w:color w:val="000000"/>
                <w:sz w:val="22"/>
                <w:szCs w:val="22"/>
              </w:rPr>
              <w:t>ALH-278</w:t>
            </w:r>
          </w:p>
        </w:tc>
        <w:tc>
          <w:tcPr>
            <w:tcW w:w="875" w:type="dxa"/>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75"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100.0%</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auto" w:fill="auto"/>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r>
      <w:tr w:rsidR="00EF757A" w:rsidTr="00EF757A">
        <w:trPr>
          <w:gridAfter w:val="1"/>
          <w:wAfter w:w="118" w:type="dxa"/>
          <w:trHeight w:val="300"/>
        </w:trPr>
        <w:tc>
          <w:tcPr>
            <w:tcW w:w="1420"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610</w:t>
            </w:r>
          </w:p>
        </w:tc>
        <w:tc>
          <w:tcPr>
            <w:tcW w:w="3220" w:type="dxa"/>
            <w:gridSpan w:val="2"/>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Allied Health Instruction</w:t>
            </w:r>
          </w:p>
        </w:tc>
        <w:tc>
          <w:tcPr>
            <w:tcW w:w="1135" w:type="dxa"/>
            <w:tcBorders>
              <w:top w:val="nil"/>
              <w:left w:val="nil"/>
              <w:bottom w:val="nil"/>
              <w:right w:val="nil"/>
            </w:tcBorders>
            <w:shd w:val="clear" w:color="000000" w:fill="D8D8D8"/>
            <w:noWrap/>
            <w:vAlign w:val="bottom"/>
            <w:hideMark/>
          </w:tcPr>
          <w:p w:rsidR="00EF757A" w:rsidRDefault="00EF757A">
            <w:pPr>
              <w:rPr>
                <w:rFonts w:ascii="Calibri" w:hAnsi="Calibri"/>
                <w:color w:val="000000"/>
              </w:rPr>
            </w:pPr>
            <w:r>
              <w:rPr>
                <w:rFonts w:ascii="Calibri" w:hAnsi="Calibri"/>
                <w:color w:val="000000"/>
                <w:sz w:val="22"/>
                <w:szCs w:val="22"/>
              </w:rPr>
              <w:t>ALH-297</w:t>
            </w:r>
          </w:p>
        </w:tc>
        <w:tc>
          <w:tcPr>
            <w:tcW w:w="875" w:type="dxa"/>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75"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86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w:t>
            </w:r>
          </w:p>
        </w:tc>
        <w:tc>
          <w:tcPr>
            <w:tcW w:w="1000" w:type="dxa"/>
            <w:gridSpan w:val="2"/>
            <w:tcBorders>
              <w:top w:val="nil"/>
              <w:left w:val="nil"/>
              <w:bottom w:val="nil"/>
              <w:right w:val="nil"/>
            </w:tcBorders>
            <w:shd w:val="clear" w:color="000000" w:fill="D8D8D8"/>
            <w:noWrap/>
            <w:vAlign w:val="bottom"/>
            <w:hideMark/>
          </w:tcPr>
          <w:p w:rsidR="00EF757A" w:rsidRDefault="00EF757A">
            <w:pPr>
              <w:jc w:val="right"/>
              <w:rPr>
                <w:rFonts w:ascii="Calibri" w:hAnsi="Calibri"/>
                <w:color w:val="000000"/>
              </w:rPr>
            </w:pPr>
            <w:r>
              <w:rPr>
                <w:rFonts w:ascii="Calibri" w:hAnsi="Calibri"/>
                <w:color w:val="000000"/>
                <w:sz w:val="22"/>
                <w:szCs w:val="22"/>
              </w:rPr>
              <w:t>83.3%</w:t>
            </w: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87" w:rsidRDefault="00EA4187" w:rsidP="0094204C">
      <w:r>
        <w:separator/>
      </w:r>
    </w:p>
  </w:endnote>
  <w:endnote w:type="continuationSeparator" w:id="0">
    <w:p w:rsidR="00EA4187" w:rsidRDefault="00EA4187"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EA4187" w:rsidRDefault="00EA4187">
        <w:pPr>
          <w:pStyle w:val="Footer"/>
          <w:jc w:val="right"/>
        </w:pPr>
        <w:r>
          <w:fldChar w:fldCharType="begin"/>
        </w:r>
        <w:r>
          <w:instrText xml:space="preserve"> PAGE   \* MERGEFORMAT </w:instrText>
        </w:r>
        <w:r>
          <w:fldChar w:fldCharType="separate"/>
        </w:r>
        <w:r w:rsidR="00B223CF">
          <w:rPr>
            <w:noProof/>
          </w:rPr>
          <w:t>12</w:t>
        </w:r>
        <w:r>
          <w:rPr>
            <w:noProof/>
          </w:rPr>
          <w:fldChar w:fldCharType="end"/>
        </w:r>
      </w:p>
    </w:sdtContent>
  </w:sdt>
  <w:p w:rsidR="00EA4187" w:rsidRDefault="00EA4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87" w:rsidRDefault="00EA4187" w:rsidP="0094204C">
      <w:r>
        <w:separator/>
      </w:r>
    </w:p>
  </w:footnote>
  <w:footnote w:type="continuationSeparator" w:id="0">
    <w:p w:rsidR="00EA4187" w:rsidRDefault="00EA4187"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14A2538"/>
    <w:multiLevelType w:val="hybridMultilevel"/>
    <w:tmpl w:val="309C4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85E00"/>
    <w:multiLevelType w:val="hybridMultilevel"/>
    <w:tmpl w:val="FB3AA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1"/>
  </w:num>
  <w:num w:numId="5">
    <w:abstractNumId w:val="3"/>
  </w:num>
  <w:num w:numId="6">
    <w:abstractNumId w:val="8"/>
  </w:num>
  <w:num w:numId="7">
    <w:abstractNumId w:val="14"/>
  </w:num>
  <w:num w:numId="8">
    <w:abstractNumId w:val="12"/>
  </w:num>
  <w:num w:numId="9">
    <w:abstractNumId w:val="2"/>
  </w:num>
  <w:num w:numId="10">
    <w:abstractNumId w:val="15"/>
  </w:num>
  <w:num w:numId="11">
    <w:abstractNumId w:val="0"/>
  </w:num>
  <w:num w:numId="12">
    <w:abstractNumId w:val="13"/>
  </w:num>
  <w:num w:numId="13">
    <w:abstractNumId w:val="10"/>
  </w:num>
  <w:num w:numId="14">
    <w:abstractNumId w:val="4"/>
  </w:num>
  <w:num w:numId="15">
    <w:abstractNumId w:val="1"/>
  </w:num>
  <w:num w:numId="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SfdKN4/XG46o5SpJDoo97NPeWzU=" w:salt="+POkmuo+On0k8VgYbfH1Q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54BFD"/>
    <w:rsid w:val="00056964"/>
    <w:rsid w:val="000616F3"/>
    <w:rsid w:val="00063778"/>
    <w:rsid w:val="00065129"/>
    <w:rsid w:val="000738FE"/>
    <w:rsid w:val="00074BD5"/>
    <w:rsid w:val="00080933"/>
    <w:rsid w:val="000875F9"/>
    <w:rsid w:val="00097843"/>
    <w:rsid w:val="000A089D"/>
    <w:rsid w:val="000A269D"/>
    <w:rsid w:val="000A2A44"/>
    <w:rsid w:val="000A4EE0"/>
    <w:rsid w:val="000B0D23"/>
    <w:rsid w:val="000B261C"/>
    <w:rsid w:val="000D1111"/>
    <w:rsid w:val="000D3A39"/>
    <w:rsid w:val="000E4EFE"/>
    <w:rsid w:val="000F0AF3"/>
    <w:rsid w:val="000F154F"/>
    <w:rsid w:val="000F1823"/>
    <w:rsid w:val="000F21F2"/>
    <w:rsid w:val="000F2F76"/>
    <w:rsid w:val="000F4249"/>
    <w:rsid w:val="00100E71"/>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7137"/>
    <w:rsid w:val="001F4B9E"/>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50D53"/>
    <w:rsid w:val="003641BA"/>
    <w:rsid w:val="00372B02"/>
    <w:rsid w:val="0037786D"/>
    <w:rsid w:val="00377D40"/>
    <w:rsid w:val="003A298D"/>
    <w:rsid w:val="003B2034"/>
    <w:rsid w:val="003B5176"/>
    <w:rsid w:val="003B5F45"/>
    <w:rsid w:val="003B6EA6"/>
    <w:rsid w:val="003C1C8E"/>
    <w:rsid w:val="003D2587"/>
    <w:rsid w:val="003D6502"/>
    <w:rsid w:val="003D6946"/>
    <w:rsid w:val="003D6D6E"/>
    <w:rsid w:val="003E791C"/>
    <w:rsid w:val="00404810"/>
    <w:rsid w:val="00414645"/>
    <w:rsid w:val="00424E5D"/>
    <w:rsid w:val="00425F46"/>
    <w:rsid w:val="00434F56"/>
    <w:rsid w:val="004359FC"/>
    <w:rsid w:val="004467C4"/>
    <w:rsid w:val="00455833"/>
    <w:rsid w:val="004604FB"/>
    <w:rsid w:val="00461386"/>
    <w:rsid w:val="00462D00"/>
    <w:rsid w:val="004712EB"/>
    <w:rsid w:val="00476425"/>
    <w:rsid w:val="0048088F"/>
    <w:rsid w:val="00480BB2"/>
    <w:rsid w:val="004818E1"/>
    <w:rsid w:val="00481A7E"/>
    <w:rsid w:val="0048427F"/>
    <w:rsid w:val="00495C9D"/>
    <w:rsid w:val="0049621F"/>
    <w:rsid w:val="004B7492"/>
    <w:rsid w:val="004C2B30"/>
    <w:rsid w:val="004C52FC"/>
    <w:rsid w:val="004C7DB2"/>
    <w:rsid w:val="004D3BE1"/>
    <w:rsid w:val="004D3C8C"/>
    <w:rsid w:val="004E47AA"/>
    <w:rsid w:val="004E4BD6"/>
    <w:rsid w:val="004F41D5"/>
    <w:rsid w:val="0051294F"/>
    <w:rsid w:val="00516463"/>
    <w:rsid w:val="00520FBE"/>
    <w:rsid w:val="0052152C"/>
    <w:rsid w:val="0054350A"/>
    <w:rsid w:val="005531E8"/>
    <w:rsid w:val="005674F9"/>
    <w:rsid w:val="00573ECD"/>
    <w:rsid w:val="00585766"/>
    <w:rsid w:val="005863ED"/>
    <w:rsid w:val="005864A4"/>
    <w:rsid w:val="005918B2"/>
    <w:rsid w:val="00597F85"/>
    <w:rsid w:val="005D19D9"/>
    <w:rsid w:val="005F5F7E"/>
    <w:rsid w:val="005F6B5B"/>
    <w:rsid w:val="005F737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49DA"/>
    <w:rsid w:val="00677703"/>
    <w:rsid w:val="006835C1"/>
    <w:rsid w:val="00690A3D"/>
    <w:rsid w:val="006A2AA3"/>
    <w:rsid w:val="006B5D02"/>
    <w:rsid w:val="006B6194"/>
    <w:rsid w:val="006C142B"/>
    <w:rsid w:val="006C28B1"/>
    <w:rsid w:val="006C4C0B"/>
    <w:rsid w:val="006C4F5E"/>
    <w:rsid w:val="006D67EB"/>
    <w:rsid w:val="006E1C9C"/>
    <w:rsid w:val="006E3686"/>
    <w:rsid w:val="006F0183"/>
    <w:rsid w:val="00716A26"/>
    <w:rsid w:val="00740D35"/>
    <w:rsid w:val="00746675"/>
    <w:rsid w:val="00751FC5"/>
    <w:rsid w:val="00781DA4"/>
    <w:rsid w:val="007825CC"/>
    <w:rsid w:val="007856A2"/>
    <w:rsid w:val="0078669D"/>
    <w:rsid w:val="00786F00"/>
    <w:rsid w:val="00791FF2"/>
    <w:rsid w:val="0079281D"/>
    <w:rsid w:val="00794EA2"/>
    <w:rsid w:val="007A43CE"/>
    <w:rsid w:val="007C1FEF"/>
    <w:rsid w:val="007C46D3"/>
    <w:rsid w:val="007C74F5"/>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712BC"/>
    <w:rsid w:val="00875A7C"/>
    <w:rsid w:val="00877383"/>
    <w:rsid w:val="00880686"/>
    <w:rsid w:val="008836F4"/>
    <w:rsid w:val="008860C1"/>
    <w:rsid w:val="00886667"/>
    <w:rsid w:val="008909D4"/>
    <w:rsid w:val="008942FA"/>
    <w:rsid w:val="00897A68"/>
    <w:rsid w:val="008B52A0"/>
    <w:rsid w:val="008D4D55"/>
    <w:rsid w:val="008E063A"/>
    <w:rsid w:val="008F3D47"/>
    <w:rsid w:val="008F41A6"/>
    <w:rsid w:val="009108ED"/>
    <w:rsid w:val="00915CDA"/>
    <w:rsid w:val="00925394"/>
    <w:rsid w:val="0092540D"/>
    <w:rsid w:val="009268A3"/>
    <w:rsid w:val="0094204C"/>
    <w:rsid w:val="00952FA6"/>
    <w:rsid w:val="00963DD8"/>
    <w:rsid w:val="00981D62"/>
    <w:rsid w:val="009A2F4E"/>
    <w:rsid w:val="009A616E"/>
    <w:rsid w:val="009A69F0"/>
    <w:rsid w:val="009C1092"/>
    <w:rsid w:val="009D4970"/>
    <w:rsid w:val="009E2519"/>
    <w:rsid w:val="009F2769"/>
    <w:rsid w:val="009F71F8"/>
    <w:rsid w:val="00A03C1A"/>
    <w:rsid w:val="00A11155"/>
    <w:rsid w:val="00A13955"/>
    <w:rsid w:val="00A14B89"/>
    <w:rsid w:val="00A201E2"/>
    <w:rsid w:val="00A21E6E"/>
    <w:rsid w:val="00A279B7"/>
    <w:rsid w:val="00A316A8"/>
    <w:rsid w:val="00A341DF"/>
    <w:rsid w:val="00A36DEE"/>
    <w:rsid w:val="00A51345"/>
    <w:rsid w:val="00A54831"/>
    <w:rsid w:val="00A6078F"/>
    <w:rsid w:val="00A62968"/>
    <w:rsid w:val="00A63ACE"/>
    <w:rsid w:val="00A8476F"/>
    <w:rsid w:val="00AC0386"/>
    <w:rsid w:val="00AC62F8"/>
    <w:rsid w:val="00AD4FA7"/>
    <w:rsid w:val="00AE4AD2"/>
    <w:rsid w:val="00AE5F43"/>
    <w:rsid w:val="00AF1271"/>
    <w:rsid w:val="00AF6A23"/>
    <w:rsid w:val="00B11F28"/>
    <w:rsid w:val="00B223CF"/>
    <w:rsid w:val="00B27095"/>
    <w:rsid w:val="00B31728"/>
    <w:rsid w:val="00B34F9E"/>
    <w:rsid w:val="00B42C55"/>
    <w:rsid w:val="00B44B23"/>
    <w:rsid w:val="00B4625A"/>
    <w:rsid w:val="00B608D5"/>
    <w:rsid w:val="00B61D81"/>
    <w:rsid w:val="00B700A5"/>
    <w:rsid w:val="00B71307"/>
    <w:rsid w:val="00B749E5"/>
    <w:rsid w:val="00B75DD0"/>
    <w:rsid w:val="00B764F8"/>
    <w:rsid w:val="00B81607"/>
    <w:rsid w:val="00B8227E"/>
    <w:rsid w:val="00B90F20"/>
    <w:rsid w:val="00B91F1E"/>
    <w:rsid w:val="00B95CE1"/>
    <w:rsid w:val="00BA3246"/>
    <w:rsid w:val="00BA411F"/>
    <w:rsid w:val="00BA527A"/>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22083"/>
    <w:rsid w:val="00C32DEA"/>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44D7D"/>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42DB"/>
    <w:rsid w:val="00DE08C1"/>
    <w:rsid w:val="00DF5973"/>
    <w:rsid w:val="00DF738A"/>
    <w:rsid w:val="00DF7501"/>
    <w:rsid w:val="00E12A67"/>
    <w:rsid w:val="00E12E4F"/>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7116"/>
    <w:rsid w:val="00E90F22"/>
    <w:rsid w:val="00E96021"/>
    <w:rsid w:val="00E97968"/>
    <w:rsid w:val="00EA4187"/>
    <w:rsid w:val="00EA7AFE"/>
    <w:rsid w:val="00EB3C20"/>
    <w:rsid w:val="00EC0B9E"/>
    <w:rsid w:val="00EC1EB5"/>
    <w:rsid w:val="00EC6B80"/>
    <w:rsid w:val="00ED0C45"/>
    <w:rsid w:val="00ED4142"/>
    <w:rsid w:val="00EF15CD"/>
    <w:rsid w:val="00EF3440"/>
    <w:rsid w:val="00EF6E21"/>
    <w:rsid w:val="00EF757A"/>
    <w:rsid w:val="00F0239E"/>
    <w:rsid w:val="00F04782"/>
    <w:rsid w:val="00F07EFD"/>
    <w:rsid w:val="00F1164D"/>
    <w:rsid w:val="00F1200D"/>
    <w:rsid w:val="00F154DF"/>
    <w:rsid w:val="00F17C08"/>
    <w:rsid w:val="00F220A3"/>
    <w:rsid w:val="00F27D5C"/>
    <w:rsid w:val="00F340B8"/>
    <w:rsid w:val="00F37373"/>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E795F"/>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9464434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77E-2"/>
        </c:manualLayout>
      </c:layout>
      <c:overlay val="0"/>
    </c:title>
    <c:autoTitleDeleted val="0"/>
    <c:plotArea>
      <c:layout/>
      <c:barChart>
        <c:barDir val="col"/>
        <c:grouping val="clustered"/>
        <c:varyColors val="0"/>
        <c:ser>
          <c:idx val="0"/>
          <c:order val="0"/>
          <c:tx>
            <c:strRef>
              <c:f>'CHART FOR COMPLETIONS'!$J$6</c:f>
              <c:strCache>
                <c:ptCount val="1"/>
                <c:pt idx="0">
                  <c:v>0688 - Medical Assistant Technology</c:v>
                </c:pt>
              </c:strCache>
            </c:strRef>
          </c:tx>
          <c:invertIfNegative val="0"/>
          <c:dLbls>
            <c:showLegendKey val="0"/>
            <c:showVal val="1"/>
            <c:showCatName val="0"/>
            <c:showSerName val="0"/>
            <c:showPercent val="0"/>
            <c:showBubbleSize val="0"/>
            <c:showLeaderLines val="0"/>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8</c:v>
                </c:pt>
                <c:pt idx="1">
                  <c:v>15</c:v>
                </c:pt>
                <c:pt idx="2">
                  <c:v>19</c:v>
                </c:pt>
                <c:pt idx="3">
                  <c:v>26</c:v>
                </c:pt>
              </c:numCache>
            </c:numRef>
          </c:val>
        </c:ser>
        <c:dLbls>
          <c:showLegendKey val="0"/>
          <c:showVal val="0"/>
          <c:showCatName val="0"/>
          <c:showSerName val="0"/>
          <c:showPercent val="0"/>
          <c:showBubbleSize val="0"/>
        </c:dLbls>
        <c:gapWidth val="150"/>
        <c:axId val="148644608"/>
        <c:axId val="148646144"/>
      </c:barChart>
      <c:catAx>
        <c:axId val="148644608"/>
        <c:scaling>
          <c:orientation val="minMax"/>
        </c:scaling>
        <c:delete val="0"/>
        <c:axPos val="b"/>
        <c:majorTickMark val="out"/>
        <c:minorTickMark val="none"/>
        <c:tickLblPos val="nextTo"/>
        <c:crossAx val="148646144"/>
        <c:crosses val="autoZero"/>
        <c:auto val="1"/>
        <c:lblAlgn val="ctr"/>
        <c:lblOffset val="100"/>
        <c:noMultiLvlLbl val="0"/>
      </c:catAx>
      <c:valAx>
        <c:axId val="14864614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48644608"/>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63E-2"/>
        </c:manualLayout>
      </c:layout>
      <c:overlay val="0"/>
    </c:title>
    <c:autoTitleDeleted val="0"/>
    <c:plotArea>
      <c:layout/>
      <c:barChart>
        <c:barDir val="col"/>
        <c:grouping val="clustered"/>
        <c:varyColors val="0"/>
        <c:ser>
          <c:idx val="0"/>
          <c:order val="0"/>
          <c:tx>
            <c:strRef>
              <c:f>'CHART FOR COMPLETIONS'!$J$6</c:f>
              <c:strCache>
                <c:ptCount val="1"/>
                <c:pt idx="0">
                  <c:v>610 - Allied Health Instruction</c:v>
                </c:pt>
              </c:strCache>
            </c:strRef>
          </c:tx>
          <c:invertIfNegative val="0"/>
          <c:dLbls>
            <c:showLegendKey val="0"/>
            <c:showVal val="1"/>
            <c:showCatName val="0"/>
            <c:showSerName val="0"/>
            <c:showPercent val="0"/>
            <c:showBubbleSize val="0"/>
            <c:showLeaderLines val="0"/>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143</c:v>
                </c:pt>
                <c:pt idx="1">
                  <c:v>131</c:v>
                </c:pt>
                <c:pt idx="2">
                  <c:v>138</c:v>
                </c:pt>
                <c:pt idx="3">
                  <c:v>243</c:v>
                </c:pt>
              </c:numCache>
            </c:numRef>
          </c:val>
        </c:ser>
        <c:dLbls>
          <c:showLegendKey val="0"/>
          <c:showVal val="0"/>
          <c:showCatName val="0"/>
          <c:showSerName val="0"/>
          <c:showPercent val="0"/>
          <c:showBubbleSize val="0"/>
        </c:dLbls>
        <c:gapWidth val="150"/>
        <c:axId val="160658944"/>
        <c:axId val="160660480"/>
      </c:barChart>
      <c:catAx>
        <c:axId val="160658944"/>
        <c:scaling>
          <c:orientation val="minMax"/>
        </c:scaling>
        <c:delete val="0"/>
        <c:axPos val="b"/>
        <c:majorTickMark val="out"/>
        <c:minorTickMark val="none"/>
        <c:tickLblPos val="nextTo"/>
        <c:crossAx val="160660480"/>
        <c:crosses val="autoZero"/>
        <c:auto val="1"/>
        <c:lblAlgn val="ctr"/>
        <c:lblOffset val="100"/>
        <c:noMultiLvlLbl val="0"/>
      </c:catAx>
      <c:valAx>
        <c:axId val="16066048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60658944"/>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0688 - Medical Assistant Technology</c:v>
                </c:pt>
              </c:strCache>
            </c:strRef>
          </c:tx>
          <c:invertIfNegative val="0"/>
          <c:dLbls>
            <c:showLegendKey val="0"/>
            <c:showVal val="1"/>
            <c:showCatName val="0"/>
            <c:showSerName val="0"/>
            <c:showPercent val="0"/>
            <c:showBubbleSize val="0"/>
            <c:showLeaderLines val="0"/>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0.77200000000000035</c:v>
                </c:pt>
                <c:pt idx="1">
                  <c:v>0.76000000000000034</c:v>
                </c:pt>
                <c:pt idx="2">
                  <c:v>0.80700000000000005</c:v>
                </c:pt>
                <c:pt idx="3">
                  <c:v>0.85600000000000032</c:v>
                </c:pt>
                <c:pt idx="4">
                  <c:v>0.82399999999999995</c:v>
                </c:pt>
              </c:numCache>
            </c:numRef>
          </c:val>
        </c:ser>
        <c:ser>
          <c:idx val="1"/>
          <c:order val="1"/>
          <c:tx>
            <c:strRef>
              <c:f>'CHART FOR SUCCESS RATES'!$C$7</c:f>
              <c:strCache>
                <c:ptCount val="1"/>
                <c:pt idx="0">
                  <c:v>LHS</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0.78900000000000003</c:v>
                </c:pt>
                <c:pt idx="1">
                  <c:v>0.79300000000000004</c:v>
                </c:pt>
                <c:pt idx="2">
                  <c:v>0.78800000000000003</c:v>
                </c:pt>
                <c:pt idx="3">
                  <c:v>0.77500000000000036</c:v>
                </c:pt>
                <c:pt idx="4">
                  <c:v>0.79400000000000004</c:v>
                </c:pt>
              </c:numCache>
            </c:numRef>
          </c:val>
        </c:ser>
        <c:ser>
          <c:idx val="2"/>
          <c:order val="2"/>
          <c:tx>
            <c:strRef>
              <c:f>'CHART FOR SUCCESS RATES'!$C$8</c:f>
              <c:strCache>
                <c:ptCount val="1"/>
                <c:pt idx="0">
                  <c:v>COLLEGEWIDE</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0.7170000000000003</c:v>
                </c:pt>
                <c:pt idx="1">
                  <c:v>0.7100000000000003</c:v>
                </c:pt>
                <c:pt idx="2">
                  <c:v>0.70200000000000029</c:v>
                </c:pt>
                <c:pt idx="3">
                  <c:v>0.69000000000000028</c:v>
                </c:pt>
                <c:pt idx="4">
                  <c:v>0.70500000000000029</c:v>
                </c:pt>
              </c:numCache>
            </c:numRef>
          </c:val>
        </c:ser>
        <c:dLbls>
          <c:showLegendKey val="0"/>
          <c:showVal val="0"/>
          <c:showCatName val="0"/>
          <c:showSerName val="0"/>
          <c:showPercent val="0"/>
          <c:showBubbleSize val="0"/>
        </c:dLbls>
        <c:gapWidth val="150"/>
        <c:axId val="162121600"/>
        <c:axId val="163442688"/>
      </c:barChart>
      <c:catAx>
        <c:axId val="162121600"/>
        <c:scaling>
          <c:orientation val="minMax"/>
        </c:scaling>
        <c:delete val="0"/>
        <c:axPos val="b"/>
        <c:numFmt formatCode="0.0%" sourceLinked="1"/>
        <c:majorTickMark val="none"/>
        <c:minorTickMark val="none"/>
        <c:tickLblPos val="nextTo"/>
        <c:crossAx val="163442688"/>
        <c:crosses val="autoZero"/>
        <c:auto val="1"/>
        <c:lblAlgn val="ctr"/>
        <c:lblOffset val="100"/>
        <c:noMultiLvlLbl val="0"/>
      </c:catAx>
      <c:valAx>
        <c:axId val="16344268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62121600"/>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0610 - Allied Health Instruction</c:v>
                </c:pt>
              </c:strCache>
            </c:strRef>
          </c:tx>
          <c:invertIfNegative val="0"/>
          <c:dLbls>
            <c:showLegendKey val="0"/>
            <c:showVal val="1"/>
            <c:showCatName val="0"/>
            <c:showSerName val="0"/>
            <c:showPercent val="0"/>
            <c:showBubbleSize val="0"/>
            <c:showLeaderLines val="0"/>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0.7300000000000002</c:v>
                </c:pt>
                <c:pt idx="1">
                  <c:v>0.73600000000000021</c:v>
                </c:pt>
                <c:pt idx="2">
                  <c:v>0.73100000000000021</c:v>
                </c:pt>
                <c:pt idx="3">
                  <c:v>0.73700000000000021</c:v>
                </c:pt>
                <c:pt idx="4">
                  <c:v>0.74000000000000021</c:v>
                </c:pt>
              </c:numCache>
            </c:numRef>
          </c:val>
        </c:ser>
        <c:ser>
          <c:idx val="1"/>
          <c:order val="1"/>
          <c:tx>
            <c:strRef>
              <c:f>'CHART FOR SUCCESS RATES'!$C$7</c:f>
              <c:strCache>
                <c:ptCount val="1"/>
                <c:pt idx="0">
                  <c:v>LHS</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0.78900000000000003</c:v>
                </c:pt>
                <c:pt idx="1">
                  <c:v>0.79300000000000004</c:v>
                </c:pt>
                <c:pt idx="2">
                  <c:v>0.78800000000000003</c:v>
                </c:pt>
                <c:pt idx="3">
                  <c:v>0.77500000000000024</c:v>
                </c:pt>
                <c:pt idx="4">
                  <c:v>0.79400000000000004</c:v>
                </c:pt>
              </c:numCache>
            </c:numRef>
          </c:val>
        </c:ser>
        <c:ser>
          <c:idx val="2"/>
          <c:order val="2"/>
          <c:tx>
            <c:strRef>
              <c:f>'CHART FOR SUCCESS RATES'!$C$8</c:f>
              <c:strCache>
                <c:ptCount val="1"/>
                <c:pt idx="0">
                  <c:v>COLLEGEWIDE</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0.71700000000000019</c:v>
                </c:pt>
                <c:pt idx="1">
                  <c:v>0.71000000000000019</c:v>
                </c:pt>
                <c:pt idx="2">
                  <c:v>0.70200000000000018</c:v>
                </c:pt>
                <c:pt idx="3">
                  <c:v>0.69000000000000017</c:v>
                </c:pt>
                <c:pt idx="4">
                  <c:v>0.70500000000000018</c:v>
                </c:pt>
              </c:numCache>
            </c:numRef>
          </c:val>
        </c:ser>
        <c:dLbls>
          <c:showLegendKey val="0"/>
          <c:showVal val="0"/>
          <c:showCatName val="0"/>
          <c:showSerName val="0"/>
          <c:showPercent val="0"/>
          <c:showBubbleSize val="0"/>
        </c:dLbls>
        <c:gapWidth val="150"/>
        <c:axId val="163482624"/>
        <c:axId val="164713216"/>
      </c:barChart>
      <c:catAx>
        <c:axId val="163482624"/>
        <c:scaling>
          <c:orientation val="minMax"/>
        </c:scaling>
        <c:delete val="0"/>
        <c:axPos val="b"/>
        <c:numFmt formatCode="0.0%" sourceLinked="1"/>
        <c:majorTickMark val="none"/>
        <c:minorTickMark val="none"/>
        <c:tickLblPos val="nextTo"/>
        <c:crossAx val="164713216"/>
        <c:crosses val="autoZero"/>
        <c:auto val="1"/>
        <c:lblAlgn val="ctr"/>
        <c:lblOffset val="100"/>
        <c:noMultiLvlLbl val="0"/>
      </c:catAx>
      <c:valAx>
        <c:axId val="16471321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63482624"/>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54B0-4F23-4A2C-BD13-90720701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3</cp:revision>
  <cp:lastPrinted>2012-05-11T12:59:00Z</cp:lastPrinted>
  <dcterms:created xsi:type="dcterms:W3CDTF">2012-09-13T14:47:00Z</dcterms:created>
  <dcterms:modified xsi:type="dcterms:W3CDTF">2012-09-13T14:52:00Z</dcterms:modified>
</cp:coreProperties>
</file>