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49D0" w:rsidRDefault="00BA49D0" w:rsidP="00BA49D0">
      <w:pPr>
        <w:jc w:val="center"/>
        <w:rPr>
          <w:rFonts w:ascii="Arial" w:hAnsi="Arial" w:cs="Arial"/>
          <w:b/>
          <w:color w:val="000000" w:themeColor="text1"/>
          <w:sz w:val="28"/>
        </w:rPr>
      </w:pPr>
      <w:bookmarkStart w:id="0" w:name="_GoBack"/>
      <w:bookmarkEnd w:id="0"/>
      <w:r>
        <w:rPr>
          <w:rFonts w:ascii="Arial" w:hAnsi="Arial" w:cs="Arial"/>
          <w:b/>
          <w:color w:val="000000" w:themeColor="text1"/>
          <w:sz w:val="28"/>
        </w:rPr>
        <w:t>Sinclair Community College</w:t>
      </w:r>
    </w:p>
    <w:p w:rsidR="00BA49D0" w:rsidRDefault="00BA49D0" w:rsidP="00BA49D0">
      <w:pPr>
        <w:jc w:val="center"/>
        <w:rPr>
          <w:rFonts w:ascii="Arial" w:hAnsi="Arial" w:cs="Arial"/>
          <w:b/>
          <w:color w:val="000000" w:themeColor="text1"/>
        </w:rPr>
      </w:pPr>
      <w:r>
        <w:rPr>
          <w:rFonts w:ascii="Arial" w:hAnsi="Arial" w:cs="Arial"/>
          <w:b/>
          <w:color w:val="000000" w:themeColor="text1"/>
        </w:rPr>
        <w:t>Continuous Improvement Annual Update 2014-15</w:t>
      </w:r>
    </w:p>
    <w:p w:rsidR="00BA49D0" w:rsidRDefault="00BA49D0" w:rsidP="00BA49D0">
      <w:pPr>
        <w:jc w:val="center"/>
        <w:rPr>
          <w:rFonts w:ascii="Arial" w:hAnsi="Arial" w:cs="Arial"/>
          <w:b/>
          <w:color w:val="000000" w:themeColor="text1"/>
        </w:rPr>
      </w:pPr>
    </w:p>
    <w:p w:rsidR="00BA49D0" w:rsidRDefault="00BA49D0" w:rsidP="00BA49D0">
      <w:pPr>
        <w:jc w:val="center"/>
        <w:rPr>
          <w:rFonts w:ascii="Arial" w:hAnsi="Arial" w:cs="Arial"/>
          <w:b/>
          <w:color w:val="000000" w:themeColor="text1"/>
        </w:rPr>
      </w:pPr>
      <w:r>
        <w:rPr>
          <w:rFonts w:ascii="Arial" w:hAnsi="Arial" w:cs="Arial"/>
          <w:b/>
          <w:color w:val="000000" w:themeColor="text1"/>
        </w:rPr>
        <w:t>Please submit to your Division Assessment Coordinator / Learning Liaison for feedback no later than March 1, 2015</w:t>
      </w:r>
    </w:p>
    <w:p w:rsidR="00BA49D0" w:rsidRDefault="00BA49D0" w:rsidP="00BA49D0">
      <w:pPr>
        <w:jc w:val="center"/>
        <w:rPr>
          <w:rFonts w:ascii="Arial" w:hAnsi="Arial" w:cs="Arial"/>
          <w:b/>
          <w:color w:val="000000" w:themeColor="text1"/>
        </w:rPr>
      </w:pPr>
    </w:p>
    <w:p w:rsidR="00BA49D0" w:rsidRDefault="00BA49D0" w:rsidP="00BA49D0">
      <w:pPr>
        <w:jc w:val="center"/>
        <w:rPr>
          <w:rFonts w:ascii="Arial" w:hAnsi="Arial" w:cs="Arial"/>
          <w:b/>
          <w:color w:val="000000" w:themeColor="text1"/>
        </w:rPr>
      </w:pPr>
      <w:r>
        <w:rPr>
          <w:rFonts w:ascii="Arial" w:hAnsi="Arial" w:cs="Arial"/>
          <w:b/>
          <w:color w:val="000000" w:themeColor="text1"/>
        </w:rPr>
        <w:t>After receiving feedback from your Division Assessment Coordinator, please revise accordingly and make the final submission to your dean and the Provost’s Office no later than May 1, 2015</w:t>
      </w:r>
    </w:p>
    <w:p w:rsidR="001026AA" w:rsidRPr="00CD2613" w:rsidRDefault="001026AA" w:rsidP="001026AA">
      <w:pPr>
        <w:jc w:val="center"/>
        <w:rPr>
          <w:rFonts w:ascii="Arial" w:hAnsi="Arial" w:cs="Arial"/>
          <w:b/>
          <w:color w:val="000000" w:themeColor="text1"/>
        </w:rPr>
      </w:pPr>
    </w:p>
    <w:p w:rsidR="001026AA" w:rsidRDefault="00D9642E" w:rsidP="001026AA">
      <w:pPr>
        <w:tabs>
          <w:tab w:val="left" w:pos="7920"/>
        </w:tabs>
        <w:spacing w:after="240"/>
        <w:rPr>
          <w:rFonts w:ascii="Arial" w:hAnsi="Arial" w:cs="Arial"/>
          <w:color w:val="000000" w:themeColor="text1"/>
          <w:u w:val="single"/>
        </w:rPr>
      </w:pPr>
      <w:r>
        <w:rPr>
          <w:rFonts w:ascii="Arial" w:hAnsi="Arial" w:cs="Arial"/>
          <w:b/>
          <w:color w:val="000000" w:themeColor="text1"/>
        </w:rPr>
        <w:t>Department</w:t>
      </w:r>
      <w:r w:rsidR="001026AA" w:rsidRPr="00CD2613">
        <w:rPr>
          <w:rFonts w:ascii="Arial" w:hAnsi="Arial" w:cs="Arial"/>
          <w:b/>
          <w:color w:val="000000" w:themeColor="text1"/>
        </w:rPr>
        <w:t>:</w:t>
      </w:r>
      <w:r w:rsidR="001026AA" w:rsidRPr="00CD2613">
        <w:rPr>
          <w:rFonts w:ascii="Arial" w:hAnsi="Arial" w:cs="Arial"/>
          <w:color w:val="000000" w:themeColor="text1"/>
        </w:rPr>
        <w:t xml:space="preserve">  </w:t>
      </w:r>
      <w:r w:rsidR="001026AA" w:rsidRPr="00CD2613">
        <w:rPr>
          <w:rFonts w:ascii="Arial" w:hAnsi="Arial" w:cs="Arial"/>
          <w:color w:val="000000" w:themeColor="text1"/>
          <w:u w:val="single"/>
        </w:rPr>
        <w:t xml:space="preserve"> </w:t>
      </w:r>
      <w:r w:rsidR="00673CDD">
        <w:rPr>
          <w:rFonts w:ascii="Arial" w:hAnsi="Arial" w:cs="Arial"/>
          <w:color w:val="000000" w:themeColor="text1"/>
          <w:u w:val="single"/>
        </w:rPr>
        <w:t>0</w:t>
      </w:r>
      <w:r w:rsidR="0020029D">
        <w:rPr>
          <w:rFonts w:ascii="Arial" w:hAnsi="Arial" w:cs="Arial"/>
          <w:color w:val="000000" w:themeColor="text1"/>
          <w:u w:val="single"/>
        </w:rPr>
        <w:t>421</w:t>
      </w:r>
      <w:r w:rsidR="00673CDD">
        <w:rPr>
          <w:rFonts w:ascii="Arial" w:hAnsi="Arial" w:cs="Arial"/>
          <w:color w:val="000000" w:themeColor="text1"/>
          <w:u w:val="single"/>
        </w:rPr>
        <w:t xml:space="preserve"> –</w:t>
      </w:r>
      <w:r w:rsidR="0020029D">
        <w:rPr>
          <w:rFonts w:ascii="Arial" w:hAnsi="Arial" w:cs="Arial"/>
          <w:color w:val="000000" w:themeColor="text1"/>
          <w:u w:val="single"/>
        </w:rPr>
        <w:t xml:space="preserve"> Management &amp; Marketing</w:t>
      </w:r>
      <w:r w:rsidR="001026AA" w:rsidRPr="00CD2613">
        <w:rPr>
          <w:rFonts w:ascii="Arial" w:hAnsi="Arial" w:cs="Arial"/>
          <w:color w:val="000000" w:themeColor="text1"/>
          <w:u w:val="single"/>
        </w:rPr>
        <w:tab/>
      </w:r>
    </w:p>
    <w:p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 xml:space="preserve">Year of Last Program Review: </w:t>
      </w:r>
      <w:r>
        <w:rPr>
          <w:rFonts w:ascii="Arial" w:hAnsi="Arial" w:cs="Arial"/>
          <w:color w:val="000000" w:themeColor="text1"/>
        </w:rPr>
        <w:t xml:space="preserve">  FY 20</w:t>
      </w:r>
      <w:r w:rsidR="002C39BF">
        <w:rPr>
          <w:rFonts w:ascii="Arial" w:hAnsi="Arial" w:cs="Arial"/>
          <w:color w:val="000000" w:themeColor="text1"/>
        </w:rPr>
        <w:t>12</w:t>
      </w:r>
      <w:r>
        <w:rPr>
          <w:rFonts w:ascii="Arial" w:hAnsi="Arial" w:cs="Arial"/>
          <w:color w:val="000000" w:themeColor="text1"/>
        </w:rPr>
        <w:t>-</w:t>
      </w:r>
      <w:r w:rsidR="001A2E6B">
        <w:rPr>
          <w:rFonts w:ascii="Arial" w:hAnsi="Arial" w:cs="Arial"/>
          <w:color w:val="000000" w:themeColor="text1"/>
        </w:rPr>
        <w:t>20</w:t>
      </w:r>
      <w:r w:rsidR="002C39BF">
        <w:rPr>
          <w:rFonts w:ascii="Arial" w:hAnsi="Arial" w:cs="Arial"/>
          <w:color w:val="000000" w:themeColor="text1"/>
        </w:rPr>
        <w:t>13</w:t>
      </w:r>
    </w:p>
    <w:p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Year of Next Program Review:</w:t>
      </w:r>
      <w:r>
        <w:rPr>
          <w:rFonts w:ascii="Arial" w:hAnsi="Arial" w:cs="Arial"/>
          <w:color w:val="000000" w:themeColor="text1"/>
        </w:rPr>
        <w:t xml:space="preserve">  FY 20</w:t>
      </w:r>
      <w:r w:rsidR="00673CDD">
        <w:rPr>
          <w:rFonts w:ascii="Arial" w:hAnsi="Arial" w:cs="Arial"/>
          <w:color w:val="000000" w:themeColor="text1"/>
        </w:rPr>
        <w:t>1</w:t>
      </w:r>
      <w:r w:rsidR="002C39BF">
        <w:rPr>
          <w:rFonts w:ascii="Arial" w:hAnsi="Arial" w:cs="Arial"/>
          <w:color w:val="000000" w:themeColor="text1"/>
        </w:rPr>
        <w:t>7</w:t>
      </w:r>
      <w:r>
        <w:rPr>
          <w:rFonts w:ascii="Arial" w:hAnsi="Arial" w:cs="Arial"/>
          <w:color w:val="000000" w:themeColor="text1"/>
        </w:rPr>
        <w:t>-201</w:t>
      </w:r>
      <w:r w:rsidR="002C39BF">
        <w:rPr>
          <w:rFonts w:ascii="Arial" w:hAnsi="Arial" w:cs="Arial"/>
          <w:color w:val="000000" w:themeColor="text1"/>
        </w:rPr>
        <w:t>8</w:t>
      </w:r>
    </w:p>
    <w:p w:rsidR="00827AE5" w:rsidRPr="00CD2613" w:rsidRDefault="00827AE5" w:rsidP="00F0239E">
      <w:pPr>
        <w:jc w:val="center"/>
        <w:rPr>
          <w:rFonts w:ascii="Arial" w:hAnsi="Arial" w:cs="Arial"/>
          <w:b/>
          <w:color w:val="000000" w:themeColor="text1"/>
        </w:rPr>
      </w:pPr>
    </w:p>
    <w:p w:rsidR="001240D0" w:rsidRDefault="001240D0" w:rsidP="003254BC">
      <w:pPr>
        <w:rPr>
          <w:rFonts w:ascii="Arial" w:hAnsi="Arial" w:cs="Arial"/>
          <w:b/>
          <w:color w:val="000000" w:themeColor="text1"/>
          <w:u w:val="single"/>
        </w:rPr>
      </w:pPr>
      <w:r w:rsidRPr="00CD2613">
        <w:rPr>
          <w:rFonts w:ascii="Arial" w:hAnsi="Arial" w:cs="Arial"/>
          <w:b/>
          <w:color w:val="000000" w:themeColor="text1"/>
          <w:u w:val="single"/>
        </w:rPr>
        <w:t xml:space="preserve">Section I:  </w:t>
      </w:r>
      <w:r w:rsidR="001C42D0">
        <w:rPr>
          <w:rFonts w:ascii="Arial" w:hAnsi="Arial" w:cs="Arial"/>
          <w:b/>
          <w:color w:val="000000" w:themeColor="text1"/>
          <w:u w:val="single"/>
        </w:rPr>
        <w:t xml:space="preserve">Department </w:t>
      </w:r>
      <w:r w:rsidR="000279EB" w:rsidRPr="00CD2613">
        <w:rPr>
          <w:rFonts w:ascii="Arial" w:hAnsi="Arial" w:cs="Arial"/>
          <w:b/>
          <w:color w:val="000000" w:themeColor="text1"/>
          <w:u w:val="single"/>
        </w:rPr>
        <w:t>Trend Data</w:t>
      </w:r>
      <w:r w:rsidR="00585766">
        <w:rPr>
          <w:rFonts w:ascii="Arial" w:hAnsi="Arial" w:cs="Arial"/>
          <w:b/>
          <w:color w:val="000000" w:themeColor="text1"/>
          <w:u w:val="single"/>
        </w:rPr>
        <w:t>, Interpretation, and Analysis</w:t>
      </w:r>
    </w:p>
    <w:p w:rsidR="001D736E" w:rsidRDefault="001D736E" w:rsidP="003254BC">
      <w:pPr>
        <w:rPr>
          <w:rFonts w:ascii="Arial" w:hAnsi="Arial" w:cs="Arial"/>
          <w:b/>
          <w:color w:val="000000" w:themeColor="text1"/>
          <w:u w:val="single"/>
        </w:rPr>
      </w:pPr>
    </w:p>
    <w:p w:rsidR="00585766" w:rsidRPr="00585766" w:rsidRDefault="00585766" w:rsidP="00585766">
      <w:pPr>
        <w:rPr>
          <w:rFonts w:ascii="Arial" w:hAnsi="Arial" w:cs="Arial"/>
          <w:b/>
          <w:color w:val="000000" w:themeColor="text1"/>
        </w:rPr>
      </w:pPr>
      <w:r w:rsidRPr="00585766">
        <w:rPr>
          <w:rFonts w:ascii="Arial" w:hAnsi="Arial" w:cs="Arial"/>
          <w:b/>
          <w:color w:val="000000" w:themeColor="text1"/>
        </w:rPr>
        <w:t>Degree and Certificate Completion Trend Data</w:t>
      </w:r>
      <w:r w:rsidR="00377D40">
        <w:rPr>
          <w:rFonts w:ascii="Arial" w:hAnsi="Arial" w:cs="Arial"/>
          <w:b/>
          <w:color w:val="000000" w:themeColor="text1"/>
        </w:rPr>
        <w:t xml:space="preserve"> – OVERALL SUMMARY</w:t>
      </w:r>
    </w:p>
    <w:p w:rsidR="00585766" w:rsidRDefault="00585766" w:rsidP="00585766">
      <w:pPr>
        <w:rPr>
          <w:rFonts w:ascii="Arial" w:hAnsi="Arial" w:cs="Arial"/>
          <w:noProof/>
          <w:color w:val="000000" w:themeColor="text1"/>
        </w:rPr>
      </w:pPr>
    </w:p>
    <w:p w:rsidR="00637591" w:rsidRDefault="00245C6B" w:rsidP="00585766">
      <w:pPr>
        <w:rPr>
          <w:rFonts w:ascii="Arial" w:hAnsi="Arial" w:cs="Arial"/>
          <w:noProof/>
          <w:color w:val="000000" w:themeColor="text1"/>
        </w:rPr>
      </w:pPr>
      <w:r>
        <w:rPr>
          <w:noProof/>
        </w:rPr>
        <w:drawing>
          <wp:inline distT="0" distB="0" distL="0" distR="0">
            <wp:extent cx="5857875" cy="2743200"/>
            <wp:effectExtent l="19050" t="19050" r="9525"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637591" w:rsidRDefault="00637591" w:rsidP="00585766">
      <w:pPr>
        <w:rPr>
          <w:rFonts w:ascii="Arial" w:hAnsi="Arial" w:cs="Arial"/>
          <w:color w:val="000000" w:themeColor="text1"/>
        </w:rPr>
      </w:pPr>
    </w:p>
    <w:p w:rsidR="00585766" w:rsidRDefault="00585766" w:rsidP="00585766">
      <w:pPr>
        <w:ind w:left="720"/>
        <w:rPr>
          <w:rFonts w:ascii="Arial" w:hAnsi="Arial" w:cs="Arial"/>
          <w:color w:val="000000" w:themeColor="text1"/>
        </w:rPr>
      </w:pPr>
    </w:p>
    <w:p w:rsidR="00585766" w:rsidRPr="008258DA" w:rsidRDefault="00585766" w:rsidP="008258DA">
      <w:pPr>
        <w:rPr>
          <w:rFonts w:ascii="Arial" w:hAnsi="Arial" w:cs="Arial"/>
          <w:color w:val="000000" w:themeColor="text1"/>
        </w:rPr>
      </w:pPr>
      <w:r w:rsidRPr="008258DA">
        <w:rPr>
          <w:rFonts w:ascii="Arial" w:hAnsi="Arial" w:cs="Arial"/>
          <w:color w:val="000000" w:themeColor="text1"/>
        </w:rPr>
        <w:t>Please provide an interpretation and analysis of the Degree and Certificate Completion Trend Data</w:t>
      </w:r>
      <w:r w:rsidR="001D3E1D" w:rsidRPr="008258DA">
        <w:rPr>
          <w:rFonts w:ascii="Arial" w:hAnsi="Arial" w:cs="Arial"/>
          <w:color w:val="000000" w:themeColor="text1"/>
        </w:rPr>
        <w:t xml:space="preserve"> (</w:t>
      </w:r>
      <w:r w:rsidRPr="008258DA">
        <w:rPr>
          <w:rFonts w:ascii="Arial" w:hAnsi="Arial" w:cs="Arial"/>
          <w:color w:val="000000" w:themeColor="text1"/>
        </w:rPr>
        <w:t>Raw Data is located in Appendix A</w:t>
      </w:r>
      <w:r w:rsidR="001D3E1D" w:rsidRPr="008258DA">
        <w:rPr>
          <w:rFonts w:ascii="Arial" w:hAnsi="Arial" w:cs="Arial"/>
          <w:i/>
          <w:color w:val="000000" w:themeColor="text1"/>
        </w:rPr>
        <w:t xml:space="preserve">): </w:t>
      </w:r>
      <w:r w:rsidRPr="008258DA">
        <w:rPr>
          <w:rFonts w:ascii="Arial" w:hAnsi="Arial" w:cs="Arial"/>
          <w:i/>
          <w:color w:val="000000" w:themeColor="text1"/>
        </w:rPr>
        <w:t xml:space="preserve">i.e. What trends do you see in the above data?  Are there internal or external factors that account for these trends?  What are the implications for the department?  What actions have the department taken that have influenced these trends?  What strategies will the department implement as a result of this data? </w:t>
      </w:r>
    </w:p>
    <w:p w:rsidR="001A2E6B" w:rsidRPr="005A72FA" w:rsidRDefault="005A72FA" w:rsidP="009D4417">
      <w:pPr>
        <w:pStyle w:val="ListParagraph"/>
        <w:tabs>
          <w:tab w:val="left" w:pos="5040"/>
        </w:tabs>
        <w:ind w:left="0"/>
        <w:rPr>
          <w:rFonts w:ascii="Arial" w:hAnsi="Arial" w:cs="Arial"/>
          <w:b/>
          <w:color w:val="000000" w:themeColor="text1"/>
        </w:rPr>
      </w:pPr>
      <w:r w:rsidRPr="005A72FA">
        <w:rPr>
          <w:rFonts w:ascii="Arial" w:hAnsi="Arial" w:cs="Arial"/>
          <w:b/>
          <w:color w:val="000000" w:themeColor="text1"/>
        </w:rPr>
        <w:t xml:space="preserve">As we reported last year, we expected the number of completions to remain relatively flat for this year.  However, the addition of the new certificates, specifically the two certificates for the prison population , have helped increase these numbers.  Going forward, we would expect to see the number of </w:t>
      </w:r>
      <w:r w:rsidRPr="005A72FA">
        <w:rPr>
          <w:rFonts w:ascii="Arial" w:hAnsi="Arial" w:cs="Arial"/>
          <w:b/>
          <w:color w:val="000000" w:themeColor="text1"/>
        </w:rPr>
        <w:lastRenderedPageBreak/>
        <w:t>completers show some improvement next year as well since we have added two certificates in the area of digital marketing, and we have made some revisions in curriculum to decrease the hours in degree programs to 65 or less.  However, it is currently not clear if the changes in hours will be incorporated before fall 2016.</w:t>
      </w:r>
    </w:p>
    <w:p w:rsidR="00331C78" w:rsidRDefault="00331C78">
      <w:pPr>
        <w:spacing w:after="200" w:line="276" w:lineRule="auto"/>
        <w:rPr>
          <w:rFonts w:ascii="Arial" w:hAnsi="Arial" w:cs="Arial"/>
          <w:b/>
          <w:color w:val="000000" w:themeColor="text1"/>
        </w:rPr>
      </w:pPr>
    </w:p>
    <w:p w:rsidR="00A830B1" w:rsidRDefault="00A830B1" w:rsidP="001D3E1D">
      <w:pPr>
        <w:rPr>
          <w:rFonts w:ascii="Arial" w:hAnsi="Arial" w:cs="Arial"/>
          <w:b/>
          <w:color w:val="000000" w:themeColor="text1"/>
        </w:rPr>
      </w:pPr>
    </w:p>
    <w:p w:rsidR="00585766" w:rsidRPr="001D3E1D" w:rsidRDefault="00585766" w:rsidP="001D3E1D">
      <w:pPr>
        <w:rPr>
          <w:rFonts w:ascii="Arial" w:hAnsi="Arial" w:cs="Arial"/>
          <w:b/>
          <w:color w:val="000000" w:themeColor="text1"/>
        </w:rPr>
      </w:pPr>
      <w:r w:rsidRPr="001D3E1D">
        <w:rPr>
          <w:rFonts w:ascii="Arial" w:hAnsi="Arial" w:cs="Arial"/>
          <w:b/>
          <w:color w:val="000000" w:themeColor="text1"/>
        </w:rPr>
        <w:t>Course Success Trend Data</w:t>
      </w:r>
      <w:r w:rsidR="00377D40">
        <w:rPr>
          <w:rFonts w:ascii="Arial" w:hAnsi="Arial" w:cs="Arial"/>
          <w:b/>
          <w:color w:val="000000" w:themeColor="text1"/>
        </w:rPr>
        <w:t xml:space="preserve"> – OVERALL SUMMARY</w:t>
      </w:r>
    </w:p>
    <w:p w:rsidR="00585766" w:rsidRDefault="00585766" w:rsidP="00585766">
      <w:pPr>
        <w:rPr>
          <w:rFonts w:ascii="Arial" w:hAnsi="Arial" w:cs="Arial"/>
          <w:color w:val="000000" w:themeColor="text1"/>
        </w:rPr>
      </w:pPr>
    </w:p>
    <w:p w:rsidR="00637591" w:rsidRDefault="0004225A" w:rsidP="00585766">
      <w:pPr>
        <w:rPr>
          <w:rFonts w:ascii="Arial" w:hAnsi="Arial" w:cs="Arial"/>
          <w:color w:val="000000" w:themeColor="text1"/>
        </w:rPr>
      </w:pPr>
      <w:r>
        <w:rPr>
          <w:noProof/>
        </w:rPr>
        <w:drawing>
          <wp:inline distT="0" distB="0" distL="0" distR="0">
            <wp:extent cx="5943600" cy="24384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C50A91" w:rsidRDefault="00C50A91" w:rsidP="00585766">
      <w:pPr>
        <w:rPr>
          <w:rFonts w:ascii="Arial" w:hAnsi="Arial" w:cs="Arial"/>
          <w:color w:val="000000" w:themeColor="text1"/>
        </w:rPr>
      </w:pPr>
    </w:p>
    <w:p w:rsidR="00C50A91" w:rsidRPr="00585766" w:rsidRDefault="00C50A91" w:rsidP="00585766">
      <w:pPr>
        <w:rPr>
          <w:rFonts w:ascii="Arial" w:hAnsi="Arial" w:cs="Arial"/>
          <w:color w:val="000000" w:themeColor="text1"/>
        </w:rPr>
      </w:pPr>
    </w:p>
    <w:p w:rsidR="00585766" w:rsidRPr="00585766" w:rsidRDefault="00585766" w:rsidP="00585766">
      <w:pPr>
        <w:ind w:left="720"/>
        <w:rPr>
          <w:rFonts w:ascii="Arial" w:hAnsi="Arial" w:cs="Arial"/>
          <w:color w:val="000000" w:themeColor="text1"/>
        </w:rPr>
      </w:pPr>
    </w:p>
    <w:p w:rsidR="001D736E" w:rsidRDefault="001D3E1D" w:rsidP="008258DA">
      <w:pPr>
        <w:rPr>
          <w:rFonts w:ascii="Arial" w:hAnsi="Arial" w:cs="Arial"/>
          <w:color w:val="000000" w:themeColor="text1"/>
        </w:rPr>
      </w:pPr>
      <w:r w:rsidRPr="008258DA">
        <w:rPr>
          <w:rFonts w:ascii="Arial" w:hAnsi="Arial" w:cs="Arial"/>
          <w:color w:val="000000" w:themeColor="text1"/>
        </w:rPr>
        <w:t>Please provide an interpretation and analysis of the Course Success Trend Data (Raw Data is located in Appendix A)</w:t>
      </w:r>
      <w:r w:rsidR="00A201E2">
        <w:rPr>
          <w:rFonts w:ascii="Arial" w:hAnsi="Arial" w:cs="Arial"/>
          <w:color w:val="000000" w:themeColor="text1"/>
        </w:rPr>
        <w:t>.  Looking at the success rate data provided in the Appendix for each course, please discuss trends for high enrollment courses, courses used extensively by other departments, and courses where there have been substantial changes in success.</w:t>
      </w:r>
    </w:p>
    <w:p w:rsidR="00CC582B" w:rsidRPr="005A72FA" w:rsidRDefault="005A72FA" w:rsidP="008258DA">
      <w:pPr>
        <w:rPr>
          <w:rFonts w:ascii="Arial" w:hAnsi="Arial" w:cs="Arial"/>
          <w:b/>
          <w:color w:val="000000" w:themeColor="text1"/>
        </w:rPr>
      </w:pPr>
      <w:r w:rsidRPr="005A72FA">
        <w:rPr>
          <w:rFonts w:ascii="Arial" w:hAnsi="Arial" w:cs="Arial"/>
          <w:b/>
          <w:color w:val="000000" w:themeColor="text1"/>
        </w:rPr>
        <w:t>While the department success rates have remained above the rates for the college, and the division, there is still work to be done.  Faculty are continuing to review the section level data for course success, and looking for ways to improve.  We believe some of the collaborative efforts that we have begun this year of bringing different classes together to share learning experiences and team teaching will pay dividends in this area.  We have also identified some improvements we can make in the area of supporting and developing adjuncts that we will be working on implementing in the coming year.</w:t>
      </w:r>
    </w:p>
    <w:p w:rsidR="008258DA" w:rsidRDefault="008258DA" w:rsidP="008258DA">
      <w:pPr>
        <w:rPr>
          <w:rFonts w:ascii="Arial" w:hAnsi="Arial" w:cs="Arial"/>
          <w:color w:val="000000" w:themeColor="text1"/>
        </w:rPr>
      </w:pPr>
    </w:p>
    <w:p w:rsidR="00A830B1" w:rsidRDefault="00A830B1" w:rsidP="008258DA">
      <w:pPr>
        <w:rPr>
          <w:rFonts w:ascii="Arial" w:hAnsi="Arial" w:cs="Arial"/>
          <w:color w:val="000000" w:themeColor="text1"/>
        </w:rPr>
      </w:pPr>
    </w:p>
    <w:p w:rsidR="00A830B1" w:rsidRDefault="00A830B1" w:rsidP="008258DA">
      <w:pPr>
        <w:rPr>
          <w:rFonts w:ascii="Arial" w:hAnsi="Arial" w:cs="Arial"/>
          <w:color w:val="000000" w:themeColor="text1"/>
        </w:rPr>
      </w:pPr>
    </w:p>
    <w:p w:rsidR="00A830B1" w:rsidRDefault="00A830B1" w:rsidP="008258DA">
      <w:pPr>
        <w:rPr>
          <w:rFonts w:ascii="Arial" w:hAnsi="Arial" w:cs="Arial"/>
          <w:color w:val="000000" w:themeColor="text1"/>
        </w:rPr>
      </w:pPr>
    </w:p>
    <w:p w:rsidR="00A830B1" w:rsidRDefault="00A830B1" w:rsidP="008258DA">
      <w:pPr>
        <w:rPr>
          <w:rFonts w:ascii="Arial" w:hAnsi="Arial" w:cs="Arial"/>
          <w:color w:val="000000" w:themeColor="text1"/>
        </w:rPr>
      </w:pPr>
    </w:p>
    <w:p w:rsidR="008258DA" w:rsidRDefault="008258DA" w:rsidP="008258DA">
      <w:pPr>
        <w:rPr>
          <w:rFonts w:ascii="Arial" w:hAnsi="Arial" w:cs="Arial"/>
          <w:color w:val="000000" w:themeColor="text1"/>
        </w:rPr>
      </w:pPr>
    </w:p>
    <w:p w:rsidR="00CC582B" w:rsidRPr="008258DA" w:rsidRDefault="001D3E1D" w:rsidP="008258DA">
      <w:pPr>
        <w:rPr>
          <w:rFonts w:ascii="Arial" w:hAnsi="Arial" w:cs="Arial"/>
          <w:color w:val="000000" w:themeColor="text1"/>
        </w:rPr>
      </w:pPr>
      <w:r w:rsidRPr="008258DA">
        <w:rPr>
          <w:rFonts w:ascii="Arial" w:hAnsi="Arial" w:cs="Arial"/>
          <w:color w:val="000000" w:themeColor="text1"/>
        </w:rPr>
        <w:t>Please provide a</w:t>
      </w:r>
      <w:r w:rsidR="00CD2613" w:rsidRPr="008258DA">
        <w:rPr>
          <w:rFonts w:ascii="Arial" w:hAnsi="Arial" w:cs="Arial"/>
          <w:color w:val="000000" w:themeColor="text1"/>
        </w:rPr>
        <w:t>ny additional data</w:t>
      </w:r>
      <w:r w:rsidRPr="008258DA">
        <w:rPr>
          <w:rFonts w:ascii="Arial" w:hAnsi="Arial" w:cs="Arial"/>
          <w:color w:val="000000" w:themeColor="text1"/>
        </w:rPr>
        <w:t xml:space="preserve"> and analysis</w:t>
      </w:r>
      <w:r w:rsidR="00CD2613" w:rsidRPr="008258DA">
        <w:rPr>
          <w:rFonts w:ascii="Arial" w:hAnsi="Arial" w:cs="Arial"/>
          <w:color w:val="000000" w:themeColor="text1"/>
        </w:rPr>
        <w:t xml:space="preserve"> that illustrates what is going on in the </w:t>
      </w:r>
      <w:r w:rsidR="001C42D0" w:rsidRPr="008258DA">
        <w:rPr>
          <w:rFonts w:ascii="Arial" w:hAnsi="Arial" w:cs="Arial"/>
          <w:color w:val="000000" w:themeColor="text1"/>
        </w:rPr>
        <w:t xml:space="preserve">department </w:t>
      </w:r>
      <w:r w:rsidR="00CD2613" w:rsidRPr="008258DA">
        <w:rPr>
          <w:rFonts w:ascii="Arial" w:hAnsi="Arial" w:cs="Arial"/>
          <w:color w:val="000000" w:themeColor="text1"/>
        </w:rPr>
        <w:t>(examples might include</w:t>
      </w:r>
      <w:r w:rsidR="00F37373" w:rsidRPr="008258DA">
        <w:rPr>
          <w:rFonts w:ascii="Arial" w:hAnsi="Arial" w:cs="Arial"/>
          <w:color w:val="000000" w:themeColor="text1"/>
        </w:rPr>
        <w:t xml:space="preserve"> accreditation data</w:t>
      </w:r>
      <w:r w:rsidR="001D736E" w:rsidRPr="008258DA">
        <w:rPr>
          <w:rFonts w:ascii="Arial" w:hAnsi="Arial" w:cs="Arial"/>
          <w:color w:val="000000" w:themeColor="text1"/>
        </w:rPr>
        <w:t xml:space="preserve">, </w:t>
      </w:r>
      <w:r w:rsidR="001C42D0" w:rsidRPr="008258DA">
        <w:rPr>
          <w:rFonts w:ascii="Arial" w:hAnsi="Arial" w:cs="Arial"/>
          <w:color w:val="000000" w:themeColor="text1"/>
        </w:rPr>
        <w:t xml:space="preserve">program data, </w:t>
      </w:r>
      <w:r w:rsidR="008B52A0" w:rsidRPr="008258DA">
        <w:rPr>
          <w:rFonts w:ascii="Arial" w:hAnsi="Arial" w:cs="Arial"/>
          <w:color w:val="000000" w:themeColor="text1"/>
        </w:rPr>
        <w:t xml:space="preserve">benchmark data from national exams, </w:t>
      </w:r>
      <w:r w:rsidR="00CD2613" w:rsidRPr="008258DA">
        <w:rPr>
          <w:rFonts w:ascii="Arial" w:hAnsi="Arial" w:cs="Arial"/>
          <w:color w:val="000000" w:themeColor="text1"/>
        </w:rPr>
        <w:t>course sequence completion, retention, demographic data, data on placement of graduates, graduate survey data, etc.)</w:t>
      </w:r>
    </w:p>
    <w:p w:rsidR="001A2E6B" w:rsidRDefault="001A2E6B" w:rsidP="00377D40">
      <w:pPr>
        <w:spacing w:after="200" w:line="276" w:lineRule="auto"/>
        <w:rPr>
          <w:rFonts w:ascii="Arial" w:hAnsi="Arial" w:cs="Arial"/>
          <w:color w:val="000000" w:themeColor="text1"/>
        </w:rPr>
        <w:sectPr w:rsidR="001A2E6B" w:rsidSect="00D708C3">
          <w:footerReference w:type="default" r:id="rId10"/>
          <w:pgSz w:w="12240" w:h="15840"/>
          <w:pgMar w:top="1152" w:right="1440" w:bottom="1152" w:left="1440" w:header="720" w:footer="288" w:gutter="0"/>
          <w:cols w:space="720"/>
          <w:docGrid w:linePitch="360"/>
        </w:sectPr>
      </w:pPr>
    </w:p>
    <w:p w:rsidR="00F0239E" w:rsidRDefault="00BC6C11" w:rsidP="00377D40">
      <w:pPr>
        <w:spacing w:after="200" w:line="276" w:lineRule="auto"/>
        <w:rPr>
          <w:rFonts w:ascii="Arial" w:hAnsi="Arial" w:cs="Arial"/>
          <w:b/>
          <w:color w:val="000000" w:themeColor="text1"/>
          <w:u w:val="single"/>
        </w:rPr>
      </w:pPr>
      <w:r w:rsidRPr="00CD2613">
        <w:rPr>
          <w:rFonts w:ascii="Arial" w:hAnsi="Arial" w:cs="Arial"/>
          <w:b/>
          <w:color w:val="000000" w:themeColor="text1"/>
          <w:u w:val="single"/>
        </w:rPr>
        <w:lastRenderedPageBreak/>
        <w:t>S</w:t>
      </w:r>
      <w:r w:rsidR="00F0239E" w:rsidRPr="00CD2613">
        <w:rPr>
          <w:rFonts w:ascii="Arial" w:hAnsi="Arial" w:cs="Arial"/>
          <w:b/>
          <w:color w:val="000000" w:themeColor="text1"/>
          <w:u w:val="single"/>
        </w:rPr>
        <w:t xml:space="preserve">ection II:  </w:t>
      </w:r>
      <w:r w:rsidR="00B81607" w:rsidRPr="00CD2613">
        <w:rPr>
          <w:rFonts w:ascii="Arial" w:hAnsi="Arial" w:cs="Arial"/>
          <w:b/>
          <w:color w:val="000000" w:themeColor="text1"/>
          <w:u w:val="single"/>
        </w:rPr>
        <w:t xml:space="preserve">Progress Since the Most Recent </w:t>
      </w:r>
      <w:r w:rsidR="00F0239E" w:rsidRPr="00CD2613">
        <w:rPr>
          <w:rFonts w:ascii="Arial" w:hAnsi="Arial" w:cs="Arial"/>
          <w:b/>
          <w:color w:val="000000" w:themeColor="text1"/>
          <w:u w:val="single"/>
        </w:rPr>
        <w:t>Review</w:t>
      </w:r>
    </w:p>
    <w:p w:rsidR="001D736E" w:rsidRPr="00CD2613" w:rsidRDefault="001D736E" w:rsidP="00CD2613">
      <w:pPr>
        <w:pStyle w:val="ListParagraph"/>
        <w:ind w:left="0"/>
        <w:rPr>
          <w:rFonts w:ascii="Arial" w:hAnsi="Arial" w:cs="Arial"/>
          <w:b/>
          <w:color w:val="000000" w:themeColor="text1"/>
          <w:u w:val="single"/>
        </w:rPr>
      </w:pPr>
    </w:p>
    <w:p w:rsidR="0094204C" w:rsidRPr="008258DA" w:rsidRDefault="00190F5C" w:rsidP="008258DA">
      <w:pPr>
        <w:tabs>
          <w:tab w:val="left" w:pos="504"/>
        </w:tabs>
        <w:spacing w:after="120"/>
        <w:rPr>
          <w:rFonts w:ascii="Arial" w:hAnsi="Arial" w:cs="Arial"/>
          <w:color w:val="000000" w:themeColor="text1"/>
        </w:rPr>
      </w:pPr>
      <w:r w:rsidRPr="008258DA">
        <w:rPr>
          <w:rFonts w:ascii="Arial" w:hAnsi="Arial" w:cs="Arial"/>
          <w:color w:val="000000" w:themeColor="text1"/>
        </w:rPr>
        <w:t>Below are the goal</w:t>
      </w:r>
      <w:r w:rsidR="000337E6" w:rsidRPr="008258DA">
        <w:rPr>
          <w:rFonts w:ascii="Arial" w:hAnsi="Arial" w:cs="Arial"/>
          <w:color w:val="000000" w:themeColor="text1"/>
        </w:rPr>
        <w:t xml:space="preserve">s </w:t>
      </w:r>
      <w:r w:rsidR="004C7DB2" w:rsidRPr="008258DA">
        <w:rPr>
          <w:rFonts w:ascii="Arial" w:hAnsi="Arial" w:cs="Arial"/>
          <w:color w:val="000000" w:themeColor="text1"/>
        </w:rPr>
        <w:t>from</w:t>
      </w:r>
      <w:r w:rsidR="000337E6" w:rsidRPr="008258DA">
        <w:rPr>
          <w:rFonts w:ascii="Arial" w:hAnsi="Arial" w:cs="Arial"/>
          <w:color w:val="000000" w:themeColor="text1"/>
        </w:rPr>
        <w:t xml:space="preserve"> Section IV part E of </w:t>
      </w:r>
      <w:r w:rsidRPr="008258DA">
        <w:rPr>
          <w:rFonts w:ascii="Arial" w:hAnsi="Arial" w:cs="Arial"/>
          <w:color w:val="000000" w:themeColor="text1"/>
        </w:rPr>
        <w:t xml:space="preserve">your </w:t>
      </w:r>
      <w:r w:rsidR="0037786D" w:rsidRPr="008258DA">
        <w:rPr>
          <w:rFonts w:ascii="Arial" w:hAnsi="Arial" w:cs="Arial"/>
          <w:color w:val="000000" w:themeColor="text1"/>
        </w:rPr>
        <w:t xml:space="preserve">last </w:t>
      </w:r>
      <w:r w:rsidR="000337E6" w:rsidRPr="008258DA">
        <w:rPr>
          <w:rFonts w:ascii="Arial" w:hAnsi="Arial" w:cs="Arial"/>
          <w:color w:val="000000" w:themeColor="text1"/>
        </w:rPr>
        <w:t>Program Review Self-Study</w:t>
      </w:r>
      <w:r w:rsidRPr="008258DA">
        <w:rPr>
          <w:rFonts w:ascii="Arial" w:hAnsi="Arial" w:cs="Arial"/>
          <w:color w:val="000000" w:themeColor="text1"/>
        </w:rPr>
        <w:t>.  D</w:t>
      </w:r>
      <w:r w:rsidR="004C7DB2" w:rsidRPr="008258DA">
        <w:rPr>
          <w:rFonts w:ascii="Arial" w:hAnsi="Arial" w:cs="Arial"/>
          <w:color w:val="000000" w:themeColor="text1"/>
        </w:rPr>
        <w:t>escribe progress or changes made toward meeting each goal</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p>
    <w:tbl>
      <w:tblPr>
        <w:tblStyle w:val="TableGrid"/>
        <w:tblW w:w="13230" w:type="dxa"/>
        <w:tblInd w:w="18" w:type="dxa"/>
        <w:tblLayout w:type="fixed"/>
        <w:tblCellMar>
          <w:left w:w="115" w:type="dxa"/>
          <w:right w:w="115" w:type="dxa"/>
        </w:tblCellMar>
        <w:tblLook w:val="04A0" w:firstRow="1" w:lastRow="0" w:firstColumn="1" w:lastColumn="0" w:noHBand="0" w:noVBand="1"/>
      </w:tblPr>
      <w:tblGrid>
        <w:gridCol w:w="3951"/>
        <w:gridCol w:w="2647"/>
        <w:gridCol w:w="6632"/>
      </w:tblGrid>
      <w:tr w:rsidR="004C52FC" w:rsidTr="001A2E6B">
        <w:trPr>
          <w:trHeight w:val="466"/>
        </w:trPr>
        <w:tc>
          <w:tcPr>
            <w:tcW w:w="3951" w:type="dxa"/>
          </w:tcPr>
          <w:p w:rsidR="004C52FC" w:rsidRPr="0037786D" w:rsidRDefault="004C52FC" w:rsidP="0037786D">
            <w:pPr>
              <w:spacing w:before="120"/>
              <w:jc w:val="center"/>
              <w:rPr>
                <w:rFonts w:ascii="Arial" w:hAnsi="Arial" w:cs="Arial"/>
                <w:b/>
              </w:rPr>
            </w:pPr>
            <w:r w:rsidRPr="0037786D">
              <w:rPr>
                <w:rFonts w:ascii="Arial" w:hAnsi="Arial" w:cs="Arial"/>
                <w:b/>
              </w:rPr>
              <w:t>GOALS</w:t>
            </w:r>
          </w:p>
        </w:tc>
        <w:tc>
          <w:tcPr>
            <w:tcW w:w="2647" w:type="dxa"/>
          </w:tcPr>
          <w:p w:rsidR="004C52FC" w:rsidRPr="0037786D" w:rsidRDefault="004C52FC" w:rsidP="00637591">
            <w:pPr>
              <w:spacing w:before="120"/>
              <w:jc w:val="center"/>
              <w:rPr>
                <w:rFonts w:ascii="Arial" w:hAnsi="Arial" w:cs="Arial"/>
                <w:b/>
              </w:rPr>
            </w:pPr>
            <w:r>
              <w:rPr>
                <w:rFonts w:ascii="Arial" w:hAnsi="Arial" w:cs="Arial"/>
                <w:b/>
              </w:rPr>
              <w:t>Status</w:t>
            </w:r>
          </w:p>
        </w:tc>
        <w:tc>
          <w:tcPr>
            <w:tcW w:w="6632" w:type="dxa"/>
          </w:tcPr>
          <w:p w:rsidR="004C52FC" w:rsidRPr="0037786D" w:rsidRDefault="004C52FC" w:rsidP="0037786D">
            <w:pPr>
              <w:spacing w:before="120"/>
              <w:jc w:val="center"/>
              <w:rPr>
                <w:rFonts w:ascii="Arial" w:hAnsi="Arial" w:cs="Arial"/>
                <w:b/>
              </w:rPr>
            </w:pPr>
            <w:r>
              <w:rPr>
                <w:rFonts w:ascii="Arial" w:hAnsi="Arial" w:cs="Arial"/>
                <w:b/>
              </w:rPr>
              <w:t>Progress or Rationale for No Longer Applicable</w:t>
            </w:r>
          </w:p>
        </w:tc>
      </w:tr>
      <w:tr w:rsidR="001A2E6B" w:rsidTr="001A2E6B">
        <w:trPr>
          <w:trHeight w:val="1399"/>
        </w:trPr>
        <w:tc>
          <w:tcPr>
            <w:tcW w:w="3951" w:type="dxa"/>
          </w:tcPr>
          <w:p w:rsidR="001A2E6B" w:rsidRPr="0037786D" w:rsidRDefault="0020029D" w:rsidP="0020029D">
            <w:pPr>
              <w:tabs>
                <w:tab w:val="left" w:pos="504"/>
              </w:tabs>
              <w:rPr>
                <w:rFonts w:ascii="Arial" w:hAnsi="Arial" w:cs="Arial"/>
                <w:color w:val="000000" w:themeColor="text1"/>
              </w:rPr>
            </w:pPr>
            <w:r>
              <w:rPr>
                <w:rFonts w:ascii="Arial" w:hAnsi="Arial" w:cs="Arial"/>
              </w:rPr>
              <w:t>There are a couple of areas worthy of note in this area.  First, t</w:t>
            </w:r>
            <w:r w:rsidRPr="00DD79CF">
              <w:rPr>
                <w:rFonts w:ascii="Arial" w:hAnsi="Arial" w:cs="Arial"/>
              </w:rPr>
              <w:t>he department has recently begun discussion with Wright State to have Wright State teach a 3000 level management or marketing course at Sinclair to students considering transfer to Wright State. This offer is made in hopes that students will experience a university course while still in a familiar Sinclair setting, thus easing the transition to Wright State or another four-year institution.</w:t>
            </w:r>
            <w:r>
              <w:rPr>
                <w:rFonts w:ascii="Arial" w:hAnsi="Arial" w:cs="Arial"/>
              </w:rPr>
              <w:t xml:space="preserve">  </w:t>
            </w:r>
          </w:p>
        </w:tc>
        <w:tc>
          <w:tcPr>
            <w:tcW w:w="2647" w:type="dxa"/>
          </w:tcPr>
          <w:p w:rsidR="001A2E6B" w:rsidRDefault="001A2E6B" w:rsidP="00637591">
            <w:pPr>
              <w:pStyle w:val="ListParagraph"/>
              <w:ind w:left="0"/>
              <w:rPr>
                <w:rFonts w:ascii="Arial" w:hAnsi="Arial" w:cs="Arial"/>
                <w:color w:val="000000" w:themeColor="text1"/>
              </w:rPr>
            </w:pPr>
          </w:p>
          <w:p w:rsidR="00C34005" w:rsidRDefault="001A2E6B" w:rsidP="00C34005">
            <w:r>
              <w:rPr>
                <w:rFonts w:ascii="Arial" w:hAnsi="Arial" w:cs="Arial"/>
                <w:color w:val="000000" w:themeColor="text1"/>
              </w:rPr>
              <w:t>In progress</w:t>
            </w:r>
            <w:r w:rsidR="00C34005" w:rsidRPr="001B719C">
              <w:rPr>
                <w:rFonts w:ascii="Arial" w:hAnsi="Arial" w:cs="Arial"/>
              </w:rPr>
              <w:t xml:space="preserve"> </w:t>
            </w:r>
            <w:sdt>
              <w:sdtPr>
                <w:rPr>
                  <w:rFonts w:ascii="Arial" w:hAnsi="Arial" w:cs="Arial"/>
                </w:rPr>
                <w:id w:val="-225534973"/>
              </w:sdtPr>
              <w:sdtEndPr/>
              <w:sdtContent>
                <w:r w:rsidR="00CA12FE">
                  <w:rPr>
                    <w:rFonts w:ascii="MS Gothic" w:eastAsia="MS Gothic" w:hAnsi="MS Gothic" w:cs="Arial"/>
                  </w:rPr>
                  <w:sym w:font="Wingdings" w:char="F078"/>
                </w:r>
              </w:sdtContent>
            </w:sdt>
          </w:p>
          <w:p w:rsidR="001A2E6B" w:rsidRDefault="001A2E6B" w:rsidP="00637591">
            <w:pPr>
              <w:pStyle w:val="ListParagraph"/>
              <w:ind w:left="0"/>
              <w:rPr>
                <w:rFonts w:ascii="Arial" w:hAnsi="Arial" w:cs="Arial"/>
                <w:color w:val="000000" w:themeColor="text1"/>
              </w:rPr>
            </w:pPr>
            <w:r>
              <w:rPr>
                <w:rFonts w:ascii="Arial" w:hAnsi="Arial" w:cs="Arial"/>
                <w:color w:val="000000" w:themeColor="text1"/>
              </w:rPr>
              <w:t xml:space="preserve"> </w:t>
            </w:r>
          </w:p>
          <w:p w:rsidR="001A2E6B" w:rsidRDefault="001A2E6B" w:rsidP="00637591">
            <w:pPr>
              <w:pStyle w:val="ListParagraph"/>
              <w:ind w:left="0"/>
              <w:rPr>
                <w:rFonts w:ascii="Arial" w:hAnsi="Arial" w:cs="Arial"/>
                <w:color w:val="000000" w:themeColor="text1"/>
              </w:rPr>
            </w:pPr>
          </w:p>
          <w:p w:rsidR="00C34005" w:rsidRDefault="001A2E6B" w:rsidP="00C34005">
            <w:r>
              <w:rPr>
                <w:rFonts w:ascii="Arial" w:hAnsi="Arial" w:cs="Arial"/>
                <w:color w:val="000000" w:themeColor="text1"/>
              </w:rPr>
              <w:t xml:space="preserve">Completed </w:t>
            </w:r>
            <w:sdt>
              <w:sdtPr>
                <w:rPr>
                  <w:rFonts w:ascii="Arial" w:hAnsi="Arial" w:cs="Arial"/>
                </w:rPr>
                <w:id w:val="-1829043095"/>
              </w:sdtPr>
              <w:sdtEndPr/>
              <w:sdtContent>
                <w:r w:rsidR="00C34005">
                  <w:rPr>
                    <w:rFonts w:ascii="MS Gothic" w:eastAsia="MS Gothic" w:hAnsi="MS Gothic" w:cs="Arial" w:hint="eastAsia"/>
                  </w:rPr>
                  <w:t>☐</w:t>
                </w:r>
              </w:sdtContent>
            </w:sdt>
          </w:p>
          <w:p w:rsidR="001A2E6B" w:rsidRDefault="001A2E6B" w:rsidP="00637591">
            <w:pPr>
              <w:pStyle w:val="ListParagraph"/>
              <w:ind w:left="0"/>
              <w:rPr>
                <w:rFonts w:ascii="Arial" w:hAnsi="Arial" w:cs="Arial"/>
                <w:color w:val="000000" w:themeColor="text1"/>
              </w:rPr>
            </w:pPr>
          </w:p>
          <w:p w:rsidR="001A2E6B" w:rsidRDefault="001A2E6B" w:rsidP="00637591">
            <w:pPr>
              <w:pStyle w:val="ListParagraph"/>
              <w:ind w:left="0"/>
              <w:rPr>
                <w:rFonts w:ascii="Arial" w:hAnsi="Arial" w:cs="Arial"/>
                <w:color w:val="000000" w:themeColor="text1"/>
              </w:rPr>
            </w:pPr>
          </w:p>
          <w:p w:rsidR="00C34005" w:rsidRDefault="001A2E6B" w:rsidP="00C34005">
            <w:r>
              <w:rPr>
                <w:rFonts w:ascii="Arial" w:hAnsi="Arial" w:cs="Arial"/>
                <w:color w:val="000000" w:themeColor="text1"/>
              </w:rPr>
              <w:t xml:space="preserve">No longer applicable </w:t>
            </w:r>
            <w:sdt>
              <w:sdtPr>
                <w:rPr>
                  <w:rFonts w:ascii="Arial" w:hAnsi="Arial" w:cs="Arial"/>
                </w:rPr>
                <w:id w:val="-1525244132"/>
              </w:sdtPr>
              <w:sdtEndPr/>
              <w:sdtContent>
                <w:r w:rsidR="00C34005">
                  <w:rPr>
                    <w:rFonts w:ascii="MS Gothic" w:eastAsia="MS Gothic" w:hAnsi="MS Gothic" w:cs="Arial" w:hint="eastAsia"/>
                  </w:rPr>
                  <w:t>☐</w:t>
                </w:r>
              </w:sdtContent>
            </w:sdt>
          </w:p>
          <w:p w:rsidR="001A2E6B" w:rsidRPr="0037786D" w:rsidRDefault="001A2E6B" w:rsidP="00637591">
            <w:pPr>
              <w:pStyle w:val="ListParagraph"/>
              <w:ind w:left="0"/>
              <w:rPr>
                <w:rFonts w:ascii="Arial" w:hAnsi="Arial" w:cs="Arial"/>
                <w:color w:val="000000" w:themeColor="text1"/>
              </w:rPr>
            </w:pPr>
          </w:p>
        </w:tc>
        <w:tc>
          <w:tcPr>
            <w:tcW w:w="6632" w:type="dxa"/>
          </w:tcPr>
          <w:p w:rsidR="001A2E6B" w:rsidRDefault="001548B5" w:rsidP="001548B5">
            <w:pPr>
              <w:rPr>
                <w:rFonts w:ascii="Arial" w:hAnsi="Arial" w:cs="Arial"/>
                <w:b/>
                <w:color w:val="000000" w:themeColor="text1"/>
              </w:rPr>
            </w:pPr>
            <w:r>
              <w:rPr>
                <w:rFonts w:ascii="Arial" w:hAnsi="Arial" w:cs="Arial"/>
                <w:b/>
                <w:color w:val="000000" w:themeColor="text1"/>
              </w:rPr>
              <w:t xml:space="preserve">During the year, we worked with Wright States Roj Soin College of Business and offered a WSU marketing course at Sinclair's main campus, and another course at Courseview.  The course offering at Courseview can be considered successful, but the offering at the main campus only enrolled WSU students.  After three weeks, the course was moved back to WSU at the request of students.  </w:t>
            </w:r>
          </w:p>
          <w:p w:rsidR="001548B5" w:rsidRDefault="001548B5" w:rsidP="001548B5">
            <w:r>
              <w:rPr>
                <w:rFonts w:ascii="Arial" w:hAnsi="Arial" w:cs="Arial"/>
                <w:b/>
                <w:color w:val="000000" w:themeColor="text1"/>
              </w:rPr>
              <w:t>We are also working with Dr. Shu Shiller, Chair Information Systems and SCM from WSU to identify Sinclair courses in the supply chain management curriculum that could transfer to WSU's SCM program.  The outcome of the first meeting was very positive, and Dr. Shiller is working with her faculty to get several courses approved.  This would enable students to experience a much smoother transition from Sinclair to WSU Raj Soin School of Business.</w:t>
            </w:r>
          </w:p>
        </w:tc>
      </w:tr>
      <w:tr w:rsidR="001A2E6B" w:rsidTr="001A2E6B">
        <w:trPr>
          <w:trHeight w:val="1399"/>
        </w:trPr>
        <w:tc>
          <w:tcPr>
            <w:tcW w:w="3951" w:type="dxa"/>
          </w:tcPr>
          <w:p w:rsidR="0020029D" w:rsidRDefault="0020029D" w:rsidP="0020029D">
            <w:pPr>
              <w:tabs>
                <w:tab w:val="left" w:pos="504"/>
              </w:tabs>
              <w:rPr>
                <w:rFonts w:ascii="Arial" w:hAnsi="Arial" w:cs="Arial"/>
                <w:b/>
                <w:color w:val="000000"/>
              </w:rPr>
            </w:pPr>
            <w:r>
              <w:rPr>
                <w:rFonts w:ascii="Arial" w:hAnsi="Arial" w:cs="Arial"/>
              </w:rPr>
              <w:t>The second area the department has been working on is the expansion of its Supply Chain Management program to the Courseview campus.  While there has been limited success to date, there has not been much in the area of marketing of the offerings to help drive enrollment.</w:t>
            </w:r>
          </w:p>
          <w:p w:rsidR="001A2E6B" w:rsidRPr="0037786D" w:rsidRDefault="001A2E6B" w:rsidP="00225B53">
            <w:pPr>
              <w:spacing w:line="276" w:lineRule="auto"/>
              <w:rPr>
                <w:rFonts w:ascii="Arial" w:hAnsi="Arial" w:cs="Arial"/>
                <w:color w:val="000000" w:themeColor="text1"/>
              </w:rPr>
            </w:pPr>
          </w:p>
        </w:tc>
        <w:tc>
          <w:tcPr>
            <w:tcW w:w="2647" w:type="dxa"/>
          </w:tcPr>
          <w:p w:rsidR="001A2E6B" w:rsidRDefault="001A2E6B" w:rsidP="00637591">
            <w:pPr>
              <w:pStyle w:val="ListParagraph"/>
              <w:ind w:left="0"/>
              <w:rPr>
                <w:rFonts w:ascii="Arial" w:hAnsi="Arial" w:cs="Arial"/>
                <w:color w:val="000000" w:themeColor="text1"/>
              </w:rPr>
            </w:pPr>
          </w:p>
          <w:p w:rsidR="00C34005" w:rsidRDefault="001A2E6B" w:rsidP="00C34005">
            <w:r>
              <w:rPr>
                <w:rFonts w:ascii="Arial" w:hAnsi="Arial" w:cs="Arial"/>
                <w:color w:val="000000" w:themeColor="text1"/>
              </w:rPr>
              <w:t xml:space="preserve">In progress </w:t>
            </w:r>
            <w:sdt>
              <w:sdtPr>
                <w:rPr>
                  <w:rFonts w:ascii="Arial" w:hAnsi="Arial" w:cs="Arial"/>
                </w:rPr>
                <w:id w:val="427172357"/>
              </w:sdtPr>
              <w:sdtEndPr/>
              <w:sdtContent>
                <w:r w:rsidR="00C34005">
                  <w:rPr>
                    <w:rFonts w:ascii="MS Gothic" w:eastAsia="MS Gothic" w:hAnsi="MS Gothic" w:cs="Arial" w:hint="eastAsia"/>
                  </w:rPr>
                  <w:t>☐</w:t>
                </w:r>
              </w:sdtContent>
            </w:sdt>
          </w:p>
          <w:p w:rsidR="001A2E6B" w:rsidRDefault="001A2E6B" w:rsidP="00637591">
            <w:pPr>
              <w:pStyle w:val="ListParagraph"/>
              <w:ind w:left="0"/>
              <w:rPr>
                <w:rFonts w:ascii="Arial" w:hAnsi="Arial" w:cs="Arial"/>
                <w:color w:val="000000" w:themeColor="text1"/>
              </w:rPr>
            </w:pPr>
          </w:p>
          <w:p w:rsidR="001A2E6B" w:rsidRDefault="001A2E6B" w:rsidP="00637591">
            <w:pPr>
              <w:pStyle w:val="ListParagraph"/>
              <w:ind w:left="0"/>
              <w:rPr>
                <w:rFonts w:ascii="Arial" w:hAnsi="Arial" w:cs="Arial"/>
                <w:color w:val="000000" w:themeColor="text1"/>
              </w:rPr>
            </w:pPr>
          </w:p>
          <w:p w:rsidR="00C34005" w:rsidRDefault="001A2E6B" w:rsidP="00C34005">
            <w:r>
              <w:rPr>
                <w:rFonts w:ascii="Arial" w:hAnsi="Arial" w:cs="Arial"/>
                <w:color w:val="000000" w:themeColor="text1"/>
              </w:rPr>
              <w:t xml:space="preserve">Completed </w:t>
            </w:r>
            <w:sdt>
              <w:sdtPr>
                <w:rPr>
                  <w:rFonts w:ascii="Arial" w:hAnsi="Arial" w:cs="Arial"/>
                </w:rPr>
                <w:id w:val="982504934"/>
              </w:sdtPr>
              <w:sdtEndPr/>
              <w:sdtContent>
                <w:r w:rsidR="00CA12FE">
                  <w:rPr>
                    <w:rFonts w:ascii="MS Gothic" w:eastAsia="MS Gothic" w:hAnsi="MS Gothic" w:cs="Arial" w:hint="eastAsia"/>
                    <w:b/>
                  </w:rPr>
                  <w:sym w:font="Wingdings" w:char="F078"/>
                </w:r>
              </w:sdtContent>
            </w:sdt>
          </w:p>
          <w:p w:rsidR="001A2E6B" w:rsidRDefault="001A2E6B" w:rsidP="00637591">
            <w:pPr>
              <w:pStyle w:val="ListParagraph"/>
              <w:ind w:left="0"/>
              <w:rPr>
                <w:rFonts w:ascii="Arial" w:hAnsi="Arial" w:cs="Arial"/>
                <w:color w:val="000000" w:themeColor="text1"/>
              </w:rPr>
            </w:pPr>
          </w:p>
          <w:p w:rsidR="001A2E6B" w:rsidRDefault="001A2E6B" w:rsidP="00637591">
            <w:pPr>
              <w:pStyle w:val="ListParagraph"/>
              <w:ind w:left="0"/>
              <w:rPr>
                <w:rFonts w:ascii="Arial" w:hAnsi="Arial" w:cs="Arial"/>
                <w:color w:val="000000" w:themeColor="text1"/>
              </w:rPr>
            </w:pPr>
          </w:p>
          <w:p w:rsidR="00C34005" w:rsidRDefault="001A2E6B" w:rsidP="00C34005">
            <w:r>
              <w:rPr>
                <w:rFonts w:ascii="Arial" w:hAnsi="Arial" w:cs="Arial"/>
                <w:color w:val="000000" w:themeColor="text1"/>
              </w:rPr>
              <w:t xml:space="preserve">No longer applicable </w:t>
            </w:r>
            <w:sdt>
              <w:sdtPr>
                <w:rPr>
                  <w:rFonts w:ascii="Arial" w:hAnsi="Arial" w:cs="Arial"/>
                </w:rPr>
                <w:id w:val="1126052813"/>
              </w:sdtPr>
              <w:sdtEndPr/>
              <w:sdtContent>
                <w:r w:rsidR="00C34005">
                  <w:rPr>
                    <w:rFonts w:ascii="MS Gothic" w:eastAsia="MS Gothic" w:hAnsi="MS Gothic" w:cs="Arial" w:hint="eastAsia"/>
                  </w:rPr>
                  <w:t>☐</w:t>
                </w:r>
              </w:sdtContent>
            </w:sdt>
          </w:p>
          <w:p w:rsidR="001A2E6B" w:rsidRPr="0037786D" w:rsidRDefault="001A2E6B" w:rsidP="00637591">
            <w:pPr>
              <w:pStyle w:val="ListParagraph"/>
              <w:ind w:left="0"/>
              <w:rPr>
                <w:rFonts w:ascii="Arial" w:hAnsi="Arial" w:cs="Arial"/>
                <w:color w:val="000000" w:themeColor="text1"/>
              </w:rPr>
            </w:pPr>
          </w:p>
        </w:tc>
        <w:tc>
          <w:tcPr>
            <w:tcW w:w="6632" w:type="dxa"/>
          </w:tcPr>
          <w:p w:rsidR="001A2E6B" w:rsidRDefault="00CA12FE" w:rsidP="00682772">
            <w:r>
              <w:rPr>
                <w:rFonts w:ascii="Arial" w:hAnsi="Arial" w:cs="Arial"/>
                <w:b/>
                <w:color w:val="000000" w:themeColor="text1"/>
              </w:rPr>
              <w:t>We have worked with Courseview over the last year to define what their program needs are.  IT has become clear that the need is more closely aligned with the work that is going on with the NSF Supply Chain Technology Education.  As a result, Courseview is working closely with the engineering technology department and offering classes in industrial maintenance.</w:t>
            </w:r>
          </w:p>
        </w:tc>
      </w:tr>
    </w:tbl>
    <w:p w:rsidR="0037786D" w:rsidRDefault="0037786D">
      <w:pPr>
        <w:spacing w:after="200" w:line="276" w:lineRule="auto"/>
        <w:rPr>
          <w:rFonts w:ascii="Arial" w:hAnsi="Arial" w:cs="Arial"/>
          <w:color w:val="000000" w:themeColor="text1"/>
        </w:rPr>
      </w:pPr>
      <w:r>
        <w:rPr>
          <w:rFonts w:ascii="Arial" w:hAnsi="Arial" w:cs="Arial"/>
          <w:color w:val="000000" w:themeColor="text1"/>
        </w:rPr>
        <w:br w:type="page"/>
      </w:r>
    </w:p>
    <w:p w:rsidR="003C1C8E" w:rsidRPr="00CD2613" w:rsidRDefault="00190F5C" w:rsidP="00A201E2">
      <w:pPr>
        <w:tabs>
          <w:tab w:val="left" w:pos="504"/>
        </w:tabs>
        <w:spacing w:after="120"/>
        <w:rPr>
          <w:rFonts w:ascii="Arial" w:hAnsi="Arial" w:cs="Arial"/>
          <w:color w:val="000000" w:themeColor="text1"/>
        </w:rPr>
      </w:pPr>
      <w:r w:rsidRPr="008258DA">
        <w:rPr>
          <w:rFonts w:ascii="Arial" w:hAnsi="Arial" w:cs="Arial"/>
          <w:color w:val="000000" w:themeColor="text1"/>
        </w:rPr>
        <w:lastRenderedPageBreak/>
        <w:t xml:space="preserve">Below are the </w:t>
      </w:r>
      <w:r w:rsidR="003233E7" w:rsidRPr="008258DA">
        <w:rPr>
          <w:rFonts w:ascii="Arial" w:hAnsi="Arial" w:cs="Arial"/>
          <w:color w:val="000000" w:themeColor="text1"/>
        </w:rPr>
        <w:t>Recommendations for Action made by the review team</w:t>
      </w:r>
      <w:r w:rsidRPr="008258DA">
        <w:rPr>
          <w:rFonts w:ascii="Arial" w:hAnsi="Arial" w:cs="Arial"/>
          <w:color w:val="000000" w:themeColor="text1"/>
        </w:rPr>
        <w:t>. D</w:t>
      </w:r>
      <w:r w:rsidR="004C7DB2" w:rsidRPr="008258DA">
        <w:rPr>
          <w:rFonts w:ascii="Arial" w:hAnsi="Arial" w:cs="Arial"/>
          <w:color w:val="000000" w:themeColor="text1"/>
        </w:rPr>
        <w:t>escribe the progress or changes made toward meeting each recommendation</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p>
    <w:tbl>
      <w:tblPr>
        <w:tblStyle w:val="TableGrid"/>
        <w:tblW w:w="12888" w:type="dxa"/>
        <w:tblLayout w:type="fixed"/>
        <w:tblCellMar>
          <w:left w:w="115" w:type="dxa"/>
          <w:right w:w="115" w:type="dxa"/>
        </w:tblCellMar>
        <w:tblLook w:val="04A0" w:firstRow="1" w:lastRow="0" w:firstColumn="1" w:lastColumn="0" w:noHBand="0" w:noVBand="1"/>
      </w:tblPr>
      <w:tblGrid>
        <w:gridCol w:w="3708"/>
        <w:gridCol w:w="2700"/>
        <w:gridCol w:w="6480"/>
      </w:tblGrid>
      <w:tr w:rsidR="004C52FC" w:rsidRPr="0037786D" w:rsidTr="001A2E6B">
        <w:tc>
          <w:tcPr>
            <w:tcW w:w="3708" w:type="dxa"/>
          </w:tcPr>
          <w:p w:rsidR="004C52FC" w:rsidRPr="0037786D" w:rsidRDefault="004C52FC" w:rsidP="003E791C">
            <w:pPr>
              <w:spacing w:before="120"/>
              <w:jc w:val="center"/>
              <w:rPr>
                <w:rFonts w:ascii="Arial" w:hAnsi="Arial" w:cs="Arial"/>
                <w:b/>
              </w:rPr>
            </w:pPr>
            <w:r>
              <w:rPr>
                <w:rFonts w:ascii="Arial" w:hAnsi="Arial" w:cs="Arial"/>
                <w:b/>
              </w:rPr>
              <w:t>RECOMMENDATIONS</w:t>
            </w:r>
          </w:p>
        </w:tc>
        <w:tc>
          <w:tcPr>
            <w:tcW w:w="2700" w:type="dxa"/>
          </w:tcPr>
          <w:p w:rsidR="004C52FC" w:rsidRPr="0037786D" w:rsidRDefault="004C52FC" w:rsidP="00637591">
            <w:pPr>
              <w:spacing w:before="120"/>
              <w:jc w:val="center"/>
              <w:rPr>
                <w:rFonts w:ascii="Arial" w:hAnsi="Arial" w:cs="Arial"/>
                <w:b/>
              </w:rPr>
            </w:pPr>
            <w:r>
              <w:rPr>
                <w:rFonts w:ascii="Arial" w:hAnsi="Arial" w:cs="Arial"/>
                <w:b/>
              </w:rPr>
              <w:t>Status</w:t>
            </w:r>
          </w:p>
        </w:tc>
        <w:tc>
          <w:tcPr>
            <w:tcW w:w="6480" w:type="dxa"/>
          </w:tcPr>
          <w:p w:rsidR="004C52FC" w:rsidRPr="0037786D" w:rsidRDefault="004C52FC" w:rsidP="003E791C">
            <w:pPr>
              <w:spacing w:before="120"/>
              <w:jc w:val="center"/>
              <w:rPr>
                <w:rFonts w:ascii="Arial" w:hAnsi="Arial" w:cs="Arial"/>
                <w:b/>
              </w:rPr>
            </w:pPr>
            <w:r>
              <w:rPr>
                <w:rFonts w:ascii="Arial" w:hAnsi="Arial" w:cs="Arial"/>
                <w:b/>
              </w:rPr>
              <w:t>Progress or Rationale for No Longer Applicable</w:t>
            </w:r>
          </w:p>
        </w:tc>
      </w:tr>
      <w:tr w:rsidR="001A2E6B" w:rsidRPr="0037786D" w:rsidTr="001A2E6B">
        <w:tc>
          <w:tcPr>
            <w:tcW w:w="3708" w:type="dxa"/>
          </w:tcPr>
          <w:p w:rsidR="003430C8" w:rsidRDefault="003430C8" w:rsidP="003430C8">
            <w:pPr>
              <w:autoSpaceDE w:val="0"/>
              <w:autoSpaceDN w:val="0"/>
              <w:adjustRightInd w:val="0"/>
              <w:rPr>
                <w:rFonts w:ascii="Arial" w:hAnsi="Arial" w:cs="Arial"/>
                <w:bCs/>
                <w:color w:val="000000"/>
              </w:rPr>
            </w:pPr>
            <w:r>
              <w:rPr>
                <w:rFonts w:ascii="Arial" w:hAnsi="Arial" w:cs="Arial"/>
                <w:bCs/>
                <w:color w:val="000000"/>
              </w:rPr>
              <w:t xml:space="preserve">The discussion with the review team regarding the deactivation of the marketing program and the department’s contemplation of development of a digital marketing program was very enlightening.  The implementation of the prerequisite on the TAG marketing course by the state has had an adverse effect on enrollment statewide, and was directly responsible for the deactivation of the program.  Considerations of a new digital marketing program will need to include plans for overcoming this barrier.  The department has discussed development of a non-TAG marketing course get around this obstacle, and that is a possible approach, although there may be some benefits to working with the state to remove the troublesome TAG prerequisite.  However the department chooses to address this challenge, the review team recommends careful consideration and thought regarding the need for a digital marketing program, and if the decision is made to pursue it, careful attention to the development of this program.  </w:t>
            </w:r>
            <w:r>
              <w:rPr>
                <w:rFonts w:ascii="Arial" w:hAnsi="Arial" w:cs="Arial"/>
                <w:bCs/>
                <w:color w:val="000000"/>
              </w:rPr>
              <w:lastRenderedPageBreak/>
              <w:t>Transfer possibilities and employment prospects for graduates should be among the major factors taken into consideration as the department explores this opportunity.  The department should formalize an approach to making the determination regarding whether this program should be developed.</w:t>
            </w:r>
          </w:p>
          <w:p w:rsidR="001A2E6B" w:rsidRPr="00654C15" w:rsidRDefault="001A2E6B" w:rsidP="003E791C">
            <w:pPr>
              <w:pStyle w:val="ListParagraph"/>
              <w:ind w:left="0"/>
              <w:rPr>
                <w:rFonts w:ascii="Arial" w:hAnsi="Arial" w:cs="Arial"/>
                <w:color w:val="000000" w:themeColor="text1"/>
              </w:rPr>
            </w:pPr>
          </w:p>
        </w:tc>
        <w:tc>
          <w:tcPr>
            <w:tcW w:w="2700" w:type="dxa"/>
          </w:tcPr>
          <w:p w:rsidR="001A2E6B" w:rsidRDefault="001A2E6B" w:rsidP="00637591">
            <w:pPr>
              <w:pStyle w:val="ListParagraph"/>
              <w:ind w:left="0"/>
              <w:rPr>
                <w:rFonts w:ascii="Arial" w:hAnsi="Arial" w:cs="Arial"/>
                <w:color w:val="000000" w:themeColor="text1"/>
              </w:rPr>
            </w:pPr>
          </w:p>
          <w:p w:rsidR="00C34005" w:rsidRDefault="001A2E6B" w:rsidP="00C34005">
            <w:r>
              <w:rPr>
                <w:rFonts w:ascii="Arial" w:hAnsi="Arial" w:cs="Arial"/>
                <w:color w:val="000000" w:themeColor="text1"/>
              </w:rPr>
              <w:t xml:space="preserve">In progress </w:t>
            </w:r>
            <w:sdt>
              <w:sdtPr>
                <w:rPr>
                  <w:rFonts w:ascii="Arial" w:hAnsi="Arial" w:cs="Arial"/>
                </w:rPr>
                <w:id w:val="1023294691"/>
              </w:sdtPr>
              <w:sdtEndPr/>
              <w:sdtContent>
                <w:r w:rsidR="00C34005">
                  <w:rPr>
                    <w:rFonts w:ascii="MS Gothic" w:eastAsia="MS Gothic" w:hAnsi="MS Gothic" w:cs="Arial" w:hint="eastAsia"/>
                  </w:rPr>
                  <w:t>☐</w:t>
                </w:r>
              </w:sdtContent>
            </w:sdt>
          </w:p>
          <w:p w:rsidR="001A2E6B" w:rsidRDefault="001A2E6B" w:rsidP="00637591">
            <w:pPr>
              <w:pStyle w:val="ListParagraph"/>
              <w:ind w:left="0"/>
              <w:rPr>
                <w:rFonts w:ascii="Arial" w:hAnsi="Arial" w:cs="Arial"/>
                <w:color w:val="000000" w:themeColor="text1"/>
              </w:rPr>
            </w:pPr>
          </w:p>
          <w:p w:rsidR="001A2E6B" w:rsidRDefault="001A2E6B" w:rsidP="00637591">
            <w:pPr>
              <w:pStyle w:val="ListParagraph"/>
              <w:ind w:left="0"/>
              <w:rPr>
                <w:rFonts w:ascii="Arial" w:hAnsi="Arial" w:cs="Arial"/>
                <w:color w:val="000000" w:themeColor="text1"/>
              </w:rPr>
            </w:pPr>
          </w:p>
          <w:p w:rsidR="00C34005" w:rsidRDefault="001A2E6B" w:rsidP="00C34005">
            <w:r>
              <w:rPr>
                <w:rFonts w:ascii="Arial" w:hAnsi="Arial" w:cs="Arial"/>
                <w:color w:val="000000" w:themeColor="text1"/>
              </w:rPr>
              <w:t xml:space="preserve">Completed </w:t>
            </w:r>
            <w:sdt>
              <w:sdtPr>
                <w:rPr>
                  <w:rFonts w:ascii="Arial" w:hAnsi="Arial" w:cs="Arial"/>
                </w:rPr>
                <w:id w:val="-1791880853"/>
              </w:sdtPr>
              <w:sdtEndPr/>
              <w:sdtContent>
                <w:r w:rsidR="007C33AE">
                  <w:rPr>
                    <w:rFonts w:ascii="MS Gothic" w:eastAsia="MS Gothic" w:hAnsi="MS Gothic" w:cs="Arial" w:hint="eastAsia"/>
                  </w:rPr>
                  <w:sym w:font="Wingdings" w:char="F078"/>
                </w:r>
              </w:sdtContent>
            </w:sdt>
          </w:p>
          <w:p w:rsidR="001A2E6B" w:rsidRDefault="001A2E6B" w:rsidP="00637591">
            <w:pPr>
              <w:pStyle w:val="ListParagraph"/>
              <w:ind w:left="0"/>
              <w:rPr>
                <w:rFonts w:ascii="Arial" w:hAnsi="Arial" w:cs="Arial"/>
                <w:color w:val="000000" w:themeColor="text1"/>
              </w:rPr>
            </w:pPr>
          </w:p>
          <w:p w:rsidR="001A2E6B" w:rsidRDefault="001A2E6B" w:rsidP="00637591">
            <w:pPr>
              <w:pStyle w:val="ListParagraph"/>
              <w:ind w:left="0"/>
              <w:rPr>
                <w:rFonts w:ascii="Arial" w:hAnsi="Arial" w:cs="Arial"/>
                <w:color w:val="000000" w:themeColor="text1"/>
              </w:rPr>
            </w:pPr>
          </w:p>
          <w:p w:rsidR="00C34005" w:rsidRDefault="001A2E6B" w:rsidP="00C34005">
            <w:r>
              <w:rPr>
                <w:rFonts w:ascii="Arial" w:hAnsi="Arial" w:cs="Arial"/>
                <w:color w:val="000000" w:themeColor="text1"/>
              </w:rPr>
              <w:t xml:space="preserve">No longer applicable </w:t>
            </w:r>
            <w:sdt>
              <w:sdtPr>
                <w:rPr>
                  <w:rFonts w:ascii="Arial" w:hAnsi="Arial" w:cs="Arial"/>
                </w:rPr>
                <w:id w:val="1182015138"/>
              </w:sdtPr>
              <w:sdtEndPr/>
              <w:sdtContent>
                <w:r w:rsidR="00C34005">
                  <w:rPr>
                    <w:rFonts w:ascii="MS Gothic" w:eastAsia="MS Gothic" w:hAnsi="MS Gothic" w:cs="Arial" w:hint="eastAsia"/>
                  </w:rPr>
                  <w:t>☐</w:t>
                </w:r>
              </w:sdtContent>
            </w:sdt>
          </w:p>
          <w:p w:rsidR="001A2E6B" w:rsidRPr="0037786D" w:rsidRDefault="001A2E6B" w:rsidP="00637591">
            <w:pPr>
              <w:pStyle w:val="ListParagraph"/>
              <w:ind w:left="0"/>
              <w:rPr>
                <w:rFonts w:ascii="Arial" w:hAnsi="Arial" w:cs="Arial"/>
                <w:color w:val="000000" w:themeColor="text1"/>
              </w:rPr>
            </w:pPr>
          </w:p>
        </w:tc>
        <w:tc>
          <w:tcPr>
            <w:tcW w:w="6480" w:type="dxa"/>
          </w:tcPr>
          <w:p w:rsidR="00B25A42" w:rsidRDefault="00CA12FE" w:rsidP="00D41D55">
            <w:r>
              <w:rPr>
                <w:rFonts w:ascii="Arial" w:hAnsi="Arial" w:cs="Arial"/>
                <w:b/>
                <w:color w:val="000000" w:themeColor="text1"/>
              </w:rPr>
              <w:t xml:space="preserve">A new digital marketing program and two certificates was developed and approved by the curriculum committee.  Three new courses were also developed, including a non-TAG Intro to Marketing course.  This course, MRK 2100 does not require ECO 2180 as a prerequisite.  This was done to allow students that are not planning on transferring to a 4-year state school to be better able to complete.  </w:t>
            </w:r>
            <w:r w:rsidR="007C33AE">
              <w:rPr>
                <w:rFonts w:ascii="Arial" w:hAnsi="Arial" w:cs="Arial"/>
                <w:b/>
                <w:color w:val="000000" w:themeColor="text1"/>
              </w:rPr>
              <w:t>As a result, we would expect to see the number of completers increase.</w:t>
            </w:r>
          </w:p>
        </w:tc>
      </w:tr>
      <w:tr w:rsidR="001A2E6B" w:rsidRPr="0037786D" w:rsidTr="001A2E6B">
        <w:tc>
          <w:tcPr>
            <w:tcW w:w="3708" w:type="dxa"/>
          </w:tcPr>
          <w:p w:rsidR="003430C8" w:rsidRDefault="003430C8" w:rsidP="003430C8">
            <w:pPr>
              <w:autoSpaceDE w:val="0"/>
              <w:autoSpaceDN w:val="0"/>
              <w:adjustRightInd w:val="0"/>
              <w:rPr>
                <w:rFonts w:ascii="Arial" w:hAnsi="Arial" w:cs="Arial"/>
                <w:bCs/>
                <w:color w:val="000000"/>
              </w:rPr>
            </w:pPr>
            <w:r>
              <w:rPr>
                <w:rFonts w:ascii="Arial" w:hAnsi="Arial" w:cs="Arial"/>
                <w:bCs/>
                <w:color w:val="000000"/>
              </w:rPr>
              <w:lastRenderedPageBreak/>
              <w:t>The department should also formalize an approach for deciding whether or not to require internships for all of its students</w:t>
            </w:r>
            <w:r w:rsidRPr="0091088E">
              <w:rPr>
                <w:rFonts w:ascii="Arial" w:hAnsi="Arial" w:cs="Arial"/>
                <w:bCs/>
                <w:color w:val="000000"/>
              </w:rPr>
              <w:t>.</w:t>
            </w:r>
            <w:r>
              <w:rPr>
                <w:rFonts w:ascii="Arial" w:hAnsi="Arial" w:cs="Arial"/>
                <w:bCs/>
                <w:color w:val="000000"/>
              </w:rPr>
              <w:t xml:space="preserve">  This possibility is presently at the discussion stage in the department, and the department should develop a clear and explicit rationale for deciding whether or not to implement this idea.  The department should be very clear about how this will be decided.</w:t>
            </w:r>
          </w:p>
          <w:p w:rsidR="001A2E6B" w:rsidRPr="00654C15" w:rsidRDefault="001A2E6B" w:rsidP="003E791C">
            <w:pPr>
              <w:pStyle w:val="ListParagraph"/>
              <w:ind w:left="0"/>
              <w:rPr>
                <w:rFonts w:ascii="Arial" w:hAnsi="Arial" w:cs="Arial"/>
                <w:color w:val="000000" w:themeColor="text1"/>
              </w:rPr>
            </w:pPr>
          </w:p>
        </w:tc>
        <w:tc>
          <w:tcPr>
            <w:tcW w:w="2700" w:type="dxa"/>
          </w:tcPr>
          <w:p w:rsidR="001A2E6B" w:rsidRDefault="001A2E6B" w:rsidP="00637591">
            <w:pPr>
              <w:pStyle w:val="ListParagraph"/>
              <w:ind w:left="0"/>
              <w:rPr>
                <w:rFonts w:ascii="Arial" w:hAnsi="Arial" w:cs="Arial"/>
                <w:color w:val="000000" w:themeColor="text1"/>
              </w:rPr>
            </w:pPr>
          </w:p>
          <w:p w:rsidR="00C34005" w:rsidRDefault="001A2E6B" w:rsidP="00C34005">
            <w:r>
              <w:rPr>
                <w:rFonts w:ascii="Arial" w:hAnsi="Arial" w:cs="Arial"/>
                <w:color w:val="000000" w:themeColor="text1"/>
              </w:rPr>
              <w:t xml:space="preserve">In progress </w:t>
            </w:r>
            <w:sdt>
              <w:sdtPr>
                <w:rPr>
                  <w:rFonts w:ascii="Arial" w:hAnsi="Arial" w:cs="Arial"/>
                </w:rPr>
                <w:id w:val="-1700621587"/>
              </w:sdtPr>
              <w:sdtEndPr/>
              <w:sdtContent>
                <w:r w:rsidR="00C34005">
                  <w:rPr>
                    <w:rFonts w:ascii="MS Gothic" w:eastAsia="MS Gothic" w:hAnsi="MS Gothic" w:cs="Arial" w:hint="eastAsia"/>
                  </w:rPr>
                  <w:t>☐</w:t>
                </w:r>
              </w:sdtContent>
            </w:sdt>
          </w:p>
          <w:p w:rsidR="001A2E6B" w:rsidRDefault="00C34005" w:rsidP="00C34005">
            <w:pPr>
              <w:pStyle w:val="ListParagraph"/>
              <w:ind w:left="0"/>
              <w:rPr>
                <w:rFonts w:ascii="Arial" w:hAnsi="Arial" w:cs="Arial"/>
                <w:color w:val="000000" w:themeColor="text1"/>
              </w:rPr>
            </w:pPr>
            <w:r>
              <w:t xml:space="preserve"> </w:t>
            </w:r>
          </w:p>
          <w:p w:rsidR="001A2E6B" w:rsidRDefault="001A2E6B" w:rsidP="00637591">
            <w:pPr>
              <w:pStyle w:val="ListParagraph"/>
              <w:ind w:left="0"/>
              <w:rPr>
                <w:rFonts w:ascii="Arial" w:hAnsi="Arial" w:cs="Arial"/>
                <w:color w:val="000000" w:themeColor="text1"/>
              </w:rPr>
            </w:pPr>
          </w:p>
          <w:p w:rsidR="00C34005" w:rsidRDefault="001A2E6B" w:rsidP="00C34005">
            <w:r>
              <w:rPr>
                <w:rFonts w:ascii="Arial" w:hAnsi="Arial" w:cs="Arial"/>
                <w:color w:val="000000" w:themeColor="text1"/>
              </w:rPr>
              <w:t xml:space="preserve">Completed </w:t>
            </w:r>
            <w:sdt>
              <w:sdtPr>
                <w:rPr>
                  <w:rFonts w:ascii="Arial" w:hAnsi="Arial" w:cs="Arial"/>
                </w:rPr>
                <w:id w:val="293328388"/>
              </w:sdtPr>
              <w:sdtEndPr/>
              <w:sdtContent>
                <w:r w:rsidR="007C33AE">
                  <w:rPr>
                    <w:rFonts w:ascii="MS Gothic" w:eastAsia="MS Gothic" w:hAnsi="MS Gothic" w:cs="Arial" w:hint="eastAsia"/>
                  </w:rPr>
                  <w:sym w:font="Wingdings" w:char="F078"/>
                </w:r>
              </w:sdtContent>
            </w:sdt>
          </w:p>
          <w:p w:rsidR="001A2E6B" w:rsidRDefault="001A2E6B" w:rsidP="00637591">
            <w:pPr>
              <w:pStyle w:val="ListParagraph"/>
              <w:ind w:left="0"/>
              <w:rPr>
                <w:rFonts w:ascii="Arial" w:hAnsi="Arial" w:cs="Arial"/>
                <w:color w:val="000000" w:themeColor="text1"/>
              </w:rPr>
            </w:pPr>
          </w:p>
          <w:p w:rsidR="001A2E6B" w:rsidRDefault="001A2E6B" w:rsidP="00637591">
            <w:pPr>
              <w:pStyle w:val="ListParagraph"/>
              <w:ind w:left="0"/>
              <w:rPr>
                <w:rFonts w:ascii="Arial" w:hAnsi="Arial" w:cs="Arial"/>
                <w:color w:val="000000" w:themeColor="text1"/>
              </w:rPr>
            </w:pPr>
          </w:p>
          <w:p w:rsidR="00C34005" w:rsidRDefault="001A2E6B" w:rsidP="00C34005">
            <w:r>
              <w:rPr>
                <w:rFonts w:ascii="Arial" w:hAnsi="Arial" w:cs="Arial"/>
                <w:color w:val="000000" w:themeColor="text1"/>
              </w:rPr>
              <w:t xml:space="preserve">No longer applicable </w:t>
            </w:r>
            <w:sdt>
              <w:sdtPr>
                <w:rPr>
                  <w:rFonts w:ascii="Arial" w:hAnsi="Arial" w:cs="Arial"/>
                </w:rPr>
                <w:id w:val="505417523"/>
              </w:sdtPr>
              <w:sdtEndPr/>
              <w:sdtContent>
                <w:r w:rsidR="00C34005">
                  <w:rPr>
                    <w:rFonts w:ascii="MS Gothic" w:eastAsia="MS Gothic" w:hAnsi="MS Gothic" w:cs="Arial" w:hint="eastAsia"/>
                  </w:rPr>
                  <w:t>☐</w:t>
                </w:r>
              </w:sdtContent>
            </w:sdt>
          </w:p>
          <w:p w:rsidR="001A2E6B" w:rsidRPr="0037786D" w:rsidRDefault="001A2E6B" w:rsidP="00637591">
            <w:pPr>
              <w:pStyle w:val="ListParagraph"/>
              <w:ind w:left="0"/>
              <w:rPr>
                <w:rFonts w:ascii="Arial" w:hAnsi="Arial" w:cs="Arial"/>
                <w:color w:val="000000" w:themeColor="text1"/>
              </w:rPr>
            </w:pPr>
          </w:p>
        </w:tc>
        <w:tc>
          <w:tcPr>
            <w:tcW w:w="6480" w:type="dxa"/>
          </w:tcPr>
          <w:p w:rsidR="00D41D55" w:rsidRPr="00A907C5" w:rsidRDefault="007C33AE" w:rsidP="007C33AE">
            <w:pPr>
              <w:rPr>
                <w:rFonts w:ascii="Arial" w:hAnsi="Arial" w:cs="Arial"/>
                <w:b/>
              </w:rPr>
            </w:pPr>
            <w:r>
              <w:rPr>
                <w:rFonts w:ascii="Arial" w:hAnsi="Arial" w:cs="Arial"/>
                <w:b/>
              </w:rPr>
              <w:t>T</w:t>
            </w:r>
            <w:r w:rsidR="00A907C5">
              <w:rPr>
                <w:rFonts w:ascii="Arial" w:hAnsi="Arial" w:cs="Arial"/>
                <w:b/>
              </w:rPr>
              <w:t xml:space="preserve">he feedback </w:t>
            </w:r>
            <w:r>
              <w:rPr>
                <w:rFonts w:ascii="Arial" w:hAnsi="Arial" w:cs="Arial"/>
                <w:b/>
              </w:rPr>
              <w:t xml:space="preserve">from the Digital Marketing Focus Group was indeed supportive of the internship requirement.  As a result, the new digital marketing program requires an internship as a core piece of the curriculum.  </w:t>
            </w:r>
          </w:p>
        </w:tc>
      </w:tr>
      <w:tr w:rsidR="001A2E6B" w:rsidRPr="0037786D" w:rsidTr="001A2E6B">
        <w:tc>
          <w:tcPr>
            <w:tcW w:w="3708" w:type="dxa"/>
          </w:tcPr>
          <w:p w:rsidR="003430C8" w:rsidRDefault="003430C8" w:rsidP="003430C8">
            <w:pPr>
              <w:autoSpaceDE w:val="0"/>
              <w:autoSpaceDN w:val="0"/>
              <w:adjustRightInd w:val="0"/>
              <w:rPr>
                <w:rFonts w:ascii="Arial" w:hAnsi="Arial" w:cs="Arial"/>
                <w:bCs/>
                <w:color w:val="000000"/>
              </w:rPr>
            </w:pPr>
            <w:r>
              <w:rPr>
                <w:rFonts w:ascii="Arial" w:hAnsi="Arial" w:cs="Arial"/>
                <w:bCs/>
                <w:color w:val="000000"/>
              </w:rPr>
              <w:t xml:space="preserve">An approach for making improvements to the Advisory Board should also be formalized – the department should state explicitly why improvements are needed, what the goals of the improvements are, and what the strategies for achieving those goals should be.  As part of the rationale for the improvements, the department should specify how the Advisory Board will function </w:t>
            </w:r>
            <w:r>
              <w:rPr>
                <w:rFonts w:ascii="Arial" w:hAnsi="Arial" w:cs="Arial"/>
                <w:bCs/>
                <w:color w:val="000000"/>
              </w:rPr>
              <w:lastRenderedPageBreak/>
              <w:t>differently than it has in the past, should specify how the structure will differ from what it has been in the past, and a  timeline should be developed that will guide the department’s efforts to strengthen its Advisory Board.</w:t>
            </w:r>
          </w:p>
          <w:p w:rsidR="001A2E6B" w:rsidRPr="00654C15" w:rsidRDefault="001A2E6B" w:rsidP="003E791C">
            <w:pPr>
              <w:pStyle w:val="ListParagraph"/>
              <w:ind w:left="0"/>
              <w:rPr>
                <w:rFonts w:ascii="Arial" w:hAnsi="Arial" w:cs="Arial"/>
                <w:color w:val="000000" w:themeColor="text1"/>
              </w:rPr>
            </w:pPr>
          </w:p>
        </w:tc>
        <w:tc>
          <w:tcPr>
            <w:tcW w:w="2700" w:type="dxa"/>
          </w:tcPr>
          <w:p w:rsidR="001A2E6B" w:rsidRDefault="001A2E6B" w:rsidP="00637591">
            <w:pPr>
              <w:pStyle w:val="ListParagraph"/>
              <w:ind w:left="0"/>
              <w:rPr>
                <w:rFonts w:ascii="Arial" w:hAnsi="Arial" w:cs="Arial"/>
                <w:color w:val="000000" w:themeColor="text1"/>
              </w:rPr>
            </w:pPr>
          </w:p>
          <w:p w:rsidR="00C34005" w:rsidRDefault="001A2E6B" w:rsidP="00C34005">
            <w:r>
              <w:rPr>
                <w:rFonts w:ascii="Arial" w:hAnsi="Arial" w:cs="Arial"/>
                <w:color w:val="000000" w:themeColor="text1"/>
              </w:rPr>
              <w:t>In progress</w:t>
            </w:r>
            <w:r w:rsidR="00C34005" w:rsidRPr="001B719C">
              <w:rPr>
                <w:rFonts w:ascii="Arial" w:hAnsi="Arial" w:cs="Arial"/>
              </w:rPr>
              <w:t xml:space="preserve"> </w:t>
            </w:r>
            <w:sdt>
              <w:sdtPr>
                <w:rPr>
                  <w:rFonts w:ascii="Arial" w:hAnsi="Arial" w:cs="Arial"/>
                </w:rPr>
                <w:id w:val="27303036"/>
              </w:sdtPr>
              <w:sdtEndPr/>
              <w:sdtContent>
                <w:r w:rsidR="007C33AE">
                  <w:rPr>
                    <w:rFonts w:ascii="MS Gothic" w:eastAsia="MS Gothic" w:hAnsi="MS Gothic" w:cs="Arial" w:hint="eastAsia"/>
                  </w:rPr>
                  <w:sym w:font="Wingdings" w:char="F078"/>
                </w:r>
              </w:sdtContent>
            </w:sdt>
          </w:p>
          <w:p w:rsidR="001A2E6B" w:rsidRDefault="00C34005" w:rsidP="00C34005">
            <w:pPr>
              <w:pStyle w:val="ListParagraph"/>
              <w:ind w:left="0"/>
              <w:rPr>
                <w:rFonts w:ascii="Arial" w:hAnsi="Arial" w:cs="Arial"/>
                <w:color w:val="000000" w:themeColor="text1"/>
              </w:rPr>
            </w:pPr>
            <w:r>
              <w:t xml:space="preserve"> </w:t>
            </w:r>
          </w:p>
          <w:p w:rsidR="001A2E6B" w:rsidRDefault="001A2E6B" w:rsidP="00637591">
            <w:pPr>
              <w:pStyle w:val="ListParagraph"/>
              <w:ind w:left="0"/>
              <w:rPr>
                <w:rFonts w:ascii="Arial" w:hAnsi="Arial" w:cs="Arial"/>
                <w:color w:val="000000" w:themeColor="text1"/>
              </w:rPr>
            </w:pPr>
          </w:p>
          <w:p w:rsidR="00C34005" w:rsidRDefault="001A2E6B" w:rsidP="00C34005">
            <w:r>
              <w:rPr>
                <w:rFonts w:ascii="Arial" w:hAnsi="Arial" w:cs="Arial"/>
                <w:color w:val="000000" w:themeColor="text1"/>
              </w:rPr>
              <w:t xml:space="preserve">Completed </w:t>
            </w:r>
            <w:sdt>
              <w:sdtPr>
                <w:rPr>
                  <w:rFonts w:ascii="Arial" w:hAnsi="Arial" w:cs="Arial"/>
                </w:rPr>
                <w:id w:val="-43604852"/>
              </w:sdtPr>
              <w:sdtEndPr/>
              <w:sdtContent>
                <w:r w:rsidR="00C34005">
                  <w:rPr>
                    <w:rFonts w:ascii="MS Gothic" w:eastAsia="MS Gothic" w:hAnsi="MS Gothic" w:cs="Arial" w:hint="eastAsia"/>
                  </w:rPr>
                  <w:t>☐</w:t>
                </w:r>
              </w:sdtContent>
            </w:sdt>
          </w:p>
          <w:p w:rsidR="001A2E6B" w:rsidRDefault="001A2E6B" w:rsidP="00637591">
            <w:pPr>
              <w:pStyle w:val="ListParagraph"/>
              <w:ind w:left="0"/>
              <w:rPr>
                <w:rFonts w:ascii="Arial" w:hAnsi="Arial" w:cs="Arial"/>
                <w:color w:val="000000" w:themeColor="text1"/>
              </w:rPr>
            </w:pPr>
          </w:p>
          <w:p w:rsidR="001A2E6B" w:rsidRDefault="001A2E6B" w:rsidP="00637591">
            <w:pPr>
              <w:pStyle w:val="ListParagraph"/>
              <w:ind w:left="0"/>
              <w:rPr>
                <w:rFonts w:ascii="Arial" w:hAnsi="Arial" w:cs="Arial"/>
                <w:color w:val="000000" w:themeColor="text1"/>
              </w:rPr>
            </w:pPr>
          </w:p>
          <w:p w:rsidR="00C34005" w:rsidRDefault="001A2E6B" w:rsidP="00C34005">
            <w:r>
              <w:rPr>
                <w:rFonts w:ascii="Arial" w:hAnsi="Arial" w:cs="Arial"/>
                <w:color w:val="000000" w:themeColor="text1"/>
              </w:rPr>
              <w:t xml:space="preserve">No longer applicable </w:t>
            </w:r>
            <w:sdt>
              <w:sdtPr>
                <w:rPr>
                  <w:rFonts w:ascii="Arial" w:hAnsi="Arial" w:cs="Arial"/>
                </w:rPr>
                <w:id w:val="951979977"/>
              </w:sdtPr>
              <w:sdtEndPr/>
              <w:sdtContent>
                <w:r w:rsidR="00C34005">
                  <w:rPr>
                    <w:rFonts w:ascii="MS Gothic" w:eastAsia="MS Gothic" w:hAnsi="MS Gothic" w:cs="Arial" w:hint="eastAsia"/>
                  </w:rPr>
                  <w:t>☐</w:t>
                </w:r>
              </w:sdtContent>
            </w:sdt>
          </w:p>
          <w:p w:rsidR="001A2E6B" w:rsidRPr="0037786D" w:rsidRDefault="001A2E6B" w:rsidP="00637591">
            <w:pPr>
              <w:pStyle w:val="ListParagraph"/>
              <w:ind w:left="0"/>
              <w:rPr>
                <w:rFonts w:ascii="Arial" w:hAnsi="Arial" w:cs="Arial"/>
                <w:color w:val="000000" w:themeColor="text1"/>
              </w:rPr>
            </w:pPr>
          </w:p>
        </w:tc>
        <w:tc>
          <w:tcPr>
            <w:tcW w:w="6480" w:type="dxa"/>
          </w:tcPr>
          <w:p w:rsidR="00A907C5" w:rsidRDefault="007C33AE" w:rsidP="007C33AE">
            <w:r>
              <w:rPr>
                <w:rFonts w:ascii="Arial" w:hAnsi="Arial" w:cs="Arial"/>
                <w:b/>
                <w:color w:val="000000" w:themeColor="text1"/>
              </w:rPr>
              <w:t xml:space="preserve">The department is continuing to revise the membership of the advisory board to meet our needs.  We have also started working on a way to get the advisory board more involved with the students.  Beginning in the fall semester, we plan on having the advisory board develop a scenario based case for a cross disciplinary group of students (MAN 1107, MAN 2150, MAN 1110, MAN 2155, and MRK 2101).  The classes are being scheduled in the same time block, and three times during the term, the advisory board will meet with the classes and facilitate a session.  Each class will then approach the problem from the perspective of the discipline of their class.  </w:t>
            </w:r>
          </w:p>
        </w:tc>
      </w:tr>
      <w:tr w:rsidR="001A2E6B" w:rsidRPr="0037786D" w:rsidTr="001A2E6B">
        <w:tc>
          <w:tcPr>
            <w:tcW w:w="3708" w:type="dxa"/>
          </w:tcPr>
          <w:p w:rsidR="003430C8" w:rsidRDefault="003430C8" w:rsidP="003430C8">
            <w:pPr>
              <w:autoSpaceDE w:val="0"/>
              <w:autoSpaceDN w:val="0"/>
              <w:adjustRightInd w:val="0"/>
              <w:rPr>
                <w:rFonts w:ascii="Arial" w:hAnsi="Arial" w:cs="Arial"/>
                <w:bCs/>
                <w:color w:val="000000"/>
              </w:rPr>
            </w:pPr>
            <w:r w:rsidRPr="00944B6B">
              <w:rPr>
                <w:rFonts w:ascii="Arial" w:hAnsi="Arial" w:cs="Arial"/>
                <w:bCs/>
                <w:color w:val="000000"/>
              </w:rPr>
              <w:lastRenderedPageBreak/>
              <w:t>T</w:t>
            </w:r>
            <w:r>
              <w:rPr>
                <w:rFonts w:ascii="Arial" w:hAnsi="Arial" w:cs="Arial"/>
                <w:bCs/>
                <w:color w:val="000000"/>
              </w:rPr>
              <w:t>he department has demonstrated an exemplary level of commitment to the collection and use of data, and has worked hard in this area.  The review team has the sense that these data collection efforts could be made more efficient and less onerous through the use of some of the resources offered by other departments.  For example, RAR may be able to extract data from multiple sections in Angel more easily than the department can with its current processes.  When collection of data becomes resource-intensive, the department is strongly encouraged to consult with RAR, the Provost’s Office, and other areas on campus to see if there aren’t more effective and efficient ways to obtain the data the department needs.  It may be appropriate to invite a representative from RAR to a department meeting to discuss some of the services that they can provide.</w:t>
            </w:r>
          </w:p>
          <w:p w:rsidR="001A2E6B" w:rsidRPr="00654C15" w:rsidRDefault="001A2E6B" w:rsidP="003E791C">
            <w:pPr>
              <w:pStyle w:val="ListParagraph"/>
              <w:ind w:left="0"/>
              <w:rPr>
                <w:rFonts w:ascii="Arial" w:hAnsi="Arial" w:cs="Arial"/>
                <w:color w:val="000000" w:themeColor="text1"/>
              </w:rPr>
            </w:pPr>
          </w:p>
        </w:tc>
        <w:tc>
          <w:tcPr>
            <w:tcW w:w="2700" w:type="dxa"/>
          </w:tcPr>
          <w:p w:rsidR="001A2E6B" w:rsidRDefault="001A2E6B" w:rsidP="00637591">
            <w:pPr>
              <w:pStyle w:val="ListParagraph"/>
              <w:ind w:left="0"/>
              <w:rPr>
                <w:rFonts w:ascii="Arial" w:hAnsi="Arial" w:cs="Arial"/>
                <w:color w:val="000000" w:themeColor="text1"/>
              </w:rPr>
            </w:pPr>
          </w:p>
          <w:p w:rsidR="00C34005" w:rsidRDefault="001A2E6B" w:rsidP="00C34005">
            <w:r w:rsidRPr="000D7DBE">
              <w:rPr>
                <w:rFonts w:ascii="Arial" w:hAnsi="Arial" w:cs="Arial"/>
                <w:color w:val="000000" w:themeColor="text1"/>
              </w:rPr>
              <w:t xml:space="preserve">In progress </w:t>
            </w:r>
            <w:sdt>
              <w:sdtPr>
                <w:rPr>
                  <w:rFonts w:ascii="Arial" w:hAnsi="Arial" w:cs="Arial"/>
                </w:rPr>
                <w:id w:val="1805661957"/>
              </w:sdtPr>
              <w:sdtEndPr/>
              <w:sdtContent>
                <w:r w:rsidR="007C33AE">
                  <w:rPr>
                    <w:rFonts w:ascii="MS Gothic" w:eastAsia="MS Gothic" w:hAnsi="MS Gothic" w:cs="Arial" w:hint="eastAsia"/>
                  </w:rPr>
                  <w:sym w:font="Wingdings" w:char="F078"/>
                </w:r>
              </w:sdtContent>
            </w:sdt>
          </w:p>
          <w:p w:rsidR="001A2E6B" w:rsidRPr="000D7DBE" w:rsidRDefault="001A2E6B" w:rsidP="000D7DBE">
            <w:pPr>
              <w:rPr>
                <w:rFonts w:ascii="Arial" w:hAnsi="Arial" w:cs="Arial"/>
                <w:color w:val="000000" w:themeColor="text1"/>
              </w:rPr>
            </w:pPr>
          </w:p>
          <w:p w:rsidR="001A2E6B" w:rsidRDefault="001A2E6B" w:rsidP="00637591">
            <w:pPr>
              <w:pStyle w:val="ListParagraph"/>
              <w:ind w:left="0"/>
              <w:rPr>
                <w:rFonts w:ascii="Arial" w:hAnsi="Arial" w:cs="Arial"/>
                <w:color w:val="000000" w:themeColor="text1"/>
              </w:rPr>
            </w:pPr>
          </w:p>
          <w:p w:rsidR="00C34005" w:rsidRDefault="001A2E6B" w:rsidP="00C34005">
            <w:r>
              <w:rPr>
                <w:rFonts w:ascii="Arial" w:hAnsi="Arial" w:cs="Arial"/>
                <w:color w:val="000000" w:themeColor="text1"/>
              </w:rPr>
              <w:t xml:space="preserve">Completed </w:t>
            </w:r>
            <w:sdt>
              <w:sdtPr>
                <w:rPr>
                  <w:rFonts w:ascii="Arial" w:hAnsi="Arial" w:cs="Arial"/>
                </w:rPr>
                <w:id w:val="-1379547995"/>
              </w:sdtPr>
              <w:sdtEndPr/>
              <w:sdtContent>
                <w:r w:rsidR="00C34005">
                  <w:rPr>
                    <w:rFonts w:ascii="MS Gothic" w:eastAsia="MS Gothic" w:hAnsi="MS Gothic" w:cs="Arial" w:hint="eastAsia"/>
                  </w:rPr>
                  <w:t>☐</w:t>
                </w:r>
              </w:sdtContent>
            </w:sdt>
          </w:p>
          <w:p w:rsidR="001A2E6B" w:rsidRDefault="001A2E6B" w:rsidP="00637591">
            <w:pPr>
              <w:pStyle w:val="ListParagraph"/>
              <w:ind w:left="0"/>
              <w:rPr>
                <w:rFonts w:ascii="Arial" w:hAnsi="Arial" w:cs="Arial"/>
                <w:color w:val="000000" w:themeColor="text1"/>
              </w:rPr>
            </w:pPr>
          </w:p>
          <w:p w:rsidR="001A2E6B" w:rsidRDefault="001A2E6B" w:rsidP="00637591">
            <w:pPr>
              <w:pStyle w:val="ListParagraph"/>
              <w:ind w:left="0"/>
              <w:rPr>
                <w:rFonts w:ascii="Arial" w:hAnsi="Arial" w:cs="Arial"/>
                <w:color w:val="000000" w:themeColor="text1"/>
              </w:rPr>
            </w:pPr>
          </w:p>
          <w:p w:rsidR="00C34005" w:rsidRDefault="001A2E6B" w:rsidP="00C34005">
            <w:r>
              <w:rPr>
                <w:rFonts w:ascii="Arial" w:hAnsi="Arial" w:cs="Arial"/>
                <w:color w:val="000000" w:themeColor="text1"/>
              </w:rPr>
              <w:t xml:space="preserve">No longer applicable </w:t>
            </w:r>
            <w:sdt>
              <w:sdtPr>
                <w:rPr>
                  <w:rFonts w:ascii="Arial" w:hAnsi="Arial" w:cs="Arial"/>
                </w:rPr>
                <w:id w:val="150566398"/>
              </w:sdtPr>
              <w:sdtEndPr/>
              <w:sdtContent>
                <w:r w:rsidR="00C34005">
                  <w:rPr>
                    <w:rFonts w:ascii="MS Gothic" w:eastAsia="MS Gothic" w:hAnsi="MS Gothic" w:cs="Arial" w:hint="eastAsia"/>
                  </w:rPr>
                  <w:t>☐</w:t>
                </w:r>
              </w:sdtContent>
            </w:sdt>
          </w:p>
          <w:p w:rsidR="001A2E6B" w:rsidRPr="0037786D" w:rsidRDefault="001A2E6B" w:rsidP="00637591">
            <w:pPr>
              <w:pStyle w:val="ListParagraph"/>
              <w:ind w:left="0"/>
              <w:rPr>
                <w:rFonts w:ascii="Arial" w:hAnsi="Arial" w:cs="Arial"/>
                <w:color w:val="000000" w:themeColor="text1"/>
              </w:rPr>
            </w:pPr>
          </w:p>
        </w:tc>
        <w:tc>
          <w:tcPr>
            <w:tcW w:w="6480" w:type="dxa"/>
          </w:tcPr>
          <w:p w:rsidR="001A2E6B" w:rsidRPr="000D7DBE" w:rsidRDefault="00BF3C00" w:rsidP="00E3280B">
            <w:pPr>
              <w:rPr>
                <w:rFonts w:ascii="Arial" w:hAnsi="Arial" w:cs="Arial"/>
                <w:b/>
              </w:rPr>
            </w:pPr>
            <w:r>
              <w:rPr>
                <w:rFonts w:ascii="Arial" w:hAnsi="Arial" w:cs="Arial"/>
                <w:b/>
              </w:rPr>
              <w:t>Work in this area will be on-going.  As we have needs to access/extract assessment data from Angel, we will continue to reach out to RAR and others to look for ways to streamline the process.</w:t>
            </w:r>
          </w:p>
        </w:tc>
      </w:tr>
      <w:tr w:rsidR="001A2E6B" w:rsidRPr="0037786D" w:rsidTr="001A2E6B">
        <w:tc>
          <w:tcPr>
            <w:tcW w:w="3708" w:type="dxa"/>
          </w:tcPr>
          <w:p w:rsidR="001A2E6B" w:rsidRPr="001F53A8" w:rsidRDefault="001A2E6B" w:rsidP="00D850D0">
            <w:pPr>
              <w:rPr>
                <w:rFonts w:ascii="Arial" w:hAnsi="Arial" w:cs="Arial"/>
              </w:rPr>
            </w:pPr>
            <w:r w:rsidRPr="001F53A8">
              <w:rPr>
                <w:rFonts w:ascii="Arial" w:hAnsi="Arial" w:cs="Arial"/>
              </w:rPr>
              <w:lastRenderedPageBreak/>
              <w:t xml:space="preserve">.  </w:t>
            </w:r>
          </w:p>
          <w:p w:rsidR="003430C8" w:rsidRDefault="003430C8" w:rsidP="003430C8">
            <w:pPr>
              <w:autoSpaceDE w:val="0"/>
              <w:autoSpaceDN w:val="0"/>
              <w:adjustRightInd w:val="0"/>
              <w:rPr>
                <w:rFonts w:ascii="Arial" w:hAnsi="Arial" w:cs="Arial"/>
                <w:bCs/>
                <w:color w:val="000000"/>
              </w:rPr>
            </w:pPr>
            <w:r>
              <w:rPr>
                <w:rFonts w:ascii="Arial" w:hAnsi="Arial" w:cs="Arial"/>
                <w:bCs/>
                <w:color w:val="000000"/>
              </w:rPr>
              <w:t>The department has shown a great deal of concern about students knowing the difference between the Business Administration transfer degree and the General Business Management Applied Associate of Science degree.  Despite this concern, there appears to still be some confusion among students and others regarding how these degrees differ in terms of post-graduation outcomes and opportunities.  The review team recommends that the department find ways to communicate more effectively with students regarding the differences between these degrees.  One option may be to have something on the department website that makes the differences between these degrees more clear and explicit.  Other efforts at outreach to students and others who may be unclear on the differences may be warranted, especially to Enrollment Services and Academic Advising.  The department should come up with a plan with specific actions that are designed to decrease confusion regarding these two distinct degree pathways.</w:t>
            </w:r>
          </w:p>
          <w:p w:rsidR="001A2E6B" w:rsidRPr="00654C15" w:rsidRDefault="001A2E6B" w:rsidP="00D07030">
            <w:pPr>
              <w:pStyle w:val="ListParagraph"/>
              <w:ind w:left="0"/>
              <w:rPr>
                <w:rFonts w:ascii="Arial" w:hAnsi="Arial" w:cs="Arial"/>
                <w:color w:val="000000" w:themeColor="text1"/>
              </w:rPr>
            </w:pPr>
          </w:p>
        </w:tc>
        <w:tc>
          <w:tcPr>
            <w:tcW w:w="2700" w:type="dxa"/>
          </w:tcPr>
          <w:p w:rsidR="001A2E6B" w:rsidRDefault="001A2E6B" w:rsidP="00D07030">
            <w:pPr>
              <w:pStyle w:val="ListParagraph"/>
              <w:ind w:left="0"/>
              <w:rPr>
                <w:rFonts w:ascii="Arial" w:hAnsi="Arial" w:cs="Arial"/>
                <w:color w:val="000000" w:themeColor="text1"/>
              </w:rPr>
            </w:pPr>
          </w:p>
          <w:p w:rsidR="00C34005" w:rsidRDefault="001A2E6B" w:rsidP="00C34005">
            <w:r>
              <w:rPr>
                <w:rFonts w:ascii="Arial" w:hAnsi="Arial" w:cs="Arial"/>
                <w:color w:val="000000" w:themeColor="text1"/>
              </w:rPr>
              <w:t xml:space="preserve">In progress </w:t>
            </w:r>
            <w:sdt>
              <w:sdtPr>
                <w:rPr>
                  <w:rFonts w:ascii="Arial" w:hAnsi="Arial" w:cs="Arial"/>
                </w:rPr>
                <w:id w:val="-513300577"/>
              </w:sdtPr>
              <w:sdtEndPr/>
              <w:sdtContent>
                <w:r w:rsidR="00C15707">
                  <w:rPr>
                    <w:rFonts w:ascii="Arial" w:hAnsi="Arial" w:cs="Arial"/>
                  </w:rPr>
                  <w:t>□</w:t>
                </w:r>
              </w:sdtContent>
            </w:sdt>
          </w:p>
          <w:p w:rsidR="001A2E6B" w:rsidRDefault="001A2E6B" w:rsidP="00D07030">
            <w:pPr>
              <w:pStyle w:val="ListParagraph"/>
              <w:ind w:left="0"/>
              <w:rPr>
                <w:rFonts w:ascii="Arial" w:hAnsi="Arial" w:cs="Arial"/>
                <w:color w:val="000000" w:themeColor="text1"/>
              </w:rPr>
            </w:pPr>
          </w:p>
          <w:p w:rsidR="001A2E6B" w:rsidRDefault="001A2E6B" w:rsidP="00D07030">
            <w:pPr>
              <w:pStyle w:val="ListParagraph"/>
              <w:ind w:left="0"/>
              <w:rPr>
                <w:rFonts w:ascii="Arial" w:hAnsi="Arial" w:cs="Arial"/>
                <w:color w:val="000000" w:themeColor="text1"/>
              </w:rPr>
            </w:pPr>
          </w:p>
          <w:p w:rsidR="00C34005" w:rsidRDefault="001A2E6B" w:rsidP="00C34005">
            <w:r>
              <w:rPr>
                <w:rFonts w:ascii="Arial" w:hAnsi="Arial" w:cs="Arial"/>
                <w:color w:val="000000" w:themeColor="text1"/>
              </w:rPr>
              <w:t>Completed</w:t>
            </w:r>
            <w:r w:rsidR="00C34005" w:rsidRPr="001B719C">
              <w:rPr>
                <w:rFonts w:ascii="Arial" w:hAnsi="Arial" w:cs="Arial"/>
              </w:rPr>
              <w:t xml:space="preserve"> </w:t>
            </w:r>
            <w:sdt>
              <w:sdtPr>
                <w:rPr>
                  <w:rFonts w:ascii="Arial" w:hAnsi="Arial" w:cs="Arial"/>
                </w:rPr>
                <w:id w:val="-452404909"/>
              </w:sdtPr>
              <w:sdtEndPr/>
              <w:sdtContent>
                <w:r w:rsidR="00C15707">
                  <w:rPr>
                    <w:rFonts w:ascii="MS Gothic" w:eastAsia="MS Gothic" w:hAnsi="MS Gothic" w:cs="Arial" w:hint="eastAsia"/>
                  </w:rPr>
                  <w:sym w:font="Wingdings" w:char="F078"/>
                </w:r>
                <w:r w:rsidR="00C15707">
                  <w:rPr>
                    <w:rFonts w:ascii="MS Gothic" w:eastAsia="MS Gothic" w:hAnsi="MS Gothic" w:cs="Arial" w:hint="eastAsia"/>
                  </w:rPr>
                  <w:t xml:space="preserve"> </w:t>
                </w:r>
              </w:sdtContent>
            </w:sdt>
          </w:p>
          <w:p w:rsidR="001A2E6B" w:rsidRDefault="001A2E6B" w:rsidP="00D07030">
            <w:pPr>
              <w:pStyle w:val="ListParagraph"/>
              <w:ind w:left="0"/>
              <w:rPr>
                <w:rFonts w:ascii="Arial" w:hAnsi="Arial" w:cs="Arial"/>
                <w:color w:val="000000" w:themeColor="text1"/>
              </w:rPr>
            </w:pPr>
          </w:p>
          <w:p w:rsidR="001A2E6B" w:rsidRDefault="001A2E6B" w:rsidP="00D07030">
            <w:pPr>
              <w:pStyle w:val="ListParagraph"/>
              <w:ind w:left="0"/>
              <w:rPr>
                <w:rFonts w:ascii="Arial" w:hAnsi="Arial" w:cs="Arial"/>
                <w:color w:val="000000" w:themeColor="text1"/>
              </w:rPr>
            </w:pPr>
          </w:p>
          <w:p w:rsidR="00C34005" w:rsidRDefault="001A2E6B" w:rsidP="00C34005">
            <w:r>
              <w:rPr>
                <w:rFonts w:ascii="Arial" w:hAnsi="Arial" w:cs="Arial"/>
                <w:color w:val="000000" w:themeColor="text1"/>
              </w:rPr>
              <w:t xml:space="preserve">No longer applicable </w:t>
            </w:r>
            <w:sdt>
              <w:sdtPr>
                <w:rPr>
                  <w:rFonts w:ascii="Arial" w:hAnsi="Arial" w:cs="Arial"/>
                </w:rPr>
                <w:id w:val="-1428731026"/>
              </w:sdtPr>
              <w:sdtEndPr/>
              <w:sdtContent>
                <w:r w:rsidR="00C34005">
                  <w:rPr>
                    <w:rFonts w:ascii="MS Gothic" w:eastAsia="MS Gothic" w:hAnsi="MS Gothic" w:cs="Arial" w:hint="eastAsia"/>
                  </w:rPr>
                  <w:t>☐</w:t>
                </w:r>
              </w:sdtContent>
            </w:sdt>
          </w:p>
          <w:p w:rsidR="001A2E6B" w:rsidRPr="0037786D" w:rsidRDefault="001A2E6B" w:rsidP="00D07030">
            <w:pPr>
              <w:pStyle w:val="ListParagraph"/>
              <w:ind w:left="0"/>
              <w:rPr>
                <w:rFonts w:ascii="Arial" w:hAnsi="Arial" w:cs="Arial"/>
                <w:color w:val="000000" w:themeColor="text1"/>
              </w:rPr>
            </w:pPr>
          </w:p>
        </w:tc>
        <w:tc>
          <w:tcPr>
            <w:tcW w:w="6480" w:type="dxa"/>
          </w:tcPr>
          <w:p w:rsidR="001A2E6B" w:rsidRPr="000D7DBE" w:rsidRDefault="00256EE0" w:rsidP="00EB478F">
            <w:pPr>
              <w:rPr>
                <w:rFonts w:ascii="Arial" w:hAnsi="Arial" w:cs="Arial"/>
                <w:b/>
              </w:rPr>
            </w:pPr>
            <w:r>
              <w:rPr>
                <w:rFonts w:ascii="Arial" w:hAnsi="Arial" w:cs="Arial"/>
                <w:b/>
              </w:rPr>
              <w:t xml:space="preserve">The department has worked closely with </w:t>
            </w:r>
            <w:r w:rsidR="00EB478F">
              <w:rPr>
                <w:rFonts w:ascii="Arial" w:hAnsi="Arial" w:cs="Arial"/>
                <w:b/>
              </w:rPr>
              <w:t xml:space="preserve">the </w:t>
            </w:r>
            <w:r>
              <w:rPr>
                <w:rFonts w:ascii="Arial" w:hAnsi="Arial" w:cs="Arial"/>
                <w:b/>
              </w:rPr>
              <w:t>academic</w:t>
            </w:r>
            <w:r w:rsidR="00EB478F">
              <w:rPr>
                <w:rFonts w:ascii="Arial" w:hAnsi="Arial" w:cs="Arial"/>
                <w:b/>
              </w:rPr>
              <w:t xml:space="preserve"> advisors, </w:t>
            </w:r>
            <w:r>
              <w:rPr>
                <w:rFonts w:ascii="Arial" w:hAnsi="Arial" w:cs="Arial"/>
                <w:b/>
              </w:rPr>
              <w:t xml:space="preserve">as well </w:t>
            </w:r>
            <w:r w:rsidR="00EB478F">
              <w:rPr>
                <w:rFonts w:ascii="Arial" w:hAnsi="Arial" w:cs="Arial"/>
                <w:b/>
              </w:rPr>
              <w:t>as developing detailed program sheets for each degree.  The advisors are making a point to stress the difference with students as they meet with them.  During our outreach events we are also emphasizing the differences as well.  Finally, we have developed better relationships with schools like Franklin University and Ohio University and have articulation agreements in place so that students that have completed an AAS degree can still transfer and receive credit for the coursework they have completed in their degree program.</w:t>
            </w:r>
          </w:p>
        </w:tc>
      </w:tr>
      <w:tr w:rsidR="003430C8" w:rsidRPr="0037786D" w:rsidTr="001A2E6B">
        <w:tc>
          <w:tcPr>
            <w:tcW w:w="3708" w:type="dxa"/>
          </w:tcPr>
          <w:p w:rsidR="003430C8" w:rsidRPr="00944B6B" w:rsidRDefault="003430C8" w:rsidP="003430C8">
            <w:pPr>
              <w:autoSpaceDE w:val="0"/>
              <w:autoSpaceDN w:val="0"/>
              <w:adjustRightInd w:val="0"/>
              <w:rPr>
                <w:rFonts w:ascii="Arial" w:hAnsi="Arial" w:cs="Arial"/>
                <w:bCs/>
                <w:color w:val="000000"/>
              </w:rPr>
            </w:pPr>
            <w:r>
              <w:rPr>
                <w:rFonts w:ascii="Arial" w:hAnsi="Arial" w:cs="Arial"/>
                <w:bCs/>
                <w:color w:val="000000"/>
              </w:rPr>
              <w:t xml:space="preserve">Since the department is seriously considering a digital marketing </w:t>
            </w:r>
            <w:r>
              <w:rPr>
                <w:rFonts w:ascii="Arial" w:hAnsi="Arial" w:cs="Arial"/>
                <w:bCs/>
                <w:color w:val="000000"/>
              </w:rPr>
              <w:lastRenderedPageBreak/>
              <w:t>degree, an increased use of social media and other digital platforms may be warranted.  Use of these tools by the department may both increase its capacity for educating students in these areas and allow the department to demonstrate to its students the potential for these approaches.</w:t>
            </w:r>
          </w:p>
          <w:p w:rsidR="003430C8" w:rsidRPr="001F53A8" w:rsidRDefault="003430C8" w:rsidP="00D850D0">
            <w:pPr>
              <w:rPr>
                <w:rFonts w:ascii="Arial" w:hAnsi="Arial" w:cs="Arial"/>
              </w:rPr>
            </w:pPr>
          </w:p>
        </w:tc>
        <w:tc>
          <w:tcPr>
            <w:tcW w:w="2700" w:type="dxa"/>
          </w:tcPr>
          <w:p w:rsidR="003430C8" w:rsidRDefault="003430C8" w:rsidP="003430C8">
            <w:pPr>
              <w:pStyle w:val="ListParagraph"/>
              <w:ind w:left="0"/>
              <w:rPr>
                <w:rFonts w:ascii="Arial" w:hAnsi="Arial" w:cs="Arial"/>
                <w:color w:val="000000" w:themeColor="text1"/>
              </w:rPr>
            </w:pPr>
          </w:p>
          <w:p w:rsidR="00C34005" w:rsidRDefault="003430C8" w:rsidP="00C34005">
            <w:r>
              <w:rPr>
                <w:rFonts w:ascii="Arial" w:hAnsi="Arial" w:cs="Arial"/>
                <w:color w:val="000000" w:themeColor="text1"/>
              </w:rPr>
              <w:t xml:space="preserve">In progress </w:t>
            </w:r>
            <w:sdt>
              <w:sdtPr>
                <w:rPr>
                  <w:rFonts w:ascii="Arial" w:hAnsi="Arial" w:cs="Arial"/>
                </w:rPr>
                <w:id w:val="790088624"/>
              </w:sdtPr>
              <w:sdtEndPr/>
              <w:sdtContent>
                <w:r w:rsidR="00256EE0">
                  <w:rPr>
                    <w:rFonts w:ascii="MS Gothic" w:eastAsia="MS Gothic" w:hAnsi="MS Gothic" w:cs="Arial" w:hint="eastAsia"/>
                  </w:rPr>
                  <w:sym w:font="Wingdings" w:char="F078"/>
                </w:r>
              </w:sdtContent>
            </w:sdt>
          </w:p>
          <w:p w:rsidR="003430C8" w:rsidRDefault="003430C8" w:rsidP="003430C8">
            <w:pPr>
              <w:pStyle w:val="ListParagraph"/>
              <w:ind w:left="0"/>
              <w:rPr>
                <w:rFonts w:ascii="Arial" w:hAnsi="Arial" w:cs="Arial"/>
                <w:color w:val="000000" w:themeColor="text1"/>
              </w:rPr>
            </w:pPr>
          </w:p>
          <w:p w:rsidR="003430C8" w:rsidRDefault="003430C8" w:rsidP="003430C8">
            <w:pPr>
              <w:pStyle w:val="ListParagraph"/>
              <w:ind w:left="0"/>
              <w:rPr>
                <w:rFonts w:ascii="Arial" w:hAnsi="Arial" w:cs="Arial"/>
                <w:color w:val="000000" w:themeColor="text1"/>
              </w:rPr>
            </w:pPr>
          </w:p>
          <w:p w:rsidR="00C34005" w:rsidRDefault="003430C8" w:rsidP="00C34005">
            <w:r>
              <w:rPr>
                <w:rFonts w:ascii="Arial" w:hAnsi="Arial" w:cs="Arial"/>
                <w:color w:val="000000" w:themeColor="text1"/>
              </w:rPr>
              <w:t xml:space="preserve">Completed </w:t>
            </w:r>
            <w:sdt>
              <w:sdtPr>
                <w:rPr>
                  <w:rFonts w:ascii="Arial" w:hAnsi="Arial" w:cs="Arial"/>
                </w:rPr>
                <w:id w:val="-450545024"/>
              </w:sdtPr>
              <w:sdtEndPr/>
              <w:sdtContent>
                <w:r w:rsidR="00C34005">
                  <w:rPr>
                    <w:rFonts w:ascii="MS Gothic" w:eastAsia="MS Gothic" w:hAnsi="MS Gothic" w:cs="Arial" w:hint="eastAsia"/>
                  </w:rPr>
                  <w:t>☐</w:t>
                </w:r>
              </w:sdtContent>
            </w:sdt>
          </w:p>
          <w:p w:rsidR="003430C8" w:rsidRDefault="003430C8" w:rsidP="003430C8">
            <w:pPr>
              <w:pStyle w:val="ListParagraph"/>
              <w:ind w:left="0"/>
              <w:rPr>
                <w:rFonts w:ascii="Arial" w:hAnsi="Arial" w:cs="Arial"/>
                <w:color w:val="000000" w:themeColor="text1"/>
              </w:rPr>
            </w:pPr>
          </w:p>
          <w:p w:rsidR="003430C8" w:rsidRDefault="003430C8" w:rsidP="003430C8">
            <w:pPr>
              <w:pStyle w:val="ListParagraph"/>
              <w:ind w:left="0"/>
              <w:rPr>
                <w:rFonts w:ascii="Arial" w:hAnsi="Arial" w:cs="Arial"/>
                <w:color w:val="000000" w:themeColor="text1"/>
              </w:rPr>
            </w:pPr>
          </w:p>
          <w:p w:rsidR="00C34005" w:rsidRDefault="003430C8" w:rsidP="00C34005">
            <w:r>
              <w:rPr>
                <w:rFonts w:ascii="Arial" w:hAnsi="Arial" w:cs="Arial"/>
                <w:color w:val="000000" w:themeColor="text1"/>
              </w:rPr>
              <w:t xml:space="preserve">No longer applicable </w:t>
            </w:r>
            <w:sdt>
              <w:sdtPr>
                <w:rPr>
                  <w:rFonts w:ascii="Arial" w:hAnsi="Arial" w:cs="Arial"/>
                </w:rPr>
                <w:id w:val="1942491826"/>
              </w:sdtPr>
              <w:sdtEndPr/>
              <w:sdtContent>
                <w:r w:rsidR="00C34005">
                  <w:rPr>
                    <w:rFonts w:ascii="MS Gothic" w:eastAsia="MS Gothic" w:hAnsi="MS Gothic" w:cs="Arial" w:hint="eastAsia"/>
                  </w:rPr>
                  <w:t>☐</w:t>
                </w:r>
              </w:sdtContent>
            </w:sdt>
          </w:p>
          <w:p w:rsidR="003430C8" w:rsidRDefault="003430C8" w:rsidP="003430C8">
            <w:pPr>
              <w:pStyle w:val="ListParagraph"/>
              <w:ind w:left="0"/>
              <w:rPr>
                <w:rFonts w:ascii="Arial" w:hAnsi="Arial" w:cs="Arial"/>
                <w:color w:val="000000" w:themeColor="text1"/>
              </w:rPr>
            </w:pPr>
          </w:p>
        </w:tc>
        <w:tc>
          <w:tcPr>
            <w:tcW w:w="6480" w:type="dxa"/>
          </w:tcPr>
          <w:p w:rsidR="003430C8" w:rsidRDefault="000D7DBE" w:rsidP="00C15707">
            <w:pPr>
              <w:rPr>
                <w:rFonts w:ascii="Arial" w:hAnsi="Arial" w:cs="Arial"/>
                <w:b/>
                <w:color w:val="000000" w:themeColor="text1"/>
              </w:rPr>
            </w:pPr>
            <w:r>
              <w:rPr>
                <w:rFonts w:ascii="Arial" w:hAnsi="Arial" w:cs="Arial"/>
                <w:b/>
                <w:color w:val="000000" w:themeColor="text1"/>
              </w:rPr>
              <w:lastRenderedPageBreak/>
              <w:t>See comments above re: development of a marketing certificate/program.</w:t>
            </w:r>
            <w:r w:rsidR="00256EE0">
              <w:rPr>
                <w:rFonts w:ascii="Arial" w:hAnsi="Arial" w:cs="Arial"/>
                <w:b/>
                <w:color w:val="000000" w:themeColor="text1"/>
              </w:rPr>
              <w:t xml:space="preserve">  Also, Dennis Brode and Chrissann </w:t>
            </w:r>
            <w:r w:rsidR="00256EE0">
              <w:rPr>
                <w:rFonts w:ascii="Arial" w:hAnsi="Arial" w:cs="Arial"/>
                <w:b/>
                <w:color w:val="000000" w:themeColor="text1"/>
              </w:rPr>
              <w:lastRenderedPageBreak/>
              <w:t xml:space="preserve">Ruehle will be doing a presentation at the ACBSP Annual Conference in Philadelphia on the </w:t>
            </w:r>
            <w:r w:rsidR="00C15707">
              <w:rPr>
                <w:rFonts w:ascii="Arial" w:hAnsi="Arial" w:cs="Arial"/>
                <w:b/>
                <w:color w:val="000000" w:themeColor="text1"/>
              </w:rPr>
              <w:t>topic</w:t>
            </w:r>
            <w:r w:rsidR="00256EE0">
              <w:rPr>
                <w:rFonts w:ascii="Arial" w:hAnsi="Arial" w:cs="Arial"/>
                <w:b/>
                <w:color w:val="000000" w:themeColor="text1"/>
              </w:rPr>
              <w:t xml:space="preserve"> of digital marketing/social media in the classroom.  Additionally, we are continuing to look for ways to increase the use in more subtle ways.  For example, Dennis Brode has been piloting the use of REMIND.COM for his face-to-face classes since fall 2014 with very positive results.</w:t>
            </w:r>
          </w:p>
        </w:tc>
      </w:tr>
    </w:tbl>
    <w:p w:rsidR="00B75DD0" w:rsidRDefault="00B75DD0" w:rsidP="003D6D6E">
      <w:pPr>
        <w:ind w:left="900"/>
        <w:rPr>
          <w:rFonts w:ascii="Arial" w:hAnsi="Arial" w:cs="Arial"/>
          <w:b/>
          <w:color w:val="000000" w:themeColor="text1"/>
          <w:u w:val="single"/>
        </w:rPr>
      </w:pPr>
    </w:p>
    <w:p w:rsidR="00EF15CD" w:rsidRDefault="00EF15CD" w:rsidP="00D708C3">
      <w:pPr>
        <w:rPr>
          <w:rFonts w:ascii="Arial" w:hAnsi="Arial" w:cs="Arial"/>
          <w:b/>
          <w:color w:val="000000" w:themeColor="text1"/>
          <w:u w:val="single"/>
        </w:rPr>
      </w:pPr>
    </w:p>
    <w:tbl>
      <w:tblPr>
        <w:tblStyle w:val="TableGrid"/>
        <w:tblpPr w:leftFromText="180" w:rightFromText="180" w:vertAnchor="page" w:horzAnchor="margin" w:tblpY="3751"/>
        <w:tblW w:w="13140" w:type="dxa"/>
        <w:shd w:val="clear" w:color="auto" w:fill="FFFFFF"/>
        <w:tblLayout w:type="fixed"/>
        <w:tblCellMar>
          <w:left w:w="115" w:type="dxa"/>
          <w:right w:w="115" w:type="dxa"/>
        </w:tblCellMar>
        <w:tblLook w:val="01E0" w:firstRow="1" w:lastRow="1" w:firstColumn="1" w:lastColumn="1" w:noHBand="0" w:noVBand="0"/>
      </w:tblPr>
      <w:tblGrid>
        <w:gridCol w:w="2590"/>
        <w:gridCol w:w="10550"/>
      </w:tblGrid>
      <w:tr w:rsidR="007E5EC3" w:rsidTr="007E5EC3">
        <w:trPr>
          <w:trHeight w:val="440"/>
        </w:trPr>
        <w:tc>
          <w:tcPr>
            <w:tcW w:w="131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7E5EC3" w:rsidRDefault="007E5EC3" w:rsidP="005A72FA">
            <w:r>
              <w:lastRenderedPageBreak/>
              <w:t>Please respond to the following items regarding external program accreditation.</w:t>
            </w:r>
          </w:p>
          <w:p w:rsidR="007E5EC3" w:rsidRDefault="007E5EC3" w:rsidP="005A72FA">
            <w:pPr>
              <w:pStyle w:val="ListParagraph"/>
              <w:ind w:left="0"/>
              <w:rPr>
                <w:rFonts w:ascii="Arial" w:hAnsi="Arial" w:cs="Arial"/>
                <w:color w:val="000000" w:themeColor="text1"/>
              </w:rPr>
            </w:pPr>
          </w:p>
        </w:tc>
      </w:tr>
      <w:tr w:rsidR="007E5EC3" w:rsidTr="007E5EC3">
        <w:trPr>
          <w:trHeight w:val="1520"/>
        </w:trPr>
        <w:tc>
          <w:tcPr>
            <w:tcW w:w="25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hideMark/>
          </w:tcPr>
          <w:p w:rsidR="007E5EC3" w:rsidRDefault="007E5EC3" w:rsidP="005A72FA">
            <w:pPr>
              <w:rPr>
                <w:rFonts w:asciiTheme="minorHAnsi" w:hAnsiTheme="minorHAnsi"/>
                <w:b/>
                <w:color w:val="000000" w:themeColor="text1"/>
              </w:rPr>
            </w:pPr>
            <w:r>
              <w:rPr>
                <w:rFonts w:asciiTheme="minorHAnsi" w:hAnsiTheme="minorHAnsi"/>
                <w:b/>
                <w:color w:val="000000" w:themeColor="text1"/>
              </w:rPr>
              <w:t>Date of Most Recent Program Accreditation Review</w:t>
            </w:r>
          </w:p>
        </w:tc>
        <w:tc>
          <w:tcPr>
            <w:tcW w:w="105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E5EC3" w:rsidRPr="00E75BD5" w:rsidRDefault="007E5EC3" w:rsidP="005A72FA">
            <w:pPr>
              <w:pStyle w:val="ListParagraph"/>
              <w:ind w:left="0"/>
              <w:rPr>
                <w:rFonts w:ascii="Arial" w:hAnsi="Arial" w:cs="Arial"/>
                <w:color w:val="000000" w:themeColor="text1"/>
                <w:u w:val="single"/>
              </w:rPr>
            </w:pPr>
            <w:r>
              <w:rPr>
                <w:rFonts w:ascii="Arial" w:hAnsi="Arial" w:cs="Arial"/>
                <w:color w:val="000000" w:themeColor="text1"/>
              </w:rPr>
              <w:t>Date of most recent accreditation review:  _</w:t>
            </w:r>
            <w:r w:rsidR="00E75BD5" w:rsidRPr="00E75BD5">
              <w:rPr>
                <w:rFonts w:ascii="Arial" w:hAnsi="Arial" w:cs="Arial"/>
                <w:color w:val="000000" w:themeColor="text1"/>
                <w:u w:val="single"/>
              </w:rPr>
              <w:t>Reaffirmed in 2008 with a QA Report every two years</w:t>
            </w:r>
          </w:p>
          <w:p w:rsidR="007E5EC3" w:rsidRPr="00E75BD5" w:rsidRDefault="007E5EC3" w:rsidP="005A72FA">
            <w:pPr>
              <w:pStyle w:val="ListParagraph"/>
              <w:ind w:left="0"/>
              <w:rPr>
                <w:rFonts w:ascii="Arial" w:hAnsi="Arial" w:cs="Arial"/>
                <w:color w:val="000000" w:themeColor="text1"/>
                <w:u w:val="single"/>
              </w:rPr>
            </w:pPr>
          </w:p>
          <w:p w:rsidR="007E5EC3" w:rsidRDefault="007E5EC3" w:rsidP="005A72FA">
            <w:pPr>
              <w:pStyle w:val="ListParagraph"/>
              <w:ind w:left="0"/>
              <w:rPr>
                <w:rFonts w:ascii="Arial" w:hAnsi="Arial" w:cs="Arial"/>
                <w:b/>
                <w:color w:val="000000" w:themeColor="text1"/>
              </w:rPr>
            </w:pPr>
            <w:r>
              <w:rPr>
                <w:rFonts w:ascii="Arial" w:hAnsi="Arial" w:cs="Arial"/>
                <w:b/>
                <w:color w:val="000000" w:themeColor="text1"/>
              </w:rPr>
              <w:t>OR</w:t>
            </w:r>
          </w:p>
          <w:p w:rsidR="007E5EC3" w:rsidRDefault="007E5EC3" w:rsidP="005A72FA">
            <w:pPr>
              <w:pStyle w:val="ListParagraph"/>
              <w:ind w:left="0"/>
              <w:rPr>
                <w:rFonts w:ascii="Arial" w:hAnsi="Arial" w:cs="Arial"/>
                <w:color w:val="000000" w:themeColor="text1"/>
              </w:rPr>
            </w:pPr>
          </w:p>
          <w:p w:rsidR="007E5EC3" w:rsidRPr="00C34005" w:rsidRDefault="007C4345" w:rsidP="00C34005">
            <w:sdt>
              <w:sdtPr>
                <w:rPr>
                  <w:rFonts w:ascii="Arial" w:hAnsi="Arial" w:cs="Arial"/>
                </w:rPr>
                <w:id w:val="578714831"/>
              </w:sdtPr>
              <w:sdtEndPr/>
              <w:sdtContent>
                <w:r w:rsidR="00C34005">
                  <w:rPr>
                    <w:rFonts w:ascii="MS Gothic" w:eastAsia="MS Gothic" w:hAnsi="MS Gothic" w:cs="Arial" w:hint="eastAsia"/>
                  </w:rPr>
                  <w:t>☐</w:t>
                </w:r>
              </w:sdtContent>
            </w:sdt>
            <w:r w:rsidR="00C34005">
              <w:rPr>
                <w:rFonts w:ascii="Arial" w:hAnsi="Arial" w:cs="Arial"/>
              </w:rPr>
              <w:t xml:space="preserve"> </w:t>
            </w:r>
            <w:r w:rsidR="007E5EC3">
              <w:rPr>
                <w:rFonts w:ascii="Arial" w:hAnsi="Arial" w:cs="Arial"/>
                <w:color w:val="000000" w:themeColor="text1"/>
              </w:rPr>
              <w:t xml:space="preserve">Programs in this department do not have external accreditation </w:t>
            </w:r>
          </w:p>
        </w:tc>
      </w:tr>
      <w:tr w:rsidR="007E5EC3" w:rsidTr="007E5EC3">
        <w:trPr>
          <w:trHeight w:val="72"/>
        </w:trPr>
        <w:tc>
          <w:tcPr>
            <w:tcW w:w="25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hideMark/>
          </w:tcPr>
          <w:p w:rsidR="007E5EC3" w:rsidRDefault="007E5EC3" w:rsidP="005A72FA">
            <w:pPr>
              <w:rPr>
                <w:rFonts w:asciiTheme="minorHAnsi" w:hAnsiTheme="minorHAnsi"/>
                <w:b/>
                <w:color w:val="000000" w:themeColor="text1"/>
              </w:rPr>
            </w:pPr>
            <w:r>
              <w:rPr>
                <w:rFonts w:asciiTheme="minorHAnsi" w:hAnsiTheme="minorHAnsi"/>
                <w:b/>
                <w:color w:val="000000" w:themeColor="text1"/>
              </w:rPr>
              <w:t>Please describe any issues or recommendations from your last accreditation review (if applicable)</w:t>
            </w:r>
          </w:p>
        </w:tc>
        <w:tc>
          <w:tcPr>
            <w:tcW w:w="105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E5EC3" w:rsidRPr="00CC1A37" w:rsidRDefault="00E75BD5" w:rsidP="005A72FA">
            <w:pPr>
              <w:rPr>
                <w:rFonts w:asciiTheme="minorHAnsi" w:hAnsiTheme="minorHAnsi" w:cs="Arial"/>
                <w:color w:val="000000" w:themeColor="text1"/>
              </w:rPr>
            </w:pPr>
            <w:r w:rsidRPr="00CC1A37">
              <w:rPr>
                <w:rFonts w:asciiTheme="minorHAnsi" w:hAnsiTheme="minorHAnsi" w:cs="Arial"/>
                <w:color w:val="000000" w:themeColor="text1"/>
              </w:rPr>
              <w:t>There were none that were specific to our programs.</w:t>
            </w:r>
          </w:p>
        </w:tc>
      </w:tr>
      <w:tr w:rsidR="007E5EC3" w:rsidTr="007E5EC3">
        <w:trPr>
          <w:trHeight w:val="72"/>
        </w:trPr>
        <w:tc>
          <w:tcPr>
            <w:tcW w:w="25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hideMark/>
          </w:tcPr>
          <w:p w:rsidR="007E5EC3" w:rsidRDefault="007E5EC3" w:rsidP="005A72FA">
            <w:pPr>
              <w:rPr>
                <w:rFonts w:asciiTheme="minorHAnsi" w:hAnsiTheme="minorHAnsi"/>
                <w:b/>
                <w:color w:val="000000" w:themeColor="text1"/>
              </w:rPr>
            </w:pPr>
            <w:r>
              <w:rPr>
                <w:rFonts w:asciiTheme="minorHAnsi" w:hAnsiTheme="minorHAnsi"/>
                <w:b/>
                <w:color w:val="000000" w:themeColor="text1"/>
              </w:rPr>
              <w:t>Please describe progress made on any issues or recommendations from your last accreditation review (if applicable)</w:t>
            </w:r>
          </w:p>
        </w:tc>
        <w:tc>
          <w:tcPr>
            <w:tcW w:w="105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E5EC3" w:rsidRDefault="00E75BD5" w:rsidP="005A72FA">
            <w:pPr>
              <w:rPr>
                <w:rFonts w:asciiTheme="minorHAnsi" w:hAnsiTheme="minorHAnsi" w:cs="Arial"/>
                <w:color w:val="000000" w:themeColor="text1"/>
                <w:sz w:val="20"/>
              </w:rPr>
            </w:pPr>
            <w:r>
              <w:rPr>
                <w:rFonts w:asciiTheme="minorHAnsi" w:hAnsiTheme="minorHAnsi" w:cs="Arial"/>
                <w:color w:val="000000" w:themeColor="text1"/>
                <w:sz w:val="20"/>
              </w:rPr>
              <w:t>N/A</w:t>
            </w:r>
          </w:p>
        </w:tc>
      </w:tr>
    </w:tbl>
    <w:p w:rsidR="00A51731" w:rsidRDefault="00A51731" w:rsidP="00D708C3">
      <w:pPr>
        <w:rPr>
          <w:rFonts w:ascii="Arial" w:hAnsi="Arial" w:cs="Arial"/>
          <w:b/>
          <w:color w:val="000000" w:themeColor="text1"/>
          <w:u w:val="single"/>
        </w:rPr>
      </w:pPr>
    </w:p>
    <w:p w:rsidR="007E5EC3" w:rsidRDefault="007E5EC3" w:rsidP="00D708C3">
      <w:pPr>
        <w:rPr>
          <w:rFonts w:ascii="Arial" w:hAnsi="Arial" w:cs="Arial"/>
          <w:b/>
          <w:color w:val="000000" w:themeColor="text1"/>
          <w:u w:val="single"/>
        </w:rPr>
      </w:pPr>
    </w:p>
    <w:p w:rsidR="007E5EC3" w:rsidRDefault="007E5EC3" w:rsidP="00D708C3">
      <w:pPr>
        <w:rPr>
          <w:rFonts w:ascii="Arial" w:hAnsi="Arial" w:cs="Arial"/>
          <w:b/>
          <w:color w:val="000000" w:themeColor="text1"/>
          <w:u w:val="single"/>
        </w:rPr>
      </w:pPr>
    </w:p>
    <w:p w:rsidR="007E5EC3" w:rsidRDefault="007E5EC3" w:rsidP="00D708C3">
      <w:pPr>
        <w:rPr>
          <w:rFonts w:ascii="Arial" w:hAnsi="Arial" w:cs="Arial"/>
          <w:b/>
          <w:color w:val="000000" w:themeColor="text1"/>
          <w:u w:val="single"/>
        </w:rPr>
      </w:pPr>
    </w:p>
    <w:p w:rsidR="00A51731" w:rsidRDefault="00A51731" w:rsidP="00D708C3">
      <w:pPr>
        <w:rPr>
          <w:rFonts w:ascii="Arial" w:hAnsi="Arial" w:cs="Arial"/>
          <w:b/>
          <w:color w:val="000000" w:themeColor="text1"/>
          <w:u w:val="single"/>
        </w:rPr>
      </w:pPr>
    </w:p>
    <w:p w:rsidR="00A51731" w:rsidRDefault="00A51731" w:rsidP="00D708C3">
      <w:pPr>
        <w:rPr>
          <w:rFonts w:ascii="Arial" w:hAnsi="Arial" w:cs="Arial"/>
          <w:b/>
          <w:color w:val="000000" w:themeColor="text1"/>
          <w:u w:val="single"/>
        </w:rPr>
      </w:pPr>
    </w:p>
    <w:p w:rsidR="00A51731" w:rsidRDefault="00A51731" w:rsidP="00D708C3">
      <w:pPr>
        <w:rPr>
          <w:rFonts w:ascii="Arial" w:hAnsi="Arial" w:cs="Arial"/>
          <w:b/>
          <w:color w:val="000000" w:themeColor="text1"/>
          <w:u w:val="single"/>
        </w:rPr>
      </w:pPr>
    </w:p>
    <w:p w:rsidR="00A51731" w:rsidRDefault="00A51731" w:rsidP="00D708C3">
      <w:pPr>
        <w:rPr>
          <w:rFonts w:ascii="Arial" w:hAnsi="Arial" w:cs="Arial"/>
          <w:b/>
          <w:color w:val="000000" w:themeColor="text1"/>
          <w:u w:val="single"/>
        </w:rPr>
      </w:pPr>
    </w:p>
    <w:p w:rsidR="00A51731" w:rsidRDefault="00A51731" w:rsidP="00D708C3">
      <w:pPr>
        <w:rPr>
          <w:rFonts w:ascii="Arial" w:hAnsi="Arial" w:cs="Arial"/>
          <w:b/>
          <w:color w:val="000000" w:themeColor="text1"/>
          <w:u w:val="single"/>
        </w:rPr>
      </w:pPr>
    </w:p>
    <w:p w:rsidR="00CB109B" w:rsidRDefault="00CB109B" w:rsidP="00CB109B">
      <w:pPr>
        <w:rPr>
          <w:rFonts w:ascii="Arial" w:hAnsi="Arial" w:cs="Arial"/>
          <w:b/>
          <w:color w:val="000000"/>
          <w:sz w:val="20"/>
          <w:szCs w:val="20"/>
          <w:u w:val="single"/>
        </w:rPr>
      </w:pPr>
      <w:r>
        <w:rPr>
          <w:rFonts w:ascii="Arial" w:hAnsi="Arial" w:cs="Arial"/>
          <w:b/>
          <w:color w:val="000000"/>
          <w:sz w:val="20"/>
          <w:szCs w:val="20"/>
          <w:u w:val="single"/>
        </w:rPr>
        <w:t>Section III: Assessment of General Education &amp; Degree Program Outcomes</w:t>
      </w:r>
    </w:p>
    <w:p w:rsidR="00CB109B" w:rsidRDefault="00CB109B" w:rsidP="00CB109B">
      <w:pPr>
        <w:rPr>
          <w:rFonts w:ascii="Arial" w:hAnsi="Arial" w:cs="Arial"/>
          <w:color w:val="000000"/>
          <w:sz w:val="20"/>
          <w:szCs w:val="20"/>
        </w:rPr>
      </w:pPr>
    </w:p>
    <w:p w:rsidR="00CB109B" w:rsidRDefault="00CB109B" w:rsidP="00CB109B">
      <w:pPr>
        <w:rPr>
          <w:rFonts w:ascii="Arial" w:hAnsi="Arial" w:cs="Arial"/>
          <w:color w:val="000000"/>
          <w:sz w:val="20"/>
          <w:szCs w:val="20"/>
        </w:rPr>
      </w:pPr>
      <w:r>
        <w:rPr>
          <w:rFonts w:ascii="Arial" w:hAnsi="Arial" w:cs="Arial"/>
          <w:color w:val="000000"/>
          <w:sz w:val="20"/>
          <w:szCs w:val="20"/>
        </w:rPr>
        <w:t xml:space="preserve">The Program Outcomes for the degrees are listed below.  </w:t>
      </w:r>
      <w:r>
        <w:rPr>
          <w:rFonts w:ascii="Arial" w:hAnsi="Arial" w:cs="Arial"/>
          <w:b/>
          <w:color w:val="000000"/>
          <w:sz w:val="20"/>
          <w:szCs w:val="20"/>
        </w:rPr>
        <w:t>All program outcomes must be assessed at least once during the 5 year Program Review cycle, and assessment of program outcomes must occur each year</w:t>
      </w:r>
      <w:r>
        <w:rPr>
          <w:rFonts w:ascii="Arial" w:hAnsi="Arial" w:cs="Arial"/>
          <w:color w:val="000000"/>
          <w:sz w:val="20"/>
          <w:szCs w:val="20"/>
        </w:rPr>
        <w:t xml:space="preserve">. </w:t>
      </w:r>
    </w:p>
    <w:p w:rsidR="00CB109B" w:rsidRDefault="00CB109B" w:rsidP="00CB109B">
      <w:pPr>
        <w:rPr>
          <w:rFonts w:ascii="Arial" w:hAnsi="Arial" w:cs="Arial"/>
          <w:color w:val="000000"/>
          <w:sz w:val="20"/>
          <w:szCs w:val="20"/>
        </w:rPr>
      </w:pPr>
    </w:p>
    <w:p w:rsidR="00CB109B" w:rsidRDefault="00CB109B" w:rsidP="00CB109B">
      <w:pPr>
        <w:rPr>
          <w:rFonts w:ascii="Arial" w:hAnsi="Arial" w:cs="Arial"/>
          <w:b/>
          <w:color w:val="FF0000"/>
          <w:sz w:val="20"/>
          <w:szCs w:val="20"/>
        </w:rPr>
      </w:pPr>
      <w:r>
        <w:rPr>
          <w:rFonts w:ascii="Arial" w:hAnsi="Arial" w:cs="Arial"/>
          <w:b/>
          <w:color w:val="FF0000"/>
          <w:sz w:val="20"/>
          <w:szCs w:val="20"/>
        </w:rPr>
        <w:t>PLEASE NOTE – FOR THE NEXT TWO YEARS, GENERAL EDUCATION OUTCOME ASSESSMENT WILL BE TEMPORARILY POSTPONED.  WE WOULD ASK THAT IN THIS ANNUAL UPDATE YOU IDENTIFY AT LEAST ONE COURSE IN YOUR DEGREE PROGRAM(S) WHERE ASSESSEMENT AT THE MASTERY LEVEL WILL OCCUR FOR THE FOLLOWING THREE GENERAL EDUCATION OUTCOMES:</w:t>
      </w:r>
    </w:p>
    <w:p w:rsidR="00CB109B" w:rsidRDefault="00CB109B" w:rsidP="00CB109B">
      <w:pPr>
        <w:rPr>
          <w:rFonts w:ascii="Arial" w:hAnsi="Arial" w:cs="Arial"/>
          <w:b/>
          <w:color w:val="FF0000"/>
          <w:sz w:val="20"/>
          <w:szCs w:val="20"/>
        </w:rPr>
      </w:pPr>
    </w:p>
    <w:p w:rsidR="00CB109B" w:rsidRDefault="00CB109B" w:rsidP="00CB109B">
      <w:pPr>
        <w:pStyle w:val="ListParagraph"/>
        <w:numPr>
          <w:ilvl w:val="0"/>
          <w:numId w:val="18"/>
        </w:numPr>
        <w:rPr>
          <w:rFonts w:ascii="Arial" w:hAnsi="Arial" w:cs="Arial"/>
          <w:b/>
          <w:color w:val="FF0000"/>
          <w:sz w:val="20"/>
          <w:szCs w:val="20"/>
        </w:rPr>
      </w:pPr>
      <w:r>
        <w:rPr>
          <w:rFonts w:ascii="Arial" w:hAnsi="Arial" w:cs="Arial"/>
          <w:b/>
          <w:color w:val="FF0000"/>
          <w:sz w:val="20"/>
          <w:szCs w:val="20"/>
        </w:rPr>
        <w:t xml:space="preserve">CRITICAL THINKING/PROBLEM SOLVING </w:t>
      </w:r>
    </w:p>
    <w:p w:rsidR="00CB109B" w:rsidRDefault="00CB109B" w:rsidP="00CB109B">
      <w:pPr>
        <w:pStyle w:val="ListParagraph"/>
        <w:numPr>
          <w:ilvl w:val="0"/>
          <w:numId w:val="18"/>
        </w:numPr>
        <w:rPr>
          <w:rFonts w:ascii="Arial" w:hAnsi="Arial" w:cs="Arial"/>
          <w:b/>
          <w:color w:val="FF0000"/>
          <w:sz w:val="20"/>
          <w:szCs w:val="20"/>
        </w:rPr>
      </w:pPr>
      <w:r>
        <w:rPr>
          <w:rFonts w:ascii="Arial" w:hAnsi="Arial" w:cs="Arial"/>
          <w:b/>
          <w:color w:val="FF0000"/>
          <w:sz w:val="20"/>
          <w:szCs w:val="20"/>
        </w:rPr>
        <w:t xml:space="preserve">INFORMATION LITERACY </w:t>
      </w:r>
      <w:r>
        <w:rPr>
          <w:rFonts w:ascii="Arial" w:hAnsi="Arial" w:cs="Arial"/>
          <w:b/>
          <w:color w:val="FF0000"/>
          <w:sz w:val="20"/>
          <w:szCs w:val="20"/>
        </w:rPr>
        <w:tab/>
      </w:r>
    </w:p>
    <w:p w:rsidR="00CB109B" w:rsidRDefault="00CB109B" w:rsidP="00CB109B">
      <w:pPr>
        <w:pStyle w:val="ListParagraph"/>
        <w:numPr>
          <w:ilvl w:val="0"/>
          <w:numId w:val="18"/>
        </w:numPr>
        <w:rPr>
          <w:rFonts w:ascii="Arial" w:hAnsi="Arial" w:cs="Arial"/>
          <w:b/>
          <w:color w:val="FF0000"/>
          <w:sz w:val="20"/>
          <w:szCs w:val="20"/>
        </w:rPr>
      </w:pPr>
      <w:r>
        <w:rPr>
          <w:rFonts w:ascii="Arial" w:hAnsi="Arial" w:cs="Arial"/>
          <w:b/>
          <w:color w:val="FF0000"/>
          <w:sz w:val="20"/>
          <w:szCs w:val="20"/>
        </w:rPr>
        <w:t xml:space="preserve">COMPUTER LITERACY </w:t>
      </w:r>
    </w:p>
    <w:p w:rsidR="00CB109B" w:rsidRDefault="00CB109B" w:rsidP="00CB109B">
      <w:pPr>
        <w:rPr>
          <w:rFonts w:ascii="Arial" w:hAnsi="Arial" w:cs="Arial"/>
          <w:b/>
          <w:color w:val="FF0000"/>
          <w:sz w:val="20"/>
          <w:szCs w:val="20"/>
        </w:rPr>
      </w:pPr>
    </w:p>
    <w:p w:rsidR="00CB109B" w:rsidRDefault="00CB109B" w:rsidP="00CB109B">
      <w:pPr>
        <w:rPr>
          <w:rFonts w:ascii="Arial" w:hAnsi="Arial" w:cs="Arial"/>
          <w:b/>
          <w:color w:val="FF0000"/>
          <w:sz w:val="20"/>
          <w:szCs w:val="20"/>
        </w:rPr>
      </w:pPr>
      <w:r>
        <w:rPr>
          <w:rFonts w:ascii="Arial" w:hAnsi="Arial" w:cs="Arial"/>
          <w:b/>
          <w:color w:val="FF0000"/>
          <w:sz w:val="20"/>
          <w:szCs w:val="20"/>
        </w:rPr>
        <w:t xml:space="preserve">NOTE THAT THERE WILL NEED TO BE AT LEAST ONE EXAM / ASSIGNMENT / ACTIVITY IN THIS COURSE THAT CAN BE USED TO ASSESS MASTERY OF THE COMPETENCY.  </w:t>
      </w:r>
    </w:p>
    <w:p w:rsidR="00CB109B" w:rsidRDefault="00CB109B" w:rsidP="00CB109B">
      <w:pPr>
        <w:rPr>
          <w:rFonts w:ascii="Arial" w:hAnsi="Arial" w:cs="Arial"/>
          <w:b/>
          <w:color w:val="FF0000"/>
          <w:sz w:val="20"/>
          <w:szCs w:val="20"/>
        </w:rPr>
      </w:pPr>
    </w:p>
    <w:p w:rsidR="00CB109B" w:rsidRDefault="00CB109B" w:rsidP="00CB109B">
      <w:pPr>
        <w:rPr>
          <w:rFonts w:ascii="Arial" w:hAnsi="Arial" w:cs="Arial"/>
          <w:color w:val="000000"/>
          <w:sz w:val="20"/>
          <w:szCs w:val="20"/>
        </w:rPr>
      </w:pPr>
      <w:r>
        <w:rPr>
          <w:rFonts w:ascii="Arial" w:hAnsi="Arial" w:cs="Arial"/>
          <w:b/>
          <w:color w:val="FF0000"/>
          <w:sz w:val="20"/>
          <w:szCs w:val="20"/>
        </w:rPr>
        <w:t>YOU MAY ALSO SUBMIT ASSESSMENT RESULTS FOR THESE GENERAL EDUCATION COMPETENCIES IF YOU HAVE THEM, BUT IT WILL BE CONSIDERED OPTIONAL</w:t>
      </w:r>
      <w:r>
        <w:rPr>
          <w:rFonts w:ascii="Arial" w:hAnsi="Arial" w:cs="Arial"/>
          <w:color w:val="000000"/>
          <w:sz w:val="20"/>
          <w:szCs w:val="20"/>
        </w:rPr>
        <w:t>.</w:t>
      </w:r>
    </w:p>
    <w:p w:rsidR="00CB109B" w:rsidRDefault="00CB109B" w:rsidP="00CB109B">
      <w:pPr>
        <w:rPr>
          <w:rFonts w:ascii="Arial" w:hAnsi="Arial" w:cs="Arial"/>
          <w:color w:val="000000"/>
        </w:rPr>
      </w:pPr>
    </w:p>
    <w:tbl>
      <w:tblPr>
        <w:tblW w:w="13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CellMar>
          <w:left w:w="115" w:type="dxa"/>
          <w:right w:w="115" w:type="dxa"/>
        </w:tblCellMar>
        <w:tblLook w:val="01E0" w:firstRow="1" w:lastRow="1" w:firstColumn="1" w:lastColumn="1" w:noHBand="0" w:noVBand="0"/>
      </w:tblPr>
      <w:tblGrid>
        <w:gridCol w:w="6"/>
        <w:gridCol w:w="3706"/>
        <w:gridCol w:w="1627"/>
        <w:gridCol w:w="1543"/>
        <w:gridCol w:w="2248"/>
        <w:gridCol w:w="4025"/>
      </w:tblGrid>
      <w:tr w:rsidR="00CB109B" w:rsidTr="005A72FA">
        <w:trPr>
          <w:gridBefore w:val="1"/>
          <w:wBefore w:w="6" w:type="dxa"/>
          <w:trHeight w:val="72"/>
        </w:trPr>
        <w:tc>
          <w:tcPr>
            <w:tcW w:w="370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B109B" w:rsidRDefault="00CB109B" w:rsidP="005A72FA">
            <w:pPr>
              <w:jc w:val="center"/>
              <w:rPr>
                <w:rFonts w:ascii="Calibri" w:hAnsi="Calibri"/>
                <w:b/>
                <w:color w:val="000000"/>
              </w:rPr>
            </w:pPr>
            <w:r>
              <w:rPr>
                <w:rFonts w:ascii="Calibri" w:hAnsi="Calibri"/>
                <w:b/>
                <w:color w:val="000000"/>
              </w:rPr>
              <w:t>General Education Outcomes</w:t>
            </w:r>
          </w:p>
        </w:tc>
        <w:tc>
          <w:tcPr>
            <w:tcW w:w="1627" w:type="dxa"/>
            <w:tcBorders>
              <w:top w:val="single" w:sz="4" w:space="0" w:color="000000"/>
              <w:left w:val="single" w:sz="4" w:space="0" w:color="000000"/>
              <w:bottom w:val="single" w:sz="4" w:space="0" w:color="000000"/>
              <w:right w:val="single" w:sz="4" w:space="0" w:color="000000"/>
            </w:tcBorders>
            <w:shd w:val="clear" w:color="auto" w:fill="auto"/>
            <w:hideMark/>
          </w:tcPr>
          <w:p w:rsidR="00CB109B" w:rsidRDefault="00CB109B" w:rsidP="005A72FA">
            <w:pPr>
              <w:jc w:val="center"/>
              <w:rPr>
                <w:rFonts w:ascii="Calibri" w:hAnsi="Calibri" w:cs="Arial"/>
                <w:color w:val="000000"/>
                <w:sz w:val="20"/>
              </w:rPr>
            </w:pPr>
            <w:r>
              <w:rPr>
                <w:rFonts w:ascii="Calibri" w:hAnsi="Calibri" w:cs="Arial"/>
                <w:color w:val="000000"/>
                <w:sz w:val="20"/>
              </w:rPr>
              <w:t>To which degree(s) is this program outcome related?</w:t>
            </w:r>
          </w:p>
        </w:tc>
        <w:tc>
          <w:tcPr>
            <w:tcW w:w="1543" w:type="dxa"/>
            <w:tcBorders>
              <w:top w:val="single" w:sz="4" w:space="0" w:color="000000"/>
              <w:left w:val="single" w:sz="4" w:space="0" w:color="000000"/>
              <w:bottom w:val="single" w:sz="4" w:space="0" w:color="000000"/>
              <w:right w:val="single" w:sz="4" w:space="0" w:color="000000"/>
            </w:tcBorders>
            <w:shd w:val="clear" w:color="auto" w:fill="auto"/>
            <w:hideMark/>
          </w:tcPr>
          <w:p w:rsidR="00CB109B" w:rsidRDefault="00CB109B" w:rsidP="005A72FA">
            <w:pPr>
              <w:jc w:val="center"/>
              <w:rPr>
                <w:rFonts w:ascii="Calibri" w:hAnsi="Calibri" w:cs="Arial"/>
                <w:color w:val="000000"/>
                <w:sz w:val="20"/>
              </w:rPr>
            </w:pPr>
            <w:r>
              <w:rPr>
                <w:rFonts w:ascii="Calibri" w:hAnsi="Calibri" w:cs="Arial"/>
                <w:color w:val="000000"/>
                <w:sz w:val="20"/>
              </w:rPr>
              <w:t>Year courses identified where mastery of general education competency will be assessed.</w:t>
            </w:r>
          </w:p>
        </w:tc>
        <w:tc>
          <w:tcPr>
            <w:tcW w:w="2248" w:type="dxa"/>
            <w:tcBorders>
              <w:top w:val="single" w:sz="4" w:space="0" w:color="000000"/>
              <w:left w:val="single" w:sz="4" w:space="0" w:color="000000"/>
              <w:bottom w:val="single" w:sz="4" w:space="0" w:color="000000"/>
              <w:right w:val="single" w:sz="4" w:space="0" w:color="000000"/>
            </w:tcBorders>
            <w:shd w:val="clear" w:color="auto" w:fill="auto"/>
          </w:tcPr>
          <w:p w:rsidR="00CB109B" w:rsidRDefault="00CB109B" w:rsidP="005A72FA">
            <w:pPr>
              <w:jc w:val="center"/>
              <w:rPr>
                <w:rFonts w:ascii="Calibri" w:hAnsi="Calibri" w:cs="Arial"/>
                <w:color w:val="000000"/>
                <w:sz w:val="20"/>
              </w:rPr>
            </w:pPr>
            <w:r>
              <w:rPr>
                <w:rFonts w:ascii="Calibri" w:hAnsi="Calibri" w:cs="Arial"/>
                <w:color w:val="000000"/>
                <w:sz w:val="20"/>
              </w:rPr>
              <w:t>PLEASE INDICATE AT LEAST ONE COURSE WHERE MASTERY OF THE COMPETENCY WILL BE ASSESSED FOR EACH OF YOUR DEGREE PROGRAMS</w:t>
            </w:r>
          </w:p>
          <w:p w:rsidR="00CB109B" w:rsidRDefault="00CB109B" w:rsidP="005A72FA">
            <w:pPr>
              <w:jc w:val="center"/>
              <w:rPr>
                <w:rFonts w:ascii="Calibri" w:hAnsi="Calibri" w:cs="Arial"/>
                <w:color w:val="000000"/>
                <w:sz w:val="20"/>
              </w:rPr>
            </w:pPr>
          </w:p>
        </w:tc>
        <w:tc>
          <w:tcPr>
            <w:tcW w:w="4025" w:type="dxa"/>
            <w:tcBorders>
              <w:top w:val="single" w:sz="4" w:space="0" w:color="000000"/>
              <w:left w:val="single" w:sz="4" w:space="0" w:color="000000"/>
              <w:bottom w:val="single" w:sz="4" w:space="0" w:color="000000"/>
              <w:right w:val="single" w:sz="4" w:space="0" w:color="000000"/>
            </w:tcBorders>
            <w:shd w:val="clear" w:color="auto" w:fill="auto"/>
            <w:hideMark/>
          </w:tcPr>
          <w:p w:rsidR="00CB109B" w:rsidRDefault="00CB109B" w:rsidP="005A72FA">
            <w:pPr>
              <w:jc w:val="center"/>
              <w:rPr>
                <w:rFonts w:ascii="Calibri" w:hAnsi="Calibri" w:cs="Arial"/>
                <w:color w:val="000000"/>
                <w:sz w:val="20"/>
              </w:rPr>
            </w:pPr>
            <w:r>
              <w:rPr>
                <w:rFonts w:ascii="Calibri" w:hAnsi="Calibri" w:cs="Arial"/>
                <w:color w:val="000000"/>
                <w:sz w:val="20"/>
              </w:rPr>
              <w:t>What were the assessment results for this General Education competency?</w:t>
            </w:r>
          </w:p>
          <w:p w:rsidR="00CB109B" w:rsidRDefault="00CB109B" w:rsidP="005A72FA">
            <w:pPr>
              <w:jc w:val="center"/>
              <w:rPr>
                <w:rFonts w:ascii="Calibri" w:hAnsi="Calibri" w:cs="Arial"/>
                <w:color w:val="000000"/>
                <w:sz w:val="20"/>
              </w:rPr>
            </w:pPr>
            <w:r>
              <w:rPr>
                <w:rFonts w:ascii="Calibri" w:hAnsi="Calibri" w:cs="Arial"/>
                <w:color w:val="000000"/>
                <w:sz w:val="20"/>
              </w:rPr>
              <w:t xml:space="preserve"> (Please provide </w:t>
            </w:r>
            <w:r>
              <w:rPr>
                <w:rFonts w:ascii="Calibri" w:hAnsi="Calibri" w:cs="Arial"/>
                <w:color w:val="000000"/>
                <w:sz w:val="20"/>
                <w:u w:val="single"/>
              </w:rPr>
              <w:t>brief</w:t>
            </w:r>
            <w:r>
              <w:rPr>
                <w:rFonts w:ascii="Calibri" w:hAnsi="Calibri" w:cs="Arial"/>
                <w:color w:val="000000"/>
                <w:sz w:val="20"/>
              </w:rPr>
              <w:t xml:space="preserve"> summary data)</w:t>
            </w:r>
          </w:p>
          <w:p w:rsidR="00CB109B" w:rsidRDefault="00CB109B" w:rsidP="005A72FA">
            <w:pPr>
              <w:jc w:val="center"/>
              <w:rPr>
                <w:rFonts w:ascii="Calibri" w:hAnsi="Calibri" w:cs="Arial"/>
                <w:color w:val="000000"/>
                <w:sz w:val="20"/>
              </w:rPr>
            </w:pPr>
            <w:r>
              <w:rPr>
                <w:rFonts w:ascii="Calibri" w:hAnsi="Calibri" w:cs="Arial"/>
                <w:b/>
                <w:color w:val="000000"/>
                <w:sz w:val="20"/>
                <w:u w:val="single"/>
              </w:rPr>
              <w:t>NOTE</w:t>
            </w:r>
            <w:r>
              <w:rPr>
                <w:rFonts w:ascii="Calibri" w:hAnsi="Calibri" w:cs="Arial"/>
                <w:b/>
                <w:color w:val="000000"/>
                <w:sz w:val="20"/>
              </w:rPr>
              <w:t>: - THIS IS</w:t>
            </w:r>
            <w:r>
              <w:rPr>
                <w:rFonts w:ascii="Calibri" w:hAnsi="Calibri" w:cs="Arial"/>
                <w:b/>
                <w:color w:val="000000"/>
                <w:sz w:val="20"/>
                <w:u w:val="single"/>
              </w:rPr>
              <w:t xml:space="preserve"> </w:t>
            </w:r>
            <w:r>
              <w:rPr>
                <w:rFonts w:ascii="Calibri" w:hAnsi="Calibri" w:cs="Arial"/>
                <w:b/>
                <w:color w:val="000000"/>
                <w:u w:val="single"/>
              </w:rPr>
              <w:t>OPTIONAL</w:t>
            </w:r>
            <w:r>
              <w:rPr>
                <w:rFonts w:ascii="Calibri" w:hAnsi="Calibri" w:cs="Arial"/>
                <w:b/>
                <w:color w:val="000000"/>
                <w:sz w:val="20"/>
              </w:rPr>
              <w:t xml:space="preserve"> FOR THE FY 2014-15 AND FY 2015-16 ANNUAL UPDATES</w:t>
            </w:r>
          </w:p>
        </w:tc>
      </w:tr>
      <w:tr w:rsidR="00CB109B" w:rsidTr="005A72FA">
        <w:trPr>
          <w:trHeight w:val="530"/>
        </w:trPr>
        <w:tc>
          <w:tcPr>
            <w:tcW w:w="371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B109B" w:rsidRDefault="00CB109B" w:rsidP="005A72FA">
            <w:pPr>
              <w:tabs>
                <w:tab w:val="left" w:pos="5040"/>
              </w:tabs>
              <w:rPr>
                <w:rFonts w:ascii="Calibri" w:hAnsi="Calibri" w:cs="Arial"/>
              </w:rPr>
            </w:pPr>
            <w:r>
              <w:rPr>
                <w:rFonts w:ascii="Calibri" w:hAnsi="Calibri" w:cs="Arial"/>
              </w:rPr>
              <w:t>Critical Thinking/Problem Solving</w:t>
            </w:r>
          </w:p>
        </w:tc>
        <w:tc>
          <w:tcPr>
            <w:tcW w:w="1627" w:type="dxa"/>
            <w:tcBorders>
              <w:top w:val="single" w:sz="4" w:space="0" w:color="auto"/>
              <w:left w:val="single" w:sz="4" w:space="0" w:color="auto"/>
              <w:bottom w:val="single" w:sz="4" w:space="0" w:color="auto"/>
              <w:right w:val="single" w:sz="4" w:space="0" w:color="auto"/>
            </w:tcBorders>
            <w:shd w:val="clear" w:color="auto" w:fill="auto"/>
            <w:hideMark/>
          </w:tcPr>
          <w:p w:rsidR="00CB109B" w:rsidRDefault="00CB109B" w:rsidP="005A72FA">
            <w:pPr>
              <w:jc w:val="center"/>
              <w:rPr>
                <w:rFonts w:ascii="Calibri" w:hAnsi="Calibri"/>
              </w:rPr>
            </w:pPr>
            <w:r>
              <w:rPr>
                <w:rFonts w:ascii="Calibri" w:hAnsi="Calibri" w:cs="Arial"/>
                <w:color w:val="000000"/>
              </w:rPr>
              <w:t>All programs</w:t>
            </w:r>
          </w:p>
        </w:tc>
        <w:tc>
          <w:tcPr>
            <w:tcW w:w="1543" w:type="dxa"/>
            <w:tcBorders>
              <w:top w:val="single" w:sz="4" w:space="0" w:color="000000"/>
              <w:left w:val="single" w:sz="4" w:space="0" w:color="000000"/>
              <w:bottom w:val="single" w:sz="4" w:space="0" w:color="000000"/>
              <w:right w:val="single" w:sz="4" w:space="0" w:color="000000"/>
            </w:tcBorders>
            <w:shd w:val="clear" w:color="auto" w:fill="auto"/>
            <w:hideMark/>
          </w:tcPr>
          <w:p w:rsidR="00CB109B" w:rsidRDefault="00CB109B" w:rsidP="005A72FA">
            <w:pPr>
              <w:jc w:val="center"/>
              <w:rPr>
                <w:rFonts w:ascii="Calibri" w:hAnsi="Calibri" w:cs="Arial"/>
                <w:b/>
                <w:color w:val="000000"/>
              </w:rPr>
            </w:pPr>
            <w:r>
              <w:rPr>
                <w:rFonts w:ascii="Calibri" w:hAnsi="Calibri" w:cs="Arial"/>
                <w:b/>
                <w:color w:val="000000"/>
              </w:rPr>
              <w:t>2014-2015</w:t>
            </w:r>
          </w:p>
        </w:tc>
        <w:tc>
          <w:tcPr>
            <w:tcW w:w="2248" w:type="dxa"/>
            <w:tcBorders>
              <w:top w:val="single" w:sz="4" w:space="0" w:color="000000"/>
              <w:left w:val="single" w:sz="4" w:space="0" w:color="000000"/>
              <w:bottom w:val="single" w:sz="4" w:space="0" w:color="000000"/>
              <w:right w:val="single" w:sz="4" w:space="0" w:color="000000"/>
            </w:tcBorders>
            <w:shd w:val="clear" w:color="auto" w:fill="auto"/>
          </w:tcPr>
          <w:p w:rsidR="00CB109B" w:rsidRDefault="00CB109B" w:rsidP="005A72FA">
            <w:pPr>
              <w:ind w:left="72"/>
              <w:rPr>
                <w:rFonts w:ascii="Calibri" w:hAnsi="Calibri" w:cs="Arial"/>
                <w:color w:val="000000"/>
              </w:rPr>
            </w:pPr>
          </w:p>
        </w:tc>
        <w:tc>
          <w:tcPr>
            <w:tcW w:w="4025" w:type="dxa"/>
            <w:tcBorders>
              <w:top w:val="single" w:sz="4" w:space="0" w:color="000000"/>
              <w:left w:val="single" w:sz="4" w:space="0" w:color="000000"/>
              <w:bottom w:val="single" w:sz="4" w:space="0" w:color="000000"/>
              <w:right w:val="single" w:sz="4" w:space="0" w:color="000000"/>
            </w:tcBorders>
            <w:shd w:val="clear" w:color="auto" w:fill="auto"/>
          </w:tcPr>
          <w:p w:rsidR="00CB109B" w:rsidRDefault="00CB109B" w:rsidP="005A72FA">
            <w:pPr>
              <w:ind w:left="72"/>
              <w:rPr>
                <w:rFonts w:ascii="Calibri" w:hAnsi="Calibri" w:cs="Arial"/>
                <w:color w:val="000000"/>
              </w:rPr>
            </w:pPr>
          </w:p>
        </w:tc>
      </w:tr>
      <w:tr w:rsidR="00CB109B" w:rsidTr="005A72FA">
        <w:trPr>
          <w:trHeight w:val="274"/>
        </w:trPr>
        <w:tc>
          <w:tcPr>
            <w:tcW w:w="371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B109B" w:rsidRDefault="00CB109B" w:rsidP="005A72FA">
            <w:pPr>
              <w:tabs>
                <w:tab w:val="left" w:pos="5040"/>
              </w:tabs>
              <w:rPr>
                <w:rFonts w:ascii="Calibri" w:hAnsi="Calibri" w:cs="Arial"/>
              </w:rPr>
            </w:pPr>
            <w:r>
              <w:rPr>
                <w:rFonts w:ascii="Calibri" w:hAnsi="Calibri" w:cs="Arial"/>
              </w:rPr>
              <w:t>Information Literacy</w:t>
            </w:r>
          </w:p>
        </w:tc>
        <w:tc>
          <w:tcPr>
            <w:tcW w:w="1627" w:type="dxa"/>
            <w:tcBorders>
              <w:top w:val="single" w:sz="4" w:space="0" w:color="auto"/>
              <w:left w:val="single" w:sz="4" w:space="0" w:color="auto"/>
              <w:bottom w:val="single" w:sz="4" w:space="0" w:color="auto"/>
              <w:right w:val="single" w:sz="4" w:space="0" w:color="auto"/>
            </w:tcBorders>
            <w:shd w:val="clear" w:color="auto" w:fill="auto"/>
            <w:hideMark/>
          </w:tcPr>
          <w:p w:rsidR="00CB109B" w:rsidRDefault="00CB109B" w:rsidP="005A72FA">
            <w:pPr>
              <w:jc w:val="center"/>
              <w:rPr>
                <w:rFonts w:ascii="Calibri" w:hAnsi="Calibri"/>
              </w:rPr>
            </w:pPr>
            <w:r>
              <w:rPr>
                <w:rFonts w:ascii="Calibri" w:hAnsi="Calibri" w:cs="Arial"/>
                <w:color w:val="000000"/>
              </w:rPr>
              <w:t>All programs</w:t>
            </w:r>
          </w:p>
        </w:tc>
        <w:tc>
          <w:tcPr>
            <w:tcW w:w="1543" w:type="dxa"/>
            <w:tcBorders>
              <w:top w:val="single" w:sz="4" w:space="0" w:color="000000"/>
              <w:left w:val="single" w:sz="4" w:space="0" w:color="000000"/>
              <w:bottom w:val="single" w:sz="4" w:space="0" w:color="000000"/>
              <w:right w:val="single" w:sz="4" w:space="0" w:color="000000"/>
            </w:tcBorders>
            <w:shd w:val="clear" w:color="auto" w:fill="auto"/>
            <w:hideMark/>
          </w:tcPr>
          <w:p w:rsidR="00CB109B" w:rsidRDefault="00CB109B" w:rsidP="005A72FA">
            <w:pPr>
              <w:jc w:val="center"/>
              <w:rPr>
                <w:rFonts w:ascii="Calibri" w:hAnsi="Calibri" w:cs="Arial"/>
                <w:b/>
                <w:color w:val="000000"/>
              </w:rPr>
            </w:pPr>
            <w:r>
              <w:rPr>
                <w:rFonts w:ascii="Calibri" w:hAnsi="Calibri" w:cs="Arial"/>
                <w:b/>
                <w:color w:val="000000"/>
              </w:rPr>
              <w:t>2014-2015</w:t>
            </w:r>
          </w:p>
        </w:tc>
        <w:tc>
          <w:tcPr>
            <w:tcW w:w="2248" w:type="dxa"/>
            <w:tcBorders>
              <w:top w:val="single" w:sz="4" w:space="0" w:color="000000"/>
              <w:left w:val="single" w:sz="4" w:space="0" w:color="000000"/>
              <w:bottom w:val="single" w:sz="4" w:space="0" w:color="000000"/>
              <w:right w:val="single" w:sz="4" w:space="0" w:color="000000"/>
            </w:tcBorders>
            <w:shd w:val="clear" w:color="auto" w:fill="auto"/>
          </w:tcPr>
          <w:p w:rsidR="00CB109B" w:rsidRDefault="00CB109B" w:rsidP="005A72FA">
            <w:pPr>
              <w:ind w:left="72"/>
              <w:rPr>
                <w:rFonts w:ascii="Calibri" w:hAnsi="Calibri" w:cs="Arial"/>
                <w:color w:val="000000"/>
              </w:rPr>
            </w:pPr>
          </w:p>
        </w:tc>
        <w:tc>
          <w:tcPr>
            <w:tcW w:w="4025" w:type="dxa"/>
            <w:tcBorders>
              <w:top w:val="single" w:sz="4" w:space="0" w:color="000000"/>
              <w:left w:val="single" w:sz="4" w:space="0" w:color="000000"/>
              <w:bottom w:val="single" w:sz="4" w:space="0" w:color="000000"/>
              <w:right w:val="single" w:sz="4" w:space="0" w:color="000000"/>
            </w:tcBorders>
            <w:shd w:val="clear" w:color="auto" w:fill="auto"/>
          </w:tcPr>
          <w:p w:rsidR="00CB109B" w:rsidRDefault="00CB109B" w:rsidP="005A72FA">
            <w:pPr>
              <w:ind w:left="72"/>
              <w:rPr>
                <w:rFonts w:ascii="Calibri" w:hAnsi="Calibri" w:cs="Arial"/>
                <w:color w:val="000000"/>
              </w:rPr>
            </w:pPr>
          </w:p>
        </w:tc>
      </w:tr>
      <w:tr w:rsidR="00CB109B" w:rsidTr="005A72FA">
        <w:trPr>
          <w:trHeight w:val="274"/>
        </w:trPr>
        <w:tc>
          <w:tcPr>
            <w:tcW w:w="371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B109B" w:rsidRDefault="00CB109B" w:rsidP="005A72FA">
            <w:pPr>
              <w:tabs>
                <w:tab w:val="left" w:pos="5040"/>
              </w:tabs>
              <w:rPr>
                <w:rFonts w:ascii="Calibri" w:hAnsi="Calibri" w:cs="Arial"/>
                <w:color w:val="000000"/>
              </w:rPr>
            </w:pPr>
            <w:r>
              <w:rPr>
                <w:rFonts w:ascii="Calibri" w:hAnsi="Calibri" w:cs="Arial"/>
                <w:color w:val="000000"/>
              </w:rPr>
              <w:t>Computer Literacy</w:t>
            </w:r>
          </w:p>
        </w:tc>
        <w:tc>
          <w:tcPr>
            <w:tcW w:w="1627" w:type="dxa"/>
            <w:tcBorders>
              <w:top w:val="single" w:sz="4" w:space="0" w:color="auto"/>
              <w:left w:val="single" w:sz="4" w:space="0" w:color="auto"/>
              <w:bottom w:val="single" w:sz="4" w:space="0" w:color="auto"/>
              <w:right w:val="single" w:sz="4" w:space="0" w:color="auto"/>
            </w:tcBorders>
            <w:shd w:val="clear" w:color="auto" w:fill="auto"/>
            <w:hideMark/>
          </w:tcPr>
          <w:p w:rsidR="00CB109B" w:rsidRDefault="00CB109B" w:rsidP="005A72FA">
            <w:pPr>
              <w:jc w:val="center"/>
              <w:rPr>
                <w:rFonts w:ascii="Calibri" w:hAnsi="Calibri"/>
              </w:rPr>
            </w:pPr>
            <w:r>
              <w:rPr>
                <w:rFonts w:ascii="Calibri" w:hAnsi="Calibri" w:cs="Arial"/>
                <w:color w:val="000000"/>
              </w:rPr>
              <w:t>All programs</w:t>
            </w:r>
          </w:p>
        </w:tc>
        <w:tc>
          <w:tcPr>
            <w:tcW w:w="1543" w:type="dxa"/>
            <w:tcBorders>
              <w:top w:val="single" w:sz="4" w:space="0" w:color="000000"/>
              <w:left w:val="single" w:sz="4" w:space="0" w:color="000000"/>
              <w:bottom w:val="single" w:sz="4" w:space="0" w:color="000000"/>
              <w:right w:val="single" w:sz="4" w:space="0" w:color="000000"/>
            </w:tcBorders>
            <w:shd w:val="clear" w:color="auto" w:fill="auto"/>
            <w:hideMark/>
          </w:tcPr>
          <w:p w:rsidR="00CB109B" w:rsidRDefault="00CB109B" w:rsidP="005A72FA">
            <w:pPr>
              <w:jc w:val="center"/>
              <w:rPr>
                <w:rFonts w:ascii="Calibri" w:hAnsi="Calibri" w:cs="Arial"/>
                <w:b/>
                <w:color w:val="000000"/>
              </w:rPr>
            </w:pPr>
            <w:r>
              <w:rPr>
                <w:rFonts w:ascii="Calibri" w:hAnsi="Calibri" w:cs="Arial"/>
                <w:b/>
                <w:color w:val="000000"/>
              </w:rPr>
              <w:t>2014-2015</w:t>
            </w:r>
          </w:p>
        </w:tc>
        <w:tc>
          <w:tcPr>
            <w:tcW w:w="2248" w:type="dxa"/>
            <w:tcBorders>
              <w:top w:val="single" w:sz="4" w:space="0" w:color="000000"/>
              <w:left w:val="single" w:sz="4" w:space="0" w:color="000000"/>
              <w:bottom w:val="single" w:sz="4" w:space="0" w:color="000000"/>
              <w:right w:val="single" w:sz="4" w:space="0" w:color="000000"/>
            </w:tcBorders>
            <w:shd w:val="clear" w:color="auto" w:fill="auto"/>
          </w:tcPr>
          <w:p w:rsidR="00CB109B" w:rsidRDefault="00CB109B" w:rsidP="005A72FA">
            <w:pPr>
              <w:ind w:left="72"/>
              <w:rPr>
                <w:rFonts w:ascii="Calibri" w:hAnsi="Calibri" w:cs="Arial"/>
                <w:color w:val="000000"/>
              </w:rPr>
            </w:pPr>
          </w:p>
        </w:tc>
        <w:tc>
          <w:tcPr>
            <w:tcW w:w="4025" w:type="dxa"/>
            <w:tcBorders>
              <w:top w:val="single" w:sz="4" w:space="0" w:color="000000"/>
              <w:left w:val="single" w:sz="4" w:space="0" w:color="000000"/>
              <w:bottom w:val="single" w:sz="4" w:space="0" w:color="000000"/>
              <w:right w:val="single" w:sz="4" w:space="0" w:color="000000"/>
            </w:tcBorders>
            <w:shd w:val="clear" w:color="auto" w:fill="auto"/>
          </w:tcPr>
          <w:p w:rsidR="00CB109B" w:rsidRDefault="00CB109B" w:rsidP="005A72FA">
            <w:pPr>
              <w:ind w:left="72"/>
              <w:rPr>
                <w:rFonts w:ascii="Calibri" w:hAnsi="Calibri" w:cs="Arial"/>
                <w:color w:val="000000"/>
              </w:rPr>
            </w:pPr>
          </w:p>
        </w:tc>
      </w:tr>
      <w:tr w:rsidR="00CB109B" w:rsidTr="005A72FA">
        <w:trPr>
          <w:trHeight w:val="274"/>
        </w:trPr>
        <w:tc>
          <w:tcPr>
            <w:tcW w:w="3712" w:type="dxa"/>
            <w:gridSpan w:val="2"/>
            <w:tcBorders>
              <w:top w:val="single" w:sz="4" w:space="0" w:color="000000"/>
              <w:left w:val="single" w:sz="4" w:space="0" w:color="000000"/>
              <w:bottom w:val="single" w:sz="4" w:space="0" w:color="000000"/>
              <w:right w:val="single" w:sz="4" w:space="0" w:color="000000"/>
            </w:tcBorders>
            <w:shd w:val="clear" w:color="auto" w:fill="000000"/>
            <w:vAlign w:val="center"/>
            <w:hideMark/>
          </w:tcPr>
          <w:p w:rsidR="00CB109B" w:rsidRDefault="00CB109B" w:rsidP="005A72FA">
            <w:pPr>
              <w:tabs>
                <w:tab w:val="left" w:pos="5040"/>
              </w:tabs>
              <w:rPr>
                <w:rFonts w:ascii="Calibri" w:hAnsi="Calibri" w:cs="Arial"/>
                <w:color w:val="FFFFFF"/>
              </w:rPr>
            </w:pPr>
            <w:r>
              <w:rPr>
                <w:rFonts w:ascii="Calibri" w:hAnsi="Calibri" w:cs="Arial"/>
                <w:color w:val="FFFFFF"/>
              </w:rPr>
              <w:t>Values/Citizenship/Community</w:t>
            </w:r>
          </w:p>
        </w:tc>
        <w:tc>
          <w:tcPr>
            <w:tcW w:w="1627" w:type="dxa"/>
            <w:tcBorders>
              <w:top w:val="single" w:sz="4" w:space="0" w:color="auto"/>
              <w:left w:val="single" w:sz="4" w:space="0" w:color="auto"/>
              <w:bottom w:val="single" w:sz="4" w:space="0" w:color="auto"/>
              <w:right w:val="single" w:sz="4" w:space="0" w:color="auto"/>
            </w:tcBorders>
            <w:shd w:val="clear" w:color="auto" w:fill="000000"/>
            <w:hideMark/>
          </w:tcPr>
          <w:p w:rsidR="00CB109B" w:rsidRDefault="00CB109B" w:rsidP="005A72FA">
            <w:pPr>
              <w:jc w:val="center"/>
              <w:rPr>
                <w:rFonts w:ascii="Calibri" w:hAnsi="Calibri"/>
                <w:color w:val="FFFFFF"/>
              </w:rPr>
            </w:pPr>
            <w:r>
              <w:rPr>
                <w:rFonts w:ascii="Calibri" w:hAnsi="Calibri" w:cs="Arial"/>
                <w:color w:val="FFFFFF"/>
              </w:rPr>
              <w:t>All programs</w:t>
            </w:r>
          </w:p>
        </w:tc>
        <w:tc>
          <w:tcPr>
            <w:tcW w:w="1543" w:type="dxa"/>
            <w:tcBorders>
              <w:top w:val="single" w:sz="4" w:space="0" w:color="000000"/>
              <w:left w:val="single" w:sz="4" w:space="0" w:color="000000"/>
              <w:bottom w:val="single" w:sz="4" w:space="0" w:color="000000"/>
              <w:right w:val="single" w:sz="4" w:space="0" w:color="000000"/>
            </w:tcBorders>
            <w:shd w:val="clear" w:color="auto" w:fill="000000"/>
            <w:hideMark/>
          </w:tcPr>
          <w:p w:rsidR="00CB109B" w:rsidRDefault="00CB109B" w:rsidP="005A72FA">
            <w:pPr>
              <w:jc w:val="center"/>
              <w:rPr>
                <w:rFonts w:ascii="Calibri" w:hAnsi="Calibri" w:cs="Arial"/>
                <w:b/>
                <w:color w:val="FFFFFF"/>
              </w:rPr>
            </w:pPr>
            <w:r>
              <w:rPr>
                <w:rFonts w:ascii="Calibri" w:hAnsi="Calibri" w:cs="Arial"/>
                <w:b/>
                <w:color w:val="FFFFFF"/>
              </w:rPr>
              <w:t>2015-2016</w:t>
            </w:r>
          </w:p>
        </w:tc>
        <w:tc>
          <w:tcPr>
            <w:tcW w:w="2248" w:type="dxa"/>
            <w:tcBorders>
              <w:top w:val="single" w:sz="4" w:space="0" w:color="000000"/>
              <w:left w:val="single" w:sz="4" w:space="0" w:color="000000"/>
              <w:bottom w:val="single" w:sz="4" w:space="0" w:color="000000"/>
              <w:right w:val="single" w:sz="4" w:space="0" w:color="000000"/>
            </w:tcBorders>
            <w:shd w:val="clear" w:color="auto" w:fill="000000"/>
            <w:hideMark/>
          </w:tcPr>
          <w:p w:rsidR="00CB109B" w:rsidRDefault="00CB109B" w:rsidP="005A72FA">
            <w:pPr>
              <w:ind w:left="72"/>
              <w:rPr>
                <w:rFonts w:ascii="Calibri" w:hAnsi="Calibri" w:cs="Arial"/>
                <w:color w:val="FFFFFF"/>
              </w:rPr>
            </w:pPr>
            <w:r>
              <w:rPr>
                <w:rFonts w:ascii="Calibri" w:hAnsi="Calibri" w:cs="Arial"/>
                <w:color w:val="FFFFFF"/>
              </w:rPr>
              <w:t>Due in FY 2015-16</w:t>
            </w:r>
          </w:p>
        </w:tc>
        <w:tc>
          <w:tcPr>
            <w:tcW w:w="4025" w:type="dxa"/>
            <w:tcBorders>
              <w:top w:val="single" w:sz="4" w:space="0" w:color="000000"/>
              <w:left w:val="single" w:sz="4" w:space="0" w:color="000000"/>
              <w:bottom w:val="single" w:sz="4" w:space="0" w:color="000000"/>
              <w:right w:val="single" w:sz="4" w:space="0" w:color="000000"/>
            </w:tcBorders>
            <w:shd w:val="clear" w:color="auto" w:fill="000000"/>
          </w:tcPr>
          <w:p w:rsidR="00CB109B" w:rsidRDefault="00CB109B" w:rsidP="005A72FA">
            <w:pPr>
              <w:ind w:left="72"/>
              <w:rPr>
                <w:rFonts w:ascii="Calibri" w:hAnsi="Calibri" w:cs="Arial"/>
                <w:color w:val="FFFFFF"/>
              </w:rPr>
            </w:pPr>
          </w:p>
        </w:tc>
      </w:tr>
      <w:tr w:rsidR="00CB109B" w:rsidTr="005A72FA">
        <w:trPr>
          <w:trHeight w:val="274"/>
        </w:trPr>
        <w:tc>
          <w:tcPr>
            <w:tcW w:w="3712" w:type="dxa"/>
            <w:gridSpan w:val="2"/>
            <w:tcBorders>
              <w:top w:val="single" w:sz="4" w:space="0" w:color="000000"/>
              <w:left w:val="single" w:sz="4" w:space="0" w:color="000000"/>
              <w:bottom w:val="single" w:sz="4" w:space="0" w:color="000000"/>
              <w:right w:val="single" w:sz="4" w:space="0" w:color="000000"/>
            </w:tcBorders>
            <w:shd w:val="clear" w:color="auto" w:fill="000000"/>
            <w:vAlign w:val="center"/>
            <w:hideMark/>
          </w:tcPr>
          <w:p w:rsidR="00CB109B" w:rsidRDefault="00CB109B" w:rsidP="005A72FA">
            <w:pPr>
              <w:tabs>
                <w:tab w:val="left" w:pos="5040"/>
              </w:tabs>
              <w:rPr>
                <w:rFonts w:ascii="Calibri" w:hAnsi="Calibri" w:cs="Arial"/>
                <w:color w:val="FFFFFF"/>
              </w:rPr>
            </w:pPr>
            <w:r>
              <w:rPr>
                <w:rFonts w:ascii="Calibri" w:hAnsi="Calibri" w:cs="Arial"/>
                <w:color w:val="FFFFFF"/>
              </w:rPr>
              <w:t>Oral Communication</w:t>
            </w:r>
          </w:p>
        </w:tc>
        <w:tc>
          <w:tcPr>
            <w:tcW w:w="1627" w:type="dxa"/>
            <w:tcBorders>
              <w:top w:val="single" w:sz="4" w:space="0" w:color="auto"/>
              <w:left w:val="single" w:sz="4" w:space="0" w:color="auto"/>
              <w:bottom w:val="single" w:sz="4" w:space="0" w:color="auto"/>
              <w:right w:val="single" w:sz="4" w:space="0" w:color="auto"/>
            </w:tcBorders>
            <w:shd w:val="clear" w:color="auto" w:fill="000000"/>
            <w:hideMark/>
          </w:tcPr>
          <w:p w:rsidR="00CB109B" w:rsidRDefault="00CB109B" w:rsidP="005A72FA">
            <w:pPr>
              <w:jc w:val="center"/>
              <w:rPr>
                <w:rFonts w:ascii="Calibri" w:hAnsi="Calibri" w:cs="Arial"/>
                <w:color w:val="FFFFFF"/>
              </w:rPr>
            </w:pPr>
            <w:r>
              <w:rPr>
                <w:rFonts w:ascii="Calibri" w:hAnsi="Calibri" w:cs="Arial"/>
                <w:color w:val="FFFFFF"/>
              </w:rPr>
              <w:t>All programs</w:t>
            </w:r>
          </w:p>
        </w:tc>
        <w:tc>
          <w:tcPr>
            <w:tcW w:w="1543" w:type="dxa"/>
            <w:tcBorders>
              <w:top w:val="single" w:sz="4" w:space="0" w:color="000000"/>
              <w:left w:val="single" w:sz="4" w:space="0" w:color="000000"/>
              <w:bottom w:val="single" w:sz="4" w:space="0" w:color="000000"/>
              <w:right w:val="single" w:sz="4" w:space="0" w:color="000000"/>
            </w:tcBorders>
            <w:shd w:val="clear" w:color="auto" w:fill="000000"/>
            <w:hideMark/>
          </w:tcPr>
          <w:p w:rsidR="00CB109B" w:rsidRDefault="00CB109B" w:rsidP="005A72FA">
            <w:pPr>
              <w:jc w:val="center"/>
              <w:rPr>
                <w:rFonts w:ascii="Calibri" w:hAnsi="Calibri" w:cs="Arial"/>
                <w:b/>
                <w:color w:val="FFFFFF"/>
              </w:rPr>
            </w:pPr>
            <w:r>
              <w:rPr>
                <w:rFonts w:ascii="Calibri" w:hAnsi="Calibri" w:cs="Arial"/>
                <w:b/>
                <w:color w:val="FFFFFF"/>
              </w:rPr>
              <w:t>N/A</w:t>
            </w:r>
          </w:p>
        </w:tc>
        <w:tc>
          <w:tcPr>
            <w:tcW w:w="2248" w:type="dxa"/>
            <w:tcBorders>
              <w:top w:val="single" w:sz="4" w:space="0" w:color="000000"/>
              <w:left w:val="single" w:sz="4" w:space="0" w:color="000000"/>
              <w:bottom w:val="single" w:sz="4" w:space="0" w:color="000000"/>
              <w:right w:val="single" w:sz="4" w:space="0" w:color="000000"/>
            </w:tcBorders>
            <w:shd w:val="clear" w:color="auto" w:fill="000000"/>
            <w:hideMark/>
          </w:tcPr>
          <w:p w:rsidR="00CB109B" w:rsidRDefault="00CB109B" w:rsidP="005A72FA">
            <w:pPr>
              <w:ind w:left="72"/>
              <w:rPr>
                <w:rFonts w:ascii="Calibri" w:hAnsi="Calibri" w:cs="Arial"/>
                <w:color w:val="FFFFFF"/>
              </w:rPr>
            </w:pPr>
            <w:r>
              <w:rPr>
                <w:rFonts w:ascii="Calibri" w:hAnsi="Calibri" w:cs="Arial"/>
                <w:color w:val="FFFFFF"/>
              </w:rPr>
              <w:t>COM 2206/2211</w:t>
            </w:r>
          </w:p>
        </w:tc>
        <w:tc>
          <w:tcPr>
            <w:tcW w:w="4025" w:type="dxa"/>
            <w:tcBorders>
              <w:top w:val="single" w:sz="4" w:space="0" w:color="000000"/>
              <w:left w:val="single" w:sz="4" w:space="0" w:color="000000"/>
              <w:bottom w:val="single" w:sz="4" w:space="0" w:color="000000"/>
              <w:right w:val="single" w:sz="4" w:space="0" w:color="000000"/>
            </w:tcBorders>
            <w:shd w:val="clear" w:color="auto" w:fill="000000"/>
          </w:tcPr>
          <w:p w:rsidR="00CB109B" w:rsidRDefault="00CB109B" w:rsidP="005A72FA">
            <w:pPr>
              <w:ind w:left="72"/>
              <w:rPr>
                <w:rFonts w:ascii="Calibri" w:hAnsi="Calibri" w:cs="Arial"/>
                <w:color w:val="FFFFFF"/>
              </w:rPr>
            </w:pPr>
          </w:p>
        </w:tc>
      </w:tr>
      <w:tr w:rsidR="00CB109B" w:rsidTr="005A72FA">
        <w:trPr>
          <w:trHeight w:val="274"/>
        </w:trPr>
        <w:tc>
          <w:tcPr>
            <w:tcW w:w="3712" w:type="dxa"/>
            <w:gridSpan w:val="2"/>
            <w:tcBorders>
              <w:top w:val="single" w:sz="4" w:space="0" w:color="000000"/>
              <w:left w:val="single" w:sz="4" w:space="0" w:color="000000"/>
              <w:bottom w:val="single" w:sz="4" w:space="0" w:color="000000"/>
              <w:right w:val="single" w:sz="4" w:space="0" w:color="000000"/>
            </w:tcBorders>
            <w:shd w:val="clear" w:color="auto" w:fill="000000"/>
            <w:vAlign w:val="center"/>
            <w:hideMark/>
          </w:tcPr>
          <w:p w:rsidR="00CB109B" w:rsidRDefault="00CB109B" w:rsidP="005A72FA">
            <w:pPr>
              <w:tabs>
                <w:tab w:val="left" w:pos="5040"/>
              </w:tabs>
              <w:rPr>
                <w:rFonts w:ascii="Calibri" w:hAnsi="Calibri" w:cs="Arial"/>
                <w:color w:val="FFFFFF"/>
              </w:rPr>
            </w:pPr>
            <w:r>
              <w:rPr>
                <w:rFonts w:ascii="Calibri" w:hAnsi="Calibri" w:cs="Arial"/>
                <w:color w:val="FFFFFF"/>
              </w:rPr>
              <w:t>Written Communication</w:t>
            </w:r>
          </w:p>
        </w:tc>
        <w:tc>
          <w:tcPr>
            <w:tcW w:w="1627" w:type="dxa"/>
            <w:tcBorders>
              <w:top w:val="single" w:sz="4" w:space="0" w:color="auto"/>
              <w:left w:val="single" w:sz="4" w:space="0" w:color="auto"/>
              <w:bottom w:val="single" w:sz="4" w:space="0" w:color="auto"/>
              <w:right w:val="single" w:sz="4" w:space="0" w:color="auto"/>
            </w:tcBorders>
            <w:shd w:val="clear" w:color="auto" w:fill="000000"/>
            <w:hideMark/>
          </w:tcPr>
          <w:p w:rsidR="00CB109B" w:rsidRDefault="00CB109B" w:rsidP="005A72FA">
            <w:pPr>
              <w:jc w:val="center"/>
              <w:rPr>
                <w:rFonts w:ascii="Calibri" w:hAnsi="Calibri" w:cs="Arial"/>
                <w:color w:val="FFFFFF"/>
              </w:rPr>
            </w:pPr>
            <w:r>
              <w:rPr>
                <w:rFonts w:ascii="Calibri" w:hAnsi="Calibri" w:cs="Arial"/>
                <w:color w:val="FFFFFF"/>
              </w:rPr>
              <w:t>All programs</w:t>
            </w:r>
          </w:p>
        </w:tc>
        <w:tc>
          <w:tcPr>
            <w:tcW w:w="1543" w:type="dxa"/>
            <w:tcBorders>
              <w:top w:val="single" w:sz="4" w:space="0" w:color="000000"/>
              <w:left w:val="single" w:sz="4" w:space="0" w:color="000000"/>
              <w:bottom w:val="single" w:sz="4" w:space="0" w:color="000000"/>
              <w:right w:val="single" w:sz="4" w:space="0" w:color="000000"/>
            </w:tcBorders>
            <w:shd w:val="clear" w:color="auto" w:fill="000000"/>
            <w:hideMark/>
          </w:tcPr>
          <w:p w:rsidR="00CB109B" w:rsidRDefault="00CB109B" w:rsidP="005A72FA">
            <w:pPr>
              <w:jc w:val="center"/>
              <w:rPr>
                <w:rFonts w:ascii="Calibri" w:hAnsi="Calibri" w:cs="Arial"/>
                <w:b/>
                <w:color w:val="FFFFFF"/>
              </w:rPr>
            </w:pPr>
            <w:r>
              <w:rPr>
                <w:rFonts w:ascii="Calibri" w:hAnsi="Calibri" w:cs="Arial"/>
                <w:b/>
                <w:color w:val="FFFFFF"/>
              </w:rPr>
              <w:t>N/A</w:t>
            </w:r>
          </w:p>
        </w:tc>
        <w:tc>
          <w:tcPr>
            <w:tcW w:w="2248" w:type="dxa"/>
            <w:tcBorders>
              <w:top w:val="single" w:sz="4" w:space="0" w:color="000000"/>
              <w:left w:val="single" w:sz="4" w:space="0" w:color="000000"/>
              <w:bottom w:val="single" w:sz="4" w:space="0" w:color="000000"/>
              <w:right w:val="single" w:sz="4" w:space="0" w:color="000000"/>
            </w:tcBorders>
            <w:shd w:val="clear" w:color="auto" w:fill="000000"/>
            <w:hideMark/>
          </w:tcPr>
          <w:p w:rsidR="00CB109B" w:rsidRDefault="00CB109B" w:rsidP="005A72FA">
            <w:pPr>
              <w:ind w:left="72"/>
              <w:rPr>
                <w:rFonts w:ascii="Calibri" w:hAnsi="Calibri" w:cs="Arial"/>
                <w:color w:val="FFFFFF"/>
              </w:rPr>
            </w:pPr>
            <w:r>
              <w:rPr>
                <w:rFonts w:ascii="Calibri" w:hAnsi="Calibri" w:cs="Arial"/>
                <w:color w:val="FFFFFF"/>
              </w:rPr>
              <w:t>ENG 1101</w:t>
            </w:r>
          </w:p>
        </w:tc>
        <w:tc>
          <w:tcPr>
            <w:tcW w:w="4025" w:type="dxa"/>
            <w:tcBorders>
              <w:top w:val="single" w:sz="4" w:space="0" w:color="000000"/>
              <w:left w:val="single" w:sz="4" w:space="0" w:color="000000"/>
              <w:bottom w:val="single" w:sz="4" w:space="0" w:color="000000"/>
              <w:right w:val="single" w:sz="4" w:space="0" w:color="000000"/>
            </w:tcBorders>
            <w:shd w:val="clear" w:color="auto" w:fill="000000"/>
          </w:tcPr>
          <w:p w:rsidR="00CB109B" w:rsidRDefault="00CB109B" w:rsidP="005A72FA">
            <w:pPr>
              <w:ind w:left="72"/>
              <w:rPr>
                <w:rFonts w:ascii="Calibri" w:hAnsi="Calibri" w:cs="Arial"/>
                <w:color w:val="FFFFFF"/>
              </w:rPr>
            </w:pPr>
          </w:p>
        </w:tc>
      </w:tr>
      <w:tr w:rsidR="00CB109B" w:rsidTr="00A830B1">
        <w:trPr>
          <w:trHeight w:val="274"/>
        </w:trPr>
        <w:tc>
          <w:tcPr>
            <w:tcW w:w="3712" w:type="dxa"/>
            <w:gridSpan w:val="2"/>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hideMark/>
          </w:tcPr>
          <w:p w:rsidR="00CB109B" w:rsidRDefault="00CB109B" w:rsidP="005A72FA">
            <w:pPr>
              <w:tabs>
                <w:tab w:val="left" w:pos="5040"/>
              </w:tabs>
              <w:rPr>
                <w:rFonts w:ascii="Calibri" w:hAnsi="Calibri" w:cs="Arial"/>
              </w:rPr>
            </w:pPr>
            <w:r>
              <w:rPr>
                <w:rFonts w:ascii="Arial" w:hAnsi="Arial" w:cs="Arial"/>
                <w:color w:val="000000"/>
              </w:rPr>
              <w:t>Are changes planned as a result of the assessment of general education outcomes?  If so, what are those changes</w:t>
            </w:r>
          </w:p>
        </w:tc>
        <w:tc>
          <w:tcPr>
            <w:tcW w:w="9443" w:type="dxa"/>
            <w:gridSpan w:val="4"/>
            <w:tcBorders>
              <w:top w:val="single" w:sz="4" w:space="0" w:color="auto"/>
              <w:left w:val="single" w:sz="4" w:space="0" w:color="auto"/>
              <w:bottom w:val="single" w:sz="4" w:space="0" w:color="auto"/>
              <w:right w:val="single" w:sz="4" w:space="0" w:color="000000"/>
            </w:tcBorders>
            <w:shd w:val="clear" w:color="auto" w:fill="F2DBDB" w:themeFill="accent2" w:themeFillTint="33"/>
          </w:tcPr>
          <w:p w:rsidR="00CB109B" w:rsidRDefault="00CB109B" w:rsidP="005A72FA">
            <w:pPr>
              <w:ind w:left="72"/>
              <w:rPr>
                <w:rFonts w:ascii="Calibri" w:hAnsi="Calibri" w:cs="Arial"/>
                <w:color w:val="000000"/>
              </w:rPr>
            </w:pPr>
          </w:p>
          <w:p w:rsidR="00CB109B" w:rsidRDefault="00CB109B" w:rsidP="005A72FA">
            <w:pPr>
              <w:ind w:left="72"/>
              <w:rPr>
                <w:rFonts w:ascii="Calibri" w:hAnsi="Calibri" w:cs="Arial"/>
                <w:b/>
                <w:color w:val="000000"/>
              </w:rPr>
            </w:pPr>
            <w:r>
              <w:rPr>
                <w:rFonts w:ascii="Calibri" w:hAnsi="Calibri" w:cs="Arial"/>
                <w:b/>
                <w:color w:val="000000"/>
              </w:rPr>
              <w:t>OPTIONAL FOR FY 2014-15</w:t>
            </w:r>
          </w:p>
          <w:p w:rsidR="00CB109B" w:rsidRDefault="00CB109B" w:rsidP="005A72FA">
            <w:pPr>
              <w:ind w:left="72"/>
              <w:rPr>
                <w:rFonts w:ascii="Calibri" w:hAnsi="Calibri" w:cs="Arial"/>
                <w:color w:val="000000"/>
              </w:rPr>
            </w:pPr>
          </w:p>
          <w:p w:rsidR="00CB109B" w:rsidRDefault="00CB109B" w:rsidP="005A72FA">
            <w:pPr>
              <w:ind w:left="72"/>
              <w:rPr>
                <w:rFonts w:ascii="Calibri" w:hAnsi="Calibri" w:cs="Arial"/>
                <w:color w:val="000000"/>
              </w:rPr>
            </w:pPr>
          </w:p>
          <w:p w:rsidR="00CB109B" w:rsidRDefault="00CB109B" w:rsidP="005A72FA">
            <w:pPr>
              <w:ind w:left="72"/>
              <w:rPr>
                <w:rFonts w:ascii="Calibri" w:hAnsi="Calibri" w:cs="Arial"/>
                <w:color w:val="000000"/>
              </w:rPr>
            </w:pPr>
          </w:p>
          <w:p w:rsidR="00CB109B" w:rsidRDefault="00CB109B" w:rsidP="005A72FA">
            <w:pPr>
              <w:ind w:left="72"/>
              <w:rPr>
                <w:rFonts w:ascii="Calibri" w:hAnsi="Calibri" w:cs="Arial"/>
                <w:color w:val="000000"/>
              </w:rPr>
            </w:pPr>
          </w:p>
          <w:p w:rsidR="00CB109B" w:rsidRDefault="00CB109B" w:rsidP="005A72FA">
            <w:pPr>
              <w:ind w:left="72"/>
              <w:rPr>
                <w:rFonts w:ascii="Calibri" w:hAnsi="Calibri" w:cs="Arial"/>
                <w:color w:val="000000"/>
              </w:rPr>
            </w:pPr>
          </w:p>
        </w:tc>
      </w:tr>
      <w:tr w:rsidR="00CB109B" w:rsidTr="00A830B1">
        <w:trPr>
          <w:trHeight w:val="274"/>
        </w:trPr>
        <w:tc>
          <w:tcPr>
            <w:tcW w:w="3712" w:type="dxa"/>
            <w:gridSpan w:val="2"/>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rsidR="00CB109B" w:rsidRDefault="00CB109B" w:rsidP="005A72FA">
            <w:pPr>
              <w:pStyle w:val="ListParagraph"/>
              <w:tabs>
                <w:tab w:val="left" w:pos="5040"/>
              </w:tabs>
              <w:ind w:left="0"/>
              <w:rPr>
                <w:rFonts w:ascii="Arial" w:hAnsi="Arial" w:cs="Arial"/>
                <w:color w:val="000000"/>
              </w:rPr>
            </w:pPr>
            <w:r>
              <w:rPr>
                <w:rFonts w:ascii="Arial" w:hAnsi="Arial" w:cs="Arial"/>
                <w:color w:val="000000"/>
              </w:rPr>
              <w:t xml:space="preserve">How will you determine whether those changes had an impact? </w:t>
            </w:r>
          </w:p>
          <w:p w:rsidR="00CB109B" w:rsidRDefault="00CB109B" w:rsidP="005A72FA">
            <w:pPr>
              <w:tabs>
                <w:tab w:val="left" w:pos="5040"/>
              </w:tabs>
              <w:rPr>
                <w:rFonts w:ascii="Calibri" w:hAnsi="Calibri" w:cs="Arial"/>
              </w:rPr>
            </w:pPr>
          </w:p>
        </w:tc>
        <w:tc>
          <w:tcPr>
            <w:tcW w:w="9443" w:type="dxa"/>
            <w:gridSpan w:val="4"/>
            <w:tcBorders>
              <w:top w:val="single" w:sz="4" w:space="0" w:color="auto"/>
              <w:left w:val="single" w:sz="4" w:space="0" w:color="auto"/>
              <w:bottom w:val="single" w:sz="4" w:space="0" w:color="auto"/>
              <w:right w:val="single" w:sz="4" w:space="0" w:color="000000"/>
            </w:tcBorders>
            <w:shd w:val="clear" w:color="auto" w:fill="F2DBDB" w:themeFill="accent2" w:themeFillTint="33"/>
          </w:tcPr>
          <w:p w:rsidR="00CB109B" w:rsidRDefault="00CB109B" w:rsidP="005A72FA">
            <w:pPr>
              <w:ind w:left="72"/>
              <w:rPr>
                <w:rFonts w:ascii="Calibri" w:hAnsi="Calibri" w:cs="Arial"/>
                <w:color w:val="000000"/>
              </w:rPr>
            </w:pPr>
          </w:p>
          <w:p w:rsidR="00CB109B" w:rsidRDefault="00CB109B" w:rsidP="005A72FA">
            <w:pPr>
              <w:ind w:left="72"/>
              <w:rPr>
                <w:rFonts w:ascii="Calibri" w:hAnsi="Calibri" w:cs="Arial"/>
                <w:color w:val="000000"/>
              </w:rPr>
            </w:pPr>
          </w:p>
          <w:p w:rsidR="00CB109B" w:rsidRDefault="00CB109B" w:rsidP="005A72FA">
            <w:pPr>
              <w:ind w:left="72"/>
              <w:rPr>
                <w:rFonts w:ascii="Calibri" w:hAnsi="Calibri" w:cs="Arial"/>
                <w:b/>
                <w:color w:val="000000"/>
              </w:rPr>
            </w:pPr>
            <w:r>
              <w:rPr>
                <w:rFonts w:ascii="Calibri" w:hAnsi="Calibri" w:cs="Arial"/>
                <w:b/>
                <w:color w:val="000000"/>
              </w:rPr>
              <w:lastRenderedPageBreak/>
              <w:t>OPTIONAL FOR FY 2014-15</w:t>
            </w:r>
          </w:p>
          <w:p w:rsidR="00CB109B" w:rsidRDefault="00CB109B" w:rsidP="005A72FA">
            <w:pPr>
              <w:ind w:left="72"/>
              <w:rPr>
                <w:rFonts w:ascii="Calibri" w:hAnsi="Calibri" w:cs="Arial"/>
                <w:color w:val="000000"/>
              </w:rPr>
            </w:pPr>
          </w:p>
          <w:p w:rsidR="00CB109B" w:rsidRDefault="00CB109B" w:rsidP="005A72FA">
            <w:pPr>
              <w:ind w:left="72"/>
              <w:rPr>
                <w:rFonts w:ascii="Calibri" w:hAnsi="Calibri" w:cs="Arial"/>
                <w:color w:val="000000"/>
              </w:rPr>
            </w:pPr>
          </w:p>
          <w:p w:rsidR="00CB109B" w:rsidRDefault="00CB109B" w:rsidP="005A72FA">
            <w:pPr>
              <w:ind w:left="72"/>
              <w:rPr>
                <w:rFonts w:ascii="Calibri" w:hAnsi="Calibri" w:cs="Arial"/>
                <w:color w:val="000000"/>
              </w:rPr>
            </w:pPr>
          </w:p>
          <w:p w:rsidR="00CB109B" w:rsidRDefault="00CB109B" w:rsidP="005A72FA">
            <w:pPr>
              <w:ind w:left="72"/>
              <w:rPr>
                <w:rFonts w:ascii="Calibri" w:hAnsi="Calibri" w:cs="Arial"/>
                <w:color w:val="000000"/>
              </w:rPr>
            </w:pPr>
          </w:p>
          <w:p w:rsidR="00CB109B" w:rsidRDefault="00CB109B" w:rsidP="005A72FA">
            <w:pPr>
              <w:ind w:left="72"/>
              <w:rPr>
                <w:rFonts w:ascii="Calibri" w:hAnsi="Calibri" w:cs="Arial"/>
                <w:color w:val="000000"/>
              </w:rPr>
            </w:pPr>
          </w:p>
        </w:tc>
      </w:tr>
    </w:tbl>
    <w:p w:rsidR="00CB109B" w:rsidRDefault="00CB109B" w:rsidP="00CB109B"/>
    <w:p w:rsidR="00CB109B" w:rsidRDefault="00CB109B" w:rsidP="00CB109B"/>
    <w:p w:rsidR="00CB109B" w:rsidRDefault="00CB109B" w:rsidP="00CB109B">
      <w:pPr>
        <w:ind w:left="900"/>
        <w:rPr>
          <w:rFonts w:ascii="Arial" w:hAnsi="Arial" w:cs="Arial"/>
          <w:b/>
          <w:color w:val="000000"/>
          <w:u w:val="single"/>
        </w:rPr>
      </w:pPr>
    </w:p>
    <w:p w:rsidR="00CB109B" w:rsidRDefault="00CB109B" w:rsidP="00CB109B">
      <w:pPr>
        <w:rPr>
          <w:rFonts w:ascii="Arial" w:hAnsi="Arial" w:cs="Arial"/>
          <w:b/>
          <w:color w:val="000000"/>
          <w:u w:val="single"/>
        </w:rPr>
        <w:sectPr w:rsidR="00CB109B">
          <w:pgSz w:w="15840" w:h="12240" w:orient="landscape"/>
          <w:pgMar w:top="1440" w:right="1152" w:bottom="1440" w:left="1152" w:header="720" w:footer="288" w:gutter="0"/>
          <w:cols w:space="720"/>
        </w:sectPr>
      </w:pPr>
    </w:p>
    <w:p w:rsidR="00A51731" w:rsidRDefault="00A51731" w:rsidP="00A51731"/>
    <w:p w:rsidR="00CB109B" w:rsidRDefault="00CB109B" w:rsidP="00A51731"/>
    <w:tbl>
      <w:tblPr>
        <w:tblStyle w:val="TableGrid"/>
        <w:tblW w:w="14155" w:type="dxa"/>
        <w:shd w:val="clear" w:color="auto" w:fill="FFFFFF"/>
        <w:tblLayout w:type="fixed"/>
        <w:tblCellMar>
          <w:left w:w="115" w:type="dxa"/>
          <w:right w:w="115" w:type="dxa"/>
        </w:tblCellMar>
        <w:tblLook w:val="01E0" w:firstRow="1" w:lastRow="1" w:firstColumn="1" w:lastColumn="1" w:noHBand="0" w:noVBand="0"/>
      </w:tblPr>
      <w:tblGrid>
        <w:gridCol w:w="3708"/>
        <w:gridCol w:w="1742"/>
        <w:gridCol w:w="1430"/>
        <w:gridCol w:w="2250"/>
        <w:gridCol w:w="5025"/>
      </w:tblGrid>
      <w:tr w:rsidR="00B34F9E" w:rsidRPr="004C52FC" w:rsidTr="00BF43F6">
        <w:trPr>
          <w:trHeight w:val="274"/>
        </w:trPr>
        <w:tc>
          <w:tcPr>
            <w:tcW w:w="3708" w:type="dxa"/>
            <w:shd w:val="clear" w:color="auto" w:fill="FFFFFF"/>
            <w:vAlign w:val="center"/>
          </w:tcPr>
          <w:p w:rsidR="00B34F9E" w:rsidRPr="004C52FC" w:rsidRDefault="00A51731">
            <w:pPr>
              <w:jc w:val="center"/>
              <w:rPr>
                <w:rFonts w:asciiTheme="minorHAnsi" w:hAnsiTheme="minorHAnsi"/>
                <w:b/>
              </w:rPr>
            </w:pPr>
            <w:r>
              <w:rPr>
                <w:rFonts w:asciiTheme="minorHAnsi" w:hAnsiTheme="minorHAnsi"/>
                <w:b/>
              </w:rPr>
              <w:t>P</w:t>
            </w:r>
            <w:r w:rsidR="00B34F9E" w:rsidRPr="004C52FC">
              <w:rPr>
                <w:rFonts w:asciiTheme="minorHAnsi" w:hAnsiTheme="minorHAnsi"/>
                <w:b/>
              </w:rPr>
              <w:t>rogram Outcomes</w:t>
            </w:r>
          </w:p>
        </w:tc>
        <w:tc>
          <w:tcPr>
            <w:tcW w:w="1742" w:type="dxa"/>
          </w:tcPr>
          <w:p w:rsidR="00B34F9E" w:rsidRPr="004C52FC" w:rsidRDefault="00B34F9E" w:rsidP="006B6194">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To which </w:t>
            </w:r>
            <w:r>
              <w:rPr>
                <w:rFonts w:asciiTheme="minorHAnsi" w:hAnsiTheme="minorHAnsi" w:cs="Arial"/>
                <w:color w:val="000000" w:themeColor="text1"/>
                <w:sz w:val="20"/>
              </w:rPr>
              <w:t>course(</w:t>
            </w:r>
            <w:r w:rsidRPr="004C52FC">
              <w:rPr>
                <w:rFonts w:asciiTheme="minorHAnsi" w:hAnsiTheme="minorHAnsi" w:cs="Arial"/>
                <w:color w:val="000000" w:themeColor="text1"/>
                <w:sz w:val="20"/>
              </w:rPr>
              <w:t>s) is this program outcome related?</w:t>
            </w:r>
          </w:p>
        </w:tc>
        <w:tc>
          <w:tcPr>
            <w:tcW w:w="1430" w:type="dxa"/>
            <w:shd w:val="clear" w:color="auto" w:fill="auto"/>
          </w:tcPr>
          <w:p w:rsidR="00B34F9E" w:rsidRPr="004C52FC" w:rsidRDefault="00B34F9E" w:rsidP="00C50A91">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Year assessed or to be assessed.</w:t>
            </w:r>
          </w:p>
        </w:tc>
        <w:tc>
          <w:tcPr>
            <w:tcW w:w="2250" w:type="dxa"/>
          </w:tcPr>
          <w:p w:rsidR="00B34F9E" w:rsidRPr="004C52FC" w:rsidRDefault="00B34F9E" w:rsidP="00C50A91">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Assessment Methods</w:t>
            </w:r>
          </w:p>
          <w:p w:rsidR="00B34F9E" w:rsidRPr="004C52FC" w:rsidRDefault="00B34F9E" w:rsidP="00C50A91">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Used</w:t>
            </w:r>
          </w:p>
          <w:p w:rsidR="00B34F9E" w:rsidRPr="004C52FC" w:rsidRDefault="00B34F9E" w:rsidP="00C50A91">
            <w:pPr>
              <w:jc w:val="center"/>
              <w:rPr>
                <w:rFonts w:asciiTheme="minorHAnsi" w:hAnsiTheme="minorHAnsi" w:cs="Arial"/>
                <w:color w:val="000000" w:themeColor="text1"/>
                <w:sz w:val="20"/>
              </w:rPr>
            </w:pPr>
          </w:p>
        </w:tc>
        <w:tc>
          <w:tcPr>
            <w:tcW w:w="5025" w:type="dxa"/>
          </w:tcPr>
          <w:p w:rsidR="00B34F9E" w:rsidRPr="004C52FC" w:rsidRDefault="00B34F9E" w:rsidP="00C50A91">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What were the assessment results?</w:t>
            </w:r>
          </w:p>
          <w:p w:rsidR="00B34F9E" w:rsidRPr="004C52FC" w:rsidRDefault="00B34F9E" w:rsidP="00C50A91">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 (Please provide </w:t>
            </w:r>
            <w:r w:rsidRPr="004C52FC">
              <w:rPr>
                <w:rFonts w:asciiTheme="minorHAnsi" w:hAnsiTheme="minorHAnsi" w:cs="Arial"/>
                <w:color w:val="000000" w:themeColor="text1"/>
                <w:sz w:val="20"/>
                <w:u w:val="single"/>
              </w:rPr>
              <w:t>brief</w:t>
            </w:r>
            <w:r w:rsidRPr="004C52FC">
              <w:rPr>
                <w:rFonts w:asciiTheme="minorHAnsi" w:hAnsiTheme="minorHAnsi" w:cs="Arial"/>
                <w:color w:val="000000" w:themeColor="text1"/>
                <w:sz w:val="20"/>
              </w:rPr>
              <w:t xml:space="preserve"> summary data)</w:t>
            </w:r>
          </w:p>
        </w:tc>
      </w:tr>
      <w:tr w:rsidR="00745A86" w:rsidRPr="004C52FC" w:rsidTr="00BF43F6">
        <w:tblPrEx>
          <w:tblCellMar>
            <w:left w:w="108" w:type="dxa"/>
            <w:right w:w="108" w:type="dxa"/>
          </w:tblCellMar>
        </w:tblPrEx>
        <w:trPr>
          <w:trHeight w:val="274"/>
        </w:trPr>
        <w:tc>
          <w:tcPr>
            <w:tcW w:w="3708" w:type="dxa"/>
            <w:shd w:val="clear" w:color="auto" w:fill="FFFFFF"/>
          </w:tcPr>
          <w:p w:rsidR="00745A86" w:rsidRDefault="00745A86" w:rsidP="00745A86">
            <w:pPr>
              <w:rPr>
                <w:rFonts w:ascii="Calibri" w:hAnsi="Calibri" w:cs="Calibri"/>
                <w:color w:val="000000"/>
              </w:rPr>
            </w:pPr>
            <w:r>
              <w:rPr>
                <w:rFonts w:ascii="Calibri" w:hAnsi="Calibri" w:cs="Calibri"/>
                <w:color w:val="000000"/>
              </w:rPr>
              <w:t>Apply contemporary approaches to management and organizational success within the framework of the classroom and written assignments.</w:t>
            </w:r>
          </w:p>
        </w:tc>
        <w:tc>
          <w:tcPr>
            <w:tcW w:w="1742" w:type="dxa"/>
          </w:tcPr>
          <w:p w:rsidR="00745A86" w:rsidRDefault="00745A86" w:rsidP="00745A86">
            <w:pPr>
              <w:rPr>
                <w:rFonts w:ascii="Calibri" w:hAnsi="Calibri" w:cs="Calibri"/>
                <w:color w:val="000000"/>
              </w:rPr>
            </w:pPr>
            <w:r>
              <w:rPr>
                <w:rFonts w:ascii="Calibri" w:hAnsi="Calibri" w:cs="Calibri"/>
                <w:color w:val="000000"/>
              </w:rPr>
              <w:t xml:space="preserve">ACC-1220  </w:t>
            </w:r>
          </w:p>
          <w:p w:rsidR="00745A86" w:rsidRDefault="00745A86" w:rsidP="00745A86">
            <w:pPr>
              <w:rPr>
                <w:rFonts w:ascii="Calibri" w:hAnsi="Calibri" w:cs="Calibri"/>
                <w:color w:val="000000"/>
              </w:rPr>
            </w:pPr>
            <w:r>
              <w:rPr>
                <w:rFonts w:ascii="Calibri" w:hAnsi="Calibri" w:cs="Calibri"/>
                <w:color w:val="000000"/>
              </w:rPr>
              <w:t xml:space="preserve">ECO-2160  ECO-2180 LAW-1101  MAN-1107  MAN-1110  MAN-2150  MAN-2279  MAT-1460  MAT-2170  MRK-2101                  </w:t>
            </w:r>
          </w:p>
        </w:tc>
        <w:tc>
          <w:tcPr>
            <w:tcW w:w="1430" w:type="dxa"/>
            <w:shd w:val="clear" w:color="auto" w:fill="auto"/>
          </w:tcPr>
          <w:p w:rsidR="00745A86" w:rsidRDefault="00CC1A37" w:rsidP="00745A86">
            <w:pPr>
              <w:pStyle w:val="ListParagraph"/>
              <w:tabs>
                <w:tab w:val="left" w:pos="5040"/>
              </w:tabs>
              <w:ind w:left="0"/>
              <w:rPr>
                <w:rFonts w:ascii="Arial" w:hAnsi="Arial" w:cs="Arial"/>
                <w:color w:val="000000" w:themeColor="text1"/>
              </w:rPr>
            </w:pPr>
            <w:r>
              <w:rPr>
                <w:rFonts w:ascii="Arial" w:hAnsi="Arial" w:cs="Arial"/>
                <w:color w:val="000000" w:themeColor="text1"/>
              </w:rPr>
              <w:t>2014</w:t>
            </w:r>
          </w:p>
          <w:p w:rsidR="00745A86" w:rsidRPr="004C52FC" w:rsidRDefault="00745A86" w:rsidP="001A2E6B">
            <w:pPr>
              <w:rPr>
                <w:rFonts w:asciiTheme="minorHAnsi" w:hAnsiTheme="minorHAnsi" w:cs="Arial"/>
                <w:color w:val="000000" w:themeColor="text1"/>
              </w:rPr>
            </w:pPr>
          </w:p>
        </w:tc>
        <w:tc>
          <w:tcPr>
            <w:tcW w:w="2250" w:type="dxa"/>
          </w:tcPr>
          <w:p w:rsidR="00D82B26" w:rsidRPr="00D41D55" w:rsidRDefault="00D82B26" w:rsidP="00D82B26">
            <w:pPr>
              <w:rPr>
                <w:rFonts w:ascii="Arial" w:hAnsi="Arial" w:cs="Arial"/>
                <w:b/>
                <w:color w:val="000000" w:themeColor="text1"/>
              </w:rPr>
            </w:pPr>
            <w:r w:rsidRPr="00D41D55">
              <w:rPr>
                <w:rFonts w:ascii="Arial" w:hAnsi="Arial" w:cs="Arial"/>
                <w:b/>
                <w:color w:val="000000" w:themeColor="text1"/>
              </w:rPr>
              <w:t>Test questions were developed to measure student knowledge in two primary areas – isolationism and general management.</w:t>
            </w:r>
            <w:r w:rsidR="00B25A42" w:rsidRPr="00D41D55">
              <w:rPr>
                <w:rFonts w:ascii="Arial" w:hAnsi="Arial" w:cs="Arial"/>
                <w:b/>
                <w:color w:val="000000" w:themeColor="text1"/>
              </w:rPr>
              <w:t xml:space="preserve">  These test questions are embedded in every section of the </w:t>
            </w:r>
            <w:r w:rsidR="004367B9">
              <w:rPr>
                <w:rFonts w:ascii="Arial" w:hAnsi="Arial" w:cs="Arial"/>
                <w:b/>
                <w:color w:val="000000" w:themeColor="text1"/>
              </w:rPr>
              <w:t xml:space="preserve">MAN 2150 </w:t>
            </w:r>
            <w:r w:rsidR="00B25A42" w:rsidRPr="00D41D55">
              <w:rPr>
                <w:rFonts w:ascii="Arial" w:hAnsi="Arial" w:cs="Arial"/>
                <w:b/>
                <w:color w:val="000000" w:themeColor="text1"/>
              </w:rPr>
              <w:t>course.</w:t>
            </w:r>
          </w:p>
        </w:tc>
        <w:tc>
          <w:tcPr>
            <w:tcW w:w="5025" w:type="dxa"/>
          </w:tcPr>
          <w:p w:rsidR="00745A86" w:rsidRDefault="00C350F1" w:rsidP="001A2E6B">
            <w:pPr>
              <w:pStyle w:val="ListParagraph"/>
              <w:tabs>
                <w:tab w:val="left" w:pos="5040"/>
              </w:tabs>
              <w:ind w:left="0"/>
              <w:rPr>
                <w:rFonts w:ascii="Arial" w:hAnsi="Arial" w:cs="Arial"/>
                <w:color w:val="000000" w:themeColor="text1"/>
              </w:rPr>
            </w:pPr>
            <w:r w:rsidRPr="00C350F1">
              <w:rPr>
                <w:rFonts w:ascii="Arial" w:hAnsi="Arial" w:cs="Arial"/>
                <w:noProof/>
                <w:color w:val="000000" w:themeColor="text1"/>
              </w:rPr>
              <w:drawing>
                <wp:inline distT="0" distB="0" distL="0" distR="0">
                  <wp:extent cx="3114675" cy="2676525"/>
                  <wp:effectExtent l="19050" t="0" r="9525"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745A86" w:rsidRDefault="00745A86" w:rsidP="001A2E6B">
            <w:pPr>
              <w:ind w:left="72"/>
              <w:rPr>
                <w:rFonts w:asciiTheme="minorHAnsi" w:hAnsiTheme="minorHAnsi" w:cs="Arial"/>
                <w:color w:val="000000" w:themeColor="text1"/>
              </w:rPr>
            </w:pPr>
          </w:p>
          <w:p w:rsidR="00F36920" w:rsidRDefault="00F36920" w:rsidP="00F36920">
            <w:pPr>
              <w:rPr>
                <w:rFonts w:ascii="Arial" w:hAnsi="Arial" w:cs="Arial"/>
                <w:b/>
                <w:color w:val="000000"/>
              </w:rPr>
            </w:pPr>
            <w:r w:rsidRPr="00D41D55">
              <w:rPr>
                <w:rFonts w:ascii="Arial" w:hAnsi="Arial" w:cs="Arial"/>
                <w:b/>
                <w:color w:val="000000"/>
              </w:rPr>
              <w:t xml:space="preserve">In 2011-12, the questions used to measure these areas were randomly selected, and over 200 students were tested; for </w:t>
            </w:r>
            <w:r w:rsidR="004367B9">
              <w:rPr>
                <w:rFonts w:ascii="Arial" w:hAnsi="Arial" w:cs="Arial"/>
                <w:b/>
                <w:color w:val="000000"/>
              </w:rPr>
              <w:t>2014</w:t>
            </w:r>
            <w:r w:rsidRPr="00D41D55">
              <w:rPr>
                <w:rFonts w:ascii="Arial" w:hAnsi="Arial" w:cs="Arial"/>
                <w:b/>
                <w:color w:val="000000"/>
              </w:rPr>
              <w:t>, the questions were place</w:t>
            </w:r>
            <w:r w:rsidR="00D82B26" w:rsidRPr="00D41D55">
              <w:rPr>
                <w:rFonts w:ascii="Arial" w:hAnsi="Arial" w:cs="Arial"/>
                <w:b/>
                <w:color w:val="000000"/>
              </w:rPr>
              <w:t xml:space="preserve">d in a separate folder, and every student received these questions.  </w:t>
            </w:r>
            <w:r w:rsidRPr="00D41D55">
              <w:rPr>
                <w:rFonts w:ascii="Arial" w:hAnsi="Arial" w:cs="Arial"/>
                <w:b/>
                <w:color w:val="000000"/>
              </w:rPr>
              <w:t xml:space="preserve"> </w:t>
            </w:r>
            <w:r w:rsidR="00D82B26" w:rsidRPr="00D41D55">
              <w:rPr>
                <w:rFonts w:ascii="Arial" w:hAnsi="Arial" w:cs="Arial"/>
                <w:b/>
                <w:color w:val="000000"/>
              </w:rPr>
              <w:t>For analysis purposes, we pulled data from five course sections (three f-2-f and two on-line).  The data represents over 300 students</w:t>
            </w:r>
            <w:r w:rsidRPr="00D41D55">
              <w:rPr>
                <w:rFonts w:ascii="Arial" w:hAnsi="Arial" w:cs="Arial"/>
                <w:b/>
                <w:color w:val="000000"/>
              </w:rPr>
              <w:t xml:space="preserve">.  Results indicate </w:t>
            </w:r>
            <w:r w:rsidR="004367B9">
              <w:rPr>
                <w:rFonts w:ascii="Arial" w:hAnsi="Arial" w:cs="Arial"/>
                <w:b/>
                <w:color w:val="000000"/>
              </w:rPr>
              <w:t>a decline in both area, but we are still well above the goal of 70%.  Starting in fall 2015, we will place more emphasis in these areas in both on-line and face-to-face classes.</w:t>
            </w:r>
          </w:p>
          <w:p w:rsidR="00F601D2" w:rsidRPr="00D41D55" w:rsidRDefault="00F601D2" w:rsidP="00F36920">
            <w:pPr>
              <w:rPr>
                <w:rFonts w:ascii="Arial" w:hAnsi="Arial" w:cs="Arial"/>
                <w:b/>
                <w:color w:val="000000"/>
              </w:rPr>
            </w:pPr>
          </w:p>
          <w:p w:rsidR="00F36920" w:rsidRPr="004C52FC" w:rsidRDefault="00F36920" w:rsidP="001A2E6B">
            <w:pPr>
              <w:ind w:left="72"/>
              <w:rPr>
                <w:rFonts w:asciiTheme="minorHAnsi" w:hAnsiTheme="minorHAnsi" w:cs="Arial"/>
                <w:color w:val="000000" w:themeColor="text1"/>
              </w:rPr>
            </w:pPr>
          </w:p>
        </w:tc>
      </w:tr>
      <w:tr w:rsidR="00745A86" w:rsidRPr="004C52FC" w:rsidTr="00BF43F6">
        <w:tblPrEx>
          <w:tblCellMar>
            <w:left w:w="108" w:type="dxa"/>
            <w:right w:w="108" w:type="dxa"/>
          </w:tblCellMar>
        </w:tblPrEx>
        <w:trPr>
          <w:trHeight w:val="72"/>
        </w:trPr>
        <w:tc>
          <w:tcPr>
            <w:tcW w:w="3708" w:type="dxa"/>
            <w:shd w:val="clear" w:color="auto" w:fill="FFFFFF"/>
          </w:tcPr>
          <w:p w:rsidR="00745A86" w:rsidRDefault="00745A86" w:rsidP="00745A86">
            <w:pPr>
              <w:rPr>
                <w:rFonts w:ascii="Calibri" w:hAnsi="Calibri" w:cs="Calibri"/>
                <w:color w:val="000000"/>
              </w:rPr>
            </w:pPr>
            <w:r>
              <w:rPr>
                <w:rFonts w:ascii="Calibri" w:hAnsi="Calibri" w:cs="Calibri"/>
                <w:color w:val="000000"/>
              </w:rPr>
              <w:lastRenderedPageBreak/>
              <w:t>Apply principles of organizational behavior and human relations, including methods used to create, maintain and improve a positive and diverse work environment.</w:t>
            </w:r>
          </w:p>
        </w:tc>
        <w:tc>
          <w:tcPr>
            <w:tcW w:w="1742" w:type="dxa"/>
          </w:tcPr>
          <w:p w:rsidR="00745A86" w:rsidRDefault="00745A86" w:rsidP="00745A86">
            <w:pPr>
              <w:rPr>
                <w:rFonts w:ascii="Calibri" w:hAnsi="Calibri" w:cs="Calibri"/>
                <w:color w:val="000000"/>
              </w:rPr>
            </w:pPr>
            <w:r>
              <w:rPr>
                <w:rFonts w:ascii="Calibri" w:hAnsi="Calibri" w:cs="Calibri"/>
                <w:color w:val="000000"/>
              </w:rPr>
              <w:t xml:space="preserve">MAN-1107  MAN-2150  MAN-2279                                 </w:t>
            </w:r>
          </w:p>
        </w:tc>
        <w:tc>
          <w:tcPr>
            <w:tcW w:w="1430" w:type="dxa"/>
            <w:shd w:val="clear" w:color="auto" w:fill="auto"/>
          </w:tcPr>
          <w:p w:rsidR="00745A86" w:rsidRDefault="00CC1A37" w:rsidP="00745A86">
            <w:pPr>
              <w:pStyle w:val="ListParagraph"/>
              <w:tabs>
                <w:tab w:val="left" w:pos="5040"/>
              </w:tabs>
              <w:ind w:left="0"/>
              <w:rPr>
                <w:rFonts w:ascii="Arial" w:hAnsi="Arial" w:cs="Arial"/>
                <w:color w:val="000000" w:themeColor="text1"/>
              </w:rPr>
            </w:pPr>
            <w:r>
              <w:rPr>
                <w:rFonts w:ascii="Arial" w:hAnsi="Arial" w:cs="Arial"/>
                <w:color w:val="000000" w:themeColor="text1"/>
              </w:rPr>
              <w:t>2014</w:t>
            </w:r>
          </w:p>
          <w:p w:rsidR="00745A86" w:rsidRPr="004C52FC" w:rsidRDefault="00745A86" w:rsidP="001A2E6B">
            <w:pPr>
              <w:rPr>
                <w:rFonts w:asciiTheme="minorHAnsi" w:hAnsiTheme="minorHAnsi" w:cs="Arial"/>
                <w:color w:val="000000" w:themeColor="text1"/>
              </w:rPr>
            </w:pPr>
          </w:p>
        </w:tc>
        <w:tc>
          <w:tcPr>
            <w:tcW w:w="2250" w:type="dxa"/>
          </w:tcPr>
          <w:p w:rsidR="00745A86" w:rsidRPr="00D41D55" w:rsidRDefault="00D82B26" w:rsidP="00B25A42">
            <w:pPr>
              <w:pStyle w:val="ListParagraph"/>
              <w:tabs>
                <w:tab w:val="left" w:pos="5040"/>
              </w:tabs>
              <w:ind w:left="0"/>
              <w:rPr>
                <w:rFonts w:ascii="Arial" w:hAnsi="Arial" w:cs="Arial"/>
                <w:color w:val="000000" w:themeColor="text1"/>
              </w:rPr>
            </w:pPr>
            <w:r w:rsidRPr="00D41D55">
              <w:rPr>
                <w:rFonts w:ascii="Arial" w:hAnsi="Arial" w:cs="Arial"/>
                <w:b/>
                <w:color w:val="000000" w:themeColor="text1"/>
              </w:rPr>
              <w:t xml:space="preserve">Test questions were developed to measure student knowledge in these areas.  </w:t>
            </w:r>
            <w:r w:rsidR="00B25A42" w:rsidRPr="00D41D55">
              <w:rPr>
                <w:rFonts w:ascii="Arial" w:hAnsi="Arial" w:cs="Arial"/>
                <w:b/>
                <w:color w:val="000000" w:themeColor="text1"/>
              </w:rPr>
              <w:t xml:space="preserve">These test questions are embedded in every section of the </w:t>
            </w:r>
            <w:r w:rsidR="004367B9">
              <w:rPr>
                <w:rFonts w:ascii="Arial" w:hAnsi="Arial" w:cs="Arial"/>
                <w:b/>
                <w:color w:val="000000" w:themeColor="text1"/>
              </w:rPr>
              <w:t xml:space="preserve">MAN 2150 </w:t>
            </w:r>
            <w:r w:rsidR="00B25A42" w:rsidRPr="00D41D55">
              <w:rPr>
                <w:rFonts w:ascii="Arial" w:hAnsi="Arial" w:cs="Arial"/>
                <w:b/>
                <w:color w:val="000000" w:themeColor="text1"/>
              </w:rPr>
              <w:t>course.</w:t>
            </w:r>
          </w:p>
        </w:tc>
        <w:tc>
          <w:tcPr>
            <w:tcW w:w="5025" w:type="dxa"/>
          </w:tcPr>
          <w:p w:rsidR="00D82B26" w:rsidRDefault="00D82B26" w:rsidP="001A2E6B">
            <w:pPr>
              <w:pStyle w:val="ListParagraph"/>
              <w:tabs>
                <w:tab w:val="left" w:pos="5040"/>
              </w:tabs>
              <w:ind w:left="0"/>
              <w:rPr>
                <w:rFonts w:ascii="Arial" w:hAnsi="Arial" w:cs="Arial"/>
                <w:color w:val="000000" w:themeColor="text1"/>
              </w:rPr>
            </w:pPr>
          </w:p>
          <w:p w:rsidR="00BF43F6" w:rsidRDefault="00C350F1" w:rsidP="001A2E6B">
            <w:pPr>
              <w:pStyle w:val="ListParagraph"/>
              <w:tabs>
                <w:tab w:val="left" w:pos="5040"/>
              </w:tabs>
              <w:ind w:left="0"/>
              <w:rPr>
                <w:rFonts w:ascii="Arial" w:hAnsi="Arial" w:cs="Arial"/>
                <w:color w:val="000000" w:themeColor="text1"/>
              </w:rPr>
            </w:pPr>
            <w:r w:rsidRPr="00C350F1">
              <w:rPr>
                <w:rFonts w:ascii="Arial" w:hAnsi="Arial" w:cs="Arial"/>
                <w:noProof/>
                <w:color w:val="000000" w:themeColor="text1"/>
              </w:rPr>
              <w:drawing>
                <wp:inline distT="0" distB="0" distL="0" distR="0">
                  <wp:extent cx="3552825" cy="2743200"/>
                  <wp:effectExtent l="19050" t="0" r="9525" b="0"/>
                  <wp:docPr id="5"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745A86" w:rsidRDefault="00745A86" w:rsidP="001A2E6B">
            <w:pPr>
              <w:ind w:left="72"/>
              <w:rPr>
                <w:rFonts w:asciiTheme="minorHAnsi" w:hAnsiTheme="minorHAnsi" w:cs="Arial"/>
                <w:color w:val="000000" w:themeColor="text1"/>
              </w:rPr>
            </w:pPr>
          </w:p>
          <w:p w:rsidR="00D82B26" w:rsidRPr="00D41D55" w:rsidRDefault="00D82B26" w:rsidP="00D82B26">
            <w:pPr>
              <w:rPr>
                <w:rFonts w:ascii="Arial" w:hAnsi="Arial" w:cs="Arial"/>
                <w:color w:val="000000" w:themeColor="text1"/>
              </w:rPr>
            </w:pPr>
            <w:r w:rsidRPr="00D41D55">
              <w:rPr>
                <w:rFonts w:ascii="Arial" w:hAnsi="Arial" w:cs="Arial"/>
                <w:b/>
                <w:color w:val="000000"/>
              </w:rPr>
              <w:t xml:space="preserve">In 2011-12, the questions used to measure these areas were randomly selected, and over 200 students were tested; for </w:t>
            </w:r>
            <w:r w:rsidR="004367B9">
              <w:rPr>
                <w:rFonts w:ascii="Arial" w:hAnsi="Arial" w:cs="Arial"/>
                <w:b/>
                <w:color w:val="000000"/>
              </w:rPr>
              <w:t>2014</w:t>
            </w:r>
            <w:r w:rsidRPr="00D41D55">
              <w:rPr>
                <w:rFonts w:ascii="Arial" w:hAnsi="Arial" w:cs="Arial"/>
                <w:b/>
                <w:color w:val="000000"/>
              </w:rPr>
              <w:t xml:space="preserve">, the questions were placed in a separate folder, and every student received these questions.   For analysis purposes, we pulled data from five course sections (three f-2-f and two on-line).  The data represents over 300 students.  </w:t>
            </w:r>
            <w:r w:rsidRPr="00D41D55">
              <w:rPr>
                <w:rFonts w:ascii="Arial" w:hAnsi="Arial" w:cs="Arial"/>
                <w:color w:val="000000"/>
              </w:rPr>
              <w:t xml:space="preserve">  </w:t>
            </w:r>
            <w:r w:rsidRPr="00D41D55">
              <w:rPr>
                <w:rFonts w:ascii="Arial" w:hAnsi="Arial" w:cs="Arial"/>
                <w:b/>
                <w:color w:val="000000"/>
              </w:rPr>
              <w:t xml:space="preserve">For both questions, a slight </w:t>
            </w:r>
            <w:r w:rsidR="004367B9">
              <w:rPr>
                <w:rFonts w:ascii="Arial" w:hAnsi="Arial" w:cs="Arial"/>
                <w:b/>
                <w:color w:val="000000"/>
              </w:rPr>
              <w:t>increase</w:t>
            </w:r>
            <w:r w:rsidRPr="00D41D55">
              <w:rPr>
                <w:rFonts w:ascii="Arial" w:hAnsi="Arial" w:cs="Arial"/>
                <w:b/>
                <w:color w:val="000000"/>
              </w:rPr>
              <w:t xml:space="preserve"> in improvement was witnessed.  </w:t>
            </w:r>
            <w:r w:rsidR="004367B9">
              <w:rPr>
                <w:rFonts w:ascii="Arial" w:hAnsi="Arial" w:cs="Arial"/>
                <w:b/>
                <w:color w:val="000000"/>
              </w:rPr>
              <w:t xml:space="preserve">At this point we are achieving the </w:t>
            </w:r>
            <w:r w:rsidRPr="00D41D55">
              <w:rPr>
                <w:rFonts w:ascii="Arial" w:hAnsi="Arial" w:cs="Arial"/>
                <w:b/>
                <w:color w:val="000000"/>
              </w:rPr>
              <w:t xml:space="preserve">minimum outcome threshold of 70%. </w:t>
            </w:r>
          </w:p>
          <w:p w:rsidR="00D82B26" w:rsidRPr="004C52FC" w:rsidRDefault="00D82B26" w:rsidP="001A2E6B">
            <w:pPr>
              <w:ind w:left="72"/>
              <w:rPr>
                <w:rFonts w:asciiTheme="minorHAnsi" w:hAnsiTheme="minorHAnsi" w:cs="Arial"/>
                <w:color w:val="000000" w:themeColor="text1"/>
              </w:rPr>
            </w:pPr>
          </w:p>
        </w:tc>
      </w:tr>
      <w:tr w:rsidR="00745A86" w:rsidRPr="004C52FC" w:rsidTr="00BF43F6">
        <w:trPr>
          <w:trHeight w:val="72"/>
        </w:trPr>
        <w:tc>
          <w:tcPr>
            <w:tcW w:w="3708" w:type="dxa"/>
            <w:shd w:val="clear" w:color="auto" w:fill="FFFFFF"/>
          </w:tcPr>
          <w:p w:rsidR="00745A86" w:rsidRPr="00B25A42" w:rsidRDefault="00745A86" w:rsidP="00745A86">
            <w:pPr>
              <w:rPr>
                <w:rFonts w:ascii="Calibri" w:hAnsi="Calibri" w:cs="Calibri"/>
                <w:b/>
                <w:color w:val="000000"/>
              </w:rPr>
            </w:pPr>
            <w:r w:rsidRPr="00B25A42">
              <w:rPr>
                <w:rFonts w:ascii="Calibri" w:hAnsi="Calibri" w:cs="Calibri"/>
                <w:b/>
                <w:color w:val="000000"/>
              </w:rPr>
              <w:t xml:space="preserve">Apply proper oral and written communication, quantitative </w:t>
            </w:r>
            <w:r w:rsidRPr="00B25A42">
              <w:rPr>
                <w:rFonts w:ascii="Calibri" w:hAnsi="Calibri" w:cs="Calibri"/>
                <w:b/>
                <w:color w:val="000000"/>
              </w:rPr>
              <w:lastRenderedPageBreak/>
              <w:t>methods, critical thinking, research, ethics, computer literacy, and global citizenship skills.</w:t>
            </w:r>
          </w:p>
        </w:tc>
        <w:tc>
          <w:tcPr>
            <w:tcW w:w="1742" w:type="dxa"/>
          </w:tcPr>
          <w:p w:rsidR="00745A86" w:rsidRDefault="00745A86" w:rsidP="00745A86">
            <w:pPr>
              <w:rPr>
                <w:rFonts w:ascii="Calibri" w:hAnsi="Calibri" w:cs="Calibri"/>
                <w:color w:val="000000"/>
              </w:rPr>
            </w:pPr>
            <w:r>
              <w:rPr>
                <w:rFonts w:ascii="Calibri" w:hAnsi="Calibri" w:cs="Calibri"/>
                <w:color w:val="000000"/>
              </w:rPr>
              <w:lastRenderedPageBreak/>
              <w:t xml:space="preserve">  BIS-1120  COM-2211 ENG-1101  </w:t>
            </w:r>
            <w:r>
              <w:rPr>
                <w:rFonts w:ascii="Calibri" w:hAnsi="Calibri" w:cs="Calibri"/>
                <w:color w:val="000000"/>
              </w:rPr>
              <w:lastRenderedPageBreak/>
              <w:t xml:space="preserve">ENG-1131  ENG-1201                            </w:t>
            </w:r>
          </w:p>
        </w:tc>
        <w:tc>
          <w:tcPr>
            <w:tcW w:w="1430" w:type="dxa"/>
            <w:shd w:val="clear" w:color="auto" w:fill="auto"/>
          </w:tcPr>
          <w:p w:rsidR="00745A86" w:rsidRDefault="00B25A42" w:rsidP="00745A86">
            <w:pPr>
              <w:pStyle w:val="ListParagraph"/>
              <w:tabs>
                <w:tab w:val="left" w:pos="5040"/>
              </w:tabs>
              <w:ind w:left="0"/>
              <w:rPr>
                <w:rFonts w:ascii="Arial" w:hAnsi="Arial" w:cs="Arial"/>
                <w:color w:val="000000" w:themeColor="text1"/>
              </w:rPr>
            </w:pPr>
            <w:r>
              <w:rPr>
                <w:rFonts w:ascii="Arial" w:hAnsi="Arial" w:cs="Arial"/>
                <w:color w:val="000000" w:themeColor="text1"/>
              </w:rPr>
              <w:lastRenderedPageBreak/>
              <w:t>2016-17</w:t>
            </w:r>
          </w:p>
          <w:p w:rsidR="00745A86" w:rsidRPr="004C52FC" w:rsidRDefault="00745A86" w:rsidP="001A2E6B">
            <w:pPr>
              <w:rPr>
                <w:rFonts w:asciiTheme="minorHAnsi" w:hAnsiTheme="minorHAnsi" w:cs="Arial"/>
                <w:color w:val="000000" w:themeColor="text1"/>
              </w:rPr>
            </w:pPr>
          </w:p>
        </w:tc>
        <w:tc>
          <w:tcPr>
            <w:tcW w:w="2250" w:type="dxa"/>
          </w:tcPr>
          <w:p w:rsidR="00745A86" w:rsidRDefault="00060E61" w:rsidP="001A2E6B">
            <w:pPr>
              <w:pStyle w:val="ListParagraph"/>
              <w:tabs>
                <w:tab w:val="left" w:pos="5040"/>
              </w:tabs>
              <w:ind w:left="0"/>
              <w:rPr>
                <w:rFonts w:ascii="Arial" w:hAnsi="Arial" w:cs="Arial"/>
                <w:color w:val="000000" w:themeColor="text1"/>
              </w:rPr>
            </w:pPr>
            <w:r>
              <w:rPr>
                <w:rFonts w:ascii="Arial" w:hAnsi="Arial" w:cs="Arial"/>
                <w:color w:val="000000" w:themeColor="text1"/>
              </w:rPr>
              <w:fldChar w:fldCharType="begin">
                <w:ffData>
                  <w:name w:val="Text2"/>
                  <w:enabled/>
                  <w:calcOnExit w:val="0"/>
                  <w:textInput/>
                </w:ffData>
              </w:fldChar>
            </w:r>
            <w:r w:rsidR="00745A86">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745A86">
              <w:rPr>
                <w:rFonts w:ascii="Arial" w:hAnsi="Arial" w:cs="Arial"/>
                <w:noProof/>
                <w:color w:val="000000" w:themeColor="text1"/>
              </w:rPr>
              <w:t> </w:t>
            </w:r>
            <w:r w:rsidR="00745A86">
              <w:rPr>
                <w:rFonts w:ascii="Arial" w:hAnsi="Arial" w:cs="Arial"/>
                <w:noProof/>
                <w:color w:val="000000" w:themeColor="text1"/>
              </w:rPr>
              <w:t> </w:t>
            </w:r>
            <w:r w:rsidR="00745A86">
              <w:rPr>
                <w:rFonts w:ascii="Arial" w:hAnsi="Arial" w:cs="Arial"/>
                <w:noProof/>
                <w:color w:val="000000" w:themeColor="text1"/>
              </w:rPr>
              <w:t> </w:t>
            </w:r>
            <w:r w:rsidR="00745A86">
              <w:rPr>
                <w:rFonts w:ascii="Arial" w:hAnsi="Arial" w:cs="Arial"/>
                <w:noProof/>
                <w:color w:val="000000" w:themeColor="text1"/>
              </w:rPr>
              <w:t> </w:t>
            </w:r>
            <w:r w:rsidR="00745A86">
              <w:rPr>
                <w:rFonts w:ascii="Arial" w:hAnsi="Arial" w:cs="Arial"/>
                <w:noProof/>
                <w:color w:val="000000" w:themeColor="text1"/>
              </w:rPr>
              <w:t> </w:t>
            </w:r>
            <w:r>
              <w:rPr>
                <w:rFonts w:ascii="Arial" w:hAnsi="Arial" w:cs="Arial"/>
                <w:color w:val="000000" w:themeColor="text1"/>
              </w:rPr>
              <w:fldChar w:fldCharType="end"/>
            </w:r>
          </w:p>
          <w:p w:rsidR="00745A86" w:rsidRPr="004C52FC" w:rsidRDefault="00745A86" w:rsidP="001A2E6B">
            <w:pPr>
              <w:ind w:left="72"/>
              <w:rPr>
                <w:rFonts w:asciiTheme="minorHAnsi" w:hAnsiTheme="minorHAnsi" w:cs="Arial"/>
                <w:color w:val="000000" w:themeColor="text1"/>
              </w:rPr>
            </w:pPr>
          </w:p>
        </w:tc>
        <w:tc>
          <w:tcPr>
            <w:tcW w:w="5025" w:type="dxa"/>
          </w:tcPr>
          <w:p w:rsidR="00745A86" w:rsidRDefault="00060E61" w:rsidP="001A2E6B">
            <w:pPr>
              <w:pStyle w:val="ListParagraph"/>
              <w:tabs>
                <w:tab w:val="left" w:pos="5040"/>
              </w:tabs>
              <w:ind w:left="0"/>
              <w:rPr>
                <w:rFonts w:ascii="Arial" w:hAnsi="Arial" w:cs="Arial"/>
                <w:color w:val="000000" w:themeColor="text1"/>
              </w:rPr>
            </w:pPr>
            <w:r>
              <w:rPr>
                <w:rFonts w:ascii="Arial" w:hAnsi="Arial" w:cs="Arial"/>
                <w:color w:val="000000" w:themeColor="text1"/>
              </w:rPr>
              <w:fldChar w:fldCharType="begin">
                <w:ffData>
                  <w:name w:val="Text2"/>
                  <w:enabled/>
                  <w:calcOnExit w:val="0"/>
                  <w:textInput/>
                </w:ffData>
              </w:fldChar>
            </w:r>
            <w:r w:rsidR="00745A86">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745A86">
              <w:rPr>
                <w:rFonts w:ascii="Arial" w:hAnsi="Arial" w:cs="Arial"/>
                <w:noProof/>
                <w:color w:val="000000" w:themeColor="text1"/>
              </w:rPr>
              <w:t> </w:t>
            </w:r>
            <w:r w:rsidR="00745A86">
              <w:rPr>
                <w:rFonts w:ascii="Arial" w:hAnsi="Arial" w:cs="Arial"/>
                <w:noProof/>
                <w:color w:val="000000" w:themeColor="text1"/>
              </w:rPr>
              <w:t> </w:t>
            </w:r>
            <w:r w:rsidR="00745A86">
              <w:rPr>
                <w:rFonts w:ascii="Arial" w:hAnsi="Arial" w:cs="Arial"/>
                <w:noProof/>
                <w:color w:val="000000" w:themeColor="text1"/>
              </w:rPr>
              <w:t> </w:t>
            </w:r>
            <w:r w:rsidR="00745A86">
              <w:rPr>
                <w:rFonts w:ascii="Arial" w:hAnsi="Arial" w:cs="Arial"/>
                <w:noProof/>
                <w:color w:val="000000" w:themeColor="text1"/>
              </w:rPr>
              <w:t> </w:t>
            </w:r>
            <w:r w:rsidR="00745A86">
              <w:rPr>
                <w:rFonts w:ascii="Arial" w:hAnsi="Arial" w:cs="Arial"/>
                <w:noProof/>
                <w:color w:val="000000" w:themeColor="text1"/>
              </w:rPr>
              <w:t> </w:t>
            </w:r>
            <w:r>
              <w:rPr>
                <w:rFonts w:ascii="Arial" w:hAnsi="Arial" w:cs="Arial"/>
                <w:color w:val="000000" w:themeColor="text1"/>
              </w:rPr>
              <w:fldChar w:fldCharType="end"/>
            </w:r>
          </w:p>
          <w:p w:rsidR="00745A86" w:rsidRPr="004C52FC" w:rsidRDefault="00745A86" w:rsidP="001A2E6B">
            <w:pPr>
              <w:ind w:left="72"/>
              <w:rPr>
                <w:rFonts w:asciiTheme="minorHAnsi" w:hAnsiTheme="minorHAnsi" w:cs="Arial"/>
                <w:color w:val="000000" w:themeColor="text1"/>
              </w:rPr>
            </w:pPr>
          </w:p>
        </w:tc>
      </w:tr>
      <w:tr w:rsidR="00745A86" w:rsidRPr="004C52FC" w:rsidTr="00BF43F6">
        <w:tblPrEx>
          <w:shd w:val="clear" w:color="auto" w:fill="auto"/>
          <w:tblCellMar>
            <w:left w:w="108" w:type="dxa"/>
            <w:right w:w="108" w:type="dxa"/>
          </w:tblCellMar>
          <w:tblLook w:val="04A0" w:firstRow="1" w:lastRow="0" w:firstColumn="1" w:lastColumn="0" w:noHBand="0" w:noVBand="1"/>
        </w:tblPrEx>
        <w:trPr>
          <w:trHeight w:val="8000"/>
        </w:trPr>
        <w:tc>
          <w:tcPr>
            <w:tcW w:w="3708" w:type="dxa"/>
          </w:tcPr>
          <w:p w:rsidR="00745A86" w:rsidRDefault="00745A86" w:rsidP="00745A86">
            <w:pPr>
              <w:rPr>
                <w:rFonts w:ascii="Calibri" w:hAnsi="Calibri" w:cs="Calibri"/>
                <w:color w:val="000000"/>
              </w:rPr>
            </w:pPr>
            <w:r>
              <w:rPr>
                <w:rFonts w:ascii="Calibri" w:hAnsi="Calibri" w:cs="Calibri"/>
                <w:color w:val="000000"/>
              </w:rPr>
              <w:lastRenderedPageBreak/>
              <w:t>Demonstrate methods of planning, leading, organizing and controlling within organizational systems and strategy development, particularly in the context of mission, values, goals and objectives.</w:t>
            </w:r>
          </w:p>
        </w:tc>
        <w:tc>
          <w:tcPr>
            <w:tcW w:w="1742" w:type="dxa"/>
          </w:tcPr>
          <w:p w:rsidR="00745A86" w:rsidRDefault="00745A86" w:rsidP="00745A86">
            <w:pPr>
              <w:rPr>
                <w:rFonts w:ascii="Calibri" w:hAnsi="Calibri" w:cs="Calibri"/>
                <w:color w:val="000000"/>
              </w:rPr>
            </w:pPr>
            <w:r>
              <w:rPr>
                <w:rFonts w:ascii="Calibri" w:hAnsi="Calibri" w:cs="Calibri"/>
                <w:color w:val="000000"/>
              </w:rPr>
              <w:t xml:space="preserve">MAN-1107  MAN-1110  MAN-2101 MAN-2150  MAN-2155  MAN-2270  MAN-2279  MRK-2101                        </w:t>
            </w:r>
          </w:p>
        </w:tc>
        <w:tc>
          <w:tcPr>
            <w:tcW w:w="1430" w:type="dxa"/>
          </w:tcPr>
          <w:p w:rsidR="00745A86" w:rsidRDefault="00CC1A37" w:rsidP="00745A86">
            <w:pPr>
              <w:pStyle w:val="ListParagraph"/>
              <w:tabs>
                <w:tab w:val="left" w:pos="5040"/>
              </w:tabs>
              <w:ind w:left="0"/>
              <w:rPr>
                <w:rFonts w:ascii="Arial" w:hAnsi="Arial" w:cs="Arial"/>
                <w:color w:val="000000" w:themeColor="text1"/>
              </w:rPr>
            </w:pPr>
            <w:r>
              <w:rPr>
                <w:rFonts w:ascii="Arial" w:hAnsi="Arial" w:cs="Arial"/>
                <w:color w:val="000000" w:themeColor="text1"/>
              </w:rPr>
              <w:t>2014</w:t>
            </w:r>
          </w:p>
          <w:p w:rsidR="00745A86" w:rsidRPr="004C52FC" w:rsidRDefault="00745A86" w:rsidP="001A2E6B">
            <w:pPr>
              <w:rPr>
                <w:rFonts w:asciiTheme="minorHAnsi" w:hAnsiTheme="minorHAnsi" w:cs="Arial"/>
                <w:color w:val="000000" w:themeColor="text1"/>
              </w:rPr>
            </w:pPr>
          </w:p>
        </w:tc>
        <w:tc>
          <w:tcPr>
            <w:tcW w:w="2250" w:type="dxa"/>
          </w:tcPr>
          <w:p w:rsidR="00B25A42" w:rsidRPr="00D41D55" w:rsidRDefault="00B25A42" w:rsidP="001A2E6B">
            <w:pPr>
              <w:pStyle w:val="ListParagraph"/>
              <w:tabs>
                <w:tab w:val="left" w:pos="5040"/>
              </w:tabs>
              <w:ind w:left="0"/>
              <w:rPr>
                <w:rFonts w:ascii="Arial" w:hAnsi="Arial" w:cs="Arial"/>
                <w:b/>
                <w:color w:val="000000" w:themeColor="text1"/>
              </w:rPr>
            </w:pPr>
            <w:r w:rsidRPr="00D41D55">
              <w:rPr>
                <w:rFonts w:ascii="Arial" w:hAnsi="Arial" w:cs="Arial"/>
                <w:b/>
                <w:color w:val="000000" w:themeColor="text1"/>
              </w:rPr>
              <w:t xml:space="preserve">Test questions were developed to measure student knowledge in the areas of planning, organizing, and control.  These test questions are embedded in every section of the </w:t>
            </w:r>
            <w:r w:rsidR="004367B9">
              <w:rPr>
                <w:rFonts w:ascii="Arial" w:hAnsi="Arial" w:cs="Arial"/>
                <w:b/>
                <w:color w:val="000000" w:themeColor="text1"/>
              </w:rPr>
              <w:t xml:space="preserve">MAN 2150 </w:t>
            </w:r>
            <w:r w:rsidRPr="00D41D55">
              <w:rPr>
                <w:rFonts w:ascii="Arial" w:hAnsi="Arial" w:cs="Arial"/>
                <w:b/>
                <w:color w:val="000000" w:themeColor="text1"/>
              </w:rPr>
              <w:t>course.</w:t>
            </w:r>
          </w:p>
          <w:p w:rsidR="00745A86" w:rsidRPr="00D41D55" w:rsidRDefault="00745A86" w:rsidP="001A2E6B">
            <w:pPr>
              <w:ind w:left="72"/>
              <w:rPr>
                <w:rFonts w:ascii="Arial" w:hAnsi="Arial" w:cs="Arial"/>
                <w:color w:val="000000" w:themeColor="text1"/>
              </w:rPr>
            </w:pPr>
          </w:p>
        </w:tc>
        <w:tc>
          <w:tcPr>
            <w:tcW w:w="5025" w:type="dxa"/>
          </w:tcPr>
          <w:p w:rsidR="006D7425" w:rsidRDefault="006D7425" w:rsidP="001A2E6B">
            <w:pPr>
              <w:pStyle w:val="ListParagraph"/>
              <w:tabs>
                <w:tab w:val="left" w:pos="5040"/>
              </w:tabs>
              <w:ind w:left="0"/>
              <w:rPr>
                <w:rFonts w:ascii="Arial" w:hAnsi="Arial" w:cs="Arial"/>
                <w:color w:val="000000" w:themeColor="text1"/>
              </w:rPr>
            </w:pPr>
          </w:p>
          <w:p w:rsidR="006D7425" w:rsidRDefault="00C350F1" w:rsidP="001A2E6B">
            <w:pPr>
              <w:pStyle w:val="ListParagraph"/>
              <w:tabs>
                <w:tab w:val="left" w:pos="5040"/>
              </w:tabs>
              <w:ind w:left="0"/>
              <w:rPr>
                <w:rFonts w:ascii="Arial" w:hAnsi="Arial" w:cs="Arial"/>
                <w:color w:val="000000" w:themeColor="text1"/>
              </w:rPr>
            </w:pPr>
            <w:r w:rsidRPr="00C350F1">
              <w:rPr>
                <w:rFonts w:ascii="Arial" w:hAnsi="Arial" w:cs="Arial"/>
                <w:noProof/>
                <w:color w:val="000000" w:themeColor="text1"/>
              </w:rPr>
              <w:drawing>
                <wp:inline distT="0" distB="0" distL="0" distR="0">
                  <wp:extent cx="3448050" cy="2266950"/>
                  <wp:effectExtent l="19050" t="0" r="19050" b="0"/>
                  <wp:docPr id="7"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6D7425" w:rsidRDefault="006D7425" w:rsidP="001A2E6B">
            <w:pPr>
              <w:ind w:left="72"/>
              <w:rPr>
                <w:rFonts w:asciiTheme="minorHAnsi" w:hAnsiTheme="minorHAnsi" w:cs="Arial"/>
                <w:color w:val="000000" w:themeColor="text1"/>
              </w:rPr>
            </w:pPr>
          </w:p>
          <w:p w:rsidR="006D7425" w:rsidRDefault="006D7425" w:rsidP="001A2E6B">
            <w:pPr>
              <w:ind w:left="72"/>
              <w:rPr>
                <w:rFonts w:asciiTheme="minorHAnsi" w:hAnsiTheme="minorHAnsi" w:cs="Arial"/>
                <w:color w:val="000000" w:themeColor="text1"/>
              </w:rPr>
            </w:pPr>
          </w:p>
          <w:p w:rsidR="006D7425" w:rsidRDefault="00C350F1" w:rsidP="001A2E6B">
            <w:pPr>
              <w:ind w:left="72"/>
              <w:rPr>
                <w:rFonts w:asciiTheme="minorHAnsi" w:hAnsiTheme="minorHAnsi" w:cs="Arial"/>
                <w:color w:val="000000" w:themeColor="text1"/>
              </w:rPr>
            </w:pPr>
            <w:r w:rsidRPr="00C350F1">
              <w:rPr>
                <w:rFonts w:asciiTheme="minorHAnsi" w:hAnsiTheme="minorHAnsi" w:cs="Arial"/>
                <w:noProof/>
                <w:color w:val="000000" w:themeColor="text1"/>
              </w:rPr>
              <w:drawing>
                <wp:inline distT="0" distB="0" distL="0" distR="0">
                  <wp:extent cx="3552825" cy="2190750"/>
                  <wp:effectExtent l="19050" t="0" r="9525" b="0"/>
                  <wp:docPr id="14"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6D7425" w:rsidRDefault="006D7425" w:rsidP="006D7425">
            <w:pPr>
              <w:rPr>
                <w:rFonts w:asciiTheme="minorHAnsi" w:hAnsiTheme="minorHAnsi" w:cs="Arial"/>
              </w:rPr>
            </w:pPr>
          </w:p>
          <w:p w:rsidR="006D7425" w:rsidRDefault="006D7425" w:rsidP="006D7425">
            <w:pPr>
              <w:rPr>
                <w:rFonts w:asciiTheme="minorHAnsi" w:hAnsiTheme="minorHAnsi" w:cs="Arial"/>
              </w:rPr>
            </w:pPr>
          </w:p>
          <w:p w:rsidR="006D7425" w:rsidRDefault="00C350F1" w:rsidP="006D7425">
            <w:pPr>
              <w:rPr>
                <w:rFonts w:asciiTheme="minorHAnsi" w:hAnsiTheme="minorHAnsi" w:cs="Arial"/>
              </w:rPr>
            </w:pPr>
            <w:r w:rsidRPr="00C350F1">
              <w:rPr>
                <w:rFonts w:asciiTheme="minorHAnsi" w:hAnsiTheme="minorHAnsi" w:cs="Arial"/>
                <w:noProof/>
              </w:rPr>
              <w:lastRenderedPageBreak/>
              <w:drawing>
                <wp:inline distT="0" distB="0" distL="0" distR="0">
                  <wp:extent cx="3095625" cy="2514600"/>
                  <wp:effectExtent l="19050" t="0" r="9525" b="0"/>
                  <wp:docPr id="15"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D82B26" w:rsidRDefault="00D82B26" w:rsidP="006D7425">
            <w:pPr>
              <w:rPr>
                <w:rFonts w:asciiTheme="minorHAnsi" w:hAnsiTheme="minorHAnsi" w:cs="Arial"/>
              </w:rPr>
            </w:pPr>
          </w:p>
          <w:p w:rsidR="00D82B26" w:rsidRPr="00D41D55" w:rsidRDefault="00D82B26" w:rsidP="00D82B26">
            <w:pPr>
              <w:rPr>
                <w:rFonts w:ascii="Arial" w:hAnsi="Arial" w:cs="Arial"/>
                <w:color w:val="000000"/>
              </w:rPr>
            </w:pPr>
            <w:r w:rsidRPr="00D41D55">
              <w:rPr>
                <w:rFonts w:ascii="Arial" w:hAnsi="Arial" w:cs="Arial"/>
                <w:b/>
                <w:color w:val="000000"/>
              </w:rPr>
              <w:t>In 2011-12, the questions used to measure these areas were randomly selected, and over 200 students were tested; for 201</w:t>
            </w:r>
            <w:r w:rsidR="004367B9">
              <w:rPr>
                <w:rFonts w:ascii="Arial" w:hAnsi="Arial" w:cs="Arial"/>
                <w:b/>
                <w:color w:val="000000"/>
              </w:rPr>
              <w:t>4</w:t>
            </w:r>
            <w:r w:rsidRPr="00D41D55">
              <w:rPr>
                <w:rFonts w:ascii="Arial" w:hAnsi="Arial" w:cs="Arial"/>
                <w:b/>
                <w:color w:val="000000"/>
              </w:rPr>
              <w:t>, the questions were placed in a separate folder, and every student received these questions.   For analysis purposes, w</w:t>
            </w:r>
            <w:r w:rsidR="00CB12F0">
              <w:rPr>
                <w:rFonts w:ascii="Arial" w:hAnsi="Arial" w:cs="Arial"/>
                <w:b/>
                <w:color w:val="000000"/>
              </w:rPr>
              <w:t>e</w:t>
            </w:r>
            <w:r w:rsidRPr="00D41D55">
              <w:rPr>
                <w:rFonts w:ascii="Arial" w:hAnsi="Arial" w:cs="Arial"/>
                <w:b/>
                <w:color w:val="000000"/>
              </w:rPr>
              <w:t xml:space="preserve"> pulled data from five course sections (three f-2-f and two on-line).  The data represents over 300 students.  For each of the three question types (planning, organizing, controlling) a </w:t>
            </w:r>
            <w:r w:rsidR="004367B9">
              <w:rPr>
                <w:rFonts w:ascii="Arial" w:hAnsi="Arial" w:cs="Arial"/>
                <w:b/>
                <w:color w:val="000000"/>
              </w:rPr>
              <w:t>decline in student understanding was found</w:t>
            </w:r>
            <w:r w:rsidRPr="00D41D55">
              <w:rPr>
                <w:rFonts w:ascii="Arial" w:hAnsi="Arial" w:cs="Arial"/>
                <w:b/>
                <w:color w:val="000000"/>
              </w:rPr>
              <w:t xml:space="preserve">.  </w:t>
            </w:r>
            <w:r w:rsidR="004367B9">
              <w:rPr>
                <w:rFonts w:ascii="Arial" w:hAnsi="Arial" w:cs="Arial"/>
                <w:b/>
                <w:color w:val="000000"/>
              </w:rPr>
              <w:t>For the next year, a renewed emphasis will be placed on these areas in all sections of the course.</w:t>
            </w:r>
            <w:r w:rsidRPr="00D41D55">
              <w:rPr>
                <w:rFonts w:ascii="Arial" w:hAnsi="Arial" w:cs="Arial"/>
                <w:color w:val="000000"/>
              </w:rPr>
              <w:t xml:space="preserve"> </w:t>
            </w:r>
          </w:p>
          <w:p w:rsidR="00D82B26" w:rsidRPr="006D7425" w:rsidRDefault="00D82B26" w:rsidP="006D7425">
            <w:pPr>
              <w:rPr>
                <w:rFonts w:asciiTheme="minorHAnsi" w:hAnsiTheme="minorHAnsi" w:cs="Arial"/>
              </w:rPr>
            </w:pPr>
          </w:p>
        </w:tc>
      </w:tr>
      <w:tr w:rsidR="00745A86" w:rsidRPr="004C52FC" w:rsidTr="00BF43F6">
        <w:tblPrEx>
          <w:shd w:val="clear" w:color="auto" w:fill="auto"/>
          <w:tblLook w:val="04A0" w:firstRow="1" w:lastRow="0" w:firstColumn="1" w:lastColumn="0" w:noHBand="0" w:noVBand="1"/>
        </w:tblPrEx>
        <w:trPr>
          <w:trHeight w:val="72"/>
        </w:trPr>
        <w:tc>
          <w:tcPr>
            <w:tcW w:w="3708" w:type="dxa"/>
          </w:tcPr>
          <w:p w:rsidR="00745A86" w:rsidRDefault="00745A86" w:rsidP="00745A86">
            <w:pPr>
              <w:rPr>
                <w:rFonts w:ascii="Calibri" w:hAnsi="Calibri" w:cs="Calibri"/>
                <w:color w:val="000000"/>
              </w:rPr>
            </w:pPr>
            <w:r>
              <w:rPr>
                <w:rFonts w:ascii="Calibri" w:hAnsi="Calibri" w:cs="Calibri"/>
                <w:color w:val="000000"/>
              </w:rPr>
              <w:lastRenderedPageBreak/>
              <w:t>Demonstrate synthesis of general education concepts into the required management and business application.</w:t>
            </w:r>
          </w:p>
        </w:tc>
        <w:tc>
          <w:tcPr>
            <w:tcW w:w="1742" w:type="dxa"/>
          </w:tcPr>
          <w:p w:rsidR="00745A86" w:rsidRDefault="00745A86" w:rsidP="00745A86">
            <w:pPr>
              <w:rPr>
                <w:rFonts w:ascii="Calibri" w:hAnsi="Calibri" w:cs="Calibri"/>
                <w:color w:val="000000"/>
              </w:rPr>
            </w:pPr>
            <w:r>
              <w:rPr>
                <w:rFonts w:ascii="Calibri" w:hAnsi="Calibri" w:cs="Calibri"/>
                <w:color w:val="000000"/>
              </w:rPr>
              <w:t xml:space="preserve">  BIS-1120  COM-2211 ENG-1101  ENG-1131  ENG-1201                            </w:t>
            </w:r>
          </w:p>
        </w:tc>
        <w:tc>
          <w:tcPr>
            <w:tcW w:w="1430" w:type="dxa"/>
          </w:tcPr>
          <w:p w:rsidR="00745A86" w:rsidRDefault="00F601D2" w:rsidP="00745A86">
            <w:pPr>
              <w:pStyle w:val="ListParagraph"/>
              <w:tabs>
                <w:tab w:val="left" w:pos="5040"/>
              </w:tabs>
              <w:ind w:left="0"/>
              <w:rPr>
                <w:rFonts w:ascii="Arial" w:hAnsi="Arial" w:cs="Arial"/>
                <w:color w:val="000000" w:themeColor="text1"/>
              </w:rPr>
            </w:pPr>
            <w:r>
              <w:rPr>
                <w:rFonts w:ascii="Arial" w:hAnsi="Arial" w:cs="Arial"/>
                <w:color w:val="000000" w:themeColor="text1"/>
              </w:rPr>
              <w:t>2015-16</w:t>
            </w:r>
          </w:p>
          <w:p w:rsidR="00745A86" w:rsidRPr="004C52FC" w:rsidRDefault="00745A86" w:rsidP="001A2E6B">
            <w:pPr>
              <w:rPr>
                <w:rFonts w:asciiTheme="minorHAnsi" w:hAnsiTheme="minorHAnsi" w:cs="Arial"/>
                <w:color w:val="000000" w:themeColor="text1"/>
              </w:rPr>
            </w:pPr>
          </w:p>
        </w:tc>
        <w:tc>
          <w:tcPr>
            <w:tcW w:w="2250" w:type="dxa"/>
          </w:tcPr>
          <w:p w:rsidR="00745A86" w:rsidRDefault="00060E61" w:rsidP="001A2E6B">
            <w:pPr>
              <w:pStyle w:val="ListParagraph"/>
              <w:tabs>
                <w:tab w:val="left" w:pos="5040"/>
              </w:tabs>
              <w:ind w:left="0"/>
              <w:rPr>
                <w:rFonts w:ascii="Arial" w:hAnsi="Arial" w:cs="Arial"/>
                <w:color w:val="000000" w:themeColor="text1"/>
              </w:rPr>
            </w:pPr>
            <w:r>
              <w:rPr>
                <w:rFonts w:ascii="Arial" w:hAnsi="Arial" w:cs="Arial"/>
                <w:color w:val="000000" w:themeColor="text1"/>
              </w:rPr>
              <w:fldChar w:fldCharType="begin">
                <w:ffData>
                  <w:name w:val="Text2"/>
                  <w:enabled/>
                  <w:calcOnExit w:val="0"/>
                  <w:textInput/>
                </w:ffData>
              </w:fldChar>
            </w:r>
            <w:r w:rsidR="00745A86">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745A86">
              <w:rPr>
                <w:rFonts w:ascii="Arial" w:hAnsi="Arial" w:cs="Arial"/>
                <w:noProof/>
                <w:color w:val="000000" w:themeColor="text1"/>
              </w:rPr>
              <w:t> </w:t>
            </w:r>
            <w:r w:rsidR="00745A86">
              <w:rPr>
                <w:rFonts w:ascii="Arial" w:hAnsi="Arial" w:cs="Arial"/>
                <w:noProof/>
                <w:color w:val="000000" w:themeColor="text1"/>
              </w:rPr>
              <w:t> </w:t>
            </w:r>
            <w:r w:rsidR="00745A86">
              <w:rPr>
                <w:rFonts w:ascii="Arial" w:hAnsi="Arial" w:cs="Arial"/>
                <w:noProof/>
                <w:color w:val="000000" w:themeColor="text1"/>
              </w:rPr>
              <w:t> </w:t>
            </w:r>
            <w:r w:rsidR="00745A86">
              <w:rPr>
                <w:rFonts w:ascii="Arial" w:hAnsi="Arial" w:cs="Arial"/>
                <w:noProof/>
                <w:color w:val="000000" w:themeColor="text1"/>
              </w:rPr>
              <w:t> </w:t>
            </w:r>
            <w:r w:rsidR="00745A86">
              <w:rPr>
                <w:rFonts w:ascii="Arial" w:hAnsi="Arial" w:cs="Arial"/>
                <w:noProof/>
                <w:color w:val="000000" w:themeColor="text1"/>
              </w:rPr>
              <w:t> </w:t>
            </w:r>
            <w:r>
              <w:rPr>
                <w:rFonts w:ascii="Arial" w:hAnsi="Arial" w:cs="Arial"/>
                <w:color w:val="000000" w:themeColor="text1"/>
              </w:rPr>
              <w:fldChar w:fldCharType="end"/>
            </w:r>
          </w:p>
          <w:p w:rsidR="00745A86" w:rsidRPr="004C52FC" w:rsidRDefault="00745A86" w:rsidP="001A2E6B">
            <w:pPr>
              <w:ind w:left="72"/>
              <w:rPr>
                <w:rFonts w:asciiTheme="minorHAnsi" w:hAnsiTheme="minorHAnsi" w:cs="Arial"/>
                <w:color w:val="000000" w:themeColor="text1"/>
              </w:rPr>
            </w:pPr>
          </w:p>
        </w:tc>
        <w:tc>
          <w:tcPr>
            <w:tcW w:w="5025" w:type="dxa"/>
          </w:tcPr>
          <w:p w:rsidR="00745A86" w:rsidRDefault="00060E61" w:rsidP="001A2E6B">
            <w:pPr>
              <w:pStyle w:val="ListParagraph"/>
              <w:tabs>
                <w:tab w:val="left" w:pos="5040"/>
              </w:tabs>
              <w:ind w:left="0"/>
              <w:rPr>
                <w:rFonts w:ascii="Arial" w:hAnsi="Arial" w:cs="Arial"/>
                <w:color w:val="000000" w:themeColor="text1"/>
              </w:rPr>
            </w:pPr>
            <w:r>
              <w:rPr>
                <w:rFonts w:ascii="Arial" w:hAnsi="Arial" w:cs="Arial"/>
                <w:color w:val="000000" w:themeColor="text1"/>
              </w:rPr>
              <w:fldChar w:fldCharType="begin">
                <w:ffData>
                  <w:name w:val="Text2"/>
                  <w:enabled/>
                  <w:calcOnExit w:val="0"/>
                  <w:textInput/>
                </w:ffData>
              </w:fldChar>
            </w:r>
            <w:r w:rsidR="00745A86">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745A86">
              <w:rPr>
                <w:rFonts w:ascii="Arial" w:hAnsi="Arial" w:cs="Arial"/>
                <w:noProof/>
                <w:color w:val="000000" w:themeColor="text1"/>
              </w:rPr>
              <w:t> </w:t>
            </w:r>
            <w:r w:rsidR="00745A86">
              <w:rPr>
                <w:rFonts w:ascii="Arial" w:hAnsi="Arial" w:cs="Arial"/>
                <w:noProof/>
                <w:color w:val="000000" w:themeColor="text1"/>
              </w:rPr>
              <w:t> </w:t>
            </w:r>
            <w:r w:rsidR="00745A86">
              <w:rPr>
                <w:rFonts w:ascii="Arial" w:hAnsi="Arial" w:cs="Arial"/>
                <w:noProof/>
                <w:color w:val="000000" w:themeColor="text1"/>
              </w:rPr>
              <w:t> </w:t>
            </w:r>
            <w:r w:rsidR="00745A86">
              <w:rPr>
                <w:rFonts w:ascii="Arial" w:hAnsi="Arial" w:cs="Arial"/>
                <w:noProof/>
                <w:color w:val="000000" w:themeColor="text1"/>
              </w:rPr>
              <w:t> </w:t>
            </w:r>
            <w:r w:rsidR="00745A86">
              <w:rPr>
                <w:rFonts w:ascii="Arial" w:hAnsi="Arial" w:cs="Arial"/>
                <w:noProof/>
                <w:color w:val="000000" w:themeColor="text1"/>
              </w:rPr>
              <w:t> </w:t>
            </w:r>
            <w:r>
              <w:rPr>
                <w:rFonts w:ascii="Arial" w:hAnsi="Arial" w:cs="Arial"/>
                <w:color w:val="000000" w:themeColor="text1"/>
              </w:rPr>
              <w:fldChar w:fldCharType="end"/>
            </w:r>
          </w:p>
          <w:p w:rsidR="00745A86" w:rsidRPr="004C52FC" w:rsidRDefault="00745A86" w:rsidP="001A2E6B">
            <w:pPr>
              <w:ind w:left="72"/>
              <w:rPr>
                <w:rFonts w:asciiTheme="minorHAnsi" w:hAnsiTheme="minorHAnsi" w:cs="Arial"/>
                <w:color w:val="000000" w:themeColor="text1"/>
              </w:rPr>
            </w:pPr>
          </w:p>
        </w:tc>
      </w:tr>
      <w:tr w:rsidR="00745A86" w:rsidRPr="004C52FC" w:rsidTr="00342419">
        <w:tblPrEx>
          <w:shd w:val="clear" w:color="auto" w:fill="auto"/>
          <w:tblCellMar>
            <w:left w:w="108" w:type="dxa"/>
            <w:right w:w="108" w:type="dxa"/>
          </w:tblCellMar>
          <w:tblLook w:val="04A0" w:firstRow="1" w:lastRow="0" w:firstColumn="1" w:lastColumn="0" w:noHBand="0" w:noVBand="1"/>
        </w:tblPrEx>
        <w:trPr>
          <w:trHeight w:val="72"/>
        </w:trPr>
        <w:tc>
          <w:tcPr>
            <w:tcW w:w="3708" w:type="dxa"/>
          </w:tcPr>
          <w:p w:rsidR="00745A86" w:rsidRDefault="00745A86" w:rsidP="00745A86">
            <w:pPr>
              <w:rPr>
                <w:rFonts w:ascii="Calibri" w:hAnsi="Calibri" w:cs="Calibri"/>
                <w:color w:val="000000"/>
              </w:rPr>
            </w:pPr>
            <w:r>
              <w:rPr>
                <w:rFonts w:ascii="Calibri" w:hAnsi="Calibri" w:cs="Calibri"/>
                <w:color w:val="000000"/>
              </w:rPr>
              <w:lastRenderedPageBreak/>
              <w:t>Explain the functions of supply chains, their purpose, marketing and sales impact, use and management in a global context and their impact on customer service and profitability.</w:t>
            </w:r>
          </w:p>
        </w:tc>
        <w:tc>
          <w:tcPr>
            <w:tcW w:w="1742" w:type="dxa"/>
          </w:tcPr>
          <w:p w:rsidR="00745A86" w:rsidRDefault="00745A86" w:rsidP="00745A86">
            <w:pPr>
              <w:rPr>
                <w:rFonts w:ascii="Calibri" w:hAnsi="Calibri" w:cs="Calibri"/>
                <w:color w:val="000000"/>
              </w:rPr>
            </w:pPr>
            <w:r>
              <w:rPr>
                <w:rFonts w:ascii="Calibri" w:hAnsi="Calibri" w:cs="Calibri"/>
                <w:color w:val="000000"/>
              </w:rPr>
              <w:t xml:space="preserve">MAN-1106  MAN-2110  MAN-2144 MAN-2155  MAN-2159  OPT-2251                            </w:t>
            </w:r>
          </w:p>
        </w:tc>
        <w:tc>
          <w:tcPr>
            <w:tcW w:w="1430" w:type="dxa"/>
          </w:tcPr>
          <w:p w:rsidR="00745A86" w:rsidRDefault="00CC1A37" w:rsidP="00745A86">
            <w:pPr>
              <w:pStyle w:val="ListParagraph"/>
              <w:tabs>
                <w:tab w:val="left" w:pos="5040"/>
              </w:tabs>
              <w:ind w:left="0"/>
              <w:rPr>
                <w:rFonts w:ascii="Arial" w:hAnsi="Arial" w:cs="Arial"/>
                <w:color w:val="000000" w:themeColor="text1"/>
              </w:rPr>
            </w:pPr>
            <w:r>
              <w:rPr>
                <w:rFonts w:ascii="Arial" w:hAnsi="Arial" w:cs="Arial"/>
                <w:color w:val="000000" w:themeColor="text1"/>
              </w:rPr>
              <w:t>2014</w:t>
            </w:r>
          </w:p>
          <w:p w:rsidR="00745A86" w:rsidRPr="004C52FC" w:rsidRDefault="00745A86" w:rsidP="001A2E6B">
            <w:pPr>
              <w:rPr>
                <w:rFonts w:asciiTheme="minorHAnsi" w:hAnsiTheme="minorHAnsi" w:cs="Arial"/>
                <w:color w:val="000000" w:themeColor="text1"/>
              </w:rPr>
            </w:pPr>
          </w:p>
        </w:tc>
        <w:tc>
          <w:tcPr>
            <w:tcW w:w="2250" w:type="dxa"/>
          </w:tcPr>
          <w:p w:rsidR="00B64F4D" w:rsidRPr="0012720E" w:rsidRDefault="00B64F4D" w:rsidP="00B64F4D">
            <w:pPr>
              <w:rPr>
                <w:rFonts w:ascii="Arial" w:hAnsi="Arial" w:cs="Arial"/>
                <w:b/>
              </w:rPr>
            </w:pPr>
            <w:r w:rsidRPr="0012720E">
              <w:rPr>
                <w:rFonts w:ascii="Arial" w:hAnsi="Arial" w:cs="Arial"/>
                <w:b/>
              </w:rPr>
              <w:t>Three different assignments are being used to assess this outcome.  The first is the  Metropolitan University (Case Study), the second is the Inventory and Forecast Calculations (Quantitative), and the third is the PMI (Purchasing Manager’s Index) Analysis (Research and Report)</w:t>
            </w:r>
            <w:r w:rsidR="00342419" w:rsidRPr="0012720E">
              <w:rPr>
                <w:rFonts w:ascii="Arial" w:hAnsi="Arial" w:cs="Arial"/>
                <w:b/>
              </w:rPr>
              <w:t>.</w:t>
            </w:r>
          </w:p>
          <w:p w:rsidR="00342419" w:rsidRPr="0012720E" w:rsidRDefault="00342419" w:rsidP="00B64F4D">
            <w:pPr>
              <w:rPr>
                <w:rFonts w:ascii="Arial" w:hAnsi="Arial" w:cs="Arial"/>
                <w:b/>
              </w:rPr>
            </w:pPr>
          </w:p>
          <w:p w:rsidR="00342419" w:rsidRPr="0012720E" w:rsidRDefault="00342419" w:rsidP="00342419">
            <w:pPr>
              <w:rPr>
                <w:rFonts w:ascii="Arial" w:hAnsi="Arial" w:cs="Arial"/>
                <w:b/>
              </w:rPr>
            </w:pPr>
            <w:r w:rsidRPr="0012720E">
              <w:rPr>
                <w:rFonts w:ascii="Arial" w:hAnsi="Arial" w:cs="Arial"/>
                <w:b/>
              </w:rPr>
              <w:t xml:space="preserve">Quantitative problems have proven to be difficult for students.   Inventory and forecasting calculations are critical for successful SC planning and execution.  Due to the lower scores in Fall ’11 and Winter ’12, I added online Angel lessons to better explain the calculations. </w:t>
            </w:r>
            <w:r w:rsidR="00CC1A37">
              <w:rPr>
                <w:rFonts w:ascii="Arial" w:hAnsi="Arial" w:cs="Arial"/>
                <w:b/>
              </w:rPr>
              <w:t xml:space="preserve"> </w:t>
            </w:r>
            <w:r w:rsidRPr="0012720E">
              <w:rPr>
                <w:rFonts w:ascii="Arial" w:hAnsi="Arial" w:cs="Arial"/>
                <w:b/>
              </w:rPr>
              <w:lastRenderedPageBreak/>
              <w:t xml:space="preserve">Students can view a problem set-up, calculate the answer, and then click an </w:t>
            </w:r>
            <w:r w:rsidRPr="0012720E">
              <w:rPr>
                <w:rFonts w:ascii="Arial" w:hAnsi="Arial" w:cs="Arial"/>
                <w:b/>
                <w:i/>
              </w:rPr>
              <w:t>Answer</w:t>
            </w:r>
            <w:r w:rsidRPr="0012720E">
              <w:rPr>
                <w:rFonts w:ascii="Arial" w:hAnsi="Arial" w:cs="Arial"/>
                <w:b/>
              </w:rPr>
              <w:t xml:space="preserve"> icon to view the solution.  Simply providing more online examples (in addition to problems in the text) has helped to improve students’ unde</w:t>
            </w:r>
            <w:r w:rsidR="00CC1A37">
              <w:rPr>
                <w:rFonts w:ascii="Arial" w:hAnsi="Arial" w:cs="Arial"/>
                <w:b/>
              </w:rPr>
              <w:t xml:space="preserve">rstanding and success rates.  We have also incorporated </w:t>
            </w:r>
            <w:r w:rsidRPr="0012720E">
              <w:rPr>
                <w:rFonts w:ascii="Arial" w:hAnsi="Arial" w:cs="Arial"/>
                <w:b/>
              </w:rPr>
              <w:t>LectureScribe White Board narrated presentations into the course.  Viewing and listening to the instructor solve a problem should also increase student learning and success.</w:t>
            </w:r>
          </w:p>
          <w:p w:rsidR="00342419" w:rsidRPr="0012720E" w:rsidRDefault="00342419" w:rsidP="00342419">
            <w:pPr>
              <w:rPr>
                <w:rFonts w:ascii="Arial" w:hAnsi="Arial" w:cs="Arial"/>
                <w:b/>
              </w:rPr>
            </w:pPr>
            <w:r w:rsidRPr="0012720E">
              <w:rPr>
                <w:rFonts w:ascii="Arial" w:hAnsi="Arial" w:cs="Arial"/>
                <w:b/>
              </w:rPr>
              <w:t xml:space="preserve">The Purchasing Manager Index (PMI) is an economic indicator issued monthly by the Institute for Supply </w:t>
            </w:r>
            <w:r w:rsidRPr="0012720E">
              <w:rPr>
                <w:rFonts w:ascii="Arial" w:hAnsi="Arial" w:cs="Arial"/>
                <w:b/>
              </w:rPr>
              <w:lastRenderedPageBreak/>
              <w:t xml:space="preserve">Management (Professional Organization important in the SC community). There are reports for both manufacturing and service industries and the information can be found regionally, nationally, and globally.  The report is rather lengthy and can be confusing.  The students are asked to play the role of SC manager and analyze how the information in this report would affect their buying decisions.  </w:t>
            </w:r>
            <w:r w:rsidR="00CC1A37">
              <w:rPr>
                <w:rFonts w:ascii="Arial" w:hAnsi="Arial" w:cs="Arial"/>
                <w:b/>
              </w:rPr>
              <w:t xml:space="preserve">We </w:t>
            </w:r>
            <w:r w:rsidRPr="0012720E">
              <w:rPr>
                <w:rFonts w:ascii="Arial" w:hAnsi="Arial" w:cs="Arial"/>
                <w:b/>
              </w:rPr>
              <w:t xml:space="preserve">found that this assignment was too broad and students lost focus.  Students are now assigned a specific commodity or industry (narrows the focus) to research and </w:t>
            </w:r>
            <w:r w:rsidRPr="0012720E">
              <w:rPr>
                <w:rFonts w:ascii="Arial" w:hAnsi="Arial" w:cs="Arial"/>
                <w:b/>
              </w:rPr>
              <w:lastRenderedPageBreak/>
              <w:t>report on specific areas such as:  1.New orders, 2.Inventory levels, 3.Production, 4.Supplier deliveries, and 5.Employment environment – as these are major sections in the report.  Student understanding and application of this data was notably improved this semester.</w:t>
            </w:r>
            <w:r w:rsidR="00CC1A37">
              <w:rPr>
                <w:rFonts w:ascii="Arial" w:hAnsi="Arial" w:cs="Arial"/>
                <w:b/>
              </w:rPr>
              <w:t xml:space="preserve">  The increase in the number of students was due to the addition of the MAN 2159 course into the prison program.</w:t>
            </w:r>
          </w:p>
          <w:p w:rsidR="00745A86" w:rsidRPr="0012720E" w:rsidRDefault="00745A86" w:rsidP="001A2E6B">
            <w:pPr>
              <w:ind w:left="72"/>
              <w:rPr>
                <w:rFonts w:ascii="Arial" w:hAnsi="Arial" w:cs="Arial"/>
                <w:b/>
                <w:color w:val="000000" w:themeColor="text1"/>
              </w:rPr>
            </w:pPr>
          </w:p>
        </w:tc>
        <w:tc>
          <w:tcPr>
            <w:tcW w:w="5025" w:type="dxa"/>
          </w:tcPr>
          <w:p w:rsidR="00745A86" w:rsidRDefault="00745A86" w:rsidP="001A2E6B">
            <w:pPr>
              <w:pStyle w:val="ListParagraph"/>
              <w:tabs>
                <w:tab w:val="left" w:pos="5040"/>
              </w:tabs>
              <w:ind w:left="0"/>
              <w:rPr>
                <w:rFonts w:ascii="Arial" w:hAnsi="Arial" w:cs="Arial"/>
                <w:color w:val="000000" w:themeColor="text1"/>
              </w:rPr>
            </w:pPr>
          </w:p>
          <w:p w:rsidR="00745A86" w:rsidRDefault="00080E8D" w:rsidP="001A2E6B">
            <w:pPr>
              <w:ind w:left="72"/>
              <w:rPr>
                <w:rFonts w:asciiTheme="minorHAnsi" w:hAnsiTheme="minorHAnsi" w:cs="Arial"/>
                <w:color w:val="000000" w:themeColor="text1"/>
              </w:rPr>
            </w:pPr>
            <w:r w:rsidRPr="00080E8D">
              <w:rPr>
                <w:rFonts w:asciiTheme="minorHAnsi" w:hAnsiTheme="minorHAnsi" w:cs="Arial"/>
                <w:noProof/>
                <w:color w:val="000000" w:themeColor="text1"/>
              </w:rPr>
              <w:drawing>
                <wp:inline distT="0" distB="0" distL="0" distR="0">
                  <wp:extent cx="3000375" cy="2400300"/>
                  <wp:effectExtent l="19050" t="0" r="9525" b="0"/>
                  <wp:docPr id="16"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9E08B4" w:rsidRDefault="009E08B4" w:rsidP="001A2E6B">
            <w:pPr>
              <w:ind w:left="72"/>
              <w:rPr>
                <w:rFonts w:asciiTheme="minorHAnsi" w:hAnsiTheme="minorHAnsi" w:cs="Arial"/>
                <w:color w:val="000000" w:themeColor="text1"/>
              </w:rPr>
            </w:pPr>
          </w:p>
          <w:p w:rsidR="009E08B4" w:rsidRDefault="00B64F4D" w:rsidP="001A2E6B">
            <w:pPr>
              <w:ind w:left="72"/>
            </w:pPr>
            <w:r w:rsidRPr="00EC0CC5">
              <w:t>Metropolitan University</w:t>
            </w:r>
            <w:r>
              <w:t xml:space="preserve"> (Case Study)</w:t>
            </w:r>
          </w:p>
          <w:p w:rsidR="00B64F4D" w:rsidRDefault="00B64F4D" w:rsidP="001A2E6B">
            <w:pPr>
              <w:ind w:left="72"/>
              <w:rPr>
                <w:rFonts w:asciiTheme="minorHAnsi" w:hAnsiTheme="minorHAnsi" w:cs="Arial"/>
                <w:color w:val="000000" w:themeColor="text1"/>
              </w:rPr>
            </w:pPr>
          </w:p>
          <w:p w:rsidR="00080E8D" w:rsidRDefault="00080E8D" w:rsidP="001A2E6B">
            <w:pPr>
              <w:ind w:left="72"/>
              <w:rPr>
                <w:rFonts w:asciiTheme="minorHAnsi" w:hAnsiTheme="minorHAnsi" w:cs="Arial"/>
                <w:color w:val="000000" w:themeColor="text1"/>
              </w:rPr>
            </w:pPr>
            <w:r w:rsidRPr="00080E8D">
              <w:rPr>
                <w:rFonts w:asciiTheme="minorHAnsi" w:hAnsiTheme="minorHAnsi" w:cs="Arial"/>
                <w:noProof/>
                <w:color w:val="000000" w:themeColor="text1"/>
              </w:rPr>
              <w:drawing>
                <wp:inline distT="0" distB="0" distL="0" distR="0">
                  <wp:extent cx="3714750" cy="2228850"/>
                  <wp:effectExtent l="19050" t="0" r="19050" b="0"/>
                  <wp:docPr id="17"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342419" w:rsidRDefault="00342419" w:rsidP="001A2E6B">
            <w:pPr>
              <w:ind w:left="72"/>
              <w:rPr>
                <w:rFonts w:asciiTheme="minorHAnsi" w:hAnsiTheme="minorHAnsi" w:cs="Arial"/>
                <w:color w:val="000000" w:themeColor="text1"/>
              </w:rPr>
            </w:pPr>
          </w:p>
          <w:p w:rsidR="009E08B4" w:rsidRDefault="00B64F4D" w:rsidP="001A2E6B">
            <w:pPr>
              <w:ind w:left="72"/>
            </w:pPr>
            <w:r w:rsidRPr="0054100F">
              <w:t>Inventory and Forecast Calculations (Quantitative)</w:t>
            </w:r>
          </w:p>
          <w:p w:rsidR="00B64F4D" w:rsidRDefault="00B64F4D" w:rsidP="001A2E6B">
            <w:pPr>
              <w:ind w:left="72"/>
            </w:pPr>
          </w:p>
          <w:p w:rsidR="00B64F4D" w:rsidRDefault="00B64F4D" w:rsidP="001A2E6B">
            <w:pPr>
              <w:ind w:left="72"/>
            </w:pPr>
          </w:p>
          <w:p w:rsidR="00342419" w:rsidRDefault="00342419" w:rsidP="001A2E6B">
            <w:pPr>
              <w:ind w:left="72"/>
            </w:pPr>
          </w:p>
          <w:p w:rsidR="00342419" w:rsidRDefault="00CC1A37" w:rsidP="001A2E6B">
            <w:pPr>
              <w:ind w:left="72"/>
            </w:pPr>
            <w:r w:rsidRPr="00CC1A37">
              <w:rPr>
                <w:noProof/>
              </w:rPr>
              <w:drawing>
                <wp:inline distT="0" distB="0" distL="0" distR="0">
                  <wp:extent cx="4276725" cy="2324100"/>
                  <wp:effectExtent l="19050" t="0" r="9525" b="0"/>
                  <wp:docPr id="18"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342419" w:rsidRDefault="00342419" w:rsidP="001A2E6B">
            <w:pPr>
              <w:ind w:left="72"/>
            </w:pPr>
          </w:p>
          <w:p w:rsidR="00342419" w:rsidRDefault="00342419" w:rsidP="00342419">
            <w:r>
              <w:t>PMI (Purchasing Manager’s Index) Analysis (Research and Report)</w:t>
            </w:r>
          </w:p>
          <w:p w:rsidR="00B64F4D" w:rsidRDefault="00B64F4D" w:rsidP="001A2E6B">
            <w:pPr>
              <w:ind w:left="72"/>
            </w:pPr>
          </w:p>
          <w:p w:rsidR="00B64F4D" w:rsidRDefault="00B64F4D" w:rsidP="001A2E6B">
            <w:pPr>
              <w:ind w:left="72"/>
            </w:pPr>
          </w:p>
          <w:p w:rsidR="00B64F4D" w:rsidRDefault="00B64F4D" w:rsidP="001A2E6B">
            <w:pPr>
              <w:ind w:left="72"/>
            </w:pPr>
          </w:p>
          <w:p w:rsidR="00B64F4D" w:rsidRDefault="00B64F4D" w:rsidP="001A2E6B">
            <w:pPr>
              <w:ind w:left="72"/>
            </w:pPr>
          </w:p>
          <w:p w:rsidR="00B64F4D" w:rsidRPr="004C52FC" w:rsidRDefault="00B64F4D" w:rsidP="001A2E6B">
            <w:pPr>
              <w:ind w:left="72"/>
              <w:rPr>
                <w:rFonts w:asciiTheme="minorHAnsi" w:hAnsiTheme="minorHAnsi" w:cs="Arial"/>
                <w:color w:val="000000" w:themeColor="text1"/>
              </w:rPr>
            </w:pPr>
          </w:p>
        </w:tc>
      </w:tr>
    </w:tbl>
    <w:p w:rsidR="006C7124" w:rsidRDefault="006C7124">
      <w:pPr>
        <w:spacing w:after="200" w:line="276" w:lineRule="auto"/>
        <w:rPr>
          <w:rFonts w:ascii="Arial" w:hAnsi="Arial" w:cs="Arial"/>
          <w:b/>
          <w:color w:val="000000" w:themeColor="text1"/>
        </w:rPr>
      </w:pPr>
    </w:p>
    <w:p w:rsidR="002E6B01" w:rsidRDefault="002E6B01" w:rsidP="006C7124">
      <w:pPr>
        <w:rPr>
          <w:rFonts w:ascii="Arial" w:hAnsi="Arial" w:cs="Arial"/>
        </w:rPr>
      </w:pPr>
    </w:p>
    <w:p w:rsidR="006C7124" w:rsidRDefault="006C7124" w:rsidP="006C7124">
      <w:pPr>
        <w:rPr>
          <w:rFonts w:ascii="Arial" w:hAnsi="Arial" w:cs="Arial"/>
        </w:rPr>
      </w:pPr>
    </w:p>
    <w:tbl>
      <w:tblPr>
        <w:tblStyle w:val="TableGrid"/>
        <w:tblW w:w="13275" w:type="dxa"/>
        <w:tblLayout w:type="fixed"/>
        <w:tblCellMar>
          <w:left w:w="115" w:type="dxa"/>
          <w:right w:w="115" w:type="dxa"/>
        </w:tblCellMar>
        <w:tblLook w:val="04A0" w:firstRow="1" w:lastRow="0" w:firstColumn="1" w:lastColumn="0" w:noHBand="0" w:noVBand="1"/>
      </w:tblPr>
      <w:tblGrid>
        <w:gridCol w:w="3741"/>
        <w:gridCol w:w="9534"/>
      </w:tblGrid>
      <w:tr w:rsidR="006C7124" w:rsidTr="006C7124">
        <w:trPr>
          <w:trHeight w:val="72"/>
        </w:trPr>
        <w:tc>
          <w:tcPr>
            <w:tcW w:w="3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6C7124" w:rsidRDefault="006C7124">
            <w:pPr>
              <w:tabs>
                <w:tab w:val="left" w:pos="5040"/>
              </w:tabs>
              <w:rPr>
                <w:rFonts w:ascii="Arial" w:hAnsi="Arial" w:cs="Arial"/>
                <w:b/>
                <w:color w:val="000000" w:themeColor="text1"/>
              </w:rPr>
            </w:pPr>
            <w:r>
              <w:rPr>
                <w:rFonts w:ascii="Arial" w:hAnsi="Arial" w:cs="Arial"/>
                <w:b/>
                <w:color w:val="000000" w:themeColor="text1"/>
              </w:rPr>
              <w:t xml:space="preserve">Are changes planned as a result of the assessment of program outcomes?  If so, what are those changes? </w:t>
            </w:r>
          </w:p>
          <w:p w:rsidR="006C7124" w:rsidRDefault="006C7124">
            <w:pPr>
              <w:rPr>
                <w:rFonts w:ascii="Calibri" w:hAnsi="Calibri" w:cs="Calibri"/>
                <w:color w:val="000000"/>
              </w:rPr>
            </w:pPr>
          </w:p>
        </w:tc>
        <w:tc>
          <w:tcPr>
            <w:tcW w:w="94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6C7124" w:rsidRDefault="00CC1A37">
            <w:pPr>
              <w:pStyle w:val="ListParagraph"/>
              <w:tabs>
                <w:tab w:val="left" w:pos="5040"/>
              </w:tabs>
              <w:ind w:left="0"/>
              <w:rPr>
                <w:rFonts w:ascii="Arial" w:hAnsi="Arial" w:cs="Arial"/>
                <w:color w:val="000000" w:themeColor="text1"/>
              </w:rPr>
            </w:pPr>
            <w:r>
              <w:rPr>
                <w:rFonts w:ascii="Arial" w:hAnsi="Arial" w:cs="Arial"/>
                <w:color w:val="000000" w:themeColor="text1"/>
              </w:rPr>
              <w:t>At this point in time, there are no significant changes planned as a result of the assessment of program outcomes.</w:t>
            </w:r>
          </w:p>
        </w:tc>
      </w:tr>
      <w:tr w:rsidR="006C7124" w:rsidTr="006C7124">
        <w:trPr>
          <w:trHeight w:val="72"/>
        </w:trPr>
        <w:tc>
          <w:tcPr>
            <w:tcW w:w="3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6C7124" w:rsidRDefault="006C7124">
            <w:pPr>
              <w:tabs>
                <w:tab w:val="left" w:pos="5040"/>
              </w:tabs>
              <w:rPr>
                <w:rFonts w:ascii="Arial" w:hAnsi="Arial" w:cs="Arial"/>
                <w:b/>
                <w:color w:val="000000" w:themeColor="text1"/>
              </w:rPr>
            </w:pPr>
            <w:r>
              <w:rPr>
                <w:rFonts w:ascii="Arial" w:hAnsi="Arial" w:cs="Arial"/>
                <w:b/>
                <w:color w:val="000000" w:themeColor="text1"/>
              </w:rPr>
              <w:t xml:space="preserve">How will you determine whether those changes had an impact? </w:t>
            </w:r>
          </w:p>
          <w:p w:rsidR="006C7124" w:rsidRDefault="006C7124">
            <w:pPr>
              <w:rPr>
                <w:rFonts w:ascii="Calibri" w:hAnsi="Calibri" w:cs="Calibri"/>
                <w:color w:val="000000"/>
              </w:rPr>
            </w:pPr>
          </w:p>
        </w:tc>
        <w:tc>
          <w:tcPr>
            <w:tcW w:w="94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6C7124" w:rsidRDefault="006C7124">
            <w:pPr>
              <w:pStyle w:val="ListParagraph"/>
              <w:tabs>
                <w:tab w:val="left" w:pos="5040"/>
              </w:tabs>
              <w:ind w:left="0"/>
              <w:rPr>
                <w:rFonts w:ascii="Arial" w:hAnsi="Arial" w:cs="Arial"/>
                <w:color w:val="000000" w:themeColor="text1"/>
              </w:rPr>
            </w:pPr>
          </w:p>
        </w:tc>
      </w:tr>
    </w:tbl>
    <w:p w:rsidR="006C7124" w:rsidRDefault="006C7124" w:rsidP="006C7124">
      <w:pPr>
        <w:rPr>
          <w:rFonts w:ascii="Arial" w:hAnsi="Arial" w:cs="Arial"/>
        </w:rPr>
      </w:pPr>
    </w:p>
    <w:p w:rsidR="006C7124" w:rsidRDefault="006C7124" w:rsidP="006C7124">
      <w:pPr>
        <w:rPr>
          <w:rFonts w:ascii="Arial" w:hAnsi="Arial" w:cs="Arial"/>
        </w:rPr>
      </w:pPr>
    </w:p>
    <w:p w:rsidR="006C7124" w:rsidRDefault="006C7124" w:rsidP="006C7124">
      <w:pPr>
        <w:rPr>
          <w:rFonts w:ascii="Arial" w:hAnsi="Arial" w:cs="Arial"/>
        </w:rPr>
      </w:pPr>
    </w:p>
    <w:p w:rsidR="00A201E2" w:rsidRDefault="00A201E2">
      <w:pPr>
        <w:spacing w:after="200" w:line="276" w:lineRule="auto"/>
        <w:rPr>
          <w:rFonts w:ascii="Arial" w:hAnsi="Arial" w:cs="Arial"/>
          <w:color w:val="000000" w:themeColor="text1"/>
        </w:rPr>
      </w:pPr>
    </w:p>
    <w:p w:rsidR="004D531F" w:rsidRDefault="004D531F" w:rsidP="00FA24D1">
      <w:pPr>
        <w:pStyle w:val="ListParagraph"/>
        <w:tabs>
          <w:tab w:val="left" w:pos="5040"/>
        </w:tabs>
        <w:rPr>
          <w:rFonts w:ascii="Arial" w:hAnsi="Arial" w:cs="Arial"/>
          <w:b/>
          <w:color w:val="000000" w:themeColor="text1"/>
        </w:rPr>
        <w:sectPr w:rsidR="004D531F" w:rsidSect="00456456">
          <w:pgSz w:w="15840" w:h="12240" w:orient="landscape"/>
          <w:pgMar w:top="1440" w:right="1152" w:bottom="1440" w:left="1152" w:header="720" w:footer="288" w:gutter="0"/>
          <w:cols w:space="720"/>
          <w:docGrid w:linePitch="360"/>
        </w:sectPr>
      </w:pPr>
    </w:p>
    <w:p w:rsidR="00847243" w:rsidRDefault="00174C4B" w:rsidP="00FA24D1">
      <w:pPr>
        <w:pStyle w:val="ListParagraph"/>
        <w:tabs>
          <w:tab w:val="left" w:pos="5040"/>
        </w:tabs>
        <w:rPr>
          <w:rFonts w:ascii="Arial" w:hAnsi="Arial" w:cs="Arial"/>
          <w:b/>
          <w:color w:val="000000" w:themeColor="text1"/>
        </w:rPr>
      </w:pPr>
      <w:r w:rsidRPr="00174C4B">
        <w:rPr>
          <w:rFonts w:ascii="Arial" w:hAnsi="Arial" w:cs="Arial"/>
          <w:b/>
          <w:color w:val="000000" w:themeColor="text1"/>
        </w:rPr>
        <w:lastRenderedPageBreak/>
        <w:t>APPENDIX – PROGRAM COMPLETION AND SUCCESS RATE DATA</w:t>
      </w:r>
    </w:p>
    <w:p w:rsidR="00174C4B" w:rsidRDefault="00174C4B" w:rsidP="00FA24D1">
      <w:pPr>
        <w:pStyle w:val="ListParagraph"/>
        <w:tabs>
          <w:tab w:val="left" w:pos="5040"/>
        </w:tabs>
        <w:rPr>
          <w:rFonts w:ascii="Arial" w:hAnsi="Arial" w:cs="Arial"/>
          <w:b/>
          <w:color w:val="000000" w:themeColor="text1"/>
        </w:rPr>
      </w:pPr>
    </w:p>
    <w:p w:rsidR="00174C4B" w:rsidRDefault="00174C4B" w:rsidP="00174C4B">
      <w:pPr>
        <w:rPr>
          <w:rFonts w:ascii="Arial" w:hAnsi="Arial" w:cs="Arial"/>
          <w:color w:val="000000" w:themeColor="text1"/>
        </w:rPr>
      </w:pPr>
    </w:p>
    <w:p w:rsidR="004D531F" w:rsidRDefault="00174C4B" w:rsidP="003430C8">
      <w:pPr>
        <w:rPr>
          <w:rFonts w:ascii="Arial" w:hAnsi="Arial" w:cs="Arial"/>
          <w:b/>
          <w:color w:val="000000" w:themeColor="text1"/>
        </w:rPr>
      </w:pPr>
      <w:r w:rsidRPr="00174C4B">
        <w:rPr>
          <w:rFonts w:ascii="Arial" w:hAnsi="Arial" w:cs="Arial"/>
          <w:b/>
          <w:color w:val="000000" w:themeColor="text1"/>
        </w:rPr>
        <w:t>Degree and Certificate Completion</w:t>
      </w:r>
    </w:p>
    <w:p w:rsidR="003430C8" w:rsidRDefault="003430C8" w:rsidP="003430C8">
      <w:pPr>
        <w:rPr>
          <w:rFonts w:ascii="Arial" w:hAnsi="Arial" w:cs="Arial"/>
          <w:b/>
          <w:color w:val="000000" w:themeColor="text1"/>
        </w:rPr>
      </w:pPr>
    </w:p>
    <w:tbl>
      <w:tblPr>
        <w:tblW w:w="14060" w:type="dxa"/>
        <w:tblInd w:w="108" w:type="dxa"/>
        <w:tblLook w:val="04A0" w:firstRow="1" w:lastRow="0" w:firstColumn="1" w:lastColumn="0" w:noHBand="0" w:noVBand="1"/>
      </w:tblPr>
      <w:tblGrid>
        <w:gridCol w:w="960"/>
        <w:gridCol w:w="1307"/>
        <w:gridCol w:w="3220"/>
        <w:gridCol w:w="2320"/>
        <w:gridCol w:w="860"/>
        <w:gridCol w:w="860"/>
        <w:gridCol w:w="860"/>
        <w:gridCol w:w="860"/>
        <w:gridCol w:w="960"/>
        <w:gridCol w:w="960"/>
        <w:gridCol w:w="960"/>
      </w:tblGrid>
      <w:tr w:rsidR="002B7306" w:rsidRPr="002B7306" w:rsidTr="002B7306">
        <w:trPr>
          <w:trHeight w:val="300"/>
        </w:trPr>
        <w:tc>
          <w:tcPr>
            <w:tcW w:w="960" w:type="dxa"/>
            <w:tcBorders>
              <w:top w:val="nil"/>
              <w:left w:val="nil"/>
              <w:bottom w:val="nil"/>
              <w:right w:val="nil"/>
            </w:tcBorders>
            <w:shd w:val="clear" w:color="auto" w:fill="auto"/>
            <w:noWrap/>
            <w:hideMark/>
          </w:tcPr>
          <w:p w:rsidR="002B7306" w:rsidRPr="002B7306" w:rsidRDefault="002B7306" w:rsidP="002B7306">
            <w:pPr>
              <w:rPr>
                <w:rFonts w:ascii="Calibri" w:hAnsi="Calibri"/>
                <w:color w:val="000000"/>
              </w:rPr>
            </w:pPr>
            <w:r w:rsidRPr="002B7306">
              <w:rPr>
                <w:rFonts w:ascii="Calibri" w:hAnsi="Calibri"/>
                <w:color w:val="000000"/>
                <w:sz w:val="22"/>
                <w:szCs w:val="22"/>
              </w:rPr>
              <w:t>Division</w:t>
            </w:r>
          </w:p>
        </w:tc>
        <w:tc>
          <w:tcPr>
            <w:tcW w:w="1240" w:type="dxa"/>
            <w:tcBorders>
              <w:top w:val="nil"/>
              <w:left w:val="nil"/>
              <w:bottom w:val="nil"/>
              <w:right w:val="nil"/>
            </w:tcBorders>
            <w:shd w:val="clear" w:color="auto" w:fill="auto"/>
            <w:noWrap/>
            <w:hideMark/>
          </w:tcPr>
          <w:p w:rsidR="002B7306" w:rsidRPr="002B7306" w:rsidRDefault="002B7306" w:rsidP="002B7306">
            <w:pPr>
              <w:rPr>
                <w:rFonts w:ascii="Calibri" w:hAnsi="Calibri"/>
                <w:color w:val="000000"/>
              </w:rPr>
            </w:pPr>
            <w:r w:rsidRPr="002B7306">
              <w:rPr>
                <w:rFonts w:ascii="Calibri" w:hAnsi="Calibri"/>
                <w:color w:val="000000"/>
                <w:sz w:val="22"/>
                <w:szCs w:val="22"/>
              </w:rPr>
              <w:t>Department</w:t>
            </w:r>
          </w:p>
        </w:tc>
        <w:tc>
          <w:tcPr>
            <w:tcW w:w="3220" w:type="dxa"/>
            <w:tcBorders>
              <w:top w:val="nil"/>
              <w:left w:val="nil"/>
              <w:bottom w:val="nil"/>
              <w:right w:val="nil"/>
            </w:tcBorders>
            <w:shd w:val="clear" w:color="auto" w:fill="auto"/>
            <w:noWrap/>
            <w:hideMark/>
          </w:tcPr>
          <w:p w:rsidR="002B7306" w:rsidRPr="002B7306" w:rsidRDefault="002B7306" w:rsidP="002B7306">
            <w:pPr>
              <w:rPr>
                <w:rFonts w:ascii="Calibri" w:hAnsi="Calibri"/>
                <w:color w:val="000000"/>
              </w:rPr>
            </w:pPr>
            <w:r w:rsidRPr="002B7306">
              <w:rPr>
                <w:rFonts w:ascii="Calibri" w:hAnsi="Calibri"/>
                <w:color w:val="000000"/>
                <w:sz w:val="22"/>
                <w:szCs w:val="22"/>
              </w:rPr>
              <w:t>Department Name</w:t>
            </w:r>
          </w:p>
        </w:tc>
        <w:tc>
          <w:tcPr>
            <w:tcW w:w="2320" w:type="dxa"/>
            <w:tcBorders>
              <w:top w:val="nil"/>
              <w:left w:val="nil"/>
              <w:bottom w:val="nil"/>
              <w:right w:val="nil"/>
            </w:tcBorders>
            <w:shd w:val="clear" w:color="auto" w:fill="auto"/>
            <w:noWrap/>
            <w:hideMark/>
          </w:tcPr>
          <w:p w:rsidR="002B7306" w:rsidRPr="002B7306" w:rsidRDefault="002B7306" w:rsidP="002B7306">
            <w:pPr>
              <w:rPr>
                <w:rFonts w:ascii="Calibri" w:hAnsi="Calibri"/>
                <w:color w:val="000000"/>
              </w:rPr>
            </w:pPr>
            <w:r w:rsidRPr="002B7306">
              <w:rPr>
                <w:rFonts w:ascii="Calibri" w:hAnsi="Calibri"/>
                <w:color w:val="000000"/>
                <w:sz w:val="22"/>
                <w:szCs w:val="22"/>
              </w:rPr>
              <w:t>Program</w:t>
            </w:r>
          </w:p>
        </w:tc>
        <w:tc>
          <w:tcPr>
            <w:tcW w:w="860" w:type="dxa"/>
            <w:tcBorders>
              <w:top w:val="nil"/>
              <w:left w:val="nil"/>
              <w:bottom w:val="nil"/>
              <w:right w:val="nil"/>
            </w:tcBorders>
            <w:shd w:val="clear" w:color="auto" w:fill="auto"/>
            <w:hideMark/>
          </w:tcPr>
          <w:p w:rsidR="002B7306" w:rsidRPr="002B7306" w:rsidRDefault="002B7306" w:rsidP="002B7306">
            <w:pPr>
              <w:jc w:val="center"/>
              <w:rPr>
                <w:rFonts w:ascii="Calibri" w:hAnsi="Calibri"/>
                <w:color w:val="000000"/>
              </w:rPr>
            </w:pPr>
            <w:r w:rsidRPr="002B7306">
              <w:rPr>
                <w:rFonts w:ascii="Calibri" w:hAnsi="Calibri"/>
                <w:color w:val="000000"/>
                <w:sz w:val="22"/>
                <w:szCs w:val="22"/>
              </w:rPr>
              <w:t>FY 07-08</w:t>
            </w:r>
          </w:p>
        </w:tc>
        <w:tc>
          <w:tcPr>
            <w:tcW w:w="860" w:type="dxa"/>
            <w:tcBorders>
              <w:top w:val="nil"/>
              <w:left w:val="nil"/>
              <w:bottom w:val="nil"/>
              <w:right w:val="nil"/>
            </w:tcBorders>
            <w:shd w:val="clear" w:color="auto" w:fill="auto"/>
            <w:hideMark/>
          </w:tcPr>
          <w:p w:rsidR="002B7306" w:rsidRPr="002B7306" w:rsidRDefault="002B7306" w:rsidP="002B7306">
            <w:pPr>
              <w:jc w:val="center"/>
              <w:rPr>
                <w:rFonts w:ascii="Calibri" w:hAnsi="Calibri"/>
                <w:color w:val="000000"/>
              </w:rPr>
            </w:pPr>
            <w:r w:rsidRPr="002B7306">
              <w:rPr>
                <w:rFonts w:ascii="Calibri" w:hAnsi="Calibri"/>
                <w:color w:val="000000"/>
                <w:sz w:val="22"/>
                <w:szCs w:val="22"/>
              </w:rPr>
              <w:t>FY 08-09</w:t>
            </w:r>
          </w:p>
        </w:tc>
        <w:tc>
          <w:tcPr>
            <w:tcW w:w="860" w:type="dxa"/>
            <w:tcBorders>
              <w:top w:val="nil"/>
              <w:left w:val="nil"/>
              <w:bottom w:val="nil"/>
              <w:right w:val="nil"/>
            </w:tcBorders>
            <w:shd w:val="clear" w:color="auto" w:fill="auto"/>
            <w:hideMark/>
          </w:tcPr>
          <w:p w:rsidR="002B7306" w:rsidRPr="002B7306" w:rsidRDefault="002B7306" w:rsidP="002B7306">
            <w:pPr>
              <w:jc w:val="center"/>
              <w:rPr>
                <w:rFonts w:ascii="Calibri" w:hAnsi="Calibri"/>
                <w:color w:val="000000"/>
              </w:rPr>
            </w:pPr>
            <w:r w:rsidRPr="002B7306">
              <w:rPr>
                <w:rFonts w:ascii="Calibri" w:hAnsi="Calibri"/>
                <w:color w:val="000000"/>
                <w:sz w:val="22"/>
                <w:szCs w:val="22"/>
              </w:rPr>
              <w:t>FY 09-10</w:t>
            </w:r>
          </w:p>
        </w:tc>
        <w:tc>
          <w:tcPr>
            <w:tcW w:w="860" w:type="dxa"/>
            <w:tcBorders>
              <w:top w:val="nil"/>
              <w:left w:val="nil"/>
              <w:bottom w:val="nil"/>
              <w:right w:val="nil"/>
            </w:tcBorders>
            <w:shd w:val="clear" w:color="auto" w:fill="auto"/>
            <w:hideMark/>
          </w:tcPr>
          <w:p w:rsidR="002B7306" w:rsidRPr="002B7306" w:rsidRDefault="002B7306" w:rsidP="002B7306">
            <w:pPr>
              <w:jc w:val="center"/>
              <w:rPr>
                <w:rFonts w:ascii="Calibri" w:hAnsi="Calibri"/>
                <w:color w:val="000000"/>
              </w:rPr>
            </w:pPr>
            <w:r w:rsidRPr="002B7306">
              <w:rPr>
                <w:rFonts w:ascii="Calibri" w:hAnsi="Calibri"/>
                <w:color w:val="000000"/>
                <w:sz w:val="22"/>
                <w:szCs w:val="22"/>
              </w:rPr>
              <w:t>FY 10-11</w:t>
            </w:r>
          </w:p>
        </w:tc>
        <w:tc>
          <w:tcPr>
            <w:tcW w:w="960" w:type="dxa"/>
            <w:tcBorders>
              <w:top w:val="nil"/>
              <w:left w:val="nil"/>
              <w:bottom w:val="nil"/>
              <w:right w:val="nil"/>
            </w:tcBorders>
            <w:shd w:val="clear" w:color="auto" w:fill="auto"/>
            <w:hideMark/>
          </w:tcPr>
          <w:p w:rsidR="002B7306" w:rsidRPr="002B7306" w:rsidRDefault="002B7306" w:rsidP="002B7306">
            <w:pPr>
              <w:jc w:val="center"/>
              <w:rPr>
                <w:rFonts w:ascii="Calibri" w:hAnsi="Calibri"/>
                <w:color w:val="000000"/>
              </w:rPr>
            </w:pPr>
            <w:r w:rsidRPr="002B7306">
              <w:rPr>
                <w:rFonts w:ascii="Calibri" w:hAnsi="Calibri"/>
                <w:color w:val="000000"/>
                <w:sz w:val="22"/>
                <w:szCs w:val="22"/>
              </w:rPr>
              <w:t>FY 11-12</w:t>
            </w:r>
          </w:p>
        </w:tc>
        <w:tc>
          <w:tcPr>
            <w:tcW w:w="960" w:type="dxa"/>
            <w:tcBorders>
              <w:top w:val="nil"/>
              <w:left w:val="nil"/>
              <w:bottom w:val="nil"/>
              <w:right w:val="nil"/>
            </w:tcBorders>
            <w:shd w:val="clear" w:color="auto" w:fill="auto"/>
            <w:hideMark/>
          </w:tcPr>
          <w:p w:rsidR="002B7306" w:rsidRPr="002B7306" w:rsidRDefault="002B7306" w:rsidP="002B7306">
            <w:pPr>
              <w:jc w:val="center"/>
              <w:rPr>
                <w:rFonts w:ascii="Calibri" w:hAnsi="Calibri"/>
                <w:color w:val="000000"/>
              </w:rPr>
            </w:pPr>
            <w:r w:rsidRPr="002B7306">
              <w:rPr>
                <w:rFonts w:ascii="Calibri" w:hAnsi="Calibri"/>
                <w:color w:val="000000"/>
                <w:sz w:val="22"/>
                <w:szCs w:val="22"/>
              </w:rPr>
              <w:t>FY 12-13</w:t>
            </w:r>
          </w:p>
        </w:tc>
        <w:tc>
          <w:tcPr>
            <w:tcW w:w="960" w:type="dxa"/>
            <w:tcBorders>
              <w:top w:val="nil"/>
              <w:left w:val="nil"/>
              <w:bottom w:val="nil"/>
              <w:right w:val="nil"/>
            </w:tcBorders>
            <w:shd w:val="clear" w:color="auto" w:fill="auto"/>
            <w:hideMark/>
          </w:tcPr>
          <w:p w:rsidR="002B7306" w:rsidRPr="002B7306" w:rsidRDefault="002B7306" w:rsidP="002B7306">
            <w:pPr>
              <w:jc w:val="center"/>
              <w:rPr>
                <w:rFonts w:ascii="Calibri" w:hAnsi="Calibri"/>
                <w:color w:val="000000"/>
              </w:rPr>
            </w:pPr>
            <w:r w:rsidRPr="002B7306">
              <w:rPr>
                <w:rFonts w:ascii="Calibri" w:hAnsi="Calibri"/>
                <w:color w:val="000000"/>
                <w:sz w:val="22"/>
                <w:szCs w:val="22"/>
              </w:rPr>
              <w:t>FY 13-14</w:t>
            </w:r>
          </w:p>
        </w:tc>
      </w:tr>
      <w:tr w:rsidR="002B7306" w:rsidRPr="002B7306" w:rsidTr="002B7306">
        <w:trPr>
          <w:trHeight w:val="300"/>
        </w:trPr>
        <w:tc>
          <w:tcPr>
            <w:tcW w:w="960" w:type="dxa"/>
            <w:tcBorders>
              <w:top w:val="nil"/>
              <w:left w:val="nil"/>
              <w:bottom w:val="nil"/>
              <w:right w:val="nil"/>
            </w:tcBorders>
            <w:shd w:val="clear" w:color="000000" w:fill="D9D9D9"/>
            <w:noWrap/>
            <w:vAlign w:val="bottom"/>
            <w:hideMark/>
          </w:tcPr>
          <w:p w:rsidR="002B7306" w:rsidRPr="002B7306" w:rsidRDefault="002B7306" w:rsidP="002B7306">
            <w:pPr>
              <w:rPr>
                <w:rFonts w:ascii="Calibri" w:hAnsi="Calibri"/>
                <w:color w:val="000000"/>
              </w:rPr>
            </w:pPr>
            <w:r w:rsidRPr="002B7306">
              <w:rPr>
                <w:rFonts w:ascii="Calibri" w:hAnsi="Calibri"/>
                <w:color w:val="000000"/>
                <w:sz w:val="22"/>
                <w:szCs w:val="22"/>
              </w:rPr>
              <w:t>BPS</w:t>
            </w:r>
          </w:p>
        </w:tc>
        <w:tc>
          <w:tcPr>
            <w:tcW w:w="1240" w:type="dxa"/>
            <w:tcBorders>
              <w:top w:val="nil"/>
              <w:left w:val="nil"/>
              <w:bottom w:val="nil"/>
              <w:right w:val="nil"/>
            </w:tcBorders>
            <w:shd w:val="clear" w:color="000000" w:fill="D9D9D9"/>
            <w:noWrap/>
            <w:vAlign w:val="bottom"/>
            <w:hideMark/>
          </w:tcPr>
          <w:p w:rsidR="002B7306" w:rsidRPr="002B7306" w:rsidRDefault="002B7306" w:rsidP="002B7306">
            <w:pPr>
              <w:rPr>
                <w:rFonts w:ascii="Calibri" w:hAnsi="Calibri"/>
                <w:color w:val="000000"/>
              </w:rPr>
            </w:pPr>
            <w:r w:rsidRPr="002B7306">
              <w:rPr>
                <w:rFonts w:ascii="Calibri" w:hAnsi="Calibri"/>
                <w:color w:val="000000"/>
                <w:sz w:val="22"/>
                <w:szCs w:val="22"/>
              </w:rPr>
              <w:t>0421</w:t>
            </w:r>
          </w:p>
        </w:tc>
        <w:tc>
          <w:tcPr>
            <w:tcW w:w="3220" w:type="dxa"/>
            <w:tcBorders>
              <w:top w:val="nil"/>
              <w:left w:val="nil"/>
              <w:bottom w:val="nil"/>
              <w:right w:val="nil"/>
            </w:tcBorders>
            <w:shd w:val="clear" w:color="000000" w:fill="D9D9D9"/>
            <w:noWrap/>
            <w:vAlign w:val="bottom"/>
            <w:hideMark/>
          </w:tcPr>
          <w:p w:rsidR="002B7306" w:rsidRPr="002B7306" w:rsidRDefault="002B7306" w:rsidP="002B7306">
            <w:pPr>
              <w:rPr>
                <w:rFonts w:ascii="Calibri" w:hAnsi="Calibri"/>
                <w:color w:val="000000"/>
              </w:rPr>
            </w:pPr>
            <w:r w:rsidRPr="002B7306">
              <w:rPr>
                <w:rFonts w:ascii="Calibri" w:hAnsi="Calibri"/>
                <w:color w:val="000000"/>
                <w:sz w:val="22"/>
                <w:szCs w:val="22"/>
              </w:rPr>
              <w:t>Management &amp; Marketing</w:t>
            </w:r>
          </w:p>
        </w:tc>
        <w:tc>
          <w:tcPr>
            <w:tcW w:w="2320" w:type="dxa"/>
            <w:tcBorders>
              <w:top w:val="nil"/>
              <w:left w:val="nil"/>
              <w:bottom w:val="nil"/>
              <w:right w:val="nil"/>
            </w:tcBorders>
            <w:shd w:val="clear" w:color="000000" w:fill="D9D9D9"/>
            <w:noWrap/>
            <w:vAlign w:val="bottom"/>
            <w:hideMark/>
          </w:tcPr>
          <w:p w:rsidR="002B7306" w:rsidRPr="002B7306" w:rsidRDefault="002B7306" w:rsidP="002B7306">
            <w:pPr>
              <w:rPr>
                <w:rFonts w:ascii="Calibri" w:hAnsi="Calibri"/>
                <w:color w:val="000000"/>
              </w:rPr>
            </w:pPr>
            <w:r w:rsidRPr="002B7306">
              <w:rPr>
                <w:rFonts w:ascii="Calibri" w:hAnsi="Calibri"/>
                <w:color w:val="000000"/>
                <w:sz w:val="22"/>
                <w:szCs w:val="22"/>
              </w:rPr>
              <w:t>BM.CRT</w:t>
            </w:r>
          </w:p>
        </w:tc>
        <w:tc>
          <w:tcPr>
            <w:tcW w:w="860" w:type="dxa"/>
            <w:tcBorders>
              <w:top w:val="nil"/>
              <w:left w:val="nil"/>
              <w:bottom w:val="nil"/>
              <w:right w:val="nil"/>
            </w:tcBorders>
            <w:shd w:val="clear" w:color="000000" w:fill="D9D9D9"/>
            <w:noWrap/>
            <w:vAlign w:val="bottom"/>
            <w:hideMark/>
          </w:tcPr>
          <w:p w:rsidR="002B7306" w:rsidRPr="002B7306" w:rsidRDefault="002B7306" w:rsidP="002B7306">
            <w:pPr>
              <w:jc w:val="right"/>
              <w:rPr>
                <w:rFonts w:ascii="Calibri" w:hAnsi="Calibri"/>
                <w:color w:val="000000"/>
              </w:rPr>
            </w:pPr>
            <w:r w:rsidRPr="002B7306">
              <w:rPr>
                <w:rFonts w:ascii="Calibri" w:hAnsi="Calibri"/>
                <w:color w:val="000000"/>
                <w:sz w:val="22"/>
                <w:szCs w:val="22"/>
              </w:rPr>
              <w:t>34</w:t>
            </w:r>
          </w:p>
        </w:tc>
        <w:tc>
          <w:tcPr>
            <w:tcW w:w="860" w:type="dxa"/>
            <w:tcBorders>
              <w:top w:val="nil"/>
              <w:left w:val="nil"/>
              <w:bottom w:val="nil"/>
              <w:right w:val="nil"/>
            </w:tcBorders>
            <w:shd w:val="clear" w:color="000000" w:fill="D9D9D9"/>
            <w:noWrap/>
            <w:vAlign w:val="bottom"/>
            <w:hideMark/>
          </w:tcPr>
          <w:p w:rsidR="002B7306" w:rsidRPr="002B7306" w:rsidRDefault="002B7306" w:rsidP="002B7306">
            <w:pPr>
              <w:jc w:val="right"/>
              <w:rPr>
                <w:rFonts w:ascii="Calibri" w:hAnsi="Calibri"/>
                <w:color w:val="000000"/>
              </w:rPr>
            </w:pPr>
            <w:r w:rsidRPr="002B7306">
              <w:rPr>
                <w:rFonts w:ascii="Calibri" w:hAnsi="Calibri"/>
                <w:color w:val="000000"/>
                <w:sz w:val="22"/>
                <w:szCs w:val="22"/>
              </w:rPr>
              <w:t>51</w:t>
            </w:r>
          </w:p>
        </w:tc>
        <w:tc>
          <w:tcPr>
            <w:tcW w:w="860" w:type="dxa"/>
            <w:tcBorders>
              <w:top w:val="nil"/>
              <w:left w:val="nil"/>
              <w:bottom w:val="nil"/>
              <w:right w:val="nil"/>
            </w:tcBorders>
            <w:shd w:val="clear" w:color="000000" w:fill="D9D9D9"/>
            <w:noWrap/>
            <w:vAlign w:val="bottom"/>
            <w:hideMark/>
          </w:tcPr>
          <w:p w:rsidR="002B7306" w:rsidRPr="002B7306" w:rsidRDefault="002B7306" w:rsidP="002B7306">
            <w:pPr>
              <w:jc w:val="right"/>
              <w:rPr>
                <w:rFonts w:ascii="Calibri" w:hAnsi="Calibri"/>
                <w:color w:val="000000"/>
              </w:rPr>
            </w:pPr>
            <w:r w:rsidRPr="002B7306">
              <w:rPr>
                <w:rFonts w:ascii="Calibri" w:hAnsi="Calibri"/>
                <w:color w:val="000000"/>
                <w:sz w:val="22"/>
                <w:szCs w:val="22"/>
              </w:rPr>
              <w:t>51</w:t>
            </w:r>
          </w:p>
        </w:tc>
        <w:tc>
          <w:tcPr>
            <w:tcW w:w="860" w:type="dxa"/>
            <w:tcBorders>
              <w:top w:val="nil"/>
              <w:left w:val="nil"/>
              <w:bottom w:val="nil"/>
              <w:right w:val="nil"/>
            </w:tcBorders>
            <w:shd w:val="clear" w:color="000000" w:fill="D9D9D9"/>
            <w:noWrap/>
            <w:vAlign w:val="bottom"/>
            <w:hideMark/>
          </w:tcPr>
          <w:p w:rsidR="002B7306" w:rsidRPr="002B7306" w:rsidRDefault="002B7306" w:rsidP="002B7306">
            <w:pPr>
              <w:jc w:val="right"/>
              <w:rPr>
                <w:rFonts w:ascii="Calibri" w:hAnsi="Calibri"/>
                <w:color w:val="000000"/>
              </w:rPr>
            </w:pPr>
            <w:r w:rsidRPr="002B7306">
              <w:rPr>
                <w:rFonts w:ascii="Calibri" w:hAnsi="Calibri"/>
                <w:color w:val="000000"/>
                <w:sz w:val="22"/>
                <w:szCs w:val="22"/>
              </w:rPr>
              <w:t>48</w:t>
            </w:r>
          </w:p>
        </w:tc>
        <w:tc>
          <w:tcPr>
            <w:tcW w:w="960" w:type="dxa"/>
            <w:tcBorders>
              <w:top w:val="nil"/>
              <w:left w:val="nil"/>
              <w:bottom w:val="nil"/>
              <w:right w:val="nil"/>
            </w:tcBorders>
            <w:shd w:val="clear" w:color="000000" w:fill="D9D9D9"/>
            <w:noWrap/>
            <w:vAlign w:val="bottom"/>
            <w:hideMark/>
          </w:tcPr>
          <w:p w:rsidR="002B7306" w:rsidRPr="002B7306" w:rsidRDefault="002B7306" w:rsidP="002B7306">
            <w:pPr>
              <w:jc w:val="right"/>
              <w:rPr>
                <w:rFonts w:ascii="Calibri" w:hAnsi="Calibri"/>
                <w:color w:val="000000"/>
              </w:rPr>
            </w:pPr>
            <w:r w:rsidRPr="002B7306">
              <w:rPr>
                <w:rFonts w:ascii="Calibri" w:hAnsi="Calibri"/>
                <w:color w:val="000000"/>
                <w:sz w:val="22"/>
                <w:szCs w:val="22"/>
              </w:rPr>
              <w:t>61</w:t>
            </w:r>
          </w:p>
        </w:tc>
        <w:tc>
          <w:tcPr>
            <w:tcW w:w="960" w:type="dxa"/>
            <w:tcBorders>
              <w:top w:val="nil"/>
              <w:left w:val="nil"/>
              <w:bottom w:val="nil"/>
              <w:right w:val="nil"/>
            </w:tcBorders>
            <w:shd w:val="clear" w:color="000000" w:fill="D9D9D9"/>
            <w:noWrap/>
            <w:vAlign w:val="bottom"/>
            <w:hideMark/>
          </w:tcPr>
          <w:p w:rsidR="002B7306" w:rsidRPr="002B7306" w:rsidRDefault="002B7306" w:rsidP="002B7306">
            <w:pPr>
              <w:jc w:val="right"/>
              <w:rPr>
                <w:rFonts w:ascii="Calibri" w:hAnsi="Calibri"/>
                <w:color w:val="000000"/>
              </w:rPr>
            </w:pPr>
            <w:r w:rsidRPr="002B7306">
              <w:rPr>
                <w:rFonts w:ascii="Calibri" w:hAnsi="Calibri"/>
                <w:color w:val="000000"/>
                <w:sz w:val="22"/>
                <w:szCs w:val="22"/>
              </w:rPr>
              <w:t>43</w:t>
            </w:r>
          </w:p>
        </w:tc>
        <w:tc>
          <w:tcPr>
            <w:tcW w:w="960" w:type="dxa"/>
            <w:tcBorders>
              <w:top w:val="nil"/>
              <w:left w:val="nil"/>
              <w:bottom w:val="nil"/>
              <w:right w:val="nil"/>
            </w:tcBorders>
            <w:shd w:val="clear" w:color="000000" w:fill="D9D9D9"/>
            <w:noWrap/>
            <w:vAlign w:val="bottom"/>
            <w:hideMark/>
          </w:tcPr>
          <w:p w:rsidR="002B7306" w:rsidRPr="002B7306" w:rsidRDefault="002B7306" w:rsidP="002B7306">
            <w:pPr>
              <w:jc w:val="right"/>
              <w:rPr>
                <w:rFonts w:ascii="Calibri" w:hAnsi="Calibri"/>
                <w:color w:val="000000"/>
              </w:rPr>
            </w:pPr>
            <w:r w:rsidRPr="002B7306">
              <w:rPr>
                <w:rFonts w:ascii="Calibri" w:hAnsi="Calibri"/>
                <w:color w:val="000000"/>
                <w:sz w:val="22"/>
                <w:szCs w:val="22"/>
              </w:rPr>
              <w:t>33</w:t>
            </w:r>
          </w:p>
        </w:tc>
      </w:tr>
      <w:tr w:rsidR="002B7306" w:rsidRPr="002B7306" w:rsidTr="002B7306">
        <w:trPr>
          <w:trHeight w:val="300"/>
        </w:trPr>
        <w:tc>
          <w:tcPr>
            <w:tcW w:w="960" w:type="dxa"/>
            <w:tcBorders>
              <w:top w:val="nil"/>
              <w:left w:val="nil"/>
              <w:bottom w:val="nil"/>
              <w:right w:val="nil"/>
            </w:tcBorders>
            <w:shd w:val="clear" w:color="auto" w:fill="auto"/>
            <w:noWrap/>
            <w:vAlign w:val="bottom"/>
            <w:hideMark/>
          </w:tcPr>
          <w:p w:rsidR="002B7306" w:rsidRPr="002B7306" w:rsidRDefault="002B7306" w:rsidP="002B7306">
            <w:pPr>
              <w:rPr>
                <w:rFonts w:ascii="Calibri" w:hAnsi="Calibri"/>
                <w:color w:val="000000"/>
              </w:rPr>
            </w:pPr>
            <w:r w:rsidRPr="002B7306">
              <w:rPr>
                <w:rFonts w:ascii="Calibri" w:hAnsi="Calibri"/>
                <w:color w:val="000000"/>
                <w:sz w:val="22"/>
                <w:szCs w:val="22"/>
              </w:rPr>
              <w:t>BPS</w:t>
            </w:r>
          </w:p>
        </w:tc>
        <w:tc>
          <w:tcPr>
            <w:tcW w:w="1240" w:type="dxa"/>
            <w:tcBorders>
              <w:top w:val="nil"/>
              <w:left w:val="nil"/>
              <w:bottom w:val="nil"/>
              <w:right w:val="nil"/>
            </w:tcBorders>
            <w:shd w:val="clear" w:color="auto" w:fill="auto"/>
            <w:noWrap/>
            <w:vAlign w:val="bottom"/>
            <w:hideMark/>
          </w:tcPr>
          <w:p w:rsidR="002B7306" w:rsidRPr="002B7306" w:rsidRDefault="002B7306" w:rsidP="002B7306">
            <w:pPr>
              <w:rPr>
                <w:rFonts w:ascii="Calibri" w:hAnsi="Calibri"/>
                <w:color w:val="000000"/>
              </w:rPr>
            </w:pPr>
            <w:r w:rsidRPr="002B7306">
              <w:rPr>
                <w:rFonts w:ascii="Calibri" w:hAnsi="Calibri"/>
                <w:color w:val="000000"/>
                <w:sz w:val="22"/>
                <w:szCs w:val="22"/>
              </w:rPr>
              <w:t>0421</w:t>
            </w:r>
          </w:p>
        </w:tc>
        <w:tc>
          <w:tcPr>
            <w:tcW w:w="3220" w:type="dxa"/>
            <w:tcBorders>
              <w:top w:val="nil"/>
              <w:left w:val="nil"/>
              <w:bottom w:val="nil"/>
              <w:right w:val="nil"/>
            </w:tcBorders>
            <w:shd w:val="clear" w:color="auto" w:fill="auto"/>
            <w:noWrap/>
            <w:vAlign w:val="bottom"/>
            <w:hideMark/>
          </w:tcPr>
          <w:p w:rsidR="002B7306" w:rsidRPr="002B7306" w:rsidRDefault="002B7306" w:rsidP="002B7306">
            <w:pPr>
              <w:rPr>
                <w:rFonts w:ascii="Calibri" w:hAnsi="Calibri"/>
                <w:color w:val="000000"/>
              </w:rPr>
            </w:pPr>
            <w:r w:rsidRPr="002B7306">
              <w:rPr>
                <w:rFonts w:ascii="Calibri" w:hAnsi="Calibri"/>
                <w:color w:val="000000"/>
                <w:sz w:val="22"/>
                <w:szCs w:val="22"/>
              </w:rPr>
              <w:t>Management &amp; Marketing</w:t>
            </w:r>
          </w:p>
        </w:tc>
        <w:tc>
          <w:tcPr>
            <w:tcW w:w="2320" w:type="dxa"/>
            <w:tcBorders>
              <w:top w:val="nil"/>
              <w:left w:val="nil"/>
              <w:bottom w:val="nil"/>
              <w:right w:val="nil"/>
            </w:tcBorders>
            <w:shd w:val="clear" w:color="auto" w:fill="auto"/>
            <w:noWrap/>
            <w:vAlign w:val="bottom"/>
            <w:hideMark/>
          </w:tcPr>
          <w:p w:rsidR="002B7306" w:rsidRPr="002B7306" w:rsidRDefault="002B7306" w:rsidP="002B7306">
            <w:pPr>
              <w:rPr>
                <w:rFonts w:ascii="Calibri" w:hAnsi="Calibri"/>
                <w:color w:val="000000"/>
              </w:rPr>
            </w:pPr>
            <w:r w:rsidRPr="002B7306">
              <w:rPr>
                <w:rFonts w:ascii="Calibri" w:hAnsi="Calibri"/>
                <w:color w:val="000000"/>
                <w:sz w:val="22"/>
                <w:szCs w:val="22"/>
              </w:rPr>
              <w:t>BM.S.CRT</w:t>
            </w:r>
          </w:p>
        </w:tc>
        <w:tc>
          <w:tcPr>
            <w:tcW w:w="860" w:type="dxa"/>
            <w:tcBorders>
              <w:top w:val="nil"/>
              <w:left w:val="nil"/>
              <w:bottom w:val="nil"/>
              <w:right w:val="nil"/>
            </w:tcBorders>
            <w:shd w:val="clear" w:color="auto" w:fill="auto"/>
            <w:noWrap/>
            <w:vAlign w:val="bottom"/>
            <w:hideMark/>
          </w:tcPr>
          <w:p w:rsidR="002B7306" w:rsidRPr="002B7306" w:rsidRDefault="002B7306" w:rsidP="002B7306">
            <w:pPr>
              <w:jc w:val="right"/>
              <w:rPr>
                <w:rFonts w:ascii="Calibri" w:hAnsi="Calibri"/>
                <w:color w:val="000000"/>
              </w:rPr>
            </w:pPr>
            <w:r w:rsidRPr="002B7306">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2B7306" w:rsidRPr="002B7306" w:rsidRDefault="002B7306" w:rsidP="002B7306">
            <w:pPr>
              <w:jc w:val="right"/>
              <w:rPr>
                <w:rFonts w:ascii="Calibri" w:hAnsi="Calibri"/>
                <w:color w:val="000000"/>
              </w:rPr>
            </w:pPr>
            <w:r w:rsidRPr="002B7306">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2B7306" w:rsidRPr="002B7306" w:rsidRDefault="002B7306" w:rsidP="002B7306">
            <w:pPr>
              <w:jc w:val="right"/>
              <w:rPr>
                <w:rFonts w:ascii="Calibri" w:hAnsi="Calibri"/>
                <w:color w:val="000000"/>
              </w:rPr>
            </w:pPr>
            <w:r w:rsidRPr="002B7306">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2B7306" w:rsidRPr="002B7306" w:rsidRDefault="002B7306" w:rsidP="002B7306">
            <w:pPr>
              <w:jc w:val="right"/>
              <w:rPr>
                <w:rFonts w:ascii="Calibri" w:hAnsi="Calibri"/>
                <w:color w:val="000000"/>
              </w:rPr>
            </w:pPr>
            <w:r w:rsidRPr="002B7306">
              <w:rPr>
                <w:rFonts w:ascii="Calibri" w:hAnsi="Calibri"/>
                <w:color w:val="000000"/>
                <w:sz w:val="22"/>
                <w:szCs w:val="22"/>
              </w:rPr>
              <w:t>.</w:t>
            </w:r>
          </w:p>
        </w:tc>
        <w:tc>
          <w:tcPr>
            <w:tcW w:w="960" w:type="dxa"/>
            <w:tcBorders>
              <w:top w:val="nil"/>
              <w:left w:val="nil"/>
              <w:bottom w:val="nil"/>
              <w:right w:val="nil"/>
            </w:tcBorders>
            <w:shd w:val="clear" w:color="auto" w:fill="auto"/>
            <w:noWrap/>
            <w:vAlign w:val="bottom"/>
            <w:hideMark/>
          </w:tcPr>
          <w:p w:rsidR="002B7306" w:rsidRPr="002B7306" w:rsidRDefault="002B7306" w:rsidP="002B7306">
            <w:pPr>
              <w:jc w:val="right"/>
              <w:rPr>
                <w:rFonts w:ascii="Calibri" w:hAnsi="Calibri"/>
                <w:color w:val="000000"/>
              </w:rPr>
            </w:pPr>
            <w:r w:rsidRPr="002B7306">
              <w:rPr>
                <w:rFonts w:ascii="Calibri" w:hAnsi="Calibri"/>
                <w:color w:val="000000"/>
                <w:sz w:val="22"/>
                <w:szCs w:val="22"/>
              </w:rPr>
              <w:t>.</w:t>
            </w:r>
          </w:p>
        </w:tc>
        <w:tc>
          <w:tcPr>
            <w:tcW w:w="960" w:type="dxa"/>
            <w:tcBorders>
              <w:top w:val="nil"/>
              <w:left w:val="nil"/>
              <w:bottom w:val="nil"/>
              <w:right w:val="nil"/>
            </w:tcBorders>
            <w:shd w:val="clear" w:color="auto" w:fill="auto"/>
            <w:noWrap/>
            <w:vAlign w:val="bottom"/>
            <w:hideMark/>
          </w:tcPr>
          <w:p w:rsidR="002B7306" w:rsidRPr="002B7306" w:rsidRDefault="002B7306" w:rsidP="002B7306">
            <w:pPr>
              <w:jc w:val="right"/>
              <w:rPr>
                <w:rFonts w:ascii="Calibri" w:hAnsi="Calibri"/>
                <w:color w:val="000000"/>
              </w:rPr>
            </w:pPr>
            <w:r w:rsidRPr="002B7306">
              <w:rPr>
                <w:rFonts w:ascii="Calibri" w:hAnsi="Calibri"/>
                <w:color w:val="000000"/>
                <w:sz w:val="22"/>
                <w:szCs w:val="22"/>
              </w:rPr>
              <w:t>4</w:t>
            </w:r>
          </w:p>
        </w:tc>
        <w:tc>
          <w:tcPr>
            <w:tcW w:w="960" w:type="dxa"/>
            <w:tcBorders>
              <w:top w:val="nil"/>
              <w:left w:val="nil"/>
              <w:bottom w:val="nil"/>
              <w:right w:val="nil"/>
            </w:tcBorders>
            <w:shd w:val="clear" w:color="auto" w:fill="auto"/>
            <w:noWrap/>
            <w:vAlign w:val="bottom"/>
            <w:hideMark/>
          </w:tcPr>
          <w:p w:rsidR="002B7306" w:rsidRPr="002B7306" w:rsidRDefault="002B7306" w:rsidP="002B7306">
            <w:pPr>
              <w:jc w:val="right"/>
              <w:rPr>
                <w:rFonts w:ascii="Calibri" w:hAnsi="Calibri"/>
                <w:color w:val="000000"/>
              </w:rPr>
            </w:pPr>
            <w:r w:rsidRPr="002B7306">
              <w:rPr>
                <w:rFonts w:ascii="Calibri" w:hAnsi="Calibri"/>
                <w:color w:val="000000"/>
                <w:sz w:val="22"/>
                <w:szCs w:val="22"/>
              </w:rPr>
              <w:t>13</w:t>
            </w:r>
          </w:p>
        </w:tc>
      </w:tr>
      <w:tr w:rsidR="002B7306" w:rsidRPr="002B7306" w:rsidTr="002B7306">
        <w:trPr>
          <w:trHeight w:val="300"/>
        </w:trPr>
        <w:tc>
          <w:tcPr>
            <w:tcW w:w="960" w:type="dxa"/>
            <w:tcBorders>
              <w:top w:val="nil"/>
              <w:left w:val="nil"/>
              <w:bottom w:val="nil"/>
              <w:right w:val="nil"/>
            </w:tcBorders>
            <w:shd w:val="clear" w:color="000000" w:fill="D9D9D9"/>
            <w:noWrap/>
            <w:vAlign w:val="bottom"/>
            <w:hideMark/>
          </w:tcPr>
          <w:p w:rsidR="002B7306" w:rsidRPr="002B7306" w:rsidRDefault="002B7306" w:rsidP="002B7306">
            <w:pPr>
              <w:rPr>
                <w:rFonts w:ascii="Calibri" w:hAnsi="Calibri"/>
                <w:color w:val="000000"/>
              </w:rPr>
            </w:pPr>
            <w:r w:rsidRPr="002B7306">
              <w:rPr>
                <w:rFonts w:ascii="Calibri" w:hAnsi="Calibri"/>
                <w:color w:val="000000"/>
                <w:sz w:val="22"/>
                <w:szCs w:val="22"/>
              </w:rPr>
              <w:t>BPS</w:t>
            </w:r>
          </w:p>
        </w:tc>
        <w:tc>
          <w:tcPr>
            <w:tcW w:w="1240" w:type="dxa"/>
            <w:tcBorders>
              <w:top w:val="nil"/>
              <w:left w:val="nil"/>
              <w:bottom w:val="nil"/>
              <w:right w:val="nil"/>
            </w:tcBorders>
            <w:shd w:val="clear" w:color="000000" w:fill="D9D9D9"/>
            <w:noWrap/>
            <w:vAlign w:val="bottom"/>
            <w:hideMark/>
          </w:tcPr>
          <w:p w:rsidR="002B7306" w:rsidRPr="002B7306" w:rsidRDefault="002B7306" w:rsidP="002B7306">
            <w:pPr>
              <w:rPr>
                <w:rFonts w:ascii="Calibri" w:hAnsi="Calibri"/>
                <w:color w:val="000000"/>
              </w:rPr>
            </w:pPr>
            <w:r w:rsidRPr="002B7306">
              <w:rPr>
                <w:rFonts w:ascii="Calibri" w:hAnsi="Calibri"/>
                <w:color w:val="000000"/>
                <w:sz w:val="22"/>
                <w:szCs w:val="22"/>
              </w:rPr>
              <w:t>0421</w:t>
            </w:r>
          </w:p>
        </w:tc>
        <w:tc>
          <w:tcPr>
            <w:tcW w:w="3220" w:type="dxa"/>
            <w:tcBorders>
              <w:top w:val="nil"/>
              <w:left w:val="nil"/>
              <w:bottom w:val="nil"/>
              <w:right w:val="nil"/>
            </w:tcBorders>
            <w:shd w:val="clear" w:color="000000" w:fill="D9D9D9"/>
            <w:noWrap/>
            <w:vAlign w:val="bottom"/>
            <w:hideMark/>
          </w:tcPr>
          <w:p w:rsidR="002B7306" w:rsidRPr="002B7306" w:rsidRDefault="002B7306" w:rsidP="002B7306">
            <w:pPr>
              <w:rPr>
                <w:rFonts w:ascii="Calibri" w:hAnsi="Calibri"/>
                <w:color w:val="000000"/>
              </w:rPr>
            </w:pPr>
            <w:r w:rsidRPr="002B7306">
              <w:rPr>
                <w:rFonts w:ascii="Calibri" w:hAnsi="Calibri"/>
                <w:color w:val="000000"/>
                <w:sz w:val="22"/>
                <w:szCs w:val="22"/>
              </w:rPr>
              <w:t>Management &amp; Marketing</w:t>
            </w:r>
          </w:p>
        </w:tc>
        <w:tc>
          <w:tcPr>
            <w:tcW w:w="2320" w:type="dxa"/>
            <w:tcBorders>
              <w:top w:val="nil"/>
              <w:left w:val="nil"/>
              <w:bottom w:val="nil"/>
              <w:right w:val="nil"/>
            </w:tcBorders>
            <w:shd w:val="clear" w:color="000000" w:fill="D9D9D9"/>
            <w:noWrap/>
            <w:vAlign w:val="bottom"/>
            <w:hideMark/>
          </w:tcPr>
          <w:p w:rsidR="002B7306" w:rsidRPr="002B7306" w:rsidRDefault="002B7306" w:rsidP="002B7306">
            <w:pPr>
              <w:rPr>
                <w:rFonts w:ascii="Calibri" w:hAnsi="Calibri"/>
                <w:color w:val="000000"/>
              </w:rPr>
            </w:pPr>
            <w:r w:rsidRPr="002B7306">
              <w:rPr>
                <w:rFonts w:ascii="Calibri" w:hAnsi="Calibri"/>
                <w:color w:val="000000"/>
                <w:sz w:val="22"/>
                <w:szCs w:val="22"/>
              </w:rPr>
              <w:t>BSP.S.STC</w:t>
            </w:r>
          </w:p>
        </w:tc>
        <w:tc>
          <w:tcPr>
            <w:tcW w:w="860" w:type="dxa"/>
            <w:tcBorders>
              <w:top w:val="nil"/>
              <w:left w:val="nil"/>
              <w:bottom w:val="nil"/>
              <w:right w:val="nil"/>
            </w:tcBorders>
            <w:shd w:val="clear" w:color="000000" w:fill="D9D9D9"/>
            <w:noWrap/>
            <w:vAlign w:val="bottom"/>
            <w:hideMark/>
          </w:tcPr>
          <w:p w:rsidR="002B7306" w:rsidRPr="002B7306" w:rsidRDefault="002B7306" w:rsidP="002B7306">
            <w:pPr>
              <w:jc w:val="right"/>
              <w:rPr>
                <w:rFonts w:ascii="Calibri" w:hAnsi="Calibri"/>
                <w:color w:val="000000"/>
              </w:rPr>
            </w:pPr>
            <w:r w:rsidRPr="002B7306">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2B7306" w:rsidRPr="002B7306" w:rsidRDefault="002B7306" w:rsidP="002B7306">
            <w:pPr>
              <w:jc w:val="right"/>
              <w:rPr>
                <w:rFonts w:ascii="Calibri" w:hAnsi="Calibri"/>
                <w:color w:val="000000"/>
              </w:rPr>
            </w:pPr>
            <w:r w:rsidRPr="002B7306">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2B7306" w:rsidRPr="002B7306" w:rsidRDefault="002B7306" w:rsidP="002B7306">
            <w:pPr>
              <w:jc w:val="right"/>
              <w:rPr>
                <w:rFonts w:ascii="Calibri" w:hAnsi="Calibri"/>
                <w:color w:val="000000"/>
              </w:rPr>
            </w:pPr>
            <w:r w:rsidRPr="002B7306">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2B7306" w:rsidRPr="002B7306" w:rsidRDefault="002B7306" w:rsidP="002B7306">
            <w:pPr>
              <w:jc w:val="right"/>
              <w:rPr>
                <w:rFonts w:ascii="Calibri" w:hAnsi="Calibri"/>
                <w:color w:val="000000"/>
              </w:rPr>
            </w:pPr>
            <w:r w:rsidRPr="002B7306">
              <w:rPr>
                <w:rFonts w:ascii="Calibri" w:hAnsi="Calibri"/>
                <w:color w:val="000000"/>
                <w:sz w:val="22"/>
                <w:szCs w:val="22"/>
              </w:rPr>
              <w:t>.</w:t>
            </w:r>
          </w:p>
        </w:tc>
        <w:tc>
          <w:tcPr>
            <w:tcW w:w="960" w:type="dxa"/>
            <w:tcBorders>
              <w:top w:val="nil"/>
              <w:left w:val="nil"/>
              <w:bottom w:val="nil"/>
              <w:right w:val="nil"/>
            </w:tcBorders>
            <w:shd w:val="clear" w:color="000000" w:fill="D9D9D9"/>
            <w:noWrap/>
            <w:vAlign w:val="bottom"/>
            <w:hideMark/>
          </w:tcPr>
          <w:p w:rsidR="002B7306" w:rsidRPr="002B7306" w:rsidRDefault="002B7306" w:rsidP="002B7306">
            <w:pPr>
              <w:jc w:val="right"/>
              <w:rPr>
                <w:rFonts w:ascii="Calibri" w:hAnsi="Calibri"/>
                <w:color w:val="000000"/>
              </w:rPr>
            </w:pPr>
            <w:r w:rsidRPr="002B7306">
              <w:rPr>
                <w:rFonts w:ascii="Calibri" w:hAnsi="Calibri"/>
                <w:color w:val="000000"/>
                <w:sz w:val="22"/>
                <w:szCs w:val="22"/>
              </w:rPr>
              <w:t>.</w:t>
            </w:r>
          </w:p>
        </w:tc>
        <w:tc>
          <w:tcPr>
            <w:tcW w:w="960" w:type="dxa"/>
            <w:tcBorders>
              <w:top w:val="nil"/>
              <w:left w:val="nil"/>
              <w:bottom w:val="nil"/>
              <w:right w:val="nil"/>
            </w:tcBorders>
            <w:shd w:val="clear" w:color="000000" w:fill="D9D9D9"/>
            <w:noWrap/>
            <w:vAlign w:val="bottom"/>
            <w:hideMark/>
          </w:tcPr>
          <w:p w:rsidR="002B7306" w:rsidRPr="002B7306" w:rsidRDefault="002B7306" w:rsidP="002B7306">
            <w:pPr>
              <w:jc w:val="right"/>
              <w:rPr>
                <w:rFonts w:ascii="Calibri" w:hAnsi="Calibri"/>
                <w:color w:val="000000"/>
              </w:rPr>
            </w:pPr>
            <w:r w:rsidRPr="002B7306">
              <w:rPr>
                <w:rFonts w:ascii="Calibri" w:hAnsi="Calibri"/>
                <w:color w:val="000000"/>
                <w:sz w:val="22"/>
                <w:szCs w:val="22"/>
              </w:rPr>
              <w:t>.</w:t>
            </w:r>
          </w:p>
        </w:tc>
        <w:tc>
          <w:tcPr>
            <w:tcW w:w="960" w:type="dxa"/>
            <w:tcBorders>
              <w:top w:val="nil"/>
              <w:left w:val="nil"/>
              <w:bottom w:val="nil"/>
              <w:right w:val="nil"/>
            </w:tcBorders>
            <w:shd w:val="clear" w:color="000000" w:fill="D9D9D9"/>
            <w:noWrap/>
            <w:vAlign w:val="bottom"/>
            <w:hideMark/>
          </w:tcPr>
          <w:p w:rsidR="002B7306" w:rsidRPr="002B7306" w:rsidRDefault="002B7306" w:rsidP="002B7306">
            <w:pPr>
              <w:jc w:val="right"/>
              <w:rPr>
                <w:rFonts w:ascii="Calibri" w:hAnsi="Calibri"/>
                <w:color w:val="000000"/>
              </w:rPr>
            </w:pPr>
            <w:r w:rsidRPr="002B7306">
              <w:rPr>
                <w:rFonts w:ascii="Calibri" w:hAnsi="Calibri"/>
                <w:color w:val="000000"/>
                <w:sz w:val="22"/>
                <w:szCs w:val="22"/>
              </w:rPr>
              <w:t>42</w:t>
            </w:r>
          </w:p>
        </w:tc>
      </w:tr>
      <w:tr w:rsidR="002B7306" w:rsidRPr="002B7306" w:rsidTr="002B7306">
        <w:trPr>
          <w:trHeight w:val="300"/>
        </w:trPr>
        <w:tc>
          <w:tcPr>
            <w:tcW w:w="960" w:type="dxa"/>
            <w:tcBorders>
              <w:top w:val="nil"/>
              <w:left w:val="nil"/>
              <w:bottom w:val="nil"/>
              <w:right w:val="nil"/>
            </w:tcBorders>
            <w:shd w:val="clear" w:color="auto" w:fill="auto"/>
            <w:noWrap/>
            <w:vAlign w:val="bottom"/>
            <w:hideMark/>
          </w:tcPr>
          <w:p w:rsidR="002B7306" w:rsidRPr="002B7306" w:rsidRDefault="002B7306" w:rsidP="002B7306">
            <w:pPr>
              <w:rPr>
                <w:rFonts w:ascii="Calibri" w:hAnsi="Calibri"/>
                <w:color w:val="000000"/>
              </w:rPr>
            </w:pPr>
            <w:r w:rsidRPr="002B7306">
              <w:rPr>
                <w:rFonts w:ascii="Calibri" w:hAnsi="Calibri"/>
                <w:color w:val="000000"/>
                <w:sz w:val="22"/>
                <w:szCs w:val="22"/>
              </w:rPr>
              <w:t>BPS</w:t>
            </w:r>
          </w:p>
        </w:tc>
        <w:tc>
          <w:tcPr>
            <w:tcW w:w="1240" w:type="dxa"/>
            <w:tcBorders>
              <w:top w:val="nil"/>
              <w:left w:val="nil"/>
              <w:bottom w:val="nil"/>
              <w:right w:val="nil"/>
            </w:tcBorders>
            <w:shd w:val="clear" w:color="auto" w:fill="auto"/>
            <w:noWrap/>
            <w:vAlign w:val="bottom"/>
            <w:hideMark/>
          </w:tcPr>
          <w:p w:rsidR="002B7306" w:rsidRPr="002B7306" w:rsidRDefault="002B7306" w:rsidP="002B7306">
            <w:pPr>
              <w:rPr>
                <w:rFonts w:ascii="Calibri" w:hAnsi="Calibri"/>
                <w:color w:val="000000"/>
              </w:rPr>
            </w:pPr>
            <w:r w:rsidRPr="002B7306">
              <w:rPr>
                <w:rFonts w:ascii="Calibri" w:hAnsi="Calibri"/>
                <w:color w:val="000000"/>
                <w:sz w:val="22"/>
                <w:szCs w:val="22"/>
              </w:rPr>
              <w:t>0421</w:t>
            </w:r>
          </w:p>
        </w:tc>
        <w:tc>
          <w:tcPr>
            <w:tcW w:w="3220" w:type="dxa"/>
            <w:tcBorders>
              <w:top w:val="nil"/>
              <w:left w:val="nil"/>
              <w:bottom w:val="nil"/>
              <w:right w:val="nil"/>
            </w:tcBorders>
            <w:shd w:val="clear" w:color="auto" w:fill="auto"/>
            <w:noWrap/>
            <w:vAlign w:val="bottom"/>
            <w:hideMark/>
          </w:tcPr>
          <w:p w:rsidR="002B7306" w:rsidRPr="002B7306" w:rsidRDefault="002B7306" w:rsidP="002B7306">
            <w:pPr>
              <w:rPr>
                <w:rFonts w:ascii="Calibri" w:hAnsi="Calibri"/>
                <w:color w:val="000000"/>
              </w:rPr>
            </w:pPr>
            <w:r w:rsidRPr="002B7306">
              <w:rPr>
                <w:rFonts w:ascii="Calibri" w:hAnsi="Calibri"/>
                <w:color w:val="000000"/>
                <w:sz w:val="22"/>
                <w:szCs w:val="22"/>
              </w:rPr>
              <w:t>Management &amp; Marketing</w:t>
            </w:r>
          </w:p>
        </w:tc>
        <w:tc>
          <w:tcPr>
            <w:tcW w:w="2320" w:type="dxa"/>
            <w:tcBorders>
              <w:top w:val="nil"/>
              <w:left w:val="nil"/>
              <w:bottom w:val="nil"/>
              <w:right w:val="nil"/>
            </w:tcBorders>
            <w:shd w:val="clear" w:color="auto" w:fill="auto"/>
            <w:noWrap/>
            <w:vAlign w:val="bottom"/>
            <w:hideMark/>
          </w:tcPr>
          <w:p w:rsidR="002B7306" w:rsidRPr="002B7306" w:rsidRDefault="002B7306" w:rsidP="002B7306">
            <w:pPr>
              <w:rPr>
                <w:rFonts w:ascii="Calibri" w:hAnsi="Calibri"/>
                <w:color w:val="000000"/>
              </w:rPr>
            </w:pPr>
            <w:r w:rsidRPr="002B7306">
              <w:rPr>
                <w:rFonts w:ascii="Calibri" w:hAnsi="Calibri"/>
                <w:color w:val="000000"/>
                <w:sz w:val="22"/>
                <w:szCs w:val="22"/>
              </w:rPr>
              <w:t>BUS.BWSU.02.AS</w:t>
            </w:r>
          </w:p>
        </w:tc>
        <w:tc>
          <w:tcPr>
            <w:tcW w:w="860" w:type="dxa"/>
            <w:tcBorders>
              <w:top w:val="nil"/>
              <w:left w:val="nil"/>
              <w:bottom w:val="nil"/>
              <w:right w:val="nil"/>
            </w:tcBorders>
            <w:shd w:val="clear" w:color="auto" w:fill="auto"/>
            <w:noWrap/>
            <w:vAlign w:val="bottom"/>
            <w:hideMark/>
          </w:tcPr>
          <w:p w:rsidR="002B7306" w:rsidRPr="002B7306" w:rsidRDefault="002B7306" w:rsidP="002B7306">
            <w:pPr>
              <w:jc w:val="right"/>
              <w:rPr>
                <w:rFonts w:ascii="Calibri" w:hAnsi="Calibri"/>
                <w:color w:val="000000"/>
              </w:rPr>
            </w:pPr>
            <w:r w:rsidRPr="002B7306">
              <w:rPr>
                <w:rFonts w:ascii="Calibri" w:hAnsi="Calibri"/>
                <w:color w:val="000000"/>
                <w:sz w:val="22"/>
                <w:szCs w:val="22"/>
              </w:rPr>
              <w:t>3</w:t>
            </w:r>
          </w:p>
        </w:tc>
        <w:tc>
          <w:tcPr>
            <w:tcW w:w="860" w:type="dxa"/>
            <w:tcBorders>
              <w:top w:val="nil"/>
              <w:left w:val="nil"/>
              <w:bottom w:val="nil"/>
              <w:right w:val="nil"/>
            </w:tcBorders>
            <w:shd w:val="clear" w:color="auto" w:fill="auto"/>
            <w:noWrap/>
            <w:vAlign w:val="bottom"/>
            <w:hideMark/>
          </w:tcPr>
          <w:p w:rsidR="002B7306" w:rsidRPr="002B7306" w:rsidRDefault="002B7306" w:rsidP="002B7306">
            <w:pPr>
              <w:jc w:val="right"/>
              <w:rPr>
                <w:rFonts w:ascii="Calibri" w:hAnsi="Calibri"/>
                <w:color w:val="000000"/>
              </w:rPr>
            </w:pPr>
            <w:r w:rsidRPr="002B7306">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2B7306" w:rsidRPr="002B7306" w:rsidRDefault="002B7306" w:rsidP="002B7306">
            <w:pPr>
              <w:jc w:val="right"/>
              <w:rPr>
                <w:rFonts w:ascii="Calibri" w:hAnsi="Calibri"/>
                <w:color w:val="000000"/>
              </w:rPr>
            </w:pPr>
            <w:r w:rsidRPr="002B7306">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2B7306" w:rsidRPr="002B7306" w:rsidRDefault="002B7306" w:rsidP="002B7306">
            <w:pPr>
              <w:jc w:val="right"/>
              <w:rPr>
                <w:rFonts w:ascii="Calibri" w:hAnsi="Calibri"/>
                <w:color w:val="000000"/>
              </w:rPr>
            </w:pPr>
            <w:r w:rsidRPr="002B7306">
              <w:rPr>
                <w:rFonts w:ascii="Calibri" w:hAnsi="Calibri"/>
                <w:color w:val="000000"/>
                <w:sz w:val="22"/>
                <w:szCs w:val="22"/>
              </w:rPr>
              <w:t>.</w:t>
            </w:r>
          </w:p>
        </w:tc>
        <w:tc>
          <w:tcPr>
            <w:tcW w:w="960" w:type="dxa"/>
            <w:tcBorders>
              <w:top w:val="nil"/>
              <w:left w:val="nil"/>
              <w:bottom w:val="nil"/>
              <w:right w:val="nil"/>
            </w:tcBorders>
            <w:shd w:val="clear" w:color="auto" w:fill="auto"/>
            <w:noWrap/>
            <w:vAlign w:val="bottom"/>
            <w:hideMark/>
          </w:tcPr>
          <w:p w:rsidR="002B7306" w:rsidRPr="002B7306" w:rsidRDefault="002B7306" w:rsidP="002B7306">
            <w:pPr>
              <w:jc w:val="right"/>
              <w:rPr>
                <w:rFonts w:ascii="Calibri" w:hAnsi="Calibri"/>
                <w:color w:val="000000"/>
              </w:rPr>
            </w:pPr>
            <w:r w:rsidRPr="002B7306">
              <w:rPr>
                <w:rFonts w:ascii="Calibri" w:hAnsi="Calibri"/>
                <w:color w:val="000000"/>
                <w:sz w:val="22"/>
                <w:szCs w:val="22"/>
              </w:rPr>
              <w:t>.</w:t>
            </w:r>
          </w:p>
        </w:tc>
        <w:tc>
          <w:tcPr>
            <w:tcW w:w="960" w:type="dxa"/>
            <w:tcBorders>
              <w:top w:val="nil"/>
              <w:left w:val="nil"/>
              <w:bottom w:val="nil"/>
              <w:right w:val="nil"/>
            </w:tcBorders>
            <w:shd w:val="clear" w:color="auto" w:fill="auto"/>
            <w:noWrap/>
            <w:vAlign w:val="bottom"/>
            <w:hideMark/>
          </w:tcPr>
          <w:p w:rsidR="002B7306" w:rsidRPr="002B7306" w:rsidRDefault="002B7306" w:rsidP="002B7306">
            <w:pPr>
              <w:jc w:val="right"/>
              <w:rPr>
                <w:rFonts w:ascii="Calibri" w:hAnsi="Calibri"/>
                <w:color w:val="000000"/>
              </w:rPr>
            </w:pPr>
            <w:r w:rsidRPr="002B7306">
              <w:rPr>
                <w:rFonts w:ascii="Calibri" w:hAnsi="Calibri"/>
                <w:color w:val="000000"/>
                <w:sz w:val="22"/>
                <w:szCs w:val="22"/>
              </w:rPr>
              <w:t>1</w:t>
            </w:r>
          </w:p>
        </w:tc>
        <w:tc>
          <w:tcPr>
            <w:tcW w:w="960" w:type="dxa"/>
            <w:tcBorders>
              <w:top w:val="nil"/>
              <w:left w:val="nil"/>
              <w:bottom w:val="nil"/>
              <w:right w:val="nil"/>
            </w:tcBorders>
            <w:shd w:val="clear" w:color="auto" w:fill="auto"/>
            <w:noWrap/>
            <w:vAlign w:val="bottom"/>
            <w:hideMark/>
          </w:tcPr>
          <w:p w:rsidR="002B7306" w:rsidRPr="002B7306" w:rsidRDefault="002B7306" w:rsidP="002B7306">
            <w:pPr>
              <w:jc w:val="right"/>
              <w:rPr>
                <w:rFonts w:ascii="Calibri" w:hAnsi="Calibri"/>
                <w:color w:val="000000"/>
              </w:rPr>
            </w:pPr>
            <w:r w:rsidRPr="002B7306">
              <w:rPr>
                <w:rFonts w:ascii="Calibri" w:hAnsi="Calibri"/>
                <w:color w:val="000000"/>
                <w:sz w:val="22"/>
                <w:szCs w:val="22"/>
              </w:rPr>
              <w:t>.</w:t>
            </w:r>
          </w:p>
        </w:tc>
      </w:tr>
      <w:tr w:rsidR="002B7306" w:rsidRPr="002B7306" w:rsidTr="002B7306">
        <w:trPr>
          <w:trHeight w:val="300"/>
        </w:trPr>
        <w:tc>
          <w:tcPr>
            <w:tcW w:w="960" w:type="dxa"/>
            <w:tcBorders>
              <w:top w:val="nil"/>
              <w:left w:val="nil"/>
              <w:bottom w:val="nil"/>
              <w:right w:val="nil"/>
            </w:tcBorders>
            <w:shd w:val="clear" w:color="000000" w:fill="D9D9D9"/>
            <w:noWrap/>
            <w:vAlign w:val="bottom"/>
            <w:hideMark/>
          </w:tcPr>
          <w:p w:rsidR="002B7306" w:rsidRPr="002B7306" w:rsidRDefault="002B7306" w:rsidP="002B7306">
            <w:pPr>
              <w:rPr>
                <w:rFonts w:ascii="Calibri" w:hAnsi="Calibri"/>
                <w:color w:val="000000"/>
              </w:rPr>
            </w:pPr>
            <w:r w:rsidRPr="002B7306">
              <w:rPr>
                <w:rFonts w:ascii="Calibri" w:hAnsi="Calibri"/>
                <w:color w:val="000000"/>
                <w:sz w:val="22"/>
                <w:szCs w:val="22"/>
              </w:rPr>
              <w:t>BPS</w:t>
            </w:r>
          </w:p>
        </w:tc>
        <w:tc>
          <w:tcPr>
            <w:tcW w:w="1240" w:type="dxa"/>
            <w:tcBorders>
              <w:top w:val="nil"/>
              <w:left w:val="nil"/>
              <w:bottom w:val="nil"/>
              <w:right w:val="nil"/>
            </w:tcBorders>
            <w:shd w:val="clear" w:color="000000" w:fill="D9D9D9"/>
            <w:noWrap/>
            <w:vAlign w:val="bottom"/>
            <w:hideMark/>
          </w:tcPr>
          <w:p w:rsidR="002B7306" w:rsidRPr="002B7306" w:rsidRDefault="002B7306" w:rsidP="002B7306">
            <w:pPr>
              <w:rPr>
                <w:rFonts w:ascii="Calibri" w:hAnsi="Calibri"/>
                <w:color w:val="000000"/>
              </w:rPr>
            </w:pPr>
            <w:r w:rsidRPr="002B7306">
              <w:rPr>
                <w:rFonts w:ascii="Calibri" w:hAnsi="Calibri"/>
                <w:color w:val="000000"/>
                <w:sz w:val="22"/>
                <w:szCs w:val="22"/>
              </w:rPr>
              <w:t>0421</w:t>
            </w:r>
          </w:p>
        </w:tc>
        <w:tc>
          <w:tcPr>
            <w:tcW w:w="3220" w:type="dxa"/>
            <w:tcBorders>
              <w:top w:val="nil"/>
              <w:left w:val="nil"/>
              <w:bottom w:val="nil"/>
              <w:right w:val="nil"/>
            </w:tcBorders>
            <w:shd w:val="clear" w:color="000000" w:fill="D9D9D9"/>
            <w:noWrap/>
            <w:vAlign w:val="bottom"/>
            <w:hideMark/>
          </w:tcPr>
          <w:p w:rsidR="002B7306" w:rsidRPr="002B7306" w:rsidRDefault="002B7306" w:rsidP="002B7306">
            <w:pPr>
              <w:rPr>
                <w:rFonts w:ascii="Calibri" w:hAnsi="Calibri"/>
                <w:color w:val="000000"/>
              </w:rPr>
            </w:pPr>
            <w:r w:rsidRPr="002B7306">
              <w:rPr>
                <w:rFonts w:ascii="Calibri" w:hAnsi="Calibri"/>
                <w:color w:val="000000"/>
                <w:sz w:val="22"/>
                <w:szCs w:val="22"/>
              </w:rPr>
              <w:t>Management &amp; Marketing</w:t>
            </w:r>
          </w:p>
        </w:tc>
        <w:tc>
          <w:tcPr>
            <w:tcW w:w="2320" w:type="dxa"/>
            <w:tcBorders>
              <w:top w:val="nil"/>
              <w:left w:val="nil"/>
              <w:bottom w:val="nil"/>
              <w:right w:val="nil"/>
            </w:tcBorders>
            <w:shd w:val="clear" w:color="000000" w:fill="D9D9D9"/>
            <w:noWrap/>
            <w:vAlign w:val="bottom"/>
            <w:hideMark/>
          </w:tcPr>
          <w:p w:rsidR="002B7306" w:rsidRPr="002B7306" w:rsidRDefault="002B7306" w:rsidP="002B7306">
            <w:pPr>
              <w:rPr>
                <w:rFonts w:ascii="Calibri" w:hAnsi="Calibri"/>
                <w:color w:val="000000"/>
              </w:rPr>
            </w:pPr>
            <w:r w:rsidRPr="002B7306">
              <w:rPr>
                <w:rFonts w:ascii="Calibri" w:hAnsi="Calibri"/>
                <w:color w:val="000000"/>
                <w:sz w:val="22"/>
                <w:szCs w:val="22"/>
              </w:rPr>
              <w:t>BUS.BWSU.03.AS</w:t>
            </w:r>
          </w:p>
        </w:tc>
        <w:tc>
          <w:tcPr>
            <w:tcW w:w="860" w:type="dxa"/>
            <w:tcBorders>
              <w:top w:val="nil"/>
              <w:left w:val="nil"/>
              <w:bottom w:val="nil"/>
              <w:right w:val="nil"/>
            </w:tcBorders>
            <w:shd w:val="clear" w:color="000000" w:fill="D9D9D9"/>
            <w:noWrap/>
            <w:vAlign w:val="bottom"/>
            <w:hideMark/>
          </w:tcPr>
          <w:p w:rsidR="002B7306" w:rsidRPr="002B7306" w:rsidRDefault="002B7306" w:rsidP="002B7306">
            <w:pPr>
              <w:jc w:val="right"/>
              <w:rPr>
                <w:rFonts w:ascii="Calibri" w:hAnsi="Calibri"/>
                <w:color w:val="000000"/>
              </w:rPr>
            </w:pPr>
            <w:r w:rsidRPr="002B7306">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2B7306" w:rsidRPr="002B7306" w:rsidRDefault="002B7306" w:rsidP="002B7306">
            <w:pPr>
              <w:jc w:val="right"/>
              <w:rPr>
                <w:rFonts w:ascii="Calibri" w:hAnsi="Calibri"/>
                <w:color w:val="000000"/>
              </w:rPr>
            </w:pPr>
            <w:r w:rsidRPr="002B7306">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2B7306" w:rsidRPr="002B7306" w:rsidRDefault="002B7306" w:rsidP="002B7306">
            <w:pPr>
              <w:jc w:val="right"/>
              <w:rPr>
                <w:rFonts w:ascii="Calibri" w:hAnsi="Calibri"/>
                <w:color w:val="000000"/>
              </w:rPr>
            </w:pPr>
            <w:r w:rsidRPr="002B7306">
              <w:rPr>
                <w:rFonts w:ascii="Calibri" w:hAnsi="Calibri"/>
                <w:color w:val="000000"/>
                <w:sz w:val="22"/>
                <w:szCs w:val="22"/>
              </w:rPr>
              <w:t>1</w:t>
            </w:r>
          </w:p>
        </w:tc>
        <w:tc>
          <w:tcPr>
            <w:tcW w:w="860" w:type="dxa"/>
            <w:tcBorders>
              <w:top w:val="nil"/>
              <w:left w:val="nil"/>
              <w:bottom w:val="nil"/>
              <w:right w:val="nil"/>
            </w:tcBorders>
            <w:shd w:val="clear" w:color="000000" w:fill="D9D9D9"/>
            <w:noWrap/>
            <w:vAlign w:val="bottom"/>
            <w:hideMark/>
          </w:tcPr>
          <w:p w:rsidR="002B7306" w:rsidRPr="002B7306" w:rsidRDefault="002B7306" w:rsidP="002B7306">
            <w:pPr>
              <w:jc w:val="right"/>
              <w:rPr>
                <w:rFonts w:ascii="Calibri" w:hAnsi="Calibri"/>
                <w:color w:val="000000"/>
              </w:rPr>
            </w:pPr>
            <w:r w:rsidRPr="002B7306">
              <w:rPr>
                <w:rFonts w:ascii="Calibri" w:hAnsi="Calibri"/>
                <w:color w:val="000000"/>
                <w:sz w:val="22"/>
                <w:szCs w:val="22"/>
              </w:rPr>
              <w:t>.</w:t>
            </w:r>
          </w:p>
        </w:tc>
        <w:tc>
          <w:tcPr>
            <w:tcW w:w="960" w:type="dxa"/>
            <w:tcBorders>
              <w:top w:val="nil"/>
              <w:left w:val="nil"/>
              <w:bottom w:val="nil"/>
              <w:right w:val="nil"/>
            </w:tcBorders>
            <w:shd w:val="clear" w:color="000000" w:fill="D9D9D9"/>
            <w:noWrap/>
            <w:vAlign w:val="bottom"/>
            <w:hideMark/>
          </w:tcPr>
          <w:p w:rsidR="002B7306" w:rsidRPr="002B7306" w:rsidRDefault="002B7306" w:rsidP="002B7306">
            <w:pPr>
              <w:jc w:val="right"/>
              <w:rPr>
                <w:rFonts w:ascii="Calibri" w:hAnsi="Calibri"/>
                <w:color w:val="000000"/>
              </w:rPr>
            </w:pPr>
            <w:r w:rsidRPr="002B7306">
              <w:rPr>
                <w:rFonts w:ascii="Calibri" w:hAnsi="Calibri"/>
                <w:color w:val="000000"/>
                <w:sz w:val="22"/>
                <w:szCs w:val="22"/>
              </w:rPr>
              <w:t>.</w:t>
            </w:r>
          </w:p>
        </w:tc>
        <w:tc>
          <w:tcPr>
            <w:tcW w:w="960" w:type="dxa"/>
            <w:tcBorders>
              <w:top w:val="nil"/>
              <w:left w:val="nil"/>
              <w:bottom w:val="nil"/>
              <w:right w:val="nil"/>
            </w:tcBorders>
            <w:shd w:val="clear" w:color="000000" w:fill="D9D9D9"/>
            <w:noWrap/>
            <w:vAlign w:val="bottom"/>
            <w:hideMark/>
          </w:tcPr>
          <w:p w:rsidR="002B7306" w:rsidRPr="002B7306" w:rsidRDefault="002B7306" w:rsidP="002B7306">
            <w:pPr>
              <w:jc w:val="right"/>
              <w:rPr>
                <w:rFonts w:ascii="Calibri" w:hAnsi="Calibri"/>
                <w:color w:val="000000"/>
              </w:rPr>
            </w:pPr>
            <w:r w:rsidRPr="002B7306">
              <w:rPr>
                <w:rFonts w:ascii="Calibri" w:hAnsi="Calibri"/>
                <w:color w:val="000000"/>
                <w:sz w:val="22"/>
                <w:szCs w:val="22"/>
              </w:rPr>
              <w:t>.</w:t>
            </w:r>
          </w:p>
        </w:tc>
        <w:tc>
          <w:tcPr>
            <w:tcW w:w="960" w:type="dxa"/>
            <w:tcBorders>
              <w:top w:val="nil"/>
              <w:left w:val="nil"/>
              <w:bottom w:val="nil"/>
              <w:right w:val="nil"/>
            </w:tcBorders>
            <w:shd w:val="clear" w:color="000000" w:fill="D9D9D9"/>
            <w:noWrap/>
            <w:vAlign w:val="bottom"/>
            <w:hideMark/>
          </w:tcPr>
          <w:p w:rsidR="002B7306" w:rsidRPr="002B7306" w:rsidRDefault="002B7306" w:rsidP="002B7306">
            <w:pPr>
              <w:jc w:val="right"/>
              <w:rPr>
                <w:rFonts w:ascii="Calibri" w:hAnsi="Calibri"/>
                <w:color w:val="000000"/>
              </w:rPr>
            </w:pPr>
            <w:r w:rsidRPr="002B7306">
              <w:rPr>
                <w:rFonts w:ascii="Calibri" w:hAnsi="Calibri"/>
                <w:color w:val="000000"/>
                <w:sz w:val="22"/>
                <w:szCs w:val="22"/>
              </w:rPr>
              <w:t>.</w:t>
            </w:r>
          </w:p>
        </w:tc>
      </w:tr>
      <w:tr w:rsidR="002B7306" w:rsidRPr="002B7306" w:rsidTr="002B7306">
        <w:trPr>
          <w:trHeight w:val="300"/>
        </w:trPr>
        <w:tc>
          <w:tcPr>
            <w:tcW w:w="960" w:type="dxa"/>
            <w:tcBorders>
              <w:top w:val="nil"/>
              <w:left w:val="nil"/>
              <w:bottom w:val="nil"/>
              <w:right w:val="nil"/>
            </w:tcBorders>
            <w:shd w:val="clear" w:color="auto" w:fill="auto"/>
            <w:noWrap/>
            <w:vAlign w:val="bottom"/>
            <w:hideMark/>
          </w:tcPr>
          <w:p w:rsidR="002B7306" w:rsidRPr="002B7306" w:rsidRDefault="002B7306" w:rsidP="002B7306">
            <w:pPr>
              <w:rPr>
                <w:rFonts w:ascii="Calibri" w:hAnsi="Calibri"/>
                <w:color w:val="000000"/>
              </w:rPr>
            </w:pPr>
            <w:r w:rsidRPr="002B7306">
              <w:rPr>
                <w:rFonts w:ascii="Calibri" w:hAnsi="Calibri"/>
                <w:color w:val="000000"/>
                <w:sz w:val="22"/>
                <w:szCs w:val="22"/>
              </w:rPr>
              <w:t>BPS</w:t>
            </w:r>
          </w:p>
        </w:tc>
        <w:tc>
          <w:tcPr>
            <w:tcW w:w="1240" w:type="dxa"/>
            <w:tcBorders>
              <w:top w:val="nil"/>
              <w:left w:val="nil"/>
              <w:bottom w:val="nil"/>
              <w:right w:val="nil"/>
            </w:tcBorders>
            <w:shd w:val="clear" w:color="auto" w:fill="auto"/>
            <w:noWrap/>
            <w:vAlign w:val="bottom"/>
            <w:hideMark/>
          </w:tcPr>
          <w:p w:rsidR="002B7306" w:rsidRPr="002B7306" w:rsidRDefault="002B7306" w:rsidP="002B7306">
            <w:pPr>
              <w:rPr>
                <w:rFonts w:ascii="Calibri" w:hAnsi="Calibri"/>
                <w:color w:val="000000"/>
              </w:rPr>
            </w:pPr>
            <w:r w:rsidRPr="002B7306">
              <w:rPr>
                <w:rFonts w:ascii="Calibri" w:hAnsi="Calibri"/>
                <w:color w:val="000000"/>
                <w:sz w:val="22"/>
                <w:szCs w:val="22"/>
              </w:rPr>
              <w:t>0421</w:t>
            </w:r>
          </w:p>
        </w:tc>
        <w:tc>
          <w:tcPr>
            <w:tcW w:w="3220" w:type="dxa"/>
            <w:tcBorders>
              <w:top w:val="nil"/>
              <w:left w:val="nil"/>
              <w:bottom w:val="nil"/>
              <w:right w:val="nil"/>
            </w:tcBorders>
            <w:shd w:val="clear" w:color="auto" w:fill="auto"/>
            <w:noWrap/>
            <w:vAlign w:val="bottom"/>
            <w:hideMark/>
          </w:tcPr>
          <w:p w:rsidR="002B7306" w:rsidRPr="002B7306" w:rsidRDefault="002B7306" w:rsidP="002B7306">
            <w:pPr>
              <w:rPr>
                <w:rFonts w:ascii="Calibri" w:hAnsi="Calibri"/>
                <w:color w:val="000000"/>
              </w:rPr>
            </w:pPr>
            <w:r w:rsidRPr="002B7306">
              <w:rPr>
                <w:rFonts w:ascii="Calibri" w:hAnsi="Calibri"/>
                <w:color w:val="000000"/>
                <w:sz w:val="22"/>
                <w:szCs w:val="22"/>
              </w:rPr>
              <w:t>Management &amp; Marketing</w:t>
            </w:r>
          </w:p>
        </w:tc>
        <w:tc>
          <w:tcPr>
            <w:tcW w:w="2320" w:type="dxa"/>
            <w:tcBorders>
              <w:top w:val="nil"/>
              <w:left w:val="nil"/>
              <w:bottom w:val="nil"/>
              <w:right w:val="nil"/>
            </w:tcBorders>
            <w:shd w:val="clear" w:color="auto" w:fill="auto"/>
            <w:noWrap/>
            <w:vAlign w:val="bottom"/>
            <w:hideMark/>
          </w:tcPr>
          <w:p w:rsidR="002B7306" w:rsidRPr="002B7306" w:rsidRDefault="002B7306" w:rsidP="002B7306">
            <w:pPr>
              <w:rPr>
                <w:rFonts w:ascii="Calibri" w:hAnsi="Calibri"/>
                <w:color w:val="000000"/>
              </w:rPr>
            </w:pPr>
            <w:r w:rsidRPr="002B7306">
              <w:rPr>
                <w:rFonts w:ascii="Calibri" w:hAnsi="Calibri"/>
                <w:color w:val="000000"/>
                <w:sz w:val="22"/>
                <w:szCs w:val="22"/>
              </w:rPr>
              <w:t>BUS.S.STC</w:t>
            </w:r>
          </w:p>
        </w:tc>
        <w:tc>
          <w:tcPr>
            <w:tcW w:w="860" w:type="dxa"/>
            <w:tcBorders>
              <w:top w:val="nil"/>
              <w:left w:val="nil"/>
              <w:bottom w:val="nil"/>
              <w:right w:val="nil"/>
            </w:tcBorders>
            <w:shd w:val="clear" w:color="auto" w:fill="auto"/>
            <w:noWrap/>
            <w:vAlign w:val="bottom"/>
            <w:hideMark/>
          </w:tcPr>
          <w:p w:rsidR="002B7306" w:rsidRPr="002B7306" w:rsidRDefault="002B7306" w:rsidP="002B7306">
            <w:pPr>
              <w:jc w:val="right"/>
              <w:rPr>
                <w:rFonts w:ascii="Calibri" w:hAnsi="Calibri"/>
                <w:color w:val="000000"/>
              </w:rPr>
            </w:pPr>
            <w:r w:rsidRPr="002B7306">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2B7306" w:rsidRPr="002B7306" w:rsidRDefault="002B7306" w:rsidP="002B7306">
            <w:pPr>
              <w:jc w:val="right"/>
              <w:rPr>
                <w:rFonts w:ascii="Calibri" w:hAnsi="Calibri"/>
                <w:color w:val="000000"/>
              </w:rPr>
            </w:pPr>
            <w:r w:rsidRPr="002B7306">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2B7306" w:rsidRPr="002B7306" w:rsidRDefault="002B7306" w:rsidP="002B7306">
            <w:pPr>
              <w:jc w:val="right"/>
              <w:rPr>
                <w:rFonts w:ascii="Calibri" w:hAnsi="Calibri"/>
                <w:color w:val="000000"/>
              </w:rPr>
            </w:pPr>
            <w:r w:rsidRPr="002B7306">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2B7306" w:rsidRPr="002B7306" w:rsidRDefault="002B7306" w:rsidP="002B7306">
            <w:pPr>
              <w:jc w:val="right"/>
              <w:rPr>
                <w:rFonts w:ascii="Calibri" w:hAnsi="Calibri"/>
                <w:color w:val="000000"/>
              </w:rPr>
            </w:pPr>
            <w:r w:rsidRPr="002B7306">
              <w:rPr>
                <w:rFonts w:ascii="Calibri" w:hAnsi="Calibri"/>
                <w:color w:val="000000"/>
                <w:sz w:val="22"/>
                <w:szCs w:val="22"/>
              </w:rPr>
              <w:t>.</w:t>
            </w:r>
          </w:p>
        </w:tc>
        <w:tc>
          <w:tcPr>
            <w:tcW w:w="960" w:type="dxa"/>
            <w:tcBorders>
              <w:top w:val="nil"/>
              <w:left w:val="nil"/>
              <w:bottom w:val="nil"/>
              <w:right w:val="nil"/>
            </w:tcBorders>
            <w:shd w:val="clear" w:color="auto" w:fill="auto"/>
            <w:noWrap/>
            <w:vAlign w:val="bottom"/>
            <w:hideMark/>
          </w:tcPr>
          <w:p w:rsidR="002B7306" w:rsidRPr="002B7306" w:rsidRDefault="002B7306" w:rsidP="002B7306">
            <w:pPr>
              <w:jc w:val="right"/>
              <w:rPr>
                <w:rFonts w:ascii="Calibri" w:hAnsi="Calibri"/>
                <w:color w:val="000000"/>
              </w:rPr>
            </w:pPr>
            <w:r w:rsidRPr="002B7306">
              <w:rPr>
                <w:rFonts w:ascii="Calibri" w:hAnsi="Calibri"/>
                <w:color w:val="000000"/>
                <w:sz w:val="22"/>
                <w:szCs w:val="22"/>
              </w:rPr>
              <w:t>.</w:t>
            </w:r>
          </w:p>
        </w:tc>
        <w:tc>
          <w:tcPr>
            <w:tcW w:w="960" w:type="dxa"/>
            <w:tcBorders>
              <w:top w:val="nil"/>
              <w:left w:val="nil"/>
              <w:bottom w:val="nil"/>
              <w:right w:val="nil"/>
            </w:tcBorders>
            <w:shd w:val="clear" w:color="auto" w:fill="auto"/>
            <w:noWrap/>
            <w:vAlign w:val="bottom"/>
            <w:hideMark/>
          </w:tcPr>
          <w:p w:rsidR="002B7306" w:rsidRPr="002B7306" w:rsidRDefault="002B7306" w:rsidP="002B7306">
            <w:pPr>
              <w:jc w:val="right"/>
              <w:rPr>
                <w:rFonts w:ascii="Calibri" w:hAnsi="Calibri"/>
                <w:color w:val="000000"/>
              </w:rPr>
            </w:pPr>
            <w:r w:rsidRPr="002B7306">
              <w:rPr>
                <w:rFonts w:ascii="Calibri" w:hAnsi="Calibri"/>
                <w:color w:val="000000"/>
                <w:sz w:val="22"/>
                <w:szCs w:val="22"/>
              </w:rPr>
              <w:t>.</w:t>
            </w:r>
          </w:p>
        </w:tc>
        <w:tc>
          <w:tcPr>
            <w:tcW w:w="960" w:type="dxa"/>
            <w:tcBorders>
              <w:top w:val="nil"/>
              <w:left w:val="nil"/>
              <w:bottom w:val="nil"/>
              <w:right w:val="nil"/>
            </w:tcBorders>
            <w:shd w:val="clear" w:color="auto" w:fill="auto"/>
            <w:noWrap/>
            <w:vAlign w:val="bottom"/>
            <w:hideMark/>
          </w:tcPr>
          <w:p w:rsidR="002B7306" w:rsidRPr="002B7306" w:rsidRDefault="002B7306" w:rsidP="002B7306">
            <w:pPr>
              <w:jc w:val="right"/>
              <w:rPr>
                <w:rFonts w:ascii="Calibri" w:hAnsi="Calibri"/>
                <w:color w:val="000000"/>
              </w:rPr>
            </w:pPr>
            <w:r w:rsidRPr="002B7306">
              <w:rPr>
                <w:rFonts w:ascii="Calibri" w:hAnsi="Calibri"/>
                <w:color w:val="000000"/>
                <w:sz w:val="22"/>
                <w:szCs w:val="22"/>
              </w:rPr>
              <w:t>43</w:t>
            </w:r>
          </w:p>
        </w:tc>
      </w:tr>
      <w:tr w:rsidR="002B7306" w:rsidRPr="002B7306" w:rsidTr="002B7306">
        <w:trPr>
          <w:trHeight w:val="300"/>
        </w:trPr>
        <w:tc>
          <w:tcPr>
            <w:tcW w:w="960" w:type="dxa"/>
            <w:tcBorders>
              <w:top w:val="nil"/>
              <w:left w:val="nil"/>
              <w:bottom w:val="nil"/>
              <w:right w:val="nil"/>
            </w:tcBorders>
            <w:shd w:val="clear" w:color="000000" w:fill="D9D9D9"/>
            <w:noWrap/>
            <w:vAlign w:val="bottom"/>
            <w:hideMark/>
          </w:tcPr>
          <w:p w:rsidR="002B7306" w:rsidRPr="002B7306" w:rsidRDefault="002B7306" w:rsidP="002B7306">
            <w:pPr>
              <w:rPr>
                <w:rFonts w:ascii="Calibri" w:hAnsi="Calibri"/>
                <w:color w:val="000000"/>
              </w:rPr>
            </w:pPr>
            <w:r w:rsidRPr="002B7306">
              <w:rPr>
                <w:rFonts w:ascii="Calibri" w:hAnsi="Calibri"/>
                <w:color w:val="000000"/>
                <w:sz w:val="22"/>
                <w:szCs w:val="22"/>
              </w:rPr>
              <w:t>BPS</w:t>
            </w:r>
          </w:p>
        </w:tc>
        <w:tc>
          <w:tcPr>
            <w:tcW w:w="1240" w:type="dxa"/>
            <w:tcBorders>
              <w:top w:val="nil"/>
              <w:left w:val="nil"/>
              <w:bottom w:val="nil"/>
              <w:right w:val="nil"/>
            </w:tcBorders>
            <w:shd w:val="clear" w:color="000000" w:fill="D9D9D9"/>
            <w:noWrap/>
            <w:vAlign w:val="bottom"/>
            <w:hideMark/>
          </w:tcPr>
          <w:p w:rsidR="002B7306" w:rsidRPr="002B7306" w:rsidRDefault="002B7306" w:rsidP="002B7306">
            <w:pPr>
              <w:rPr>
                <w:rFonts w:ascii="Calibri" w:hAnsi="Calibri"/>
                <w:color w:val="000000"/>
              </w:rPr>
            </w:pPr>
            <w:r w:rsidRPr="002B7306">
              <w:rPr>
                <w:rFonts w:ascii="Calibri" w:hAnsi="Calibri"/>
                <w:color w:val="000000"/>
                <w:sz w:val="22"/>
                <w:szCs w:val="22"/>
              </w:rPr>
              <w:t>0421</w:t>
            </w:r>
          </w:p>
        </w:tc>
        <w:tc>
          <w:tcPr>
            <w:tcW w:w="3220" w:type="dxa"/>
            <w:tcBorders>
              <w:top w:val="nil"/>
              <w:left w:val="nil"/>
              <w:bottom w:val="nil"/>
              <w:right w:val="nil"/>
            </w:tcBorders>
            <w:shd w:val="clear" w:color="000000" w:fill="D9D9D9"/>
            <w:noWrap/>
            <w:vAlign w:val="bottom"/>
            <w:hideMark/>
          </w:tcPr>
          <w:p w:rsidR="002B7306" w:rsidRPr="002B7306" w:rsidRDefault="002B7306" w:rsidP="002B7306">
            <w:pPr>
              <w:rPr>
                <w:rFonts w:ascii="Calibri" w:hAnsi="Calibri"/>
                <w:color w:val="000000"/>
              </w:rPr>
            </w:pPr>
            <w:r w:rsidRPr="002B7306">
              <w:rPr>
                <w:rFonts w:ascii="Calibri" w:hAnsi="Calibri"/>
                <w:color w:val="000000"/>
                <w:sz w:val="22"/>
                <w:szCs w:val="22"/>
              </w:rPr>
              <w:t>Management &amp; Marketing</w:t>
            </w:r>
          </w:p>
        </w:tc>
        <w:tc>
          <w:tcPr>
            <w:tcW w:w="2320" w:type="dxa"/>
            <w:tcBorders>
              <w:top w:val="nil"/>
              <w:left w:val="nil"/>
              <w:bottom w:val="nil"/>
              <w:right w:val="nil"/>
            </w:tcBorders>
            <w:shd w:val="clear" w:color="000000" w:fill="D9D9D9"/>
            <w:noWrap/>
            <w:vAlign w:val="bottom"/>
            <w:hideMark/>
          </w:tcPr>
          <w:p w:rsidR="002B7306" w:rsidRPr="002B7306" w:rsidRDefault="002B7306" w:rsidP="002B7306">
            <w:pPr>
              <w:rPr>
                <w:rFonts w:ascii="Calibri" w:hAnsi="Calibri"/>
                <w:color w:val="000000"/>
              </w:rPr>
            </w:pPr>
            <w:r w:rsidRPr="002B7306">
              <w:rPr>
                <w:rFonts w:ascii="Calibri" w:hAnsi="Calibri"/>
                <w:color w:val="000000"/>
                <w:sz w:val="22"/>
                <w:szCs w:val="22"/>
              </w:rPr>
              <w:t>BUS.WSU.AS</w:t>
            </w:r>
          </w:p>
        </w:tc>
        <w:tc>
          <w:tcPr>
            <w:tcW w:w="860" w:type="dxa"/>
            <w:tcBorders>
              <w:top w:val="nil"/>
              <w:left w:val="nil"/>
              <w:bottom w:val="nil"/>
              <w:right w:val="nil"/>
            </w:tcBorders>
            <w:shd w:val="clear" w:color="000000" w:fill="D9D9D9"/>
            <w:noWrap/>
            <w:vAlign w:val="bottom"/>
            <w:hideMark/>
          </w:tcPr>
          <w:p w:rsidR="002B7306" w:rsidRPr="002B7306" w:rsidRDefault="002B7306" w:rsidP="002B7306">
            <w:pPr>
              <w:jc w:val="right"/>
              <w:rPr>
                <w:rFonts w:ascii="Calibri" w:hAnsi="Calibri"/>
                <w:color w:val="000000"/>
              </w:rPr>
            </w:pPr>
            <w:r w:rsidRPr="002B7306">
              <w:rPr>
                <w:rFonts w:ascii="Calibri" w:hAnsi="Calibri"/>
                <w:color w:val="000000"/>
                <w:sz w:val="22"/>
                <w:szCs w:val="22"/>
              </w:rPr>
              <w:t>1</w:t>
            </w:r>
          </w:p>
        </w:tc>
        <w:tc>
          <w:tcPr>
            <w:tcW w:w="860" w:type="dxa"/>
            <w:tcBorders>
              <w:top w:val="nil"/>
              <w:left w:val="nil"/>
              <w:bottom w:val="nil"/>
              <w:right w:val="nil"/>
            </w:tcBorders>
            <w:shd w:val="clear" w:color="000000" w:fill="D9D9D9"/>
            <w:noWrap/>
            <w:vAlign w:val="bottom"/>
            <w:hideMark/>
          </w:tcPr>
          <w:p w:rsidR="002B7306" w:rsidRPr="002B7306" w:rsidRDefault="002B7306" w:rsidP="002B7306">
            <w:pPr>
              <w:jc w:val="right"/>
              <w:rPr>
                <w:rFonts w:ascii="Calibri" w:hAnsi="Calibri"/>
                <w:color w:val="000000"/>
              </w:rPr>
            </w:pPr>
            <w:r w:rsidRPr="002B7306">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2B7306" w:rsidRPr="002B7306" w:rsidRDefault="002B7306" w:rsidP="002B7306">
            <w:pPr>
              <w:jc w:val="right"/>
              <w:rPr>
                <w:rFonts w:ascii="Calibri" w:hAnsi="Calibri"/>
                <w:color w:val="000000"/>
              </w:rPr>
            </w:pPr>
            <w:r w:rsidRPr="002B7306">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2B7306" w:rsidRPr="002B7306" w:rsidRDefault="002B7306" w:rsidP="002B7306">
            <w:pPr>
              <w:jc w:val="right"/>
              <w:rPr>
                <w:rFonts w:ascii="Calibri" w:hAnsi="Calibri"/>
                <w:color w:val="000000"/>
              </w:rPr>
            </w:pPr>
            <w:r w:rsidRPr="002B7306">
              <w:rPr>
                <w:rFonts w:ascii="Calibri" w:hAnsi="Calibri"/>
                <w:color w:val="000000"/>
                <w:sz w:val="22"/>
                <w:szCs w:val="22"/>
              </w:rPr>
              <w:t>.</w:t>
            </w:r>
          </w:p>
        </w:tc>
        <w:tc>
          <w:tcPr>
            <w:tcW w:w="960" w:type="dxa"/>
            <w:tcBorders>
              <w:top w:val="nil"/>
              <w:left w:val="nil"/>
              <w:bottom w:val="nil"/>
              <w:right w:val="nil"/>
            </w:tcBorders>
            <w:shd w:val="clear" w:color="000000" w:fill="D9D9D9"/>
            <w:noWrap/>
            <w:vAlign w:val="bottom"/>
            <w:hideMark/>
          </w:tcPr>
          <w:p w:rsidR="002B7306" w:rsidRPr="002B7306" w:rsidRDefault="002B7306" w:rsidP="002B7306">
            <w:pPr>
              <w:jc w:val="right"/>
              <w:rPr>
                <w:rFonts w:ascii="Calibri" w:hAnsi="Calibri"/>
                <w:color w:val="000000"/>
              </w:rPr>
            </w:pPr>
            <w:r w:rsidRPr="002B7306">
              <w:rPr>
                <w:rFonts w:ascii="Calibri" w:hAnsi="Calibri"/>
                <w:color w:val="000000"/>
                <w:sz w:val="22"/>
                <w:szCs w:val="22"/>
              </w:rPr>
              <w:t>.</w:t>
            </w:r>
          </w:p>
        </w:tc>
        <w:tc>
          <w:tcPr>
            <w:tcW w:w="960" w:type="dxa"/>
            <w:tcBorders>
              <w:top w:val="nil"/>
              <w:left w:val="nil"/>
              <w:bottom w:val="nil"/>
              <w:right w:val="nil"/>
            </w:tcBorders>
            <w:shd w:val="clear" w:color="000000" w:fill="D9D9D9"/>
            <w:noWrap/>
            <w:vAlign w:val="bottom"/>
            <w:hideMark/>
          </w:tcPr>
          <w:p w:rsidR="002B7306" w:rsidRPr="002B7306" w:rsidRDefault="002B7306" w:rsidP="002B7306">
            <w:pPr>
              <w:jc w:val="right"/>
              <w:rPr>
                <w:rFonts w:ascii="Calibri" w:hAnsi="Calibri"/>
                <w:color w:val="000000"/>
              </w:rPr>
            </w:pPr>
            <w:r w:rsidRPr="002B7306">
              <w:rPr>
                <w:rFonts w:ascii="Calibri" w:hAnsi="Calibri"/>
                <w:color w:val="000000"/>
                <w:sz w:val="22"/>
                <w:szCs w:val="22"/>
              </w:rPr>
              <w:t>.</w:t>
            </w:r>
          </w:p>
        </w:tc>
        <w:tc>
          <w:tcPr>
            <w:tcW w:w="960" w:type="dxa"/>
            <w:tcBorders>
              <w:top w:val="nil"/>
              <w:left w:val="nil"/>
              <w:bottom w:val="nil"/>
              <w:right w:val="nil"/>
            </w:tcBorders>
            <w:shd w:val="clear" w:color="000000" w:fill="D9D9D9"/>
            <w:noWrap/>
            <w:vAlign w:val="bottom"/>
            <w:hideMark/>
          </w:tcPr>
          <w:p w:rsidR="002B7306" w:rsidRPr="002B7306" w:rsidRDefault="002B7306" w:rsidP="002B7306">
            <w:pPr>
              <w:jc w:val="right"/>
              <w:rPr>
                <w:rFonts w:ascii="Calibri" w:hAnsi="Calibri"/>
                <w:color w:val="000000"/>
              </w:rPr>
            </w:pPr>
            <w:r w:rsidRPr="002B7306">
              <w:rPr>
                <w:rFonts w:ascii="Calibri" w:hAnsi="Calibri"/>
                <w:color w:val="000000"/>
                <w:sz w:val="22"/>
                <w:szCs w:val="22"/>
              </w:rPr>
              <w:t>.</w:t>
            </w:r>
          </w:p>
        </w:tc>
      </w:tr>
      <w:tr w:rsidR="002B7306" w:rsidRPr="002B7306" w:rsidTr="002B7306">
        <w:trPr>
          <w:trHeight w:val="300"/>
        </w:trPr>
        <w:tc>
          <w:tcPr>
            <w:tcW w:w="960" w:type="dxa"/>
            <w:tcBorders>
              <w:top w:val="nil"/>
              <w:left w:val="nil"/>
              <w:bottom w:val="nil"/>
              <w:right w:val="nil"/>
            </w:tcBorders>
            <w:shd w:val="clear" w:color="auto" w:fill="auto"/>
            <w:noWrap/>
            <w:vAlign w:val="bottom"/>
            <w:hideMark/>
          </w:tcPr>
          <w:p w:rsidR="002B7306" w:rsidRPr="002B7306" w:rsidRDefault="002B7306" w:rsidP="002B7306">
            <w:pPr>
              <w:rPr>
                <w:rFonts w:ascii="Calibri" w:hAnsi="Calibri"/>
                <w:color w:val="000000"/>
              </w:rPr>
            </w:pPr>
            <w:r w:rsidRPr="002B7306">
              <w:rPr>
                <w:rFonts w:ascii="Calibri" w:hAnsi="Calibri"/>
                <w:color w:val="000000"/>
                <w:sz w:val="22"/>
                <w:szCs w:val="22"/>
              </w:rPr>
              <w:t>BPS</w:t>
            </w:r>
          </w:p>
        </w:tc>
        <w:tc>
          <w:tcPr>
            <w:tcW w:w="1240" w:type="dxa"/>
            <w:tcBorders>
              <w:top w:val="nil"/>
              <w:left w:val="nil"/>
              <w:bottom w:val="nil"/>
              <w:right w:val="nil"/>
            </w:tcBorders>
            <w:shd w:val="clear" w:color="auto" w:fill="auto"/>
            <w:noWrap/>
            <w:vAlign w:val="bottom"/>
            <w:hideMark/>
          </w:tcPr>
          <w:p w:rsidR="002B7306" w:rsidRPr="002B7306" w:rsidRDefault="002B7306" w:rsidP="002B7306">
            <w:pPr>
              <w:rPr>
                <w:rFonts w:ascii="Calibri" w:hAnsi="Calibri"/>
                <w:color w:val="000000"/>
              </w:rPr>
            </w:pPr>
            <w:r w:rsidRPr="002B7306">
              <w:rPr>
                <w:rFonts w:ascii="Calibri" w:hAnsi="Calibri"/>
                <w:color w:val="000000"/>
                <w:sz w:val="22"/>
                <w:szCs w:val="22"/>
              </w:rPr>
              <w:t>0421</w:t>
            </w:r>
          </w:p>
        </w:tc>
        <w:tc>
          <w:tcPr>
            <w:tcW w:w="3220" w:type="dxa"/>
            <w:tcBorders>
              <w:top w:val="nil"/>
              <w:left w:val="nil"/>
              <w:bottom w:val="nil"/>
              <w:right w:val="nil"/>
            </w:tcBorders>
            <w:shd w:val="clear" w:color="auto" w:fill="auto"/>
            <w:noWrap/>
            <w:vAlign w:val="bottom"/>
            <w:hideMark/>
          </w:tcPr>
          <w:p w:rsidR="002B7306" w:rsidRPr="002B7306" w:rsidRDefault="002B7306" w:rsidP="002B7306">
            <w:pPr>
              <w:rPr>
                <w:rFonts w:ascii="Calibri" w:hAnsi="Calibri"/>
                <w:color w:val="000000"/>
              </w:rPr>
            </w:pPr>
            <w:r w:rsidRPr="002B7306">
              <w:rPr>
                <w:rFonts w:ascii="Calibri" w:hAnsi="Calibri"/>
                <w:color w:val="000000"/>
                <w:sz w:val="22"/>
                <w:szCs w:val="22"/>
              </w:rPr>
              <w:t>Management &amp; Marketing</w:t>
            </w:r>
          </w:p>
        </w:tc>
        <w:tc>
          <w:tcPr>
            <w:tcW w:w="2320" w:type="dxa"/>
            <w:tcBorders>
              <w:top w:val="nil"/>
              <w:left w:val="nil"/>
              <w:bottom w:val="nil"/>
              <w:right w:val="nil"/>
            </w:tcBorders>
            <w:shd w:val="clear" w:color="auto" w:fill="auto"/>
            <w:noWrap/>
            <w:vAlign w:val="bottom"/>
            <w:hideMark/>
          </w:tcPr>
          <w:p w:rsidR="002B7306" w:rsidRPr="002B7306" w:rsidRDefault="002B7306" w:rsidP="002B7306">
            <w:pPr>
              <w:rPr>
                <w:rFonts w:ascii="Calibri" w:hAnsi="Calibri"/>
                <w:color w:val="000000"/>
              </w:rPr>
            </w:pPr>
            <w:r w:rsidRPr="002B7306">
              <w:rPr>
                <w:rFonts w:ascii="Calibri" w:hAnsi="Calibri"/>
                <w:color w:val="000000"/>
                <w:sz w:val="22"/>
                <w:szCs w:val="22"/>
              </w:rPr>
              <w:t>BUS.WSU.MIS.AS</w:t>
            </w:r>
          </w:p>
        </w:tc>
        <w:tc>
          <w:tcPr>
            <w:tcW w:w="860" w:type="dxa"/>
            <w:tcBorders>
              <w:top w:val="nil"/>
              <w:left w:val="nil"/>
              <w:bottom w:val="nil"/>
              <w:right w:val="nil"/>
            </w:tcBorders>
            <w:shd w:val="clear" w:color="auto" w:fill="auto"/>
            <w:noWrap/>
            <w:vAlign w:val="bottom"/>
            <w:hideMark/>
          </w:tcPr>
          <w:p w:rsidR="002B7306" w:rsidRPr="002B7306" w:rsidRDefault="002B7306" w:rsidP="002B7306">
            <w:pPr>
              <w:jc w:val="right"/>
              <w:rPr>
                <w:rFonts w:ascii="Calibri" w:hAnsi="Calibri"/>
                <w:color w:val="000000"/>
              </w:rPr>
            </w:pPr>
            <w:r w:rsidRPr="002B7306">
              <w:rPr>
                <w:rFonts w:ascii="Calibri" w:hAnsi="Calibri"/>
                <w:color w:val="000000"/>
                <w:sz w:val="22"/>
                <w:szCs w:val="22"/>
              </w:rPr>
              <w:t>1</w:t>
            </w:r>
          </w:p>
        </w:tc>
        <w:tc>
          <w:tcPr>
            <w:tcW w:w="860" w:type="dxa"/>
            <w:tcBorders>
              <w:top w:val="nil"/>
              <w:left w:val="nil"/>
              <w:bottom w:val="nil"/>
              <w:right w:val="nil"/>
            </w:tcBorders>
            <w:shd w:val="clear" w:color="auto" w:fill="auto"/>
            <w:noWrap/>
            <w:vAlign w:val="bottom"/>
            <w:hideMark/>
          </w:tcPr>
          <w:p w:rsidR="002B7306" w:rsidRPr="002B7306" w:rsidRDefault="002B7306" w:rsidP="002B7306">
            <w:pPr>
              <w:jc w:val="right"/>
              <w:rPr>
                <w:rFonts w:ascii="Calibri" w:hAnsi="Calibri"/>
                <w:color w:val="000000"/>
              </w:rPr>
            </w:pPr>
            <w:r w:rsidRPr="002B7306">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2B7306" w:rsidRPr="002B7306" w:rsidRDefault="002B7306" w:rsidP="002B7306">
            <w:pPr>
              <w:jc w:val="right"/>
              <w:rPr>
                <w:rFonts w:ascii="Calibri" w:hAnsi="Calibri"/>
                <w:color w:val="000000"/>
              </w:rPr>
            </w:pPr>
            <w:r w:rsidRPr="002B7306">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2B7306" w:rsidRPr="002B7306" w:rsidRDefault="002B7306" w:rsidP="002B7306">
            <w:pPr>
              <w:jc w:val="right"/>
              <w:rPr>
                <w:rFonts w:ascii="Calibri" w:hAnsi="Calibri"/>
                <w:color w:val="000000"/>
              </w:rPr>
            </w:pPr>
            <w:r w:rsidRPr="002B7306">
              <w:rPr>
                <w:rFonts w:ascii="Calibri" w:hAnsi="Calibri"/>
                <w:color w:val="000000"/>
                <w:sz w:val="22"/>
                <w:szCs w:val="22"/>
              </w:rPr>
              <w:t>.</w:t>
            </w:r>
          </w:p>
        </w:tc>
        <w:tc>
          <w:tcPr>
            <w:tcW w:w="960" w:type="dxa"/>
            <w:tcBorders>
              <w:top w:val="nil"/>
              <w:left w:val="nil"/>
              <w:bottom w:val="nil"/>
              <w:right w:val="nil"/>
            </w:tcBorders>
            <w:shd w:val="clear" w:color="auto" w:fill="auto"/>
            <w:noWrap/>
            <w:vAlign w:val="bottom"/>
            <w:hideMark/>
          </w:tcPr>
          <w:p w:rsidR="002B7306" w:rsidRPr="002B7306" w:rsidRDefault="002B7306" w:rsidP="002B7306">
            <w:pPr>
              <w:jc w:val="right"/>
              <w:rPr>
                <w:rFonts w:ascii="Calibri" w:hAnsi="Calibri"/>
                <w:color w:val="000000"/>
              </w:rPr>
            </w:pPr>
            <w:r w:rsidRPr="002B7306">
              <w:rPr>
                <w:rFonts w:ascii="Calibri" w:hAnsi="Calibri"/>
                <w:color w:val="000000"/>
                <w:sz w:val="22"/>
                <w:szCs w:val="22"/>
              </w:rPr>
              <w:t>.</w:t>
            </w:r>
          </w:p>
        </w:tc>
        <w:tc>
          <w:tcPr>
            <w:tcW w:w="960" w:type="dxa"/>
            <w:tcBorders>
              <w:top w:val="nil"/>
              <w:left w:val="nil"/>
              <w:bottom w:val="nil"/>
              <w:right w:val="nil"/>
            </w:tcBorders>
            <w:shd w:val="clear" w:color="auto" w:fill="auto"/>
            <w:noWrap/>
            <w:vAlign w:val="bottom"/>
            <w:hideMark/>
          </w:tcPr>
          <w:p w:rsidR="002B7306" w:rsidRPr="002B7306" w:rsidRDefault="002B7306" w:rsidP="002B7306">
            <w:pPr>
              <w:jc w:val="right"/>
              <w:rPr>
                <w:rFonts w:ascii="Calibri" w:hAnsi="Calibri"/>
                <w:color w:val="000000"/>
              </w:rPr>
            </w:pPr>
            <w:r w:rsidRPr="002B7306">
              <w:rPr>
                <w:rFonts w:ascii="Calibri" w:hAnsi="Calibri"/>
                <w:color w:val="000000"/>
                <w:sz w:val="22"/>
                <w:szCs w:val="22"/>
              </w:rPr>
              <w:t>.</w:t>
            </w:r>
          </w:p>
        </w:tc>
        <w:tc>
          <w:tcPr>
            <w:tcW w:w="960" w:type="dxa"/>
            <w:tcBorders>
              <w:top w:val="nil"/>
              <w:left w:val="nil"/>
              <w:bottom w:val="nil"/>
              <w:right w:val="nil"/>
            </w:tcBorders>
            <w:shd w:val="clear" w:color="auto" w:fill="auto"/>
            <w:noWrap/>
            <w:vAlign w:val="bottom"/>
            <w:hideMark/>
          </w:tcPr>
          <w:p w:rsidR="002B7306" w:rsidRPr="002B7306" w:rsidRDefault="002B7306" w:rsidP="002B7306">
            <w:pPr>
              <w:jc w:val="right"/>
              <w:rPr>
                <w:rFonts w:ascii="Calibri" w:hAnsi="Calibri"/>
                <w:color w:val="000000"/>
              </w:rPr>
            </w:pPr>
            <w:r w:rsidRPr="002B7306">
              <w:rPr>
                <w:rFonts w:ascii="Calibri" w:hAnsi="Calibri"/>
                <w:color w:val="000000"/>
                <w:sz w:val="22"/>
                <w:szCs w:val="22"/>
              </w:rPr>
              <w:t>.</w:t>
            </w:r>
          </w:p>
        </w:tc>
      </w:tr>
      <w:tr w:rsidR="002B7306" w:rsidRPr="002B7306" w:rsidTr="002B7306">
        <w:trPr>
          <w:trHeight w:val="300"/>
        </w:trPr>
        <w:tc>
          <w:tcPr>
            <w:tcW w:w="960" w:type="dxa"/>
            <w:tcBorders>
              <w:top w:val="nil"/>
              <w:left w:val="nil"/>
              <w:bottom w:val="nil"/>
              <w:right w:val="nil"/>
            </w:tcBorders>
            <w:shd w:val="clear" w:color="000000" w:fill="D9D9D9"/>
            <w:noWrap/>
            <w:vAlign w:val="bottom"/>
            <w:hideMark/>
          </w:tcPr>
          <w:p w:rsidR="002B7306" w:rsidRPr="002B7306" w:rsidRDefault="002B7306" w:rsidP="002B7306">
            <w:pPr>
              <w:rPr>
                <w:rFonts w:ascii="Calibri" w:hAnsi="Calibri"/>
                <w:color w:val="000000"/>
              </w:rPr>
            </w:pPr>
            <w:r w:rsidRPr="002B7306">
              <w:rPr>
                <w:rFonts w:ascii="Calibri" w:hAnsi="Calibri"/>
                <w:color w:val="000000"/>
                <w:sz w:val="22"/>
                <w:szCs w:val="22"/>
              </w:rPr>
              <w:t>BPS</w:t>
            </w:r>
          </w:p>
        </w:tc>
        <w:tc>
          <w:tcPr>
            <w:tcW w:w="1240" w:type="dxa"/>
            <w:tcBorders>
              <w:top w:val="nil"/>
              <w:left w:val="nil"/>
              <w:bottom w:val="nil"/>
              <w:right w:val="nil"/>
            </w:tcBorders>
            <w:shd w:val="clear" w:color="000000" w:fill="D9D9D9"/>
            <w:noWrap/>
            <w:vAlign w:val="bottom"/>
            <w:hideMark/>
          </w:tcPr>
          <w:p w:rsidR="002B7306" w:rsidRPr="002B7306" w:rsidRDefault="002B7306" w:rsidP="002B7306">
            <w:pPr>
              <w:rPr>
                <w:rFonts w:ascii="Calibri" w:hAnsi="Calibri"/>
                <w:color w:val="000000"/>
              </w:rPr>
            </w:pPr>
            <w:r w:rsidRPr="002B7306">
              <w:rPr>
                <w:rFonts w:ascii="Calibri" w:hAnsi="Calibri"/>
                <w:color w:val="000000"/>
                <w:sz w:val="22"/>
                <w:szCs w:val="22"/>
              </w:rPr>
              <w:t>0421</w:t>
            </w:r>
          </w:p>
        </w:tc>
        <w:tc>
          <w:tcPr>
            <w:tcW w:w="3220" w:type="dxa"/>
            <w:tcBorders>
              <w:top w:val="nil"/>
              <w:left w:val="nil"/>
              <w:bottom w:val="nil"/>
              <w:right w:val="nil"/>
            </w:tcBorders>
            <w:shd w:val="clear" w:color="000000" w:fill="D9D9D9"/>
            <w:noWrap/>
            <w:vAlign w:val="bottom"/>
            <w:hideMark/>
          </w:tcPr>
          <w:p w:rsidR="002B7306" w:rsidRPr="002B7306" w:rsidRDefault="002B7306" w:rsidP="002B7306">
            <w:pPr>
              <w:rPr>
                <w:rFonts w:ascii="Calibri" w:hAnsi="Calibri"/>
                <w:color w:val="000000"/>
              </w:rPr>
            </w:pPr>
            <w:r w:rsidRPr="002B7306">
              <w:rPr>
                <w:rFonts w:ascii="Calibri" w:hAnsi="Calibri"/>
                <w:color w:val="000000"/>
                <w:sz w:val="22"/>
                <w:szCs w:val="22"/>
              </w:rPr>
              <w:t>Management &amp; Marketing</w:t>
            </w:r>
          </w:p>
        </w:tc>
        <w:tc>
          <w:tcPr>
            <w:tcW w:w="2320" w:type="dxa"/>
            <w:tcBorders>
              <w:top w:val="nil"/>
              <w:left w:val="nil"/>
              <w:bottom w:val="nil"/>
              <w:right w:val="nil"/>
            </w:tcBorders>
            <w:shd w:val="clear" w:color="000000" w:fill="D9D9D9"/>
            <w:noWrap/>
            <w:vAlign w:val="bottom"/>
            <w:hideMark/>
          </w:tcPr>
          <w:p w:rsidR="002B7306" w:rsidRPr="002B7306" w:rsidRDefault="002B7306" w:rsidP="002B7306">
            <w:pPr>
              <w:rPr>
                <w:rFonts w:ascii="Calibri" w:hAnsi="Calibri"/>
                <w:color w:val="000000"/>
              </w:rPr>
            </w:pPr>
            <w:r w:rsidRPr="002B7306">
              <w:rPr>
                <w:rFonts w:ascii="Calibri" w:hAnsi="Calibri"/>
                <w:color w:val="000000"/>
                <w:sz w:val="22"/>
                <w:szCs w:val="22"/>
              </w:rPr>
              <w:t>GBM.AAS</w:t>
            </w:r>
          </w:p>
        </w:tc>
        <w:tc>
          <w:tcPr>
            <w:tcW w:w="860" w:type="dxa"/>
            <w:tcBorders>
              <w:top w:val="nil"/>
              <w:left w:val="nil"/>
              <w:bottom w:val="nil"/>
              <w:right w:val="nil"/>
            </w:tcBorders>
            <w:shd w:val="clear" w:color="000000" w:fill="D9D9D9"/>
            <w:noWrap/>
            <w:vAlign w:val="bottom"/>
            <w:hideMark/>
          </w:tcPr>
          <w:p w:rsidR="002B7306" w:rsidRPr="002B7306" w:rsidRDefault="002B7306" w:rsidP="002B7306">
            <w:pPr>
              <w:jc w:val="right"/>
              <w:rPr>
                <w:rFonts w:ascii="Calibri" w:hAnsi="Calibri"/>
                <w:color w:val="000000"/>
              </w:rPr>
            </w:pPr>
            <w:r w:rsidRPr="002B7306">
              <w:rPr>
                <w:rFonts w:ascii="Calibri" w:hAnsi="Calibri"/>
                <w:color w:val="000000"/>
                <w:sz w:val="22"/>
                <w:szCs w:val="22"/>
              </w:rPr>
              <w:t>34</w:t>
            </w:r>
          </w:p>
        </w:tc>
        <w:tc>
          <w:tcPr>
            <w:tcW w:w="860" w:type="dxa"/>
            <w:tcBorders>
              <w:top w:val="nil"/>
              <w:left w:val="nil"/>
              <w:bottom w:val="nil"/>
              <w:right w:val="nil"/>
            </w:tcBorders>
            <w:shd w:val="clear" w:color="000000" w:fill="D9D9D9"/>
            <w:noWrap/>
            <w:vAlign w:val="bottom"/>
            <w:hideMark/>
          </w:tcPr>
          <w:p w:rsidR="002B7306" w:rsidRPr="002B7306" w:rsidRDefault="002B7306" w:rsidP="002B7306">
            <w:pPr>
              <w:jc w:val="right"/>
              <w:rPr>
                <w:rFonts w:ascii="Calibri" w:hAnsi="Calibri"/>
                <w:color w:val="000000"/>
              </w:rPr>
            </w:pPr>
            <w:r w:rsidRPr="002B7306">
              <w:rPr>
                <w:rFonts w:ascii="Calibri" w:hAnsi="Calibri"/>
                <w:color w:val="000000"/>
                <w:sz w:val="22"/>
                <w:szCs w:val="22"/>
              </w:rPr>
              <w:t>49</w:t>
            </w:r>
          </w:p>
        </w:tc>
        <w:tc>
          <w:tcPr>
            <w:tcW w:w="860" w:type="dxa"/>
            <w:tcBorders>
              <w:top w:val="nil"/>
              <w:left w:val="nil"/>
              <w:bottom w:val="nil"/>
              <w:right w:val="nil"/>
            </w:tcBorders>
            <w:shd w:val="clear" w:color="000000" w:fill="D9D9D9"/>
            <w:noWrap/>
            <w:vAlign w:val="bottom"/>
            <w:hideMark/>
          </w:tcPr>
          <w:p w:rsidR="002B7306" w:rsidRPr="002B7306" w:rsidRDefault="002B7306" w:rsidP="002B7306">
            <w:pPr>
              <w:jc w:val="right"/>
              <w:rPr>
                <w:rFonts w:ascii="Calibri" w:hAnsi="Calibri"/>
                <w:color w:val="000000"/>
              </w:rPr>
            </w:pPr>
            <w:r w:rsidRPr="002B7306">
              <w:rPr>
                <w:rFonts w:ascii="Calibri" w:hAnsi="Calibri"/>
                <w:color w:val="000000"/>
                <w:sz w:val="22"/>
                <w:szCs w:val="22"/>
              </w:rPr>
              <w:t>52</w:t>
            </w:r>
          </w:p>
        </w:tc>
        <w:tc>
          <w:tcPr>
            <w:tcW w:w="860" w:type="dxa"/>
            <w:tcBorders>
              <w:top w:val="nil"/>
              <w:left w:val="nil"/>
              <w:bottom w:val="nil"/>
              <w:right w:val="nil"/>
            </w:tcBorders>
            <w:shd w:val="clear" w:color="000000" w:fill="D9D9D9"/>
            <w:noWrap/>
            <w:vAlign w:val="bottom"/>
            <w:hideMark/>
          </w:tcPr>
          <w:p w:rsidR="002B7306" w:rsidRPr="002B7306" w:rsidRDefault="002B7306" w:rsidP="002B7306">
            <w:pPr>
              <w:jc w:val="right"/>
              <w:rPr>
                <w:rFonts w:ascii="Calibri" w:hAnsi="Calibri"/>
                <w:color w:val="000000"/>
              </w:rPr>
            </w:pPr>
            <w:r w:rsidRPr="002B7306">
              <w:rPr>
                <w:rFonts w:ascii="Calibri" w:hAnsi="Calibri"/>
                <w:color w:val="000000"/>
                <w:sz w:val="22"/>
                <w:szCs w:val="22"/>
              </w:rPr>
              <w:t>51</w:t>
            </w:r>
          </w:p>
        </w:tc>
        <w:tc>
          <w:tcPr>
            <w:tcW w:w="960" w:type="dxa"/>
            <w:tcBorders>
              <w:top w:val="nil"/>
              <w:left w:val="nil"/>
              <w:bottom w:val="nil"/>
              <w:right w:val="nil"/>
            </w:tcBorders>
            <w:shd w:val="clear" w:color="000000" w:fill="D9D9D9"/>
            <w:noWrap/>
            <w:vAlign w:val="bottom"/>
            <w:hideMark/>
          </w:tcPr>
          <w:p w:rsidR="002B7306" w:rsidRPr="002B7306" w:rsidRDefault="002B7306" w:rsidP="002B7306">
            <w:pPr>
              <w:jc w:val="right"/>
              <w:rPr>
                <w:rFonts w:ascii="Calibri" w:hAnsi="Calibri"/>
                <w:color w:val="000000"/>
              </w:rPr>
            </w:pPr>
            <w:r w:rsidRPr="002B7306">
              <w:rPr>
                <w:rFonts w:ascii="Calibri" w:hAnsi="Calibri"/>
                <w:color w:val="000000"/>
                <w:sz w:val="22"/>
                <w:szCs w:val="22"/>
              </w:rPr>
              <w:t>69</w:t>
            </w:r>
          </w:p>
        </w:tc>
        <w:tc>
          <w:tcPr>
            <w:tcW w:w="960" w:type="dxa"/>
            <w:tcBorders>
              <w:top w:val="nil"/>
              <w:left w:val="nil"/>
              <w:bottom w:val="nil"/>
              <w:right w:val="nil"/>
            </w:tcBorders>
            <w:shd w:val="clear" w:color="000000" w:fill="D9D9D9"/>
            <w:noWrap/>
            <w:vAlign w:val="bottom"/>
            <w:hideMark/>
          </w:tcPr>
          <w:p w:rsidR="002B7306" w:rsidRPr="002B7306" w:rsidRDefault="002B7306" w:rsidP="002B7306">
            <w:pPr>
              <w:jc w:val="right"/>
              <w:rPr>
                <w:rFonts w:ascii="Calibri" w:hAnsi="Calibri"/>
                <w:color w:val="000000"/>
              </w:rPr>
            </w:pPr>
            <w:r w:rsidRPr="002B7306">
              <w:rPr>
                <w:rFonts w:ascii="Calibri" w:hAnsi="Calibri"/>
                <w:color w:val="000000"/>
                <w:sz w:val="22"/>
                <w:szCs w:val="22"/>
              </w:rPr>
              <w:t>34</w:t>
            </w:r>
          </w:p>
        </w:tc>
        <w:tc>
          <w:tcPr>
            <w:tcW w:w="960" w:type="dxa"/>
            <w:tcBorders>
              <w:top w:val="nil"/>
              <w:left w:val="nil"/>
              <w:bottom w:val="nil"/>
              <w:right w:val="nil"/>
            </w:tcBorders>
            <w:shd w:val="clear" w:color="000000" w:fill="D9D9D9"/>
            <w:noWrap/>
            <w:vAlign w:val="bottom"/>
            <w:hideMark/>
          </w:tcPr>
          <w:p w:rsidR="002B7306" w:rsidRPr="002B7306" w:rsidRDefault="002B7306" w:rsidP="002B7306">
            <w:pPr>
              <w:jc w:val="right"/>
              <w:rPr>
                <w:rFonts w:ascii="Calibri" w:hAnsi="Calibri"/>
                <w:color w:val="000000"/>
              </w:rPr>
            </w:pPr>
            <w:r w:rsidRPr="002B7306">
              <w:rPr>
                <w:rFonts w:ascii="Calibri" w:hAnsi="Calibri"/>
                <w:color w:val="000000"/>
                <w:sz w:val="22"/>
                <w:szCs w:val="22"/>
              </w:rPr>
              <w:t>5</w:t>
            </w:r>
          </w:p>
        </w:tc>
      </w:tr>
      <w:tr w:rsidR="002B7306" w:rsidRPr="002B7306" w:rsidTr="002B7306">
        <w:trPr>
          <w:trHeight w:val="300"/>
        </w:trPr>
        <w:tc>
          <w:tcPr>
            <w:tcW w:w="960" w:type="dxa"/>
            <w:tcBorders>
              <w:top w:val="nil"/>
              <w:left w:val="nil"/>
              <w:bottom w:val="nil"/>
              <w:right w:val="nil"/>
            </w:tcBorders>
            <w:shd w:val="clear" w:color="auto" w:fill="auto"/>
            <w:noWrap/>
            <w:vAlign w:val="bottom"/>
            <w:hideMark/>
          </w:tcPr>
          <w:p w:rsidR="002B7306" w:rsidRPr="002B7306" w:rsidRDefault="002B7306" w:rsidP="002B7306">
            <w:pPr>
              <w:rPr>
                <w:rFonts w:ascii="Calibri" w:hAnsi="Calibri"/>
                <w:color w:val="000000"/>
              </w:rPr>
            </w:pPr>
            <w:r w:rsidRPr="002B7306">
              <w:rPr>
                <w:rFonts w:ascii="Calibri" w:hAnsi="Calibri"/>
                <w:color w:val="000000"/>
                <w:sz w:val="22"/>
                <w:szCs w:val="22"/>
              </w:rPr>
              <w:t>BPS</w:t>
            </w:r>
          </w:p>
        </w:tc>
        <w:tc>
          <w:tcPr>
            <w:tcW w:w="1240" w:type="dxa"/>
            <w:tcBorders>
              <w:top w:val="nil"/>
              <w:left w:val="nil"/>
              <w:bottom w:val="nil"/>
              <w:right w:val="nil"/>
            </w:tcBorders>
            <w:shd w:val="clear" w:color="auto" w:fill="auto"/>
            <w:noWrap/>
            <w:vAlign w:val="bottom"/>
            <w:hideMark/>
          </w:tcPr>
          <w:p w:rsidR="002B7306" w:rsidRPr="002B7306" w:rsidRDefault="002B7306" w:rsidP="002B7306">
            <w:pPr>
              <w:rPr>
                <w:rFonts w:ascii="Calibri" w:hAnsi="Calibri"/>
                <w:color w:val="000000"/>
              </w:rPr>
            </w:pPr>
            <w:r w:rsidRPr="002B7306">
              <w:rPr>
                <w:rFonts w:ascii="Calibri" w:hAnsi="Calibri"/>
                <w:color w:val="000000"/>
                <w:sz w:val="22"/>
                <w:szCs w:val="22"/>
              </w:rPr>
              <w:t>0421</w:t>
            </w:r>
          </w:p>
        </w:tc>
        <w:tc>
          <w:tcPr>
            <w:tcW w:w="3220" w:type="dxa"/>
            <w:tcBorders>
              <w:top w:val="nil"/>
              <w:left w:val="nil"/>
              <w:bottom w:val="nil"/>
              <w:right w:val="nil"/>
            </w:tcBorders>
            <w:shd w:val="clear" w:color="auto" w:fill="auto"/>
            <w:noWrap/>
            <w:vAlign w:val="bottom"/>
            <w:hideMark/>
          </w:tcPr>
          <w:p w:rsidR="002B7306" w:rsidRPr="002B7306" w:rsidRDefault="002B7306" w:rsidP="002B7306">
            <w:pPr>
              <w:rPr>
                <w:rFonts w:ascii="Calibri" w:hAnsi="Calibri"/>
                <w:color w:val="000000"/>
              </w:rPr>
            </w:pPr>
            <w:r w:rsidRPr="002B7306">
              <w:rPr>
                <w:rFonts w:ascii="Calibri" w:hAnsi="Calibri"/>
                <w:color w:val="000000"/>
                <w:sz w:val="22"/>
                <w:szCs w:val="22"/>
              </w:rPr>
              <w:t>Management &amp; Marketing</w:t>
            </w:r>
          </w:p>
        </w:tc>
        <w:tc>
          <w:tcPr>
            <w:tcW w:w="2320" w:type="dxa"/>
            <w:tcBorders>
              <w:top w:val="nil"/>
              <w:left w:val="nil"/>
              <w:bottom w:val="nil"/>
              <w:right w:val="nil"/>
            </w:tcBorders>
            <w:shd w:val="clear" w:color="auto" w:fill="auto"/>
            <w:noWrap/>
            <w:vAlign w:val="bottom"/>
            <w:hideMark/>
          </w:tcPr>
          <w:p w:rsidR="002B7306" w:rsidRPr="002B7306" w:rsidRDefault="002B7306" w:rsidP="002B7306">
            <w:pPr>
              <w:rPr>
                <w:rFonts w:ascii="Calibri" w:hAnsi="Calibri"/>
                <w:color w:val="000000"/>
              </w:rPr>
            </w:pPr>
            <w:r w:rsidRPr="002B7306">
              <w:rPr>
                <w:rFonts w:ascii="Calibri" w:hAnsi="Calibri"/>
                <w:color w:val="000000"/>
                <w:sz w:val="22"/>
                <w:szCs w:val="22"/>
              </w:rPr>
              <w:t>GBM.S.AAS</w:t>
            </w:r>
          </w:p>
        </w:tc>
        <w:tc>
          <w:tcPr>
            <w:tcW w:w="860" w:type="dxa"/>
            <w:tcBorders>
              <w:top w:val="nil"/>
              <w:left w:val="nil"/>
              <w:bottom w:val="nil"/>
              <w:right w:val="nil"/>
            </w:tcBorders>
            <w:shd w:val="clear" w:color="auto" w:fill="auto"/>
            <w:noWrap/>
            <w:vAlign w:val="bottom"/>
            <w:hideMark/>
          </w:tcPr>
          <w:p w:rsidR="002B7306" w:rsidRPr="002B7306" w:rsidRDefault="002B7306" w:rsidP="002B7306">
            <w:pPr>
              <w:jc w:val="right"/>
              <w:rPr>
                <w:rFonts w:ascii="Calibri" w:hAnsi="Calibri"/>
                <w:color w:val="000000"/>
              </w:rPr>
            </w:pPr>
            <w:r w:rsidRPr="002B7306">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2B7306" w:rsidRPr="002B7306" w:rsidRDefault="002B7306" w:rsidP="002B7306">
            <w:pPr>
              <w:jc w:val="right"/>
              <w:rPr>
                <w:rFonts w:ascii="Calibri" w:hAnsi="Calibri"/>
                <w:color w:val="000000"/>
              </w:rPr>
            </w:pPr>
            <w:r w:rsidRPr="002B7306">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2B7306" w:rsidRPr="002B7306" w:rsidRDefault="002B7306" w:rsidP="002B7306">
            <w:pPr>
              <w:jc w:val="right"/>
              <w:rPr>
                <w:rFonts w:ascii="Calibri" w:hAnsi="Calibri"/>
                <w:color w:val="000000"/>
              </w:rPr>
            </w:pPr>
            <w:r w:rsidRPr="002B7306">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2B7306" w:rsidRPr="002B7306" w:rsidRDefault="002B7306" w:rsidP="002B7306">
            <w:pPr>
              <w:jc w:val="right"/>
              <w:rPr>
                <w:rFonts w:ascii="Calibri" w:hAnsi="Calibri"/>
                <w:color w:val="000000"/>
              </w:rPr>
            </w:pPr>
            <w:r w:rsidRPr="002B7306">
              <w:rPr>
                <w:rFonts w:ascii="Calibri" w:hAnsi="Calibri"/>
                <w:color w:val="000000"/>
                <w:sz w:val="22"/>
                <w:szCs w:val="22"/>
              </w:rPr>
              <w:t>.</w:t>
            </w:r>
          </w:p>
        </w:tc>
        <w:tc>
          <w:tcPr>
            <w:tcW w:w="960" w:type="dxa"/>
            <w:tcBorders>
              <w:top w:val="nil"/>
              <w:left w:val="nil"/>
              <w:bottom w:val="nil"/>
              <w:right w:val="nil"/>
            </w:tcBorders>
            <w:shd w:val="clear" w:color="auto" w:fill="auto"/>
            <w:noWrap/>
            <w:vAlign w:val="bottom"/>
            <w:hideMark/>
          </w:tcPr>
          <w:p w:rsidR="002B7306" w:rsidRPr="002B7306" w:rsidRDefault="002B7306" w:rsidP="002B7306">
            <w:pPr>
              <w:jc w:val="right"/>
              <w:rPr>
                <w:rFonts w:ascii="Calibri" w:hAnsi="Calibri"/>
                <w:color w:val="000000"/>
              </w:rPr>
            </w:pPr>
            <w:r w:rsidRPr="002B7306">
              <w:rPr>
                <w:rFonts w:ascii="Calibri" w:hAnsi="Calibri"/>
                <w:color w:val="000000"/>
                <w:sz w:val="22"/>
                <w:szCs w:val="22"/>
              </w:rPr>
              <w:t>.</w:t>
            </w:r>
          </w:p>
        </w:tc>
        <w:tc>
          <w:tcPr>
            <w:tcW w:w="960" w:type="dxa"/>
            <w:tcBorders>
              <w:top w:val="nil"/>
              <w:left w:val="nil"/>
              <w:bottom w:val="nil"/>
              <w:right w:val="nil"/>
            </w:tcBorders>
            <w:shd w:val="clear" w:color="auto" w:fill="auto"/>
            <w:noWrap/>
            <w:vAlign w:val="bottom"/>
            <w:hideMark/>
          </w:tcPr>
          <w:p w:rsidR="002B7306" w:rsidRPr="002B7306" w:rsidRDefault="002B7306" w:rsidP="002B7306">
            <w:pPr>
              <w:jc w:val="right"/>
              <w:rPr>
                <w:rFonts w:ascii="Calibri" w:hAnsi="Calibri"/>
                <w:color w:val="000000"/>
              </w:rPr>
            </w:pPr>
            <w:r w:rsidRPr="002B7306">
              <w:rPr>
                <w:rFonts w:ascii="Calibri" w:hAnsi="Calibri"/>
                <w:color w:val="000000"/>
                <w:sz w:val="22"/>
                <w:szCs w:val="22"/>
              </w:rPr>
              <w:t>16</w:t>
            </w:r>
          </w:p>
        </w:tc>
        <w:tc>
          <w:tcPr>
            <w:tcW w:w="960" w:type="dxa"/>
            <w:tcBorders>
              <w:top w:val="nil"/>
              <w:left w:val="nil"/>
              <w:bottom w:val="nil"/>
              <w:right w:val="nil"/>
            </w:tcBorders>
            <w:shd w:val="clear" w:color="auto" w:fill="auto"/>
            <w:noWrap/>
            <w:vAlign w:val="bottom"/>
            <w:hideMark/>
          </w:tcPr>
          <w:p w:rsidR="002B7306" w:rsidRPr="002B7306" w:rsidRDefault="002B7306" w:rsidP="002B7306">
            <w:pPr>
              <w:jc w:val="right"/>
              <w:rPr>
                <w:rFonts w:ascii="Calibri" w:hAnsi="Calibri"/>
                <w:color w:val="000000"/>
              </w:rPr>
            </w:pPr>
            <w:r w:rsidRPr="002B7306">
              <w:rPr>
                <w:rFonts w:ascii="Calibri" w:hAnsi="Calibri"/>
                <w:color w:val="000000"/>
                <w:sz w:val="22"/>
                <w:szCs w:val="22"/>
              </w:rPr>
              <w:t>36</w:t>
            </w:r>
          </w:p>
        </w:tc>
      </w:tr>
      <w:tr w:rsidR="002B7306" w:rsidRPr="002B7306" w:rsidTr="002B7306">
        <w:trPr>
          <w:trHeight w:val="300"/>
        </w:trPr>
        <w:tc>
          <w:tcPr>
            <w:tcW w:w="960" w:type="dxa"/>
            <w:tcBorders>
              <w:top w:val="nil"/>
              <w:left w:val="nil"/>
              <w:bottom w:val="nil"/>
              <w:right w:val="nil"/>
            </w:tcBorders>
            <w:shd w:val="clear" w:color="000000" w:fill="D9D9D9"/>
            <w:noWrap/>
            <w:vAlign w:val="bottom"/>
            <w:hideMark/>
          </w:tcPr>
          <w:p w:rsidR="002B7306" w:rsidRPr="002B7306" w:rsidRDefault="002B7306" w:rsidP="002B7306">
            <w:pPr>
              <w:rPr>
                <w:rFonts w:ascii="Calibri" w:hAnsi="Calibri"/>
                <w:color w:val="000000"/>
              </w:rPr>
            </w:pPr>
            <w:r w:rsidRPr="002B7306">
              <w:rPr>
                <w:rFonts w:ascii="Calibri" w:hAnsi="Calibri"/>
                <w:color w:val="000000"/>
                <w:sz w:val="22"/>
                <w:szCs w:val="22"/>
              </w:rPr>
              <w:t>BPS</w:t>
            </w:r>
          </w:p>
        </w:tc>
        <w:tc>
          <w:tcPr>
            <w:tcW w:w="1240" w:type="dxa"/>
            <w:tcBorders>
              <w:top w:val="nil"/>
              <w:left w:val="nil"/>
              <w:bottom w:val="nil"/>
              <w:right w:val="nil"/>
            </w:tcBorders>
            <w:shd w:val="clear" w:color="000000" w:fill="D9D9D9"/>
            <w:noWrap/>
            <w:vAlign w:val="bottom"/>
            <w:hideMark/>
          </w:tcPr>
          <w:p w:rsidR="002B7306" w:rsidRPr="002B7306" w:rsidRDefault="002B7306" w:rsidP="002B7306">
            <w:pPr>
              <w:rPr>
                <w:rFonts w:ascii="Calibri" w:hAnsi="Calibri"/>
                <w:color w:val="000000"/>
              </w:rPr>
            </w:pPr>
            <w:r w:rsidRPr="002B7306">
              <w:rPr>
                <w:rFonts w:ascii="Calibri" w:hAnsi="Calibri"/>
                <w:color w:val="000000"/>
                <w:sz w:val="22"/>
                <w:szCs w:val="22"/>
              </w:rPr>
              <w:t>0421</w:t>
            </w:r>
          </w:p>
        </w:tc>
        <w:tc>
          <w:tcPr>
            <w:tcW w:w="3220" w:type="dxa"/>
            <w:tcBorders>
              <w:top w:val="nil"/>
              <w:left w:val="nil"/>
              <w:bottom w:val="nil"/>
              <w:right w:val="nil"/>
            </w:tcBorders>
            <w:shd w:val="clear" w:color="000000" w:fill="D9D9D9"/>
            <w:noWrap/>
            <w:vAlign w:val="bottom"/>
            <w:hideMark/>
          </w:tcPr>
          <w:p w:rsidR="002B7306" w:rsidRPr="002B7306" w:rsidRDefault="002B7306" w:rsidP="002B7306">
            <w:pPr>
              <w:rPr>
                <w:rFonts w:ascii="Calibri" w:hAnsi="Calibri"/>
                <w:color w:val="000000"/>
              </w:rPr>
            </w:pPr>
            <w:r w:rsidRPr="002B7306">
              <w:rPr>
                <w:rFonts w:ascii="Calibri" w:hAnsi="Calibri"/>
                <w:color w:val="000000"/>
                <w:sz w:val="22"/>
                <w:szCs w:val="22"/>
              </w:rPr>
              <w:t>Management &amp; Marketing</w:t>
            </w:r>
          </w:p>
        </w:tc>
        <w:tc>
          <w:tcPr>
            <w:tcW w:w="2320" w:type="dxa"/>
            <w:tcBorders>
              <w:top w:val="nil"/>
              <w:left w:val="nil"/>
              <w:bottom w:val="nil"/>
              <w:right w:val="nil"/>
            </w:tcBorders>
            <w:shd w:val="clear" w:color="000000" w:fill="D9D9D9"/>
            <w:noWrap/>
            <w:vAlign w:val="bottom"/>
            <w:hideMark/>
          </w:tcPr>
          <w:p w:rsidR="002B7306" w:rsidRPr="002B7306" w:rsidRDefault="002B7306" w:rsidP="002B7306">
            <w:pPr>
              <w:rPr>
                <w:rFonts w:ascii="Calibri" w:hAnsi="Calibri"/>
                <w:color w:val="000000"/>
              </w:rPr>
            </w:pPr>
            <w:r w:rsidRPr="002B7306">
              <w:rPr>
                <w:rFonts w:ascii="Calibri" w:hAnsi="Calibri"/>
                <w:color w:val="000000"/>
                <w:sz w:val="22"/>
                <w:szCs w:val="22"/>
              </w:rPr>
              <w:t>HRMT.S.STC</w:t>
            </w:r>
          </w:p>
        </w:tc>
        <w:tc>
          <w:tcPr>
            <w:tcW w:w="860" w:type="dxa"/>
            <w:tcBorders>
              <w:top w:val="nil"/>
              <w:left w:val="nil"/>
              <w:bottom w:val="nil"/>
              <w:right w:val="nil"/>
            </w:tcBorders>
            <w:shd w:val="clear" w:color="000000" w:fill="D9D9D9"/>
            <w:noWrap/>
            <w:vAlign w:val="bottom"/>
            <w:hideMark/>
          </w:tcPr>
          <w:p w:rsidR="002B7306" w:rsidRPr="002B7306" w:rsidRDefault="002B7306" w:rsidP="002B7306">
            <w:pPr>
              <w:jc w:val="right"/>
              <w:rPr>
                <w:rFonts w:ascii="Calibri" w:hAnsi="Calibri"/>
                <w:color w:val="000000"/>
              </w:rPr>
            </w:pPr>
            <w:r w:rsidRPr="002B7306">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2B7306" w:rsidRPr="002B7306" w:rsidRDefault="002B7306" w:rsidP="002B7306">
            <w:pPr>
              <w:jc w:val="right"/>
              <w:rPr>
                <w:rFonts w:ascii="Calibri" w:hAnsi="Calibri"/>
                <w:color w:val="000000"/>
              </w:rPr>
            </w:pPr>
            <w:r w:rsidRPr="002B7306">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2B7306" w:rsidRPr="002B7306" w:rsidRDefault="002B7306" w:rsidP="002B7306">
            <w:pPr>
              <w:jc w:val="right"/>
              <w:rPr>
                <w:rFonts w:ascii="Calibri" w:hAnsi="Calibri"/>
                <w:color w:val="000000"/>
              </w:rPr>
            </w:pPr>
            <w:r w:rsidRPr="002B7306">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2B7306" w:rsidRPr="002B7306" w:rsidRDefault="002B7306" w:rsidP="002B7306">
            <w:pPr>
              <w:jc w:val="right"/>
              <w:rPr>
                <w:rFonts w:ascii="Calibri" w:hAnsi="Calibri"/>
                <w:color w:val="000000"/>
              </w:rPr>
            </w:pPr>
            <w:r w:rsidRPr="002B7306">
              <w:rPr>
                <w:rFonts w:ascii="Calibri" w:hAnsi="Calibri"/>
                <w:color w:val="000000"/>
                <w:sz w:val="22"/>
                <w:szCs w:val="22"/>
              </w:rPr>
              <w:t>.</w:t>
            </w:r>
          </w:p>
        </w:tc>
        <w:tc>
          <w:tcPr>
            <w:tcW w:w="960" w:type="dxa"/>
            <w:tcBorders>
              <w:top w:val="nil"/>
              <w:left w:val="nil"/>
              <w:bottom w:val="nil"/>
              <w:right w:val="nil"/>
            </w:tcBorders>
            <w:shd w:val="clear" w:color="000000" w:fill="D9D9D9"/>
            <w:noWrap/>
            <w:vAlign w:val="bottom"/>
            <w:hideMark/>
          </w:tcPr>
          <w:p w:rsidR="002B7306" w:rsidRPr="002B7306" w:rsidRDefault="002B7306" w:rsidP="002B7306">
            <w:pPr>
              <w:jc w:val="right"/>
              <w:rPr>
                <w:rFonts w:ascii="Calibri" w:hAnsi="Calibri"/>
                <w:color w:val="000000"/>
              </w:rPr>
            </w:pPr>
            <w:r w:rsidRPr="002B7306">
              <w:rPr>
                <w:rFonts w:ascii="Calibri" w:hAnsi="Calibri"/>
                <w:color w:val="000000"/>
                <w:sz w:val="22"/>
                <w:szCs w:val="22"/>
              </w:rPr>
              <w:t>.</w:t>
            </w:r>
          </w:p>
        </w:tc>
        <w:tc>
          <w:tcPr>
            <w:tcW w:w="960" w:type="dxa"/>
            <w:tcBorders>
              <w:top w:val="nil"/>
              <w:left w:val="nil"/>
              <w:bottom w:val="nil"/>
              <w:right w:val="nil"/>
            </w:tcBorders>
            <w:shd w:val="clear" w:color="000000" w:fill="D9D9D9"/>
            <w:noWrap/>
            <w:vAlign w:val="bottom"/>
            <w:hideMark/>
          </w:tcPr>
          <w:p w:rsidR="002B7306" w:rsidRPr="002B7306" w:rsidRDefault="002B7306" w:rsidP="002B7306">
            <w:pPr>
              <w:jc w:val="right"/>
              <w:rPr>
                <w:rFonts w:ascii="Calibri" w:hAnsi="Calibri"/>
                <w:color w:val="000000"/>
              </w:rPr>
            </w:pPr>
            <w:r w:rsidRPr="002B7306">
              <w:rPr>
                <w:rFonts w:ascii="Calibri" w:hAnsi="Calibri"/>
                <w:color w:val="000000"/>
                <w:sz w:val="22"/>
                <w:szCs w:val="22"/>
              </w:rPr>
              <w:t>4</w:t>
            </w:r>
          </w:p>
        </w:tc>
        <w:tc>
          <w:tcPr>
            <w:tcW w:w="960" w:type="dxa"/>
            <w:tcBorders>
              <w:top w:val="nil"/>
              <w:left w:val="nil"/>
              <w:bottom w:val="nil"/>
              <w:right w:val="nil"/>
            </w:tcBorders>
            <w:shd w:val="clear" w:color="000000" w:fill="D9D9D9"/>
            <w:noWrap/>
            <w:vAlign w:val="bottom"/>
            <w:hideMark/>
          </w:tcPr>
          <w:p w:rsidR="002B7306" w:rsidRPr="002B7306" w:rsidRDefault="002B7306" w:rsidP="002B7306">
            <w:pPr>
              <w:jc w:val="right"/>
              <w:rPr>
                <w:rFonts w:ascii="Calibri" w:hAnsi="Calibri"/>
                <w:color w:val="000000"/>
              </w:rPr>
            </w:pPr>
            <w:r w:rsidRPr="002B7306">
              <w:rPr>
                <w:rFonts w:ascii="Calibri" w:hAnsi="Calibri"/>
                <w:color w:val="000000"/>
                <w:sz w:val="22"/>
                <w:szCs w:val="22"/>
              </w:rPr>
              <w:t>14</w:t>
            </w:r>
          </w:p>
        </w:tc>
      </w:tr>
      <w:tr w:rsidR="002B7306" w:rsidRPr="002B7306" w:rsidTr="002B7306">
        <w:trPr>
          <w:trHeight w:val="300"/>
        </w:trPr>
        <w:tc>
          <w:tcPr>
            <w:tcW w:w="960" w:type="dxa"/>
            <w:tcBorders>
              <w:top w:val="nil"/>
              <w:left w:val="nil"/>
              <w:bottom w:val="nil"/>
              <w:right w:val="nil"/>
            </w:tcBorders>
            <w:shd w:val="clear" w:color="auto" w:fill="auto"/>
            <w:noWrap/>
            <w:vAlign w:val="bottom"/>
            <w:hideMark/>
          </w:tcPr>
          <w:p w:rsidR="002B7306" w:rsidRPr="002B7306" w:rsidRDefault="002B7306" w:rsidP="002B7306">
            <w:pPr>
              <w:rPr>
                <w:rFonts w:ascii="Calibri" w:hAnsi="Calibri"/>
                <w:color w:val="000000"/>
              </w:rPr>
            </w:pPr>
            <w:r w:rsidRPr="002B7306">
              <w:rPr>
                <w:rFonts w:ascii="Calibri" w:hAnsi="Calibri"/>
                <w:color w:val="000000"/>
                <w:sz w:val="22"/>
                <w:szCs w:val="22"/>
              </w:rPr>
              <w:t>BPS</w:t>
            </w:r>
          </w:p>
        </w:tc>
        <w:tc>
          <w:tcPr>
            <w:tcW w:w="1240" w:type="dxa"/>
            <w:tcBorders>
              <w:top w:val="nil"/>
              <w:left w:val="nil"/>
              <w:bottom w:val="nil"/>
              <w:right w:val="nil"/>
            </w:tcBorders>
            <w:shd w:val="clear" w:color="auto" w:fill="auto"/>
            <w:noWrap/>
            <w:vAlign w:val="bottom"/>
            <w:hideMark/>
          </w:tcPr>
          <w:p w:rsidR="002B7306" w:rsidRPr="002B7306" w:rsidRDefault="002B7306" w:rsidP="002B7306">
            <w:pPr>
              <w:rPr>
                <w:rFonts w:ascii="Calibri" w:hAnsi="Calibri"/>
                <w:color w:val="000000"/>
              </w:rPr>
            </w:pPr>
            <w:r w:rsidRPr="002B7306">
              <w:rPr>
                <w:rFonts w:ascii="Calibri" w:hAnsi="Calibri"/>
                <w:color w:val="000000"/>
                <w:sz w:val="22"/>
                <w:szCs w:val="22"/>
              </w:rPr>
              <w:t>0421</w:t>
            </w:r>
          </w:p>
        </w:tc>
        <w:tc>
          <w:tcPr>
            <w:tcW w:w="3220" w:type="dxa"/>
            <w:tcBorders>
              <w:top w:val="nil"/>
              <w:left w:val="nil"/>
              <w:bottom w:val="nil"/>
              <w:right w:val="nil"/>
            </w:tcBorders>
            <w:shd w:val="clear" w:color="auto" w:fill="auto"/>
            <w:noWrap/>
            <w:vAlign w:val="bottom"/>
            <w:hideMark/>
          </w:tcPr>
          <w:p w:rsidR="002B7306" w:rsidRPr="002B7306" w:rsidRDefault="002B7306" w:rsidP="002B7306">
            <w:pPr>
              <w:rPr>
                <w:rFonts w:ascii="Calibri" w:hAnsi="Calibri"/>
                <w:color w:val="000000"/>
              </w:rPr>
            </w:pPr>
            <w:r w:rsidRPr="002B7306">
              <w:rPr>
                <w:rFonts w:ascii="Calibri" w:hAnsi="Calibri"/>
                <w:color w:val="000000"/>
                <w:sz w:val="22"/>
                <w:szCs w:val="22"/>
              </w:rPr>
              <w:t>Management &amp; Marketing</w:t>
            </w:r>
          </w:p>
        </w:tc>
        <w:tc>
          <w:tcPr>
            <w:tcW w:w="2320" w:type="dxa"/>
            <w:tcBorders>
              <w:top w:val="nil"/>
              <w:left w:val="nil"/>
              <w:bottom w:val="nil"/>
              <w:right w:val="nil"/>
            </w:tcBorders>
            <w:shd w:val="clear" w:color="auto" w:fill="auto"/>
            <w:noWrap/>
            <w:vAlign w:val="bottom"/>
            <w:hideMark/>
          </w:tcPr>
          <w:p w:rsidR="002B7306" w:rsidRPr="002B7306" w:rsidRDefault="002B7306" w:rsidP="002B7306">
            <w:pPr>
              <w:rPr>
                <w:rFonts w:ascii="Calibri" w:hAnsi="Calibri"/>
                <w:color w:val="000000"/>
              </w:rPr>
            </w:pPr>
            <w:r w:rsidRPr="002B7306">
              <w:rPr>
                <w:rFonts w:ascii="Calibri" w:hAnsi="Calibri"/>
                <w:color w:val="000000"/>
                <w:sz w:val="22"/>
                <w:szCs w:val="22"/>
              </w:rPr>
              <w:t>HRMT.STC</w:t>
            </w:r>
          </w:p>
        </w:tc>
        <w:tc>
          <w:tcPr>
            <w:tcW w:w="860" w:type="dxa"/>
            <w:tcBorders>
              <w:top w:val="nil"/>
              <w:left w:val="nil"/>
              <w:bottom w:val="nil"/>
              <w:right w:val="nil"/>
            </w:tcBorders>
            <w:shd w:val="clear" w:color="auto" w:fill="auto"/>
            <w:noWrap/>
            <w:vAlign w:val="bottom"/>
            <w:hideMark/>
          </w:tcPr>
          <w:p w:rsidR="002B7306" w:rsidRPr="002B7306" w:rsidRDefault="002B7306" w:rsidP="002B7306">
            <w:pPr>
              <w:jc w:val="right"/>
              <w:rPr>
                <w:rFonts w:ascii="Calibri" w:hAnsi="Calibri"/>
                <w:color w:val="000000"/>
              </w:rPr>
            </w:pPr>
            <w:r w:rsidRPr="002B7306">
              <w:rPr>
                <w:rFonts w:ascii="Calibri" w:hAnsi="Calibri"/>
                <w:color w:val="000000"/>
                <w:sz w:val="22"/>
                <w:szCs w:val="22"/>
              </w:rPr>
              <w:t>35</w:t>
            </w:r>
          </w:p>
        </w:tc>
        <w:tc>
          <w:tcPr>
            <w:tcW w:w="860" w:type="dxa"/>
            <w:tcBorders>
              <w:top w:val="nil"/>
              <w:left w:val="nil"/>
              <w:bottom w:val="nil"/>
              <w:right w:val="nil"/>
            </w:tcBorders>
            <w:shd w:val="clear" w:color="auto" w:fill="auto"/>
            <w:noWrap/>
            <w:vAlign w:val="bottom"/>
            <w:hideMark/>
          </w:tcPr>
          <w:p w:rsidR="002B7306" w:rsidRPr="002B7306" w:rsidRDefault="002B7306" w:rsidP="002B7306">
            <w:pPr>
              <w:jc w:val="right"/>
              <w:rPr>
                <w:rFonts w:ascii="Calibri" w:hAnsi="Calibri"/>
                <w:color w:val="000000"/>
              </w:rPr>
            </w:pPr>
            <w:r w:rsidRPr="002B7306">
              <w:rPr>
                <w:rFonts w:ascii="Calibri" w:hAnsi="Calibri"/>
                <w:color w:val="000000"/>
                <w:sz w:val="22"/>
                <w:szCs w:val="22"/>
              </w:rPr>
              <w:t>26</w:t>
            </w:r>
          </w:p>
        </w:tc>
        <w:tc>
          <w:tcPr>
            <w:tcW w:w="860" w:type="dxa"/>
            <w:tcBorders>
              <w:top w:val="nil"/>
              <w:left w:val="nil"/>
              <w:bottom w:val="nil"/>
              <w:right w:val="nil"/>
            </w:tcBorders>
            <w:shd w:val="clear" w:color="auto" w:fill="auto"/>
            <w:noWrap/>
            <w:vAlign w:val="bottom"/>
            <w:hideMark/>
          </w:tcPr>
          <w:p w:rsidR="002B7306" w:rsidRPr="002B7306" w:rsidRDefault="002B7306" w:rsidP="002B7306">
            <w:pPr>
              <w:jc w:val="right"/>
              <w:rPr>
                <w:rFonts w:ascii="Calibri" w:hAnsi="Calibri"/>
                <w:color w:val="000000"/>
              </w:rPr>
            </w:pPr>
            <w:r w:rsidRPr="002B7306">
              <w:rPr>
                <w:rFonts w:ascii="Calibri" w:hAnsi="Calibri"/>
                <w:color w:val="000000"/>
                <w:sz w:val="22"/>
                <w:szCs w:val="22"/>
              </w:rPr>
              <w:t>18</w:t>
            </w:r>
          </w:p>
        </w:tc>
        <w:tc>
          <w:tcPr>
            <w:tcW w:w="860" w:type="dxa"/>
            <w:tcBorders>
              <w:top w:val="nil"/>
              <w:left w:val="nil"/>
              <w:bottom w:val="nil"/>
              <w:right w:val="nil"/>
            </w:tcBorders>
            <w:shd w:val="clear" w:color="auto" w:fill="auto"/>
            <w:noWrap/>
            <w:vAlign w:val="bottom"/>
            <w:hideMark/>
          </w:tcPr>
          <w:p w:rsidR="002B7306" w:rsidRPr="002B7306" w:rsidRDefault="002B7306" w:rsidP="002B7306">
            <w:pPr>
              <w:jc w:val="right"/>
              <w:rPr>
                <w:rFonts w:ascii="Calibri" w:hAnsi="Calibri"/>
                <w:color w:val="000000"/>
              </w:rPr>
            </w:pPr>
            <w:r w:rsidRPr="002B7306">
              <w:rPr>
                <w:rFonts w:ascii="Calibri" w:hAnsi="Calibri"/>
                <w:color w:val="000000"/>
                <w:sz w:val="22"/>
                <w:szCs w:val="22"/>
              </w:rPr>
              <w:t>13</w:t>
            </w:r>
          </w:p>
        </w:tc>
        <w:tc>
          <w:tcPr>
            <w:tcW w:w="960" w:type="dxa"/>
            <w:tcBorders>
              <w:top w:val="nil"/>
              <w:left w:val="nil"/>
              <w:bottom w:val="nil"/>
              <w:right w:val="nil"/>
            </w:tcBorders>
            <w:shd w:val="clear" w:color="auto" w:fill="auto"/>
            <w:noWrap/>
            <w:vAlign w:val="bottom"/>
            <w:hideMark/>
          </w:tcPr>
          <w:p w:rsidR="002B7306" w:rsidRPr="002B7306" w:rsidRDefault="002B7306" w:rsidP="002B7306">
            <w:pPr>
              <w:jc w:val="right"/>
              <w:rPr>
                <w:rFonts w:ascii="Calibri" w:hAnsi="Calibri"/>
                <w:color w:val="000000"/>
              </w:rPr>
            </w:pPr>
            <w:r w:rsidRPr="002B7306">
              <w:rPr>
                <w:rFonts w:ascii="Calibri" w:hAnsi="Calibri"/>
                <w:color w:val="000000"/>
                <w:sz w:val="22"/>
                <w:szCs w:val="22"/>
              </w:rPr>
              <w:t>17</w:t>
            </w:r>
          </w:p>
        </w:tc>
        <w:tc>
          <w:tcPr>
            <w:tcW w:w="960" w:type="dxa"/>
            <w:tcBorders>
              <w:top w:val="nil"/>
              <w:left w:val="nil"/>
              <w:bottom w:val="nil"/>
              <w:right w:val="nil"/>
            </w:tcBorders>
            <w:shd w:val="clear" w:color="auto" w:fill="auto"/>
            <w:noWrap/>
            <w:vAlign w:val="bottom"/>
            <w:hideMark/>
          </w:tcPr>
          <w:p w:rsidR="002B7306" w:rsidRPr="002B7306" w:rsidRDefault="002B7306" w:rsidP="002B7306">
            <w:pPr>
              <w:jc w:val="right"/>
              <w:rPr>
                <w:rFonts w:ascii="Calibri" w:hAnsi="Calibri"/>
                <w:color w:val="000000"/>
              </w:rPr>
            </w:pPr>
            <w:r w:rsidRPr="002B7306">
              <w:rPr>
                <w:rFonts w:ascii="Calibri" w:hAnsi="Calibri"/>
                <w:color w:val="000000"/>
                <w:sz w:val="22"/>
                <w:szCs w:val="22"/>
              </w:rPr>
              <w:t>11</w:t>
            </w:r>
          </w:p>
        </w:tc>
        <w:tc>
          <w:tcPr>
            <w:tcW w:w="960" w:type="dxa"/>
            <w:tcBorders>
              <w:top w:val="nil"/>
              <w:left w:val="nil"/>
              <w:bottom w:val="nil"/>
              <w:right w:val="nil"/>
            </w:tcBorders>
            <w:shd w:val="clear" w:color="auto" w:fill="auto"/>
            <w:noWrap/>
            <w:vAlign w:val="bottom"/>
            <w:hideMark/>
          </w:tcPr>
          <w:p w:rsidR="002B7306" w:rsidRPr="002B7306" w:rsidRDefault="002B7306" w:rsidP="002B7306">
            <w:pPr>
              <w:jc w:val="right"/>
              <w:rPr>
                <w:rFonts w:ascii="Calibri" w:hAnsi="Calibri"/>
                <w:color w:val="000000"/>
              </w:rPr>
            </w:pPr>
            <w:r w:rsidRPr="002B7306">
              <w:rPr>
                <w:rFonts w:ascii="Calibri" w:hAnsi="Calibri"/>
                <w:color w:val="000000"/>
                <w:sz w:val="22"/>
                <w:szCs w:val="22"/>
              </w:rPr>
              <w:t>3</w:t>
            </w:r>
          </w:p>
        </w:tc>
      </w:tr>
      <w:tr w:rsidR="002B7306" w:rsidRPr="002B7306" w:rsidTr="002B7306">
        <w:trPr>
          <w:trHeight w:val="300"/>
        </w:trPr>
        <w:tc>
          <w:tcPr>
            <w:tcW w:w="960" w:type="dxa"/>
            <w:tcBorders>
              <w:top w:val="nil"/>
              <w:left w:val="nil"/>
              <w:bottom w:val="nil"/>
              <w:right w:val="nil"/>
            </w:tcBorders>
            <w:shd w:val="clear" w:color="000000" w:fill="D9D9D9"/>
            <w:noWrap/>
            <w:vAlign w:val="bottom"/>
            <w:hideMark/>
          </w:tcPr>
          <w:p w:rsidR="002B7306" w:rsidRPr="002B7306" w:rsidRDefault="002B7306" w:rsidP="002B7306">
            <w:pPr>
              <w:rPr>
                <w:rFonts w:ascii="Calibri" w:hAnsi="Calibri"/>
                <w:color w:val="000000"/>
              </w:rPr>
            </w:pPr>
            <w:r w:rsidRPr="002B7306">
              <w:rPr>
                <w:rFonts w:ascii="Calibri" w:hAnsi="Calibri"/>
                <w:color w:val="000000"/>
                <w:sz w:val="22"/>
                <w:szCs w:val="22"/>
              </w:rPr>
              <w:t>BPS</w:t>
            </w:r>
          </w:p>
        </w:tc>
        <w:tc>
          <w:tcPr>
            <w:tcW w:w="1240" w:type="dxa"/>
            <w:tcBorders>
              <w:top w:val="nil"/>
              <w:left w:val="nil"/>
              <w:bottom w:val="nil"/>
              <w:right w:val="nil"/>
            </w:tcBorders>
            <w:shd w:val="clear" w:color="000000" w:fill="D9D9D9"/>
            <w:noWrap/>
            <w:vAlign w:val="bottom"/>
            <w:hideMark/>
          </w:tcPr>
          <w:p w:rsidR="002B7306" w:rsidRPr="002B7306" w:rsidRDefault="002B7306" w:rsidP="002B7306">
            <w:pPr>
              <w:rPr>
                <w:rFonts w:ascii="Calibri" w:hAnsi="Calibri"/>
                <w:color w:val="000000"/>
              </w:rPr>
            </w:pPr>
            <w:r w:rsidRPr="002B7306">
              <w:rPr>
                <w:rFonts w:ascii="Calibri" w:hAnsi="Calibri"/>
                <w:color w:val="000000"/>
                <w:sz w:val="22"/>
                <w:szCs w:val="22"/>
              </w:rPr>
              <w:t>0421</w:t>
            </w:r>
          </w:p>
        </w:tc>
        <w:tc>
          <w:tcPr>
            <w:tcW w:w="3220" w:type="dxa"/>
            <w:tcBorders>
              <w:top w:val="nil"/>
              <w:left w:val="nil"/>
              <w:bottom w:val="nil"/>
              <w:right w:val="nil"/>
            </w:tcBorders>
            <w:shd w:val="clear" w:color="000000" w:fill="D9D9D9"/>
            <w:noWrap/>
            <w:vAlign w:val="bottom"/>
            <w:hideMark/>
          </w:tcPr>
          <w:p w:rsidR="002B7306" w:rsidRPr="002B7306" w:rsidRDefault="002B7306" w:rsidP="002B7306">
            <w:pPr>
              <w:rPr>
                <w:rFonts w:ascii="Calibri" w:hAnsi="Calibri"/>
                <w:color w:val="000000"/>
              </w:rPr>
            </w:pPr>
            <w:r w:rsidRPr="002B7306">
              <w:rPr>
                <w:rFonts w:ascii="Calibri" w:hAnsi="Calibri"/>
                <w:color w:val="000000"/>
                <w:sz w:val="22"/>
                <w:szCs w:val="22"/>
              </w:rPr>
              <w:t>Management &amp; Marketing</w:t>
            </w:r>
          </w:p>
        </w:tc>
        <w:tc>
          <w:tcPr>
            <w:tcW w:w="2320" w:type="dxa"/>
            <w:tcBorders>
              <w:top w:val="nil"/>
              <w:left w:val="nil"/>
              <w:bottom w:val="nil"/>
              <w:right w:val="nil"/>
            </w:tcBorders>
            <w:shd w:val="clear" w:color="000000" w:fill="D9D9D9"/>
            <w:noWrap/>
            <w:vAlign w:val="bottom"/>
            <w:hideMark/>
          </w:tcPr>
          <w:p w:rsidR="002B7306" w:rsidRPr="002B7306" w:rsidRDefault="002B7306" w:rsidP="002B7306">
            <w:pPr>
              <w:rPr>
                <w:rFonts w:ascii="Calibri" w:hAnsi="Calibri"/>
                <w:color w:val="000000"/>
              </w:rPr>
            </w:pPr>
            <w:r w:rsidRPr="002B7306">
              <w:rPr>
                <w:rFonts w:ascii="Calibri" w:hAnsi="Calibri"/>
                <w:color w:val="000000"/>
                <w:sz w:val="22"/>
                <w:szCs w:val="22"/>
              </w:rPr>
              <w:t>SCM.AAS</w:t>
            </w:r>
          </w:p>
        </w:tc>
        <w:tc>
          <w:tcPr>
            <w:tcW w:w="860" w:type="dxa"/>
            <w:tcBorders>
              <w:top w:val="nil"/>
              <w:left w:val="nil"/>
              <w:bottom w:val="nil"/>
              <w:right w:val="nil"/>
            </w:tcBorders>
            <w:shd w:val="clear" w:color="000000" w:fill="D9D9D9"/>
            <w:noWrap/>
            <w:vAlign w:val="bottom"/>
            <w:hideMark/>
          </w:tcPr>
          <w:p w:rsidR="002B7306" w:rsidRPr="002B7306" w:rsidRDefault="002B7306" w:rsidP="002B7306">
            <w:pPr>
              <w:jc w:val="right"/>
              <w:rPr>
                <w:rFonts w:ascii="Calibri" w:hAnsi="Calibri"/>
                <w:color w:val="000000"/>
              </w:rPr>
            </w:pPr>
            <w:r w:rsidRPr="002B7306">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2B7306" w:rsidRPr="002B7306" w:rsidRDefault="002B7306" w:rsidP="002B7306">
            <w:pPr>
              <w:jc w:val="right"/>
              <w:rPr>
                <w:rFonts w:ascii="Calibri" w:hAnsi="Calibri"/>
                <w:color w:val="000000"/>
              </w:rPr>
            </w:pPr>
            <w:r w:rsidRPr="002B7306">
              <w:rPr>
                <w:rFonts w:ascii="Calibri" w:hAnsi="Calibri"/>
                <w:color w:val="000000"/>
                <w:sz w:val="22"/>
                <w:szCs w:val="22"/>
              </w:rPr>
              <w:t>1</w:t>
            </w:r>
          </w:p>
        </w:tc>
        <w:tc>
          <w:tcPr>
            <w:tcW w:w="860" w:type="dxa"/>
            <w:tcBorders>
              <w:top w:val="nil"/>
              <w:left w:val="nil"/>
              <w:bottom w:val="nil"/>
              <w:right w:val="nil"/>
            </w:tcBorders>
            <w:shd w:val="clear" w:color="000000" w:fill="D9D9D9"/>
            <w:noWrap/>
            <w:vAlign w:val="bottom"/>
            <w:hideMark/>
          </w:tcPr>
          <w:p w:rsidR="002B7306" w:rsidRPr="002B7306" w:rsidRDefault="002B7306" w:rsidP="002B7306">
            <w:pPr>
              <w:jc w:val="right"/>
              <w:rPr>
                <w:rFonts w:ascii="Calibri" w:hAnsi="Calibri"/>
                <w:color w:val="000000"/>
              </w:rPr>
            </w:pPr>
            <w:r w:rsidRPr="002B7306">
              <w:rPr>
                <w:rFonts w:ascii="Calibri" w:hAnsi="Calibri"/>
                <w:color w:val="000000"/>
                <w:sz w:val="22"/>
                <w:szCs w:val="22"/>
              </w:rPr>
              <w:t>3</w:t>
            </w:r>
          </w:p>
        </w:tc>
        <w:tc>
          <w:tcPr>
            <w:tcW w:w="860" w:type="dxa"/>
            <w:tcBorders>
              <w:top w:val="nil"/>
              <w:left w:val="nil"/>
              <w:bottom w:val="nil"/>
              <w:right w:val="nil"/>
            </w:tcBorders>
            <w:shd w:val="clear" w:color="000000" w:fill="D9D9D9"/>
            <w:noWrap/>
            <w:vAlign w:val="bottom"/>
            <w:hideMark/>
          </w:tcPr>
          <w:p w:rsidR="002B7306" w:rsidRPr="002B7306" w:rsidRDefault="002B7306" w:rsidP="002B7306">
            <w:pPr>
              <w:jc w:val="right"/>
              <w:rPr>
                <w:rFonts w:ascii="Calibri" w:hAnsi="Calibri"/>
                <w:color w:val="000000"/>
              </w:rPr>
            </w:pPr>
            <w:r w:rsidRPr="002B7306">
              <w:rPr>
                <w:rFonts w:ascii="Calibri" w:hAnsi="Calibri"/>
                <w:color w:val="000000"/>
                <w:sz w:val="22"/>
                <w:szCs w:val="22"/>
              </w:rPr>
              <w:t>4</w:t>
            </w:r>
          </w:p>
        </w:tc>
        <w:tc>
          <w:tcPr>
            <w:tcW w:w="960" w:type="dxa"/>
            <w:tcBorders>
              <w:top w:val="nil"/>
              <w:left w:val="nil"/>
              <w:bottom w:val="nil"/>
              <w:right w:val="nil"/>
            </w:tcBorders>
            <w:shd w:val="clear" w:color="000000" w:fill="D9D9D9"/>
            <w:noWrap/>
            <w:vAlign w:val="bottom"/>
            <w:hideMark/>
          </w:tcPr>
          <w:p w:rsidR="002B7306" w:rsidRPr="002B7306" w:rsidRDefault="002B7306" w:rsidP="002B7306">
            <w:pPr>
              <w:jc w:val="right"/>
              <w:rPr>
                <w:rFonts w:ascii="Calibri" w:hAnsi="Calibri"/>
                <w:color w:val="000000"/>
              </w:rPr>
            </w:pPr>
            <w:r w:rsidRPr="002B7306">
              <w:rPr>
                <w:rFonts w:ascii="Calibri" w:hAnsi="Calibri"/>
                <w:color w:val="000000"/>
                <w:sz w:val="22"/>
                <w:szCs w:val="22"/>
              </w:rPr>
              <w:t>6</w:t>
            </w:r>
          </w:p>
        </w:tc>
        <w:tc>
          <w:tcPr>
            <w:tcW w:w="960" w:type="dxa"/>
            <w:tcBorders>
              <w:top w:val="nil"/>
              <w:left w:val="nil"/>
              <w:bottom w:val="nil"/>
              <w:right w:val="nil"/>
            </w:tcBorders>
            <w:shd w:val="clear" w:color="000000" w:fill="D9D9D9"/>
            <w:noWrap/>
            <w:vAlign w:val="bottom"/>
            <w:hideMark/>
          </w:tcPr>
          <w:p w:rsidR="002B7306" w:rsidRPr="002B7306" w:rsidRDefault="002B7306" w:rsidP="002B7306">
            <w:pPr>
              <w:jc w:val="right"/>
              <w:rPr>
                <w:rFonts w:ascii="Calibri" w:hAnsi="Calibri"/>
                <w:color w:val="000000"/>
              </w:rPr>
            </w:pPr>
            <w:r w:rsidRPr="002B7306">
              <w:rPr>
                <w:rFonts w:ascii="Calibri" w:hAnsi="Calibri"/>
                <w:color w:val="000000"/>
                <w:sz w:val="22"/>
                <w:szCs w:val="22"/>
              </w:rPr>
              <w:t>6</w:t>
            </w:r>
          </w:p>
        </w:tc>
        <w:tc>
          <w:tcPr>
            <w:tcW w:w="960" w:type="dxa"/>
            <w:tcBorders>
              <w:top w:val="nil"/>
              <w:left w:val="nil"/>
              <w:bottom w:val="nil"/>
              <w:right w:val="nil"/>
            </w:tcBorders>
            <w:shd w:val="clear" w:color="000000" w:fill="D9D9D9"/>
            <w:noWrap/>
            <w:vAlign w:val="bottom"/>
            <w:hideMark/>
          </w:tcPr>
          <w:p w:rsidR="002B7306" w:rsidRPr="002B7306" w:rsidRDefault="002B7306" w:rsidP="002B7306">
            <w:pPr>
              <w:jc w:val="right"/>
              <w:rPr>
                <w:rFonts w:ascii="Calibri" w:hAnsi="Calibri"/>
                <w:color w:val="000000"/>
              </w:rPr>
            </w:pPr>
            <w:r w:rsidRPr="002B7306">
              <w:rPr>
                <w:rFonts w:ascii="Calibri" w:hAnsi="Calibri"/>
                <w:color w:val="000000"/>
                <w:sz w:val="22"/>
                <w:szCs w:val="22"/>
              </w:rPr>
              <w:t>1</w:t>
            </w:r>
          </w:p>
        </w:tc>
      </w:tr>
      <w:tr w:rsidR="002B7306" w:rsidRPr="002B7306" w:rsidTr="002B7306">
        <w:trPr>
          <w:trHeight w:val="300"/>
        </w:trPr>
        <w:tc>
          <w:tcPr>
            <w:tcW w:w="960" w:type="dxa"/>
            <w:tcBorders>
              <w:top w:val="nil"/>
              <w:left w:val="nil"/>
              <w:bottom w:val="nil"/>
              <w:right w:val="nil"/>
            </w:tcBorders>
            <w:shd w:val="clear" w:color="auto" w:fill="auto"/>
            <w:noWrap/>
            <w:vAlign w:val="bottom"/>
            <w:hideMark/>
          </w:tcPr>
          <w:p w:rsidR="002B7306" w:rsidRPr="002B7306" w:rsidRDefault="002B7306" w:rsidP="002B7306">
            <w:pPr>
              <w:rPr>
                <w:rFonts w:ascii="Calibri" w:hAnsi="Calibri"/>
                <w:color w:val="000000"/>
              </w:rPr>
            </w:pPr>
            <w:r w:rsidRPr="002B7306">
              <w:rPr>
                <w:rFonts w:ascii="Calibri" w:hAnsi="Calibri"/>
                <w:color w:val="000000"/>
                <w:sz w:val="22"/>
                <w:szCs w:val="22"/>
              </w:rPr>
              <w:t>BPS</w:t>
            </w:r>
          </w:p>
        </w:tc>
        <w:tc>
          <w:tcPr>
            <w:tcW w:w="1240" w:type="dxa"/>
            <w:tcBorders>
              <w:top w:val="nil"/>
              <w:left w:val="nil"/>
              <w:bottom w:val="nil"/>
              <w:right w:val="nil"/>
            </w:tcBorders>
            <w:shd w:val="clear" w:color="auto" w:fill="auto"/>
            <w:noWrap/>
            <w:vAlign w:val="bottom"/>
            <w:hideMark/>
          </w:tcPr>
          <w:p w:rsidR="002B7306" w:rsidRPr="002B7306" w:rsidRDefault="002B7306" w:rsidP="002B7306">
            <w:pPr>
              <w:rPr>
                <w:rFonts w:ascii="Calibri" w:hAnsi="Calibri"/>
                <w:color w:val="000000"/>
              </w:rPr>
            </w:pPr>
            <w:r w:rsidRPr="002B7306">
              <w:rPr>
                <w:rFonts w:ascii="Calibri" w:hAnsi="Calibri"/>
                <w:color w:val="000000"/>
                <w:sz w:val="22"/>
                <w:szCs w:val="22"/>
              </w:rPr>
              <w:t>0421</w:t>
            </w:r>
          </w:p>
        </w:tc>
        <w:tc>
          <w:tcPr>
            <w:tcW w:w="3220" w:type="dxa"/>
            <w:tcBorders>
              <w:top w:val="nil"/>
              <w:left w:val="nil"/>
              <w:bottom w:val="nil"/>
              <w:right w:val="nil"/>
            </w:tcBorders>
            <w:shd w:val="clear" w:color="auto" w:fill="auto"/>
            <w:noWrap/>
            <w:vAlign w:val="bottom"/>
            <w:hideMark/>
          </w:tcPr>
          <w:p w:rsidR="002B7306" w:rsidRPr="002B7306" w:rsidRDefault="002B7306" w:rsidP="002B7306">
            <w:pPr>
              <w:rPr>
                <w:rFonts w:ascii="Calibri" w:hAnsi="Calibri"/>
                <w:color w:val="000000"/>
              </w:rPr>
            </w:pPr>
            <w:r w:rsidRPr="002B7306">
              <w:rPr>
                <w:rFonts w:ascii="Calibri" w:hAnsi="Calibri"/>
                <w:color w:val="000000"/>
                <w:sz w:val="22"/>
                <w:szCs w:val="22"/>
              </w:rPr>
              <w:t>Management &amp; Marketing</w:t>
            </w:r>
          </w:p>
        </w:tc>
        <w:tc>
          <w:tcPr>
            <w:tcW w:w="2320" w:type="dxa"/>
            <w:tcBorders>
              <w:top w:val="nil"/>
              <w:left w:val="nil"/>
              <w:bottom w:val="nil"/>
              <w:right w:val="nil"/>
            </w:tcBorders>
            <w:shd w:val="clear" w:color="auto" w:fill="auto"/>
            <w:noWrap/>
            <w:vAlign w:val="bottom"/>
            <w:hideMark/>
          </w:tcPr>
          <w:p w:rsidR="002B7306" w:rsidRPr="002B7306" w:rsidRDefault="002B7306" w:rsidP="002B7306">
            <w:pPr>
              <w:rPr>
                <w:rFonts w:ascii="Calibri" w:hAnsi="Calibri"/>
                <w:color w:val="000000"/>
              </w:rPr>
            </w:pPr>
            <w:r w:rsidRPr="002B7306">
              <w:rPr>
                <w:rFonts w:ascii="Calibri" w:hAnsi="Calibri"/>
                <w:color w:val="000000"/>
                <w:sz w:val="22"/>
                <w:szCs w:val="22"/>
              </w:rPr>
              <w:t>SCM.S.AAS</w:t>
            </w:r>
          </w:p>
        </w:tc>
        <w:tc>
          <w:tcPr>
            <w:tcW w:w="860" w:type="dxa"/>
            <w:tcBorders>
              <w:top w:val="nil"/>
              <w:left w:val="nil"/>
              <w:bottom w:val="nil"/>
              <w:right w:val="nil"/>
            </w:tcBorders>
            <w:shd w:val="clear" w:color="auto" w:fill="auto"/>
            <w:noWrap/>
            <w:vAlign w:val="bottom"/>
            <w:hideMark/>
          </w:tcPr>
          <w:p w:rsidR="002B7306" w:rsidRPr="002B7306" w:rsidRDefault="002B7306" w:rsidP="002B7306">
            <w:pPr>
              <w:jc w:val="right"/>
              <w:rPr>
                <w:rFonts w:ascii="Calibri" w:hAnsi="Calibri"/>
                <w:color w:val="000000"/>
              </w:rPr>
            </w:pPr>
            <w:r w:rsidRPr="002B7306">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2B7306" w:rsidRPr="002B7306" w:rsidRDefault="002B7306" w:rsidP="002B7306">
            <w:pPr>
              <w:jc w:val="right"/>
              <w:rPr>
                <w:rFonts w:ascii="Calibri" w:hAnsi="Calibri"/>
                <w:color w:val="000000"/>
              </w:rPr>
            </w:pPr>
            <w:r w:rsidRPr="002B7306">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2B7306" w:rsidRPr="002B7306" w:rsidRDefault="002B7306" w:rsidP="002B7306">
            <w:pPr>
              <w:jc w:val="right"/>
              <w:rPr>
                <w:rFonts w:ascii="Calibri" w:hAnsi="Calibri"/>
                <w:color w:val="000000"/>
              </w:rPr>
            </w:pPr>
            <w:r w:rsidRPr="002B7306">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2B7306" w:rsidRPr="002B7306" w:rsidRDefault="002B7306" w:rsidP="002B7306">
            <w:pPr>
              <w:jc w:val="right"/>
              <w:rPr>
                <w:rFonts w:ascii="Calibri" w:hAnsi="Calibri"/>
                <w:color w:val="000000"/>
              </w:rPr>
            </w:pPr>
            <w:r w:rsidRPr="002B7306">
              <w:rPr>
                <w:rFonts w:ascii="Calibri" w:hAnsi="Calibri"/>
                <w:color w:val="000000"/>
                <w:sz w:val="22"/>
                <w:szCs w:val="22"/>
              </w:rPr>
              <w:t>.</w:t>
            </w:r>
          </w:p>
        </w:tc>
        <w:tc>
          <w:tcPr>
            <w:tcW w:w="960" w:type="dxa"/>
            <w:tcBorders>
              <w:top w:val="nil"/>
              <w:left w:val="nil"/>
              <w:bottom w:val="nil"/>
              <w:right w:val="nil"/>
            </w:tcBorders>
            <w:shd w:val="clear" w:color="auto" w:fill="auto"/>
            <w:noWrap/>
            <w:vAlign w:val="bottom"/>
            <w:hideMark/>
          </w:tcPr>
          <w:p w:rsidR="002B7306" w:rsidRPr="002B7306" w:rsidRDefault="002B7306" w:rsidP="002B7306">
            <w:pPr>
              <w:jc w:val="right"/>
              <w:rPr>
                <w:rFonts w:ascii="Calibri" w:hAnsi="Calibri"/>
                <w:color w:val="000000"/>
              </w:rPr>
            </w:pPr>
            <w:r w:rsidRPr="002B7306">
              <w:rPr>
                <w:rFonts w:ascii="Calibri" w:hAnsi="Calibri"/>
                <w:color w:val="000000"/>
                <w:sz w:val="22"/>
                <w:szCs w:val="22"/>
              </w:rPr>
              <w:t>.</w:t>
            </w:r>
          </w:p>
        </w:tc>
        <w:tc>
          <w:tcPr>
            <w:tcW w:w="960" w:type="dxa"/>
            <w:tcBorders>
              <w:top w:val="nil"/>
              <w:left w:val="nil"/>
              <w:bottom w:val="nil"/>
              <w:right w:val="nil"/>
            </w:tcBorders>
            <w:shd w:val="clear" w:color="auto" w:fill="auto"/>
            <w:noWrap/>
            <w:vAlign w:val="bottom"/>
            <w:hideMark/>
          </w:tcPr>
          <w:p w:rsidR="002B7306" w:rsidRPr="002B7306" w:rsidRDefault="002B7306" w:rsidP="002B7306">
            <w:pPr>
              <w:jc w:val="right"/>
              <w:rPr>
                <w:rFonts w:ascii="Calibri" w:hAnsi="Calibri"/>
                <w:color w:val="000000"/>
              </w:rPr>
            </w:pPr>
            <w:r w:rsidRPr="002B7306">
              <w:rPr>
                <w:rFonts w:ascii="Calibri" w:hAnsi="Calibri"/>
                <w:color w:val="000000"/>
                <w:sz w:val="22"/>
                <w:szCs w:val="22"/>
              </w:rPr>
              <w:t>1</w:t>
            </w:r>
          </w:p>
        </w:tc>
        <w:tc>
          <w:tcPr>
            <w:tcW w:w="960" w:type="dxa"/>
            <w:tcBorders>
              <w:top w:val="nil"/>
              <w:left w:val="nil"/>
              <w:bottom w:val="nil"/>
              <w:right w:val="nil"/>
            </w:tcBorders>
            <w:shd w:val="clear" w:color="auto" w:fill="auto"/>
            <w:noWrap/>
            <w:vAlign w:val="bottom"/>
            <w:hideMark/>
          </w:tcPr>
          <w:p w:rsidR="002B7306" w:rsidRPr="002B7306" w:rsidRDefault="002B7306" w:rsidP="002B7306">
            <w:pPr>
              <w:jc w:val="right"/>
              <w:rPr>
                <w:rFonts w:ascii="Calibri" w:hAnsi="Calibri"/>
                <w:color w:val="000000"/>
              </w:rPr>
            </w:pPr>
            <w:r w:rsidRPr="002B7306">
              <w:rPr>
                <w:rFonts w:ascii="Calibri" w:hAnsi="Calibri"/>
                <w:color w:val="000000"/>
                <w:sz w:val="22"/>
                <w:szCs w:val="22"/>
              </w:rPr>
              <w:t>1</w:t>
            </w:r>
          </w:p>
        </w:tc>
      </w:tr>
      <w:tr w:rsidR="002B7306" w:rsidRPr="002B7306" w:rsidTr="002B7306">
        <w:trPr>
          <w:trHeight w:val="300"/>
        </w:trPr>
        <w:tc>
          <w:tcPr>
            <w:tcW w:w="960" w:type="dxa"/>
            <w:tcBorders>
              <w:top w:val="nil"/>
              <w:left w:val="nil"/>
              <w:bottom w:val="nil"/>
              <w:right w:val="nil"/>
            </w:tcBorders>
            <w:shd w:val="clear" w:color="000000" w:fill="D9D9D9"/>
            <w:noWrap/>
            <w:vAlign w:val="bottom"/>
            <w:hideMark/>
          </w:tcPr>
          <w:p w:rsidR="002B7306" w:rsidRPr="002B7306" w:rsidRDefault="002B7306" w:rsidP="002B7306">
            <w:pPr>
              <w:rPr>
                <w:rFonts w:ascii="Calibri" w:hAnsi="Calibri"/>
                <w:color w:val="000000"/>
              </w:rPr>
            </w:pPr>
            <w:r w:rsidRPr="002B7306">
              <w:rPr>
                <w:rFonts w:ascii="Calibri" w:hAnsi="Calibri"/>
                <w:color w:val="000000"/>
                <w:sz w:val="22"/>
                <w:szCs w:val="22"/>
              </w:rPr>
              <w:t>BPS</w:t>
            </w:r>
          </w:p>
        </w:tc>
        <w:tc>
          <w:tcPr>
            <w:tcW w:w="1240" w:type="dxa"/>
            <w:tcBorders>
              <w:top w:val="nil"/>
              <w:left w:val="nil"/>
              <w:bottom w:val="nil"/>
              <w:right w:val="nil"/>
            </w:tcBorders>
            <w:shd w:val="clear" w:color="000000" w:fill="D9D9D9"/>
            <w:noWrap/>
            <w:vAlign w:val="bottom"/>
            <w:hideMark/>
          </w:tcPr>
          <w:p w:rsidR="002B7306" w:rsidRPr="002B7306" w:rsidRDefault="002B7306" w:rsidP="002B7306">
            <w:pPr>
              <w:rPr>
                <w:rFonts w:ascii="Calibri" w:hAnsi="Calibri"/>
                <w:color w:val="000000"/>
              </w:rPr>
            </w:pPr>
            <w:r w:rsidRPr="002B7306">
              <w:rPr>
                <w:rFonts w:ascii="Calibri" w:hAnsi="Calibri"/>
                <w:color w:val="000000"/>
                <w:sz w:val="22"/>
                <w:szCs w:val="22"/>
              </w:rPr>
              <w:t>0421</w:t>
            </w:r>
          </w:p>
        </w:tc>
        <w:tc>
          <w:tcPr>
            <w:tcW w:w="3220" w:type="dxa"/>
            <w:tcBorders>
              <w:top w:val="nil"/>
              <w:left w:val="nil"/>
              <w:bottom w:val="nil"/>
              <w:right w:val="nil"/>
            </w:tcBorders>
            <w:shd w:val="clear" w:color="000000" w:fill="D9D9D9"/>
            <w:noWrap/>
            <w:vAlign w:val="bottom"/>
            <w:hideMark/>
          </w:tcPr>
          <w:p w:rsidR="002B7306" w:rsidRPr="002B7306" w:rsidRDefault="002B7306" w:rsidP="002B7306">
            <w:pPr>
              <w:rPr>
                <w:rFonts w:ascii="Calibri" w:hAnsi="Calibri"/>
                <w:color w:val="000000"/>
              </w:rPr>
            </w:pPr>
            <w:r w:rsidRPr="002B7306">
              <w:rPr>
                <w:rFonts w:ascii="Calibri" w:hAnsi="Calibri"/>
                <w:color w:val="000000"/>
                <w:sz w:val="22"/>
                <w:szCs w:val="22"/>
              </w:rPr>
              <w:t>Management &amp; Marketing</w:t>
            </w:r>
          </w:p>
        </w:tc>
        <w:tc>
          <w:tcPr>
            <w:tcW w:w="2320" w:type="dxa"/>
            <w:tcBorders>
              <w:top w:val="nil"/>
              <w:left w:val="nil"/>
              <w:bottom w:val="nil"/>
              <w:right w:val="nil"/>
            </w:tcBorders>
            <w:shd w:val="clear" w:color="000000" w:fill="D9D9D9"/>
            <w:noWrap/>
            <w:vAlign w:val="bottom"/>
            <w:hideMark/>
          </w:tcPr>
          <w:p w:rsidR="002B7306" w:rsidRPr="002B7306" w:rsidRDefault="002B7306" w:rsidP="002B7306">
            <w:pPr>
              <w:rPr>
                <w:rFonts w:ascii="Calibri" w:hAnsi="Calibri"/>
                <w:color w:val="000000"/>
              </w:rPr>
            </w:pPr>
            <w:r w:rsidRPr="002B7306">
              <w:rPr>
                <w:rFonts w:ascii="Calibri" w:hAnsi="Calibri"/>
                <w:color w:val="000000"/>
                <w:sz w:val="22"/>
                <w:szCs w:val="22"/>
              </w:rPr>
              <w:t>SCMC.CRT</w:t>
            </w:r>
          </w:p>
        </w:tc>
        <w:tc>
          <w:tcPr>
            <w:tcW w:w="860" w:type="dxa"/>
            <w:tcBorders>
              <w:top w:val="nil"/>
              <w:left w:val="nil"/>
              <w:bottom w:val="nil"/>
              <w:right w:val="nil"/>
            </w:tcBorders>
            <w:shd w:val="clear" w:color="000000" w:fill="D9D9D9"/>
            <w:noWrap/>
            <w:vAlign w:val="bottom"/>
            <w:hideMark/>
          </w:tcPr>
          <w:p w:rsidR="002B7306" w:rsidRPr="002B7306" w:rsidRDefault="002B7306" w:rsidP="002B7306">
            <w:pPr>
              <w:jc w:val="right"/>
              <w:rPr>
                <w:rFonts w:ascii="Calibri" w:hAnsi="Calibri"/>
                <w:color w:val="000000"/>
              </w:rPr>
            </w:pPr>
            <w:r w:rsidRPr="002B7306">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2B7306" w:rsidRPr="002B7306" w:rsidRDefault="002B7306" w:rsidP="002B7306">
            <w:pPr>
              <w:jc w:val="right"/>
              <w:rPr>
                <w:rFonts w:ascii="Calibri" w:hAnsi="Calibri"/>
                <w:color w:val="000000"/>
              </w:rPr>
            </w:pPr>
            <w:r w:rsidRPr="002B7306">
              <w:rPr>
                <w:rFonts w:ascii="Calibri" w:hAnsi="Calibri"/>
                <w:color w:val="000000"/>
                <w:sz w:val="22"/>
                <w:szCs w:val="22"/>
              </w:rPr>
              <w:t>3</w:t>
            </w:r>
          </w:p>
        </w:tc>
        <w:tc>
          <w:tcPr>
            <w:tcW w:w="860" w:type="dxa"/>
            <w:tcBorders>
              <w:top w:val="nil"/>
              <w:left w:val="nil"/>
              <w:bottom w:val="nil"/>
              <w:right w:val="nil"/>
            </w:tcBorders>
            <w:shd w:val="clear" w:color="000000" w:fill="D9D9D9"/>
            <w:noWrap/>
            <w:vAlign w:val="bottom"/>
            <w:hideMark/>
          </w:tcPr>
          <w:p w:rsidR="002B7306" w:rsidRPr="002B7306" w:rsidRDefault="002B7306" w:rsidP="002B7306">
            <w:pPr>
              <w:jc w:val="right"/>
              <w:rPr>
                <w:rFonts w:ascii="Calibri" w:hAnsi="Calibri"/>
                <w:color w:val="000000"/>
              </w:rPr>
            </w:pPr>
            <w:r w:rsidRPr="002B7306">
              <w:rPr>
                <w:rFonts w:ascii="Calibri" w:hAnsi="Calibri"/>
                <w:color w:val="000000"/>
                <w:sz w:val="22"/>
                <w:szCs w:val="22"/>
              </w:rPr>
              <w:t>6</w:t>
            </w:r>
          </w:p>
        </w:tc>
        <w:tc>
          <w:tcPr>
            <w:tcW w:w="860" w:type="dxa"/>
            <w:tcBorders>
              <w:top w:val="nil"/>
              <w:left w:val="nil"/>
              <w:bottom w:val="nil"/>
              <w:right w:val="nil"/>
            </w:tcBorders>
            <w:shd w:val="clear" w:color="000000" w:fill="D9D9D9"/>
            <w:noWrap/>
            <w:vAlign w:val="bottom"/>
            <w:hideMark/>
          </w:tcPr>
          <w:p w:rsidR="002B7306" w:rsidRPr="002B7306" w:rsidRDefault="002B7306" w:rsidP="002B7306">
            <w:pPr>
              <w:jc w:val="right"/>
              <w:rPr>
                <w:rFonts w:ascii="Calibri" w:hAnsi="Calibri"/>
                <w:color w:val="000000"/>
              </w:rPr>
            </w:pPr>
            <w:r w:rsidRPr="002B7306">
              <w:rPr>
                <w:rFonts w:ascii="Calibri" w:hAnsi="Calibri"/>
                <w:color w:val="000000"/>
                <w:sz w:val="22"/>
                <w:szCs w:val="22"/>
              </w:rPr>
              <w:t>2</w:t>
            </w:r>
          </w:p>
        </w:tc>
        <w:tc>
          <w:tcPr>
            <w:tcW w:w="960" w:type="dxa"/>
            <w:tcBorders>
              <w:top w:val="nil"/>
              <w:left w:val="nil"/>
              <w:bottom w:val="nil"/>
              <w:right w:val="nil"/>
            </w:tcBorders>
            <w:shd w:val="clear" w:color="000000" w:fill="D9D9D9"/>
            <w:noWrap/>
            <w:vAlign w:val="bottom"/>
            <w:hideMark/>
          </w:tcPr>
          <w:p w:rsidR="002B7306" w:rsidRPr="002B7306" w:rsidRDefault="002B7306" w:rsidP="002B7306">
            <w:pPr>
              <w:jc w:val="right"/>
              <w:rPr>
                <w:rFonts w:ascii="Calibri" w:hAnsi="Calibri"/>
                <w:color w:val="000000"/>
              </w:rPr>
            </w:pPr>
            <w:r w:rsidRPr="002B7306">
              <w:rPr>
                <w:rFonts w:ascii="Calibri" w:hAnsi="Calibri"/>
                <w:color w:val="000000"/>
                <w:sz w:val="22"/>
                <w:szCs w:val="22"/>
              </w:rPr>
              <w:t>8</w:t>
            </w:r>
          </w:p>
        </w:tc>
        <w:tc>
          <w:tcPr>
            <w:tcW w:w="960" w:type="dxa"/>
            <w:tcBorders>
              <w:top w:val="nil"/>
              <w:left w:val="nil"/>
              <w:bottom w:val="nil"/>
              <w:right w:val="nil"/>
            </w:tcBorders>
            <w:shd w:val="clear" w:color="000000" w:fill="D9D9D9"/>
            <w:noWrap/>
            <w:vAlign w:val="bottom"/>
            <w:hideMark/>
          </w:tcPr>
          <w:p w:rsidR="002B7306" w:rsidRPr="002B7306" w:rsidRDefault="002B7306" w:rsidP="002B7306">
            <w:pPr>
              <w:jc w:val="right"/>
              <w:rPr>
                <w:rFonts w:ascii="Calibri" w:hAnsi="Calibri"/>
                <w:color w:val="000000"/>
              </w:rPr>
            </w:pPr>
            <w:r w:rsidRPr="002B7306">
              <w:rPr>
                <w:rFonts w:ascii="Calibri" w:hAnsi="Calibri"/>
                <w:color w:val="000000"/>
                <w:sz w:val="22"/>
                <w:szCs w:val="22"/>
              </w:rPr>
              <w:t>6</w:t>
            </w:r>
          </w:p>
        </w:tc>
        <w:tc>
          <w:tcPr>
            <w:tcW w:w="960" w:type="dxa"/>
            <w:tcBorders>
              <w:top w:val="nil"/>
              <w:left w:val="nil"/>
              <w:bottom w:val="nil"/>
              <w:right w:val="nil"/>
            </w:tcBorders>
            <w:shd w:val="clear" w:color="000000" w:fill="D9D9D9"/>
            <w:noWrap/>
            <w:vAlign w:val="bottom"/>
            <w:hideMark/>
          </w:tcPr>
          <w:p w:rsidR="002B7306" w:rsidRPr="002B7306" w:rsidRDefault="002B7306" w:rsidP="002B7306">
            <w:pPr>
              <w:jc w:val="right"/>
              <w:rPr>
                <w:rFonts w:ascii="Calibri" w:hAnsi="Calibri"/>
                <w:color w:val="000000"/>
              </w:rPr>
            </w:pPr>
            <w:r w:rsidRPr="002B7306">
              <w:rPr>
                <w:rFonts w:ascii="Calibri" w:hAnsi="Calibri"/>
                <w:color w:val="000000"/>
                <w:sz w:val="22"/>
                <w:szCs w:val="22"/>
              </w:rPr>
              <w:t>3</w:t>
            </w:r>
          </w:p>
        </w:tc>
      </w:tr>
      <w:tr w:rsidR="002B7306" w:rsidRPr="002B7306" w:rsidTr="002B7306">
        <w:trPr>
          <w:trHeight w:val="300"/>
        </w:trPr>
        <w:tc>
          <w:tcPr>
            <w:tcW w:w="960" w:type="dxa"/>
            <w:tcBorders>
              <w:top w:val="nil"/>
              <w:left w:val="nil"/>
              <w:bottom w:val="nil"/>
              <w:right w:val="nil"/>
            </w:tcBorders>
            <w:shd w:val="clear" w:color="auto" w:fill="auto"/>
            <w:noWrap/>
            <w:vAlign w:val="bottom"/>
            <w:hideMark/>
          </w:tcPr>
          <w:p w:rsidR="002B7306" w:rsidRPr="002B7306" w:rsidRDefault="002B7306" w:rsidP="002B7306">
            <w:pPr>
              <w:rPr>
                <w:rFonts w:ascii="Calibri" w:hAnsi="Calibri"/>
                <w:color w:val="000000"/>
              </w:rPr>
            </w:pPr>
            <w:r w:rsidRPr="002B7306">
              <w:rPr>
                <w:rFonts w:ascii="Calibri" w:hAnsi="Calibri"/>
                <w:color w:val="000000"/>
                <w:sz w:val="22"/>
                <w:szCs w:val="22"/>
              </w:rPr>
              <w:t>BPS</w:t>
            </w:r>
          </w:p>
        </w:tc>
        <w:tc>
          <w:tcPr>
            <w:tcW w:w="1240" w:type="dxa"/>
            <w:tcBorders>
              <w:top w:val="nil"/>
              <w:left w:val="nil"/>
              <w:bottom w:val="nil"/>
              <w:right w:val="nil"/>
            </w:tcBorders>
            <w:shd w:val="clear" w:color="auto" w:fill="auto"/>
            <w:noWrap/>
            <w:vAlign w:val="bottom"/>
            <w:hideMark/>
          </w:tcPr>
          <w:p w:rsidR="002B7306" w:rsidRPr="002B7306" w:rsidRDefault="002B7306" w:rsidP="002B7306">
            <w:pPr>
              <w:rPr>
                <w:rFonts w:ascii="Calibri" w:hAnsi="Calibri"/>
                <w:color w:val="000000"/>
              </w:rPr>
            </w:pPr>
            <w:r w:rsidRPr="002B7306">
              <w:rPr>
                <w:rFonts w:ascii="Calibri" w:hAnsi="Calibri"/>
                <w:color w:val="000000"/>
                <w:sz w:val="22"/>
                <w:szCs w:val="22"/>
              </w:rPr>
              <w:t>0421</w:t>
            </w:r>
          </w:p>
        </w:tc>
        <w:tc>
          <w:tcPr>
            <w:tcW w:w="3220" w:type="dxa"/>
            <w:tcBorders>
              <w:top w:val="nil"/>
              <w:left w:val="nil"/>
              <w:bottom w:val="nil"/>
              <w:right w:val="nil"/>
            </w:tcBorders>
            <w:shd w:val="clear" w:color="auto" w:fill="auto"/>
            <w:noWrap/>
            <w:vAlign w:val="bottom"/>
            <w:hideMark/>
          </w:tcPr>
          <w:p w:rsidR="002B7306" w:rsidRPr="002B7306" w:rsidRDefault="002B7306" w:rsidP="002B7306">
            <w:pPr>
              <w:rPr>
                <w:rFonts w:ascii="Calibri" w:hAnsi="Calibri"/>
                <w:color w:val="000000"/>
              </w:rPr>
            </w:pPr>
            <w:r w:rsidRPr="002B7306">
              <w:rPr>
                <w:rFonts w:ascii="Calibri" w:hAnsi="Calibri"/>
                <w:color w:val="000000"/>
                <w:sz w:val="22"/>
                <w:szCs w:val="22"/>
              </w:rPr>
              <w:t>Management &amp; Marketing</w:t>
            </w:r>
          </w:p>
        </w:tc>
        <w:tc>
          <w:tcPr>
            <w:tcW w:w="2320" w:type="dxa"/>
            <w:tcBorders>
              <w:top w:val="nil"/>
              <w:left w:val="nil"/>
              <w:bottom w:val="nil"/>
              <w:right w:val="nil"/>
            </w:tcBorders>
            <w:shd w:val="clear" w:color="auto" w:fill="auto"/>
            <w:noWrap/>
            <w:vAlign w:val="bottom"/>
            <w:hideMark/>
          </w:tcPr>
          <w:p w:rsidR="002B7306" w:rsidRPr="002B7306" w:rsidRDefault="002B7306" w:rsidP="002B7306">
            <w:pPr>
              <w:rPr>
                <w:rFonts w:ascii="Calibri" w:hAnsi="Calibri"/>
                <w:color w:val="000000"/>
              </w:rPr>
            </w:pPr>
            <w:r w:rsidRPr="002B7306">
              <w:rPr>
                <w:rFonts w:ascii="Calibri" w:hAnsi="Calibri"/>
                <w:color w:val="000000"/>
                <w:sz w:val="22"/>
                <w:szCs w:val="22"/>
              </w:rPr>
              <w:t>SCMC.S.CRT</w:t>
            </w:r>
          </w:p>
        </w:tc>
        <w:tc>
          <w:tcPr>
            <w:tcW w:w="860" w:type="dxa"/>
            <w:tcBorders>
              <w:top w:val="nil"/>
              <w:left w:val="nil"/>
              <w:bottom w:val="nil"/>
              <w:right w:val="nil"/>
            </w:tcBorders>
            <w:shd w:val="clear" w:color="auto" w:fill="auto"/>
            <w:noWrap/>
            <w:vAlign w:val="bottom"/>
            <w:hideMark/>
          </w:tcPr>
          <w:p w:rsidR="002B7306" w:rsidRPr="002B7306" w:rsidRDefault="002B7306" w:rsidP="002B7306">
            <w:pPr>
              <w:jc w:val="right"/>
              <w:rPr>
                <w:rFonts w:ascii="Calibri" w:hAnsi="Calibri"/>
                <w:color w:val="000000"/>
              </w:rPr>
            </w:pPr>
            <w:r w:rsidRPr="002B7306">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2B7306" w:rsidRPr="002B7306" w:rsidRDefault="002B7306" w:rsidP="002B7306">
            <w:pPr>
              <w:jc w:val="right"/>
              <w:rPr>
                <w:rFonts w:ascii="Calibri" w:hAnsi="Calibri"/>
                <w:color w:val="000000"/>
              </w:rPr>
            </w:pPr>
            <w:r w:rsidRPr="002B7306">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2B7306" w:rsidRPr="002B7306" w:rsidRDefault="002B7306" w:rsidP="002B7306">
            <w:pPr>
              <w:jc w:val="right"/>
              <w:rPr>
                <w:rFonts w:ascii="Calibri" w:hAnsi="Calibri"/>
                <w:color w:val="000000"/>
              </w:rPr>
            </w:pPr>
            <w:r w:rsidRPr="002B7306">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2B7306" w:rsidRPr="002B7306" w:rsidRDefault="002B7306" w:rsidP="002B7306">
            <w:pPr>
              <w:jc w:val="right"/>
              <w:rPr>
                <w:rFonts w:ascii="Calibri" w:hAnsi="Calibri"/>
                <w:color w:val="000000"/>
              </w:rPr>
            </w:pPr>
            <w:r w:rsidRPr="002B7306">
              <w:rPr>
                <w:rFonts w:ascii="Calibri" w:hAnsi="Calibri"/>
                <w:color w:val="000000"/>
                <w:sz w:val="22"/>
                <w:szCs w:val="22"/>
              </w:rPr>
              <w:t>.</w:t>
            </w:r>
          </w:p>
        </w:tc>
        <w:tc>
          <w:tcPr>
            <w:tcW w:w="960" w:type="dxa"/>
            <w:tcBorders>
              <w:top w:val="nil"/>
              <w:left w:val="nil"/>
              <w:bottom w:val="nil"/>
              <w:right w:val="nil"/>
            </w:tcBorders>
            <w:shd w:val="clear" w:color="auto" w:fill="auto"/>
            <w:noWrap/>
            <w:vAlign w:val="bottom"/>
            <w:hideMark/>
          </w:tcPr>
          <w:p w:rsidR="002B7306" w:rsidRPr="002B7306" w:rsidRDefault="002B7306" w:rsidP="002B7306">
            <w:pPr>
              <w:jc w:val="right"/>
              <w:rPr>
                <w:rFonts w:ascii="Calibri" w:hAnsi="Calibri"/>
                <w:color w:val="000000"/>
              </w:rPr>
            </w:pPr>
            <w:r w:rsidRPr="002B7306">
              <w:rPr>
                <w:rFonts w:ascii="Calibri" w:hAnsi="Calibri"/>
                <w:color w:val="000000"/>
                <w:sz w:val="22"/>
                <w:szCs w:val="22"/>
              </w:rPr>
              <w:t>.</w:t>
            </w:r>
          </w:p>
        </w:tc>
        <w:tc>
          <w:tcPr>
            <w:tcW w:w="960" w:type="dxa"/>
            <w:tcBorders>
              <w:top w:val="nil"/>
              <w:left w:val="nil"/>
              <w:bottom w:val="nil"/>
              <w:right w:val="nil"/>
            </w:tcBorders>
            <w:shd w:val="clear" w:color="auto" w:fill="auto"/>
            <w:noWrap/>
            <w:vAlign w:val="bottom"/>
            <w:hideMark/>
          </w:tcPr>
          <w:p w:rsidR="002B7306" w:rsidRPr="002B7306" w:rsidRDefault="002B7306" w:rsidP="002B7306">
            <w:pPr>
              <w:jc w:val="right"/>
              <w:rPr>
                <w:rFonts w:ascii="Calibri" w:hAnsi="Calibri"/>
                <w:color w:val="000000"/>
              </w:rPr>
            </w:pPr>
            <w:r w:rsidRPr="002B7306">
              <w:rPr>
                <w:rFonts w:ascii="Calibri" w:hAnsi="Calibri"/>
                <w:color w:val="000000"/>
                <w:sz w:val="22"/>
                <w:szCs w:val="22"/>
              </w:rPr>
              <w:t>.</w:t>
            </w:r>
          </w:p>
        </w:tc>
        <w:tc>
          <w:tcPr>
            <w:tcW w:w="960" w:type="dxa"/>
            <w:tcBorders>
              <w:top w:val="nil"/>
              <w:left w:val="nil"/>
              <w:bottom w:val="nil"/>
              <w:right w:val="nil"/>
            </w:tcBorders>
            <w:shd w:val="clear" w:color="auto" w:fill="auto"/>
            <w:noWrap/>
            <w:vAlign w:val="bottom"/>
            <w:hideMark/>
          </w:tcPr>
          <w:p w:rsidR="002B7306" w:rsidRPr="002B7306" w:rsidRDefault="002B7306" w:rsidP="002B7306">
            <w:pPr>
              <w:jc w:val="right"/>
              <w:rPr>
                <w:rFonts w:ascii="Calibri" w:hAnsi="Calibri"/>
                <w:color w:val="000000"/>
              </w:rPr>
            </w:pPr>
            <w:r w:rsidRPr="002B7306">
              <w:rPr>
                <w:rFonts w:ascii="Calibri" w:hAnsi="Calibri"/>
                <w:color w:val="000000"/>
                <w:sz w:val="22"/>
                <w:szCs w:val="22"/>
              </w:rPr>
              <w:t>1</w:t>
            </w:r>
          </w:p>
        </w:tc>
      </w:tr>
      <w:tr w:rsidR="002B7306" w:rsidRPr="002B7306" w:rsidTr="002B7306">
        <w:trPr>
          <w:trHeight w:val="300"/>
        </w:trPr>
        <w:tc>
          <w:tcPr>
            <w:tcW w:w="960" w:type="dxa"/>
            <w:tcBorders>
              <w:top w:val="nil"/>
              <w:left w:val="nil"/>
              <w:bottom w:val="nil"/>
              <w:right w:val="nil"/>
            </w:tcBorders>
            <w:shd w:val="clear" w:color="000000" w:fill="D9D9D9"/>
            <w:noWrap/>
            <w:vAlign w:val="bottom"/>
            <w:hideMark/>
          </w:tcPr>
          <w:p w:rsidR="002B7306" w:rsidRPr="002B7306" w:rsidRDefault="002B7306" w:rsidP="002B7306">
            <w:pPr>
              <w:rPr>
                <w:rFonts w:ascii="Calibri" w:hAnsi="Calibri"/>
                <w:color w:val="000000"/>
              </w:rPr>
            </w:pPr>
            <w:r w:rsidRPr="002B7306">
              <w:rPr>
                <w:rFonts w:ascii="Calibri" w:hAnsi="Calibri"/>
                <w:color w:val="000000"/>
                <w:sz w:val="22"/>
                <w:szCs w:val="22"/>
              </w:rPr>
              <w:t>BPS</w:t>
            </w:r>
          </w:p>
        </w:tc>
        <w:tc>
          <w:tcPr>
            <w:tcW w:w="1240" w:type="dxa"/>
            <w:tcBorders>
              <w:top w:val="nil"/>
              <w:left w:val="nil"/>
              <w:bottom w:val="nil"/>
              <w:right w:val="nil"/>
            </w:tcBorders>
            <w:shd w:val="clear" w:color="000000" w:fill="D9D9D9"/>
            <w:noWrap/>
            <w:vAlign w:val="bottom"/>
            <w:hideMark/>
          </w:tcPr>
          <w:p w:rsidR="002B7306" w:rsidRPr="002B7306" w:rsidRDefault="002B7306" w:rsidP="002B7306">
            <w:pPr>
              <w:rPr>
                <w:rFonts w:ascii="Calibri" w:hAnsi="Calibri"/>
                <w:color w:val="000000"/>
              </w:rPr>
            </w:pPr>
            <w:r w:rsidRPr="002B7306">
              <w:rPr>
                <w:rFonts w:ascii="Calibri" w:hAnsi="Calibri"/>
                <w:color w:val="000000"/>
                <w:sz w:val="22"/>
                <w:szCs w:val="22"/>
              </w:rPr>
              <w:t>0421</w:t>
            </w:r>
          </w:p>
        </w:tc>
        <w:tc>
          <w:tcPr>
            <w:tcW w:w="3220" w:type="dxa"/>
            <w:tcBorders>
              <w:top w:val="nil"/>
              <w:left w:val="nil"/>
              <w:bottom w:val="nil"/>
              <w:right w:val="nil"/>
            </w:tcBorders>
            <w:shd w:val="clear" w:color="000000" w:fill="D9D9D9"/>
            <w:noWrap/>
            <w:vAlign w:val="bottom"/>
            <w:hideMark/>
          </w:tcPr>
          <w:p w:rsidR="002B7306" w:rsidRPr="002B7306" w:rsidRDefault="002B7306" w:rsidP="002B7306">
            <w:pPr>
              <w:rPr>
                <w:rFonts w:ascii="Calibri" w:hAnsi="Calibri"/>
                <w:color w:val="000000"/>
              </w:rPr>
            </w:pPr>
            <w:r w:rsidRPr="002B7306">
              <w:rPr>
                <w:rFonts w:ascii="Calibri" w:hAnsi="Calibri"/>
                <w:color w:val="000000"/>
                <w:sz w:val="22"/>
                <w:szCs w:val="22"/>
              </w:rPr>
              <w:t>Management &amp; Marketing</w:t>
            </w:r>
          </w:p>
        </w:tc>
        <w:tc>
          <w:tcPr>
            <w:tcW w:w="2320" w:type="dxa"/>
            <w:tcBorders>
              <w:top w:val="nil"/>
              <w:left w:val="nil"/>
              <w:bottom w:val="nil"/>
              <w:right w:val="nil"/>
            </w:tcBorders>
            <w:shd w:val="clear" w:color="000000" w:fill="D9D9D9"/>
            <w:noWrap/>
            <w:vAlign w:val="bottom"/>
            <w:hideMark/>
          </w:tcPr>
          <w:p w:rsidR="002B7306" w:rsidRPr="002B7306" w:rsidRDefault="002B7306" w:rsidP="002B7306">
            <w:pPr>
              <w:rPr>
                <w:rFonts w:ascii="Calibri" w:hAnsi="Calibri"/>
                <w:color w:val="000000"/>
              </w:rPr>
            </w:pPr>
            <w:r w:rsidRPr="002B7306">
              <w:rPr>
                <w:rFonts w:ascii="Calibri" w:hAnsi="Calibri"/>
                <w:color w:val="000000"/>
                <w:sz w:val="22"/>
                <w:szCs w:val="22"/>
              </w:rPr>
              <w:t>SCMS.STC</w:t>
            </w:r>
          </w:p>
        </w:tc>
        <w:tc>
          <w:tcPr>
            <w:tcW w:w="860" w:type="dxa"/>
            <w:tcBorders>
              <w:top w:val="nil"/>
              <w:left w:val="nil"/>
              <w:bottom w:val="nil"/>
              <w:right w:val="nil"/>
            </w:tcBorders>
            <w:shd w:val="clear" w:color="000000" w:fill="D9D9D9"/>
            <w:noWrap/>
            <w:vAlign w:val="bottom"/>
            <w:hideMark/>
          </w:tcPr>
          <w:p w:rsidR="002B7306" w:rsidRPr="002B7306" w:rsidRDefault="002B7306" w:rsidP="002B7306">
            <w:pPr>
              <w:jc w:val="right"/>
              <w:rPr>
                <w:rFonts w:ascii="Calibri" w:hAnsi="Calibri"/>
                <w:color w:val="000000"/>
              </w:rPr>
            </w:pPr>
            <w:r w:rsidRPr="002B7306">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2B7306" w:rsidRPr="002B7306" w:rsidRDefault="002B7306" w:rsidP="002B7306">
            <w:pPr>
              <w:jc w:val="right"/>
              <w:rPr>
                <w:rFonts w:ascii="Calibri" w:hAnsi="Calibri"/>
                <w:color w:val="000000"/>
              </w:rPr>
            </w:pPr>
            <w:r w:rsidRPr="002B7306">
              <w:rPr>
                <w:rFonts w:ascii="Calibri" w:hAnsi="Calibri"/>
                <w:color w:val="000000"/>
                <w:sz w:val="22"/>
                <w:szCs w:val="22"/>
              </w:rPr>
              <w:t>3</w:t>
            </w:r>
          </w:p>
        </w:tc>
        <w:tc>
          <w:tcPr>
            <w:tcW w:w="860" w:type="dxa"/>
            <w:tcBorders>
              <w:top w:val="nil"/>
              <w:left w:val="nil"/>
              <w:bottom w:val="nil"/>
              <w:right w:val="nil"/>
            </w:tcBorders>
            <w:shd w:val="clear" w:color="000000" w:fill="D9D9D9"/>
            <w:noWrap/>
            <w:vAlign w:val="bottom"/>
            <w:hideMark/>
          </w:tcPr>
          <w:p w:rsidR="002B7306" w:rsidRPr="002B7306" w:rsidRDefault="002B7306" w:rsidP="002B7306">
            <w:pPr>
              <w:jc w:val="right"/>
              <w:rPr>
                <w:rFonts w:ascii="Calibri" w:hAnsi="Calibri"/>
                <w:color w:val="000000"/>
              </w:rPr>
            </w:pPr>
            <w:r w:rsidRPr="002B7306">
              <w:rPr>
                <w:rFonts w:ascii="Calibri" w:hAnsi="Calibri"/>
                <w:color w:val="000000"/>
                <w:sz w:val="22"/>
                <w:szCs w:val="22"/>
              </w:rPr>
              <w:t>15</w:t>
            </w:r>
          </w:p>
        </w:tc>
        <w:tc>
          <w:tcPr>
            <w:tcW w:w="860" w:type="dxa"/>
            <w:tcBorders>
              <w:top w:val="nil"/>
              <w:left w:val="nil"/>
              <w:bottom w:val="nil"/>
              <w:right w:val="nil"/>
            </w:tcBorders>
            <w:shd w:val="clear" w:color="000000" w:fill="D9D9D9"/>
            <w:noWrap/>
            <w:vAlign w:val="bottom"/>
            <w:hideMark/>
          </w:tcPr>
          <w:p w:rsidR="002B7306" w:rsidRPr="002B7306" w:rsidRDefault="002B7306" w:rsidP="002B7306">
            <w:pPr>
              <w:jc w:val="right"/>
              <w:rPr>
                <w:rFonts w:ascii="Calibri" w:hAnsi="Calibri"/>
                <w:color w:val="000000"/>
              </w:rPr>
            </w:pPr>
            <w:r w:rsidRPr="002B7306">
              <w:rPr>
                <w:rFonts w:ascii="Calibri" w:hAnsi="Calibri"/>
                <w:color w:val="000000"/>
                <w:sz w:val="22"/>
                <w:szCs w:val="22"/>
              </w:rPr>
              <w:t>4</w:t>
            </w:r>
          </w:p>
        </w:tc>
        <w:tc>
          <w:tcPr>
            <w:tcW w:w="960" w:type="dxa"/>
            <w:tcBorders>
              <w:top w:val="nil"/>
              <w:left w:val="nil"/>
              <w:bottom w:val="nil"/>
              <w:right w:val="nil"/>
            </w:tcBorders>
            <w:shd w:val="clear" w:color="000000" w:fill="D9D9D9"/>
            <w:noWrap/>
            <w:vAlign w:val="bottom"/>
            <w:hideMark/>
          </w:tcPr>
          <w:p w:rsidR="002B7306" w:rsidRPr="002B7306" w:rsidRDefault="002B7306" w:rsidP="002B7306">
            <w:pPr>
              <w:jc w:val="right"/>
              <w:rPr>
                <w:rFonts w:ascii="Calibri" w:hAnsi="Calibri"/>
                <w:color w:val="000000"/>
              </w:rPr>
            </w:pPr>
            <w:r w:rsidRPr="002B7306">
              <w:rPr>
                <w:rFonts w:ascii="Calibri" w:hAnsi="Calibri"/>
                <w:color w:val="000000"/>
                <w:sz w:val="22"/>
                <w:szCs w:val="22"/>
              </w:rPr>
              <w:t>3</w:t>
            </w:r>
          </w:p>
        </w:tc>
        <w:tc>
          <w:tcPr>
            <w:tcW w:w="960" w:type="dxa"/>
            <w:tcBorders>
              <w:top w:val="nil"/>
              <w:left w:val="nil"/>
              <w:bottom w:val="nil"/>
              <w:right w:val="nil"/>
            </w:tcBorders>
            <w:shd w:val="clear" w:color="000000" w:fill="D9D9D9"/>
            <w:noWrap/>
            <w:vAlign w:val="bottom"/>
            <w:hideMark/>
          </w:tcPr>
          <w:p w:rsidR="002B7306" w:rsidRPr="002B7306" w:rsidRDefault="002B7306" w:rsidP="002B7306">
            <w:pPr>
              <w:jc w:val="right"/>
              <w:rPr>
                <w:rFonts w:ascii="Calibri" w:hAnsi="Calibri"/>
                <w:color w:val="000000"/>
              </w:rPr>
            </w:pPr>
            <w:r w:rsidRPr="002B7306">
              <w:rPr>
                <w:rFonts w:ascii="Calibri" w:hAnsi="Calibri"/>
                <w:color w:val="000000"/>
                <w:sz w:val="22"/>
                <w:szCs w:val="22"/>
              </w:rPr>
              <w:t>2</w:t>
            </w:r>
          </w:p>
        </w:tc>
        <w:tc>
          <w:tcPr>
            <w:tcW w:w="960" w:type="dxa"/>
            <w:tcBorders>
              <w:top w:val="nil"/>
              <w:left w:val="nil"/>
              <w:bottom w:val="nil"/>
              <w:right w:val="nil"/>
            </w:tcBorders>
            <w:shd w:val="clear" w:color="000000" w:fill="D9D9D9"/>
            <w:noWrap/>
            <w:vAlign w:val="bottom"/>
            <w:hideMark/>
          </w:tcPr>
          <w:p w:rsidR="002B7306" w:rsidRPr="002B7306" w:rsidRDefault="002B7306" w:rsidP="002B7306">
            <w:pPr>
              <w:jc w:val="right"/>
              <w:rPr>
                <w:rFonts w:ascii="Calibri" w:hAnsi="Calibri"/>
                <w:color w:val="000000"/>
              </w:rPr>
            </w:pPr>
            <w:r w:rsidRPr="002B7306">
              <w:rPr>
                <w:rFonts w:ascii="Calibri" w:hAnsi="Calibri"/>
                <w:color w:val="000000"/>
                <w:sz w:val="22"/>
                <w:szCs w:val="22"/>
              </w:rPr>
              <w:t>2</w:t>
            </w:r>
          </w:p>
        </w:tc>
      </w:tr>
    </w:tbl>
    <w:p w:rsidR="004D531F" w:rsidRDefault="004D531F" w:rsidP="00B61D81">
      <w:pPr>
        <w:rPr>
          <w:rFonts w:ascii="Arial" w:hAnsi="Arial" w:cs="Arial"/>
          <w:b/>
          <w:color w:val="000000" w:themeColor="text1"/>
        </w:rPr>
      </w:pPr>
    </w:p>
    <w:p w:rsidR="004D531F" w:rsidRDefault="004D531F">
      <w:pPr>
        <w:spacing w:after="200" w:line="276" w:lineRule="auto"/>
        <w:rPr>
          <w:rFonts w:ascii="Arial" w:hAnsi="Arial" w:cs="Arial"/>
          <w:b/>
          <w:color w:val="000000" w:themeColor="text1"/>
        </w:rPr>
      </w:pPr>
      <w:r>
        <w:rPr>
          <w:rFonts w:ascii="Arial" w:hAnsi="Arial" w:cs="Arial"/>
          <w:b/>
          <w:color w:val="000000" w:themeColor="text1"/>
        </w:rPr>
        <w:br w:type="page"/>
      </w:r>
    </w:p>
    <w:p w:rsidR="00B61D81" w:rsidRDefault="00B61D81" w:rsidP="00225B53">
      <w:pPr>
        <w:spacing w:after="200" w:line="276" w:lineRule="auto"/>
        <w:rPr>
          <w:rFonts w:ascii="Arial" w:hAnsi="Arial" w:cs="Arial"/>
          <w:b/>
          <w:color w:val="000000" w:themeColor="text1"/>
        </w:rPr>
      </w:pPr>
      <w:r w:rsidRPr="00B61D81">
        <w:rPr>
          <w:rFonts w:ascii="Arial" w:hAnsi="Arial" w:cs="Arial"/>
          <w:b/>
          <w:color w:val="000000" w:themeColor="text1"/>
        </w:rPr>
        <w:lastRenderedPageBreak/>
        <w:t>Course Success Rates</w:t>
      </w:r>
    </w:p>
    <w:tbl>
      <w:tblPr>
        <w:tblW w:w="13140" w:type="dxa"/>
        <w:tblInd w:w="108" w:type="dxa"/>
        <w:tblLook w:val="04A0" w:firstRow="1" w:lastRow="0" w:firstColumn="1" w:lastColumn="0" w:noHBand="0" w:noVBand="1"/>
      </w:tblPr>
      <w:tblGrid>
        <w:gridCol w:w="1420"/>
        <w:gridCol w:w="3220"/>
        <w:gridCol w:w="1760"/>
        <w:gridCol w:w="460"/>
        <w:gridCol w:w="875"/>
        <w:gridCol w:w="875"/>
        <w:gridCol w:w="875"/>
        <w:gridCol w:w="875"/>
        <w:gridCol w:w="890"/>
        <w:gridCol w:w="900"/>
        <w:gridCol w:w="990"/>
      </w:tblGrid>
      <w:tr w:rsidR="0004225A" w:rsidRPr="0004225A" w:rsidTr="0004225A">
        <w:trPr>
          <w:trHeight w:val="600"/>
        </w:trPr>
        <w:tc>
          <w:tcPr>
            <w:tcW w:w="1420" w:type="dxa"/>
            <w:tcBorders>
              <w:top w:val="nil"/>
              <w:left w:val="nil"/>
              <w:bottom w:val="nil"/>
              <w:right w:val="nil"/>
            </w:tcBorders>
            <w:shd w:val="clear" w:color="auto" w:fill="auto"/>
            <w:hideMark/>
          </w:tcPr>
          <w:p w:rsidR="0004225A" w:rsidRPr="0004225A" w:rsidRDefault="0004225A" w:rsidP="0004225A">
            <w:pPr>
              <w:rPr>
                <w:rFonts w:ascii="Calibri" w:hAnsi="Calibri"/>
                <w:b/>
                <w:bCs/>
                <w:color w:val="000000"/>
              </w:rPr>
            </w:pPr>
            <w:r w:rsidRPr="0004225A">
              <w:rPr>
                <w:rFonts w:ascii="Calibri" w:hAnsi="Calibri"/>
                <w:b/>
                <w:bCs/>
                <w:color w:val="000000"/>
                <w:sz w:val="22"/>
                <w:szCs w:val="22"/>
              </w:rPr>
              <w:t>Department</w:t>
            </w:r>
          </w:p>
        </w:tc>
        <w:tc>
          <w:tcPr>
            <w:tcW w:w="3220" w:type="dxa"/>
            <w:tcBorders>
              <w:top w:val="nil"/>
              <w:left w:val="nil"/>
              <w:bottom w:val="nil"/>
              <w:right w:val="nil"/>
            </w:tcBorders>
            <w:shd w:val="clear" w:color="auto" w:fill="auto"/>
            <w:hideMark/>
          </w:tcPr>
          <w:p w:rsidR="0004225A" w:rsidRPr="0004225A" w:rsidRDefault="0004225A" w:rsidP="0004225A">
            <w:pPr>
              <w:rPr>
                <w:rFonts w:ascii="Calibri" w:hAnsi="Calibri"/>
                <w:b/>
                <w:bCs/>
                <w:color w:val="000000"/>
              </w:rPr>
            </w:pPr>
            <w:r w:rsidRPr="0004225A">
              <w:rPr>
                <w:rFonts w:ascii="Calibri" w:hAnsi="Calibri"/>
                <w:b/>
                <w:bCs/>
                <w:color w:val="000000"/>
                <w:sz w:val="22"/>
                <w:szCs w:val="22"/>
              </w:rPr>
              <w:t>Department Name</w:t>
            </w:r>
          </w:p>
        </w:tc>
        <w:tc>
          <w:tcPr>
            <w:tcW w:w="1760" w:type="dxa"/>
            <w:tcBorders>
              <w:top w:val="nil"/>
              <w:left w:val="nil"/>
              <w:bottom w:val="nil"/>
              <w:right w:val="nil"/>
            </w:tcBorders>
            <w:shd w:val="clear" w:color="auto" w:fill="auto"/>
            <w:hideMark/>
          </w:tcPr>
          <w:p w:rsidR="0004225A" w:rsidRPr="0004225A" w:rsidRDefault="0004225A" w:rsidP="0004225A">
            <w:pPr>
              <w:rPr>
                <w:rFonts w:ascii="Calibri" w:hAnsi="Calibri"/>
                <w:b/>
                <w:bCs/>
                <w:color w:val="000000"/>
              </w:rPr>
            </w:pPr>
            <w:r w:rsidRPr="0004225A">
              <w:rPr>
                <w:rFonts w:ascii="Calibri" w:hAnsi="Calibri"/>
                <w:b/>
                <w:bCs/>
                <w:color w:val="000000"/>
                <w:sz w:val="22"/>
                <w:szCs w:val="22"/>
              </w:rPr>
              <w:t>Course</w:t>
            </w:r>
          </w:p>
        </w:tc>
        <w:tc>
          <w:tcPr>
            <w:tcW w:w="460" w:type="dxa"/>
            <w:tcBorders>
              <w:top w:val="nil"/>
              <w:left w:val="nil"/>
              <w:bottom w:val="nil"/>
              <w:right w:val="nil"/>
            </w:tcBorders>
            <w:shd w:val="clear" w:color="auto" w:fill="auto"/>
            <w:hideMark/>
          </w:tcPr>
          <w:p w:rsidR="0004225A" w:rsidRPr="0004225A" w:rsidRDefault="0004225A" w:rsidP="0004225A">
            <w:pPr>
              <w:rPr>
                <w:rFonts w:ascii="Calibri" w:hAnsi="Calibri"/>
                <w:b/>
                <w:bCs/>
                <w:color w:val="000000"/>
              </w:rPr>
            </w:pPr>
          </w:p>
        </w:tc>
        <w:tc>
          <w:tcPr>
            <w:tcW w:w="875" w:type="dxa"/>
            <w:tcBorders>
              <w:top w:val="nil"/>
              <w:left w:val="nil"/>
              <w:bottom w:val="nil"/>
              <w:right w:val="nil"/>
            </w:tcBorders>
            <w:shd w:val="clear" w:color="auto" w:fill="auto"/>
            <w:hideMark/>
          </w:tcPr>
          <w:p w:rsidR="0004225A" w:rsidRPr="0004225A" w:rsidRDefault="0004225A" w:rsidP="0004225A">
            <w:pPr>
              <w:jc w:val="center"/>
              <w:rPr>
                <w:rFonts w:ascii="Calibri" w:hAnsi="Calibri"/>
                <w:b/>
                <w:bCs/>
                <w:color w:val="000000"/>
              </w:rPr>
            </w:pPr>
            <w:r w:rsidRPr="0004225A">
              <w:rPr>
                <w:rFonts w:ascii="Calibri" w:hAnsi="Calibri"/>
                <w:b/>
                <w:bCs/>
                <w:color w:val="000000"/>
                <w:sz w:val="22"/>
                <w:szCs w:val="22"/>
              </w:rPr>
              <w:t>FY 07-08</w:t>
            </w:r>
          </w:p>
        </w:tc>
        <w:tc>
          <w:tcPr>
            <w:tcW w:w="875" w:type="dxa"/>
            <w:tcBorders>
              <w:top w:val="nil"/>
              <w:left w:val="nil"/>
              <w:bottom w:val="nil"/>
              <w:right w:val="nil"/>
            </w:tcBorders>
            <w:shd w:val="clear" w:color="auto" w:fill="auto"/>
            <w:hideMark/>
          </w:tcPr>
          <w:p w:rsidR="0004225A" w:rsidRPr="0004225A" w:rsidRDefault="0004225A" w:rsidP="0004225A">
            <w:pPr>
              <w:jc w:val="center"/>
              <w:rPr>
                <w:rFonts w:ascii="Calibri" w:hAnsi="Calibri"/>
                <w:b/>
                <w:bCs/>
                <w:color w:val="000000"/>
              </w:rPr>
            </w:pPr>
            <w:r w:rsidRPr="0004225A">
              <w:rPr>
                <w:rFonts w:ascii="Calibri" w:hAnsi="Calibri"/>
                <w:b/>
                <w:bCs/>
                <w:color w:val="000000"/>
                <w:sz w:val="22"/>
                <w:szCs w:val="22"/>
              </w:rPr>
              <w:t>FY 08-09</w:t>
            </w:r>
          </w:p>
        </w:tc>
        <w:tc>
          <w:tcPr>
            <w:tcW w:w="875" w:type="dxa"/>
            <w:tcBorders>
              <w:top w:val="nil"/>
              <w:left w:val="nil"/>
              <w:bottom w:val="nil"/>
              <w:right w:val="nil"/>
            </w:tcBorders>
            <w:shd w:val="clear" w:color="auto" w:fill="auto"/>
            <w:hideMark/>
          </w:tcPr>
          <w:p w:rsidR="0004225A" w:rsidRPr="0004225A" w:rsidRDefault="0004225A" w:rsidP="0004225A">
            <w:pPr>
              <w:jc w:val="center"/>
              <w:rPr>
                <w:rFonts w:ascii="Calibri" w:hAnsi="Calibri"/>
                <w:b/>
                <w:bCs/>
                <w:color w:val="000000"/>
              </w:rPr>
            </w:pPr>
            <w:r w:rsidRPr="0004225A">
              <w:rPr>
                <w:rFonts w:ascii="Calibri" w:hAnsi="Calibri"/>
                <w:b/>
                <w:bCs/>
                <w:color w:val="000000"/>
                <w:sz w:val="22"/>
                <w:szCs w:val="22"/>
              </w:rPr>
              <w:t>FY 09-10</w:t>
            </w:r>
          </w:p>
        </w:tc>
        <w:tc>
          <w:tcPr>
            <w:tcW w:w="875" w:type="dxa"/>
            <w:tcBorders>
              <w:top w:val="nil"/>
              <w:left w:val="nil"/>
              <w:bottom w:val="nil"/>
              <w:right w:val="nil"/>
            </w:tcBorders>
            <w:shd w:val="clear" w:color="auto" w:fill="auto"/>
            <w:hideMark/>
          </w:tcPr>
          <w:p w:rsidR="0004225A" w:rsidRPr="0004225A" w:rsidRDefault="0004225A" w:rsidP="0004225A">
            <w:pPr>
              <w:jc w:val="center"/>
              <w:rPr>
                <w:rFonts w:ascii="Calibri" w:hAnsi="Calibri"/>
                <w:b/>
                <w:bCs/>
                <w:color w:val="000000"/>
              </w:rPr>
            </w:pPr>
            <w:r w:rsidRPr="0004225A">
              <w:rPr>
                <w:rFonts w:ascii="Calibri" w:hAnsi="Calibri"/>
                <w:b/>
                <w:bCs/>
                <w:color w:val="000000"/>
                <w:sz w:val="22"/>
                <w:szCs w:val="22"/>
              </w:rPr>
              <w:t>FY 10-11</w:t>
            </w:r>
          </w:p>
        </w:tc>
        <w:tc>
          <w:tcPr>
            <w:tcW w:w="890" w:type="dxa"/>
            <w:tcBorders>
              <w:top w:val="nil"/>
              <w:left w:val="nil"/>
              <w:bottom w:val="nil"/>
              <w:right w:val="nil"/>
            </w:tcBorders>
            <w:shd w:val="clear" w:color="auto" w:fill="auto"/>
            <w:hideMark/>
          </w:tcPr>
          <w:p w:rsidR="0004225A" w:rsidRPr="0004225A" w:rsidRDefault="0004225A" w:rsidP="0004225A">
            <w:pPr>
              <w:jc w:val="center"/>
              <w:rPr>
                <w:rFonts w:ascii="Calibri" w:hAnsi="Calibri"/>
                <w:b/>
                <w:bCs/>
                <w:color w:val="000000"/>
              </w:rPr>
            </w:pPr>
            <w:r w:rsidRPr="0004225A">
              <w:rPr>
                <w:rFonts w:ascii="Calibri" w:hAnsi="Calibri"/>
                <w:b/>
                <w:bCs/>
                <w:color w:val="000000"/>
                <w:sz w:val="22"/>
                <w:szCs w:val="22"/>
              </w:rPr>
              <w:t>FY 11-12</w:t>
            </w:r>
          </w:p>
        </w:tc>
        <w:tc>
          <w:tcPr>
            <w:tcW w:w="900" w:type="dxa"/>
            <w:tcBorders>
              <w:top w:val="nil"/>
              <w:left w:val="nil"/>
              <w:bottom w:val="nil"/>
              <w:right w:val="nil"/>
            </w:tcBorders>
            <w:shd w:val="clear" w:color="auto" w:fill="auto"/>
            <w:hideMark/>
          </w:tcPr>
          <w:p w:rsidR="0004225A" w:rsidRPr="0004225A" w:rsidRDefault="0004225A" w:rsidP="0004225A">
            <w:pPr>
              <w:jc w:val="center"/>
              <w:rPr>
                <w:rFonts w:ascii="Calibri" w:hAnsi="Calibri"/>
                <w:b/>
                <w:bCs/>
                <w:color w:val="000000"/>
              </w:rPr>
            </w:pPr>
            <w:r w:rsidRPr="0004225A">
              <w:rPr>
                <w:rFonts w:ascii="Calibri" w:hAnsi="Calibri"/>
                <w:b/>
                <w:bCs/>
                <w:color w:val="000000"/>
                <w:sz w:val="22"/>
                <w:szCs w:val="22"/>
              </w:rPr>
              <w:t>FY 12-13</w:t>
            </w:r>
          </w:p>
        </w:tc>
        <w:tc>
          <w:tcPr>
            <w:tcW w:w="990" w:type="dxa"/>
            <w:tcBorders>
              <w:top w:val="nil"/>
              <w:left w:val="nil"/>
              <w:bottom w:val="nil"/>
              <w:right w:val="nil"/>
            </w:tcBorders>
            <w:shd w:val="clear" w:color="auto" w:fill="auto"/>
            <w:hideMark/>
          </w:tcPr>
          <w:p w:rsidR="0004225A" w:rsidRPr="0004225A" w:rsidRDefault="0004225A" w:rsidP="0004225A">
            <w:pPr>
              <w:jc w:val="center"/>
              <w:rPr>
                <w:rFonts w:ascii="Calibri" w:hAnsi="Calibri"/>
                <w:b/>
                <w:bCs/>
                <w:color w:val="000000"/>
              </w:rPr>
            </w:pPr>
            <w:r w:rsidRPr="0004225A">
              <w:rPr>
                <w:rFonts w:ascii="Calibri" w:hAnsi="Calibri"/>
                <w:b/>
                <w:bCs/>
                <w:color w:val="000000"/>
                <w:sz w:val="22"/>
                <w:szCs w:val="22"/>
              </w:rPr>
              <w:t>FY 13-14</w:t>
            </w:r>
          </w:p>
        </w:tc>
      </w:tr>
      <w:tr w:rsidR="0004225A" w:rsidRPr="0004225A" w:rsidTr="0004225A">
        <w:trPr>
          <w:trHeight w:val="300"/>
        </w:trPr>
        <w:tc>
          <w:tcPr>
            <w:tcW w:w="1420" w:type="dxa"/>
            <w:tcBorders>
              <w:top w:val="nil"/>
              <w:left w:val="nil"/>
              <w:bottom w:val="nil"/>
              <w:right w:val="nil"/>
            </w:tcBorders>
            <w:shd w:val="clear" w:color="000000" w:fill="D9D9D9"/>
            <w:noWrap/>
            <w:vAlign w:val="bottom"/>
            <w:hideMark/>
          </w:tcPr>
          <w:p w:rsidR="0004225A" w:rsidRPr="0004225A" w:rsidRDefault="0004225A" w:rsidP="0004225A">
            <w:pPr>
              <w:rPr>
                <w:rFonts w:ascii="Calibri" w:hAnsi="Calibri"/>
                <w:color w:val="000000"/>
              </w:rPr>
            </w:pPr>
            <w:r w:rsidRPr="0004225A">
              <w:rPr>
                <w:rFonts w:ascii="Calibri" w:hAnsi="Calibri"/>
                <w:color w:val="000000"/>
                <w:sz w:val="22"/>
                <w:szCs w:val="22"/>
              </w:rPr>
              <w:t>0421</w:t>
            </w:r>
          </w:p>
        </w:tc>
        <w:tc>
          <w:tcPr>
            <w:tcW w:w="3220" w:type="dxa"/>
            <w:tcBorders>
              <w:top w:val="nil"/>
              <w:left w:val="nil"/>
              <w:bottom w:val="nil"/>
              <w:right w:val="nil"/>
            </w:tcBorders>
            <w:shd w:val="clear" w:color="000000" w:fill="D9D9D9"/>
            <w:noWrap/>
            <w:vAlign w:val="bottom"/>
            <w:hideMark/>
          </w:tcPr>
          <w:p w:rsidR="0004225A" w:rsidRPr="0004225A" w:rsidRDefault="0004225A" w:rsidP="0004225A">
            <w:pPr>
              <w:rPr>
                <w:rFonts w:ascii="Calibri" w:hAnsi="Calibri"/>
                <w:color w:val="000000"/>
              </w:rPr>
            </w:pPr>
            <w:r w:rsidRPr="0004225A">
              <w:rPr>
                <w:rFonts w:ascii="Calibri" w:hAnsi="Calibri"/>
                <w:color w:val="000000"/>
                <w:sz w:val="22"/>
                <w:szCs w:val="22"/>
              </w:rPr>
              <w:t>Management &amp; Marketing</w:t>
            </w:r>
          </w:p>
        </w:tc>
        <w:tc>
          <w:tcPr>
            <w:tcW w:w="1760" w:type="dxa"/>
            <w:tcBorders>
              <w:top w:val="nil"/>
              <w:left w:val="nil"/>
              <w:bottom w:val="nil"/>
              <w:right w:val="nil"/>
            </w:tcBorders>
            <w:shd w:val="clear" w:color="000000" w:fill="D9D9D9"/>
            <w:noWrap/>
            <w:vAlign w:val="bottom"/>
            <w:hideMark/>
          </w:tcPr>
          <w:p w:rsidR="0004225A" w:rsidRPr="0004225A" w:rsidRDefault="0004225A" w:rsidP="0004225A">
            <w:pPr>
              <w:rPr>
                <w:rFonts w:ascii="Calibri" w:hAnsi="Calibri"/>
                <w:color w:val="000000"/>
              </w:rPr>
            </w:pPr>
            <w:r w:rsidRPr="0004225A">
              <w:rPr>
                <w:rFonts w:ascii="Calibri" w:hAnsi="Calibri"/>
                <w:color w:val="000000"/>
                <w:sz w:val="22"/>
                <w:szCs w:val="22"/>
              </w:rPr>
              <w:t>BUS-270</w:t>
            </w:r>
          </w:p>
        </w:tc>
        <w:tc>
          <w:tcPr>
            <w:tcW w:w="460" w:type="dxa"/>
            <w:tcBorders>
              <w:top w:val="nil"/>
              <w:left w:val="nil"/>
              <w:bottom w:val="nil"/>
              <w:right w:val="nil"/>
            </w:tcBorders>
            <w:shd w:val="clear" w:color="000000" w:fill="D9D9D9"/>
            <w:noWrap/>
            <w:vAlign w:val="bottom"/>
            <w:hideMark/>
          </w:tcPr>
          <w:p w:rsidR="0004225A" w:rsidRPr="0004225A" w:rsidRDefault="0004225A" w:rsidP="0004225A">
            <w:pPr>
              <w:rPr>
                <w:rFonts w:ascii="Calibri" w:hAnsi="Calibri"/>
                <w:color w:val="000000"/>
              </w:rPr>
            </w:pPr>
            <w:r w:rsidRPr="0004225A">
              <w:rPr>
                <w:rFonts w:ascii="Calibri" w:hAnsi="Calibri"/>
                <w:color w:val="000000"/>
                <w:sz w:val="22"/>
                <w:szCs w:val="22"/>
              </w:rPr>
              <w:t> </w:t>
            </w:r>
          </w:p>
        </w:tc>
        <w:tc>
          <w:tcPr>
            <w:tcW w:w="875" w:type="dxa"/>
            <w:tcBorders>
              <w:top w:val="nil"/>
              <w:left w:val="nil"/>
              <w:bottom w:val="nil"/>
              <w:right w:val="nil"/>
            </w:tcBorders>
            <w:shd w:val="clear" w:color="000000" w:fill="D9D9D9"/>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50.0%</w:t>
            </w:r>
          </w:p>
        </w:tc>
        <w:tc>
          <w:tcPr>
            <w:tcW w:w="875" w:type="dxa"/>
            <w:tcBorders>
              <w:top w:val="nil"/>
              <w:left w:val="nil"/>
              <w:bottom w:val="nil"/>
              <w:right w:val="nil"/>
            </w:tcBorders>
            <w:shd w:val="clear" w:color="000000" w:fill="D9D9D9"/>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100.0%</w:t>
            </w:r>
          </w:p>
        </w:tc>
        <w:tc>
          <w:tcPr>
            <w:tcW w:w="875" w:type="dxa"/>
            <w:tcBorders>
              <w:top w:val="nil"/>
              <w:left w:val="nil"/>
              <w:bottom w:val="nil"/>
              <w:right w:val="nil"/>
            </w:tcBorders>
            <w:shd w:val="clear" w:color="000000" w:fill="D9D9D9"/>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w:t>
            </w:r>
          </w:p>
        </w:tc>
        <w:tc>
          <w:tcPr>
            <w:tcW w:w="875" w:type="dxa"/>
            <w:tcBorders>
              <w:top w:val="nil"/>
              <w:left w:val="nil"/>
              <w:bottom w:val="nil"/>
              <w:right w:val="nil"/>
            </w:tcBorders>
            <w:shd w:val="clear" w:color="000000" w:fill="D9D9D9"/>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w:t>
            </w:r>
          </w:p>
        </w:tc>
        <w:tc>
          <w:tcPr>
            <w:tcW w:w="890" w:type="dxa"/>
            <w:tcBorders>
              <w:top w:val="nil"/>
              <w:left w:val="nil"/>
              <w:bottom w:val="nil"/>
              <w:right w:val="nil"/>
            </w:tcBorders>
            <w:shd w:val="clear" w:color="000000" w:fill="D9D9D9"/>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w:t>
            </w:r>
          </w:p>
        </w:tc>
        <w:tc>
          <w:tcPr>
            <w:tcW w:w="900" w:type="dxa"/>
            <w:tcBorders>
              <w:top w:val="nil"/>
              <w:left w:val="nil"/>
              <w:bottom w:val="nil"/>
              <w:right w:val="nil"/>
            </w:tcBorders>
            <w:shd w:val="clear" w:color="000000" w:fill="D9D9D9"/>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w:t>
            </w:r>
          </w:p>
        </w:tc>
        <w:tc>
          <w:tcPr>
            <w:tcW w:w="990" w:type="dxa"/>
            <w:tcBorders>
              <w:top w:val="nil"/>
              <w:left w:val="nil"/>
              <w:bottom w:val="nil"/>
              <w:right w:val="nil"/>
            </w:tcBorders>
            <w:shd w:val="clear" w:color="000000" w:fill="D9D9D9"/>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w:t>
            </w:r>
          </w:p>
        </w:tc>
      </w:tr>
      <w:tr w:rsidR="0004225A" w:rsidRPr="0004225A" w:rsidTr="0004225A">
        <w:trPr>
          <w:trHeight w:val="300"/>
        </w:trPr>
        <w:tc>
          <w:tcPr>
            <w:tcW w:w="1420" w:type="dxa"/>
            <w:tcBorders>
              <w:top w:val="nil"/>
              <w:left w:val="nil"/>
              <w:bottom w:val="nil"/>
              <w:right w:val="nil"/>
            </w:tcBorders>
            <w:shd w:val="clear" w:color="auto" w:fill="auto"/>
            <w:noWrap/>
            <w:vAlign w:val="bottom"/>
            <w:hideMark/>
          </w:tcPr>
          <w:p w:rsidR="0004225A" w:rsidRPr="0004225A" w:rsidRDefault="0004225A" w:rsidP="0004225A">
            <w:pPr>
              <w:rPr>
                <w:rFonts w:ascii="Calibri" w:hAnsi="Calibri"/>
                <w:color w:val="000000"/>
              </w:rPr>
            </w:pPr>
            <w:r w:rsidRPr="0004225A">
              <w:rPr>
                <w:rFonts w:ascii="Calibri" w:hAnsi="Calibri"/>
                <w:color w:val="000000"/>
                <w:sz w:val="22"/>
                <w:szCs w:val="22"/>
              </w:rPr>
              <w:t>0421</w:t>
            </w:r>
          </w:p>
        </w:tc>
        <w:tc>
          <w:tcPr>
            <w:tcW w:w="3220" w:type="dxa"/>
            <w:tcBorders>
              <w:top w:val="nil"/>
              <w:left w:val="nil"/>
              <w:bottom w:val="nil"/>
              <w:right w:val="nil"/>
            </w:tcBorders>
            <w:shd w:val="clear" w:color="auto" w:fill="auto"/>
            <w:noWrap/>
            <w:vAlign w:val="bottom"/>
            <w:hideMark/>
          </w:tcPr>
          <w:p w:rsidR="0004225A" w:rsidRPr="0004225A" w:rsidRDefault="0004225A" w:rsidP="0004225A">
            <w:pPr>
              <w:rPr>
                <w:rFonts w:ascii="Calibri" w:hAnsi="Calibri"/>
                <w:color w:val="000000"/>
              </w:rPr>
            </w:pPr>
            <w:r w:rsidRPr="0004225A">
              <w:rPr>
                <w:rFonts w:ascii="Calibri" w:hAnsi="Calibri"/>
                <w:color w:val="000000"/>
                <w:sz w:val="22"/>
                <w:szCs w:val="22"/>
              </w:rPr>
              <w:t>Management &amp; Marketing</w:t>
            </w:r>
          </w:p>
        </w:tc>
        <w:tc>
          <w:tcPr>
            <w:tcW w:w="1760" w:type="dxa"/>
            <w:tcBorders>
              <w:top w:val="nil"/>
              <w:left w:val="nil"/>
              <w:bottom w:val="nil"/>
              <w:right w:val="nil"/>
            </w:tcBorders>
            <w:shd w:val="clear" w:color="auto" w:fill="auto"/>
            <w:noWrap/>
            <w:vAlign w:val="bottom"/>
            <w:hideMark/>
          </w:tcPr>
          <w:p w:rsidR="0004225A" w:rsidRPr="0004225A" w:rsidRDefault="0004225A" w:rsidP="0004225A">
            <w:pPr>
              <w:rPr>
                <w:rFonts w:ascii="Calibri" w:hAnsi="Calibri"/>
                <w:color w:val="000000"/>
              </w:rPr>
            </w:pPr>
            <w:r w:rsidRPr="0004225A">
              <w:rPr>
                <w:rFonts w:ascii="Calibri" w:hAnsi="Calibri"/>
                <w:color w:val="000000"/>
                <w:sz w:val="22"/>
                <w:szCs w:val="22"/>
              </w:rPr>
              <w:t>ENT-2140</w:t>
            </w:r>
          </w:p>
        </w:tc>
        <w:tc>
          <w:tcPr>
            <w:tcW w:w="460" w:type="dxa"/>
            <w:tcBorders>
              <w:top w:val="nil"/>
              <w:left w:val="nil"/>
              <w:bottom w:val="nil"/>
              <w:right w:val="nil"/>
            </w:tcBorders>
            <w:shd w:val="clear" w:color="auto" w:fill="auto"/>
            <w:noWrap/>
            <w:vAlign w:val="bottom"/>
            <w:hideMark/>
          </w:tcPr>
          <w:p w:rsidR="0004225A" w:rsidRPr="0004225A" w:rsidRDefault="0004225A" w:rsidP="0004225A">
            <w:pPr>
              <w:rPr>
                <w:rFonts w:ascii="Calibri" w:hAnsi="Calibri"/>
                <w:color w:val="000000"/>
              </w:rPr>
            </w:pPr>
          </w:p>
        </w:tc>
        <w:tc>
          <w:tcPr>
            <w:tcW w:w="875" w:type="dxa"/>
            <w:tcBorders>
              <w:top w:val="nil"/>
              <w:left w:val="nil"/>
              <w:bottom w:val="nil"/>
              <w:right w:val="nil"/>
            </w:tcBorders>
            <w:shd w:val="clear" w:color="auto" w:fill="auto"/>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w:t>
            </w:r>
          </w:p>
        </w:tc>
        <w:tc>
          <w:tcPr>
            <w:tcW w:w="875" w:type="dxa"/>
            <w:tcBorders>
              <w:top w:val="nil"/>
              <w:left w:val="nil"/>
              <w:bottom w:val="nil"/>
              <w:right w:val="nil"/>
            </w:tcBorders>
            <w:shd w:val="clear" w:color="auto" w:fill="auto"/>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w:t>
            </w:r>
          </w:p>
        </w:tc>
        <w:tc>
          <w:tcPr>
            <w:tcW w:w="875" w:type="dxa"/>
            <w:tcBorders>
              <w:top w:val="nil"/>
              <w:left w:val="nil"/>
              <w:bottom w:val="nil"/>
              <w:right w:val="nil"/>
            </w:tcBorders>
            <w:shd w:val="clear" w:color="auto" w:fill="auto"/>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w:t>
            </w:r>
          </w:p>
        </w:tc>
        <w:tc>
          <w:tcPr>
            <w:tcW w:w="875" w:type="dxa"/>
            <w:tcBorders>
              <w:top w:val="nil"/>
              <w:left w:val="nil"/>
              <w:bottom w:val="nil"/>
              <w:right w:val="nil"/>
            </w:tcBorders>
            <w:shd w:val="clear" w:color="auto" w:fill="auto"/>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w:t>
            </w:r>
          </w:p>
        </w:tc>
        <w:tc>
          <w:tcPr>
            <w:tcW w:w="890" w:type="dxa"/>
            <w:tcBorders>
              <w:top w:val="nil"/>
              <w:left w:val="nil"/>
              <w:bottom w:val="nil"/>
              <w:right w:val="nil"/>
            </w:tcBorders>
            <w:shd w:val="clear" w:color="auto" w:fill="auto"/>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w:t>
            </w:r>
          </w:p>
        </w:tc>
        <w:tc>
          <w:tcPr>
            <w:tcW w:w="900" w:type="dxa"/>
            <w:tcBorders>
              <w:top w:val="nil"/>
              <w:left w:val="nil"/>
              <w:bottom w:val="nil"/>
              <w:right w:val="nil"/>
            </w:tcBorders>
            <w:shd w:val="clear" w:color="auto" w:fill="auto"/>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81.9%</w:t>
            </w:r>
          </w:p>
        </w:tc>
        <w:tc>
          <w:tcPr>
            <w:tcW w:w="990" w:type="dxa"/>
            <w:tcBorders>
              <w:top w:val="nil"/>
              <w:left w:val="nil"/>
              <w:bottom w:val="nil"/>
              <w:right w:val="nil"/>
            </w:tcBorders>
            <w:shd w:val="clear" w:color="auto" w:fill="auto"/>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80.2%</w:t>
            </w:r>
          </w:p>
        </w:tc>
      </w:tr>
      <w:tr w:rsidR="0004225A" w:rsidRPr="0004225A" w:rsidTr="0004225A">
        <w:trPr>
          <w:trHeight w:val="300"/>
        </w:trPr>
        <w:tc>
          <w:tcPr>
            <w:tcW w:w="1420" w:type="dxa"/>
            <w:tcBorders>
              <w:top w:val="nil"/>
              <w:left w:val="nil"/>
              <w:bottom w:val="nil"/>
              <w:right w:val="nil"/>
            </w:tcBorders>
            <w:shd w:val="clear" w:color="000000" w:fill="D9D9D9"/>
            <w:noWrap/>
            <w:vAlign w:val="bottom"/>
            <w:hideMark/>
          </w:tcPr>
          <w:p w:rsidR="0004225A" w:rsidRPr="0004225A" w:rsidRDefault="0004225A" w:rsidP="0004225A">
            <w:pPr>
              <w:rPr>
                <w:rFonts w:ascii="Calibri" w:hAnsi="Calibri"/>
                <w:color w:val="000000"/>
              </w:rPr>
            </w:pPr>
            <w:r w:rsidRPr="0004225A">
              <w:rPr>
                <w:rFonts w:ascii="Calibri" w:hAnsi="Calibri"/>
                <w:color w:val="000000"/>
                <w:sz w:val="22"/>
                <w:szCs w:val="22"/>
              </w:rPr>
              <w:t>0421</w:t>
            </w:r>
          </w:p>
        </w:tc>
        <w:tc>
          <w:tcPr>
            <w:tcW w:w="3220" w:type="dxa"/>
            <w:tcBorders>
              <w:top w:val="nil"/>
              <w:left w:val="nil"/>
              <w:bottom w:val="nil"/>
              <w:right w:val="nil"/>
            </w:tcBorders>
            <w:shd w:val="clear" w:color="000000" w:fill="D9D9D9"/>
            <w:noWrap/>
            <w:vAlign w:val="bottom"/>
            <w:hideMark/>
          </w:tcPr>
          <w:p w:rsidR="0004225A" w:rsidRPr="0004225A" w:rsidRDefault="0004225A" w:rsidP="0004225A">
            <w:pPr>
              <w:rPr>
                <w:rFonts w:ascii="Calibri" w:hAnsi="Calibri"/>
                <w:color w:val="000000"/>
              </w:rPr>
            </w:pPr>
            <w:r w:rsidRPr="0004225A">
              <w:rPr>
                <w:rFonts w:ascii="Calibri" w:hAnsi="Calibri"/>
                <w:color w:val="000000"/>
                <w:sz w:val="22"/>
                <w:szCs w:val="22"/>
              </w:rPr>
              <w:t>Management &amp; Marketing</w:t>
            </w:r>
          </w:p>
        </w:tc>
        <w:tc>
          <w:tcPr>
            <w:tcW w:w="1760" w:type="dxa"/>
            <w:tcBorders>
              <w:top w:val="nil"/>
              <w:left w:val="nil"/>
              <w:bottom w:val="nil"/>
              <w:right w:val="nil"/>
            </w:tcBorders>
            <w:shd w:val="clear" w:color="000000" w:fill="D9D9D9"/>
            <w:noWrap/>
            <w:vAlign w:val="bottom"/>
            <w:hideMark/>
          </w:tcPr>
          <w:p w:rsidR="0004225A" w:rsidRPr="0004225A" w:rsidRDefault="0004225A" w:rsidP="0004225A">
            <w:pPr>
              <w:rPr>
                <w:rFonts w:ascii="Calibri" w:hAnsi="Calibri"/>
                <w:color w:val="000000"/>
              </w:rPr>
            </w:pPr>
            <w:r w:rsidRPr="0004225A">
              <w:rPr>
                <w:rFonts w:ascii="Calibri" w:hAnsi="Calibri"/>
                <w:color w:val="000000"/>
                <w:sz w:val="22"/>
                <w:szCs w:val="22"/>
              </w:rPr>
              <w:t>ENT-2160</w:t>
            </w:r>
          </w:p>
        </w:tc>
        <w:tc>
          <w:tcPr>
            <w:tcW w:w="460" w:type="dxa"/>
            <w:tcBorders>
              <w:top w:val="nil"/>
              <w:left w:val="nil"/>
              <w:bottom w:val="nil"/>
              <w:right w:val="nil"/>
            </w:tcBorders>
            <w:shd w:val="clear" w:color="000000" w:fill="D9D9D9"/>
            <w:noWrap/>
            <w:vAlign w:val="bottom"/>
            <w:hideMark/>
          </w:tcPr>
          <w:p w:rsidR="0004225A" w:rsidRPr="0004225A" w:rsidRDefault="0004225A" w:rsidP="0004225A">
            <w:pPr>
              <w:rPr>
                <w:rFonts w:ascii="Calibri" w:hAnsi="Calibri"/>
                <w:color w:val="000000"/>
              </w:rPr>
            </w:pPr>
            <w:r w:rsidRPr="0004225A">
              <w:rPr>
                <w:rFonts w:ascii="Calibri" w:hAnsi="Calibri"/>
                <w:color w:val="000000"/>
                <w:sz w:val="22"/>
                <w:szCs w:val="22"/>
              </w:rPr>
              <w:t> </w:t>
            </w:r>
          </w:p>
        </w:tc>
        <w:tc>
          <w:tcPr>
            <w:tcW w:w="875" w:type="dxa"/>
            <w:tcBorders>
              <w:top w:val="nil"/>
              <w:left w:val="nil"/>
              <w:bottom w:val="nil"/>
              <w:right w:val="nil"/>
            </w:tcBorders>
            <w:shd w:val="clear" w:color="000000" w:fill="D9D9D9"/>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w:t>
            </w:r>
          </w:p>
        </w:tc>
        <w:tc>
          <w:tcPr>
            <w:tcW w:w="875" w:type="dxa"/>
            <w:tcBorders>
              <w:top w:val="nil"/>
              <w:left w:val="nil"/>
              <w:bottom w:val="nil"/>
              <w:right w:val="nil"/>
            </w:tcBorders>
            <w:shd w:val="clear" w:color="000000" w:fill="D9D9D9"/>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w:t>
            </w:r>
          </w:p>
        </w:tc>
        <w:tc>
          <w:tcPr>
            <w:tcW w:w="875" w:type="dxa"/>
            <w:tcBorders>
              <w:top w:val="nil"/>
              <w:left w:val="nil"/>
              <w:bottom w:val="nil"/>
              <w:right w:val="nil"/>
            </w:tcBorders>
            <w:shd w:val="clear" w:color="000000" w:fill="D9D9D9"/>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w:t>
            </w:r>
          </w:p>
        </w:tc>
        <w:tc>
          <w:tcPr>
            <w:tcW w:w="875" w:type="dxa"/>
            <w:tcBorders>
              <w:top w:val="nil"/>
              <w:left w:val="nil"/>
              <w:bottom w:val="nil"/>
              <w:right w:val="nil"/>
            </w:tcBorders>
            <w:shd w:val="clear" w:color="000000" w:fill="D9D9D9"/>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w:t>
            </w:r>
          </w:p>
        </w:tc>
        <w:tc>
          <w:tcPr>
            <w:tcW w:w="890" w:type="dxa"/>
            <w:tcBorders>
              <w:top w:val="nil"/>
              <w:left w:val="nil"/>
              <w:bottom w:val="nil"/>
              <w:right w:val="nil"/>
            </w:tcBorders>
            <w:shd w:val="clear" w:color="000000" w:fill="D9D9D9"/>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w:t>
            </w:r>
          </w:p>
        </w:tc>
        <w:tc>
          <w:tcPr>
            <w:tcW w:w="900" w:type="dxa"/>
            <w:tcBorders>
              <w:top w:val="nil"/>
              <w:left w:val="nil"/>
              <w:bottom w:val="nil"/>
              <w:right w:val="nil"/>
            </w:tcBorders>
            <w:shd w:val="clear" w:color="000000" w:fill="D9D9D9"/>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100.0%</w:t>
            </w:r>
          </w:p>
        </w:tc>
        <w:tc>
          <w:tcPr>
            <w:tcW w:w="990" w:type="dxa"/>
            <w:tcBorders>
              <w:top w:val="nil"/>
              <w:left w:val="nil"/>
              <w:bottom w:val="nil"/>
              <w:right w:val="nil"/>
            </w:tcBorders>
            <w:shd w:val="clear" w:color="000000" w:fill="D9D9D9"/>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76.6%</w:t>
            </w:r>
          </w:p>
        </w:tc>
      </w:tr>
      <w:tr w:rsidR="0004225A" w:rsidRPr="0004225A" w:rsidTr="0004225A">
        <w:trPr>
          <w:trHeight w:val="300"/>
        </w:trPr>
        <w:tc>
          <w:tcPr>
            <w:tcW w:w="1420" w:type="dxa"/>
            <w:tcBorders>
              <w:top w:val="nil"/>
              <w:left w:val="nil"/>
              <w:bottom w:val="nil"/>
              <w:right w:val="nil"/>
            </w:tcBorders>
            <w:shd w:val="clear" w:color="auto" w:fill="auto"/>
            <w:noWrap/>
            <w:vAlign w:val="bottom"/>
            <w:hideMark/>
          </w:tcPr>
          <w:p w:rsidR="0004225A" w:rsidRPr="0004225A" w:rsidRDefault="0004225A" w:rsidP="0004225A">
            <w:pPr>
              <w:rPr>
                <w:rFonts w:ascii="Calibri" w:hAnsi="Calibri"/>
                <w:color w:val="000000"/>
              </w:rPr>
            </w:pPr>
            <w:r w:rsidRPr="0004225A">
              <w:rPr>
                <w:rFonts w:ascii="Calibri" w:hAnsi="Calibri"/>
                <w:color w:val="000000"/>
                <w:sz w:val="22"/>
                <w:szCs w:val="22"/>
              </w:rPr>
              <w:t>0421</w:t>
            </w:r>
          </w:p>
        </w:tc>
        <w:tc>
          <w:tcPr>
            <w:tcW w:w="3220" w:type="dxa"/>
            <w:tcBorders>
              <w:top w:val="nil"/>
              <w:left w:val="nil"/>
              <w:bottom w:val="nil"/>
              <w:right w:val="nil"/>
            </w:tcBorders>
            <w:shd w:val="clear" w:color="auto" w:fill="auto"/>
            <w:noWrap/>
            <w:vAlign w:val="bottom"/>
            <w:hideMark/>
          </w:tcPr>
          <w:p w:rsidR="0004225A" w:rsidRPr="0004225A" w:rsidRDefault="0004225A" w:rsidP="0004225A">
            <w:pPr>
              <w:rPr>
                <w:rFonts w:ascii="Calibri" w:hAnsi="Calibri"/>
                <w:color w:val="000000"/>
              </w:rPr>
            </w:pPr>
            <w:r w:rsidRPr="0004225A">
              <w:rPr>
                <w:rFonts w:ascii="Calibri" w:hAnsi="Calibri"/>
                <w:color w:val="000000"/>
                <w:sz w:val="22"/>
                <w:szCs w:val="22"/>
              </w:rPr>
              <w:t>Management &amp; Marketing</w:t>
            </w:r>
          </w:p>
        </w:tc>
        <w:tc>
          <w:tcPr>
            <w:tcW w:w="1760" w:type="dxa"/>
            <w:tcBorders>
              <w:top w:val="nil"/>
              <w:left w:val="nil"/>
              <w:bottom w:val="nil"/>
              <w:right w:val="nil"/>
            </w:tcBorders>
            <w:shd w:val="clear" w:color="auto" w:fill="auto"/>
            <w:noWrap/>
            <w:vAlign w:val="bottom"/>
            <w:hideMark/>
          </w:tcPr>
          <w:p w:rsidR="0004225A" w:rsidRPr="0004225A" w:rsidRDefault="0004225A" w:rsidP="0004225A">
            <w:pPr>
              <w:rPr>
                <w:rFonts w:ascii="Calibri" w:hAnsi="Calibri"/>
                <w:color w:val="000000"/>
              </w:rPr>
            </w:pPr>
            <w:r w:rsidRPr="0004225A">
              <w:rPr>
                <w:rFonts w:ascii="Calibri" w:hAnsi="Calibri"/>
                <w:color w:val="000000"/>
                <w:sz w:val="22"/>
                <w:szCs w:val="22"/>
              </w:rPr>
              <w:t>ENT-240</w:t>
            </w:r>
          </w:p>
        </w:tc>
        <w:tc>
          <w:tcPr>
            <w:tcW w:w="460" w:type="dxa"/>
            <w:tcBorders>
              <w:top w:val="nil"/>
              <w:left w:val="nil"/>
              <w:bottom w:val="nil"/>
              <w:right w:val="nil"/>
            </w:tcBorders>
            <w:shd w:val="clear" w:color="auto" w:fill="auto"/>
            <w:noWrap/>
            <w:vAlign w:val="bottom"/>
            <w:hideMark/>
          </w:tcPr>
          <w:p w:rsidR="0004225A" w:rsidRPr="0004225A" w:rsidRDefault="0004225A" w:rsidP="0004225A">
            <w:pPr>
              <w:rPr>
                <w:rFonts w:ascii="Calibri" w:hAnsi="Calibri"/>
                <w:color w:val="000000"/>
              </w:rPr>
            </w:pPr>
          </w:p>
        </w:tc>
        <w:tc>
          <w:tcPr>
            <w:tcW w:w="875" w:type="dxa"/>
            <w:tcBorders>
              <w:top w:val="nil"/>
              <w:left w:val="nil"/>
              <w:bottom w:val="nil"/>
              <w:right w:val="nil"/>
            </w:tcBorders>
            <w:shd w:val="clear" w:color="auto" w:fill="auto"/>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75.0%</w:t>
            </w:r>
          </w:p>
        </w:tc>
        <w:tc>
          <w:tcPr>
            <w:tcW w:w="875" w:type="dxa"/>
            <w:tcBorders>
              <w:top w:val="nil"/>
              <w:left w:val="nil"/>
              <w:bottom w:val="nil"/>
              <w:right w:val="nil"/>
            </w:tcBorders>
            <w:shd w:val="clear" w:color="auto" w:fill="auto"/>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59.4%</w:t>
            </w:r>
          </w:p>
        </w:tc>
        <w:tc>
          <w:tcPr>
            <w:tcW w:w="875" w:type="dxa"/>
            <w:tcBorders>
              <w:top w:val="nil"/>
              <w:left w:val="nil"/>
              <w:bottom w:val="nil"/>
              <w:right w:val="nil"/>
            </w:tcBorders>
            <w:shd w:val="clear" w:color="auto" w:fill="auto"/>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70.6%</w:t>
            </w:r>
          </w:p>
        </w:tc>
        <w:tc>
          <w:tcPr>
            <w:tcW w:w="875" w:type="dxa"/>
            <w:tcBorders>
              <w:top w:val="nil"/>
              <w:left w:val="nil"/>
              <w:bottom w:val="nil"/>
              <w:right w:val="nil"/>
            </w:tcBorders>
            <w:shd w:val="clear" w:color="auto" w:fill="auto"/>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71.8%</w:t>
            </w:r>
          </w:p>
        </w:tc>
        <w:tc>
          <w:tcPr>
            <w:tcW w:w="890" w:type="dxa"/>
            <w:tcBorders>
              <w:top w:val="nil"/>
              <w:left w:val="nil"/>
              <w:bottom w:val="nil"/>
              <w:right w:val="nil"/>
            </w:tcBorders>
            <w:shd w:val="clear" w:color="auto" w:fill="auto"/>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71.1%</w:t>
            </w:r>
          </w:p>
        </w:tc>
        <w:tc>
          <w:tcPr>
            <w:tcW w:w="900" w:type="dxa"/>
            <w:tcBorders>
              <w:top w:val="nil"/>
              <w:left w:val="nil"/>
              <w:bottom w:val="nil"/>
              <w:right w:val="nil"/>
            </w:tcBorders>
            <w:shd w:val="clear" w:color="auto" w:fill="auto"/>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w:t>
            </w:r>
          </w:p>
        </w:tc>
        <w:tc>
          <w:tcPr>
            <w:tcW w:w="990" w:type="dxa"/>
            <w:tcBorders>
              <w:top w:val="nil"/>
              <w:left w:val="nil"/>
              <w:bottom w:val="nil"/>
              <w:right w:val="nil"/>
            </w:tcBorders>
            <w:shd w:val="clear" w:color="auto" w:fill="auto"/>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w:t>
            </w:r>
          </w:p>
        </w:tc>
      </w:tr>
      <w:tr w:rsidR="0004225A" w:rsidRPr="0004225A" w:rsidTr="0004225A">
        <w:trPr>
          <w:trHeight w:val="300"/>
        </w:trPr>
        <w:tc>
          <w:tcPr>
            <w:tcW w:w="1420" w:type="dxa"/>
            <w:tcBorders>
              <w:top w:val="nil"/>
              <w:left w:val="nil"/>
              <w:bottom w:val="nil"/>
              <w:right w:val="nil"/>
            </w:tcBorders>
            <w:shd w:val="clear" w:color="000000" w:fill="D9D9D9"/>
            <w:noWrap/>
            <w:vAlign w:val="bottom"/>
            <w:hideMark/>
          </w:tcPr>
          <w:p w:rsidR="0004225A" w:rsidRPr="0004225A" w:rsidRDefault="0004225A" w:rsidP="0004225A">
            <w:pPr>
              <w:rPr>
                <w:rFonts w:ascii="Calibri" w:hAnsi="Calibri"/>
                <w:color w:val="000000"/>
              </w:rPr>
            </w:pPr>
            <w:r w:rsidRPr="0004225A">
              <w:rPr>
                <w:rFonts w:ascii="Calibri" w:hAnsi="Calibri"/>
                <w:color w:val="000000"/>
                <w:sz w:val="22"/>
                <w:szCs w:val="22"/>
              </w:rPr>
              <w:t>0421</w:t>
            </w:r>
          </w:p>
        </w:tc>
        <w:tc>
          <w:tcPr>
            <w:tcW w:w="3220" w:type="dxa"/>
            <w:tcBorders>
              <w:top w:val="nil"/>
              <w:left w:val="nil"/>
              <w:bottom w:val="nil"/>
              <w:right w:val="nil"/>
            </w:tcBorders>
            <w:shd w:val="clear" w:color="000000" w:fill="D9D9D9"/>
            <w:noWrap/>
            <w:vAlign w:val="bottom"/>
            <w:hideMark/>
          </w:tcPr>
          <w:p w:rsidR="0004225A" w:rsidRPr="0004225A" w:rsidRDefault="0004225A" w:rsidP="0004225A">
            <w:pPr>
              <w:rPr>
                <w:rFonts w:ascii="Calibri" w:hAnsi="Calibri"/>
                <w:color w:val="000000"/>
              </w:rPr>
            </w:pPr>
            <w:r w:rsidRPr="0004225A">
              <w:rPr>
                <w:rFonts w:ascii="Calibri" w:hAnsi="Calibri"/>
                <w:color w:val="000000"/>
                <w:sz w:val="22"/>
                <w:szCs w:val="22"/>
              </w:rPr>
              <w:t>Management &amp; Marketing</w:t>
            </w:r>
          </w:p>
        </w:tc>
        <w:tc>
          <w:tcPr>
            <w:tcW w:w="1760" w:type="dxa"/>
            <w:tcBorders>
              <w:top w:val="nil"/>
              <w:left w:val="nil"/>
              <w:bottom w:val="nil"/>
              <w:right w:val="nil"/>
            </w:tcBorders>
            <w:shd w:val="clear" w:color="000000" w:fill="D9D9D9"/>
            <w:noWrap/>
            <w:vAlign w:val="bottom"/>
            <w:hideMark/>
          </w:tcPr>
          <w:p w:rsidR="0004225A" w:rsidRPr="0004225A" w:rsidRDefault="0004225A" w:rsidP="0004225A">
            <w:pPr>
              <w:rPr>
                <w:rFonts w:ascii="Calibri" w:hAnsi="Calibri"/>
                <w:color w:val="000000"/>
              </w:rPr>
            </w:pPr>
            <w:r w:rsidRPr="0004225A">
              <w:rPr>
                <w:rFonts w:ascii="Calibri" w:hAnsi="Calibri"/>
                <w:color w:val="000000"/>
                <w:sz w:val="22"/>
                <w:szCs w:val="22"/>
              </w:rPr>
              <w:t>ENT-260</w:t>
            </w:r>
          </w:p>
        </w:tc>
        <w:tc>
          <w:tcPr>
            <w:tcW w:w="460" w:type="dxa"/>
            <w:tcBorders>
              <w:top w:val="nil"/>
              <w:left w:val="nil"/>
              <w:bottom w:val="nil"/>
              <w:right w:val="nil"/>
            </w:tcBorders>
            <w:shd w:val="clear" w:color="000000" w:fill="D9D9D9"/>
            <w:noWrap/>
            <w:vAlign w:val="bottom"/>
            <w:hideMark/>
          </w:tcPr>
          <w:p w:rsidR="0004225A" w:rsidRPr="0004225A" w:rsidRDefault="0004225A" w:rsidP="0004225A">
            <w:pPr>
              <w:rPr>
                <w:rFonts w:ascii="Calibri" w:hAnsi="Calibri"/>
                <w:color w:val="000000"/>
              </w:rPr>
            </w:pPr>
            <w:r w:rsidRPr="0004225A">
              <w:rPr>
                <w:rFonts w:ascii="Calibri" w:hAnsi="Calibri"/>
                <w:color w:val="000000"/>
                <w:sz w:val="22"/>
                <w:szCs w:val="22"/>
              </w:rPr>
              <w:t> </w:t>
            </w:r>
          </w:p>
        </w:tc>
        <w:tc>
          <w:tcPr>
            <w:tcW w:w="875" w:type="dxa"/>
            <w:tcBorders>
              <w:top w:val="nil"/>
              <w:left w:val="nil"/>
              <w:bottom w:val="nil"/>
              <w:right w:val="nil"/>
            </w:tcBorders>
            <w:shd w:val="clear" w:color="000000" w:fill="D9D9D9"/>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w:t>
            </w:r>
          </w:p>
        </w:tc>
        <w:tc>
          <w:tcPr>
            <w:tcW w:w="875" w:type="dxa"/>
            <w:tcBorders>
              <w:top w:val="nil"/>
              <w:left w:val="nil"/>
              <w:bottom w:val="nil"/>
              <w:right w:val="nil"/>
            </w:tcBorders>
            <w:shd w:val="clear" w:color="000000" w:fill="D9D9D9"/>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w:t>
            </w:r>
          </w:p>
        </w:tc>
        <w:tc>
          <w:tcPr>
            <w:tcW w:w="875" w:type="dxa"/>
            <w:tcBorders>
              <w:top w:val="nil"/>
              <w:left w:val="nil"/>
              <w:bottom w:val="nil"/>
              <w:right w:val="nil"/>
            </w:tcBorders>
            <w:shd w:val="clear" w:color="000000" w:fill="D9D9D9"/>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100.0%</w:t>
            </w:r>
          </w:p>
        </w:tc>
        <w:tc>
          <w:tcPr>
            <w:tcW w:w="875" w:type="dxa"/>
            <w:tcBorders>
              <w:top w:val="nil"/>
              <w:left w:val="nil"/>
              <w:bottom w:val="nil"/>
              <w:right w:val="nil"/>
            </w:tcBorders>
            <w:shd w:val="clear" w:color="000000" w:fill="D9D9D9"/>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91.7%</w:t>
            </w:r>
          </w:p>
        </w:tc>
        <w:tc>
          <w:tcPr>
            <w:tcW w:w="890" w:type="dxa"/>
            <w:tcBorders>
              <w:top w:val="nil"/>
              <w:left w:val="nil"/>
              <w:bottom w:val="nil"/>
              <w:right w:val="nil"/>
            </w:tcBorders>
            <w:shd w:val="clear" w:color="000000" w:fill="D9D9D9"/>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76.9%</w:t>
            </w:r>
          </w:p>
        </w:tc>
        <w:tc>
          <w:tcPr>
            <w:tcW w:w="900" w:type="dxa"/>
            <w:tcBorders>
              <w:top w:val="nil"/>
              <w:left w:val="nil"/>
              <w:bottom w:val="nil"/>
              <w:right w:val="nil"/>
            </w:tcBorders>
            <w:shd w:val="clear" w:color="000000" w:fill="D9D9D9"/>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w:t>
            </w:r>
          </w:p>
        </w:tc>
        <w:tc>
          <w:tcPr>
            <w:tcW w:w="990" w:type="dxa"/>
            <w:tcBorders>
              <w:top w:val="nil"/>
              <w:left w:val="nil"/>
              <w:bottom w:val="nil"/>
              <w:right w:val="nil"/>
            </w:tcBorders>
            <w:shd w:val="clear" w:color="000000" w:fill="D9D9D9"/>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w:t>
            </w:r>
          </w:p>
        </w:tc>
      </w:tr>
      <w:tr w:rsidR="0004225A" w:rsidRPr="0004225A" w:rsidTr="0004225A">
        <w:trPr>
          <w:trHeight w:val="300"/>
        </w:trPr>
        <w:tc>
          <w:tcPr>
            <w:tcW w:w="1420" w:type="dxa"/>
            <w:tcBorders>
              <w:top w:val="nil"/>
              <w:left w:val="nil"/>
              <w:bottom w:val="nil"/>
              <w:right w:val="nil"/>
            </w:tcBorders>
            <w:shd w:val="clear" w:color="auto" w:fill="auto"/>
            <w:noWrap/>
            <w:vAlign w:val="bottom"/>
            <w:hideMark/>
          </w:tcPr>
          <w:p w:rsidR="0004225A" w:rsidRPr="0004225A" w:rsidRDefault="0004225A" w:rsidP="0004225A">
            <w:pPr>
              <w:rPr>
                <w:rFonts w:ascii="Calibri" w:hAnsi="Calibri"/>
                <w:color w:val="000000"/>
              </w:rPr>
            </w:pPr>
            <w:r w:rsidRPr="0004225A">
              <w:rPr>
                <w:rFonts w:ascii="Calibri" w:hAnsi="Calibri"/>
                <w:color w:val="000000"/>
                <w:sz w:val="22"/>
                <w:szCs w:val="22"/>
              </w:rPr>
              <w:t>0421</w:t>
            </w:r>
          </w:p>
        </w:tc>
        <w:tc>
          <w:tcPr>
            <w:tcW w:w="3220" w:type="dxa"/>
            <w:tcBorders>
              <w:top w:val="nil"/>
              <w:left w:val="nil"/>
              <w:bottom w:val="nil"/>
              <w:right w:val="nil"/>
            </w:tcBorders>
            <w:shd w:val="clear" w:color="auto" w:fill="auto"/>
            <w:noWrap/>
            <w:vAlign w:val="bottom"/>
            <w:hideMark/>
          </w:tcPr>
          <w:p w:rsidR="0004225A" w:rsidRPr="0004225A" w:rsidRDefault="0004225A" w:rsidP="0004225A">
            <w:pPr>
              <w:rPr>
                <w:rFonts w:ascii="Calibri" w:hAnsi="Calibri"/>
                <w:color w:val="000000"/>
              </w:rPr>
            </w:pPr>
            <w:r w:rsidRPr="0004225A">
              <w:rPr>
                <w:rFonts w:ascii="Calibri" w:hAnsi="Calibri"/>
                <w:color w:val="000000"/>
                <w:sz w:val="22"/>
                <w:szCs w:val="22"/>
              </w:rPr>
              <w:t>Management &amp; Marketing</w:t>
            </w:r>
          </w:p>
        </w:tc>
        <w:tc>
          <w:tcPr>
            <w:tcW w:w="1760" w:type="dxa"/>
            <w:tcBorders>
              <w:top w:val="nil"/>
              <w:left w:val="nil"/>
              <w:bottom w:val="nil"/>
              <w:right w:val="nil"/>
            </w:tcBorders>
            <w:shd w:val="clear" w:color="auto" w:fill="auto"/>
            <w:noWrap/>
            <w:vAlign w:val="bottom"/>
            <w:hideMark/>
          </w:tcPr>
          <w:p w:rsidR="0004225A" w:rsidRPr="0004225A" w:rsidRDefault="0004225A" w:rsidP="0004225A">
            <w:pPr>
              <w:rPr>
                <w:rFonts w:ascii="Calibri" w:hAnsi="Calibri"/>
                <w:color w:val="000000"/>
              </w:rPr>
            </w:pPr>
            <w:r w:rsidRPr="0004225A">
              <w:rPr>
                <w:rFonts w:ascii="Calibri" w:hAnsi="Calibri"/>
                <w:color w:val="000000"/>
                <w:sz w:val="22"/>
                <w:szCs w:val="22"/>
              </w:rPr>
              <w:t>MAN-105</w:t>
            </w:r>
          </w:p>
        </w:tc>
        <w:tc>
          <w:tcPr>
            <w:tcW w:w="460" w:type="dxa"/>
            <w:tcBorders>
              <w:top w:val="nil"/>
              <w:left w:val="nil"/>
              <w:bottom w:val="nil"/>
              <w:right w:val="nil"/>
            </w:tcBorders>
            <w:shd w:val="clear" w:color="auto" w:fill="auto"/>
            <w:noWrap/>
            <w:vAlign w:val="bottom"/>
            <w:hideMark/>
          </w:tcPr>
          <w:p w:rsidR="0004225A" w:rsidRPr="0004225A" w:rsidRDefault="0004225A" w:rsidP="0004225A">
            <w:pPr>
              <w:rPr>
                <w:rFonts w:ascii="Calibri" w:hAnsi="Calibri"/>
                <w:color w:val="000000"/>
              </w:rPr>
            </w:pPr>
          </w:p>
        </w:tc>
        <w:tc>
          <w:tcPr>
            <w:tcW w:w="875" w:type="dxa"/>
            <w:tcBorders>
              <w:top w:val="nil"/>
              <w:left w:val="nil"/>
              <w:bottom w:val="nil"/>
              <w:right w:val="nil"/>
            </w:tcBorders>
            <w:shd w:val="clear" w:color="auto" w:fill="auto"/>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70.8%</w:t>
            </w:r>
          </w:p>
        </w:tc>
        <w:tc>
          <w:tcPr>
            <w:tcW w:w="875" w:type="dxa"/>
            <w:tcBorders>
              <w:top w:val="nil"/>
              <w:left w:val="nil"/>
              <w:bottom w:val="nil"/>
              <w:right w:val="nil"/>
            </w:tcBorders>
            <w:shd w:val="clear" w:color="auto" w:fill="auto"/>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69.2%</w:t>
            </w:r>
          </w:p>
        </w:tc>
        <w:tc>
          <w:tcPr>
            <w:tcW w:w="875" w:type="dxa"/>
            <w:tcBorders>
              <w:top w:val="nil"/>
              <w:left w:val="nil"/>
              <w:bottom w:val="nil"/>
              <w:right w:val="nil"/>
            </w:tcBorders>
            <w:shd w:val="clear" w:color="auto" w:fill="auto"/>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67.3%</w:t>
            </w:r>
          </w:p>
        </w:tc>
        <w:tc>
          <w:tcPr>
            <w:tcW w:w="875" w:type="dxa"/>
            <w:tcBorders>
              <w:top w:val="nil"/>
              <w:left w:val="nil"/>
              <w:bottom w:val="nil"/>
              <w:right w:val="nil"/>
            </w:tcBorders>
            <w:shd w:val="clear" w:color="auto" w:fill="auto"/>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69.6%</w:t>
            </w:r>
          </w:p>
        </w:tc>
        <w:tc>
          <w:tcPr>
            <w:tcW w:w="890" w:type="dxa"/>
            <w:tcBorders>
              <w:top w:val="nil"/>
              <w:left w:val="nil"/>
              <w:bottom w:val="nil"/>
              <w:right w:val="nil"/>
            </w:tcBorders>
            <w:shd w:val="clear" w:color="auto" w:fill="auto"/>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70.8%</w:t>
            </w:r>
          </w:p>
        </w:tc>
        <w:tc>
          <w:tcPr>
            <w:tcW w:w="900" w:type="dxa"/>
            <w:tcBorders>
              <w:top w:val="nil"/>
              <w:left w:val="nil"/>
              <w:bottom w:val="nil"/>
              <w:right w:val="nil"/>
            </w:tcBorders>
            <w:shd w:val="clear" w:color="auto" w:fill="auto"/>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w:t>
            </w:r>
          </w:p>
        </w:tc>
        <w:tc>
          <w:tcPr>
            <w:tcW w:w="990" w:type="dxa"/>
            <w:tcBorders>
              <w:top w:val="nil"/>
              <w:left w:val="nil"/>
              <w:bottom w:val="nil"/>
              <w:right w:val="nil"/>
            </w:tcBorders>
            <w:shd w:val="clear" w:color="auto" w:fill="auto"/>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w:t>
            </w:r>
          </w:p>
        </w:tc>
      </w:tr>
      <w:tr w:rsidR="0004225A" w:rsidRPr="0004225A" w:rsidTr="0004225A">
        <w:trPr>
          <w:trHeight w:val="300"/>
        </w:trPr>
        <w:tc>
          <w:tcPr>
            <w:tcW w:w="1420" w:type="dxa"/>
            <w:tcBorders>
              <w:top w:val="nil"/>
              <w:left w:val="nil"/>
              <w:bottom w:val="nil"/>
              <w:right w:val="nil"/>
            </w:tcBorders>
            <w:shd w:val="clear" w:color="000000" w:fill="D9D9D9"/>
            <w:noWrap/>
            <w:vAlign w:val="bottom"/>
            <w:hideMark/>
          </w:tcPr>
          <w:p w:rsidR="0004225A" w:rsidRPr="0004225A" w:rsidRDefault="0004225A" w:rsidP="0004225A">
            <w:pPr>
              <w:rPr>
                <w:rFonts w:ascii="Calibri" w:hAnsi="Calibri"/>
                <w:color w:val="000000"/>
              </w:rPr>
            </w:pPr>
            <w:r w:rsidRPr="0004225A">
              <w:rPr>
                <w:rFonts w:ascii="Calibri" w:hAnsi="Calibri"/>
                <w:color w:val="000000"/>
                <w:sz w:val="22"/>
                <w:szCs w:val="22"/>
              </w:rPr>
              <w:t>0421</w:t>
            </w:r>
          </w:p>
        </w:tc>
        <w:tc>
          <w:tcPr>
            <w:tcW w:w="3220" w:type="dxa"/>
            <w:tcBorders>
              <w:top w:val="nil"/>
              <w:left w:val="nil"/>
              <w:bottom w:val="nil"/>
              <w:right w:val="nil"/>
            </w:tcBorders>
            <w:shd w:val="clear" w:color="000000" w:fill="D9D9D9"/>
            <w:noWrap/>
            <w:vAlign w:val="bottom"/>
            <w:hideMark/>
          </w:tcPr>
          <w:p w:rsidR="0004225A" w:rsidRPr="0004225A" w:rsidRDefault="0004225A" w:rsidP="0004225A">
            <w:pPr>
              <w:rPr>
                <w:rFonts w:ascii="Calibri" w:hAnsi="Calibri"/>
                <w:color w:val="000000"/>
              </w:rPr>
            </w:pPr>
            <w:r w:rsidRPr="0004225A">
              <w:rPr>
                <w:rFonts w:ascii="Calibri" w:hAnsi="Calibri"/>
                <w:color w:val="000000"/>
                <w:sz w:val="22"/>
                <w:szCs w:val="22"/>
              </w:rPr>
              <w:t>Management &amp; Marketing</w:t>
            </w:r>
          </w:p>
        </w:tc>
        <w:tc>
          <w:tcPr>
            <w:tcW w:w="1760" w:type="dxa"/>
            <w:tcBorders>
              <w:top w:val="nil"/>
              <w:left w:val="nil"/>
              <w:bottom w:val="nil"/>
              <w:right w:val="nil"/>
            </w:tcBorders>
            <w:shd w:val="clear" w:color="000000" w:fill="D9D9D9"/>
            <w:noWrap/>
            <w:vAlign w:val="bottom"/>
            <w:hideMark/>
          </w:tcPr>
          <w:p w:rsidR="0004225A" w:rsidRPr="0004225A" w:rsidRDefault="0004225A" w:rsidP="0004225A">
            <w:pPr>
              <w:rPr>
                <w:rFonts w:ascii="Calibri" w:hAnsi="Calibri"/>
                <w:color w:val="000000"/>
              </w:rPr>
            </w:pPr>
            <w:r w:rsidRPr="0004225A">
              <w:rPr>
                <w:rFonts w:ascii="Calibri" w:hAnsi="Calibri"/>
                <w:color w:val="000000"/>
                <w:sz w:val="22"/>
                <w:szCs w:val="22"/>
              </w:rPr>
              <w:t>MAN-106</w:t>
            </w:r>
          </w:p>
        </w:tc>
        <w:tc>
          <w:tcPr>
            <w:tcW w:w="460" w:type="dxa"/>
            <w:tcBorders>
              <w:top w:val="nil"/>
              <w:left w:val="nil"/>
              <w:bottom w:val="nil"/>
              <w:right w:val="nil"/>
            </w:tcBorders>
            <w:shd w:val="clear" w:color="000000" w:fill="D9D9D9"/>
            <w:noWrap/>
            <w:vAlign w:val="bottom"/>
            <w:hideMark/>
          </w:tcPr>
          <w:p w:rsidR="0004225A" w:rsidRPr="0004225A" w:rsidRDefault="0004225A" w:rsidP="0004225A">
            <w:pPr>
              <w:rPr>
                <w:rFonts w:ascii="Calibri" w:hAnsi="Calibri"/>
                <w:color w:val="000000"/>
              </w:rPr>
            </w:pPr>
            <w:r w:rsidRPr="0004225A">
              <w:rPr>
                <w:rFonts w:ascii="Calibri" w:hAnsi="Calibri"/>
                <w:color w:val="000000"/>
                <w:sz w:val="22"/>
                <w:szCs w:val="22"/>
              </w:rPr>
              <w:t> </w:t>
            </w:r>
          </w:p>
        </w:tc>
        <w:tc>
          <w:tcPr>
            <w:tcW w:w="875" w:type="dxa"/>
            <w:tcBorders>
              <w:top w:val="nil"/>
              <w:left w:val="nil"/>
              <w:bottom w:val="nil"/>
              <w:right w:val="nil"/>
            </w:tcBorders>
            <w:shd w:val="clear" w:color="000000" w:fill="D9D9D9"/>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w:t>
            </w:r>
          </w:p>
        </w:tc>
        <w:tc>
          <w:tcPr>
            <w:tcW w:w="875" w:type="dxa"/>
            <w:tcBorders>
              <w:top w:val="nil"/>
              <w:left w:val="nil"/>
              <w:bottom w:val="nil"/>
              <w:right w:val="nil"/>
            </w:tcBorders>
            <w:shd w:val="clear" w:color="000000" w:fill="D9D9D9"/>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w:t>
            </w:r>
          </w:p>
        </w:tc>
        <w:tc>
          <w:tcPr>
            <w:tcW w:w="875" w:type="dxa"/>
            <w:tcBorders>
              <w:top w:val="nil"/>
              <w:left w:val="nil"/>
              <w:bottom w:val="nil"/>
              <w:right w:val="nil"/>
            </w:tcBorders>
            <w:shd w:val="clear" w:color="000000" w:fill="D9D9D9"/>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w:t>
            </w:r>
          </w:p>
        </w:tc>
        <w:tc>
          <w:tcPr>
            <w:tcW w:w="875" w:type="dxa"/>
            <w:tcBorders>
              <w:top w:val="nil"/>
              <w:left w:val="nil"/>
              <w:bottom w:val="nil"/>
              <w:right w:val="nil"/>
            </w:tcBorders>
            <w:shd w:val="clear" w:color="000000" w:fill="D9D9D9"/>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100.0%</w:t>
            </w:r>
          </w:p>
        </w:tc>
        <w:tc>
          <w:tcPr>
            <w:tcW w:w="890" w:type="dxa"/>
            <w:tcBorders>
              <w:top w:val="nil"/>
              <w:left w:val="nil"/>
              <w:bottom w:val="nil"/>
              <w:right w:val="nil"/>
            </w:tcBorders>
            <w:shd w:val="clear" w:color="000000" w:fill="D9D9D9"/>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74.5%</w:t>
            </w:r>
          </w:p>
        </w:tc>
        <w:tc>
          <w:tcPr>
            <w:tcW w:w="900" w:type="dxa"/>
            <w:tcBorders>
              <w:top w:val="nil"/>
              <w:left w:val="nil"/>
              <w:bottom w:val="nil"/>
              <w:right w:val="nil"/>
            </w:tcBorders>
            <w:shd w:val="clear" w:color="000000" w:fill="D9D9D9"/>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w:t>
            </w:r>
          </w:p>
        </w:tc>
        <w:tc>
          <w:tcPr>
            <w:tcW w:w="990" w:type="dxa"/>
            <w:tcBorders>
              <w:top w:val="nil"/>
              <w:left w:val="nil"/>
              <w:bottom w:val="nil"/>
              <w:right w:val="nil"/>
            </w:tcBorders>
            <w:shd w:val="clear" w:color="000000" w:fill="D9D9D9"/>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w:t>
            </w:r>
          </w:p>
        </w:tc>
      </w:tr>
      <w:tr w:rsidR="0004225A" w:rsidRPr="0004225A" w:rsidTr="0004225A">
        <w:trPr>
          <w:trHeight w:val="300"/>
        </w:trPr>
        <w:tc>
          <w:tcPr>
            <w:tcW w:w="1420" w:type="dxa"/>
            <w:tcBorders>
              <w:top w:val="nil"/>
              <w:left w:val="nil"/>
              <w:bottom w:val="nil"/>
              <w:right w:val="nil"/>
            </w:tcBorders>
            <w:shd w:val="clear" w:color="auto" w:fill="auto"/>
            <w:noWrap/>
            <w:vAlign w:val="bottom"/>
            <w:hideMark/>
          </w:tcPr>
          <w:p w:rsidR="0004225A" w:rsidRPr="0004225A" w:rsidRDefault="0004225A" w:rsidP="0004225A">
            <w:pPr>
              <w:rPr>
                <w:rFonts w:ascii="Calibri" w:hAnsi="Calibri"/>
                <w:color w:val="000000"/>
              </w:rPr>
            </w:pPr>
            <w:r w:rsidRPr="0004225A">
              <w:rPr>
                <w:rFonts w:ascii="Calibri" w:hAnsi="Calibri"/>
                <w:color w:val="000000"/>
                <w:sz w:val="22"/>
                <w:szCs w:val="22"/>
              </w:rPr>
              <w:t>0421</w:t>
            </w:r>
          </w:p>
        </w:tc>
        <w:tc>
          <w:tcPr>
            <w:tcW w:w="3220" w:type="dxa"/>
            <w:tcBorders>
              <w:top w:val="nil"/>
              <w:left w:val="nil"/>
              <w:bottom w:val="nil"/>
              <w:right w:val="nil"/>
            </w:tcBorders>
            <w:shd w:val="clear" w:color="auto" w:fill="auto"/>
            <w:noWrap/>
            <w:vAlign w:val="bottom"/>
            <w:hideMark/>
          </w:tcPr>
          <w:p w:rsidR="0004225A" w:rsidRPr="0004225A" w:rsidRDefault="0004225A" w:rsidP="0004225A">
            <w:pPr>
              <w:rPr>
                <w:rFonts w:ascii="Calibri" w:hAnsi="Calibri"/>
                <w:color w:val="000000"/>
              </w:rPr>
            </w:pPr>
            <w:r w:rsidRPr="0004225A">
              <w:rPr>
                <w:rFonts w:ascii="Calibri" w:hAnsi="Calibri"/>
                <w:color w:val="000000"/>
                <w:sz w:val="22"/>
                <w:szCs w:val="22"/>
              </w:rPr>
              <w:t>Management &amp; Marketing</w:t>
            </w:r>
          </w:p>
        </w:tc>
        <w:tc>
          <w:tcPr>
            <w:tcW w:w="1760" w:type="dxa"/>
            <w:tcBorders>
              <w:top w:val="nil"/>
              <w:left w:val="nil"/>
              <w:bottom w:val="nil"/>
              <w:right w:val="nil"/>
            </w:tcBorders>
            <w:shd w:val="clear" w:color="auto" w:fill="auto"/>
            <w:noWrap/>
            <w:vAlign w:val="bottom"/>
            <w:hideMark/>
          </w:tcPr>
          <w:p w:rsidR="0004225A" w:rsidRPr="0004225A" w:rsidRDefault="0004225A" w:rsidP="0004225A">
            <w:pPr>
              <w:rPr>
                <w:rFonts w:ascii="Calibri" w:hAnsi="Calibri"/>
                <w:color w:val="000000"/>
              </w:rPr>
            </w:pPr>
            <w:r w:rsidRPr="0004225A">
              <w:rPr>
                <w:rFonts w:ascii="Calibri" w:hAnsi="Calibri"/>
                <w:color w:val="000000"/>
                <w:sz w:val="22"/>
                <w:szCs w:val="22"/>
              </w:rPr>
              <w:t>MAN-107</w:t>
            </w:r>
          </w:p>
        </w:tc>
        <w:tc>
          <w:tcPr>
            <w:tcW w:w="460" w:type="dxa"/>
            <w:tcBorders>
              <w:top w:val="nil"/>
              <w:left w:val="nil"/>
              <w:bottom w:val="nil"/>
              <w:right w:val="nil"/>
            </w:tcBorders>
            <w:shd w:val="clear" w:color="auto" w:fill="auto"/>
            <w:noWrap/>
            <w:vAlign w:val="bottom"/>
            <w:hideMark/>
          </w:tcPr>
          <w:p w:rsidR="0004225A" w:rsidRPr="0004225A" w:rsidRDefault="0004225A" w:rsidP="0004225A">
            <w:pPr>
              <w:rPr>
                <w:rFonts w:ascii="Calibri" w:hAnsi="Calibri"/>
                <w:color w:val="000000"/>
              </w:rPr>
            </w:pPr>
          </w:p>
        </w:tc>
        <w:tc>
          <w:tcPr>
            <w:tcW w:w="875" w:type="dxa"/>
            <w:tcBorders>
              <w:top w:val="nil"/>
              <w:left w:val="nil"/>
              <w:bottom w:val="nil"/>
              <w:right w:val="nil"/>
            </w:tcBorders>
            <w:shd w:val="clear" w:color="auto" w:fill="auto"/>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w:t>
            </w:r>
          </w:p>
        </w:tc>
        <w:tc>
          <w:tcPr>
            <w:tcW w:w="875" w:type="dxa"/>
            <w:tcBorders>
              <w:top w:val="nil"/>
              <w:left w:val="nil"/>
              <w:bottom w:val="nil"/>
              <w:right w:val="nil"/>
            </w:tcBorders>
            <w:shd w:val="clear" w:color="auto" w:fill="auto"/>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w:t>
            </w:r>
          </w:p>
        </w:tc>
        <w:tc>
          <w:tcPr>
            <w:tcW w:w="875" w:type="dxa"/>
            <w:tcBorders>
              <w:top w:val="nil"/>
              <w:left w:val="nil"/>
              <w:bottom w:val="nil"/>
              <w:right w:val="nil"/>
            </w:tcBorders>
            <w:shd w:val="clear" w:color="auto" w:fill="auto"/>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w:t>
            </w:r>
          </w:p>
        </w:tc>
        <w:tc>
          <w:tcPr>
            <w:tcW w:w="875" w:type="dxa"/>
            <w:tcBorders>
              <w:top w:val="nil"/>
              <w:left w:val="nil"/>
              <w:bottom w:val="nil"/>
              <w:right w:val="nil"/>
            </w:tcBorders>
            <w:shd w:val="clear" w:color="auto" w:fill="auto"/>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w:t>
            </w:r>
          </w:p>
        </w:tc>
        <w:tc>
          <w:tcPr>
            <w:tcW w:w="890" w:type="dxa"/>
            <w:tcBorders>
              <w:top w:val="nil"/>
              <w:left w:val="nil"/>
              <w:bottom w:val="nil"/>
              <w:right w:val="nil"/>
            </w:tcBorders>
            <w:shd w:val="clear" w:color="auto" w:fill="auto"/>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69.2%</w:t>
            </w:r>
          </w:p>
        </w:tc>
        <w:tc>
          <w:tcPr>
            <w:tcW w:w="900" w:type="dxa"/>
            <w:tcBorders>
              <w:top w:val="nil"/>
              <w:left w:val="nil"/>
              <w:bottom w:val="nil"/>
              <w:right w:val="nil"/>
            </w:tcBorders>
            <w:shd w:val="clear" w:color="auto" w:fill="auto"/>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70.8%</w:t>
            </w:r>
          </w:p>
        </w:tc>
        <w:tc>
          <w:tcPr>
            <w:tcW w:w="990" w:type="dxa"/>
            <w:tcBorders>
              <w:top w:val="nil"/>
              <w:left w:val="nil"/>
              <w:bottom w:val="nil"/>
              <w:right w:val="nil"/>
            </w:tcBorders>
            <w:shd w:val="clear" w:color="auto" w:fill="auto"/>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w:t>
            </w:r>
          </w:p>
        </w:tc>
      </w:tr>
      <w:tr w:rsidR="0004225A" w:rsidRPr="0004225A" w:rsidTr="0004225A">
        <w:trPr>
          <w:trHeight w:val="300"/>
        </w:trPr>
        <w:tc>
          <w:tcPr>
            <w:tcW w:w="1420" w:type="dxa"/>
            <w:tcBorders>
              <w:top w:val="nil"/>
              <w:left w:val="nil"/>
              <w:bottom w:val="nil"/>
              <w:right w:val="nil"/>
            </w:tcBorders>
            <w:shd w:val="clear" w:color="000000" w:fill="D9D9D9"/>
            <w:noWrap/>
            <w:vAlign w:val="bottom"/>
            <w:hideMark/>
          </w:tcPr>
          <w:p w:rsidR="0004225A" w:rsidRPr="0004225A" w:rsidRDefault="0004225A" w:rsidP="0004225A">
            <w:pPr>
              <w:rPr>
                <w:rFonts w:ascii="Calibri" w:hAnsi="Calibri"/>
                <w:color w:val="000000"/>
              </w:rPr>
            </w:pPr>
            <w:r w:rsidRPr="0004225A">
              <w:rPr>
                <w:rFonts w:ascii="Calibri" w:hAnsi="Calibri"/>
                <w:color w:val="000000"/>
                <w:sz w:val="22"/>
                <w:szCs w:val="22"/>
              </w:rPr>
              <w:t>0421</w:t>
            </w:r>
          </w:p>
        </w:tc>
        <w:tc>
          <w:tcPr>
            <w:tcW w:w="3220" w:type="dxa"/>
            <w:tcBorders>
              <w:top w:val="nil"/>
              <w:left w:val="nil"/>
              <w:bottom w:val="nil"/>
              <w:right w:val="nil"/>
            </w:tcBorders>
            <w:shd w:val="clear" w:color="000000" w:fill="D9D9D9"/>
            <w:noWrap/>
            <w:vAlign w:val="bottom"/>
            <w:hideMark/>
          </w:tcPr>
          <w:p w:rsidR="0004225A" w:rsidRPr="0004225A" w:rsidRDefault="0004225A" w:rsidP="0004225A">
            <w:pPr>
              <w:rPr>
                <w:rFonts w:ascii="Calibri" w:hAnsi="Calibri"/>
                <w:color w:val="000000"/>
              </w:rPr>
            </w:pPr>
            <w:r w:rsidRPr="0004225A">
              <w:rPr>
                <w:rFonts w:ascii="Calibri" w:hAnsi="Calibri"/>
                <w:color w:val="000000"/>
                <w:sz w:val="22"/>
                <w:szCs w:val="22"/>
              </w:rPr>
              <w:t>Management &amp; Marketing</w:t>
            </w:r>
          </w:p>
        </w:tc>
        <w:tc>
          <w:tcPr>
            <w:tcW w:w="1760" w:type="dxa"/>
            <w:tcBorders>
              <w:top w:val="nil"/>
              <w:left w:val="nil"/>
              <w:bottom w:val="nil"/>
              <w:right w:val="nil"/>
            </w:tcBorders>
            <w:shd w:val="clear" w:color="000000" w:fill="D9D9D9"/>
            <w:noWrap/>
            <w:vAlign w:val="bottom"/>
            <w:hideMark/>
          </w:tcPr>
          <w:p w:rsidR="0004225A" w:rsidRPr="0004225A" w:rsidRDefault="0004225A" w:rsidP="0004225A">
            <w:pPr>
              <w:rPr>
                <w:rFonts w:ascii="Calibri" w:hAnsi="Calibri"/>
                <w:color w:val="000000"/>
              </w:rPr>
            </w:pPr>
            <w:r w:rsidRPr="0004225A">
              <w:rPr>
                <w:rFonts w:ascii="Calibri" w:hAnsi="Calibri"/>
                <w:color w:val="000000"/>
                <w:sz w:val="22"/>
                <w:szCs w:val="22"/>
              </w:rPr>
              <w:t>MAN-110</w:t>
            </w:r>
          </w:p>
        </w:tc>
        <w:tc>
          <w:tcPr>
            <w:tcW w:w="460" w:type="dxa"/>
            <w:tcBorders>
              <w:top w:val="nil"/>
              <w:left w:val="nil"/>
              <w:bottom w:val="nil"/>
              <w:right w:val="nil"/>
            </w:tcBorders>
            <w:shd w:val="clear" w:color="000000" w:fill="D9D9D9"/>
            <w:noWrap/>
            <w:vAlign w:val="bottom"/>
            <w:hideMark/>
          </w:tcPr>
          <w:p w:rsidR="0004225A" w:rsidRPr="0004225A" w:rsidRDefault="0004225A" w:rsidP="0004225A">
            <w:pPr>
              <w:rPr>
                <w:rFonts w:ascii="Calibri" w:hAnsi="Calibri"/>
                <w:color w:val="000000"/>
              </w:rPr>
            </w:pPr>
            <w:r w:rsidRPr="0004225A">
              <w:rPr>
                <w:rFonts w:ascii="Calibri" w:hAnsi="Calibri"/>
                <w:color w:val="000000"/>
                <w:sz w:val="22"/>
                <w:szCs w:val="22"/>
              </w:rPr>
              <w:t> </w:t>
            </w:r>
          </w:p>
        </w:tc>
        <w:tc>
          <w:tcPr>
            <w:tcW w:w="875" w:type="dxa"/>
            <w:tcBorders>
              <w:top w:val="nil"/>
              <w:left w:val="nil"/>
              <w:bottom w:val="nil"/>
              <w:right w:val="nil"/>
            </w:tcBorders>
            <w:shd w:val="clear" w:color="000000" w:fill="D9D9D9"/>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79.2%</w:t>
            </w:r>
          </w:p>
        </w:tc>
        <w:tc>
          <w:tcPr>
            <w:tcW w:w="875" w:type="dxa"/>
            <w:tcBorders>
              <w:top w:val="nil"/>
              <w:left w:val="nil"/>
              <w:bottom w:val="nil"/>
              <w:right w:val="nil"/>
            </w:tcBorders>
            <w:shd w:val="clear" w:color="000000" w:fill="D9D9D9"/>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78.0%</w:t>
            </w:r>
          </w:p>
        </w:tc>
        <w:tc>
          <w:tcPr>
            <w:tcW w:w="875" w:type="dxa"/>
            <w:tcBorders>
              <w:top w:val="nil"/>
              <w:left w:val="nil"/>
              <w:bottom w:val="nil"/>
              <w:right w:val="nil"/>
            </w:tcBorders>
            <w:shd w:val="clear" w:color="000000" w:fill="D9D9D9"/>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71.0%</w:t>
            </w:r>
          </w:p>
        </w:tc>
        <w:tc>
          <w:tcPr>
            <w:tcW w:w="875" w:type="dxa"/>
            <w:tcBorders>
              <w:top w:val="nil"/>
              <w:left w:val="nil"/>
              <w:bottom w:val="nil"/>
              <w:right w:val="nil"/>
            </w:tcBorders>
            <w:shd w:val="clear" w:color="000000" w:fill="D9D9D9"/>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67.5%</w:t>
            </w:r>
          </w:p>
        </w:tc>
        <w:tc>
          <w:tcPr>
            <w:tcW w:w="890" w:type="dxa"/>
            <w:tcBorders>
              <w:top w:val="nil"/>
              <w:left w:val="nil"/>
              <w:bottom w:val="nil"/>
              <w:right w:val="nil"/>
            </w:tcBorders>
            <w:shd w:val="clear" w:color="000000" w:fill="D9D9D9"/>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72.4%</w:t>
            </w:r>
          </w:p>
        </w:tc>
        <w:tc>
          <w:tcPr>
            <w:tcW w:w="900" w:type="dxa"/>
            <w:tcBorders>
              <w:top w:val="nil"/>
              <w:left w:val="nil"/>
              <w:bottom w:val="nil"/>
              <w:right w:val="nil"/>
            </w:tcBorders>
            <w:shd w:val="clear" w:color="000000" w:fill="D9D9D9"/>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66.7%</w:t>
            </w:r>
          </w:p>
        </w:tc>
        <w:tc>
          <w:tcPr>
            <w:tcW w:w="990" w:type="dxa"/>
            <w:tcBorders>
              <w:top w:val="nil"/>
              <w:left w:val="nil"/>
              <w:bottom w:val="nil"/>
              <w:right w:val="nil"/>
            </w:tcBorders>
            <w:shd w:val="clear" w:color="000000" w:fill="D9D9D9"/>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w:t>
            </w:r>
          </w:p>
        </w:tc>
      </w:tr>
      <w:tr w:rsidR="0004225A" w:rsidRPr="0004225A" w:rsidTr="0004225A">
        <w:trPr>
          <w:trHeight w:val="300"/>
        </w:trPr>
        <w:tc>
          <w:tcPr>
            <w:tcW w:w="1420" w:type="dxa"/>
            <w:tcBorders>
              <w:top w:val="nil"/>
              <w:left w:val="nil"/>
              <w:bottom w:val="nil"/>
              <w:right w:val="nil"/>
            </w:tcBorders>
            <w:shd w:val="clear" w:color="auto" w:fill="auto"/>
            <w:noWrap/>
            <w:vAlign w:val="bottom"/>
            <w:hideMark/>
          </w:tcPr>
          <w:p w:rsidR="0004225A" w:rsidRPr="0004225A" w:rsidRDefault="0004225A" w:rsidP="0004225A">
            <w:pPr>
              <w:rPr>
                <w:rFonts w:ascii="Calibri" w:hAnsi="Calibri"/>
                <w:color w:val="000000"/>
              </w:rPr>
            </w:pPr>
            <w:r w:rsidRPr="0004225A">
              <w:rPr>
                <w:rFonts w:ascii="Calibri" w:hAnsi="Calibri"/>
                <w:color w:val="000000"/>
                <w:sz w:val="22"/>
                <w:szCs w:val="22"/>
              </w:rPr>
              <w:t>0421</w:t>
            </w:r>
          </w:p>
        </w:tc>
        <w:tc>
          <w:tcPr>
            <w:tcW w:w="3220" w:type="dxa"/>
            <w:tcBorders>
              <w:top w:val="nil"/>
              <w:left w:val="nil"/>
              <w:bottom w:val="nil"/>
              <w:right w:val="nil"/>
            </w:tcBorders>
            <w:shd w:val="clear" w:color="auto" w:fill="auto"/>
            <w:noWrap/>
            <w:vAlign w:val="bottom"/>
            <w:hideMark/>
          </w:tcPr>
          <w:p w:rsidR="0004225A" w:rsidRPr="0004225A" w:rsidRDefault="0004225A" w:rsidP="0004225A">
            <w:pPr>
              <w:rPr>
                <w:rFonts w:ascii="Calibri" w:hAnsi="Calibri"/>
                <w:color w:val="000000"/>
              </w:rPr>
            </w:pPr>
            <w:r w:rsidRPr="0004225A">
              <w:rPr>
                <w:rFonts w:ascii="Calibri" w:hAnsi="Calibri"/>
                <w:color w:val="000000"/>
                <w:sz w:val="22"/>
                <w:szCs w:val="22"/>
              </w:rPr>
              <w:t>Management &amp; Marketing</w:t>
            </w:r>
          </w:p>
        </w:tc>
        <w:tc>
          <w:tcPr>
            <w:tcW w:w="1760" w:type="dxa"/>
            <w:tcBorders>
              <w:top w:val="nil"/>
              <w:left w:val="nil"/>
              <w:bottom w:val="nil"/>
              <w:right w:val="nil"/>
            </w:tcBorders>
            <w:shd w:val="clear" w:color="auto" w:fill="auto"/>
            <w:noWrap/>
            <w:vAlign w:val="bottom"/>
            <w:hideMark/>
          </w:tcPr>
          <w:p w:rsidR="0004225A" w:rsidRPr="0004225A" w:rsidRDefault="0004225A" w:rsidP="0004225A">
            <w:pPr>
              <w:rPr>
                <w:rFonts w:ascii="Calibri" w:hAnsi="Calibri"/>
                <w:color w:val="000000"/>
              </w:rPr>
            </w:pPr>
            <w:r w:rsidRPr="0004225A">
              <w:rPr>
                <w:rFonts w:ascii="Calibri" w:hAnsi="Calibri"/>
                <w:color w:val="000000"/>
                <w:sz w:val="22"/>
                <w:szCs w:val="22"/>
              </w:rPr>
              <w:t>MAN-1106</w:t>
            </w:r>
          </w:p>
        </w:tc>
        <w:tc>
          <w:tcPr>
            <w:tcW w:w="460" w:type="dxa"/>
            <w:tcBorders>
              <w:top w:val="nil"/>
              <w:left w:val="nil"/>
              <w:bottom w:val="nil"/>
              <w:right w:val="nil"/>
            </w:tcBorders>
            <w:shd w:val="clear" w:color="auto" w:fill="auto"/>
            <w:noWrap/>
            <w:vAlign w:val="bottom"/>
            <w:hideMark/>
          </w:tcPr>
          <w:p w:rsidR="0004225A" w:rsidRPr="0004225A" w:rsidRDefault="0004225A" w:rsidP="0004225A">
            <w:pPr>
              <w:rPr>
                <w:rFonts w:ascii="Calibri" w:hAnsi="Calibri"/>
                <w:color w:val="000000"/>
              </w:rPr>
            </w:pPr>
          </w:p>
        </w:tc>
        <w:tc>
          <w:tcPr>
            <w:tcW w:w="875" w:type="dxa"/>
            <w:tcBorders>
              <w:top w:val="nil"/>
              <w:left w:val="nil"/>
              <w:bottom w:val="nil"/>
              <w:right w:val="nil"/>
            </w:tcBorders>
            <w:shd w:val="clear" w:color="auto" w:fill="auto"/>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w:t>
            </w:r>
          </w:p>
        </w:tc>
        <w:tc>
          <w:tcPr>
            <w:tcW w:w="875" w:type="dxa"/>
            <w:tcBorders>
              <w:top w:val="nil"/>
              <w:left w:val="nil"/>
              <w:bottom w:val="nil"/>
              <w:right w:val="nil"/>
            </w:tcBorders>
            <w:shd w:val="clear" w:color="auto" w:fill="auto"/>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w:t>
            </w:r>
          </w:p>
        </w:tc>
        <w:tc>
          <w:tcPr>
            <w:tcW w:w="875" w:type="dxa"/>
            <w:tcBorders>
              <w:top w:val="nil"/>
              <w:left w:val="nil"/>
              <w:bottom w:val="nil"/>
              <w:right w:val="nil"/>
            </w:tcBorders>
            <w:shd w:val="clear" w:color="auto" w:fill="auto"/>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w:t>
            </w:r>
          </w:p>
        </w:tc>
        <w:tc>
          <w:tcPr>
            <w:tcW w:w="875" w:type="dxa"/>
            <w:tcBorders>
              <w:top w:val="nil"/>
              <w:left w:val="nil"/>
              <w:bottom w:val="nil"/>
              <w:right w:val="nil"/>
            </w:tcBorders>
            <w:shd w:val="clear" w:color="auto" w:fill="auto"/>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w:t>
            </w:r>
          </w:p>
        </w:tc>
        <w:tc>
          <w:tcPr>
            <w:tcW w:w="890" w:type="dxa"/>
            <w:tcBorders>
              <w:top w:val="nil"/>
              <w:left w:val="nil"/>
              <w:bottom w:val="nil"/>
              <w:right w:val="nil"/>
            </w:tcBorders>
            <w:shd w:val="clear" w:color="auto" w:fill="auto"/>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w:t>
            </w:r>
          </w:p>
        </w:tc>
        <w:tc>
          <w:tcPr>
            <w:tcW w:w="900" w:type="dxa"/>
            <w:tcBorders>
              <w:top w:val="nil"/>
              <w:left w:val="nil"/>
              <w:bottom w:val="nil"/>
              <w:right w:val="nil"/>
            </w:tcBorders>
            <w:shd w:val="clear" w:color="auto" w:fill="auto"/>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74.3%</w:t>
            </w:r>
          </w:p>
        </w:tc>
        <w:tc>
          <w:tcPr>
            <w:tcW w:w="990" w:type="dxa"/>
            <w:tcBorders>
              <w:top w:val="nil"/>
              <w:left w:val="nil"/>
              <w:bottom w:val="nil"/>
              <w:right w:val="nil"/>
            </w:tcBorders>
            <w:shd w:val="clear" w:color="auto" w:fill="auto"/>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83.7%</w:t>
            </w:r>
          </w:p>
        </w:tc>
      </w:tr>
      <w:tr w:rsidR="0004225A" w:rsidRPr="0004225A" w:rsidTr="0004225A">
        <w:trPr>
          <w:trHeight w:val="300"/>
        </w:trPr>
        <w:tc>
          <w:tcPr>
            <w:tcW w:w="1420" w:type="dxa"/>
            <w:tcBorders>
              <w:top w:val="nil"/>
              <w:left w:val="nil"/>
              <w:bottom w:val="nil"/>
              <w:right w:val="nil"/>
            </w:tcBorders>
            <w:shd w:val="clear" w:color="000000" w:fill="D9D9D9"/>
            <w:noWrap/>
            <w:vAlign w:val="bottom"/>
            <w:hideMark/>
          </w:tcPr>
          <w:p w:rsidR="0004225A" w:rsidRPr="0004225A" w:rsidRDefault="0004225A" w:rsidP="0004225A">
            <w:pPr>
              <w:rPr>
                <w:rFonts w:ascii="Calibri" w:hAnsi="Calibri"/>
                <w:color w:val="000000"/>
              </w:rPr>
            </w:pPr>
            <w:r w:rsidRPr="0004225A">
              <w:rPr>
                <w:rFonts w:ascii="Calibri" w:hAnsi="Calibri"/>
                <w:color w:val="000000"/>
                <w:sz w:val="22"/>
                <w:szCs w:val="22"/>
              </w:rPr>
              <w:t>0421</w:t>
            </w:r>
          </w:p>
        </w:tc>
        <w:tc>
          <w:tcPr>
            <w:tcW w:w="3220" w:type="dxa"/>
            <w:tcBorders>
              <w:top w:val="nil"/>
              <w:left w:val="nil"/>
              <w:bottom w:val="nil"/>
              <w:right w:val="nil"/>
            </w:tcBorders>
            <w:shd w:val="clear" w:color="000000" w:fill="D9D9D9"/>
            <w:noWrap/>
            <w:vAlign w:val="bottom"/>
            <w:hideMark/>
          </w:tcPr>
          <w:p w:rsidR="0004225A" w:rsidRPr="0004225A" w:rsidRDefault="0004225A" w:rsidP="0004225A">
            <w:pPr>
              <w:rPr>
                <w:rFonts w:ascii="Calibri" w:hAnsi="Calibri"/>
                <w:color w:val="000000"/>
              </w:rPr>
            </w:pPr>
            <w:r w:rsidRPr="0004225A">
              <w:rPr>
                <w:rFonts w:ascii="Calibri" w:hAnsi="Calibri"/>
                <w:color w:val="000000"/>
                <w:sz w:val="22"/>
                <w:szCs w:val="22"/>
              </w:rPr>
              <w:t>Management &amp; Marketing</w:t>
            </w:r>
          </w:p>
        </w:tc>
        <w:tc>
          <w:tcPr>
            <w:tcW w:w="1760" w:type="dxa"/>
            <w:tcBorders>
              <w:top w:val="nil"/>
              <w:left w:val="nil"/>
              <w:bottom w:val="nil"/>
              <w:right w:val="nil"/>
            </w:tcBorders>
            <w:shd w:val="clear" w:color="000000" w:fill="D9D9D9"/>
            <w:noWrap/>
            <w:vAlign w:val="bottom"/>
            <w:hideMark/>
          </w:tcPr>
          <w:p w:rsidR="0004225A" w:rsidRPr="0004225A" w:rsidRDefault="0004225A" w:rsidP="0004225A">
            <w:pPr>
              <w:rPr>
                <w:rFonts w:ascii="Calibri" w:hAnsi="Calibri"/>
                <w:color w:val="000000"/>
              </w:rPr>
            </w:pPr>
            <w:r w:rsidRPr="0004225A">
              <w:rPr>
                <w:rFonts w:ascii="Calibri" w:hAnsi="Calibri"/>
                <w:color w:val="000000"/>
                <w:sz w:val="22"/>
                <w:szCs w:val="22"/>
              </w:rPr>
              <w:t>MAN-1107</w:t>
            </w:r>
          </w:p>
        </w:tc>
        <w:tc>
          <w:tcPr>
            <w:tcW w:w="460" w:type="dxa"/>
            <w:tcBorders>
              <w:top w:val="nil"/>
              <w:left w:val="nil"/>
              <w:bottom w:val="nil"/>
              <w:right w:val="nil"/>
            </w:tcBorders>
            <w:shd w:val="clear" w:color="000000" w:fill="D9D9D9"/>
            <w:noWrap/>
            <w:vAlign w:val="bottom"/>
            <w:hideMark/>
          </w:tcPr>
          <w:p w:rsidR="0004225A" w:rsidRPr="0004225A" w:rsidRDefault="0004225A" w:rsidP="0004225A">
            <w:pPr>
              <w:rPr>
                <w:rFonts w:ascii="Calibri" w:hAnsi="Calibri"/>
                <w:color w:val="000000"/>
              </w:rPr>
            </w:pPr>
            <w:r w:rsidRPr="0004225A">
              <w:rPr>
                <w:rFonts w:ascii="Calibri" w:hAnsi="Calibri"/>
                <w:color w:val="000000"/>
                <w:sz w:val="22"/>
                <w:szCs w:val="22"/>
              </w:rPr>
              <w:t> </w:t>
            </w:r>
          </w:p>
        </w:tc>
        <w:tc>
          <w:tcPr>
            <w:tcW w:w="875" w:type="dxa"/>
            <w:tcBorders>
              <w:top w:val="nil"/>
              <w:left w:val="nil"/>
              <w:bottom w:val="nil"/>
              <w:right w:val="nil"/>
            </w:tcBorders>
            <w:shd w:val="clear" w:color="000000" w:fill="D9D9D9"/>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w:t>
            </w:r>
          </w:p>
        </w:tc>
        <w:tc>
          <w:tcPr>
            <w:tcW w:w="875" w:type="dxa"/>
            <w:tcBorders>
              <w:top w:val="nil"/>
              <w:left w:val="nil"/>
              <w:bottom w:val="nil"/>
              <w:right w:val="nil"/>
            </w:tcBorders>
            <w:shd w:val="clear" w:color="000000" w:fill="D9D9D9"/>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w:t>
            </w:r>
          </w:p>
        </w:tc>
        <w:tc>
          <w:tcPr>
            <w:tcW w:w="875" w:type="dxa"/>
            <w:tcBorders>
              <w:top w:val="nil"/>
              <w:left w:val="nil"/>
              <w:bottom w:val="nil"/>
              <w:right w:val="nil"/>
            </w:tcBorders>
            <w:shd w:val="clear" w:color="000000" w:fill="D9D9D9"/>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w:t>
            </w:r>
          </w:p>
        </w:tc>
        <w:tc>
          <w:tcPr>
            <w:tcW w:w="875" w:type="dxa"/>
            <w:tcBorders>
              <w:top w:val="nil"/>
              <w:left w:val="nil"/>
              <w:bottom w:val="nil"/>
              <w:right w:val="nil"/>
            </w:tcBorders>
            <w:shd w:val="clear" w:color="000000" w:fill="D9D9D9"/>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w:t>
            </w:r>
          </w:p>
        </w:tc>
        <w:tc>
          <w:tcPr>
            <w:tcW w:w="890" w:type="dxa"/>
            <w:tcBorders>
              <w:top w:val="nil"/>
              <w:left w:val="nil"/>
              <w:bottom w:val="nil"/>
              <w:right w:val="nil"/>
            </w:tcBorders>
            <w:shd w:val="clear" w:color="000000" w:fill="D9D9D9"/>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w:t>
            </w:r>
          </w:p>
        </w:tc>
        <w:tc>
          <w:tcPr>
            <w:tcW w:w="900" w:type="dxa"/>
            <w:tcBorders>
              <w:top w:val="nil"/>
              <w:left w:val="nil"/>
              <w:bottom w:val="nil"/>
              <w:right w:val="nil"/>
            </w:tcBorders>
            <w:shd w:val="clear" w:color="000000" w:fill="D9D9D9"/>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62.4%</w:t>
            </w:r>
          </w:p>
        </w:tc>
        <w:tc>
          <w:tcPr>
            <w:tcW w:w="990" w:type="dxa"/>
            <w:tcBorders>
              <w:top w:val="nil"/>
              <w:left w:val="nil"/>
              <w:bottom w:val="nil"/>
              <w:right w:val="nil"/>
            </w:tcBorders>
            <w:shd w:val="clear" w:color="000000" w:fill="D9D9D9"/>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61.4%</w:t>
            </w:r>
          </w:p>
        </w:tc>
      </w:tr>
      <w:tr w:rsidR="0004225A" w:rsidRPr="0004225A" w:rsidTr="0004225A">
        <w:trPr>
          <w:trHeight w:val="300"/>
        </w:trPr>
        <w:tc>
          <w:tcPr>
            <w:tcW w:w="1420" w:type="dxa"/>
            <w:tcBorders>
              <w:top w:val="nil"/>
              <w:left w:val="nil"/>
              <w:bottom w:val="nil"/>
              <w:right w:val="nil"/>
            </w:tcBorders>
            <w:shd w:val="clear" w:color="auto" w:fill="auto"/>
            <w:noWrap/>
            <w:vAlign w:val="bottom"/>
            <w:hideMark/>
          </w:tcPr>
          <w:p w:rsidR="0004225A" w:rsidRPr="0004225A" w:rsidRDefault="0004225A" w:rsidP="0004225A">
            <w:pPr>
              <w:rPr>
                <w:rFonts w:ascii="Calibri" w:hAnsi="Calibri"/>
                <w:color w:val="000000"/>
              </w:rPr>
            </w:pPr>
            <w:r w:rsidRPr="0004225A">
              <w:rPr>
                <w:rFonts w:ascii="Calibri" w:hAnsi="Calibri"/>
                <w:color w:val="000000"/>
                <w:sz w:val="22"/>
                <w:szCs w:val="22"/>
              </w:rPr>
              <w:t>0421</w:t>
            </w:r>
          </w:p>
        </w:tc>
        <w:tc>
          <w:tcPr>
            <w:tcW w:w="3220" w:type="dxa"/>
            <w:tcBorders>
              <w:top w:val="nil"/>
              <w:left w:val="nil"/>
              <w:bottom w:val="nil"/>
              <w:right w:val="nil"/>
            </w:tcBorders>
            <w:shd w:val="clear" w:color="auto" w:fill="auto"/>
            <w:noWrap/>
            <w:vAlign w:val="bottom"/>
            <w:hideMark/>
          </w:tcPr>
          <w:p w:rsidR="0004225A" w:rsidRPr="0004225A" w:rsidRDefault="0004225A" w:rsidP="0004225A">
            <w:pPr>
              <w:rPr>
                <w:rFonts w:ascii="Calibri" w:hAnsi="Calibri"/>
                <w:color w:val="000000"/>
              </w:rPr>
            </w:pPr>
            <w:r w:rsidRPr="0004225A">
              <w:rPr>
                <w:rFonts w:ascii="Calibri" w:hAnsi="Calibri"/>
                <w:color w:val="000000"/>
                <w:sz w:val="22"/>
                <w:szCs w:val="22"/>
              </w:rPr>
              <w:t>Management &amp; Marketing</w:t>
            </w:r>
          </w:p>
        </w:tc>
        <w:tc>
          <w:tcPr>
            <w:tcW w:w="1760" w:type="dxa"/>
            <w:tcBorders>
              <w:top w:val="nil"/>
              <w:left w:val="nil"/>
              <w:bottom w:val="nil"/>
              <w:right w:val="nil"/>
            </w:tcBorders>
            <w:shd w:val="clear" w:color="auto" w:fill="auto"/>
            <w:noWrap/>
            <w:vAlign w:val="bottom"/>
            <w:hideMark/>
          </w:tcPr>
          <w:p w:rsidR="0004225A" w:rsidRPr="0004225A" w:rsidRDefault="0004225A" w:rsidP="0004225A">
            <w:pPr>
              <w:rPr>
                <w:rFonts w:ascii="Calibri" w:hAnsi="Calibri"/>
                <w:color w:val="000000"/>
              </w:rPr>
            </w:pPr>
            <w:r w:rsidRPr="0004225A">
              <w:rPr>
                <w:rFonts w:ascii="Calibri" w:hAnsi="Calibri"/>
                <w:color w:val="000000"/>
                <w:sz w:val="22"/>
                <w:szCs w:val="22"/>
              </w:rPr>
              <w:t>MAN-1110</w:t>
            </w:r>
          </w:p>
        </w:tc>
        <w:tc>
          <w:tcPr>
            <w:tcW w:w="460" w:type="dxa"/>
            <w:tcBorders>
              <w:top w:val="nil"/>
              <w:left w:val="nil"/>
              <w:bottom w:val="nil"/>
              <w:right w:val="nil"/>
            </w:tcBorders>
            <w:shd w:val="clear" w:color="auto" w:fill="auto"/>
            <w:noWrap/>
            <w:vAlign w:val="bottom"/>
            <w:hideMark/>
          </w:tcPr>
          <w:p w:rsidR="0004225A" w:rsidRPr="0004225A" w:rsidRDefault="0004225A" w:rsidP="0004225A">
            <w:pPr>
              <w:rPr>
                <w:rFonts w:ascii="Calibri" w:hAnsi="Calibri"/>
                <w:color w:val="000000"/>
              </w:rPr>
            </w:pPr>
          </w:p>
        </w:tc>
        <w:tc>
          <w:tcPr>
            <w:tcW w:w="875" w:type="dxa"/>
            <w:tcBorders>
              <w:top w:val="nil"/>
              <w:left w:val="nil"/>
              <w:bottom w:val="nil"/>
              <w:right w:val="nil"/>
            </w:tcBorders>
            <w:shd w:val="clear" w:color="auto" w:fill="auto"/>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w:t>
            </w:r>
          </w:p>
        </w:tc>
        <w:tc>
          <w:tcPr>
            <w:tcW w:w="875" w:type="dxa"/>
            <w:tcBorders>
              <w:top w:val="nil"/>
              <w:left w:val="nil"/>
              <w:bottom w:val="nil"/>
              <w:right w:val="nil"/>
            </w:tcBorders>
            <w:shd w:val="clear" w:color="auto" w:fill="auto"/>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w:t>
            </w:r>
          </w:p>
        </w:tc>
        <w:tc>
          <w:tcPr>
            <w:tcW w:w="875" w:type="dxa"/>
            <w:tcBorders>
              <w:top w:val="nil"/>
              <w:left w:val="nil"/>
              <w:bottom w:val="nil"/>
              <w:right w:val="nil"/>
            </w:tcBorders>
            <w:shd w:val="clear" w:color="auto" w:fill="auto"/>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w:t>
            </w:r>
          </w:p>
        </w:tc>
        <w:tc>
          <w:tcPr>
            <w:tcW w:w="875" w:type="dxa"/>
            <w:tcBorders>
              <w:top w:val="nil"/>
              <w:left w:val="nil"/>
              <w:bottom w:val="nil"/>
              <w:right w:val="nil"/>
            </w:tcBorders>
            <w:shd w:val="clear" w:color="auto" w:fill="auto"/>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w:t>
            </w:r>
          </w:p>
        </w:tc>
        <w:tc>
          <w:tcPr>
            <w:tcW w:w="890" w:type="dxa"/>
            <w:tcBorders>
              <w:top w:val="nil"/>
              <w:left w:val="nil"/>
              <w:bottom w:val="nil"/>
              <w:right w:val="nil"/>
            </w:tcBorders>
            <w:shd w:val="clear" w:color="auto" w:fill="auto"/>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w:t>
            </w:r>
          </w:p>
        </w:tc>
        <w:tc>
          <w:tcPr>
            <w:tcW w:w="900" w:type="dxa"/>
            <w:tcBorders>
              <w:top w:val="nil"/>
              <w:left w:val="nil"/>
              <w:bottom w:val="nil"/>
              <w:right w:val="nil"/>
            </w:tcBorders>
            <w:shd w:val="clear" w:color="auto" w:fill="auto"/>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65.8%</w:t>
            </w:r>
          </w:p>
        </w:tc>
        <w:tc>
          <w:tcPr>
            <w:tcW w:w="990" w:type="dxa"/>
            <w:tcBorders>
              <w:top w:val="nil"/>
              <w:left w:val="nil"/>
              <w:bottom w:val="nil"/>
              <w:right w:val="nil"/>
            </w:tcBorders>
            <w:shd w:val="clear" w:color="auto" w:fill="auto"/>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64.9%</w:t>
            </w:r>
          </w:p>
        </w:tc>
      </w:tr>
      <w:tr w:rsidR="0004225A" w:rsidRPr="0004225A" w:rsidTr="0004225A">
        <w:trPr>
          <w:trHeight w:val="300"/>
        </w:trPr>
        <w:tc>
          <w:tcPr>
            <w:tcW w:w="1420" w:type="dxa"/>
            <w:tcBorders>
              <w:top w:val="nil"/>
              <w:left w:val="nil"/>
              <w:bottom w:val="nil"/>
              <w:right w:val="nil"/>
            </w:tcBorders>
            <w:shd w:val="clear" w:color="000000" w:fill="D9D9D9"/>
            <w:noWrap/>
            <w:vAlign w:val="bottom"/>
            <w:hideMark/>
          </w:tcPr>
          <w:p w:rsidR="0004225A" w:rsidRPr="0004225A" w:rsidRDefault="0004225A" w:rsidP="0004225A">
            <w:pPr>
              <w:rPr>
                <w:rFonts w:ascii="Calibri" w:hAnsi="Calibri"/>
                <w:color w:val="000000"/>
              </w:rPr>
            </w:pPr>
            <w:r w:rsidRPr="0004225A">
              <w:rPr>
                <w:rFonts w:ascii="Calibri" w:hAnsi="Calibri"/>
                <w:color w:val="000000"/>
                <w:sz w:val="22"/>
                <w:szCs w:val="22"/>
              </w:rPr>
              <w:t>0421</w:t>
            </w:r>
          </w:p>
        </w:tc>
        <w:tc>
          <w:tcPr>
            <w:tcW w:w="3220" w:type="dxa"/>
            <w:tcBorders>
              <w:top w:val="nil"/>
              <w:left w:val="nil"/>
              <w:bottom w:val="nil"/>
              <w:right w:val="nil"/>
            </w:tcBorders>
            <w:shd w:val="clear" w:color="000000" w:fill="D9D9D9"/>
            <w:noWrap/>
            <w:vAlign w:val="bottom"/>
            <w:hideMark/>
          </w:tcPr>
          <w:p w:rsidR="0004225A" w:rsidRPr="0004225A" w:rsidRDefault="0004225A" w:rsidP="0004225A">
            <w:pPr>
              <w:rPr>
                <w:rFonts w:ascii="Calibri" w:hAnsi="Calibri"/>
                <w:color w:val="000000"/>
              </w:rPr>
            </w:pPr>
            <w:r w:rsidRPr="0004225A">
              <w:rPr>
                <w:rFonts w:ascii="Calibri" w:hAnsi="Calibri"/>
                <w:color w:val="000000"/>
                <w:sz w:val="22"/>
                <w:szCs w:val="22"/>
              </w:rPr>
              <w:t>Management &amp; Marketing</w:t>
            </w:r>
          </w:p>
        </w:tc>
        <w:tc>
          <w:tcPr>
            <w:tcW w:w="1760" w:type="dxa"/>
            <w:tcBorders>
              <w:top w:val="nil"/>
              <w:left w:val="nil"/>
              <w:bottom w:val="nil"/>
              <w:right w:val="nil"/>
            </w:tcBorders>
            <w:shd w:val="clear" w:color="000000" w:fill="D9D9D9"/>
            <w:noWrap/>
            <w:vAlign w:val="bottom"/>
            <w:hideMark/>
          </w:tcPr>
          <w:p w:rsidR="0004225A" w:rsidRPr="0004225A" w:rsidRDefault="0004225A" w:rsidP="0004225A">
            <w:pPr>
              <w:rPr>
                <w:rFonts w:ascii="Calibri" w:hAnsi="Calibri"/>
                <w:color w:val="000000"/>
              </w:rPr>
            </w:pPr>
            <w:r w:rsidRPr="0004225A">
              <w:rPr>
                <w:rFonts w:ascii="Calibri" w:hAnsi="Calibri"/>
                <w:color w:val="000000"/>
                <w:sz w:val="22"/>
                <w:szCs w:val="22"/>
              </w:rPr>
              <w:t>MAN-1157</w:t>
            </w:r>
          </w:p>
        </w:tc>
        <w:tc>
          <w:tcPr>
            <w:tcW w:w="460" w:type="dxa"/>
            <w:tcBorders>
              <w:top w:val="nil"/>
              <w:left w:val="nil"/>
              <w:bottom w:val="nil"/>
              <w:right w:val="nil"/>
            </w:tcBorders>
            <w:shd w:val="clear" w:color="000000" w:fill="D9D9D9"/>
            <w:noWrap/>
            <w:vAlign w:val="bottom"/>
            <w:hideMark/>
          </w:tcPr>
          <w:p w:rsidR="0004225A" w:rsidRPr="0004225A" w:rsidRDefault="0004225A" w:rsidP="0004225A">
            <w:pPr>
              <w:rPr>
                <w:rFonts w:ascii="Calibri" w:hAnsi="Calibri"/>
                <w:color w:val="000000"/>
              </w:rPr>
            </w:pPr>
            <w:r w:rsidRPr="0004225A">
              <w:rPr>
                <w:rFonts w:ascii="Calibri" w:hAnsi="Calibri"/>
                <w:color w:val="000000"/>
                <w:sz w:val="22"/>
                <w:szCs w:val="22"/>
              </w:rPr>
              <w:t> </w:t>
            </w:r>
          </w:p>
        </w:tc>
        <w:tc>
          <w:tcPr>
            <w:tcW w:w="875" w:type="dxa"/>
            <w:tcBorders>
              <w:top w:val="nil"/>
              <w:left w:val="nil"/>
              <w:bottom w:val="nil"/>
              <w:right w:val="nil"/>
            </w:tcBorders>
            <w:shd w:val="clear" w:color="000000" w:fill="D9D9D9"/>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w:t>
            </w:r>
          </w:p>
        </w:tc>
        <w:tc>
          <w:tcPr>
            <w:tcW w:w="875" w:type="dxa"/>
            <w:tcBorders>
              <w:top w:val="nil"/>
              <w:left w:val="nil"/>
              <w:bottom w:val="nil"/>
              <w:right w:val="nil"/>
            </w:tcBorders>
            <w:shd w:val="clear" w:color="000000" w:fill="D9D9D9"/>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w:t>
            </w:r>
          </w:p>
        </w:tc>
        <w:tc>
          <w:tcPr>
            <w:tcW w:w="875" w:type="dxa"/>
            <w:tcBorders>
              <w:top w:val="nil"/>
              <w:left w:val="nil"/>
              <w:bottom w:val="nil"/>
              <w:right w:val="nil"/>
            </w:tcBorders>
            <w:shd w:val="clear" w:color="000000" w:fill="D9D9D9"/>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w:t>
            </w:r>
          </w:p>
        </w:tc>
        <w:tc>
          <w:tcPr>
            <w:tcW w:w="875" w:type="dxa"/>
            <w:tcBorders>
              <w:top w:val="nil"/>
              <w:left w:val="nil"/>
              <w:bottom w:val="nil"/>
              <w:right w:val="nil"/>
            </w:tcBorders>
            <w:shd w:val="clear" w:color="000000" w:fill="D9D9D9"/>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w:t>
            </w:r>
          </w:p>
        </w:tc>
        <w:tc>
          <w:tcPr>
            <w:tcW w:w="890" w:type="dxa"/>
            <w:tcBorders>
              <w:top w:val="nil"/>
              <w:left w:val="nil"/>
              <w:bottom w:val="nil"/>
              <w:right w:val="nil"/>
            </w:tcBorders>
            <w:shd w:val="clear" w:color="000000" w:fill="D9D9D9"/>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w:t>
            </w:r>
          </w:p>
        </w:tc>
        <w:tc>
          <w:tcPr>
            <w:tcW w:w="900" w:type="dxa"/>
            <w:tcBorders>
              <w:top w:val="nil"/>
              <w:left w:val="nil"/>
              <w:bottom w:val="nil"/>
              <w:right w:val="nil"/>
            </w:tcBorders>
            <w:shd w:val="clear" w:color="000000" w:fill="D9D9D9"/>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100.0%</w:t>
            </w:r>
          </w:p>
        </w:tc>
        <w:tc>
          <w:tcPr>
            <w:tcW w:w="990" w:type="dxa"/>
            <w:tcBorders>
              <w:top w:val="nil"/>
              <w:left w:val="nil"/>
              <w:bottom w:val="nil"/>
              <w:right w:val="nil"/>
            </w:tcBorders>
            <w:shd w:val="clear" w:color="000000" w:fill="D9D9D9"/>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w:t>
            </w:r>
          </w:p>
        </w:tc>
      </w:tr>
      <w:tr w:rsidR="0004225A" w:rsidRPr="0004225A" w:rsidTr="0004225A">
        <w:trPr>
          <w:trHeight w:val="300"/>
        </w:trPr>
        <w:tc>
          <w:tcPr>
            <w:tcW w:w="1420" w:type="dxa"/>
            <w:tcBorders>
              <w:top w:val="nil"/>
              <w:left w:val="nil"/>
              <w:bottom w:val="nil"/>
              <w:right w:val="nil"/>
            </w:tcBorders>
            <w:shd w:val="clear" w:color="auto" w:fill="auto"/>
            <w:noWrap/>
            <w:vAlign w:val="bottom"/>
            <w:hideMark/>
          </w:tcPr>
          <w:p w:rsidR="0004225A" w:rsidRPr="0004225A" w:rsidRDefault="0004225A" w:rsidP="0004225A">
            <w:pPr>
              <w:rPr>
                <w:rFonts w:ascii="Calibri" w:hAnsi="Calibri"/>
                <w:color w:val="000000"/>
              </w:rPr>
            </w:pPr>
            <w:r w:rsidRPr="0004225A">
              <w:rPr>
                <w:rFonts w:ascii="Calibri" w:hAnsi="Calibri"/>
                <w:color w:val="000000"/>
                <w:sz w:val="22"/>
                <w:szCs w:val="22"/>
              </w:rPr>
              <w:t>0421</w:t>
            </w:r>
          </w:p>
        </w:tc>
        <w:tc>
          <w:tcPr>
            <w:tcW w:w="3220" w:type="dxa"/>
            <w:tcBorders>
              <w:top w:val="nil"/>
              <w:left w:val="nil"/>
              <w:bottom w:val="nil"/>
              <w:right w:val="nil"/>
            </w:tcBorders>
            <w:shd w:val="clear" w:color="auto" w:fill="auto"/>
            <w:noWrap/>
            <w:vAlign w:val="bottom"/>
            <w:hideMark/>
          </w:tcPr>
          <w:p w:rsidR="0004225A" w:rsidRPr="0004225A" w:rsidRDefault="0004225A" w:rsidP="0004225A">
            <w:pPr>
              <w:rPr>
                <w:rFonts w:ascii="Calibri" w:hAnsi="Calibri"/>
                <w:color w:val="000000"/>
              </w:rPr>
            </w:pPr>
            <w:r w:rsidRPr="0004225A">
              <w:rPr>
                <w:rFonts w:ascii="Calibri" w:hAnsi="Calibri"/>
                <w:color w:val="000000"/>
                <w:sz w:val="22"/>
                <w:szCs w:val="22"/>
              </w:rPr>
              <w:t>Management &amp; Marketing</w:t>
            </w:r>
          </w:p>
        </w:tc>
        <w:tc>
          <w:tcPr>
            <w:tcW w:w="1760" w:type="dxa"/>
            <w:tcBorders>
              <w:top w:val="nil"/>
              <w:left w:val="nil"/>
              <w:bottom w:val="nil"/>
              <w:right w:val="nil"/>
            </w:tcBorders>
            <w:shd w:val="clear" w:color="auto" w:fill="auto"/>
            <w:noWrap/>
            <w:vAlign w:val="bottom"/>
            <w:hideMark/>
          </w:tcPr>
          <w:p w:rsidR="0004225A" w:rsidRPr="0004225A" w:rsidRDefault="0004225A" w:rsidP="0004225A">
            <w:pPr>
              <w:rPr>
                <w:rFonts w:ascii="Calibri" w:hAnsi="Calibri"/>
                <w:color w:val="000000"/>
              </w:rPr>
            </w:pPr>
            <w:r w:rsidRPr="0004225A">
              <w:rPr>
                <w:rFonts w:ascii="Calibri" w:hAnsi="Calibri"/>
                <w:color w:val="000000"/>
                <w:sz w:val="22"/>
                <w:szCs w:val="22"/>
              </w:rPr>
              <w:t>MAN-157</w:t>
            </w:r>
          </w:p>
        </w:tc>
        <w:tc>
          <w:tcPr>
            <w:tcW w:w="460" w:type="dxa"/>
            <w:tcBorders>
              <w:top w:val="nil"/>
              <w:left w:val="nil"/>
              <w:bottom w:val="nil"/>
              <w:right w:val="nil"/>
            </w:tcBorders>
            <w:shd w:val="clear" w:color="auto" w:fill="auto"/>
            <w:noWrap/>
            <w:vAlign w:val="bottom"/>
            <w:hideMark/>
          </w:tcPr>
          <w:p w:rsidR="0004225A" w:rsidRPr="0004225A" w:rsidRDefault="0004225A" w:rsidP="0004225A">
            <w:pPr>
              <w:rPr>
                <w:rFonts w:ascii="Calibri" w:hAnsi="Calibri"/>
                <w:color w:val="000000"/>
              </w:rPr>
            </w:pPr>
          </w:p>
        </w:tc>
        <w:tc>
          <w:tcPr>
            <w:tcW w:w="875" w:type="dxa"/>
            <w:tcBorders>
              <w:top w:val="nil"/>
              <w:left w:val="nil"/>
              <w:bottom w:val="nil"/>
              <w:right w:val="nil"/>
            </w:tcBorders>
            <w:shd w:val="clear" w:color="auto" w:fill="auto"/>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w:t>
            </w:r>
          </w:p>
        </w:tc>
        <w:tc>
          <w:tcPr>
            <w:tcW w:w="875" w:type="dxa"/>
            <w:tcBorders>
              <w:top w:val="nil"/>
              <w:left w:val="nil"/>
              <w:bottom w:val="nil"/>
              <w:right w:val="nil"/>
            </w:tcBorders>
            <w:shd w:val="clear" w:color="auto" w:fill="auto"/>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w:t>
            </w:r>
          </w:p>
        </w:tc>
        <w:tc>
          <w:tcPr>
            <w:tcW w:w="875" w:type="dxa"/>
            <w:tcBorders>
              <w:top w:val="nil"/>
              <w:left w:val="nil"/>
              <w:bottom w:val="nil"/>
              <w:right w:val="nil"/>
            </w:tcBorders>
            <w:shd w:val="clear" w:color="auto" w:fill="auto"/>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w:t>
            </w:r>
          </w:p>
        </w:tc>
        <w:tc>
          <w:tcPr>
            <w:tcW w:w="875" w:type="dxa"/>
            <w:tcBorders>
              <w:top w:val="nil"/>
              <w:left w:val="nil"/>
              <w:bottom w:val="nil"/>
              <w:right w:val="nil"/>
            </w:tcBorders>
            <w:shd w:val="clear" w:color="auto" w:fill="auto"/>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100.0%</w:t>
            </w:r>
          </w:p>
        </w:tc>
        <w:tc>
          <w:tcPr>
            <w:tcW w:w="890" w:type="dxa"/>
            <w:tcBorders>
              <w:top w:val="nil"/>
              <w:left w:val="nil"/>
              <w:bottom w:val="nil"/>
              <w:right w:val="nil"/>
            </w:tcBorders>
            <w:shd w:val="clear" w:color="auto" w:fill="auto"/>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100.0%</w:t>
            </w:r>
          </w:p>
        </w:tc>
        <w:tc>
          <w:tcPr>
            <w:tcW w:w="900" w:type="dxa"/>
            <w:tcBorders>
              <w:top w:val="nil"/>
              <w:left w:val="nil"/>
              <w:bottom w:val="nil"/>
              <w:right w:val="nil"/>
            </w:tcBorders>
            <w:shd w:val="clear" w:color="auto" w:fill="auto"/>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w:t>
            </w:r>
          </w:p>
        </w:tc>
        <w:tc>
          <w:tcPr>
            <w:tcW w:w="990" w:type="dxa"/>
            <w:tcBorders>
              <w:top w:val="nil"/>
              <w:left w:val="nil"/>
              <w:bottom w:val="nil"/>
              <w:right w:val="nil"/>
            </w:tcBorders>
            <w:shd w:val="clear" w:color="auto" w:fill="auto"/>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w:t>
            </w:r>
          </w:p>
        </w:tc>
      </w:tr>
      <w:tr w:rsidR="0004225A" w:rsidRPr="0004225A" w:rsidTr="0004225A">
        <w:trPr>
          <w:trHeight w:val="300"/>
        </w:trPr>
        <w:tc>
          <w:tcPr>
            <w:tcW w:w="1420" w:type="dxa"/>
            <w:tcBorders>
              <w:top w:val="nil"/>
              <w:left w:val="nil"/>
              <w:bottom w:val="nil"/>
              <w:right w:val="nil"/>
            </w:tcBorders>
            <w:shd w:val="clear" w:color="000000" w:fill="D9D9D9"/>
            <w:noWrap/>
            <w:vAlign w:val="bottom"/>
            <w:hideMark/>
          </w:tcPr>
          <w:p w:rsidR="0004225A" w:rsidRPr="0004225A" w:rsidRDefault="0004225A" w:rsidP="0004225A">
            <w:pPr>
              <w:rPr>
                <w:rFonts w:ascii="Calibri" w:hAnsi="Calibri"/>
                <w:color w:val="000000"/>
              </w:rPr>
            </w:pPr>
            <w:r w:rsidRPr="0004225A">
              <w:rPr>
                <w:rFonts w:ascii="Calibri" w:hAnsi="Calibri"/>
                <w:color w:val="000000"/>
                <w:sz w:val="22"/>
                <w:szCs w:val="22"/>
              </w:rPr>
              <w:t>0421</w:t>
            </w:r>
          </w:p>
        </w:tc>
        <w:tc>
          <w:tcPr>
            <w:tcW w:w="3220" w:type="dxa"/>
            <w:tcBorders>
              <w:top w:val="nil"/>
              <w:left w:val="nil"/>
              <w:bottom w:val="nil"/>
              <w:right w:val="nil"/>
            </w:tcBorders>
            <w:shd w:val="clear" w:color="000000" w:fill="D9D9D9"/>
            <w:noWrap/>
            <w:vAlign w:val="bottom"/>
            <w:hideMark/>
          </w:tcPr>
          <w:p w:rsidR="0004225A" w:rsidRPr="0004225A" w:rsidRDefault="0004225A" w:rsidP="0004225A">
            <w:pPr>
              <w:rPr>
                <w:rFonts w:ascii="Calibri" w:hAnsi="Calibri"/>
                <w:color w:val="000000"/>
              </w:rPr>
            </w:pPr>
            <w:r w:rsidRPr="0004225A">
              <w:rPr>
                <w:rFonts w:ascii="Calibri" w:hAnsi="Calibri"/>
                <w:color w:val="000000"/>
                <w:sz w:val="22"/>
                <w:szCs w:val="22"/>
              </w:rPr>
              <w:t>Management &amp; Marketing</w:t>
            </w:r>
          </w:p>
        </w:tc>
        <w:tc>
          <w:tcPr>
            <w:tcW w:w="1760" w:type="dxa"/>
            <w:tcBorders>
              <w:top w:val="nil"/>
              <w:left w:val="nil"/>
              <w:bottom w:val="nil"/>
              <w:right w:val="nil"/>
            </w:tcBorders>
            <w:shd w:val="clear" w:color="000000" w:fill="D9D9D9"/>
            <w:noWrap/>
            <w:vAlign w:val="bottom"/>
            <w:hideMark/>
          </w:tcPr>
          <w:p w:rsidR="0004225A" w:rsidRPr="0004225A" w:rsidRDefault="0004225A" w:rsidP="0004225A">
            <w:pPr>
              <w:rPr>
                <w:rFonts w:ascii="Calibri" w:hAnsi="Calibri"/>
                <w:color w:val="000000"/>
              </w:rPr>
            </w:pPr>
            <w:r w:rsidRPr="0004225A">
              <w:rPr>
                <w:rFonts w:ascii="Calibri" w:hAnsi="Calibri"/>
                <w:color w:val="000000"/>
                <w:sz w:val="22"/>
                <w:szCs w:val="22"/>
              </w:rPr>
              <w:t>MAN-201</w:t>
            </w:r>
          </w:p>
        </w:tc>
        <w:tc>
          <w:tcPr>
            <w:tcW w:w="460" w:type="dxa"/>
            <w:tcBorders>
              <w:top w:val="nil"/>
              <w:left w:val="nil"/>
              <w:bottom w:val="nil"/>
              <w:right w:val="nil"/>
            </w:tcBorders>
            <w:shd w:val="clear" w:color="000000" w:fill="D9D9D9"/>
            <w:noWrap/>
            <w:vAlign w:val="bottom"/>
            <w:hideMark/>
          </w:tcPr>
          <w:p w:rsidR="0004225A" w:rsidRPr="0004225A" w:rsidRDefault="0004225A" w:rsidP="0004225A">
            <w:pPr>
              <w:rPr>
                <w:rFonts w:ascii="Calibri" w:hAnsi="Calibri"/>
                <w:color w:val="000000"/>
              </w:rPr>
            </w:pPr>
            <w:r w:rsidRPr="0004225A">
              <w:rPr>
                <w:rFonts w:ascii="Calibri" w:hAnsi="Calibri"/>
                <w:color w:val="000000"/>
                <w:sz w:val="22"/>
                <w:szCs w:val="22"/>
              </w:rPr>
              <w:t> </w:t>
            </w:r>
          </w:p>
        </w:tc>
        <w:tc>
          <w:tcPr>
            <w:tcW w:w="875" w:type="dxa"/>
            <w:tcBorders>
              <w:top w:val="nil"/>
              <w:left w:val="nil"/>
              <w:bottom w:val="nil"/>
              <w:right w:val="nil"/>
            </w:tcBorders>
            <w:shd w:val="clear" w:color="000000" w:fill="D9D9D9"/>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77.8%</w:t>
            </w:r>
          </w:p>
        </w:tc>
        <w:tc>
          <w:tcPr>
            <w:tcW w:w="875" w:type="dxa"/>
            <w:tcBorders>
              <w:top w:val="nil"/>
              <w:left w:val="nil"/>
              <w:bottom w:val="nil"/>
              <w:right w:val="nil"/>
            </w:tcBorders>
            <w:shd w:val="clear" w:color="000000" w:fill="D9D9D9"/>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80.9%</w:t>
            </w:r>
          </w:p>
        </w:tc>
        <w:tc>
          <w:tcPr>
            <w:tcW w:w="875" w:type="dxa"/>
            <w:tcBorders>
              <w:top w:val="nil"/>
              <w:left w:val="nil"/>
              <w:bottom w:val="nil"/>
              <w:right w:val="nil"/>
            </w:tcBorders>
            <w:shd w:val="clear" w:color="000000" w:fill="D9D9D9"/>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77.4%</w:t>
            </w:r>
          </w:p>
        </w:tc>
        <w:tc>
          <w:tcPr>
            <w:tcW w:w="875" w:type="dxa"/>
            <w:tcBorders>
              <w:top w:val="nil"/>
              <w:left w:val="nil"/>
              <w:bottom w:val="nil"/>
              <w:right w:val="nil"/>
            </w:tcBorders>
            <w:shd w:val="clear" w:color="000000" w:fill="D9D9D9"/>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76.3%</w:t>
            </w:r>
          </w:p>
        </w:tc>
        <w:tc>
          <w:tcPr>
            <w:tcW w:w="890" w:type="dxa"/>
            <w:tcBorders>
              <w:top w:val="nil"/>
              <w:left w:val="nil"/>
              <w:bottom w:val="nil"/>
              <w:right w:val="nil"/>
            </w:tcBorders>
            <w:shd w:val="clear" w:color="000000" w:fill="D9D9D9"/>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74.5%</w:t>
            </w:r>
          </w:p>
        </w:tc>
        <w:tc>
          <w:tcPr>
            <w:tcW w:w="900" w:type="dxa"/>
            <w:tcBorders>
              <w:top w:val="nil"/>
              <w:left w:val="nil"/>
              <w:bottom w:val="nil"/>
              <w:right w:val="nil"/>
            </w:tcBorders>
            <w:shd w:val="clear" w:color="000000" w:fill="D9D9D9"/>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73.3%</w:t>
            </w:r>
          </w:p>
        </w:tc>
        <w:tc>
          <w:tcPr>
            <w:tcW w:w="990" w:type="dxa"/>
            <w:tcBorders>
              <w:top w:val="nil"/>
              <w:left w:val="nil"/>
              <w:bottom w:val="nil"/>
              <w:right w:val="nil"/>
            </w:tcBorders>
            <w:shd w:val="clear" w:color="000000" w:fill="D9D9D9"/>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w:t>
            </w:r>
          </w:p>
        </w:tc>
      </w:tr>
      <w:tr w:rsidR="0004225A" w:rsidRPr="0004225A" w:rsidTr="0004225A">
        <w:trPr>
          <w:trHeight w:val="300"/>
        </w:trPr>
        <w:tc>
          <w:tcPr>
            <w:tcW w:w="1420" w:type="dxa"/>
            <w:tcBorders>
              <w:top w:val="nil"/>
              <w:left w:val="nil"/>
              <w:bottom w:val="nil"/>
              <w:right w:val="nil"/>
            </w:tcBorders>
            <w:shd w:val="clear" w:color="auto" w:fill="auto"/>
            <w:noWrap/>
            <w:vAlign w:val="bottom"/>
            <w:hideMark/>
          </w:tcPr>
          <w:p w:rsidR="0004225A" w:rsidRPr="0004225A" w:rsidRDefault="0004225A" w:rsidP="0004225A">
            <w:pPr>
              <w:rPr>
                <w:rFonts w:ascii="Calibri" w:hAnsi="Calibri"/>
                <w:color w:val="000000"/>
              </w:rPr>
            </w:pPr>
            <w:r w:rsidRPr="0004225A">
              <w:rPr>
                <w:rFonts w:ascii="Calibri" w:hAnsi="Calibri"/>
                <w:color w:val="000000"/>
                <w:sz w:val="22"/>
                <w:szCs w:val="22"/>
              </w:rPr>
              <w:t>0421</w:t>
            </w:r>
          </w:p>
        </w:tc>
        <w:tc>
          <w:tcPr>
            <w:tcW w:w="3220" w:type="dxa"/>
            <w:tcBorders>
              <w:top w:val="nil"/>
              <w:left w:val="nil"/>
              <w:bottom w:val="nil"/>
              <w:right w:val="nil"/>
            </w:tcBorders>
            <w:shd w:val="clear" w:color="auto" w:fill="auto"/>
            <w:noWrap/>
            <w:vAlign w:val="bottom"/>
            <w:hideMark/>
          </w:tcPr>
          <w:p w:rsidR="0004225A" w:rsidRPr="0004225A" w:rsidRDefault="0004225A" w:rsidP="0004225A">
            <w:pPr>
              <w:rPr>
                <w:rFonts w:ascii="Calibri" w:hAnsi="Calibri"/>
                <w:color w:val="000000"/>
              </w:rPr>
            </w:pPr>
            <w:r w:rsidRPr="0004225A">
              <w:rPr>
                <w:rFonts w:ascii="Calibri" w:hAnsi="Calibri"/>
                <w:color w:val="000000"/>
                <w:sz w:val="22"/>
                <w:szCs w:val="22"/>
              </w:rPr>
              <w:t>Management &amp; Marketing</w:t>
            </w:r>
          </w:p>
        </w:tc>
        <w:tc>
          <w:tcPr>
            <w:tcW w:w="1760" w:type="dxa"/>
            <w:tcBorders>
              <w:top w:val="nil"/>
              <w:left w:val="nil"/>
              <w:bottom w:val="nil"/>
              <w:right w:val="nil"/>
            </w:tcBorders>
            <w:shd w:val="clear" w:color="auto" w:fill="auto"/>
            <w:noWrap/>
            <w:vAlign w:val="bottom"/>
            <w:hideMark/>
          </w:tcPr>
          <w:p w:rsidR="0004225A" w:rsidRPr="0004225A" w:rsidRDefault="0004225A" w:rsidP="0004225A">
            <w:pPr>
              <w:rPr>
                <w:rFonts w:ascii="Calibri" w:hAnsi="Calibri"/>
                <w:color w:val="000000"/>
              </w:rPr>
            </w:pPr>
            <w:r w:rsidRPr="0004225A">
              <w:rPr>
                <w:rFonts w:ascii="Calibri" w:hAnsi="Calibri"/>
                <w:color w:val="000000"/>
                <w:sz w:val="22"/>
                <w:szCs w:val="22"/>
              </w:rPr>
              <w:t>MAN-205</w:t>
            </w:r>
          </w:p>
        </w:tc>
        <w:tc>
          <w:tcPr>
            <w:tcW w:w="460" w:type="dxa"/>
            <w:tcBorders>
              <w:top w:val="nil"/>
              <w:left w:val="nil"/>
              <w:bottom w:val="nil"/>
              <w:right w:val="nil"/>
            </w:tcBorders>
            <w:shd w:val="clear" w:color="auto" w:fill="auto"/>
            <w:noWrap/>
            <w:vAlign w:val="bottom"/>
            <w:hideMark/>
          </w:tcPr>
          <w:p w:rsidR="0004225A" w:rsidRPr="0004225A" w:rsidRDefault="0004225A" w:rsidP="0004225A">
            <w:pPr>
              <w:rPr>
                <w:rFonts w:ascii="Calibri" w:hAnsi="Calibri"/>
                <w:color w:val="000000"/>
              </w:rPr>
            </w:pPr>
          </w:p>
        </w:tc>
        <w:tc>
          <w:tcPr>
            <w:tcW w:w="875" w:type="dxa"/>
            <w:tcBorders>
              <w:top w:val="nil"/>
              <w:left w:val="nil"/>
              <w:bottom w:val="nil"/>
              <w:right w:val="nil"/>
            </w:tcBorders>
            <w:shd w:val="clear" w:color="auto" w:fill="auto"/>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69.2%</w:t>
            </w:r>
          </w:p>
        </w:tc>
        <w:tc>
          <w:tcPr>
            <w:tcW w:w="875" w:type="dxa"/>
            <w:tcBorders>
              <w:top w:val="nil"/>
              <w:left w:val="nil"/>
              <w:bottom w:val="nil"/>
              <w:right w:val="nil"/>
            </w:tcBorders>
            <w:shd w:val="clear" w:color="auto" w:fill="auto"/>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70.1%</w:t>
            </w:r>
          </w:p>
        </w:tc>
        <w:tc>
          <w:tcPr>
            <w:tcW w:w="875" w:type="dxa"/>
            <w:tcBorders>
              <w:top w:val="nil"/>
              <w:left w:val="nil"/>
              <w:bottom w:val="nil"/>
              <w:right w:val="nil"/>
            </w:tcBorders>
            <w:shd w:val="clear" w:color="auto" w:fill="auto"/>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70.8%</w:t>
            </w:r>
          </w:p>
        </w:tc>
        <w:tc>
          <w:tcPr>
            <w:tcW w:w="875" w:type="dxa"/>
            <w:tcBorders>
              <w:top w:val="nil"/>
              <w:left w:val="nil"/>
              <w:bottom w:val="nil"/>
              <w:right w:val="nil"/>
            </w:tcBorders>
            <w:shd w:val="clear" w:color="auto" w:fill="auto"/>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72.8%</w:t>
            </w:r>
          </w:p>
        </w:tc>
        <w:tc>
          <w:tcPr>
            <w:tcW w:w="890" w:type="dxa"/>
            <w:tcBorders>
              <w:top w:val="nil"/>
              <w:left w:val="nil"/>
              <w:bottom w:val="nil"/>
              <w:right w:val="nil"/>
            </w:tcBorders>
            <w:shd w:val="clear" w:color="auto" w:fill="auto"/>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w:t>
            </w:r>
          </w:p>
        </w:tc>
        <w:tc>
          <w:tcPr>
            <w:tcW w:w="900" w:type="dxa"/>
            <w:tcBorders>
              <w:top w:val="nil"/>
              <w:left w:val="nil"/>
              <w:bottom w:val="nil"/>
              <w:right w:val="nil"/>
            </w:tcBorders>
            <w:shd w:val="clear" w:color="auto" w:fill="auto"/>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w:t>
            </w:r>
          </w:p>
        </w:tc>
        <w:tc>
          <w:tcPr>
            <w:tcW w:w="990" w:type="dxa"/>
            <w:tcBorders>
              <w:top w:val="nil"/>
              <w:left w:val="nil"/>
              <w:bottom w:val="nil"/>
              <w:right w:val="nil"/>
            </w:tcBorders>
            <w:shd w:val="clear" w:color="auto" w:fill="auto"/>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w:t>
            </w:r>
          </w:p>
        </w:tc>
      </w:tr>
      <w:tr w:rsidR="0004225A" w:rsidRPr="0004225A" w:rsidTr="0004225A">
        <w:trPr>
          <w:trHeight w:val="300"/>
        </w:trPr>
        <w:tc>
          <w:tcPr>
            <w:tcW w:w="1420" w:type="dxa"/>
            <w:tcBorders>
              <w:top w:val="nil"/>
              <w:left w:val="nil"/>
              <w:bottom w:val="nil"/>
              <w:right w:val="nil"/>
            </w:tcBorders>
            <w:shd w:val="clear" w:color="000000" w:fill="D9D9D9"/>
            <w:noWrap/>
            <w:vAlign w:val="bottom"/>
            <w:hideMark/>
          </w:tcPr>
          <w:p w:rsidR="0004225A" w:rsidRPr="0004225A" w:rsidRDefault="0004225A" w:rsidP="0004225A">
            <w:pPr>
              <w:rPr>
                <w:rFonts w:ascii="Calibri" w:hAnsi="Calibri"/>
                <w:color w:val="000000"/>
              </w:rPr>
            </w:pPr>
            <w:r w:rsidRPr="0004225A">
              <w:rPr>
                <w:rFonts w:ascii="Calibri" w:hAnsi="Calibri"/>
                <w:color w:val="000000"/>
                <w:sz w:val="22"/>
                <w:szCs w:val="22"/>
              </w:rPr>
              <w:t>0421</w:t>
            </w:r>
          </w:p>
        </w:tc>
        <w:tc>
          <w:tcPr>
            <w:tcW w:w="3220" w:type="dxa"/>
            <w:tcBorders>
              <w:top w:val="nil"/>
              <w:left w:val="nil"/>
              <w:bottom w:val="nil"/>
              <w:right w:val="nil"/>
            </w:tcBorders>
            <w:shd w:val="clear" w:color="000000" w:fill="D9D9D9"/>
            <w:noWrap/>
            <w:vAlign w:val="bottom"/>
            <w:hideMark/>
          </w:tcPr>
          <w:p w:rsidR="0004225A" w:rsidRPr="0004225A" w:rsidRDefault="0004225A" w:rsidP="0004225A">
            <w:pPr>
              <w:rPr>
                <w:rFonts w:ascii="Calibri" w:hAnsi="Calibri"/>
                <w:color w:val="000000"/>
              </w:rPr>
            </w:pPr>
            <w:r w:rsidRPr="0004225A">
              <w:rPr>
                <w:rFonts w:ascii="Calibri" w:hAnsi="Calibri"/>
                <w:color w:val="000000"/>
                <w:sz w:val="22"/>
                <w:szCs w:val="22"/>
              </w:rPr>
              <w:t>Management &amp; Marketing</w:t>
            </w:r>
          </w:p>
        </w:tc>
        <w:tc>
          <w:tcPr>
            <w:tcW w:w="1760" w:type="dxa"/>
            <w:tcBorders>
              <w:top w:val="nil"/>
              <w:left w:val="nil"/>
              <w:bottom w:val="nil"/>
              <w:right w:val="nil"/>
            </w:tcBorders>
            <w:shd w:val="clear" w:color="000000" w:fill="D9D9D9"/>
            <w:noWrap/>
            <w:vAlign w:val="bottom"/>
            <w:hideMark/>
          </w:tcPr>
          <w:p w:rsidR="0004225A" w:rsidRPr="0004225A" w:rsidRDefault="0004225A" w:rsidP="0004225A">
            <w:pPr>
              <w:rPr>
                <w:rFonts w:ascii="Calibri" w:hAnsi="Calibri"/>
                <w:color w:val="000000"/>
              </w:rPr>
            </w:pPr>
            <w:r w:rsidRPr="0004225A">
              <w:rPr>
                <w:rFonts w:ascii="Calibri" w:hAnsi="Calibri"/>
                <w:color w:val="000000"/>
                <w:sz w:val="22"/>
                <w:szCs w:val="22"/>
              </w:rPr>
              <w:t>MAN-207</w:t>
            </w:r>
          </w:p>
        </w:tc>
        <w:tc>
          <w:tcPr>
            <w:tcW w:w="460" w:type="dxa"/>
            <w:tcBorders>
              <w:top w:val="nil"/>
              <w:left w:val="nil"/>
              <w:bottom w:val="nil"/>
              <w:right w:val="nil"/>
            </w:tcBorders>
            <w:shd w:val="clear" w:color="000000" w:fill="D9D9D9"/>
            <w:noWrap/>
            <w:vAlign w:val="bottom"/>
            <w:hideMark/>
          </w:tcPr>
          <w:p w:rsidR="0004225A" w:rsidRPr="0004225A" w:rsidRDefault="0004225A" w:rsidP="0004225A">
            <w:pPr>
              <w:rPr>
                <w:rFonts w:ascii="Calibri" w:hAnsi="Calibri"/>
                <w:color w:val="000000"/>
              </w:rPr>
            </w:pPr>
            <w:r w:rsidRPr="0004225A">
              <w:rPr>
                <w:rFonts w:ascii="Calibri" w:hAnsi="Calibri"/>
                <w:color w:val="000000"/>
                <w:sz w:val="22"/>
                <w:szCs w:val="22"/>
              </w:rPr>
              <w:t> </w:t>
            </w:r>
          </w:p>
        </w:tc>
        <w:tc>
          <w:tcPr>
            <w:tcW w:w="875" w:type="dxa"/>
            <w:tcBorders>
              <w:top w:val="nil"/>
              <w:left w:val="nil"/>
              <w:bottom w:val="nil"/>
              <w:right w:val="nil"/>
            </w:tcBorders>
            <w:shd w:val="clear" w:color="000000" w:fill="D9D9D9"/>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71.2%</w:t>
            </w:r>
          </w:p>
        </w:tc>
        <w:tc>
          <w:tcPr>
            <w:tcW w:w="875" w:type="dxa"/>
            <w:tcBorders>
              <w:top w:val="nil"/>
              <w:left w:val="nil"/>
              <w:bottom w:val="nil"/>
              <w:right w:val="nil"/>
            </w:tcBorders>
            <w:shd w:val="clear" w:color="000000" w:fill="D9D9D9"/>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75.6%</w:t>
            </w:r>
          </w:p>
        </w:tc>
        <w:tc>
          <w:tcPr>
            <w:tcW w:w="875" w:type="dxa"/>
            <w:tcBorders>
              <w:top w:val="nil"/>
              <w:left w:val="nil"/>
              <w:bottom w:val="nil"/>
              <w:right w:val="nil"/>
            </w:tcBorders>
            <w:shd w:val="clear" w:color="000000" w:fill="D9D9D9"/>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81.5%</w:t>
            </w:r>
          </w:p>
        </w:tc>
        <w:tc>
          <w:tcPr>
            <w:tcW w:w="875" w:type="dxa"/>
            <w:tcBorders>
              <w:top w:val="nil"/>
              <w:left w:val="nil"/>
              <w:bottom w:val="nil"/>
              <w:right w:val="nil"/>
            </w:tcBorders>
            <w:shd w:val="clear" w:color="000000" w:fill="D9D9D9"/>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86.9%</w:t>
            </w:r>
          </w:p>
        </w:tc>
        <w:tc>
          <w:tcPr>
            <w:tcW w:w="890" w:type="dxa"/>
            <w:tcBorders>
              <w:top w:val="nil"/>
              <w:left w:val="nil"/>
              <w:bottom w:val="nil"/>
              <w:right w:val="nil"/>
            </w:tcBorders>
            <w:shd w:val="clear" w:color="000000" w:fill="D9D9D9"/>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w:t>
            </w:r>
          </w:p>
        </w:tc>
        <w:tc>
          <w:tcPr>
            <w:tcW w:w="900" w:type="dxa"/>
            <w:tcBorders>
              <w:top w:val="nil"/>
              <w:left w:val="nil"/>
              <w:bottom w:val="nil"/>
              <w:right w:val="nil"/>
            </w:tcBorders>
            <w:shd w:val="clear" w:color="000000" w:fill="D9D9D9"/>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w:t>
            </w:r>
          </w:p>
        </w:tc>
        <w:tc>
          <w:tcPr>
            <w:tcW w:w="990" w:type="dxa"/>
            <w:tcBorders>
              <w:top w:val="nil"/>
              <w:left w:val="nil"/>
              <w:bottom w:val="nil"/>
              <w:right w:val="nil"/>
            </w:tcBorders>
            <w:shd w:val="clear" w:color="000000" w:fill="D9D9D9"/>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w:t>
            </w:r>
          </w:p>
        </w:tc>
      </w:tr>
      <w:tr w:rsidR="0004225A" w:rsidRPr="0004225A" w:rsidTr="0004225A">
        <w:trPr>
          <w:trHeight w:val="300"/>
        </w:trPr>
        <w:tc>
          <w:tcPr>
            <w:tcW w:w="1420" w:type="dxa"/>
            <w:tcBorders>
              <w:top w:val="nil"/>
              <w:left w:val="nil"/>
              <w:bottom w:val="nil"/>
              <w:right w:val="nil"/>
            </w:tcBorders>
            <w:shd w:val="clear" w:color="auto" w:fill="auto"/>
            <w:noWrap/>
            <w:vAlign w:val="bottom"/>
            <w:hideMark/>
          </w:tcPr>
          <w:p w:rsidR="0004225A" w:rsidRPr="0004225A" w:rsidRDefault="0004225A" w:rsidP="0004225A">
            <w:pPr>
              <w:rPr>
                <w:rFonts w:ascii="Calibri" w:hAnsi="Calibri"/>
                <w:color w:val="000000"/>
              </w:rPr>
            </w:pPr>
            <w:r w:rsidRPr="0004225A">
              <w:rPr>
                <w:rFonts w:ascii="Calibri" w:hAnsi="Calibri"/>
                <w:color w:val="000000"/>
                <w:sz w:val="22"/>
                <w:szCs w:val="22"/>
              </w:rPr>
              <w:t>0421</w:t>
            </w:r>
          </w:p>
        </w:tc>
        <w:tc>
          <w:tcPr>
            <w:tcW w:w="3220" w:type="dxa"/>
            <w:tcBorders>
              <w:top w:val="nil"/>
              <w:left w:val="nil"/>
              <w:bottom w:val="nil"/>
              <w:right w:val="nil"/>
            </w:tcBorders>
            <w:shd w:val="clear" w:color="auto" w:fill="auto"/>
            <w:noWrap/>
            <w:vAlign w:val="bottom"/>
            <w:hideMark/>
          </w:tcPr>
          <w:p w:rsidR="0004225A" w:rsidRPr="0004225A" w:rsidRDefault="0004225A" w:rsidP="0004225A">
            <w:pPr>
              <w:rPr>
                <w:rFonts w:ascii="Calibri" w:hAnsi="Calibri"/>
                <w:color w:val="000000"/>
              </w:rPr>
            </w:pPr>
            <w:r w:rsidRPr="0004225A">
              <w:rPr>
                <w:rFonts w:ascii="Calibri" w:hAnsi="Calibri"/>
                <w:color w:val="000000"/>
                <w:sz w:val="22"/>
                <w:szCs w:val="22"/>
              </w:rPr>
              <w:t>Management &amp; Marketing</w:t>
            </w:r>
          </w:p>
        </w:tc>
        <w:tc>
          <w:tcPr>
            <w:tcW w:w="1760" w:type="dxa"/>
            <w:tcBorders>
              <w:top w:val="nil"/>
              <w:left w:val="nil"/>
              <w:bottom w:val="nil"/>
              <w:right w:val="nil"/>
            </w:tcBorders>
            <w:shd w:val="clear" w:color="auto" w:fill="auto"/>
            <w:noWrap/>
            <w:vAlign w:val="bottom"/>
            <w:hideMark/>
          </w:tcPr>
          <w:p w:rsidR="0004225A" w:rsidRPr="0004225A" w:rsidRDefault="0004225A" w:rsidP="0004225A">
            <w:pPr>
              <w:rPr>
                <w:rFonts w:ascii="Calibri" w:hAnsi="Calibri"/>
                <w:color w:val="000000"/>
              </w:rPr>
            </w:pPr>
            <w:r w:rsidRPr="0004225A">
              <w:rPr>
                <w:rFonts w:ascii="Calibri" w:hAnsi="Calibri"/>
                <w:color w:val="000000"/>
                <w:sz w:val="22"/>
                <w:szCs w:val="22"/>
              </w:rPr>
              <w:t>MAN-210</w:t>
            </w:r>
          </w:p>
        </w:tc>
        <w:tc>
          <w:tcPr>
            <w:tcW w:w="460" w:type="dxa"/>
            <w:tcBorders>
              <w:top w:val="nil"/>
              <w:left w:val="nil"/>
              <w:bottom w:val="nil"/>
              <w:right w:val="nil"/>
            </w:tcBorders>
            <w:shd w:val="clear" w:color="auto" w:fill="auto"/>
            <w:noWrap/>
            <w:vAlign w:val="bottom"/>
            <w:hideMark/>
          </w:tcPr>
          <w:p w:rsidR="0004225A" w:rsidRPr="0004225A" w:rsidRDefault="0004225A" w:rsidP="0004225A">
            <w:pPr>
              <w:rPr>
                <w:rFonts w:ascii="Calibri" w:hAnsi="Calibri"/>
                <w:color w:val="000000"/>
              </w:rPr>
            </w:pPr>
          </w:p>
        </w:tc>
        <w:tc>
          <w:tcPr>
            <w:tcW w:w="875" w:type="dxa"/>
            <w:tcBorders>
              <w:top w:val="nil"/>
              <w:left w:val="nil"/>
              <w:bottom w:val="nil"/>
              <w:right w:val="nil"/>
            </w:tcBorders>
            <w:shd w:val="clear" w:color="auto" w:fill="auto"/>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86.2%</w:t>
            </w:r>
          </w:p>
        </w:tc>
        <w:tc>
          <w:tcPr>
            <w:tcW w:w="875" w:type="dxa"/>
            <w:tcBorders>
              <w:top w:val="nil"/>
              <w:left w:val="nil"/>
              <w:bottom w:val="nil"/>
              <w:right w:val="nil"/>
            </w:tcBorders>
            <w:shd w:val="clear" w:color="auto" w:fill="auto"/>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91.9%</w:t>
            </w:r>
          </w:p>
        </w:tc>
        <w:tc>
          <w:tcPr>
            <w:tcW w:w="875" w:type="dxa"/>
            <w:tcBorders>
              <w:top w:val="nil"/>
              <w:left w:val="nil"/>
              <w:bottom w:val="nil"/>
              <w:right w:val="nil"/>
            </w:tcBorders>
            <w:shd w:val="clear" w:color="auto" w:fill="auto"/>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88.6%</w:t>
            </w:r>
          </w:p>
        </w:tc>
        <w:tc>
          <w:tcPr>
            <w:tcW w:w="875" w:type="dxa"/>
            <w:tcBorders>
              <w:top w:val="nil"/>
              <w:left w:val="nil"/>
              <w:bottom w:val="nil"/>
              <w:right w:val="nil"/>
            </w:tcBorders>
            <w:shd w:val="clear" w:color="auto" w:fill="auto"/>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83.6%</w:t>
            </w:r>
          </w:p>
        </w:tc>
        <w:tc>
          <w:tcPr>
            <w:tcW w:w="890" w:type="dxa"/>
            <w:tcBorders>
              <w:top w:val="nil"/>
              <w:left w:val="nil"/>
              <w:bottom w:val="nil"/>
              <w:right w:val="nil"/>
            </w:tcBorders>
            <w:shd w:val="clear" w:color="auto" w:fill="auto"/>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88.2%</w:t>
            </w:r>
          </w:p>
        </w:tc>
        <w:tc>
          <w:tcPr>
            <w:tcW w:w="900" w:type="dxa"/>
            <w:tcBorders>
              <w:top w:val="nil"/>
              <w:left w:val="nil"/>
              <w:bottom w:val="nil"/>
              <w:right w:val="nil"/>
            </w:tcBorders>
            <w:shd w:val="clear" w:color="auto" w:fill="auto"/>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84.7%</w:t>
            </w:r>
          </w:p>
        </w:tc>
        <w:tc>
          <w:tcPr>
            <w:tcW w:w="990" w:type="dxa"/>
            <w:tcBorders>
              <w:top w:val="nil"/>
              <w:left w:val="nil"/>
              <w:bottom w:val="nil"/>
              <w:right w:val="nil"/>
            </w:tcBorders>
            <w:shd w:val="clear" w:color="auto" w:fill="auto"/>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w:t>
            </w:r>
          </w:p>
        </w:tc>
      </w:tr>
      <w:tr w:rsidR="0004225A" w:rsidRPr="0004225A" w:rsidTr="0004225A">
        <w:trPr>
          <w:trHeight w:val="300"/>
        </w:trPr>
        <w:tc>
          <w:tcPr>
            <w:tcW w:w="1420" w:type="dxa"/>
            <w:tcBorders>
              <w:top w:val="nil"/>
              <w:left w:val="nil"/>
              <w:bottom w:val="nil"/>
              <w:right w:val="nil"/>
            </w:tcBorders>
            <w:shd w:val="clear" w:color="000000" w:fill="D9D9D9"/>
            <w:noWrap/>
            <w:vAlign w:val="bottom"/>
            <w:hideMark/>
          </w:tcPr>
          <w:p w:rsidR="0004225A" w:rsidRPr="0004225A" w:rsidRDefault="0004225A" w:rsidP="0004225A">
            <w:pPr>
              <w:rPr>
                <w:rFonts w:ascii="Calibri" w:hAnsi="Calibri"/>
                <w:color w:val="000000"/>
              </w:rPr>
            </w:pPr>
            <w:r w:rsidRPr="0004225A">
              <w:rPr>
                <w:rFonts w:ascii="Calibri" w:hAnsi="Calibri"/>
                <w:color w:val="000000"/>
                <w:sz w:val="22"/>
                <w:szCs w:val="22"/>
              </w:rPr>
              <w:t>0421</w:t>
            </w:r>
          </w:p>
        </w:tc>
        <w:tc>
          <w:tcPr>
            <w:tcW w:w="3220" w:type="dxa"/>
            <w:tcBorders>
              <w:top w:val="nil"/>
              <w:left w:val="nil"/>
              <w:bottom w:val="nil"/>
              <w:right w:val="nil"/>
            </w:tcBorders>
            <w:shd w:val="clear" w:color="000000" w:fill="D9D9D9"/>
            <w:noWrap/>
            <w:vAlign w:val="bottom"/>
            <w:hideMark/>
          </w:tcPr>
          <w:p w:rsidR="0004225A" w:rsidRPr="0004225A" w:rsidRDefault="0004225A" w:rsidP="0004225A">
            <w:pPr>
              <w:rPr>
                <w:rFonts w:ascii="Calibri" w:hAnsi="Calibri"/>
                <w:color w:val="000000"/>
              </w:rPr>
            </w:pPr>
            <w:r w:rsidRPr="0004225A">
              <w:rPr>
                <w:rFonts w:ascii="Calibri" w:hAnsi="Calibri"/>
                <w:color w:val="000000"/>
                <w:sz w:val="22"/>
                <w:szCs w:val="22"/>
              </w:rPr>
              <w:t>Management &amp; Marketing</w:t>
            </w:r>
          </w:p>
        </w:tc>
        <w:tc>
          <w:tcPr>
            <w:tcW w:w="1760" w:type="dxa"/>
            <w:tcBorders>
              <w:top w:val="nil"/>
              <w:left w:val="nil"/>
              <w:bottom w:val="nil"/>
              <w:right w:val="nil"/>
            </w:tcBorders>
            <w:shd w:val="clear" w:color="000000" w:fill="D9D9D9"/>
            <w:noWrap/>
            <w:vAlign w:val="bottom"/>
            <w:hideMark/>
          </w:tcPr>
          <w:p w:rsidR="0004225A" w:rsidRPr="0004225A" w:rsidRDefault="0004225A" w:rsidP="0004225A">
            <w:pPr>
              <w:rPr>
                <w:rFonts w:ascii="Calibri" w:hAnsi="Calibri"/>
                <w:color w:val="000000"/>
              </w:rPr>
            </w:pPr>
            <w:r w:rsidRPr="0004225A">
              <w:rPr>
                <w:rFonts w:ascii="Calibri" w:hAnsi="Calibri"/>
                <w:color w:val="000000"/>
                <w:sz w:val="22"/>
                <w:szCs w:val="22"/>
              </w:rPr>
              <w:t>MAN-2101</w:t>
            </w:r>
          </w:p>
        </w:tc>
        <w:tc>
          <w:tcPr>
            <w:tcW w:w="460" w:type="dxa"/>
            <w:tcBorders>
              <w:top w:val="nil"/>
              <w:left w:val="nil"/>
              <w:bottom w:val="nil"/>
              <w:right w:val="nil"/>
            </w:tcBorders>
            <w:shd w:val="clear" w:color="000000" w:fill="D9D9D9"/>
            <w:noWrap/>
            <w:vAlign w:val="bottom"/>
            <w:hideMark/>
          </w:tcPr>
          <w:p w:rsidR="0004225A" w:rsidRPr="0004225A" w:rsidRDefault="0004225A" w:rsidP="0004225A">
            <w:pPr>
              <w:rPr>
                <w:rFonts w:ascii="Calibri" w:hAnsi="Calibri"/>
                <w:color w:val="000000"/>
              </w:rPr>
            </w:pPr>
            <w:r w:rsidRPr="0004225A">
              <w:rPr>
                <w:rFonts w:ascii="Calibri" w:hAnsi="Calibri"/>
                <w:color w:val="000000"/>
                <w:sz w:val="22"/>
                <w:szCs w:val="22"/>
              </w:rPr>
              <w:t> </w:t>
            </w:r>
          </w:p>
        </w:tc>
        <w:tc>
          <w:tcPr>
            <w:tcW w:w="875" w:type="dxa"/>
            <w:tcBorders>
              <w:top w:val="nil"/>
              <w:left w:val="nil"/>
              <w:bottom w:val="nil"/>
              <w:right w:val="nil"/>
            </w:tcBorders>
            <w:shd w:val="clear" w:color="000000" w:fill="D9D9D9"/>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w:t>
            </w:r>
          </w:p>
        </w:tc>
        <w:tc>
          <w:tcPr>
            <w:tcW w:w="875" w:type="dxa"/>
            <w:tcBorders>
              <w:top w:val="nil"/>
              <w:left w:val="nil"/>
              <w:bottom w:val="nil"/>
              <w:right w:val="nil"/>
            </w:tcBorders>
            <w:shd w:val="clear" w:color="000000" w:fill="D9D9D9"/>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w:t>
            </w:r>
          </w:p>
        </w:tc>
        <w:tc>
          <w:tcPr>
            <w:tcW w:w="875" w:type="dxa"/>
            <w:tcBorders>
              <w:top w:val="nil"/>
              <w:left w:val="nil"/>
              <w:bottom w:val="nil"/>
              <w:right w:val="nil"/>
            </w:tcBorders>
            <w:shd w:val="clear" w:color="000000" w:fill="D9D9D9"/>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w:t>
            </w:r>
          </w:p>
        </w:tc>
        <w:tc>
          <w:tcPr>
            <w:tcW w:w="875" w:type="dxa"/>
            <w:tcBorders>
              <w:top w:val="nil"/>
              <w:left w:val="nil"/>
              <w:bottom w:val="nil"/>
              <w:right w:val="nil"/>
            </w:tcBorders>
            <w:shd w:val="clear" w:color="000000" w:fill="D9D9D9"/>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w:t>
            </w:r>
          </w:p>
        </w:tc>
        <w:tc>
          <w:tcPr>
            <w:tcW w:w="890" w:type="dxa"/>
            <w:tcBorders>
              <w:top w:val="nil"/>
              <w:left w:val="nil"/>
              <w:bottom w:val="nil"/>
              <w:right w:val="nil"/>
            </w:tcBorders>
            <w:shd w:val="clear" w:color="000000" w:fill="D9D9D9"/>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w:t>
            </w:r>
          </w:p>
        </w:tc>
        <w:tc>
          <w:tcPr>
            <w:tcW w:w="900" w:type="dxa"/>
            <w:tcBorders>
              <w:top w:val="nil"/>
              <w:left w:val="nil"/>
              <w:bottom w:val="nil"/>
              <w:right w:val="nil"/>
            </w:tcBorders>
            <w:shd w:val="clear" w:color="000000" w:fill="D9D9D9"/>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68.2%</w:t>
            </w:r>
          </w:p>
        </w:tc>
        <w:tc>
          <w:tcPr>
            <w:tcW w:w="990" w:type="dxa"/>
            <w:tcBorders>
              <w:top w:val="nil"/>
              <w:left w:val="nil"/>
              <w:bottom w:val="nil"/>
              <w:right w:val="nil"/>
            </w:tcBorders>
            <w:shd w:val="clear" w:color="000000" w:fill="D9D9D9"/>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72.7%</w:t>
            </w:r>
          </w:p>
        </w:tc>
      </w:tr>
      <w:tr w:rsidR="0004225A" w:rsidRPr="0004225A" w:rsidTr="0004225A">
        <w:trPr>
          <w:trHeight w:val="300"/>
        </w:trPr>
        <w:tc>
          <w:tcPr>
            <w:tcW w:w="1420" w:type="dxa"/>
            <w:tcBorders>
              <w:top w:val="nil"/>
              <w:left w:val="nil"/>
              <w:bottom w:val="nil"/>
              <w:right w:val="nil"/>
            </w:tcBorders>
            <w:shd w:val="clear" w:color="auto" w:fill="auto"/>
            <w:noWrap/>
            <w:vAlign w:val="bottom"/>
            <w:hideMark/>
          </w:tcPr>
          <w:p w:rsidR="0004225A" w:rsidRPr="0004225A" w:rsidRDefault="0004225A" w:rsidP="0004225A">
            <w:pPr>
              <w:rPr>
                <w:rFonts w:ascii="Calibri" w:hAnsi="Calibri"/>
                <w:color w:val="000000"/>
              </w:rPr>
            </w:pPr>
            <w:r w:rsidRPr="0004225A">
              <w:rPr>
                <w:rFonts w:ascii="Calibri" w:hAnsi="Calibri"/>
                <w:color w:val="000000"/>
                <w:sz w:val="22"/>
                <w:szCs w:val="22"/>
              </w:rPr>
              <w:t>0421</w:t>
            </w:r>
          </w:p>
        </w:tc>
        <w:tc>
          <w:tcPr>
            <w:tcW w:w="3220" w:type="dxa"/>
            <w:tcBorders>
              <w:top w:val="nil"/>
              <w:left w:val="nil"/>
              <w:bottom w:val="nil"/>
              <w:right w:val="nil"/>
            </w:tcBorders>
            <w:shd w:val="clear" w:color="auto" w:fill="auto"/>
            <w:noWrap/>
            <w:vAlign w:val="bottom"/>
            <w:hideMark/>
          </w:tcPr>
          <w:p w:rsidR="0004225A" w:rsidRPr="0004225A" w:rsidRDefault="0004225A" w:rsidP="0004225A">
            <w:pPr>
              <w:rPr>
                <w:rFonts w:ascii="Calibri" w:hAnsi="Calibri"/>
                <w:color w:val="000000"/>
              </w:rPr>
            </w:pPr>
            <w:r w:rsidRPr="0004225A">
              <w:rPr>
                <w:rFonts w:ascii="Calibri" w:hAnsi="Calibri"/>
                <w:color w:val="000000"/>
                <w:sz w:val="22"/>
                <w:szCs w:val="22"/>
              </w:rPr>
              <w:t>Management &amp; Marketing</w:t>
            </w:r>
          </w:p>
        </w:tc>
        <w:tc>
          <w:tcPr>
            <w:tcW w:w="1760" w:type="dxa"/>
            <w:tcBorders>
              <w:top w:val="nil"/>
              <w:left w:val="nil"/>
              <w:bottom w:val="nil"/>
              <w:right w:val="nil"/>
            </w:tcBorders>
            <w:shd w:val="clear" w:color="auto" w:fill="auto"/>
            <w:noWrap/>
            <w:vAlign w:val="bottom"/>
            <w:hideMark/>
          </w:tcPr>
          <w:p w:rsidR="0004225A" w:rsidRPr="0004225A" w:rsidRDefault="0004225A" w:rsidP="0004225A">
            <w:pPr>
              <w:rPr>
                <w:rFonts w:ascii="Calibri" w:hAnsi="Calibri"/>
                <w:color w:val="000000"/>
              </w:rPr>
            </w:pPr>
            <w:r w:rsidRPr="0004225A">
              <w:rPr>
                <w:rFonts w:ascii="Calibri" w:hAnsi="Calibri"/>
                <w:color w:val="000000"/>
                <w:sz w:val="22"/>
                <w:szCs w:val="22"/>
              </w:rPr>
              <w:t>MAN-2110</w:t>
            </w:r>
          </w:p>
        </w:tc>
        <w:tc>
          <w:tcPr>
            <w:tcW w:w="460" w:type="dxa"/>
            <w:tcBorders>
              <w:top w:val="nil"/>
              <w:left w:val="nil"/>
              <w:bottom w:val="nil"/>
              <w:right w:val="nil"/>
            </w:tcBorders>
            <w:shd w:val="clear" w:color="auto" w:fill="auto"/>
            <w:noWrap/>
            <w:vAlign w:val="bottom"/>
            <w:hideMark/>
          </w:tcPr>
          <w:p w:rsidR="0004225A" w:rsidRPr="0004225A" w:rsidRDefault="0004225A" w:rsidP="0004225A">
            <w:pPr>
              <w:rPr>
                <w:rFonts w:ascii="Calibri" w:hAnsi="Calibri"/>
                <w:color w:val="000000"/>
              </w:rPr>
            </w:pPr>
          </w:p>
        </w:tc>
        <w:tc>
          <w:tcPr>
            <w:tcW w:w="875" w:type="dxa"/>
            <w:tcBorders>
              <w:top w:val="nil"/>
              <w:left w:val="nil"/>
              <w:bottom w:val="nil"/>
              <w:right w:val="nil"/>
            </w:tcBorders>
            <w:shd w:val="clear" w:color="auto" w:fill="auto"/>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w:t>
            </w:r>
          </w:p>
        </w:tc>
        <w:tc>
          <w:tcPr>
            <w:tcW w:w="875" w:type="dxa"/>
            <w:tcBorders>
              <w:top w:val="nil"/>
              <w:left w:val="nil"/>
              <w:bottom w:val="nil"/>
              <w:right w:val="nil"/>
            </w:tcBorders>
            <w:shd w:val="clear" w:color="auto" w:fill="auto"/>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w:t>
            </w:r>
          </w:p>
        </w:tc>
        <w:tc>
          <w:tcPr>
            <w:tcW w:w="875" w:type="dxa"/>
            <w:tcBorders>
              <w:top w:val="nil"/>
              <w:left w:val="nil"/>
              <w:bottom w:val="nil"/>
              <w:right w:val="nil"/>
            </w:tcBorders>
            <w:shd w:val="clear" w:color="auto" w:fill="auto"/>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w:t>
            </w:r>
          </w:p>
        </w:tc>
        <w:tc>
          <w:tcPr>
            <w:tcW w:w="875" w:type="dxa"/>
            <w:tcBorders>
              <w:top w:val="nil"/>
              <w:left w:val="nil"/>
              <w:bottom w:val="nil"/>
              <w:right w:val="nil"/>
            </w:tcBorders>
            <w:shd w:val="clear" w:color="auto" w:fill="auto"/>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w:t>
            </w:r>
          </w:p>
        </w:tc>
        <w:tc>
          <w:tcPr>
            <w:tcW w:w="890" w:type="dxa"/>
            <w:tcBorders>
              <w:top w:val="nil"/>
              <w:left w:val="nil"/>
              <w:bottom w:val="nil"/>
              <w:right w:val="nil"/>
            </w:tcBorders>
            <w:shd w:val="clear" w:color="auto" w:fill="auto"/>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w:t>
            </w:r>
          </w:p>
        </w:tc>
        <w:tc>
          <w:tcPr>
            <w:tcW w:w="900" w:type="dxa"/>
            <w:tcBorders>
              <w:top w:val="nil"/>
              <w:left w:val="nil"/>
              <w:bottom w:val="nil"/>
              <w:right w:val="nil"/>
            </w:tcBorders>
            <w:shd w:val="clear" w:color="auto" w:fill="auto"/>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81.8%</w:t>
            </w:r>
          </w:p>
        </w:tc>
        <w:tc>
          <w:tcPr>
            <w:tcW w:w="990" w:type="dxa"/>
            <w:tcBorders>
              <w:top w:val="nil"/>
              <w:left w:val="nil"/>
              <w:bottom w:val="nil"/>
              <w:right w:val="nil"/>
            </w:tcBorders>
            <w:shd w:val="clear" w:color="auto" w:fill="auto"/>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75.9%</w:t>
            </w:r>
          </w:p>
        </w:tc>
      </w:tr>
      <w:tr w:rsidR="0004225A" w:rsidRPr="0004225A" w:rsidTr="0004225A">
        <w:trPr>
          <w:trHeight w:val="300"/>
        </w:trPr>
        <w:tc>
          <w:tcPr>
            <w:tcW w:w="1420" w:type="dxa"/>
            <w:tcBorders>
              <w:top w:val="nil"/>
              <w:left w:val="nil"/>
              <w:bottom w:val="nil"/>
              <w:right w:val="nil"/>
            </w:tcBorders>
            <w:shd w:val="clear" w:color="000000" w:fill="D9D9D9"/>
            <w:noWrap/>
            <w:vAlign w:val="bottom"/>
            <w:hideMark/>
          </w:tcPr>
          <w:p w:rsidR="0004225A" w:rsidRPr="0004225A" w:rsidRDefault="0004225A" w:rsidP="0004225A">
            <w:pPr>
              <w:rPr>
                <w:rFonts w:ascii="Calibri" w:hAnsi="Calibri"/>
                <w:color w:val="000000"/>
              </w:rPr>
            </w:pPr>
            <w:r w:rsidRPr="0004225A">
              <w:rPr>
                <w:rFonts w:ascii="Calibri" w:hAnsi="Calibri"/>
                <w:color w:val="000000"/>
                <w:sz w:val="22"/>
                <w:szCs w:val="22"/>
              </w:rPr>
              <w:t>0421</w:t>
            </w:r>
          </w:p>
        </w:tc>
        <w:tc>
          <w:tcPr>
            <w:tcW w:w="3220" w:type="dxa"/>
            <w:tcBorders>
              <w:top w:val="nil"/>
              <w:left w:val="nil"/>
              <w:bottom w:val="nil"/>
              <w:right w:val="nil"/>
            </w:tcBorders>
            <w:shd w:val="clear" w:color="000000" w:fill="D9D9D9"/>
            <w:noWrap/>
            <w:vAlign w:val="bottom"/>
            <w:hideMark/>
          </w:tcPr>
          <w:p w:rsidR="0004225A" w:rsidRPr="0004225A" w:rsidRDefault="0004225A" w:rsidP="0004225A">
            <w:pPr>
              <w:rPr>
                <w:rFonts w:ascii="Calibri" w:hAnsi="Calibri"/>
                <w:color w:val="000000"/>
              </w:rPr>
            </w:pPr>
            <w:r w:rsidRPr="0004225A">
              <w:rPr>
                <w:rFonts w:ascii="Calibri" w:hAnsi="Calibri"/>
                <w:color w:val="000000"/>
                <w:sz w:val="22"/>
                <w:szCs w:val="22"/>
              </w:rPr>
              <w:t>Management &amp; Marketing</w:t>
            </w:r>
          </w:p>
        </w:tc>
        <w:tc>
          <w:tcPr>
            <w:tcW w:w="1760" w:type="dxa"/>
            <w:tcBorders>
              <w:top w:val="nil"/>
              <w:left w:val="nil"/>
              <w:bottom w:val="nil"/>
              <w:right w:val="nil"/>
            </w:tcBorders>
            <w:shd w:val="clear" w:color="000000" w:fill="D9D9D9"/>
            <w:noWrap/>
            <w:vAlign w:val="bottom"/>
            <w:hideMark/>
          </w:tcPr>
          <w:p w:rsidR="0004225A" w:rsidRPr="0004225A" w:rsidRDefault="0004225A" w:rsidP="0004225A">
            <w:pPr>
              <w:rPr>
                <w:rFonts w:ascii="Calibri" w:hAnsi="Calibri"/>
                <w:color w:val="000000"/>
              </w:rPr>
            </w:pPr>
            <w:r w:rsidRPr="0004225A">
              <w:rPr>
                <w:rFonts w:ascii="Calibri" w:hAnsi="Calibri"/>
                <w:color w:val="000000"/>
                <w:sz w:val="22"/>
                <w:szCs w:val="22"/>
              </w:rPr>
              <w:t>MAN-2140</w:t>
            </w:r>
          </w:p>
        </w:tc>
        <w:tc>
          <w:tcPr>
            <w:tcW w:w="460" w:type="dxa"/>
            <w:tcBorders>
              <w:top w:val="nil"/>
              <w:left w:val="nil"/>
              <w:bottom w:val="nil"/>
              <w:right w:val="nil"/>
            </w:tcBorders>
            <w:shd w:val="clear" w:color="000000" w:fill="D9D9D9"/>
            <w:noWrap/>
            <w:vAlign w:val="bottom"/>
            <w:hideMark/>
          </w:tcPr>
          <w:p w:rsidR="0004225A" w:rsidRPr="0004225A" w:rsidRDefault="0004225A" w:rsidP="0004225A">
            <w:pPr>
              <w:rPr>
                <w:rFonts w:ascii="Calibri" w:hAnsi="Calibri"/>
                <w:color w:val="000000"/>
              </w:rPr>
            </w:pPr>
            <w:r w:rsidRPr="0004225A">
              <w:rPr>
                <w:rFonts w:ascii="Calibri" w:hAnsi="Calibri"/>
                <w:color w:val="000000"/>
                <w:sz w:val="22"/>
                <w:szCs w:val="22"/>
              </w:rPr>
              <w:t> </w:t>
            </w:r>
          </w:p>
        </w:tc>
        <w:tc>
          <w:tcPr>
            <w:tcW w:w="875" w:type="dxa"/>
            <w:tcBorders>
              <w:top w:val="nil"/>
              <w:left w:val="nil"/>
              <w:bottom w:val="nil"/>
              <w:right w:val="nil"/>
            </w:tcBorders>
            <w:shd w:val="clear" w:color="000000" w:fill="D9D9D9"/>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w:t>
            </w:r>
          </w:p>
        </w:tc>
        <w:tc>
          <w:tcPr>
            <w:tcW w:w="875" w:type="dxa"/>
            <w:tcBorders>
              <w:top w:val="nil"/>
              <w:left w:val="nil"/>
              <w:bottom w:val="nil"/>
              <w:right w:val="nil"/>
            </w:tcBorders>
            <w:shd w:val="clear" w:color="000000" w:fill="D9D9D9"/>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w:t>
            </w:r>
          </w:p>
        </w:tc>
        <w:tc>
          <w:tcPr>
            <w:tcW w:w="875" w:type="dxa"/>
            <w:tcBorders>
              <w:top w:val="nil"/>
              <w:left w:val="nil"/>
              <w:bottom w:val="nil"/>
              <w:right w:val="nil"/>
            </w:tcBorders>
            <w:shd w:val="clear" w:color="000000" w:fill="D9D9D9"/>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w:t>
            </w:r>
          </w:p>
        </w:tc>
        <w:tc>
          <w:tcPr>
            <w:tcW w:w="875" w:type="dxa"/>
            <w:tcBorders>
              <w:top w:val="nil"/>
              <w:left w:val="nil"/>
              <w:bottom w:val="nil"/>
              <w:right w:val="nil"/>
            </w:tcBorders>
            <w:shd w:val="clear" w:color="000000" w:fill="D9D9D9"/>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w:t>
            </w:r>
          </w:p>
        </w:tc>
        <w:tc>
          <w:tcPr>
            <w:tcW w:w="890" w:type="dxa"/>
            <w:tcBorders>
              <w:top w:val="nil"/>
              <w:left w:val="nil"/>
              <w:bottom w:val="nil"/>
              <w:right w:val="nil"/>
            </w:tcBorders>
            <w:shd w:val="clear" w:color="000000" w:fill="D9D9D9"/>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w:t>
            </w:r>
          </w:p>
        </w:tc>
        <w:tc>
          <w:tcPr>
            <w:tcW w:w="900" w:type="dxa"/>
            <w:tcBorders>
              <w:top w:val="nil"/>
              <w:left w:val="nil"/>
              <w:bottom w:val="nil"/>
              <w:right w:val="nil"/>
            </w:tcBorders>
            <w:shd w:val="clear" w:color="000000" w:fill="D9D9D9"/>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83.3%</w:t>
            </w:r>
          </w:p>
        </w:tc>
        <w:tc>
          <w:tcPr>
            <w:tcW w:w="990" w:type="dxa"/>
            <w:tcBorders>
              <w:top w:val="nil"/>
              <w:left w:val="nil"/>
              <w:bottom w:val="nil"/>
              <w:right w:val="nil"/>
            </w:tcBorders>
            <w:shd w:val="clear" w:color="000000" w:fill="D9D9D9"/>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78.0%</w:t>
            </w:r>
          </w:p>
        </w:tc>
      </w:tr>
      <w:tr w:rsidR="0004225A" w:rsidRPr="0004225A" w:rsidTr="0004225A">
        <w:trPr>
          <w:trHeight w:val="300"/>
        </w:trPr>
        <w:tc>
          <w:tcPr>
            <w:tcW w:w="1420" w:type="dxa"/>
            <w:tcBorders>
              <w:top w:val="nil"/>
              <w:left w:val="nil"/>
              <w:bottom w:val="nil"/>
              <w:right w:val="nil"/>
            </w:tcBorders>
            <w:shd w:val="clear" w:color="auto" w:fill="auto"/>
            <w:noWrap/>
            <w:vAlign w:val="bottom"/>
            <w:hideMark/>
          </w:tcPr>
          <w:p w:rsidR="0004225A" w:rsidRPr="0004225A" w:rsidRDefault="0004225A" w:rsidP="0004225A">
            <w:pPr>
              <w:rPr>
                <w:rFonts w:ascii="Calibri" w:hAnsi="Calibri"/>
                <w:color w:val="000000"/>
              </w:rPr>
            </w:pPr>
            <w:r w:rsidRPr="0004225A">
              <w:rPr>
                <w:rFonts w:ascii="Calibri" w:hAnsi="Calibri"/>
                <w:color w:val="000000"/>
                <w:sz w:val="22"/>
                <w:szCs w:val="22"/>
              </w:rPr>
              <w:t>0421</w:t>
            </w:r>
          </w:p>
        </w:tc>
        <w:tc>
          <w:tcPr>
            <w:tcW w:w="3220" w:type="dxa"/>
            <w:tcBorders>
              <w:top w:val="nil"/>
              <w:left w:val="nil"/>
              <w:bottom w:val="nil"/>
              <w:right w:val="nil"/>
            </w:tcBorders>
            <w:shd w:val="clear" w:color="auto" w:fill="auto"/>
            <w:noWrap/>
            <w:vAlign w:val="bottom"/>
            <w:hideMark/>
          </w:tcPr>
          <w:p w:rsidR="0004225A" w:rsidRPr="0004225A" w:rsidRDefault="0004225A" w:rsidP="0004225A">
            <w:pPr>
              <w:rPr>
                <w:rFonts w:ascii="Calibri" w:hAnsi="Calibri"/>
                <w:color w:val="000000"/>
              </w:rPr>
            </w:pPr>
            <w:r w:rsidRPr="0004225A">
              <w:rPr>
                <w:rFonts w:ascii="Calibri" w:hAnsi="Calibri"/>
                <w:color w:val="000000"/>
                <w:sz w:val="22"/>
                <w:szCs w:val="22"/>
              </w:rPr>
              <w:t>Management &amp; Marketing</w:t>
            </w:r>
          </w:p>
        </w:tc>
        <w:tc>
          <w:tcPr>
            <w:tcW w:w="1760" w:type="dxa"/>
            <w:tcBorders>
              <w:top w:val="nil"/>
              <w:left w:val="nil"/>
              <w:bottom w:val="nil"/>
              <w:right w:val="nil"/>
            </w:tcBorders>
            <w:shd w:val="clear" w:color="auto" w:fill="auto"/>
            <w:noWrap/>
            <w:vAlign w:val="bottom"/>
            <w:hideMark/>
          </w:tcPr>
          <w:p w:rsidR="0004225A" w:rsidRPr="0004225A" w:rsidRDefault="0004225A" w:rsidP="0004225A">
            <w:pPr>
              <w:rPr>
                <w:rFonts w:ascii="Calibri" w:hAnsi="Calibri"/>
                <w:color w:val="000000"/>
              </w:rPr>
            </w:pPr>
            <w:r w:rsidRPr="0004225A">
              <w:rPr>
                <w:rFonts w:ascii="Calibri" w:hAnsi="Calibri"/>
                <w:color w:val="000000"/>
                <w:sz w:val="22"/>
                <w:szCs w:val="22"/>
              </w:rPr>
              <w:t>MAN-2144</w:t>
            </w:r>
          </w:p>
        </w:tc>
        <w:tc>
          <w:tcPr>
            <w:tcW w:w="460" w:type="dxa"/>
            <w:tcBorders>
              <w:top w:val="nil"/>
              <w:left w:val="nil"/>
              <w:bottom w:val="nil"/>
              <w:right w:val="nil"/>
            </w:tcBorders>
            <w:shd w:val="clear" w:color="auto" w:fill="auto"/>
            <w:noWrap/>
            <w:vAlign w:val="bottom"/>
            <w:hideMark/>
          </w:tcPr>
          <w:p w:rsidR="0004225A" w:rsidRPr="0004225A" w:rsidRDefault="0004225A" w:rsidP="0004225A">
            <w:pPr>
              <w:rPr>
                <w:rFonts w:ascii="Calibri" w:hAnsi="Calibri"/>
                <w:color w:val="000000"/>
              </w:rPr>
            </w:pPr>
          </w:p>
        </w:tc>
        <w:tc>
          <w:tcPr>
            <w:tcW w:w="875" w:type="dxa"/>
            <w:tcBorders>
              <w:top w:val="nil"/>
              <w:left w:val="nil"/>
              <w:bottom w:val="nil"/>
              <w:right w:val="nil"/>
            </w:tcBorders>
            <w:shd w:val="clear" w:color="auto" w:fill="auto"/>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w:t>
            </w:r>
          </w:p>
        </w:tc>
        <w:tc>
          <w:tcPr>
            <w:tcW w:w="875" w:type="dxa"/>
            <w:tcBorders>
              <w:top w:val="nil"/>
              <w:left w:val="nil"/>
              <w:bottom w:val="nil"/>
              <w:right w:val="nil"/>
            </w:tcBorders>
            <w:shd w:val="clear" w:color="auto" w:fill="auto"/>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w:t>
            </w:r>
          </w:p>
        </w:tc>
        <w:tc>
          <w:tcPr>
            <w:tcW w:w="875" w:type="dxa"/>
            <w:tcBorders>
              <w:top w:val="nil"/>
              <w:left w:val="nil"/>
              <w:bottom w:val="nil"/>
              <w:right w:val="nil"/>
            </w:tcBorders>
            <w:shd w:val="clear" w:color="auto" w:fill="auto"/>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w:t>
            </w:r>
          </w:p>
        </w:tc>
        <w:tc>
          <w:tcPr>
            <w:tcW w:w="875" w:type="dxa"/>
            <w:tcBorders>
              <w:top w:val="nil"/>
              <w:left w:val="nil"/>
              <w:bottom w:val="nil"/>
              <w:right w:val="nil"/>
            </w:tcBorders>
            <w:shd w:val="clear" w:color="auto" w:fill="auto"/>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w:t>
            </w:r>
          </w:p>
        </w:tc>
        <w:tc>
          <w:tcPr>
            <w:tcW w:w="890" w:type="dxa"/>
            <w:tcBorders>
              <w:top w:val="nil"/>
              <w:left w:val="nil"/>
              <w:bottom w:val="nil"/>
              <w:right w:val="nil"/>
            </w:tcBorders>
            <w:shd w:val="clear" w:color="auto" w:fill="auto"/>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w:t>
            </w:r>
          </w:p>
        </w:tc>
        <w:tc>
          <w:tcPr>
            <w:tcW w:w="900" w:type="dxa"/>
            <w:tcBorders>
              <w:top w:val="nil"/>
              <w:left w:val="nil"/>
              <w:bottom w:val="nil"/>
              <w:right w:val="nil"/>
            </w:tcBorders>
            <w:shd w:val="clear" w:color="auto" w:fill="auto"/>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82.1%</w:t>
            </w:r>
          </w:p>
        </w:tc>
        <w:tc>
          <w:tcPr>
            <w:tcW w:w="990" w:type="dxa"/>
            <w:tcBorders>
              <w:top w:val="nil"/>
              <w:left w:val="nil"/>
              <w:bottom w:val="nil"/>
              <w:right w:val="nil"/>
            </w:tcBorders>
            <w:shd w:val="clear" w:color="auto" w:fill="auto"/>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84.8%</w:t>
            </w:r>
          </w:p>
        </w:tc>
      </w:tr>
      <w:tr w:rsidR="0004225A" w:rsidRPr="0004225A" w:rsidTr="0004225A">
        <w:trPr>
          <w:trHeight w:val="300"/>
        </w:trPr>
        <w:tc>
          <w:tcPr>
            <w:tcW w:w="1420" w:type="dxa"/>
            <w:tcBorders>
              <w:top w:val="nil"/>
              <w:left w:val="nil"/>
              <w:bottom w:val="nil"/>
              <w:right w:val="nil"/>
            </w:tcBorders>
            <w:shd w:val="clear" w:color="000000" w:fill="D9D9D9"/>
            <w:noWrap/>
            <w:vAlign w:val="bottom"/>
            <w:hideMark/>
          </w:tcPr>
          <w:p w:rsidR="0004225A" w:rsidRPr="0004225A" w:rsidRDefault="0004225A" w:rsidP="0004225A">
            <w:pPr>
              <w:rPr>
                <w:rFonts w:ascii="Calibri" w:hAnsi="Calibri"/>
                <w:color w:val="000000"/>
              </w:rPr>
            </w:pPr>
            <w:r w:rsidRPr="0004225A">
              <w:rPr>
                <w:rFonts w:ascii="Calibri" w:hAnsi="Calibri"/>
                <w:color w:val="000000"/>
                <w:sz w:val="22"/>
                <w:szCs w:val="22"/>
              </w:rPr>
              <w:t>0421</w:t>
            </w:r>
          </w:p>
        </w:tc>
        <w:tc>
          <w:tcPr>
            <w:tcW w:w="3220" w:type="dxa"/>
            <w:tcBorders>
              <w:top w:val="nil"/>
              <w:left w:val="nil"/>
              <w:bottom w:val="nil"/>
              <w:right w:val="nil"/>
            </w:tcBorders>
            <w:shd w:val="clear" w:color="000000" w:fill="D9D9D9"/>
            <w:noWrap/>
            <w:vAlign w:val="bottom"/>
            <w:hideMark/>
          </w:tcPr>
          <w:p w:rsidR="0004225A" w:rsidRPr="0004225A" w:rsidRDefault="0004225A" w:rsidP="0004225A">
            <w:pPr>
              <w:rPr>
                <w:rFonts w:ascii="Calibri" w:hAnsi="Calibri"/>
                <w:color w:val="000000"/>
              </w:rPr>
            </w:pPr>
            <w:r w:rsidRPr="0004225A">
              <w:rPr>
                <w:rFonts w:ascii="Calibri" w:hAnsi="Calibri"/>
                <w:color w:val="000000"/>
                <w:sz w:val="22"/>
                <w:szCs w:val="22"/>
              </w:rPr>
              <w:t>Management &amp; Marketing</w:t>
            </w:r>
          </w:p>
        </w:tc>
        <w:tc>
          <w:tcPr>
            <w:tcW w:w="1760" w:type="dxa"/>
            <w:tcBorders>
              <w:top w:val="nil"/>
              <w:left w:val="nil"/>
              <w:bottom w:val="nil"/>
              <w:right w:val="nil"/>
            </w:tcBorders>
            <w:shd w:val="clear" w:color="000000" w:fill="D9D9D9"/>
            <w:noWrap/>
            <w:vAlign w:val="bottom"/>
            <w:hideMark/>
          </w:tcPr>
          <w:p w:rsidR="0004225A" w:rsidRPr="0004225A" w:rsidRDefault="0004225A" w:rsidP="0004225A">
            <w:pPr>
              <w:rPr>
                <w:rFonts w:ascii="Calibri" w:hAnsi="Calibri"/>
                <w:color w:val="000000"/>
              </w:rPr>
            </w:pPr>
            <w:r w:rsidRPr="0004225A">
              <w:rPr>
                <w:rFonts w:ascii="Calibri" w:hAnsi="Calibri"/>
                <w:color w:val="000000"/>
                <w:sz w:val="22"/>
                <w:szCs w:val="22"/>
              </w:rPr>
              <w:t>MAN-2150</w:t>
            </w:r>
          </w:p>
        </w:tc>
        <w:tc>
          <w:tcPr>
            <w:tcW w:w="460" w:type="dxa"/>
            <w:tcBorders>
              <w:top w:val="nil"/>
              <w:left w:val="nil"/>
              <w:bottom w:val="nil"/>
              <w:right w:val="nil"/>
            </w:tcBorders>
            <w:shd w:val="clear" w:color="000000" w:fill="D9D9D9"/>
            <w:noWrap/>
            <w:vAlign w:val="bottom"/>
            <w:hideMark/>
          </w:tcPr>
          <w:p w:rsidR="0004225A" w:rsidRPr="0004225A" w:rsidRDefault="0004225A" w:rsidP="0004225A">
            <w:pPr>
              <w:rPr>
                <w:rFonts w:ascii="Calibri" w:hAnsi="Calibri"/>
                <w:color w:val="000000"/>
              </w:rPr>
            </w:pPr>
            <w:r w:rsidRPr="0004225A">
              <w:rPr>
                <w:rFonts w:ascii="Calibri" w:hAnsi="Calibri"/>
                <w:color w:val="000000"/>
                <w:sz w:val="22"/>
                <w:szCs w:val="22"/>
              </w:rPr>
              <w:t> </w:t>
            </w:r>
          </w:p>
        </w:tc>
        <w:tc>
          <w:tcPr>
            <w:tcW w:w="875" w:type="dxa"/>
            <w:tcBorders>
              <w:top w:val="nil"/>
              <w:left w:val="nil"/>
              <w:bottom w:val="nil"/>
              <w:right w:val="nil"/>
            </w:tcBorders>
            <w:shd w:val="clear" w:color="000000" w:fill="D9D9D9"/>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w:t>
            </w:r>
          </w:p>
        </w:tc>
        <w:tc>
          <w:tcPr>
            <w:tcW w:w="875" w:type="dxa"/>
            <w:tcBorders>
              <w:top w:val="nil"/>
              <w:left w:val="nil"/>
              <w:bottom w:val="nil"/>
              <w:right w:val="nil"/>
            </w:tcBorders>
            <w:shd w:val="clear" w:color="000000" w:fill="D9D9D9"/>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w:t>
            </w:r>
          </w:p>
        </w:tc>
        <w:tc>
          <w:tcPr>
            <w:tcW w:w="875" w:type="dxa"/>
            <w:tcBorders>
              <w:top w:val="nil"/>
              <w:left w:val="nil"/>
              <w:bottom w:val="nil"/>
              <w:right w:val="nil"/>
            </w:tcBorders>
            <w:shd w:val="clear" w:color="000000" w:fill="D9D9D9"/>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w:t>
            </w:r>
          </w:p>
        </w:tc>
        <w:tc>
          <w:tcPr>
            <w:tcW w:w="875" w:type="dxa"/>
            <w:tcBorders>
              <w:top w:val="nil"/>
              <w:left w:val="nil"/>
              <w:bottom w:val="nil"/>
              <w:right w:val="nil"/>
            </w:tcBorders>
            <w:shd w:val="clear" w:color="000000" w:fill="D9D9D9"/>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w:t>
            </w:r>
          </w:p>
        </w:tc>
        <w:tc>
          <w:tcPr>
            <w:tcW w:w="890" w:type="dxa"/>
            <w:tcBorders>
              <w:top w:val="nil"/>
              <w:left w:val="nil"/>
              <w:bottom w:val="nil"/>
              <w:right w:val="nil"/>
            </w:tcBorders>
            <w:shd w:val="clear" w:color="000000" w:fill="D9D9D9"/>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w:t>
            </w:r>
          </w:p>
        </w:tc>
        <w:tc>
          <w:tcPr>
            <w:tcW w:w="900" w:type="dxa"/>
            <w:tcBorders>
              <w:top w:val="nil"/>
              <w:left w:val="nil"/>
              <w:bottom w:val="nil"/>
              <w:right w:val="nil"/>
            </w:tcBorders>
            <w:shd w:val="clear" w:color="000000" w:fill="D9D9D9"/>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72.5%</w:t>
            </w:r>
          </w:p>
        </w:tc>
        <w:tc>
          <w:tcPr>
            <w:tcW w:w="990" w:type="dxa"/>
            <w:tcBorders>
              <w:top w:val="nil"/>
              <w:left w:val="nil"/>
              <w:bottom w:val="nil"/>
              <w:right w:val="nil"/>
            </w:tcBorders>
            <w:shd w:val="clear" w:color="000000" w:fill="D9D9D9"/>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72.5%</w:t>
            </w:r>
          </w:p>
        </w:tc>
      </w:tr>
      <w:tr w:rsidR="0004225A" w:rsidRPr="0004225A" w:rsidTr="0004225A">
        <w:trPr>
          <w:trHeight w:val="300"/>
        </w:trPr>
        <w:tc>
          <w:tcPr>
            <w:tcW w:w="1420" w:type="dxa"/>
            <w:tcBorders>
              <w:top w:val="nil"/>
              <w:left w:val="nil"/>
              <w:bottom w:val="nil"/>
              <w:right w:val="nil"/>
            </w:tcBorders>
            <w:shd w:val="clear" w:color="auto" w:fill="auto"/>
            <w:noWrap/>
            <w:vAlign w:val="bottom"/>
            <w:hideMark/>
          </w:tcPr>
          <w:p w:rsidR="0004225A" w:rsidRPr="0004225A" w:rsidRDefault="0004225A" w:rsidP="0004225A">
            <w:pPr>
              <w:rPr>
                <w:rFonts w:ascii="Calibri" w:hAnsi="Calibri"/>
                <w:color w:val="000000"/>
              </w:rPr>
            </w:pPr>
            <w:r w:rsidRPr="0004225A">
              <w:rPr>
                <w:rFonts w:ascii="Calibri" w:hAnsi="Calibri"/>
                <w:color w:val="000000"/>
                <w:sz w:val="22"/>
                <w:szCs w:val="22"/>
              </w:rPr>
              <w:t>0421</w:t>
            </w:r>
          </w:p>
        </w:tc>
        <w:tc>
          <w:tcPr>
            <w:tcW w:w="3220" w:type="dxa"/>
            <w:tcBorders>
              <w:top w:val="nil"/>
              <w:left w:val="nil"/>
              <w:bottom w:val="nil"/>
              <w:right w:val="nil"/>
            </w:tcBorders>
            <w:shd w:val="clear" w:color="auto" w:fill="auto"/>
            <w:noWrap/>
            <w:vAlign w:val="bottom"/>
            <w:hideMark/>
          </w:tcPr>
          <w:p w:rsidR="0004225A" w:rsidRPr="0004225A" w:rsidRDefault="0004225A" w:rsidP="0004225A">
            <w:pPr>
              <w:rPr>
                <w:rFonts w:ascii="Calibri" w:hAnsi="Calibri"/>
                <w:color w:val="000000"/>
              </w:rPr>
            </w:pPr>
            <w:r w:rsidRPr="0004225A">
              <w:rPr>
                <w:rFonts w:ascii="Calibri" w:hAnsi="Calibri"/>
                <w:color w:val="000000"/>
                <w:sz w:val="22"/>
                <w:szCs w:val="22"/>
              </w:rPr>
              <w:t>Management &amp; Marketing</w:t>
            </w:r>
          </w:p>
        </w:tc>
        <w:tc>
          <w:tcPr>
            <w:tcW w:w="1760" w:type="dxa"/>
            <w:tcBorders>
              <w:top w:val="nil"/>
              <w:left w:val="nil"/>
              <w:bottom w:val="nil"/>
              <w:right w:val="nil"/>
            </w:tcBorders>
            <w:shd w:val="clear" w:color="auto" w:fill="auto"/>
            <w:noWrap/>
            <w:vAlign w:val="bottom"/>
            <w:hideMark/>
          </w:tcPr>
          <w:p w:rsidR="0004225A" w:rsidRPr="0004225A" w:rsidRDefault="0004225A" w:rsidP="0004225A">
            <w:pPr>
              <w:rPr>
                <w:rFonts w:ascii="Calibri" w:hAnsi="Calibri"/>
                <w:color w:val="000000"/>
              </w:rPr>
            </w:pPr>
            <w:r w:rsidRPr="0004225A">
              <w:rPr>
                <w:rFonts w:ascii="Calibri" w:hAnsi="Calibri"/>
                <w:color w:val="000000"/>
                <w:sz w:val="22"/>
                <w:szCs w:val="22"/>
              </w:rPr>
              <w:t>MAN-2155</w:t>
            </w:r>
          </w:p>
        </w:tc>
        <w:tc>
          <w:tcPr>
            <w:tcW w:w="460" w:type="dxa"/>
            <w:tcBorders>
              <w:top w:val="nil"/>
              <w:left w:val="nil"/>
              <w:bottom w:val="nil"/>
              <w:right w:val="nil"/>
            </w:tcBorders>
            <w:shd w:val="clear" w:color="auto" w:fill="auto"/>
            <w:noWrap/>
            <w:vAlign w:val="bottom"/>
            <w:hideMark/>
          </w:tcPr>
          <w:p w:rsidR="0004225A" w:rsidRPr="0004225A" w:rsidRDefault="0004225A" w:rsidP="0004225A">
            <w:pPr>
              <w:rPr>
                <w:rFonts w:ascii="Calibri" w:hAnsi="Calibri"/>
                <w:color w:val="000000"/>
              </w:rPr>
            </w:pPr>
          </w:p>
        </w:tc>
        <w:tc>
          <w:tcPr>
            <w:tcW w:w="875" w:type="dxa"/>
            <w:tcBorders>
              <w:top w:val="nil"/>
              <w:left w:val="nil"/>
              <w:bottom w:val="nil"/>
              <w:right w:val="nil"/>
            </w:tcBorders>
            <w:shd w:val="clear" w:color="auto" w:fill="auto"/>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w:t>
            </w:r>
          </w:p>
        </w:tc>
        <w:tc>
          <w:tcPr>
            <w:tcW w:w="875" w:type="dxa"/>
            <w:tcBorders>
              <w:top w:val="nil"/>
              <w:left w:val="nil"/>
              <w:bottom w:val="nil"/>
              <w:right w:val="nil"/>
            </w:tcBorders>
            <w:shd w:val="clear" w:color="auto" w:fill="auto"/>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w:t>
            </w:r>
          </w:p>
        </w:tc>
        <w:tc>
          <w:tcPr>
            <w:tcW w:w="875" w:type="dxa"/>
            <w:tcBorders>
              <w:top w:val="nil"/>
              <w:left w:val="nil"/>
              <w:bottom w:val="nil"/>
              <w:right w:val="nil"/>
            </w:tcBorders>
            <w:shd w:val="clear" w:color="auto" w:fill="auto"/>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w:t>
            </w:r>
          </w:p>
        </w:tc>
        <w:tc>
          <w:tcPr>
            <w:tcW w:w="875" w:type="dxa"/>
            <w:tcBorders>
              <w:top w:val="nil"/>
              <w:left w:val="nil"/>
              <w:bottom w:val="nil"/>
              <w:right w:val="nil"/>
            </w:tcBorders>
            <w:shd w:val="clear" w:color="auto" w:fill="auto"/>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w:t>
            </w:r>
          </w:p>
        </w:tc>
        <w:tc>
          <w:tcPr>
            <w:tcW w:w="890" w:type="dxa"/>
            <w:tcBorders>
              <w:top w:val="nil"/>
              <w:left w:val="nil"/>
              <w:bottom w:val="nil"/>
              <w:right w:val="nil"/>
            </w:tcBorders>
            <w:shd w:val="clear" w:color="auto" w:fill="auto"/>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w:t>
            </w:r>
          </w:p>
        </w:tc>
        <w:tc>
          <w:tcPr>
            <w:tcW w:w="900" w:type="dxa"/>
            <w:tcBorders>
              <w:top w:val="nil"/>
              <w:left w:val="nil"/>
              <w:bottom w:val="nil"/>
              <w:right w:val="nil"/>
            </w:tcBorders>
            <w:shd w:val="clear" w:color="auto" w:fill="auto"/>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76.8%</w:t>
            </w:r>
          </w:p>
        </w:tc>
        <w:tc>
          <w:tcPr>
            <w:tcW w:w="990" w:type="dxa"/>
            <w:tcBorders>
              <w:top w:val="nil"/>
              <w:left w:val="nil"/>
              <w:bottom w:val="nil"/>
              <w:right w:val="nil"/>
            </w:tcBorders>
            <w:shd w:val="clear" w:color="auto" w:fill="auto"/>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70.9%</w:t>
            </w:r>
          </w:p>
        </w:tc>
      </w:tr>
      <w:tr w:rsidR="0004225A" w:rsidRPr="0004225A" w:rsidTr="0004225A">
        <w:trPr>
          <w:trHeight w:val="300"/>
        </w:trPr>
        <w:tc>
          <w:tcPr>
            <w:tcW w:w="1420" w:type="dxa"/>
            <w:tcBorders>
              <w:top w:val="nil"/>
              <w:left w:val="nil"/>
              <w:bottom w:val="nil"/>
              <w:right w:val="nil"/>
            </w:tcBorders>
            <w:shd w:val="clear" w:color="000000" w:fill="D9D9D9"/>
            <w:noWrap/>
            <w:vAlign w:val="bottom"/>
            <w:hideMark/>
          </w:tcPr>
          <w:p w:rsidR="0004225A" w:rsidRPr="0004225A" w:rsidRDefault="0004225A" w:rsidP="0004225A">
            <w:pPr>
              <w:rPr>
                <w:rFonts w:ascii="Calibri" w:hAnsi="Calibri"/>
                <w:color w:val="000000"/>
              </w:rPr>
            </w:pPr>
            <w:r w:rsidRPr="0004225A">
              <w:rPr>
                <w:rFonts w:ascii="Calibri" w:hAnsi="Calibri"/>
                <w:color w:val="000000"/>
                <w:sz w:val="22"/>
                <w:szCs w:val="22"/>
              </w:rPr>
              <w:t>0421</w:t>
            </w:r>
          </w:p>
        </w:tc>
        <w:tc>
          <w:tcPr>
            <w:tcW w:w="3220" w:type="dxa"/>
            <w:tcBorders>
              <w:top w:val="nil"/>
              <w:left w:val="nil"/>
              <w:bottom w:val="nil"/>
              <w:right w:val="nil"/>
            </w:tcBorders>
            <w:shd w:val="clear" w:color="000000" w:fill="D9D9D9"/>
            <w:noWrap/>
            <w:vAlign w:val="bottom"/>
            <w:hideMark/>
          </w:tcPr>
          <w:p w:rsidR="0004225A" w:rsidRPr="0004225A" w:rsidRDefault="0004225A" w:rsidP="0004225A">
            <w:pPr>
              <w:rPr>
                <w:rFonts w:ascii="Calibri" w:hAnsi="Calibri"/>
                <w:color w:val="000000"/>
              </w:rPr>
            </w:pPr>
            <w:r w:rsidRPr="0004225A">
              <w:rPr>
                <w:rFonts w:ascii="Calibri" w:hAnsi="Calibri"/>
                <w:color w:val="000000"/>
                <w:sz w:val="22"/>
                <w:szCs w:val="22"/>
              </w:rPr>
              <w:t>Management &amp; Marketing</w:t>
            </w:r>
          </w:p>
        </w:tc>
        <w:tc>
          <w:tcPr>
            <w:tcW w:w="1760" w:type="dxa"/>
            <w:tcBorders>
              <w:top w:val="nil"/>
              <w:left w:val="nil"/>
              <w:bottom w:val="nil"/>
              <w:right w:val="nil"/>
            </w:tcBorders>
            <w:shd w:val="clear" w:color="000000" w:fill="D9D9D9"/>
            <w:noWrap/>
            <w:vAlign w:val="bottom"/>
            <w:hideMark/>
          </w:tcPr>
          <w:p w:rsidR="0004225A" w:rsidRPr="0004225A" w:rsidRDefault="0004225A" w:rsidP="0004225A">
            <w:pPr>
              <w:rPr>
                <w:rFonts w:ascii="Calibri" w:hAnsi="Calibri"/>
                <w:color w:val="000000"/>
              </w:rPr>
            </w:pPr>
            <w:r w:rsidRPr="0004225A">
              <w:rPr>
                <w:rFonts w:ascii="Calibri" w:hAnsi="Calibri"/>
                <w:color w:val="000000"/>
                <w:sz w:val="22"/>
                <w:szCs w:val="22"/>
              </w:rPr>
              <w:t>MAN-2159</w:t>
            </w:r>
          </w:p>
        </w:tc>
        <w:tc>
          <w:tcPr>
            <w:tcW w:w="460" w:type="dxa"/>
            <w:tcBorders>
              <w:top w:val="nil"/>
              <w:left w:val="nil"/>
              <w:bottom w:val="nil"/>
              <w:right w:val="nil"/>
            </w:tcBorders>
            <w:shd w:val="clear" w:color="000000" w:fill="D9D9D9"/>
            <w:noWrap/>
            <w:vAlign w:val="bottom"/>
            <w:hideMark/>
          </w:tcPr>
          <w:p w:rsidR="0004225A" w:rsidRPr="0004225A" w:rsidRDefault="0004225A" w:rsidP="0004225A">
            <w:pPr>
              <w:rPr>
                <w:rFonts w:ascii="Calibri" w:hAnsi="Calibri"/>
                <w:color w:val="000000"/>
              </w:rPr>
            </w:pPr>
            <w:r w:rsidRPr="0004225A">
              <w:rPr>
                <w:rFonts w:ascii="Calibri" w:hAnsi="Calibri"/>
                <w:color w:val="000000"/>
                <w:sz w:val="22"/>
                <w:szCs w:val="22"/>
              </w:rPr>
              <w:t> </w:t>
            </w:r>
          </w:p>
        </w:tc>
        <w:tc>
          <w:tcPr>
            <w:tcW w:w="875" w:type="dxa"/>
            <w:tcBorders>
              <w:top w:val="nil"/>
              <w:left w:val="nil"/>
              <w:bottom w:val="nil"/>
              <w:right w:val="nil"/>
            </w:tcBorders>
            <w:shd w:val="clear" w:color="000000" w:fill="D9D9D9"/>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w:t>
            </w:r>
          </w:p>
        </w:tc>
        <w:tc>
          <w:tcPr>
            <w:tcW w:w="875" w:type="dxa"/>
            <w:tcBorders>
              <w:top w:val="nil"/>
              <w:left w:val="nil"/>
              <w:bottom w:val="nil"/>
              <w:right w:val="nil"/>
            </w:tcBorders>
            <w:shd w:val="clear" w:color="000000" w:fill="D9D9D9"/>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w:t>
            </w:r>
          </w:p>
        </w:tc>
        <w:tc>
          <w:tcPr>
            <w:tcW w:w="875" w:type="dxa"/>
            <w:tcBorders>
              <w:top w:val="nil"/>
              <w:left w:val="nil"/>
              <w:bottom w:val="nil"/>
              <w:right w:val="nil"/>
            </w:tcBorders>
            <w:shd w:val="clear" w:color="000000" w:fill="D9D9D9"/>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w:t>
            </w:r>
          </w:p>
        </w:tc>
        <w:tc>
          <w:tcPr>
            <w:tcW w:w="875" w:type="dxa"/>
            <w:tcBorders>
              <w:top w:val="nil"/>
              <w:left w:val="nil"/>
              <w:bottom w:val="nil"/>
              <w:right w:val="nil"/>
            </w:tcBorders>
            <w:shd w:val="clear" w:color="000000" w:fill="D9D9D9"/>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w:t>
            </w:r>
          </w:p>
        </w:tc>
        <w:tc>
          <w:tcPr>
            <w:tcW w:w="890" w:type="dxa"/>
            <w:tcBorders>
              <w:top w:val="nil"/>
              <w:left w:val="nil"/>
              <w:bottom w:val="nil"/>
              <w:right w:val="nil"/>
            </w:tcBorders>
            <w:shd w:val="clear" w:color="000000" w:fill="D9D9D9"/>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w:t>
            </w:r>
          </w:p>
        </w:tc>
        <w:tc>
          <w:tcPr>
            <w:tcW w:w="900" w:type="dxa"/>
            <w:tcBorders>
              <w:top w:val="nil"/>
              <w:left w:val="nil"/>
              <w:bottom w:val="nil"/>
              <w:right w:val="nil"/>
            </w:tcBorders>
            <w:shd w:val="clear" w:color="000000" w:fill="D9D9D9"/>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81.1%</w:t>
            </w:r>
          </w:p>
        </w:tc>
        <w:tc>
          <w:tcPr>
            <w:tcW w:w="990" w:type="dxa"/>
            <w:tcBorders>
              <w:top w:val="nil"/>
              <w:left w:val="nil"/>
              <w:bottom w:val="nil"/>
              <w:right w:val="nil"/>
            </w:tcBorders>
            <w:shd w:val="clear" w:color="000000" w:fill="D9D9D9"/>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89.2%</w:t>
            </w:r>
          </w:p>
        </w:tc>
      </w:tr>
      <w:tr w:rsidR="0004225A" w:rsidRPr="0004225A" w:rsidTr="0004225A">
        <w:trPr>
          <w:trHeight w:val="300"/>
        </w:trPr>
        <w:tc>
          <w:tcPr>
            <w:tcW w:w="1420" w:type="dxa"/>
            <w:tcBorders>
              <w:top w:val="nil"/>
              <w:left w:val="nil"/>
              <w:bottom w:val="nil"/>
              <w:right w:val="nil"/>
            </w:tcBorders>
            <w:shd w:val="clear" w:color="auto" w:fill="auto"/>
            <w:noWrap/>
            <w:vAlign w:val="bottom"/>
            <w:hideMark/>
          </w:tcPr>
          <w:p w:rsidR="0004225A" w:rsidRPr="0004225A" w:rsidRDefault="0004225A" w:rsidP="0004225A">
            <w:pPr>
              <w:rPr>
                <w:rFonts w:ascii="Calibri" w:hAnsi="Calibri"/>
                <w:color w:val="000000"/>
              </w:rPr>
            </w:pPr>
            <w:r w:rsidRPr="0004225A">
              <w:rPr>
                <w:rFonts w:ascii="Calibri" w:hAnsi="Calibri"/>
                <w:color w:val="000000"/>
                <w:sz w:val="22"/>
                <w:szCs w:val="22"/>
              </w:rPr>
              <w:t>0421</w:t>
            </w:r>
          </w:p>
        </w:tc>
        <w:tc>
          <w:tcPr>
            <w:tcW w:w="3220" w:type="dxa"/>
            <w:tcBorders>
              <w:top w:val="nil"/>
              <w:left w:val="nil"/>
              <w:bottom w:val="nil"/>
              <w:right w:val="nil"/>
            </w:tcBorders>
            <w:shd w:val="clear" w:color="auto" w:fill="auto"/>
            <w:noWrap/>
            <w:vAlign w:val="bottom"/>
            <w:hideMark/>
          </w:tcPr>
          <w:p w:rsidR="0004225A" w:rsidRPr="0004225A" w:rsidRDefault="0004225A" w:rsidP="0004225A">
            <w:pPr>
              <w:rPr>
                <w:rFonts w:ascii="Calibri" w:hAnsi="Calibri"/>
                <w:color w:val="000000"/>
              </w:rPr>
            </w:pPr>
            <w:r w:rsidRPr="0004225A">
              <w:rPr>
                <w:rFonts w:ascii="Calibri" w:hAnsi="Calibri"/>
                <w:color w:val="000000"/>
                <w:sz w:val="22"/>
                <w:szCs w:val="22"/>
              </w:rPr>
              <w:t>Management &amp; Marketing</w:t>
            </w:r>
          </w:p>
        </w:tc>
        <w:tc>
          <w:tcPr>
            <w:tcW w:w="1760" w:type="dxa"/>
            <w:tcBorders>
              <w:top w:val="nil"/>
              <w:left w:val="nil"/>
              <w:bottom w:val="nil"/>
              <w:right w:val="nil"/>
            </w:tcBorders>
            <w:shd w:val="clear" w:color="auto" w:fill="auto"/>
            <w:noWrap/>
            <w:vAlign w:val="bottom"/>
            <w:hideMark/>
          </w:tcPr>
          <w:p w:rsidR="0004225A" w:rsidRPr="0004225A" w:rsidRDefault="0004225A" w:rsidP="0004225A">
            <w:pPr>
              <w:rPr>
                <w:rFonts w:ascii="Calibri" w:hAnsi="Calibri"/>
                <w:color w:val="000000"/>
              </w:rPr>
            </w:pPr>
            <w:r w:rsidRPr="0004225A">
              <w:rPr>
                <w:rFonts w:ascii="Calibri" w:hAnsi="Calibri"/>
                <w:color w:val="000000"/>
                <w:sz w:val="22"/>
                <w:szCs w:val="22"/>
              </w:rPr>
              <w:t>MAN-216</w:t>
            </w:r>
          </w:p>
        </w:tc>
        <w:tc>
          <w:tcPr>
            <w:tcW w:w="460" w:type="dxa"/>
            <w:tcBorders>
              <w:top w:val="nil"/>
              <w:left w:val="nil"/>
              <w:bottom w:val="nil"/>
              <w:right w:val="nil"/>
            </w:tcBorders>
            <w:shd w:val="clear" w:color="auto" w:fill="auto"/>
            <w:noWrap/>
            <w:vAlign w:val="bottom"/>
            <w:hideMark/>
          </w:tcPr>
          <w:p w:rsidR="0004225A" w:rsidRPr="0004225A" w:rsidRDefault="0004225A" w:rsidP="0004225A">
            <w:pPr>
              <w:rPr>
                <w:rFonts w:ascii="Calibri" w:hAnsi="Calibri"/>
                <w:color w:val="000000"/>
              </w:rPr>
            </w:pPr>
          </w:p>
        </w:tc>
        <w:tc>
          <w:tcPr>
            <w:tcW w:w="875" w:type="dxa"/>
            <w:tcBorders>
              <w:top w:val="nil"/>
              <w:left w:val="nil"/>
              <w:bottom w:val="nil"/>
              <w:right w:val="nil"/>
            </w:tcBorders>
            <w:shd w:val="clear" w:color="auto" w:fill="auto"/>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72.0%</w:t>
            </w:r>
          </w:p>
        </w:tc>
        <w:tc>
          <w:tcPr>
            <w:tcW w:w="875" w:type="dxa"/>
            <w:tcBorders>
              <w:top w:val="nil"/>
              <w:left w:val="nil"/>
              <w:bottom w:val="nil"/>
              <w:right w:val="nil"/>
            </w:tcBorders>
            <w:shd w:val="clear" w:color="auto" w:fill="auto"/>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57.5%</w:t>
            </w:r>
          </w:p>
        </w:tc>
        <w:tc>
          <w:tcPr>
            <w:tcW w:w="875" w:type="dxa"/>
            <w:tcBorders>
              <w:top w:val="nil"/>
              <w:left w:val="nil"/>
              <w:bottom w:val="nil"/>
              <w:right w:val="nil"/>
            </w:tcBorders>
            <w:shd w:val="clear" w:color="auto" w:fill="auto"/>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w:t>
            </w:r>
          </w:p>
        </w:tc>
        <w:tc>
          <w:tcPr>
            <w:tcW w:w="875" w:type="dxa"/>
            <w:tcBorders>
              <w:top w:val="nil"/>
              <w:left w:val="nil"/>
              <w:bottom w:val="nil"/>
              <w:right w:val="nil"/>
            </w:tcBorders>
            <w:shd w:val="clear" w:color="auto" w:fill="auto"/>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w:t>
            </w:r>
          </w:p>
        </w:tc>
        <w:tc>
          <w:tcPr>
            <w:tcW w:w="890" w:type="dxa"/>
            <w:tcBorders>
              <w:top w:val="nil"/>
              <w:left w:val="nil"/>
              <w:bottom w:val="nil"/>
              <w:right w:val="nil"/>
            </w:tcBorders>
            <w:shd w:val="clear" w:color="auto" w:fill="auto"/>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w:t>
            </w:r>
          </w:p>
        </w:tc>
        <w:tc>
          <w:tcPr>
            <w:tcW w:w="900" w:type="dxa"/>
            <w:tcBorders>
              <w:top w:val="nil"/>
              <w:left w:val="nil"/>
              <w:bottom w:val="nil"/>
              <w:right w:val="nil"/>
            </w:tcBorders>
            <w:shd w:val="clear" w:color="auto" w:fill="auto"/>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w:t>
            </w:r>
          </w:p>
        </w:tc>
        <w:tc>
          <w:tcPr>
            <w:tcW w:w="990" w:type="dxa"/>
            <w:tcBorders>
              <w:top w:val="nil"/>
              <w:left w:val="nil"/>
              <w:bottom w:val="nil"/>
              <w:right w:val="nil"/>
            </w:tcBorders>
            <w:shd w:val="clear" w:color="auto" w:fill="auto"/>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w:t>
            </w:r>
          </w:p>
        </w:tc>
      </w:tr>
      <w:tr w:rsidR="0004225A" w:rsidRPr="0004225A" w:rsidTr="0004225A">
        <w:trPr>
          <w:trHeight w:val="300"/>
        </w:trPr>
        <w:tc>
          <w:tcPr>
            <w:tcW w:w="1420" w:type="dxa"/>
            <w:tcBorders>
              <w:top w:val="nil"/>
              <w:left w:val="nil"/>
              <w:bottom w:val="nil"/>
              <w:right w:val="nil"/>
            </w:tcBorders>
            <w:shd w:val="clear" w:color="000000" w:fill="D9D9D9"/>
            <w:noWrap/>
            <w:vAlign w:val="bottom"/>
            <w:hideMark/>
          </w:tcPr>
          <w:p w:rsidR="0004225A" w:rsidRPr="0004225A" w:rsidRDefault="0004225A" w:rsidP="0004225A">
            <w:pPr>
              <w:rPr>
                <w:rFonts w:ascii="Calibri" w:hAnsi="Calibri"/>
                <w:color w:val="000000"/>
              </w:rPr>
            </w:pPr>
            <w:r w:rsidRPr="0004225A">
              <w:rPr>
                <w:rFonts w:ascii="Calibri" w:hAnsi="Calibri"/>
                <w:color w:val="000000"/>
                <w:sz w:val="22"/>
                <w:szCs w:val="22"/>
              </w:rPr>
              <w:t>0421</w:t>
            </w:r>
          </w:p>
        </w:tc>
        <w:tc>
          <w:tcPr>
            <w:tcW w:w="3220" w:type="dxa"/>
            <w:tcBorders>
              <w:top w:val="nil"/>
              <w:left w:val="nil"/>
              <w:bottom w:val="nil"/>
              <w:right w:val="nil"/>
            </w:tcBorders>
            <w:shd w:val="clear" w:color="000000" w:fill="D9D9D9"/>
            <w:noWrap/>
            <w:vAlign w:val="bottom"/>
            <w:hideMark/>
          </w:tcPr>
          <w:p w:rsidR="0004225A" w:rsidRPr="0004225A" w:rsidRDefault="0004225A" w:rsidP="0004225A">
            <w:pPr>
              <w:rPr>
                <w:rFonts w:ascii="Calibri" w:hAnsi="Calibri"/>
                <w:color w:val="000000"/>
              </w:rPr>
            </w:pPr>
            <w:r w:rsidRPr="0004225A">
              <w:rPr>
                <w:rFonts w:ascii="Calibri" w:hAnsi="Calibri"/>
                <w:color w:val="000000"/>
                <w:sz w:val="22"/>
                <w:szCs w:val="22"/>
              </w:rPr>
              <w:t>Management &amp; Marketing</w:t>
            </w:r>
          </w:p>
        </w:tc>
        <w:tc>
          <w:tcPr>
            <w:tcW w:w="1760" w:type="dxa"/>
            <w:tcBorders>
              <w:top w:val="nil"/>
              <w:left w:val="nil"/>
              <w:bottom w:val="nil"/>
              <w:right w:val="nil"/>
            </w:tcBorders>
            <w:shd w:val="clear" w:color="000000" w:fill="D9D9D9"/>
            <w:noWrap/>
            <w:vAlign w:val="bottom"/>
            <w:hideMark/>
          </w:tcPr>
          <w:p w:rsidR="0004225A" w:rsidRPr="0004225A" w:rsidRDefault="0004225A" w:rsidP="0004225A">
            <w:pPr>
              <w:rPr>
                <w:rFonts w:ascii="Calibri" w:hAnsi="Calibri"/>
                <w:color w:val="000000"/>
              </w:rPr>
            </w:pPr>
            <w:r w:rsidRPr="0004225A">
              <w:rPr>
                <w:rFonts w:ascii="Calibri" w:hAnsi="Calibri"/>
                <w:color w:val="000000"/>
                <w:sz w:val="22"/>
                <w:szCs w:val="22"/>
              </w:rPr>
              <w:t>MAN-2247</w:t>
            </w:r>
          </w:p>
        </w:tc>
        <w:tc>
          <w:tcPr>
            <w:tcW w:w="460" w:type="dxa"/>
            <w:tcBorders>
              <w:top w:val="nil"/>
              <w:left w:val="nil"/>
              <w:bottom w:val="nil"/>
              <w:right w:val="nil"/>
            </w:tcBorders>
            <w:shd w:val="clear" w:color="000000" w:fill="D9D9D9"/>
            <w:noWrap/>
            <w:vAlign w:val="bottom"/>
            <w:hideMark/>
          </w:tcPr>
          <w:p w:rsidR="0004225A" w:rsidRPr="0004225A" w:rsidRDefault="0004225A" w:rsidP="0004225A">
            <w:pPr>
              <w:rPr>
                <w:rFonts w:ascii="Calibri" w:hAnsi="Calibri"/>
                <w:color w:val="000000"/>
              </w:rPr>
            </w:pPr>
            <w:r w:rsidRPr="0004225A">
              <w:rPr>
                <w:rFonts w:ascii="Calibri" w:hAnsi="Calibri"/>
                <w:color w:val="000000"/>
                <w:sz w:val="22"/>
                <w:szCs w:val="22"/>
              </w:rPr>
              <w:t> </w:t>
            </w:r>
          </w:p>
        </w:tc>
        <w:tc>
          <w:tcPr>
            <w:tcW w:w="875" w:type="dxa"/>
            <w:tcBorders>
              <w:top w:val="nil"/>
              <w:left w:val="nil"/>
              <w:bottom w:val="nil"/>
              <w:right w:val="nil"/>
            </w:tcBorders>
            <w:shd w:val="clear" w:color="000000" w:fill="D9D9D9"/>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w:t>
            </w:r>
          </w:p>
        </w:tc>
        <w:tc>
          <w:tcPr>
            <w:tcW w:w="875" w:type="dxa"/>
            <w:tcBorders>
              <w:top w:val="nil"/>
              <w:left w:val="nil"/>
              <w:bottom w:val="nil"/>
              <w:right w:val="nil"/>
            </w:tcBorders>
            <w:shd w:val="clear" w:color="000000" w:fill="D9D9D9"/>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w:t>
            </w:r>
          </w:p>
        </w:tc>
        <w:tc>
          <w:tcPr>
            <w:tcW w:w="875" w:type="dxa"/>
            <w:tcBorders>
              <w:top w:val="nil"/>
              <w:left w:val="nil"/>
              <w:bottom w:val="nil"/>
              <w:right w:val="nil"/>
            </w:tcBorders>
            <w:shd w:val="clear" w:color="000000" w:fill="D9D9D9"/>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w:t>
            </w:r>
          </w:p>
        </w:tc>
        <w:tc>
          <w:tcPr>
            <w:tcW w:w="875" w:type="dxa"/>
            <w:tcBorders>
              <w:top w:val="nil"/>
              <w:left w:val="nil"/>
              <w:bottom w:val="nil"/>
              <w:right w:val="nil"/>
            </w:tcBorders>
            <w:shd w:val="clear" w:color="000000" w:fill="D9D9D9"/>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w:t>
            </w:r>
          </w:p>
        </w:tc>
        <w:tc>
          <w:tcPr>
            <w:tcW w:w="890" w:type="dxa"/>
            <w:tcBorders>
              <w:top w:val="nil"/>
              <w:left w:val="nil"/>
              <w:bottom w:val="nil"/>
              <w:right w:val="nil"/>
            </w:tcBorders>
            <w:shd w:val="clear" w:color="000000" w:fill="D9D9D9"/>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w:t>
            </w:r>
          </w:p>
        </w:tc>
        <w:tc>
          <w:tcPr>
            <w:tcW w:w="900" w:type="dxa"/>
            <w:tcBorders>
              <w:top w:val="nil"/>
              <w:left w:val="nil"/>
              <w:bottom w:val="nil"/>
              <w:right w:val="nil"/>
            </w:tcBorders>
            <w:shd w:val="clear" w:color="000000" w:fill="D9D9D9"/>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71.4%</w:t>
            </w:r>
          </w:p>
        </w:tc>
        <w:tc>
          <w:tcPr>
            <w:tcW w:w="990" w:type="dxa"/>
            <w:tcBorders>
              <w:top w:val="nil"/>
              <w:left w:val="nil"/>
              <w:bottom w:val="nil"/>
              <w:right w:val="nil"/>
            </w:tcBorders>
            <w:shd w:val="clear" w:color="000000" w:fill="D9D9D9"/>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w:t>
            </w:r>
          </w:p>
        </w:tc>
      </w:tr>
      <w:tr w:rsidR="0004225A" w:rsidRPr="0004225A" w:rsidTr="0004225A">
        <w:trPr>
          <w:trHeight w:val="300"/>
        </w:trPr>
        <w:tc>
          <w:tcPr>
            <w:tcW w:w="1420" w:type="dxa"/>
            <w:tcBorders>
              <w:top w:val="nil"/>
              <w:left w:val="nil"/>
              <w:bottom w:val="nil"/>
              <w:right w:val="nil"/>
            </w:tcBorders>
            <w:shd w:val="clear" w:color="auto" w:fill="auto"/>
            <w:noWrap/>
            <w:vAlign w:val="bottom"/>
            <w:hideMark/>
          </w:tcPr>
          <w:p w:rsidR="0004225A" w:rsidRPr="0004225A" w:rsidRDefault="0004225A" w:rsidP="0004225A">
            <w:pPr>
              <w:rPr>
                <w:rFonts w:ascii="Calibri" w:hAnsi="Calibri"/>
                <w:color w:val="000000"/>
              </w:rPr>
            </w:pPr>
            <w:r w:rsidRPr="0004225A">
              <w:rPr>
                <w:rFonts w:ascii="Calibri" w:hAnsi="Calibri"/>
                <w:color w:val="000000"/>
                <w:sz w:val="22"/>
                <w:szCs w:val="22"/>
              </w:rPr>
              <w:lastRenderedPageBreak/>
              <w:t>0421</w:t>
            </w:r>
          </w:p>
        </w:tc>
        <w:tc>
          <w:tcPr>
            <w:tcW w:w="3220" w:type="dxa"/>
            <w:tcBorders>
              <w:top w:val="nil"/>
              <w:left w:val="nil"/>
              <w:bottom w:val="nil"/>
              <w:right w:val="nil"/>
            </w:tcBorders>
            <w:shd w:val="clear" w:color="auto" w:fill="auto"/>
            <w:noWrap/>
            <w:vAlign w:val="bottom"/>
            <w:hideMark/>
          </w:tcPr>
          <w:p w:rsidR="0004225A" w:rsidRPr="0004225A" w:rsidRDefault="0004225A" w:rsidP="0004225A">
            <w:pPr>
              <w:rPr>
                <w:rFonts w:ascii="Calibri" w:hAnsi="Calibri"/>
                <w:color w:val="000000"/>
              </w:rPr>
            </w:pPr>
            <w:r w:rsidRPr="0004225A">
              <w:rPr>
                <w:rFonts w:ascii="Calibri" w:hAnsi="Calibri"/>
                <w:color w:val="000000"/>
                <w:sz w:val="22"/>
                <w:szCs w:val="22"/>
              </w:rPr>
              <w:t>Management &amp; Marketing</w:t>
            </w:r>
          </w:p>
        </w:tc>
        <w:tc>
          <w:tcPr>
            <w:tcW w:w="1760" w:type="dxa"/>
            <w:tcBorders>
              <w:top w:val="nil"/>
              <w:left w:val="nil"/>
              <w:bottom w:val="nil"/>
              <w:right w:val="nil"/>
            </w:tcBorders>
            <w:shd w:val="clear" w:color="auto" w:fill="auto"/>
            <w:noWrap/>
            <w:vAlign w:val="bottom"/>
            <w:hideMark/>
          </w:tcPr>
          <w:p w:rsidR="0004225A" w:rsidRPr="0004225A" w:rsidRDefault="0004225A" w:rsidP="0004225A">
            <w:pPr>
              <w:rPr>
                <w:rFonts w:ascii="Calibri" w:hAnsi="Calibri"/>
                <w:color w:val="000000"/>
              </w:rPr>
            </w:pPr>
            <w:r w:rsidRPr="0004225A">
              <w:rPr>
                <w:rFonts w:ascii="Calibri" w:hAnsi="Calibri"/>
                <w:color w:val="000000"/>
                <w:sz w:val="22"/>
                <w:szCs w:val="22"/>
              </w:rPr>
              <w:t>MAN-225</w:t>
            </w:r>
          </w:p>
        </w:tc>
        <w:tc>
          <w:tcPr>
            <w:tcW w:w="460" w:type="dxa"/>
            <w:tcBorders>
              <w:top w:val="nil"/>
              <w:left w:val="nil"/>
              <w:bottom w:val="nil"/>
              <w:right w:val="nil"/>
            </w:tcBorders>
            <w:shd w:val="clear" w:color="auto" w:fill="auto"/>
            <w:noWrap/>
            <w:vAlign w:val="bottom"/>
            <w:hideMark/>
          </w:tcPr>
          <w:p w:rsidR="0004225A" w:rsidRPr="0004225A" w:rsidRDefault="0004225A" w:rsidP="0004225A">
            <w:pPr>
              <w:rPr>
                <w:rFonts w:ascii="Calibri" w:hAnsi="Calibri"/>
                <w:color w:val="000000"/>
              </w:rPr>
            </w:pPr>
          </w:p>
        </w:tc>
        <w:tc>
          <w:tcPr>
            <w:tcW w:w="875" w:type="dxa"/>
            <w:tcBorders>
              <w:top w:val="nil"/>
              <w:left w:val="nil"/>
              <w:bottom w:val="nil"/>
              <w:right w:val="nil"/>
            </w:tcBorders>
            <w:shd w:val="clear" w:color="auto" w:fill="auto"/>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84.7%</w:t>
            </w:r>
          </w:p>
        </w:tc>
        <w:tc>
          <w:tcPr>
            <w:tcW w:w="875" w:type="dxa"/>
            <w:tcBorders>
              <w:top w:val="nil"/>
              <w:left w:val="nil"/>
              <w:bottom w:val="nil"/>
              <w:right w:val="nil"/>
            </w:tcBorders>
            <w:shd w:val="clear" w:color="auto" w:fill="auto"/>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88.7%</w:t>
            </w:r>
          </w:p>
        </w:tc>
        <w:tc>
          <w:tcPr>
            <w:tcW w:w="875" w:type="dxa"/>
            <w:tcBorders>
              <w:top w:val="nil"/>
              <w:left w:val="nil"/>
              <w:bottom w:val="nil"/>
              <w:right w:val="nil"/>
            </w:tcBorders>
            <w:shd w:val="clear" w:color="auto" w:fill="auto"/>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86.2%</w:t>
            </w:r>
          </w:p>
        </w:tc>
        <w:tc>
          <w:tcPr>
            <w:tcW w:w="875" w:type="dxa"/>
            <w:tcBorders>
              <w:top w:val="nil"/>
              <w:left w:val="nil"/>
              <w:bottom w:val="nil"/>
              <w:right w:val="nil"/>
            </w:tcBorders>
            <w:shd w:val="clear" w:color="auto" w:fill="auto"/>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83.7%</w:t>
            </w:r>
          </w:p>
        </w:tc>
        <w:tc>
          <w:tcPr>
            <w:tcW w:w="890" w:type="dxa"/>
            <w:tcBorders>
              <w:top w:val="nil"/>
              <w:left w:val="nil"/>
              <w:bottom w:val="nil"/>
              <w:right w:val="nil"/>
            </w:tcBorders>
            <w:shd w:val="clear" w:color="auto" w:fill="auto"/>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83.1%</w:t>
            </w:r>
          </w:p>
        </w:tc>
        <w:tc>
          <w:tcPr>
            <w:tcW w:w="900" w:type="dxa"/>
            <w:tcBorders>
              <w:top w:val="nil"/>
              <w:left w:val="nil"/>
              <w:bottom w:val="nil"/>
              <w:right w:val="nil"/>
            </w:tcBorders>
            <w:shd w:val="clear" w:color="auto" w:fill="auto"/>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w:t>
            </w:r>
          </w:p>
        </w:tc>
        <w:tc>
          <w:tcPr>
            <w:tcW w:w="990" w:type="dxa"/>
            <w:tcBorders>
              <w:top w:val="nil"/>
              <w:left w:val="nil"/>
              <w:bottom w:val="nil"/>
              <w:right w:val="nil"/>
            </w:tcBorders>
            <w:shd w:val="clear" w:color="auto" w:fill="auto"/>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w:t>
            </w:r>
          </w:p>
        </w:tc>
      </w:tr>
      <w:tr w:rsidR="0004225A" w:rsidRPr="0004225A" w:rsidTr="0004225A">
        <w:trPr>
          <w:trHeight w:val="300"/>
        </w:trPr>
        <w:tc>
          <w:tcPr>
            <w:tcW w:w="1420" w:type="dxa"/>
            <w:tcBorders>
              <w:top w:val="nil"/>
              <w:left w:val="nil"/>
              <w:bottom w:val="nil"/>
              <w:right w:val="nil"/>
            </w:tcBorders>
            <w:shd w:val="clear" w:color="000000" w:fill="D9D9D9"/>
            <w:noWrap/>
            <w:vAlign w:val="bottom"/>
            <w:hideMark/>
          </w:tcPr>
          <w:p w:rsidR="0004225A" w:rsidRPr="0004225A" w:rsidRDefault="0004225A" w:rsidP="0004225A">
            <w:pPr>
              <w:rPr>
                <w:rFonts w:ascii="Calibri" w:hAnsi="Calibri"/>
                <w:color w:val="000000"/>
              </w:rPr>
            </w:pPr>
            <w:r w:rsidRPr="0004225A">
              <w:rPr>
                <w:rFonts w:ascii="Calibri" w:hAnsi="Calibri"/>
                <w:color w:val="000000"/>
                <w:sz w:val="22"/>
                <w:szCs w:val="22"/>
              </w:rPr>
              <w:t>0421</w:t>
            </w:r>
          </w:p>
        </w:tc>
        <w:tc>
          <w:tcPr>
            <w:tcW w:w="3220" w:type="dxa"/>
            <w:tcBorders>
              <w:top w:val="nil"/>
              <w:left w:val="nil"/>
              <w:bottom w:val="nil"/>
              <w:right w:val="nil"/>
            </w:tcBorders>
            <w:shd w:val="clear" w:color="000000" w:fill="D9D9D9"/>
            <w:noWrap/>
            <w:vAlign w:val="bottom"/>
            <w:hideMark/>
          </w:tcPr>
          <w:p w:rsidR="0004225A" w:rsidRPr="0004225A" w:rsidRDefault="0004225A" w:rsidP="0004225A">
            <w:pPr>
              <w:rPr>
                <w:rFonts w:ascii="Calibri" w:hAnsi="Calibri"/>
                <w:color w:val="000000"/>
              </w:rPr>
            </w:pPr>
            <w:r w:rsidRPr="0004225A">
              <w:rPr>
                <w:rFonts w:ascii="Calibri" w:hAnsi="Calibri"/>
                <w:color w:val="000000"/>
                <w:sz w:val="22"/>
                <w:szCs w:val="22"/>
              </w:rPr>
              <w:t>Management &amp; Marketing</w:t>
            </w:r>
          </w:p>
        </w:tc>
        <w:tc>
          <w:tcPr>
            <w:tcW w:w="1760" w:type="dxa"/>
            <w:tcBorders>
              <w:top w:val="nil"/>
              <w:left w:val="nil"/>
              <w:bottom w:val="nil"/>
              <w:right w:val="nil"/>
            </w:tcBorders>
            <w:shd w:val="clear" w:color="000000" w:fill="D9D9D9"/>
            <w:noWrap/>
            <w:vAlign w:val="bottom"/>
            <w:hideMark/>
          </w:tcPr>
          <w:p w:rsidR="0004225A" w:rsidRPr="0004225A" w:rsidRDefault="0004225A" w:rsidP="0004225A">
            <w:pPr>
              <w:rPr>
                <w:rFonts w:ascii="Calibri" w:hAnsi="Calibri"/>
                <w:color w:val="000000"/>
              </w:rPr>
            </w:pPr>
            <w:r w:rsidRPr="0004225A">
              <w:rPr>
                <w:rFonts w:ascii="Calibri" w:hAnsi="Calibri"/>
                <w:color w:val="000000"/>
                <w:sz w:val="22"/>
                <w:szCs w:val="22"/>
              </w:rPr>
              <w:t>MAN-226</w:t>
            </w:r>
          </w:p>
        </w:tc>
        <w:tc>
          <w:tcPr>
            <w:tcW w:w="460" w:type="dxa"/>
            <w:tcBorders>
              <w:top w:val="nil"/>
              <w:left w:val="nil"/>
              <w:bottom w:val="nil"/>
              <w:right w:val="nil"/>
            </w:tcBorders>
            <w:shd w:val="clear" w:color="000000" w:fill="D9D9D9"/>
            <w:noWrap/>
            <w:vAlign w:val="bottom"/>
            <w:hideMark/>
          </w:tcPr>
          <w:p w:rsidR="0004225A" w:rsidRPr="0004225A" w:rsidRDefault="0004225A" w:rsidP="0004225A">
            <w:pPr>
              <w:rPr>
                <w:rFonts w:ascii="Calibri" w:hAnsi="Calibri"/>
                <w:color w:val="000000"/>
              </w:rPr>
            </w:pPr>
            <w:r w:rsidRPr="0004225A">
              <w:rPr>
                <w:rFonts w:ascii="Calibri" w:hAnsi="Calibri"/>
                <w:color w:val="000000"/>
                <w:sz w:val="22"/>
                <w:szCs w:val="22"/>
              </w:rPr>
              <w:t> </w:t>
            </w:r>
          </w:p>
        </w:tc>
        <w:tc>
          <w:tcPr>
            <w:tcW w:w="875" w:type="dxa"/>
            <w:tcBorders>
              <w:top w:val="nil"/>
              <w:left w:val="nil"/>
              <w:bottom w:val="nil"/>
              <w:right w:val="nil"/>
            </w:tcBorders>
            <w:shd w:val="clear" w:color="000000" w:fill="D9D9D9"/>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84.6%</w:t>
            </w:r>
          </w:p>
        </w:tc>
        <w:tc>
          <w:tcPr>
            <w:tcW w:w="875" w:type="dxa"/>
            <w:tcBorders>
              <w:top w:val="nil"/>
              <w:left w:val="nil"/>
              <w:bottom w:val="nil"/>
              <w:right w:val="nil"/>
            </w:tcBorders>
            <w:shd w:val="clear" w:color="000000" w:fill="D9D9D9"/>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w:t>
            </w:r>
          </w:p>
        </w:tc>
        <w:tc>
          <w:tcPr>
            <w:tcW w:w="875" w:type="dxa"/>
            <w:tcBorders>
              <w:top w:val="nil"/>
              <w:left w:val="nil"/>
              <w:bottom w:val="nil"/>
              <w:right w:val="nil"/>
            </w:tcBorders>
            <w:shd w:val="clear" w:color="000000" w:fill="D9D9D9"/>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w:t>
            </w:r>
          </w:p>
        </w:tc>
        <w:tc>
          <w:tcPr>
            <w:tcW w:w="875" w:type="dxa"/>
            <w:tcBorders>
              <w:top w:val="nil"/>
              <w:left w:val="nil"/>
              <w:bottom w:val="nil"/>
              <w:right w:val="nil"/>
            </w:tcBorders>
            <w:shd w:val="clear" w:color="000000" w:fill="D9D9D9"/>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w:t>
            </w:r>
          </w:p>
        </w:tc>
        <w:tc>
          <w:tcPr>
            <w:tcW w:w="890" w:type="dxa"/>
            <w:tcBorders>
              <w:top w:val="nil"/>
              <w:left w:val="nil"/>
              <w:bottom w:val="nil"/>
              <w:right w:val="nil"/>
            </w:tcBorders>
            <w:shd w:val="clear" w:color="000000" w:fill="D9D9D9"/>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w:t>
            </w:r>
          </w:p>
        </w:tc>
        <w:tc>
          <w:tcPr>
            <w:tcW w:w="900" w:type="dxa"/>
            <w:tcBorders>
              <w:top w:val="nil"/>
              <w:left w:val="nil"/>
              <w:bottom w:val="nil"/>
              <w:right w:val="nil"/>
            </w:tcBorders>
            <w:shd w:val="clear" w:color="000000" w:fill="D9D9D9"/>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w:t>
            </w:r>
          </w:p>
        </w:tc>
        <w:tc>
          <w:tcPr>
            <w:tcW w:w="990" w:type="dxa"/>
            <w:tcBorders>
              <w:top w:val="nil"/>
              <w:left w:val="nil"/>
              <w:bottom w:val="nil"/>
              <w:right w:val="nil"/>
            </w:tcBorders>
            <w:shd w:val="clear" w:color="000000" w:fill="D9D9D9"/>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w:t>
            </w:r>
          </w:p>
        </w:tc>
      </w:tr>
      <w:tr w:rsidR="0004225A" w:rsidRPr="0004225A" w:rsidTr="0004225A">
        <w:trPr>
          <w:trHeight w:val="300"/>
        </w:trPr>
        <w:tc>
          <w:tcPr>
            <w:tcW w:w="1420" w:type="dxa"/>
            <w:tcBorders>
              <w:top w:val="nil"/>
              <w:left w:val="nil"/>
              <w:bottom w:val="nil"/>
              <w:right w:val="nil"/>
            </w:tcBorders>
            <w:shd w:val="clear" w:color="auto" w:fill="auto"/>
            <w:noWrap/>
            <w:vAlign w:val="bottom"/>
            <w:hideMark/>
          </w:tcPr>
          <w:p w:rsidR="0004225A" w:rsidRPr="0004225A" w:rsidRDefault="0004225A" w:rsidP="0004225A">
            <w:pPr>
              <w:rPr>
                <w:rFonts w:ascii="Calibri" w:hAnsi="Calibri"/>
                <w:color w:val="000000"/>
              </w:rPr>
            </w:pPr>
            <w:r w:rsidRPr="0004225A">
              <w:rPr>
                <w:rFonts w:ascii="Calibri" w:hAnsi="Calibri"/>
                <w:color w:val="000000"/>
                <w:sz w:val="22"/>
                <w:szCs w:val="22"/>
              </w:rPr>
              <w:t>0421</w:t>
            </w:r>
          </w:p>
        </w:tc>
        <w:tc>
          <w:tcPr>
            <w:tcW w:w="3220" w:type="dxa"/>
            <w:tcBorders>
              <w:top w:val="nil"/>
              <w:left w:val="nil"/>
              <w:bottom w:val="nil"/>
              <w:right w:val="nil"/>
            </w:tcBorders>
            <w:shd w:val="clear" w:color="auto" w:fill="auto"/>
            <w:noWrap/>
            <w:vAlign w:val="bottom"/>
            <w:hideMark/>
          </w:tcPr>
          <w:p w:rsidR="0004225A" w:rsidRPr="0004225A" w:rsidRDefault="0004225A" w:rsidP="0004225A">
            <w:pPr>
              <w:rPr>
                <w:rFonts w:ascii="Calibri" w:hAnsi="Calibri"/>
                <w:color w:val="000000"/>
              </w:rPr>
            </w:pPr>
            <w:r w:rsidRPr="0004225A">
              <w:rPr>
                <w:rFonts w:ascii="Calibri" w:hAnsi="Calibri"/>
                <w:color w:val="000000"/>
                <w:sz w:val="22"/>
                <w:szCs w:val="22"/>
              </w:rPr>
              <w:t>Management &amp; Marketing</w:t>
            </w:r>
          </w:p>
        </w:tc>
        <w:tc>
          <w:tcPr>
            <w:tcW w:w="1760" w:type="dxa"/>
            <w:tcBorders>
              <w:top w:val="nil"/>
              <w:left w:val="nil"/>
              <w:bottom w:val="nil"/>
              <w:right w:val="nil"/>
            </w:tcBorders>
            <w:shd w:val="clear" w:color="auto" w:fill="auto"/>
            <w:noWrap/>
            <w:vAlign w:val="bottom"/>
            <w:hideMark/>
          </w:tcPr>
          <w:p w:rsidR="0004225A" w:rsidRPr="0004225A" w:rsidRDefault="0004225A" w:rsidP="0004225A">
            <w:pPr>
              <w:rPr>
                <w:rFonts w:ascii="Calibri" w:hAnsi="Calibri"/>
                <w:color w:val="000000"/>
              </w:rPr>
            </w:pPr>
            <w:r w:rsidRPr="0004225A">
              <w:rPr>
                <w:rFonts w:ascii="Calibri" w:hAnsi="Calibri"/>
                <w:color w:val="000000"/>
                <w:sz w:val="22"/>
                <w:szCs w:val="22"/>
              </w:rPr>
              <w:t>MAN-2270</w:t>
            </w:r>
          </w:p>
        </w:tc>
        <w:tc>
          <w:tcPr>
            <w:tcW w:w="460" w:type="dxa"/>
            <w:tcBorders>
              <w:top w:val="nil"/>
              <w:left w:val="nil"/>
              <w:bottom w:val="nil"/>
              <w:right w:val="nil"/>
            </w:tcBorders>
            <w:shd w:val="clear" w:color="auto" w:fill="auto"/>
            <w:noWrap/>
            <w:vAlign w:val="bottom"/>
            <w:hideMark/>
          </w:tcPr>
          <w:p w:rsidR="0004225A" w:rsidRPr="0004225A" w:rsidRDefault="0004225A" w:rsidP="0004225A">
            <w:pPr>
              <w:rPr>
                <w:rFonts w:ascii="Calibri" w:hAnsi="Calibri"/>
                <w:color w:val="000000"/>
              </w:rPr>
            </w:pPr>
          </w:p>
        </w:tc>
        <w:tc>
          <w:tcPr>
            <w:tcW w:w="875" w:type="dxa"/>
            <w:tcBorders>
              <w:top w:val="nil"/>
              <w:left w:val="nil"/>
              <w:bottom w:val="nil"/>
              <w:right w:val="nil"/>
            </w:tcBorders>
            <w:shd w:val="clear" w:color="auto" w:fill="auto"/>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w:t>
            </w:r>
          </w:p>
        </w:tc>
        <w:tc>
          <w:tcPr>
            <w:tcW w:w="875" w:type="dxa"/>
            <w:tcBorders>
              <w:top w:val="nil"/>
              <w:left w:val="nil"/>
              <w:bottom w:val="nil"/>
              <w:right w:val="nil"/>
            </w:tcBorders>
            <w:shd w:val="clear" w:color="auto" w:fill="auto"/>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w:t>
            </w:r>
          </w:p>
        </w:tc>
        <w:tc>
          <w:tcPr>
            <w:tcW w:w="875" w:type="dxa"/>
            <w:tcBorders>
              <w:top w:val="nil"/>
              <w:left w:val="nil"/>
              <w:bottom w:val="nil"/>
              <w:right w:val="nil"/>
            </w:tcBorders>
            <w:shd w:val="clear" w:color="auto" w:fill="auto"/>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w:t>
            </w:r>
          </w:p>
        </w:tc>
        <w:tc>
          <w:tcPr>
            <w:tcW w:w="875" w:type="dxa"/>
            <w:tcBorders>
              <w:top w:val="nil"/>
              <w:left w:val="nil"/>
              <w:bottom w:val="nil"/>
              <w:right w:val="nil"/>
            </w:tcBorders>
            <w:shd w:val="clear" w:color="auto" w:fill="auto"/>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w:t>
            </w:r>
          </w:p>
        </w:tc>
        <w:tc>
          <w:tcPr>
            <w:tcW w:w="890" w:type="dxa"/>
            <w:tcBorders>
              <w:top w:val="nil"/>
              <w:left w:val="nil"/>
              <w:bottom w:val="nil"/>
              <w:right w:val="nil"/>
            </w:tcBorders>
            <w:shd w:val="clear" w:color="auto" w:fill="auto"/>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w:t>
            </w:r>
          </w:p>
        </w:tc>
        <w:tc>
          <w:tcPr>
            <w:tcW w:w="900" w:type="dxa"/>
            <w:tcBorders>
              <w:top w:val="nil"/>
              <w:left w:val="nil"/>
              <w:bottom w:val="nil"/>
              <w:right w:val="nil"/>
            </w:tcBorders>
            <w:shd w:val="clear" w:color="auto" w:fill="auto"/>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100.0%</w:t>
            </w:r>
          </w:p>
        </w:tc>
        <w:tc>
          <w:tcPr>
            <w:tcW w:w="990" w:type="dxa"/>
            <w:tcBorders>
              <w:top w:val="nil"/>
              <w:left w:val="nil"/>
              <w:bottom w:val="nil"/>
              <w:right w:val="nil"/>
            </w:tcBorders>
            <w:shd w:val="clear" w:color="auto" w:fill="auto"/>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78.9%</w:t>
            </w:r>
          </w:p>
        </w:tc>
      </w:tr>
      <w:tr w:rsidR="0004225A" w:rsidRPr="0004225A" w:rsidTr="0004225A">
        <w:trPr>
          <w:trHeight w:val="300"/>
        </w:trPr>
        <w:tc>
          <w:tcPr>
            <w:tcW w:w="1420" w:type="dxa"/>
            <w:tcBorders>
              <w:top w:val="nil"/>
              <w:left w:val="nil"/>
              <w:bottom w:val="nil"/>
              <w:right w:val="nil"/>
            </w:tcBorders>
            <w:shd w:val="clear" w:color="000000" w:fill="D9D9D9"/>
            <w:noWrap/>
            <w:vAlign w:val="bottom"/>
            <w:hideMark/>
          </w:tcPr>
          <w:p w:rsidR="0004225A" w:rsidRPr="0004225A" w:rsidRDefault="0004225A" w:rsidP="0004225A">
            <w:pPr>
              <w:rPr>
                <w:rFonts w:ascii="Calibri" w:hAnsi="Calibri"/>
                <w:color w:val="000000"/>
              </w:rPr>
            </w:pPr>
            <w:r w:rsidRPr="0004225A">
              <w:rPr>
                <w:rFonts w:ascii="Calibri" w:hAnsi="Calibri"/>
                <w:color w:val="000000"/>
                <w:sz w:val="22"/>
                <w:szCs w:val="22"/>
              </w:rPr>
              <w:t>0421</w:t>
            </w:r>
          </w:p>
        </w:tc>
        <w:tc>
          <w:tcPr>
            <w:tcW w:w="3220" w:type="dxa"/>
            <w:tcBorders>
              <w:top w:val="nil"/>
              <w:left w:val="nil"/>
              <w:bottom w:val="nil"/>
              <w:right w:val="nil"/>
            </w:tcBorders>
            <w:shd w:val="clear" w:color="000000" w:fill="D9D9D9"/>
            <w:noWrap/>
            <w:vAlign w:val="bottom"/>
            <w:hideMark/>
          </w:tcPr>
          <w:p w:rsidR="0004225A" w:rsidRPr="0004225A" w:rsidRDefault="0004225A" w:rsidP="0004225A">
            <w:pPr>
              <w:rPr>
                <w:rFonts w:ascii="Calibri" w:hAnsi="Calibri"/>
                <w:color w:val="000000"/>
              </w:rPr>
            </w:pPr>
            <w:r w:rsidRPr="0004225A">
              <w:rPr>
                <w:rFonts w:ascii="Calibri" w:hAnsi="Calibri"/>
                <w:color w:val="000000"/>
                <w:sz w:val="22"/>
                <w:szCs w:val="22"/>
              </w:rPr>
              <w:t>Management &amp; Marketing</w:t>
            </w:r>
          </w:p>
        </w:tc>
        <w:tc>
          <w:tcPr>
            <w:tcW w:w="1760" w:type="dxa"/>
            <w:tcBorders>
              <w:top w:val="nil"/>
              <w:left w:val="nil"/>
              <w:bottom w:val="nil"/>
              <w:right w:val="nil"/>
            </w:tcBorders>
            <w:shd w:val="clear" w:color="000000" w:fill="D9D9D9"/>
            <w:noWrap/>
            <w:vAlign w:val="bottom"/>
            <w:hideMark/>
          </w:tcPr>
          <w:p w:rsidR="0004225A" w:rsidRPr="0004225A" w:rsidRDefault="0004225A" w:rsidP="0004225A">
            <w:pPr>
              <w:rPr>
                <w:rFonts w:ascii="Calibri" w:hAnsi="Calibri"/>
                <w:color w:val="000000"/>
              </w:rPr>
            </w:pPr>
            <w:r w:rsidRPr="0004225A">
              <w:rPr>
                <w:rFonts w:ascii="Calibri" w:hAnsi="Calibri"/>
                <w:color w:val="000000"/>
                <w:sz w:val="22"/>
                <w:szCs w:val="22"/>
              </w:rPr>
              <w:t>MAN-2279</w:t>
            </w:r>
          </w:p>
        </w:tc>
        <w:tc>
          <w:tcPr>
            <w:tcW w:w="460" w:type="dxa"/>
            <w:tcBorders>
              <w:top w:val="nil"/>
              <w:left w:val="nil"/>
              <w:bottom w:val="nil"/>
              <w:right w:val="nil"/>
            </w:tcBorders>
            <w:shd w:val="clear" w:color="000000" w:fill="D9D9D9"/>
            <w:noWrap/>
            <w:vAlign w:val="bottom"/>
            <w:hideMark/>
          </w:tcPr>
          <w:p w:rsidR="0004225A" w:rsidRPr="0004225A" w:rsidRDefault="0004225A" w:rsidP="0004225A">
            <w:pPr>
              <w:rPr>
                <w:rFonts w:ascii="Calibri" w:hAnsi="Calibri"/>
                <w:color w:val="000000"/>
              </w:rPr>
            </w:pPr>
            <w:r w:rsidRPr="0004225A">
              <w:rPr>
                <w:rFonts w:ascii="Calibri" w:hAnsi="Calibri"/>
                <w:color w:val="000000"/>
                <w:sz w:val="22"/>
                <w:szCs w:val="22"/>
              </w:rPr>
              <w:t> </w:t>
            </w:r>
          </w:p>
        </w:tc>
        <w:tc>
          <w:tcPr>
            <w:tcW w:w="875" w:type="dxa"/>
            <w:tcBorders>
              <w:top w:val="nil"/>
              <w:left w:val="nil"/>
              <w:bottom w:val="nil"/>
              <w:right w:val="nil"/>
            </w:tcBorders>
            <w:shd w:val="clear" w:color="000000" w:fill="D9D9D9"/>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w:t>
            </w:r>
          </w:p>
        </w:tc>
        <w:tc>
          <w:tcPr>
            <w:tcW w:w="875" w:type="dxa"/>
            <w:tcBorders>
              <w:top w:val="nil"/>
              <w:left w:val="nil"/>
              <w:bottom w:val="nil"/>
              <w:right w:val="nil"/>
            </w:tcBorders>
            <w:shd w:val="clear" w:color="000000" w:fill="D9D9D9"/>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w:t>
            </w:r>
          </w:p>
        </w:tc>
        <w:tc>
          <w:tcPr>
            <w:tcW w:w="875" w:type="dxa"/>
            <w:tcBorders>
              <w:top w:val="nil"/>
              <w:left w:val="nil"/>
              <w:bottom w:val="nil"/>
              <w:right w:val="nil"/>
            </w:tcBorders>
            <w:shd w:val="clear" w:color="000000" w:fill="D9D9D9"/>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w:t>
            </w:r>
          </w:p>
        </w:tc>
        <w:tc>
          <w:tcPr>
            <w:tcW w:w="875" w:type="dxa"/>
            <w:tcBorders>
              <w:top w:val="nil"/>
              <w:left w:val="nil"/>
              <w:bottom w:val="nil"/>
              <w:right w:val="nil"/>
            </w:tcBorders>
            <w:shd w:val="clear" w:color="000000" w:fill="D9D9D9"/>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w:t>
            </w:r>
          </w:p>
        </w:tc>
        <w:tc>
          <w:tcPr>
            <w:tcW w:w="890" w:type="dxa"/>
            <w:tcBorders>
              <w:top w:val="nil"/>
              <w:left w:val="nil"/>
              <w:bottom w:val="nil"/>
              <w:right w:val="nil"/>
            </w:tcBorders>
            <w:shd w:val="clear" w:color="000000" w:fill="D9D9D9"/>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w:t>
            </w:r>
          </w:p>
        </w:tc>
        <w:tc>
          <w:tcPr>
            <w:tcW w:w="900" w:type="dxa"/>
            <w:tcBorders>
              <w:top w:val="nil"/>
              <w:left w:val="nil"/>
              <w:bottom w:val="nil"/>
              <w:right w:val="nil"/>
            </w:tcBorders>
            <w:shd w:val="clear" w:color="000000" w:fill="D9D9D9"/>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91.7%</w:t>
            </w:r>
          </w:p>
        </w:tc>
        <w:tc>
          <w:tcPr>
            <w:tcW w:w="990" w:type="dxa"/>
            <w:tcBorders>
              <w:top w:val="nil"/>
              <w:left w:val="nil"/>
              <w:bottom w:val="nil"/>
              <w:right w:val="nil"/>
            </w:tcBorders>
            <w:shd w:val="clear" w:color="000000" w:fill="D9D9D9"/>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97.1%</w:t>
            </w:r>
          </w:p>
        </w:tc>
      </w:tr>
      <w:tr w:rsidR="0004225A" w:rsidRPr="0004225A" w:rsidTr="0004225A">
        <w:trPr>
          <w:trHeight w:val="300"/>
        </w:trPr>
        <w:tc>
          <w:tcPr>
            <w:tcW w:w="1420" w:type="dxa"/>
            <w:tcBorders>
              <w:top w:val="nil"/>
              <w:left w:val="nil"/>
              <w:bottom w:val="nil"/>
              <w:right w:val="nil"/>
            </w:tcBorders>
            <w:shd w:val="clear" w:color="auto" w:fill="auto"/>
            <w:noWrap/>
            <w:vAlign w:val="bottom"/>
            <w:hideMark/>
          </w:tcPr>
          <w:p w:rsidR="0004225A" w:rsidRPr="0004225A" w:rsidRDefault="0004225A" w:rsidP="0004225A">
            <w:pPr>
              <w:rPr>
                <w:rFonts w:ascii="Calibri" w:hAnsi="Calibri"/>
                <w:color w:val="000000"/>
              </w:rPr>
            </w:pPr>
            <w:r w:rsidRPr="0004225A">
              <w:rPr>
                <w:rFonts w:ascii="Calibri" w:hAnsi="Calibri"/>
                <w:color w:val="000000"/>
                <w:sz w:val="22"/>
                <w:szCs w:val="22"/>
              </w:rPr>
              <w:t>0421</w:t>
            </w:r>
          </w:p>
        </w:tc>
        <w:tc>
          <w:tcPr>
            <w:tcW w:w="3220" w:type="dxa"/>
            <w:tcBorders>
              <w:top w:val="nil"/>
              <w:left w:val="nil"/>
              <w:bottom w:val="nil"/>
              <w:right w:val="nil"/>
            </w:tcBorders>
            <w:shd w:val="clear" w:color="auto" w:fill="auto"/>
            <w:noWrap/>
            <w:vAlign w:val="bottom"/>
            <w:hideMark/>
          </w:tcPr>
          <w:p w:rsidR="0004225A" w:rsidRPr="0004225A" w:rsidRDefault="0004225A" w:rsidP="0004225A">
            <w:pPr>
              <w:rPr>
                <w:rFonts w:ascii="Calibri" w:hAnsi="Calibri"/>
                <w:color w:val="000000"/>
              </w:rPr>
            </w:pPr>
            <w:r w:rsidRPr="0004225A">
              <w:rPr>
                <w:rFonts w:ascii="Calibri" w:hAnsi="Calibri"/>
                <w:color w:val="000000"/>
                <w:sz w:val="22"/>
                <w:szCs w:val="22"/>
              </w:rPr>
              <w:t>Management &amp; Marketing</w:t>
            </w:r>
          </w:p>
        </w:tc>
        <w:tc>
          <w:tcPr>
            <w:tcW w:w="1760" w:type="dxa"/>
            <w:tcBorders>
              <w:top w:val="nil"/>
              <w:left w:val="nil"/>
              <w:bottom w:val="nil"/>
              <w:right w:val="nil"/>
            </w:tcBorders>
            <w:shd w:val="clear" w:color="auto" w:fill="auto"/>
            <w:noWrap/>
            <w:vAlign w:val="bottom"/>
            <w:hideMark/>
          </w:tcPr>
          <w:p w:rsidR="0004225A" w:rsidRPr="0004225A" w:rsidRDefault="0004225A" w:rsidP="0004225A">
            <w:pPr>
              <w:rPr>
                <w:rFonts w:ascii="Calibri" w:hAnsi="Calibri"/>
                <w:color w:val="000000"/>
              </w:rPr>
            </w:pPr>
            <w:r w:rsidRPr="0004225A">
              <w:rPr>
                <w:rFonts w:ascii="Calibri" w:hAnsi="Calibri"/>
                <w:color w:val="000000"/>
                <w:sz w:val="22"/>
                <w:szCs w:val="22"/>
              </w:rPr>
              <w:t>MAN-237</w:t>
            </w:r>
          </w:p>
        </w:tc>
        <w:tc>
          <w:tcPr>
            <w:tcW w:w="460" w:type="dxa"/>
            <w:tcBorders>
              <w:top w:val="nil"/>
              <w:left w:val="nil"/>
              <w:bottom w:val="nil"/>
              <w:right w:val="nil"/>
            </w:tcBorders>
            <w:shd w:val="clear" w:color="auto" w:fill="auto"/>
            <w:noWrap/>
            <w:vAlign w:val="bottom"/>
            <w:hideMark/>
          </w:tcPr>
          <w:p w:rsidR="0004225A" w:rsidRPr="0004225A" w:rsidRDefault="0004225A" w:rsidP="0004225A">
            <w:pPr>
              <w:rPr>
                <w:rFonts w:ascii="Calibri" w:hAnsi="Calibri"/>
                <w:color w:val="000000"/>
              </w:rPr>
            </w:pPr>
          </w:p>
        </w:tc>
        <w:tc>
          <w:tcPr>
            <w:tcW w:w="875" w:type="dxa"/>
            <w:tcBorders>
              <w:top w:val="nil"/>
              <w:left w:val="nil"/>
              <w:bottom w:val="nil"/>
              <w:right w:val="nil"/>
            </w:tcBorders>
            <w:shd w:val="clear" w:color="auto" w:fill="auto"/>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92.4%</w:t>
            </w:r>
          </w:p>
        </w:tc>
        <w:tc>
          <w:tcPr>
            <w:tcW w:w="875" w:type="dxa"/>
            <w:tcBorders>
              <w:top w:val="nil"/>
              <w:left w:val="nil"/>
              <w:bottom w:val="nil"/>
              <w:right w:val="nil"/>
            </w:tcBorders>
            <w:shd w:val="clear" w:color="auto" w:fill="auto"/>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97.1%</w:t>
            </w:r>
          </w:p>
        </w:tc>
        <w:tc>
          <w:tcPr>
            <w:tcW w:w="875" w:type="dxa"/>
            <w:tcBorders>
              <w:top w:val="nil"/>
              <w:left w:val="nil"/>
              <w:bottom w:val="nil"/>
              <w:right w:val="nil"/>
            </w:tcBorders>
            <w:shd w:val="clear" w:color="auto" w:fill="auto"/>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97.0%</w:t>
            </w:r>
          </w:p>
        </w:tc>
        <w:tc>
          <w:tcPr>
            <w:tcW w:w="875" w:type="dxa"/>
            <w:tcBorders>
              <w:top w:val="nil"/>
              <w:left w:val="nil"/>
              <w:bottom w:val="nil"/>
              <w:right w:val="nil"/>
            </w:tcBorders>
            <w:shd w:val="clear" w:color="auto" w:fill="auto"/>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w:t>
            </w:r>
          </w:p>
        </w:tc>
        <w:tc>
          <w:tcPr>
            <w:tcW w:w="890" w:type="dxa"/>
            <w:tcBorders>
              <w:top w:val="nil"/>
              <w:left w:val="nil"/>
              <w:bottom w:val="nil"/>
              <w:right w:val="nil"/>
            </w:tcBorders>
            <w:shd w:val="clear" w:color="auto" w:fill="auto"/>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w:t>
            </w:r>
          </w:p>
        </w:tc>
        <w:tc>
          <w:tcPr>
            <w:tcW w:w="900" w:type="dxa"/>
            <w:tcBorders>
              <w:top w:val="nil"/>
              <w:left w:val="nil"/>
              <w:bottom w:val="nil"/>
              <w:right w:val="nil"/>
            </w:tcBorders>
            <w:shd w:val="clear" w:color="auto" w:fill="auto"/>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w:t>
            </w:r>
          </w:p>
        </w:tc>
        <w:tc>
          <w:tcPr>
            <w:tcW w:w="990" w:type="dxa"/>
            <w:tcBorders>
              <w:top w:val="nil"/>
              <w:left w:val="nil"/>
              <w:bottom w:val="nil"/>
              <w:right w:val="nil"/>
            </w:tcBorders>
            <w:shd w:val="clear" w:color="auto" w:fill="auto"/>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w:t>
            </w:r>
          </w:p>
        </w:tc>
      </w:tr>
      <w:tr w:rsidR="0004225A" w:rsidRPr="0004225A" w:rsidTr="0004225A">
        <w:trPr>
          <w:trHeight w:val="300"/>
        </w:trPr>
        <w:tc>
          <w:tcPr>
            <w:tcW w:w="1420" w:type="dxa"/>
            <w:tcBorders>
              <w:top w:val="nil"/>
              <w:left w:val="nil"/>
              <w:bottom w:val="nil"/>
              <w:right w:val="nil"/>
            </w:tcBorders>
            <w:shd w:val="clear" w:color="000000" w:fill="D9D9D9"/>
            <w:noWrap/>
            <w:vAlign w:val="bottom"/>
            <w:hideMark/>
          </w:tcPr>
          <w:p w:rsidR="0004225A" w:rsidRPr="0004225A" w:rsidRDefault="0004225A" w:rsidP="0004225A">
            <w:pPr>
              <w:rPr>
                <w:rFonts w:ascii="Calibri" w:hAnsi="Calibri"/>
                <w:color w:val="000000"/>
              </w:rPr>
            </w:pPr>
            <w:r w:rsidRPr="0004225A">
              <w:rPr>
                <w:rFonts w:ascii="Calibri" w:hAnsi="Calibri"/>
                <w:color w:val="000000"/>
                <w:sz w:val="22"/>
                <w:szCs w:val="22"/>
              </w:rPr>
              <w:t>0421</w:t>
            </w:r>
          </w:p>
        </w:tc>
        <w:tc>
          <w:tcPr>
            <w:tcW w:w="3220" w:type="dxa"/>
            <w:tcBorders>
              <w:top w:val="nil"/>
              <w:left w:val="nil"/>
              <w:bottom w:val="nil"/>
              <w:right w:val="nil"/>
            </w:tcBorders>
            <w:shd w:val="clear" w:color="000000" w:fill="D9D9D9"/>
            <w:noWrap/>
            <w:vAlign w:val="bottom"/>
            <w:hideMark/>
          </w:tcPr>
          <w:p w:rsidR="0004225A" w:rsidRPr="0004225A" w:rsidRDefault="0004225A" w:rsidP="0004225A">
            <w:pPr>
              <w:rPr>
                <w:rFonts w:ascii="Calibri" w:hAnsi="Calibri"/>
                <w:color w:val="000000"/>
              </w:rPr>
            </w:pPr>
            <w:r w:rsidRPr="0004225A">
              <w:rPr>
                <w:rFonts w:ascii="Calibri" w:hAnsi="Calibri"/>
                <w:color w:val="000000"/>
                <w:sz w:val="22"/>
                <w:szCs w:val="22"/>
              </w:rPr>
              <w:t>Management &amp; Marketing</w:t>
            </w:r>
          </w:p>
        </w:tc>
        <w:tc>
          <w:tcPr>
            <w:tcW w:w="1760" w:type="dxa"/>
            <w:tcBorders>
              <w:top w:val="nil"/>
              <w:left w:val="nil"/>
              <w:bottom w:val="nil"/>
              <w:right w:val="nil"/>
            </w:tcBorders>
            <w:shd w:val="clear" w:color="000000" w:fill="D9D9D9"/>
            <w:noWrap/>
            <w:vAlign w:val="bottom"/>
            <w:hideMark/>
          </w:tcPr>
          <w:p w:rsidR="0004225A" w:rsidRPr="0004225A" w:rsidRDefault="0004225A" w:rsidP="0004225A">
            <w:pPr>
              <w:rPr>
                <w:rFonts w:ascii="Calibri" w:hAnsi="Calibri"/>
                <w:color w:val="000000"/>
              </w:rPr>
            </w:pPr>
            <w:r w:rsidRPr="0004225A">
              <w:rPr>
                <w:rFonts w:ascii="Calibri" w:hAnsi="Calibri"/>
                <w:color w:val="000000"/>
                <w:sz w:val="22"/>
                <w:szCs w:val="22"/>
              </w:rPr>
              <w:t>MAN-238</w:t>
            </w:r>
          </w:p>
        </w:tc>
        <w:tc>
          <w:tcPr>
            <w:tcW w:w="460" w:type="dxa"/>
            <w:tcBorders>
              <w:top w:val="nil"/>
              <w:left w:val="nil"/>
              <w:bottom w:val="nil"/>
              <w:right w:val="nil"/>
            </w:tcBorders>
            <w:shd w:val="clear" w:color="000000" w:fill="D9D9D9"/>
            <w:noWrap/>
            <w:vAlign w:val="bottom"/>
            <w:hideMark/>
          </w:tcPr>
          <w:p w:rsidR="0004225A" w:rsidRPr="0004225A" w:rsidRDefault="0004225A" w:rsidP="0004225A">
            <w:pPr>
              <w:rPr>
                <w:rFonts w:ascii="Calibri" w:hAnsi="Calibri"/>
                <w:color w:val="000000"/>
              </w:rPr>
            </w:pPr>
            <w:r w:rsidRPr="0004225A">
              <w:rPr>
                <w:rFonts w:ascii="Calibri" w:hAnsi="Calibri"/>
                <w:color w:val="000000"/>
                <w:sz w:val="22"/>
                <w:szCs w:val="22"/>
              </w:rPr>
              <w:t> </w:t>
            </w:r>
          </w:p>
        </w:tc>
        <w:tc>
          <w:tcPr>
            <w:tcW w:w="875" w:type="dxa"/>
            <w:tcBorders>
              <w:top w:val="nil"/>
              <w:left w:val="nil"/>
              <w:bottom w:val="nil"/>
              <w:right w:val="nil"/>
            </w:tcBorders>
            <w:shd w:val="clear" w:color="000000" w:fill="D9D9D9"/>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95.0%</w:t>
            </w:r>
          </w:p>
        </w:tc>
        <w:tc>
          <w:tcPr>
            <w:tcW w:w="875" w:type="dxa"/>
            <w:tcBorders>
              <w:top w:val="nil"/>
              <w:left w:val="nil"/>
              <w:bottom w:val="nil"/>
              <w:right w:val="nil"/>
            </w:tcBorders>
            <w:shd w:val="clear" w:color="000000" w:fill="D9D9D9"/>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95.9%</w:t>
            </w:r>
          </w:p>
        </w:tc>
        <w:tc>
          <w:tcPr>
            <w:tcW w:w="875" w:type="dxa"/>
            <w:tcBorders>
              <w:top w:val="nil"/>
              <w:left w:val="nil"/>
              <w:bottom w:val="nil"/>
              <w:right w:val="nil"/>
            </w:tcBorders>
            <w:shd w:val="clear" w:color="000000" w:fill="D9D9D9"/>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100.0%</w:t>
            </w:r>
          </w:p>
        </w:tc>
        <w:tc>
          <w:tcPr>
            <w:tcW w:w="875" w:type="dxa"/>
            <w:tcBorders>
              <w:top w:val="nil"/>
              <w:left w:val="nil"/>
              <w:bottom w:val="nil"/>
              <w:right w:val="nil"/>
            </w:tcBorders>
            <w:shd w:val="clear" w:color="000000" w:fill="D9D9D9"/>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w:t>
            </w:r>
          </w:p>
        </w:tc>
        <w:tc>
          <w:tcPr>
            <w:tcW w:w="890" w:type="dxa"/>
            <w:tcBorders>
              <w:top w:val="nil"/>
              <w:left w:val="nil"/>
              <w:bottom w:val="nil"/>
              <w:right w:val="nil"/>
            </w:tcBorders>
            <w:shd w:val="clear" w:color="000000" w:fill="D9D9D9"/>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w:t>
            </w:r>
          </w:p>
        </w:tc>
        <w:tc>
          <w:tcPr>
            <w:tcW w:w="900" w:type="dxa"/>
            <w:tcBorders>
              <w:top w:val="nil"/>
              <w:left w:val="nil"/>
              <w:bottom w:val="nil"/>
              <w:right w:val="nil"/>
            </w:tcBorders>
            <w:shd w:val="clear" w:color="000000" w:fill="D9D9D9"/>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w:t>
            </w:r>
          </w:p>
        </w:tc>
        <w:tc>
          <w:tcPr>
            <w:tcW w:w="990" w:type="dxa"/>
            <w:tcBorders>
              <w:top w:val="nil"/>
              <w:left w:val="nil"/>
              <w:bottom w:val="nil"/>
              <w:right w:val="nil"/>
            </w:tcBorders>
            <w:shd w:val="clear" w:color="000000" w:fill="D9D9D9"/>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w:t>
            </w:r>
          </w:p>
        </w:tc>
      </w:tr>
      <w:tr w:rsidR="0004225A" w:rsidRPr="0004225A" w:rsidTr="0004225A">
        <w:trPr>
          <w:trHeight w:val="300"/>
        </w:trPr>
        <w:tc>
          <w:tcPr>
            <w:tcW w:w="1420" w:type="dxa"/>
            <w:tcBorders>
              <w:top w:val="nil"/>
              <w:left w:val="nil"/>
              <w:bottom w:val="nil"/>
              <w:right w:val="nil"/>
            </w:tcBorders>
            <w:shd w:val="clear" w:color="auto" w:fill="auto"/>
            <w:noWrap/>
            <w:vAlign w:val="bottom"/>
            <w:hideMark/>
          </w:tcPr>
          <w:p w:rsidR="0004225A" w:rsidRPr="0004225A" w:rsidRDefault="0004225A" w:rsidP="0004225A">
            <w:pPr>
              <w:rPr>
                <w:rFonts w:ascii="Calibri" w:hAnsi="Calibri"/>
                <w:color w:val="000000"/>
              </w:rPr>
            </w:pPr>
            <w:r w:rsidRPr="0004225A">
              <w:rPr>
                <w:rFonts w:ascii="Calibri" w:hAnsi="Calibri"/>
                <w:color w:val="000000"/>
                <w:sz w:val="22"/>
                <w:szCs w:val="22"/>
              </w:rPr>
              <w:t>0421</w:t>
            </w:r>
          </w:p>
        </w:tc>
        <w:tc>
          <w:tcPr>
            <w:tcW w:w="3220" w:type="dxa"/>
            <w:tcBorders>
              <w:top w:val="nil"/>
              <w:left w:val="nil"/>
              <w:bottom w:val="nil"/>
              <w:right w:val="nil"/>
            </w:tcBorders>
            <w:shd w:val="clear" w:color="auto" w:fill="auto"/>
            <w:noWrap/>
            <w:vAlign w:val="bottom"/>
            <w:hideMark/>
          </w:tcPr>
          <w:p w:rsidR="0004225A" w:rsidRPr="0004225A" w:rsidRDefault="0004225A" w:rsidP="0004225A">
            <w:pPr>
              <w:rPr>
                <w:rFonts w:ascii="Calibri" w:hAnsi="Calibri"/>
                <w:color w:val="000000"/>
              </w:rPr>
            </w:pPr>
            <w:r w:rsidRPr="0004225A">
              <w:rPr>
                <w:rFonts w:ascii="Calibri" w:hAnsi="Calibri"/>
                <w:color w:val="000000"/>
                <w:sz w:val="22"/>
                <w:szCs w:val="22"/>
              </w:rPr>
              <w:t>Management &amp; Marketing</w:t>
            </w:r>
          </w:p>
        </w:tc>
        <w:tc>
          <w:tcPr>
            <w:tcW w:w="1760" w:type="dxa"/>
            <w:tcBorders>
              <w:top w:val="nil"/>
              <w:left w:val="nil"/>
              <w:bottom w:val="nil"/>
              <w:right w:val="nil"/>
            </w:tcBorders>
            <w:shd w:val="clear" w:color="auto" w:fill="auto"/>
            <w:noWrap/>
            <w:vAlign w:val="bottom"/>
            <w:hideMark/>
          </w:tcPr>
          <w:p w:rsidR="0004225A" w:rsidRPr="0004225A" w:rsidRDefault="0004225A" w:rsidP="0004225A">
            <w:pPr>
              <w:rPr>
                <w:rFonts w:ascii="Calibri" w:hAnsi="Calibri"/>
                <w:color w:val="000000"/>
              </w:rPr>
            </w:pPr>
            <w:r w:rsidRPr="0004225A">
              <w:rPr>
                <w:rFonts w:ascii="Calibri" w:hAnsi="Calibri"/>
                <w:color w:val="000000"/>
                <w:sz w:val="22"/>
                <w:szCs w:val="22"/>
              </w:rPr>
              <w:t>MAN-240</w:t>
            </w:r>
          </w:p>
        </w:tc>
        <w:tc>
          <w:tcPr>
            <w:tcW w:w="460" w:type="dxa"/>
            <w:tcBorders>
              <w:top w:val="nil"/>
              <w:left w:val="nil"/>
              <w:bottom w:val="nil"/>
              <w:right w:val="nil"/>
            </w:tcBorders>
            <w:shd w:val="clear" w:color="auto" w:fill="auto"/>
            <w:noWrap/>
            <w:vAlign w:val="bottom"/>
            <w:hideMark/>
          </w:tcPr>
          <w:p w:rsidR="0004225A" w:rsidRPr="0004225A" w:rsidRDefault="0004225A" w:rsidP="0004225A">
            <w:pPr>
              <w:rPr>
                <w:rFonts w:ascii="Calibri" w:hAnsi="Calibri"/>
                <w:color w:val="000000"/>
              </w:rPr>
            </w:pPr>
          </w:p>
        </w:tc>
        <w:tc>
          <w:tcPr>
            <w:tcW w:w="875" w:type="dxa"/>
            <w:tcBorders>
              <w:top w:val="nil"/>
              <w:left w:val="nil"/>
              <w:bottom w:val="nil"/>
              <w:right w:val="nil"/>
            </w:tcBorders>
            <w:shd w:val="clear" w:color="auto" w:fill="auto"/>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w:t>
            </w:r>
          </w:p>
        </w:tc>
        <w:tc>
          <w:tcPr>
            <w:tcW w:w="875" w:type="dxa"/>
            <w:tcBorders>
              <w:top w:val="nil"/>
              <w:left w:val="nil"/>
              <w:bottom w:val="nil"/>
              <w:right w:val="nil"/>
            </w:tcBorders>
            <w:shd w:val="clear" w:color="auto" w:fill="auto"/>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w:t>
            </w:r>
          </w:p>
        </w:tc>
        <w:tc>
          <w:tcPr>
            <w:tcW w:w="875" w:type="dxa"/>
            <w:tcBorders>
              <w:top w:val="nil"/>
              <w:left w:val="nil"/>
              <w:bottom w:val="nil"/>
              <w:right w:val="nil"/>
            </w:tcBorders>
            <w:shd w:val="clear" w:color="auto" w:fill="auto"/>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80.0%</w:t>
            </w:r>
          </w:p>
        </w:tc>
        <w:tc>
          <w:tcPr>
            <w:tcW w:w="875" w:type="dxa"/>
            <w:tcBorders>
              <w:top w:val="nil"/>
              <w:left w:val="nil"/>
              <w:bottom w:val="nil"/>
              <w:right w:val="nil"/>
            </w:tcBorders>
            <w:shd w:val="clear" w:color="auto" w:fill="auto"/>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82.5%</w:t>
            </w:r>
          </w:p>
        </w:tc>
        <w:tc>
          <w:tcPr>
            <w:tcW w:w="890" w:type="dxa"/>
            <w:tcBorders>
              <w:top w:val="nil"/>
              <w:left w:val="nil"/>
              <w:bottom w:val="nil"/>
              <w:right w:val="nil"/>
            </w:tcBorders>
            <w:shd w:val="clear" w:color="auto" w:fill="auto"/>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84.9%</w:t>
            </w:r>
          </w:p>
        </w:tc>
        <w:tc>
          <w:tcPr>
            <w:tcW w:w="900" w:type="dxa"/>
            <w:tcBorders>
              <w:top w:val="nil"/>
              <w:left w:val="nil"/>
              <w:bottom w:val="nil"/>
              <w:right w:val="nil"/>
            </w:tcBorders>
            <w:shd w:val="clear" w:color="auto" w:fill="auto"/>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88.2%</w:t>
            </w:r>
          </w:p>
        </w:tc>
        <w:tc>
          <w:tcPr>
            <w:tcW w:w="990" w:type="dxa"/>
            <w:tcBorders>
              <w:top w:val="nil"/>
              <w:left w:val="nil"/>
              <w:bottom w:val="nil"/>
              <w:right w:val="nil"/>
            </w:tcBorders>
            <w:shd w:val="clear" w:color="auto" w:fill="auto"/>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w:t>
            </w:r>
          </w:p>
        </w:tc>
      </w:tr>
      <w:tr w:rsidR="0004225A" w:rsidRPr="0004225A" w:rsidTr="0004225A">
        <w:trPr>
          <w:trHeight w:val="300"/>
        </w:trPr>
        <w:tc>
          <w:tcPr>
            <w:tcW w:w="1420" w:type="dxa"/>
            <w:tcBorders>
              <w:top w:val="nil"/>
              <w:left w:val="nil"/>
              <w:bottom w:val="nil"/>
              <w:right w:val="nil"/>
            </w:tcBorders>
            <w:shd w:val="clear" w:color="000000" w:fill="D9D9D9"/>
            <w:noWrap/>
            <w:vAlign w:val="bottom"/>
            <w:hideMark/>
          </w:tcPr>
          <w:p w:rsidR="0004225A" w:rsidRPr="0004225A" w:rsidRDefault="0004225A" w:rsidP="0004225A">
            <w:pPr>
              <w:rPr>
                <w:rFonts w:ascii="Calibri" w:hAnsi="Calibri"/>
                <w:color w:val="000000"/>
              </w:rPr>
            </w:pPr>
            <w:r w:rsidRPr="0004225A">
              <w:rPr>
                <w:rFonts w:ascii="Calibri" w:hAnsi="Calibri"/>
                <w:color w:val="000000"/>
                <w:sz w:val="22"/>
                <w:szCs w:val="22"/>
              </w:rPr>
              <w:t>0421</w:t>
            </w:r>
          </w:p>
        </w:tc>
        <w:tc>
          <w:tcPr>
            <w:tcW w:w="3220" w:type="dxa"/>
            <w:tcBorders>
              <w:top w:val="nil"/>
              <w:left w:val="nil"/>
              <w:bottom w:val="nil"/>
              <w:right w:val="nil"/>
            </w:tcBorders>
            <w:shd w:val="clear" w:color="000000" w:fill="D9D9D9"/>
            <w:noWrap/>
            <w:vAlign w:val="bottom"/>
            <w:hideMark/>
          </w:tcPr>
          <w:p w:rsidR="0004225A" w:rsidRPr="0004225A" w:rsidRDefault="0004225A" w:rsidP="0004225A">
            <w:pPr>
              <w:rPr>
                <w:rFonts w:ascii="Calibri" w:hAnsi="Calibri"/>
                <w:color w:val="000000"/>
              </w:rPr>
            </w:pPr>
            <w:r w:rsidRPr="0004225A">
              <w:rPr>
                <w:rFonts w:ascii="Calibri" w:hAnsi="Calibri"/>
                <w:color w:val="000000"/>
                <w:sz w:val="22"/>
                <w:szCs w:val="22"/>
              </w:rPr>
              <w:t>Management &amp; Marketing</w:t>
            </w:r>
          </w:p>
        </w:tc>
        <w:tc>
          <w:tcPr>
            <w:tcW w:w="1760" w:type="dxa"/>
            <w:tcBorders>
              <w:top w:val="nil"/>
              <w:left w:val="nil"/>
              <w:bottom w:val="nil"/>
              <w:right w:val="nil"/>
            </w:tcBorders>
            <w:shd w:val="clear" w:color="000000" w:fill="D9D9D9"/>
            <w:noWrap/>
            <w:vAlign w:val="bottom"/>
            <w:hideMark/>
          </w:tcPr>
          <w:p w:rsidR="0004225A" w:rsidRPr="0004225A" w:rsidRDefault="0004225A" w:rsidP="0004225A">
            <w:pPr>
              <w:rPr>
                <w:rFonts w:ascii="Calibri" w:hAnsi="Calibri"/>
                <w:color w:val="000000"/>
              </w:rPr>
            </w:pPr>
            <w:r w:rsidRPr="0004225A">
              <w:rPr>
                <w:rFonts w:ascii="Calibri" w:hAnsi="Calibri"/>
                <w:color w:val="000000"/>
                <w:sz w:val="22"/>
                <w:szCs w:val="22"/>
              </w:rPr>
              <w:t>MAN-241</w:t>
            </w:r>
          </w:p>
        </w:tc>
        <w:tc>
          <w:tcPr>
            <w:tcW w:w="460" w:type="dxa"/>
            <w:tcBorders>
              <w:top w:val="nil"/>
              <w:left w:val="nil"/>
              <w:bottom w:val="nil"/>
              <w:right w:val="nil"/>
            </w:tcBorders>
            <w:shd w:val="clear" w:color="000000" w:fill="D9D9D9"/>
            <w:noWrap/>
            <w:vAlign w:val="bottom"/>
            <w:hideMark/>
          </w:tcPr>
          <w:p w:rsidR="0004225A" w:rsidRPr="0004225A" w:rsidRDefault="0004225A" w:rsidP="0004225A">
            <w:pPr>
              <w:rPr>
                <w:rFonts w:ascii="Calibri" w:hAnsi="Calibri"/>
                <w:color w:val="000000"/>
              </w:rPr>
            </w:pPr>
            <w:r w:rsidRPr="0004225A">
              <w:rPr>
                <w:rFonts w:ascii="Calibri" w:hAnsi="Calibri"/>
                <w:color w:val="000000"/>
                <w:sz w:val="22"/>
                <w:szCs w:val="22"/>
              </w:rPr>
              <w:t> </w:t>
            </w:r>
          </w:p>
        </w:tc>
        <w:tc>
          <w:tcPr>
            <w:tcW w:w="875" w:type="dxa"/>
            <w:tcBorders>
              <w:top w:val="nil"/>
              <w:left w:val="nil"/>
              <w:bottom w:val="nil"/>
              <w:right w:val="nil"/>
            </w:tcBorders>
            <w:shd w:val="clear" w:color="000000" w:fill="D9D9D9"/>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85.0%</w:t>
            </w:r>
          </w:p>
        </w:tc>
        <w:tc>
          <w:tcPr>
            <w:tcW w:w="875" w:type="dxa"/>
            <w:tcBorders>
              <w:top w:val="nil"/>
              <w:left w:val="nil"/>
              <w:bottom w:val="nil"/>
              <w:right w:val="nil"/>
            </w:tcBorders>
            <w:shd w:val="clear" w:color="000000" w:fill="D9D9D9"/>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76.3%</w:t>
            </w:r>
          </w:p>
        </w:tc>
        <w:tc>
          <w:tcPr>
            <w:tcW w:w="875" w:type="dxa"/>
            <w:tcBorders>
              <w:top w:val="nil"/>
              <w:left w:val="nil"/>
              <w:bottom w:val="nil"/>
              <w:right w:val="nil"/>
            </w:tcBorders>
            <w:shd w:val="clear" w:color="000000" w:fill="D9D9D9"/>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72.7%</w:t>
            </w:r>
          </w:p>
        </w:tc>
        <w:tc>
          <w:tcPr>
            <w:tcW w:w="875" w:type="dxa"/>
            <w:tcBorders>
              <w:top w:val="nil"/>
              <w:left w:val="nil"/>
              <w:bottom w:val="nil"/>
              <w:right w:val="nil"/>
            </w:tcBorders>
            <w:shd w:val="clear" w:color="000000" w:fill="D9D9D9"/>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83.8%</w:t>
            </w:r>
          </w:p>
        </w:tc>
        <w:tc>
          <w:tcPr>
            <w:tcW w:w="890" w:type="dxa"/>
            <w:tcBorders>
              <w:top w:val="nil"/>
              <w:left w:val="nil"/>
              <w:bottom w:val="nil"/>
              <w:right w:val="nil"/>
            </w:tcBorders>
            <w:shd w:val="clear" w:color="000000" w:fill="D9D9D9"/>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w:t>
            </w:r>
          </w:p>
        </w:tc>
        <w:tc>
          <w:tcPr>
            <w:tcW w:w="900" w:type="dxa"/>
            <w:tcBorders>
              <w:top w:val="nil"/>
              <w:left w:val="nil"/>
              <w:bottom w:val="nil"/>
              <w:right w:val="nil"/>
            </w:tcBorders>
            <w:shd w:val="clear" w:color="000000" w:fill="D9D9D9"/>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w:t>
            </w:r>
          </w:p>
        </w:tc>
        <w:tc>
          <w:tcPr>
            <w:tcW w:w="990" w:type="dxa"/>
            <w:tcBorders>
              <w:top w:val="nil"/>
              <w:left w:val="nil"/>
              <w:bottom w:val="nil"/>
              <w:right w:val="nil"/>
            </w:tcBorders>
            <w:shd w:val="clear" w:color="000000" w:fill="D9D9D9"/>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w:t>
            </w:r>
          </w:p>
        </w:tc>
      </w:tr>
      <w:tr w:rsidR="0004225A" w:rsidRPr="0004225A" w:rsidTr="0004225A">
        <w:trPr>
          <w:trHeight w:val="300"/>
        </w:trPr>
        <w:tc>
          <w:tcPr>
            <w:tcW w:w="1420" w:type="dxa"/>
            <w:tcBorders>
              <w:top w:val="nil"/>
              <w:left w:val="nil"/>
              <w:bottom w:val="nil"/>
              <w:right w:val="nil"/>
            </w:tcBorders>
            <w:shd w:val="clear" w:color="auto" w:fill="auto"/>
            <w:noWrap/>
            <w:vAlign w:val="bottom"/>
            <w:hideMark/>
          </w:tcPr>
          <w:p w:rsidR="0004225A" w:rsidRPr="0004225A" w:rsidRDefault="0004225A" w:rsidP="0004225A">
            <w:pPr>
              <w:rPr>
                <w:rFonts w:ascii="Calibri" w:hAnsi="Calibri"/>
                <w:color w:val="000000"/>
              </w:rPr>
            </w:pPr>
            <w:r w:rsidRPr="0004225A">
              <w:rPr>
                <w:rFonts w:ascii="Calibri" w:hAnsi="Calibri"/>
                <w:color w:val="000000"/>
                <w:sz w:val="22"/>
                <w:szCs w:val="22"/>
              </w:rPr>
              <w:t>0421</w:t>
            </w:r>
          </w:p>
        </w:tc>
        <w:tc>
          <w:tcPr>
            <w:tcW w:w="3220" w:type="dxa"/>
            <w:tcBorders>
              <w:top w:val="nil"/>
              <w:left w:val="nil"/>
              <w:bottom w:val="nil"/>
              <w:right w:val="nil"/>
            </w:tcBorders>
            <w:shd w:val="clear" w:color="auto" w:fill="auto"/>
            <w:noWrap/>
            <w:vAlign w:val="bottom"/>
            <w:hideMark/>
          </w:tcPr>
          <w:p w:rsidR="0004225A" w:rsidRPr="0004225A" w:rsidRDefault="0004225A" w:rsidP="0004225A">
            <w:pPr>
              <w:rPr>
                <w:rFonts w:ascii="Calibri" w:hAnsi="Calibri"/>
                <w:color w:val="000000"/>
              </w:rPr>
            </w:pPr>
            <w:r w:rsidRPr="0004225A">
              <w:rPr>
                <w:rFonts w:ascii="Calibri" w:hAnsi="Calibri"/>
                <w:color w:val="000000"/>
                <w:sz w:val="22"/>
                <w:szCs w:val="22"/>
              </w:rPr>
              <w:t>Management &amp; Marketing</w:t>
            </w:r>
          </w:p>
        </w:tc>
        <w:tc>
          <w:tcPr>
            <w:tcW w:w="1760" w:type="dxa"/>
            <w:tcBorders>
              <w:top w:val="nil"/>
              <w:left w:val="nil"/>
              <w:bottom w:val="nil"/>
              <w:right w:val="nil"/>
            </w:tcBorders>
            <w:shd w:val="clear" w:color="auto" w:fill="auto"/>
            <w:noWrap/>
            <w:vAlign w:val="bottom"/>
            <w:hideMark/>
          </w:tcPr>
          <w:p w:rsidR="0004225A" w:rsidRPr="0004225A" w:rsidRDefault="0004225A" w:rsidP="0004225A">
            <w:pPr>
              <w:rPr>
                <w:rFonts w:ascii="Calibri" w:hAnsi="Calibri"/>
                <w:color w:val="000000"/>
              </w:rPr>
            </w:pPr>
            <w:r w:rsidRPr="0004225A">
              <w:rPr>
                <w:rFonts w:ascii="Calibri" w:hAnsi="Calibri"/>
                <w:color w:val="000000"/>
                <w:sz w:val="22"/>
                <w:szCs w:val="22"/>
              </w:rPr>
              <w:t>MAN-242</w:t>
            </w:r>
          </w:p>
        </w:tc>
        <w:tc>
          <w:tcPr>
            <w:tcW w:w="460" w:type="dxa"/>
            <w:tcBorders>
              <w:top w:val="nil"/>
              <w:left w:val="nil"/>
              <w:bottom w:val="nil"/>
              <w:right w:val="nil"/>
            </w:tcBorders>
            <w:shd w:val="clear" w:color="auto" w:fill="auto"/>
            <w:noWrap/>
            <w:vAlign w:val="bottom"/>
            <w:hideMark/>
          </w:tcPr>
          <w:p w:rsidR="0004225A" w:rsidRPr="0004225A" w:rsidRDefault="0004225A" w:rsidP="0004225A">
            <w:pPr>
              <w:rPr>
                <w:rFonts w:ascii="Calibri" w:hAnsi="Calibri"/>
                <w:color w:val="000000"/>
              </w:rPr>
            </w:pPr>
          </w:p>
        </w:tc>
        <w:tc>
          <w:tcPr>
            <w:tcW w:w="875" w:type="dxa"/>
            <w:tcBorders>
              <w:top w:val="nil"/>
              <w:left w:val="nil"/>
              <w:bottom w:val="nil"/>
              <w:right w:val="nil"/>
            </w:tcBorders>
            <w:shd w:val="clear" w:color="auto" w:fill="auto"/>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100.0%</w:t>
            </w:r>
          </w:p>
        </w:tc>
        <w:tc>
          <w:tcPr>
            <w:tcW w:w="875" w:type="dxa"/>
            <w:tcBorders>
              <w:top w:val="nil"/>
              <w:left w:val="nil"/>
              <w:bottom w:val="nil"/>
              <w:right w:val="nil"/>
            </w:tcBorders>
            <w:shd w:val="clear" w:color="auto" w:fill="auto"/>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100.0%</w:t>
            </w:r>
          </w:p>
        </w:tc>
        <w:tc>
          <w:tcPr>
            <w:tcW w:w="875" w:type="dxa"/>
            <w:tcBorders>
              <w:top w:val="nil"/>
              <w:left w:val="nil"/>
              <w:bottom w:val="nil"/>
              <w:right w:val="nil"/>
            </w:tcBorders>
            <w:shd w:val="clear" w:color="auto" w:fill="auto"/>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94.7%</w:t>
            </w:r>
          </w:p>
        </w:tc>
        <w:tc>
          <w:tcPr>
            <w:tcW w:w="875" w:type="dxa"/>
            <w:tcBorders>
              <w:top w:val="nil"/>
              <w:left w:val="nil"/>
              <w:bottom w:val="nil"/>
              <w:right w:val="nil"/>
            </w:tcBorders>
            <w:shd w:val="clear" w:color="auto" w:fill="auto"/>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100.0%</w:t>
            </w:r>
          </w:p>
        </w:tc>
        <w:tc>
          <w:tcPr>
            <w:tcW w:w="890" w:type="dxa"/>
            <w:tcBorders>
              <w:top w:val="nil"/>
              <w:left w:val="nil"/>
              <w:bottom w:val="nil"/>
              <w:right w:val="nil"/>
            </w:tcBorders>
            <w:shd w:val="clear" w:color="auto" w:fill="auto"/>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100.0%</w:t>
            </w:r>
          </w:p>
        </w:tc>
        <w:tc>
          <w:tcPr>
            <w:tcW w:w="900" w:type="dxa"/>
            <w:tcBorders>
              <w:top w:val="nil"/>
              <w:left w:val="nil"/>
              <w:bottom w:val="nil"/>
              <w:right w:val="nil"/>
            </w:tcBorders>
            <w:shd w:val="clear" w:color="auto" w:fill="auto"/>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w:t>
            </w:r>
          </w:p>
        </w:tc>
        <w:tc>
          <w:tcPr>
            <w:tcW w:w="990" w:type="dxa"/>
            <w:tcBorders>
              <w:top w:val="nil"/>
              <w:left w:val="nil"/>
              <w:bottom w:val="nil"/>
              <w:right w:val="nil"/>
            </w:tcBorders>
            <w:shd w:val="clear" w:color="auto" w:fill="auto"/>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w:t>
            </w:r>
          </w:p>
        </w:tc>
      </w:tr>
      <w:tr w:rsidR="0004225A" w:rsidRPr="0004225A" w:rsidTr="0004225A">
        <w:trPr>
          <w:trHeight w:val="300"/>
        </w:trPr>
        <w:tc>
          <w:tcPr>
            <w:tcW w:w="1420" w:type="dxa"/>
            <w:tcBorders>
              <w:top w:val="nil"/>
              <w:left w:val="nil"/>
              <w:bottom w:val="nil"/>
              <w:right w:val="nil"/>
            </w:tcBorders>
            <w:shd w:val="clear" w:color="000000" w:fill="D9D9D9"/>
            <w:noWrap/>
            <w:vAlign w:val="bottom"/>
            <w:hideMark/>
          </w:tcPr>
          <w:p w:rsidR="0004225A" w:rsidRPr="0004225A" w:rsidRDefault="0004225A" w:rsidP="0004225A">
            <w:pPr>
              <w:rPr>
                <w:rFonts w:ascii="Calibri" w:hAnsi="Calibri"/>
                <w:color w:val="000000"/>
              </w:rPr>
            </w:pPr>
            <w:r w:rsidRPr="0004225A">
              <w:rPr>
                <w:rFonts w:ascii="Calibri" w:hAnsi="Calibri"/>
                <w:color w:val="000000"/>
                <w:sz w:val="22"/>
                <w:szCs w:val="22"/>
              </w:rPr>
              <w:t>0421</w:t>
            </w:r>
          </w:p>
        </w:tc>
        <w:tc>
          <w:tcPr>
            <w:tcW w:w="3220" w:type="dxa"/>
            <w:tcBorders>
              <w:top w:val="nil"/>
              <w:left w:val="nil"/>
              <w:bottom w:val="nil"/>
              <w:right w:val="nil"/>
            </w:tcBorders>
            <w:shd w:val="clear" w:color="000000" w:fill="D9D9D9"/>
            <w:noWrap/>
            <w:vAlign w:val="bottom"/>
            <w:hideMark/>
          </w:tcPr>
          <w:p w:rsidR="0004225A" w:rsidRPr="0004225A" w:rsidRDefault="0004225A" w:rsidP="0004225A">
            <w:pPr>
              <w:rPr>
                <w:rFonts w:ascii="Calibri" w:hAnsi="Calibri"/>
                <w:color w:val="000000"/>
              </w:rPr>
            </w:pPr>
            <w:r w:rsidRPr="0004225A">
              <w:rPr>
                <w:rFonts w:ascii="Calibri" w:hAnsi="Calibri"/>
                <w:color w:val="000000"/>
                <w:sz w:val="22"/>
                <w:szCs w:val="22"/>
              </w:rPr>
              <w:t>Management &amp; Marketing</w:t>
            </w:r>
          </w:p>
        </w:tc>
        <w:tc>
          <w:tcPr>
            <w:tcW w:w="1760" w:type="dxa"/>
            <w:tcBorders>
              <w:top w:val="nil"/>
              <w:left w:val="nil"/>
              <w:bottom w:val="nil"/>
              <w:right w:val="nil"/>
            </w:tcBorders>
            <w:shd w:val="clear" w:color="000000" w:fill="D9D9D9"/>
            <w:noWrap/>
            <w:vAlign w:val="bottom"/>
            <w:hideMark/>
          </w:tcPr>
          <w:p w:rsidR="0004225A" w:rsidRPr="0004225A" w:rsidRDefault="0004225A" w:rsidP="0004225A">
            <w:pPr>
              <w:rPr>
                <w:rFonts w:ascii="Calibri" w:hAnsi="Calibri"/>
                <w:color w:val="000000"/>
              </w:rPr>
            </w:pPr>
            <w:r w:rsidRPr="0004225A">
              <w:rPr>
                <w:rFonts w:ascii="Calibri" w:hAnsi="Calibri"/>
                <w:color w:val="000000"/>
                <w:sz w:val="22"/>
                <w:szCs w:val="22"/>
              </w:rPr>
              <w:t>MAN-243</w:t>
            </w:r>
          </w:p>
        </w:tc>
        <w:tc>
          <w:tcPr>
            <w:tcW w:w="460" w:type="dxa"/>
            <w:tcBorders>
              <w:top w:val="nil"/>
              <w:left w:val="nil"/>
              <w:bottom w:val="nil"/>
              <w:right w:val="nil"/>
            </w:tcBorders>
            <w:shd w:val="clear" w:color="000000" w:fill="D9D9D9"/>
            <w:noWrap/>
            <w:vAlign w:val="bottom"/>
            <w:hideMark/>
          </w:tcPr>
          <w:p w:rsidR="0004225A" w:rsidRPr="0004225A" w:rsidRDefault="0004225A" w:rsidP="0004225A">
            <w:pPr>
              <w:rPr>
                <w:rFonts w:ascii="Calibri" w:hAnsi="Calibri"/>
                <w:color w:val="000000"/>
              </w:rPr>
            </w:pPr>
            <w:r w:rsidRPr="0004225A">
              <w:rPr>
                <w:rFonts w:ascii="Calibri" w:hAnsi="Calibri"/>
                <w:color w:val="000000"/>
                <w:sz w:val="22"/>
                <w:szCs w:val="22"/>
              </w:rPr>
              <w:t> </w:t>
            </w:r>
          </w:p>
        </w:tc>
        <w:tc>
          <w:tcPr>
            <w:tcW w:w="875" w:type="dxa"/>
            <w:tcBorders>
              <w:top w:val="nil"/>
              <w:left w:val="nil"/>
              <w:bottom w:val="nil"/>
              <w:right w:val="nil"/>
            </w:tcBorders>
            <w:shd w:val="clear" w:color="000000" w:fill="D9D9D9"/>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w:t>
            </w:r>
          </w:p>
        </w:tc>
        <w:tc>
          <w:tcPr>
            <w:tcW w:w="875" w:type="dxa"/>
            <w:tcBorders>
              <w:top w:val="nil"/>
              <w:left w:val="nil"/>
              <w:bottom w:val="nil"/>
              <w:right w:val="nil"/>
            </w:tcBorders>
            <w:shd w:val="clear" w:color="000000" w:fill="D9D9D9"/>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100.0%</w:t>
            </w:r>
          </w:p>
        </w:tc>
        <w:tc>
          <w:tcPr>
            <w:tcW w:w="875" w:type="dxa"/>
            <w:tcBorders>
              <w:top w:val="nil"/>
              <w:left w:val="nil"/>
              <w:bottom w:val="nil"/>
              <w:right w:val="nil"/>
            </w:tcBorders>
            <w:shd w:val="clear" w:color="000000" w:fill="D9D9D9"/>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w:t>
            </w:r>
          </w:p>
        </w:tc>
        <w:tc>
          <w:tcPr>
            <w:tcW w:w="875" w:type="dxa"/>
            <w:tcBorders>
              <w:top w:val="nil"/>
              <w:left w:val="nil"/>
              <w:bottom w:val="nil"/>
              <w:right w:val="nil"/>
            </w:tcBorders>
            <w:shd w:val="clear" w:color="000000" w:fill="D9D9D9"/>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w:t>
            </w:r>
          </w:p>
        </w:tc>
        <w:tc>
          <w:tcPr>
            <w:tcW w:w="890" w:type="dxa"/>
            <w:tcBorders>
              <w:top w:val="nil"/>
              <w:left w:val="nil"/>
              <w:bottom w:val="nil"/>
              <w:right w:val="nil"/>
            </w:tcBorders>
            <w:shd w:val="clear" w:color="000000" w:fill="D9D9D9"/>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w:t>
            </w:r>
          </w:p>
        </w:tc>
        <w:tc>
          <w:tcPr>
            <w:tcW w:w="900" w:type="dxa"/>
            <w:tcBorders>
              <w:top w:val="nil"/>
              <w:left w:val="nil"/>
              <w:bottom w:val="nil"/>
              <w:right w:val="nil"/>
            </w:tcBorders>
            <w:shd w:val="clear" w:color="000000" w:fill="D9D9D9"/>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w:t>
            </w:r>
          </w:p>
        </w:tc>
        <w:tc>
          <w:tcPr>
            <w:tcW w:w="990" w:type="dxa"/>
            <w:tcBorders>
              <w:top w:val="nil"/>
              <w:left w:val="nil"/>
              <w:bottom w:val="nil"/>
              <w:right w:val="nil"/>
            </w:tcBorders>
            <w:shd w:val="clear" w:color="000000" w:fill="D9D9D9"/>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w:t>
            </w:r>
          </w:p>
        </w:tc>
      </w:tr>
      <w:tr w:rsidR="0004225A" w:rsidRPr="0004225A" w:rsidTr="0004225A">
        <w:trPr>
          <w:trHeight w:val="300"/>
        </w:trPr>
        <w:tc>
          <w:tcPr>
            <w:tcW w:w="1420" w:type="dxa"/>
            <w:tcBorders>
              <w:top w:val="nil"/>
              <w:left w:val="nil"/>
              <w:bottom w:val="nil"/>
              <w:right w:val="nil"/>
            </w:tcBorders>
            <w:shd w:val="clear" w:color="auto" w:fill="auto"/>
            <w:noWrap/>
            <w:vAlign w:val="bottom"/>
            <w:hideMark/>
          </w:tcPr>
          <w:p w:rsidR="0004225A" w:rsidRPr="0004225A" w:rsidRDefault="0004225A" w:rsidP="0004225A">
            <w:pPr>
              <w:rPr>
                <w:rFonts w:ascii="Calibri" w:hAnsi="Calibri"/>
                <w:color w:val="000000"/>
              </w:rPr>
            </w:pPr>
            <w:r w:rsidRPr="0004225A">
              <w:rPr>
                <w:rFonts w:ascii="Calibri" w:hAnsi="Calibri"/>
                <w:color w:val="000000"/>
                <w:sz w:val="22"/>
                <w:szCs w:val="22"/>
              </w:rPr>
              <w:t>0421</w:t>
            </w:r>
          </w:p>
        </w:tc>
        <w:tc>
          <w:tcPr>
            <w:tcW w:w="3220" w:type="dxa"/>
            <w:tcBorders>
              <w:top w:val="nil"/>
              <w:left w:val="nil"/>
              <w:bottom w:val="nil"/>
              <w:right w:val="nil"/>
            </w:tcBorders>
            <w:shd w:val="clear" w:color="auto" w:fill="auto"/>
            <w:noWrap/>
            <w:vAlign w:val="bottom"/>
            <w:hideMark/>
          </w:tcPr>
          <w:p w:rsidR="0004225A" w:rsidRPr="0004225A" w:rsidRDefault="0004225A" w:rsidP="0004225A">
            <w:pPr>
              <w:rPr>
                <w:rFonts w:ascii="Calibri" w:hAnsi="Calibri"/>
                <w:color w:val="000000"/>
              </w:rPr>
            </w:pPr>
            <w:r w:rsidRPr="0004225A">
              <w:rPr>
                <w:rFonts w:ascii="Calibri" w:hAnsi="Calibri"/>
                <w:color w:val="000000"/>
                <w:sz w:val="22"/>
                <w:szCs w:val="22"/>
              </w:rPr>
              <w:t>Management &amp; Marketing</w:t>
            </w:r>
          </w:p>
        </w:tc>
        <w:tc>
          <w:tcPr>
            <w:tcW w:w="1760" w:type="dxa"/>
            <w:tcBorders>
              <w:top w:val="nil"/>
              <w:left w:val="nil"/>
              <w:bottom w:val="nil"/>
              <w:right w:val="nil"/>
            </w:tcBorders>
            <w:shd w:val="clear" w:color="auto" w:fill="auto"/>
            <w:noWrap/>
            <w:vAlign w:val="bottom"/>
            <w:hideMark/>
          </w:tcPr>
          <w:p w:rsidR="0004225A" w:rsidRPr="0004225A" w:rsidRDefault="0004225A" w:rsidP="0004225A">
            <w:pPr>
              <w:rPr>
                <w:rFonts w:ascii="Calibri" w:hAnsi="Calibri"/>
                <w:color w:val="000000"/>
              </w:rPr>
            </w:pPr>
            <w:r w:rsidRPr="0004225A">
              <w:rPr>
                <w:rFonts w:ascii="Calibri" w:hAnsi="Calibri"/>
                <w:color w:val="000000"/>
                <w:sz w:val="22"/>
                <w:szCs w:val="22"/>
              </w:rPr>
              <w:t>MAN-244</w:t>
            </w:r>
          </w:p>
        </w:tc>
        <w:tc>
          <w:tcPr>
            <w:tcW w:w="460" w:type="dxa"/>
            <w:tcBorders>
              <w:top w:val="nil"/>
              <w:left w:val="nil"/>
              <w:bottom w:val="nil"/>
              <w:right w:val="nil"/>
            </w:tcBorders>
            <w:shd w:val="clear" w:color="auto" w:fill="auto"/>
            <w:noWrap/>
            <w:vAlign w:val="bottom"/>
            <w:hideMark/>
          </w:tcPr>
          <w:p w:rsidR="0004225A" w:rsidRPr="0004225A" w:rsidRDefault="0004225A" w:rsidP="0004225A">
            <w:pPr>
              <w:rPr>
                <w:rFonts w:ascii="Calibri" w:hAnsi="Calibri"/>
                <w:color w:val="000000"/>
              </w:rPr>
            </w:pPr>
          </w:p>
        </w:tc>
        <w:tc>
          <w:tcPr>
            <w:tcW w:w="875" w:type="dxa"/>
            <w:tcBorders>
              <w:top w:val="nil"/>
              <w:left w:val="nil"/>
              <w:bottom w:val="nil"/>
              <w:right w:val="nil"/>
            </w:tcBorders>
            <w:shd w:val="clear" w:color="auto" w:fill="auto"/>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w:t>
            </w:r>
          </w:p>
        </w:tc>
        <w:tc>
          <w:tcPr>
            <w:tcW w:w="875" w:type="dxa"/>
            <w:tcBorders>
              <w:top w:val="nil"/>
              <w:left w:val="nil"/>
              <w:bottom w:val="nil"/>
              <w:right w:val="nil"/>
            </w:tcBorders>
            <w:shd w:val="clear" w:color="auto" w:fill="auto"/>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100.0%</w:t>
            </w:r>
          </w:p>
        </w:tc>
        <w:tc>
          <w:tcPr>
            <w:tcW w:w="875" w:type="dxa"/>
            <w:tcBorders>
              <w:top w:val="nil"/>
              <w:left w:val="nil"/>
              <w:bottom w:val="nil"/>
              <w:right w:val="nil"/>
            </w:tcBorders>
            <w:shd w:val="clear" w:color="auto" w:fill="auto"/>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88.2%</w:t>
            </w:r>
          </w:p>
        </w:tc>
        <w:tc>
          <w:tcPr>
            <w:tcW w:w="875" w:type="dxa"/>
            <w:tcBorders>
              <w:top w:val="nil"/>
              <w:left w:val="nil"/>
              <w:bottom w:val="nil"/>
              <w:right w:val="nil"/>
            </w:tcBorders>
            <w:shd w:val="clear" w:color="auto" w:fill="auto"/>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86.7%</w:t>
            </w:r>
          </w:p>
        </w:tc>
        <w:tc>
          <w:tcPr>
            <w:tcW w:w="890" w:type="dxa"/>
            <w:tcBorders>
              <w:top w:val="nil"/>
              <w:left w:val="nil"/>
              <w:bottom w:val="nil"/>
              <w:right w:val="nil"/>
            </w:tcBorders>
            <w:shd w:val="clear" w:color="auto" w:fill="auto"/>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89.7%</w:t>
            </w:r>
          </w:p>
        </w:tc>
        <w:tc>
          <w:tcPr>
            <w:tcW w:w="900" w:type="dxa"/>
            <w:tcBorders>
              <w:top w:val="nil"/>
              <w:left w:val="nil"/>
              <w:bottom w:val="nil"/>
              <w:right w:val="nil"/>
            </w:tcBorders>
            <w:shd w:val="clear" w:color="auto" w:fill="auto"/>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w:t>
            </w:r>
          </w:p>
        </w:tc>
        <w:tc>
          <w:tcPr>
            <w:tcW w:w="990" w:type="dxa"/>
            <w:tcBorders>
              <w:top w:val="nil"/>
              <w:left w:val="nil"/>
              <w:bottom w:val="nil"/>
              <w:right w:val="nil"/>
            </w:tcBorders>
            <w:shd w:val="clear" w:color="auto" w:fill="auto"/>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w:t>
            </w:r>
          </w:p>
        </w:tc>
      </w:tr>
      <w:tr w:rsidR="0004225A" w:rsidRPr="0004225A" w:rsidTr="0004225A">
        <w:trPr>
          <w:trHeight w:val="300"/>
        </w:trPr>
        <w:tc>
          <w:tcPr>
            <w:tcW w:w="1420" w:type="dxa"/>
            <w:tcBorders>
              <w:top w:val="nil"/>
              <w:left w:val="nil"/>
              <w:bottom w:val="nil"/>
              <w:right w:val="nil"/>
            </w:tcBorders>
            <w:shd w:val="clear" w:color="000000" w:fill="D9D9D9"/>
            <w:noWrap/>
            <w:vAlign w:val="bottom"/>
            <w:hideMark/>
          </w:tcPr>
          <w:p w:rsidR="0004225A" w:rsidRPr="0004225A" w:rsidRDefault="0004225A" w:rsidP="0004225A">
            <w:pPr>
              <w:rPr>
                <w:rFonts w:ascii="Calibri" w:hAnsi="Calibri"/>
                <w:color w:val="000000"/>
              </w:rPr>
            </w:pPr>
            <w:r w:rsidRPr="0004225A">
              <w:rPr>
                <w:rFonts w:ascii="Calibri" w:hAnsi="Calibri"/>
                <w:color w:val="000000"/>
                <w:sz w:val="22"/>
                <w:szCs w:val="22"/>
              </w:rPr>
              <w:t>0421</w:t>
            </w:r>
          </w:p>
        </w:tc>
        <w:tc>
          <w:tcPr>
            <w:tcW w:w="3220" w:type="dxa"/>
            <w:tcBorders>
              <w:top w:val="nil"/>
              <w:left w:val="nil"/>
              <w:bottom w:val="nil"/>
              <w:right w:val="nil"/>
            </w:tcBorders>
            <w:shd w:val="clear" w:color="000000" w:fill="D9D9D9"/>
            <w:noWrap/>
            <w:vAlign w:val="bottom"/>
            <w:hideMark/>
          </w:tcPr>
          <w:p w:rsidR="0004225A" w:rsidRPr="0004225A" w:rsidRDefault="0004225A" w:rsidP="0004225A">
            <w:pPr>
              <w:rPr>
                <w:rFonts w:ascii="Calibri" w:hAnsi="Calibri"/>
                <w:color w:val="000000"/>
              </w:rPr>
            </w:pPr>
            <w:r w:rsidRPr="0004225A">
              <w:rPr>
                <w:rFonts w:ascii="Calibri" w:hAnsi="Calibri"/>
                <w:color w:val="000000"/>
                <w:sz w:val="22"/>
                <w:szCs w:val="22"/>
              </w:rPr>
              <w:t>Management &amp; Marketing</w:t>
            </w:r>
          </w:p>
        </w:tc>
        <w:tc>
          <w:tcPr>
            <w:tcW w:w="1760" w:type="dxa"/>
            <w:tcBorders>
              <w:top w:val="nil"/>
              <w:left w:val="nil"/>
              <w:bottom w:val="nil"/>
              <w:right w:val="nil"/>
            </w:tcBorders>
            <w:shd w:val="clear" w:color="000000" w:fill="D9D9D9"/>
            <w:noWrap/>
            <w:vAlign w:val="bottom"/>
            <w:hideMark/>
          </w:tcPr>
          <w:p w:rsidR="0004225A" w:rsidRPr="0004225A" w:rsidRDefault="0004225A" w:rsidP="0004225A">
            <w:pPr>
              <w:rPr>
                <w:rFonts w:ascii="Calibri" w:hAnsi="Calibri"/>
                <w:color w:val="000000"/>
              </w:rPr>
            </w:pPr>
            <w:r w:rsidRPr="0004225A">
              <w:rPr>
                <w:rFonts w:ascii="Calibri" w:hAnsi="Calibri"/>
                <w:color w:val="000000"/>
                <w:sz w:val="22"/>
                <w:szCs w:val="22"/>
              </w:rPr>
              <w:t>MAN-247</w:t>
            </w:r>
          </w:p>
        </w:tc>
        <w:tc>
          <w:tcPr>
            <w:tcW w:w="460" w:type="dxa"/>
            <w:tcBorders>
              <w:top w:val="nil"/>
              <w:left w:val="nil"/>
              <w:bottom w:val="nil"/>
              <w:right w:val="nil"/>
            </w:tcBorders>
            <w:shd w:val="clear" w:color="000000" w:fill="D9D9D9"/>
            <w:noWrap/>
            <w:vAlign w:val="bottom"/>
            <w:hideMark/>
          </w:tcPr>
          <w:p w:rsidR="0004225A" w:rsidRPr="0004225A" w:rsidRDefault="0004225A" w:rsidP="0004225A">
            <w:pPr>
              <w:rPr>
                <w:rFonts w:ascii="Calibri" w:hAnsi="Calibri"/>
                <w:color w:val="000000"/>
              </w:rPr>
            </w:pPr>
            <w:r w:rsidRPr="0004225A">
              <w:rPr>
                <w:rFonts w:ascii="Calibri" w:hAnsi="Calibri"/>
                <w:color w:val="000000"/>
                <w:sz w:val="22"/>
                <w:szCs w:val="22"/>
              </w:rPr>
              <w:t> </w:t>
            </w:r>
          </w:p>
        </w:tc>
        <w:tc>
          <w:tcPr>
            <w:tcW w:w="875" w:type="dxa"/>
            <w:tcBorders>
              <w:top w:val="nil"/>
              <w:left w:val="nil"/>
              <w:bottom w:val="nil"/>
              <w:right w:val="nil"/>
            </w:tcBorders>
            <w:shd w:val="clear" w:color="000000" w:fill="D9D9D9"/>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100.0%</w:t>
            </w:r>
          </w:p>
        </w:tc>
        <w:tc>
          <w:tcPr>
            <w:tcW w:w="875" w:type="dxa"/>
            <w:tcBorders>
              <w:top w:val="nil"/>
              <w:left w:val="nil"/>
              <w:bottom w:val="nil"/>
              <w:right w:val="nil"/>
            </w:tcBorders>
            <w:shd w:val="clear" w:color="000000" w:fill="D9D9D9"/>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100.0%</w:t>
            </w:r>
          </w:p>
        </w:tc>
        <w:tc>
          <w:tcPr>
            <w:tcW w:w="875" w:type="dxa"/>
            <w:tcBorders>
              <w:top w:val="nil"/>
              <w:left w:val="nil"/>
              <w:bottom w:val="nil"/>
              <w:right w:val="nil"/>
            </w:tcBorders>
            <w:shd w:val="clear" w:color="000000" w:fill="D9D9D9"/>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100.0%</w:t>
            </w:r>
          </w:p>
        </w:tc>
        <w:tc>
          <w:tcPr>
            <w:tcW w:w="875" w:type="dxa"/>
            <w:tcBorders>
              <w:top w:val="nil"/>
              <w:left w:val="nil"/>
              <w:bottom w:val="nil"/>
              <w:right w:val="nil"/>
            </w:tcBorders>
            <w:shd w:val="clear" w:color="000000" w:fill="D9D9D9"/>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75.0%</w:t>
            </w:r>
          </w:p>
        </w:tc>
        <w:tc>
          <w:tcPr>
            <w:tcW w:w="890" w:type="dxa"/>
            <w:tcBorders>
              <w:top w:val="nil"/>
              <w:left w:val="nil"/>
              <w:bottom w:val="nil"/>
              <w:right w:val="nil"/>
            </w:tcBorders>
            <w:shd w:val="clear" w:color="000000" w:fill="D9D9D9"/>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93.8%</w:t>
            </w:r>
          </w:p>
        </w:tc>
        <w:tc>
          <w:tcPr>
            <w:tcW w:w="900" w:type="dxa"/>
            <w:tcBorders>
              <w:top w:val="nil"/>
              <w:left w:val="nil"/>
              <w:bottom w:val="nil"/>
              <w:right w:val="nil"/>
            </w:tcBorders>
            <w:shd w:val="clear" w:color="000000" w:fill="D9D9D9"/>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w:t>
            </w:r>
          </w:p>
        </w:tc>
        <w:tc>
          <w:tcPr>
            <w:tcW w:w="990" w:type="dxa"/>
            <w:tcBorders>
              <w:top w:val="nil"/>
              <w:left w:val="nil"/>
              <w:bottom w:val="nil"/>
              <w:right w:val="nil"/>
            </w:tcBorders>
            <w:shd w:val="clear" w:color="000000" w:fill="D9D9D9"/>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w:t>
            </w:r>
          </w:p>
        </w:tc>
      </w:tr>
      <w:tr w:rsidR="0004225A" w:rsidRPr="0004225A" w:rsidTr="0004225A">
        <w:trPr>
          <w:trHeight w:val="300"/>
        </w:trPr>
        <w:tc>
          <w:tcPr>
            <w:tcW w:w="1420" w:type="dxa"/>
            <w:tcBorders>
              <w:top w:val="nil"/>
              <w:left w:val="nil"/>
              <w:bottom w:val="nil"/>
              <w:right w:val="nil"/>
            </w:tcBorders>
            <w:shd w:val="clear" w:color="auto" w:fill="auto"/>
            <w:noWrap/>
            <w:vAlign w:val="bottom"/>
            <w:hideMark/>
          </w:tcPr>
          <w:p w:rsidR="0004225A" w:rsidRPr="0004225A" w:rsidRDefault="0004225A" w:rsidP="0004225A">
            <w:pPr>
              <w:rPr>
                <w:rFonts w:ascii="Calibri" w:hAnsi="Calibri"/>
                <w:color w:val="000000"/>
              </w:rPr>
            </w:pPr>
            <w:r w:rsidRPr="0004225A">
              <w:rPr>
                <w:rFonts w:ascii="Calibri" w:hAnsi="Calibri"/>
                <w:color w:val="000000"/>
                <w:sz w:val="22"/>
                <w:szCs w:val="22"/>
              </w:rPr>
              <w:t>0421</w:t>
            </w:r>
          </w:p>
        </w:tc>
        <w:tc>
          <w:tcPr>
            <w:tcW w:w="3220" w:type="dxa"/>
            <w:tcBorders>
              <w:top w:val="nil"/>
              <w:left w:val="nil"/>
              <w:bottom w:val="nil"/>
              <w:right w:val="nil"/>
            </w:tcBorders>
            <w:shd w:val="clear" w:color="auto" w:fill="auto"/>
            <w:noWrap/>
            <w:vAlign w:val="bottom"/>
            <w:hideMark/>
          </w:tcPr>
          <w:p w:rsidR="0004225A" w:rsidRPr="0004225A" w:rsidRDefault="0004225A" w:rsidP="0004225A">
            <w:pPr>
              <w:rPr>
                <w:rFonts w:ascii="Calibri" w:hAnsi="Calibri"/>
                <w:color w:val="000000"/>
              </w:rPr>
            </w:pPr>
            <w:r w:rsidRPr="0004225A">
              <w:rPr>
                <w:rFonts w:ascii="Calibri" w:hAnsi="Calibri"/>
                <w:color w:val="000000"/>
                <w:sz w:val="22"/>
                <w:szCs w:val="22"/>
              </w:rPr>
              <w:t>Management &amp; Marketing</w:t>
            </w:r>
          </w:p>
        </w:tc>
        <w:tc>
          <w:tcPr>
            <w:tcW w:w="1760" w:type="dxa"/>
            <w:tcBorders>
              <w:top w:val="nil"/>
              <w:left w:val="nil"/>
              <w:bottom w:val="nil"/>
              <w:right w:val="nil"/>
            </w:tcBorders>
            <w:shd w:val="clear" w:color="auto" w:fill="auto"/>
            <w:noWrap/>
            <w:vAlign w:val="bottom"/>
            <w:hideMark/>
          </w:tcPr>
          <w:p w:rsidR="0004225A" w:rsidRPr="0004225A" w:rsidRDefault="0004225A" w:rsidP="0004225A">
            <w:pPr>
              <w:rPr>
                <w:rFonts w:ascii="Calibri" w:hAnsi="Calibri"/>
                <w:color w:val="000000"/>
              </w:rPr>
            </w:pPr>
            <w:r w:rsidRPr="0004225A">
              <w:rPr>
                <w:rFonts w:ascii="Calibri" w:hAnsi="Calibri"/>
                <w:color w:val="000000"/>
                <w:sz w:val="22"/>
                <w:szCs w:val="22"/>
              </w:rPr>
              <w:t>MAN-248</w:t>
            </w:r>
          </w:p>
        </w:tc>
        <w:tc>
          <w:tcPr>
            <w:tcW w:w="460" w:type="dxa"/>
            <w:tcBorders>
              <w:top w:val="nil"/>
              <w:left w:val="nil"/>
              <w:bottom w:val="nil"/>
              <w:right w:val="nil"/>
            </w:tcBorders>
            <w:shd w:val="clear" w:color="auto" w:fill="auto"/>
            <w:noWrap/>
            <w:vAlign w:val="bottom"/>
            <w:hideMark/>
          </w:tcPr>
          <w:p w:rsidR="0004225A" w:rsidRPr="0004225A" w:rsidRDefault="0004225A" w:rsidP="0004225A">
            <w:pPr>
              <w:rPr>
                <w:rFonts w:ascii="Calibri" w:hAnsi="Calibri"/>
                <w:color w:val="000000"/>
              </w:rPr>
            </w:pPr>
          </w:p>
        </w:tc>
        <w:tc>
          <w:tcPr>
            <w:tcW w:w="875" w:type="dxa"/>
            <w:tcBorders>
              <w:top w:val="nil"/>
              <w:left w:val="nil"/>
              <w:bottom w:val="nil"/>
              <w:right w:val="nil"/>
            </w:tcBorders>
            <w:shd w:val="clear" w:color="auto" w:fill="auto"/>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w:t>
            </w:r>
          </w:p>
        </w:tc>
        <w:tc>
          <w:tcPr>
            <w:tcW w:w="875" w:type="dxa"/>
            <w:tcBorders>
              <w:top w:val="nil"/>
              <w:left w:val="nil"/>
              <w:bottom w:val="nil"/>
              <w:right w:val="nil"/>
            </w:tcBorders>
            <w:shd w:val="clear" w:color="auto" w:fill="auto"/>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100.0%</w:t>
            </w:r>
          </w:p>
        </w:tc>
        <w:tc>
          <w:tcPr>
            <w:tcW w:w="875" w:type="dxa"/>
            <w:tcBorders>
              <w:top w:val="nil"/>
              <w:left w:val="nil"/>
              <w:bottom w:val="nil"/>
              <w:right w:val="nil"/>
            </w:tcBorders>
            <w:shd w:val="clear" w:color="auto" w:fill="auto"/>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100.0%</w:t>
            </w:r>
          </w:p>
        </w:tc>
        <w:tc>
          <w:tcPr>
            <w:tcW w:w="875" w:type="dxa"/>
            <w:tcBorders>
              <w:top w:val="nil"/>
              <w:left w:val="nil"/>
              <w:bottom w:val="nil"/>
              <w:right w:val="nil"/>
            </w:tcBorders>
            <w:shd w:val="clear" w:color="auto" w:fill="auto"/>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100.0%</w:t>
            </w:r>
          </w:p>
        </w:tc>
        <w:tc>
          <w:tcPr>
            <w:tcW w:w="890" w:type="dxa"/>
            <w:tcBorders>
              <w:top w:val="nil"/>
              <w:left w:val="nil"/>
              <w:bottom w:val="nil"/>
              <w:right w:val="nil"/>
            </w:tcBorders>
            <w:shd w:val="clear" w:color="auto" w:fill="auto"/>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100.0%</w:t>
            </w:r>
          </w:p>
        </w:tc>
        <w:tc>
          <w:tcPr>
            <w:tcW w:w="900" w:type="dxa"/>
            <w:tcBorders>
              <w:top w:val="nil"/>
              <w:left w:val="nil"/>
              <w:bottom w:val="nil"/>
              <w:right w:val="nil"/>
            </w:tcBorders>
            <w:shd w:val="clear" w:color="auto" w:fill="auto"/>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w:t>
            </w:r>
          </w:p>
        </w:tc>
        <w:tc>
          <w:tcPr>
            <w:tcW w:w="990" w:type="dxa"/>
            <w:tcBorders>
              <w:top w:val="nil"/>
              <w:left w:val="nil"/>
              <w:bottom w:val="nil"/>
              <w:right w:val="nil"/>
            </w:tcBorders>
            <w:shd w:val="clear" w:color="auto" w:fill="auto"/>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w:t>
            </w:r>
          </w:p>
        </w:tc>
      </w:tr>
      <w:tr w:rsidR="0004225A" w:rsidRPr="0004225A" w:rsidTr="0004225A">
        <w:trPr>
          <w:trHeight w:val="300"/>
        </w:trPr>
        <w:tc>
          <w:tcPr>
            <w:tcW w:w="1420" w:type="dxa"/>
            <w:tcBorders>
              <w:top w:val="nil"/>
              <w:left w:val="nil"/>
              <w:bottom w:val="nil"/>
              <w:right w:val="nil"/>
            </w:tcBorders>
            <w:shd w:val="clear" w:color="000000" w:fill="D9D9D9"/>
            <w:noWrap/>
            <w:vAlign w:val="bottom"/>
            <w:hideMark/>
          </w:tcPr>
          <w:p w:rsidR="0004225A" w:rsidRPr="0004225A" w:rsidRDefault="0004225A" w:rsidP="0004225A">
            <w:pPr>
              <w:rPr>
                <w:rFonts w:ascii="Calibri" w:hAnsi="Calibri"/>
                <w:color w:val="000000"/>
              </w:rPr>
            </w:pPr>
            <w:r w:rsidRPr="0004225A">
              <w:rPr>
                <w:rFonts w:ascii="Calibri" w:hAnsi="Calibri"/>
                <w:color w:val="000000"/>
                <w:sz w:val="22"/>
                <w:szCs w:val="22"/>
              </w:rPr>
              <w:t>0421</w:t>
            </w:r>
          </w:p>
        </w:tc>
        <w:tc>
          <w:tcPr>
            <w:tcW w:w="3220" w:type="dxa"/>
            <w:tcBorders>
              <w:top w:val="nil"/>
              <w:left w:val="nil"/>
              <w:bottom w:val="nil"/>
              <w:right w:val="nil"/>
            </w:tcBorders>
            <w:shd w:val="clear" w:color="000000" w:fill="D9D9D9"/>
            <w:noWrap/>
            <w:vAlign w:val="bottom"/>
            <w:hideMark/>
          </w:tcPr>
          <w:p w:rsidR="0004225A" w:rsidRPr="0004225A" w:rsidRDefault="0004225A" w:rsidP="0004225A">
            <w:pPr>
              <w:rPr>
                <w:rFonts w:ascii="Calibri" w:hAnsi="Calibri"/>
                <w:color w:val="000000"/>
              </w:rPr>
            </w:pPr>
            <w:r w:rsidRPr="0004225A">
              <w:rPr>
                <w:rFonts w:ascii="Calibri" w:hAnsi="Calibri"/>
                <w:color w:val="000000"/>
                <w:sz w:val="22"/>
                <w:szCs w:val="22"/>
              </w:rPr>
              <w:t>Management &amp; Marketing</w:t>
            </w:r>
          </w:p>
        </w:tc>
        <w:tc>
          <w:tcPr>
            <w:tcW w:w="1760" w:type="dxa"/>
            <w:tcBorders>
              <w:top w:val="nil"/>
              <w:left w:val="nil"/>
              <w:bottom w:val="nil"/>
              <w:right w:val="nil"/>
            </w:tcBorders>
            <w:shd w:val="clear" w:color="000000" w:fill="D9D9D9"/>
            <w:noWrap/>
            <w:vAlign w:val="bottom"/>
            <w:hideMark/>
          </w:tcPr>
          <w:p w:rsidR="0004225A" w:rsidRPr="0004225A" w:rsidRDefault="0004225A" w:rsidP="0004225A">
            <w:pPr>
              <w:rPr>
                <w:rFonts w:ascii="Calibri" w:hAnsi="Calibri"/>
                <w:color w:val="000000"/>
              </w:rPr>
            </w:pPr>
            <w:r w:rsidRPr="0004225A">
              <w:rPr>
                <w:rFonts w:ascii="Calibri" w:hAnsi="Calibri"/>
                <w:color w:val="000000"/>
                <w:sz w:val="22"/>
                <w:szCs w:val="22"/>
              </w:rPr>
              <w:t>MAN-250</w:t>
            </w:r>
          </w:p>
        </w:tc>
        <w:tc>
          <w:tcPr>
            <w:tcW w:w="460" w:type="dxa"/>
            <w:tcBorders>
              <w:top w:val="nil"/>
              <w:left w:val="nil"/>
              <w:bottom w:val="nil"/>
              <w:right w:val="nil"/>
            </w:tcBorders>
            <w:shd w:val="clear" w:color="000000" w:fill="D9D9D9"/>
            <w:noWrap/>
            <w:vAlign w:val="bottom"/>
            <w:hideMark/>
          </w:tcPr>
          <w:p w:rsidR="0004225A" w:rsidRPr="0004225A" w:rsidRDefault="0004225A" w:rsidP="0004225A">
            <w:pPr>
              <w:rPr>
                <w:rFonts w:ascii="Calibri" w:hAnsi="Calibri"/>
                <w:color w:val="000000"/>
              </w:rPr>
            </w:pPr>
            <w:r w:rsidRPr="0004225A">
              <w:rPr>
                <w:rFonts w:ascii="Calibri" w:hAnsi="Calibri"/>
                <w:color w:val="000000"/>
                <w:sz w:val="22"/>
                <w:szCs w:val="22"/>
              </w:rPr>
              <w:t> </w:t>
            </w:r>
          </w:p>
        </w:tc>
        <w:tc>
          <w:tcPr>
            <w:tcW w:w="875" w:type="dxa"/>
            <w:tcBorders>
              <w:top w:val="nil"/>
              <w:left w:val="nil"/>
              <w:bottom w:val="nil"/>
              <w:right w:val="nil"/>
            </w:tcBorders>
            <w:shd w:val="clear" w:color="000000" w:fill="D9D9D9"/>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w:t>
            </w:r>
          </w:p>
        </w:tc>
        <w:tc>
          <w:tcPr>
            <w:tcW w:w="875" w:type="dxa"/>
            <w:tcBorders>
              <w:top w:val="nil"/>
              <w:left w:val="nil"/>
              <w:bottom w:val="nil"/>
              <w:right w:val="nil"/>
            </w:tcBorders>
            <w:shd w:val="clear" w:color="000000" w:fill="D9D9D9"/>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w:t>
            </w:r>
          </w:p>
        </w:tc>
        <w:tc>
          <w:tcPr>
            <w:tcW w:w="875" w:type="dxa"/>
            <w:tcBorders>
              <w:top w:val="nil"/>
              <w:left w:val="nil"/>
              <w:bottom w:val="nil"/>
              <w:right w:val="nil"/>
            </w:tcBorders>
            <w:shd w:val="clear" w:color="000000" w:fill="D9D9D9"/>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w:t>
            </w:r>
          </w:p>
        </w:tc>
        <w:tc>
          <w:tcPr>
            <w:tcW w:w="875" w:type="dxa"/>
            <w:tcBorders>
              <w:top w:val="nil"/>
              <w:left w:val="nil"/>
              <w:bottom w:val="nil"/>
              <w:right w:val="nil"/>
            </w:tcBorders>
            <w:shd w:val="clear" w:color="000000" w:fill="D9D9D9"/>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w:t>
            </w:r>
          </w:p>
        </w:tc>
        <w:tc>
          <w:tcPr>
            <w:tcW w:w="890" w:type="dxa"/>
            <w:tcBorders>
              <w:top w:val="nil"/>
              <w:left w:val="nil"/>
              <w:bottom w:val="nil"/>
              <w:right w:val="nil"/>
            </w:tcBorders>
            <w:shd w:val="clear" w:color="000000" w:fill="D9D9D9"/>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76.9%</w:t>
            </w:r>
          </w:p>
        </w:tc>
        <w:tc>
          <w:tcPr>
            <w:tcW w:w="900" w:type="dxa"/>
            <w:tcBorders>
              <w:top w:val="nil"/>
              <w:left w:val="nil"/>
              <w:bottom w:val="nil"/>
              <w:right w:val="nil"/>
            </w:tcBorders>
            <w:shd w:val="clear" w:color="000000" w:fill="D9D9D9"/>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79.1%</w:t>
            </w:r>
          </w:p>
        </w:tc>
        <w:tc>
          <w:tcPr>
            <w:tcW w:w="990" w:type="dxa"/>
            <w:tcBorders>
              <w:top w:val="nil"/>
              <w:left w:val="nil"/>
              <w:bottom w:val="nil"/>
              <w:right w:val="nil"/>
            </w:tcBorders>
            <w:shd w:val="clear" w:color="000000" w:fill="D9D9D9"/>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w:t>
            </w:r>
          </w:p>
        </w:tc>
      </w:tr>
      <w:tr w:rsidR="0004225A" w:rsidRPr="0004225A" w:rsidTr="0004225A">
        <w:trPr>
          <w:trHeight w:val="300"/>
        </w:trPr>
        <w:tc>
          <w:tcPr>
            <w:tcW w:w="1420" w:type="dxa"/>
            <w:tcBorders>
              <w:top w:val="nil"/>
              <w:left w:val="nil"/>
              <w:bottom w:val="nil"/>
              <w:right w:val="nil"/>
            </w:tcBorders>
            <w:shd w:val="clear" w:color="auto" w:fill="auto"/>
            <w:noWrap/>
            <w:vAlign w:val="bottom"/>
            <w:hideMark/>
          </w:tcPr>
          <w:p w:rsidR="0004225A" w:rsidRPr="0004225A" w:rsidRDefault="0004225A" w:rsidP="0004225A">
            <w:pPr>
              <w:rPr>
                <w:rFonts w:ascii="Calibri" w:hAnsi="Calibri"/>
                <w:color w:val="000000"/>
              </w:rPr>
            </w:pPr>
            <w:r w:rsidRPr="0004225A">
              <w:rPr>
                <w:rFonts w:ascii="Calibri" w:hAnsi="Calibri"/>
                <w:color w:val="000000"/>
                <w:sz w:val="22"/>
                <w:szCs w:val="22"/>
              </w:rPr>
              <w:t>0421</w:t>
            </w:r>
          </w:p>
        </w:tc>
        <w:tc>
          <w:tcPr>
            <w:tcW w:w="3220" w:type="dxa"/>
            <w:tcBorders>
              <w:top w:val="nil"/>
              <w:left w:val="nil"/>
              <w:bottom w:val="nil"/>
              <w:right w:val="nil"/>
            </w:tcBorders>
            <w:shd w:val="clear" w:color="auto" w:fill="auto"/>
            <w:noWrap/>
            <w:vAlign w:val="bottom"/>
            <w:hideMark/>
          </w:tcPr>
          <w:p w:rsidR="0004225A" w:rsidRPr="0004225A" w:rsidRDefault="0004225A" w:rsidP="0004225A">
            <w:pPr>
              <w:rPr>
                <w:rFonts w:ascii="Calibri" w:hAnsi="Calibri"/>
                <w:color w:val="000000"/>
              </w:rPr>
            </w:pPr>
            <w:r w:rsidRPr="0004225A">
              <w:rPr>
                <w:rFonts w:ascii="Calibri" w:hAnsi="Calibri"/>
                <w:color w:val="000000"/>
                <w:sz w:val="22"/>
                <w:szCs w:val="22"/>
              </w:rPr>
              <w:t>Management &amp; Marketing</w:t>
            </w:r>
          </w:p>
        </w:tc>
        <w:tc>
          <w:tcPr>
            <w:tcW w:w="1760" w:type="dxa"/>
            <w:tcBorders>
              <w:top w:val="nil"/>
              <w:left w:val="nil"/>
              <w:bottom w:val="nil"/>
              <w:right w:val="nil"/>
            </w:tcBorders>
            <w:shd w:val="clear" w:color="auto" w:fill="auto"/>
            <w:noWrap/>
            <w:vAlign w:val="bottom"/>
            <w:hideMark/>
          </w:tcPr>
          <w:p w:rsidR="0004225A" w:rsidRPr="0004225A" w:rsidRDefault="0004225A" w:rsidP="0004225A">
            <w:pPr>
              <w:rPr>
                <w:rFonts w:ascii="Calibri" w:hAnsi="Calibri"/>
                <w:color w:val="000000"/>
              </w:rPr>
            </w:pPr>
            <w:r w:rsidRPr="0004225A">
              <w:rPr>
                <w:rFonts w:ascii="Calibri" w:hAnsi="Calibri"/>
                <w:color w:val="000000"/>
                <w:sz w:val="22"/>
                <w:szCs w:val="22"/>
              </w:rPr>
              <w:t>MAN-251</w:t>
            </w:r>
          </w:p>
        </w:tc>
        <w:tc>
          <w:tcPr>
            <w:tcW w:w="460" w:type="dxa"/>
            <w:tcBorders>
              <w:top w:val="nil"/>
              <w:left w:val="nil"/>
              <w:bottom w:val="nil"/>
              <w:right w:val="nil"/>
            </w:tcBorders>
            <w:shd w:val="clear" w:color="auto" w:fill="auto"/>
            <w:noWrap/>
            <w:vAlign w:val="bottom"/>
            <w:hideMark/>
          </w:tcPr>
          <w:p w:rsidR="0004225A" w:rsidRPr="0004225A" w:rsidRDefault="0004225A" w:rsidP="0004225A">
            <w:pPr>
              <w:rPr>
                <w:rFonts w:ascii="Calibri" w:hAnsi="Calibri"/>
                <w:color w:val="000000"/>
              </w:rPr>
            </w:pPr>
          </w:p>
        </w:tc>
        <w:tc>
          <w:tcPr>
            <w:tcW w:w="875" w:type="dxa"/>
            <w:tcBorders>
              <w:top w:val="nil"/>
              <w:left w:val="nil"/>
              <w:bottom w:val="nil"/>
              <w:right w:val="nil"/>
            </w:tcBorders>
            <w:shd w:val="clear" w:color="auto" w:fill="auto"/>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83.3%</w:t>
            </w:r>
          </w:p>
        </w:tc>
        <w:tc>
          <w:tcPr>
            <w:tcW w:w="875" w:type="dxa"/>
            <w:tcBorders>
              <w:top w:val="nil"/>
              <w:left w:val="nil"/>
              <w:bottom w:val="nil"/>
              <w:right w:val="nil"/>
            </w:tcBorders>
            <w:shd w:val="clear" w:color="auto" w:fill="auto"/>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95.2%</w:t>
            </w:r>
          </w:p>
        </w:tc>
        <w:tc>
          <w:tcPr>
            <w:tcW w:w="875" w:type="dxa"/>
            <w:tcBorders>
              <w:top w:val="nil"/>
              <w:left w:val="nil"/>
              <w:bottom w:val="nil"/>
              <w:right w:val="nil"/>
            </w:tcBorders>
            <w:shd w:val="clear" w:color="auto" w:fill="auto"/>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w:t>
            </w:r>
          </w:p>
        </w:tc>
        <w:tc>
          <w:tcPr>
            <w:tcW w:w="875" w:type="dxa"/>
            <w:tcBorders>
              <w:top w:val="nil"/>
              <w:left w:val="nil"/>
              <w:bottom w:val="nil"/>
              <w:right w:val="nil"/>
            </w:tcBorders>
            <w:shd w:val="clear" w:color="auto" w:fill="auto"/>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w:t>
            </w:r>
          </w:p>
        </w:tc>
        <w:tc>
          <w:tcPr>
            <w:tcW w:w="890" w:type="dxa"/>
            <w:tcBorders>
              <w:top w:val="nil"/>
              <w:left w:val="nil"/>
              <w:bottom w:val="nil"/>
              <w:right w:val="nil"/>
            </w:tcBorders>
            <w:shd w:val="clear" w:color="auto" w:fill="auto"/>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w:t>
            </w:r>
          </w:p>
        </w:tc>
        <w:tc>
          <w:tcPr>
            <w:tcW w:w="900" w:type="dxa"/>
            <w:tcBorders>
              <w:top w:val="nil"/>
              <w:left w:val="nil"/>
              <w:bottom w:val="nil"/>
              <w:right w:val="nil"/>
            </w:tcBorders>
            <w:shd w:val="clear" w:color="auto" w:fill="auto"/>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w:t>
            </w:r>
          </w:p>
        </w:tc>
        <w:tc>
          <w:tcPr>
            <w:tcW w:w="990" w:type="dxa"/>
            <w:tcBorders>
              <w:top w:val="nil"/>
              <w:left w:val="nil"/>
              <w:bottom w:val="nil"/>
              <w:right w:val="nil"/>
            </w:tcBorders>
            <w:shd w:val="clear" w:color="auto" w:fill="auto"/>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w:t>
            </w:r>
          </w:p>
        </w:tc>
      </w:tr>
      <w:tr w:rsidR="0004225A" w:rsidRPr="0004225A" w:rsidTr="0004225A">
        <w:trPr>
          <w:trHeight w:val="300"/>
        </w:trPr>
        <w:tc>
          <w:tcPr>
            <w:tcW w:w="1420" w:type="dxa"/>
            <w:tcBorders>
              <w:top w:val="nil"/>
              <w:left w:val="nil"/>
              <w:bottom w:val="nil"/>
              <w:right w:val="nil"/>
            </w:tcBorders>
            <w:shd w:val="clear" w:color="000000" w:fill="D9D9D9"/>
            <w:noWrap/>
            <w:vAlign w:val="bottom"/>
            <w:hideMark/>
          </w:tcPr>
          <w:p w:rsidR="0004225A" w:rsidRPr="0004225A" w:rsidRDefault="0004225A" w:rsidP="0004225A">
            <w:pPr>
              <w:rPr>
                <w:rFonts w:ascii="Calibri" w:hAnsi="Calibri"/>
                <w:color w:val="000000"/>
              </w:rPr>
            </w:pPr>
            <w:r w:rsidRPr="0004225A">
              <w:rPr>
                <w:rFonts w:ascii="Calibri" w:hAnsi="Calibri"/>
                <w:color w:val="000000"/>
                <w:sz w:val="22"/>
                <w:szCs w:val="22"/>
              </w:rPr>
              <w:t>0421</w:t>
            </w:r>
          </w:p>
        </w:tc>
        <w:tc>
          <w:tcPr>
            <w:tcW w:w="3220" w:type="dxa"/>
            <w:tcBorders>
              <w:top w:val="nil"/>
              <w:left w:val="nil"/>
              <w:bottom w:val="nil"/>
              <w:right w:val="nil"/>
            </w:tcBorders>
            <w:shd w:val="clear" w:color="000000" w:fill="D9D9D9"/>
            <w:noWrap/>
            <w:vAlign w:val="bottom"/>
            <w:hideMark/>
          </w:tcPr>
          <w:p w:rsidR="0004225A" w:rsidRPr="0004225A" w:rsidRDefault="0004225A" w:rsidP="0004225A">
            <w:pPr>
              <w:rPr>
                <w:rFonts w:ascii="Calibri" w:hAnsi="Calibri"/>
                <w:color w:val="000000"/>
              </w:rPr>
            </w:pPr>
            <w:r w:rsidRPr="0004225A">
              <w:rPr>
                <w:rFonts w:ascii="Calibri" w:hAnsi="Calibri"/>
                <w:color w:val="000000"/>
                <w:sz w:val="22"/>
                <w:szCs w:val="22"/>
              </w:rPr>
              <w:t>Management &amp; Marketing</w:t>
            </w:r>
          </w:p>
        </w:tc>
        <w:tc>
          <w:tcPr>
            <w:tcW w:w="1760" w:type="dxa"/>
            <w:tcBorders>
              <w:top w:val="nil"/>
              <w:left w:val="nil"/>
              <w:bottom w:val="nil"/>
              <w:right w:val="nil"/>
            </w:tcBorders>
            <w:shd w:val="clear" w:color="000000" w:fill="D9D9D9"/>
            <w:noWrap/>
            <w:vAlign w:val="bottom"/>
            <w:hideMark/>
          </w:tcPr>
          <w:p w:rsidR="0004225A" w:rsidRPr="0004225A" w:rsidRDefault="0004225A" w:rsidP="0004225A">
            <w:pPr>
              <w:rPr>
                <w:rFonts w:ascii="Calibri" w:hAnsi="Calibri"/>
                <w:color w:val="000000"/>
              </w:rPr>
            </w:pPr>
            <w:r w:rsidRPr="0004225A">
              <w:rPr>
                <w:rFonts w:ascii="Calibri" w:hAnsi="Calibri"/>
                <w:color w:val="000000"/>
                <w:sz w:val="22"/>
                <w:szCs w:val="22"/>
              </w:rPr>
              <w:t>MAN-255</w:t>
            </w:r>
          </w:p>
        </w:tc>
        <w:tc>
          <w:tcPr>
            <w:tcW w:w="460" w:type="dxa"/>
            <w:tcBorders>
              <w:top w:val="nil"/>
              <w:left w:val="nil"/>
              <w:bottom w:val="nil"/>
              <w:right w:val="nil"/>
            </w:tcBorders>
            <w:shd w:val="clear" w:color="000000" w:fill="D9D9D9"/>
            <w:noWrap/>
            <w:vAlign w:val="bottom"/>
            <w:hideMark/>
          </w:tcPr>
          <w:p w:rsidR="0004225A" w:rsidRPr="0004225A" w:rsidRDefault="0004225A" w:rsidP="0004225A">
            <w:pPr>
              <w:rPr>
                <w:rFonts w:ascii="Calibri" w:hAnsi="Calibri"/>
                <w:color w:val="000000"/>
              </w:rPr>
            </w:pPr>
            <w:r w:rsidRPr="0004225A">
              <w:rPr>
                <w:rFonts w:ascii="Calibri" w:hAnsi="Calibri"/>
                <w:color w:val="000000"/>
                <w:sz w:val="22"/>
                <w:szCs w:val="22"/>
              </w:rPr>
              <w:t> </w:t>
            </w:r>
          </w:p>
        </w:tc>
        <w:tc>
          <w:tcPr>
            <w:tcW w:w="875" w:type="dxa"/>
            <w:tcBorders>
              <w:top w:val="nil"/>
              <w:left w:val="nil"/>
              <w:bottom w:val="nil"/>
              <w:right w:val="nil"/>
            </w:tcBorders>
            <w:shd w:val="clear" w:color="000000" w:fill="D9D9D9"/>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89.7%</w:t>
            </w:r>
          </w:p>
        </w:tc>
        <w:tc>
          <w:tcPr>
            <w:tcW w:w="875" w:type="dxa"/>
            <w:tcBorders>
              <w:top w:val="nil"/>
              <w:left w:val="nil"/>
              <w:bottom w:val="nil"/>
              <w:right w:val="nil"/>
            </w:tcBorders>
            <w:shd w:val="clear" w:color="000000" w:fill="D9D9D9"/>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93.0%</w:t>
            </w:r>
          </w:p>
        </w:tc>
        <w:tc>
          <w:tcPr>
            <w:tcW w:w="875" w:type="dxa"/>
            <w:tcBorders>
              <w:top w:val="nil"/>
              <w:left w:val="nil"/>
              <w:bottom w:val="nil"/>
              <w:right w:val="nil"/>
            </w:tcBorders>
            <w:shd w:val="clear" w:color="000000" w:fill="D9D9D9"/>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91.8%</w:t>
            </w:r>
          </w:p>
        </w:tc>
        <w:tc>
          <w:tcPr>
            <w:tcW w:w="875" w:type="dxa"/>
            <w:tcBorders>
              <w:top w:val="nil"/>
              <w:left w:val="nil"/>
              <w:bottom w:val="nil"/>
              <w:right w:val="nil"/>
            </w:tcBorders>
            <w:shd w:val="clear" w:color="000000" w:fill="D9D9D9"/>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84.7%</w:t>
            </w:r>
          </w:p>
        </w:tc>
        <w:tc>
          <w:tcPr>
            <w:tcW w:w="890" w:type="dxa"/>
            <w:tcBorders>
              <w:top w:val="nil"/>
              <w:left w:val="nil"/>
              <w:bottom w:val="nil"/>
              <w:right w:val="nil"/>
            </w:tcBorders>
            <w:shd w:val="clear" w:color="000000" w:fill="D9D9D9"/>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88.1%</w:t>
            </w:r>
          </w:p>
        </w:tc>
        <w:tc>
          <w:tcPr>
            <w:tcW w:w="900" w:type="dxa"/>
            <w:tcBorders>
              <w:top w:val="nil"/>
              <w:left w:val="nil"/>
              <w:bottom w:val="nil"/>
              <w:right w:val="nil"/>
            </w:tcBorders>
            <w:shd w:val="clear" w:color="000000" w:fill="D9D9D9"/>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94.4%</w:t>
            </w:r>
          </w:p>
        </w:tc>
        <w:tc>
          <w:tcPr>
            <w:tcW w:w="990" w:type="dxa"/>
            <w:tcBorders>
              <w:top w:val="nil"/>
              <w:left w:val="nil"/>
              <w:bottom w:val="nil"/>
              <w:right w:val="nil"/>
            </w:tcBorders>
            <w:shd w:val="clear" w:color="000000" w:fill="D9D9D9"/>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w:t>
            </w:r>
          </w:p>
        </w:tc>
      </w:tr>
      <w:tr w:rsidR="0004225A" w:rsidRPr="0004225A" w:rsidTr="0004225A">
        <w:trPr>
          <w:trHeight w:val="300"/>
        </w:trPr>
        <w:tc>
          <w:tcPr>
            <w:tcW w:w="1420" w:type="dxa"/>
            <w:tcBorders>
              <w:top w:val="nil"/>
              <w:left w:val="nil"/>
              <w:bottom w:val="nil"/>
              <w:right w:val="nil"/>
            </w:tcBorders>
            <w:shd w:val="clear" w:color="auto" w:fill="auto"/>
            <w:noWrap/>
            <w:vAlign w:val="bottom"/>
            <w:hideMark/>
          </w:tcPr>
          <w:p w:rsidR="0004225A" w:rsidRPr="0004225A" w:rsidRDefault="0004225A" w:rsidP="0004225A">
            <w:pPr>
              <w:rPr>
                <w:rFonts w:ascii="Calibri" w:hAnsi="Calibri"/>
                <w:color w:val="000000"/>
              </w:rPr>
            </w:pPr>
            <w:r w:rsidRPr="0004225A">
              <w:rPr>
                <w:rFonts w:ascii="Calibri" w:hAnsi="Calibri"/>
                <w:color w:val="000000"/>
                <w:sz w:val="22"/>
                <w:szCs w:val="22"/>
              </w:rPr>
              <w:t>0421</w:t>
            </w:r>
          </w:p>
        </w:tc>
        <w:tc>
          <w:tcPr>
            <w:tcW w:w="3220" w:type="dxa"/>
            <w:tcBorders>
              <w:top w:val="nil"/>
              <w:left w:val="nil"/>
              <w:bottom w:val="nil"/>
              <w:right w:val="nil"/>
            </w:tcBorders>
            <w:shd w:val="clear" w:color="auto" w:fill="auto"/>
            <w:noWrap/>
            <w:vAlign w:val="bottom"/>
            <w:hideMark/>
          </w:tcPr>
          <w:p w:rsidR="0004225A" w:rsidRPr="0004225A" w:rsidRDefault="0004225A" w:rsidP="0004225A">
            <w:pPr>
              <w:rPr>
                <w:rFonts w:ascii="Calibri" w:hAnsi="Calibri"/>
                <w:color w:val="000000"/>
              </w:rPr>
            </w:pPr>
            <w:r w:rsidRPr="0004225A">
              <w:rPr>
                <w:rFonts w:ascii="Calibri" w:hAnsi="Calibri"/>
                <w:color w:val="000000"/>
                <w:sz w:val="22"/>
                <w:szCs w:val="22"/>
              </w:rPr>
              <w:t>Management &amp; Marketing</w:t>
            </w:r>
          </w:p>
        </w:tc>
        <w:tc>
          <w:tcPr>
            <w:tcW w:w="1760" w:type="dxa"/>
            <w:tcBorders>
              <w:top w:val="nil"/>
              <w:left w:val="nil"/>
              <w:bottom w:val="nil"/>
              <w:right w:val="nil"/>
            </w:tcBorders>
            <w:shd w:val="clear" w:color="auto" w:fill="auto"/>
            <w:noWrap/>
            <w:vAlign w:val="bottom"/>
            <w:hideMark/>
          </w:tcPr>
          <w:p w:rsidR="0004225A" w:rsidRPr="0004225A" w:rsidRDefault="0004225A" w:rsidP="0004225A">
            <w:pPr>
              <w:rPr>
                <w:rFonts w:ascii="Calibri" w:hAnsi="Calibri"/>
                <w:color w:val="000000"/>
              </w:rPr>
            </w:pPr>
            <w:r w:rsidRPr="0004225A">
              <w:rPr>
                <w:rFonts w:ascii="Calibri" w:hAnsi="Calibri"/>
                <w:color w:val="000000"/>
                <w:sz w:val="22"/>
                <w:szCs w:val="22"/>
              </w:rPr>
              <w:t>MAN-259</w:t>
            </w:r>
          </w:p>
        </w:tc>
        <w:tc>
          <w:tcPr>
            <w:tcW w:w="460" w:type="dxa"/>
            <w:tcBorders>
              <w:top w:val="nil"/>
              <w:left w:val="nil"/>
              <w:bottom w:val="nil"/>
              <w:right w:val="nil"/>
            </w:tcBorders>
            <w:shd w:val="clear" w:color="auto" w:fill="auto"/>
            <w:noWrap/>
            <w:vAlign w:val="bottom"/>
            <w:hideMark/>
          </w:tcPr>
          <w:p w:rsidR="0004225A" w:rsidRPr="0004225A" w:rsidRDefault="0004225A" w:rsidP="0004225A">
            <w:pPr>
              <w:rPr>
                <w:rFonts w:ascii="Calibri" w:hAnsi="Calibri"/>
                <w:color w:val="000000"/>
              </w:rPr>
            </w:pPr>
          </w:p>
        </w:tc>
        <w:tc>
          <w:tcPr>
            <w:tcW w:w="875" w:type="dxa"/>
            <w:tcBorders>
              <w:top w:val="nil"/>
              <w:left w:val="nil"/>
              <w:bottom w:val="nil"/>
              <w:right w:val="nil"/>
            </w:tcBorders>
            <w:shd w:val="clear" w:color="auto" w:fill="auto"/>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w:t>
            </w:r>
          </w:p>
        </w:tc>
        <w:tc>
          <w:tcPr>
            <w:tcW w:w="875" w:type="dxa"/>
            <w:tcBorders>
              <w:top w:val="nil"/>
              <w:left w:val="nil"/>
              <w:bottom w:val="nil"/>
              <w:right w:val="nil"/>
            </w:tcBorders>
            <w:shd w:val="clear" w:color="auto" w:fill="auto"/>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w:t>
            </w:r>
          </w:p>
        </w:tc>
        <w:tc>
          <w:tcPr>
            <w:tcW w:w="875" w:type="dxa"/>
            <w:tcBorders>
              <w:top w:val="nil"/>
              <w:left w:val="nil"/>
              <w:bottom w:val="nil"/>
              <w:right w:val="nil"/>
            </w:tcBorders>
            <w:shd w:val="clear" w:color="auto" w:fill="auto"/>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w:t>
            </w:r>
          </w:p>
        </w:tc>
        <w:tc>
          <w:tcPr>
            <w:tcW w:w="875" w:type="dxa"/>
            <w:tcBorders>
              <w:top w:val="nil"/>
              <w:left w:val="nil"/>
              <w:bottom w:val="nil"/>
              <w:right w:val="nil"/>
            </w:tcBorders>
            <w:shd w:val="clear" w:color="auto" w:fill="auto"/>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w:t>
            </w:r>
          </w:p>
        </w:tc>
        <w:tc>
          <w:tcPr>
            <w:tcW w:w="890" w:type="dxa"/>
            <w:tcBorders>
              <w:top w:val="nil"/>
              <w:left w:val="nil"/>
              <w:bottom w:val="nil"/>
              <w:right w:val="nil"/>
            </w:tcBorders>
            <w:shd w:val="clear" w:color="auto" w:fill="auto"/>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93.8%</w:t>
            </w:r>
          </w:p>
        </w:tc>
        <w:tc>
          <w:tcPr>
            <w:tcW w:w="900" w:type="dxa"/>
            <w:tcBorders>
              <w:top w:val="nil"/>
              <w:left w:val="nil"/>
              <w:bottom w:val="nil"/>
              <w:right w:val="nil"/>
            </w:tcBorders>
            <w:shd w:val="clear" w:color="auto" w:fill="auto"/>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92.9%</w:t>
            </w:r>
          </w:p>
        </w:tc>
        <w:tc>
          <w:tcPr>
            <w:tcW w:w="990" w:type="dxa"/>
            <w:tcBorders>
              <w:top w:val="nil"/>
              <w:left w:val="nil"/>
              <w:bottom w:val="nil"/>
              <w:right w:val="nil"/>
            </w:tcBorders>
            <w:shd w:val="clear" w:color="auto" w:fill="auto"/>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w:t>
            </w:r>
          </w:p>
        </w:tc>
      </w:tr>
      <w:tr w:rsidR="0004225A" w:rsidRPr="0004225A" w:rsidTr="0004225A">
        <w:trPr>
          <w:trHeight w:val="300"/>
        </w:trPr>
        <w:tc>
          <w:tcPr>
            <w:tcW w:w="1420" w:type="dxa"/>
            <w:tcBorders>
              <w:top w:val="nil"/>
              <w:left w:val="nil"/>
              <w:bottom w:val="nil"/>
              <w:right w:val="nil"/>
            </w:tcBorders>
            <w:shd w:val="clear" w:color="000000" w:fill="D9D9D9"/>
            <w:noWrap/>
            <w:vAlign w:val="bottom"/>
            <w:hideMark/>
          </w:tcPr>
          <w:p w:rsidR="0004225A" w:rsidRPr="0004225A" w:rsidRDefault="0004225A" w:rsidP="0004225A">
            <w:pPr>
              <w:rPr>
                <w:rFonts w:ascii="Calibri" w:hAnsi="Calibri"/>
                <w:color w:val="000000"/>
              </w:rPr>
            </w:pPr>
            <w:r w:rsidRPr="0004225A">
              <w:rPr>
                <w:rFonts w:ascii="Calibri" w:hAnsi="Calibri"/>
                <w:color w:val="000000"/>
                <w:sz w:val="22"/>
                <w:szCs w:val="22"/>
              </w:rPr>
              <w:t>0421</w:t>
            </w:r>
          </w:p>
        </w:tc>
        <w:tc>
          <w:tcPr>
            <w:tcW w:w="3220" w:type="dxa"/>
            <w:tcBorders>
              <w:top w:val="nil"/>
              <w:left w:val="nil"/>
              <w:bottom w:val="nil"/>
              <w:right w:val="nil"/>
            </w:tcBorders>
            <w:shd w:val="clear" w:color="000000" w:fill="D9D9D9"/>
            <w:noWrap/>
            <w:vAlign w:val="bottom"/>
            <w:hideMark/>
          </w:tcPr>
          <w:p w:rsidR="0004225A" w:rsidRPr="0004225A" w:rsidRDefault="0004225A" w:rsidP="0004225A">
            <w:pPr>
              <w:rPr>
                <w:rFonts w:ascii="Calibri" w:hAnsi="Calibri"/>
                <w:color w:val="000000"/>
              </w:rPr>
            </w:pPr>
            <w:r w:rsidRPr="0004225A">
              <w:rPr>
                <w:rFonts w:ascii="Calibri" w:hAnsi="Calibri"/>
                <w:color w:val="000000"/>
                <w:sz w:val="22"/>
                <w:szCs w:val="22"/>
              </w:rPr>
              <w:t>Management &amp; Marketing</w:t>
            </w:r>
          </w:p>
        </w:tc>
        <w:tc>
          <w:tcPr>
            <w:tcW w:w="1760" w:type="dxa"/>
            <w:tcBorders>
              <w:top w:val="nil"/>
              <w:left w:val="nil"/>
              <w:bottom w:val="nil"/>
              <w:right w:val="nil"/>
            </w:tcBorders>
            <w:shd w:val="clear" w:color="000000" w:fill="D9D9D9"/>
            <w:noWrap/>
            <w:vAlign w:val="bottom"/>
            <w:hideMark/>
          </w:tcPr>
          <w:p w:rsidR="0004225A" w:rsidRPr="0004225A" w:rsidRDefault="0004225A" w:rsidP="0004225A">
            <w:pPr>
              <w:rPr>
                <w:rFonts w:ascii="Calibri" w:hAnsi="Calibri"/>
                <w:color w:val="000000"/>
              </w:rPr>
            </w:pPr>
            <w:r w:rsidRPr="0004225A">
              <w:rPr>
                <w:rFonts w:ascii="Calibri" w:hAnsi="Calibri"/>
                <w:color w:val="000000"/>
                <w:sz w:val="22"/>
                <w:szCs w:val="22"/>
              </w:rPr>
              <w:t>MAN-270</w:t>
            </w:r>
          </w:p>
        </w:tc>
        <w:tc>
          <w:tcPr>
            <w:tcW w:w="460" w:type="dxa"/>
            <w:tcBorders>
              <w:top w:val="nil"/>
              <w:left w:val="nil"/>
              <w:bottom w:val="nil"/>
              <w:right w:val="nil"/>
            </w:tcBorders>
            <w:shd w:val="clear" w:color="000000" w:fill="D9D9D9"/>
            <w:noWrap/>
            <w:vAlign w:val="bottom"/>
            <w:hideMark/>
          </w:tcPr>
          <w:p w:rsidR="0004225A" w:rsidRPr="0004225A" w:rsidRDefault="0004225A" w:rsidP="0004225A">
            <w:pPr>
              <w:rPr>
                <w:rFonts w:ascii="Calibri" w:hAnsi="Calibri"/>
                <w:color w:val="000000"/>
              </w:rPr>
            </w:pPr>
            <w:r w:rsidRPr="0004225A">
              <w:rPr>
                <w:rFonts w:ascii="Calibri" w:hAnsi="Calibri"/>
                <w:color w:val="000000"/>
                <w:sz w:val="22"/>
                <w:szCs w:val="22"/>
              </w:rPr>
              <w:t> </w:t>
            </w:r>
          </w:p>
        </w:tc>
        <w:tc>
          <w:tcPr>
            <w:tcW w:w="875" w:type="dxa"/>
            <w:tcBorders>
              <w:top w:val="nil"/>
              <w:left w:val="nil"/>
              <w:bottom w:val="nil"/>
              <w:right w:val="nil"/>
            </w:tcBorders>
            <w:shd w:val="clear" w:color="000000" w:fill="D9D9D9"/>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100.0%</w:t>
            </w:r>
          </w:p>
        </w:tc>
        <w:tc>
          <w:tcPr>
            <w:tcW w:w="875" w:type="dxa"/>
            <w:tcBorders>
              <w:top w:val="nil"/>
              <w:left w:val="nil"/>
              <w:bottom w:val="nil"/>
              <w:right w:val="nil"/>
            </w:tcBorders>
            <w:shd w:val="clear" w:color="000000" w:fill="D9D9D9"/>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100.0%</w:t>
            </w:r>
          </w:p>
        </w:tc>
        <w:tc>
          <w:tcPr>
            <w:tcW w:w="875" w:type="dxa"/>
            <w:tcBorders>
              <w:top w:val="nil"/>
              <w:left w:val="nil"/>
              <w:bottom w:val="nil"/>
              <w:right w:val="nil"/>
            </w:tcBorders>
            <w:shd w:val="clear" w:color="000000" w:fill="D9D9D9"/>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100.0%</w:t>
            </w:r>
          </w:p>
        </w:tc>
        <w:tc>
          <w:tcPr>
            <w:tcW w:w="875" w:type="dxa"/>
            <w:tcBorders>
              <w:top w:val="nil"/>
              <w:left w:val="nil"/>
              <w:bottom w:val="nil"/>
              <w:right w:val="nil"/>
            </w:tcBorders>
            <w:shd w:val="clear" w:color="000000" w:fill="D9D9D9"/>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100.0%</w:t>
            </w:r>
          </w:p>
        </w:tc>
        <w:tc>
          <w:tcPr>
            <w:tcW w:w="890" w:type="dxa"/>
            <w:tcBorders>
              <w:top w:val="nil"/>
              <w:left w:val="nil"/>
              <w:bottom w:val="nil"/>
              <w:right w:val="nil"/>
            </w:tcBorders>
            <w:shd w:val="clear" w:color="000000" w:fill="D9D9D9"/>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100.0%</w:t>
            </w:r>
          </w:p>
        </w:tc>
        <w:tc>
          <w:tcPr>
            <w:tcW w:w="900" w:type="dxa"/>
            <w:tcBorders>
              <w:top w:val="nil"/>
              <w:left w:val="nil"/>
              <w:bottom w:val="nil"/>
              <w:right w:val="nil"/>
            </w:tcBorders>
            <w:shd w:val="clear" w:color="000000" w:fill="D9D9D9"/>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100.0%</w:t>
            </w:r>
          </w:p>
        </w:tc>
        <w:tc>
          <w:tcPr>
            <w:tcW w:w="990" w:type="dxa"/>
            <w:tcBorders>
              <w:top w:val="nil"/>
              <w:left w:val="nil"/>
              <w:bottom w:val="nil"/>
              <w:right w:val="nil"/>
            </w:tcBorders>
            <w:shd w:val="clear" w:color="000000" w:fill="D9D9D9"/>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w:t>
            </w:r>
          </w:p>
        </w:tc>
      </w:tr>
      <w:tr w:rsidR="0004225A" w:rsidRPr="0004225A" w:rsidTr="0004225A">
        <w:trPr>
          <w:trHeight w:val="300"/>
        </w:trPr>
        <w:tc>
          <w:tcPr>
            <w:tcW w:w="1420" w:type="dxa"/>
            <w:tcBorders>
              <w:top w:val="nil"/>
              <w:left w:val="nil"/>
              <w:bottom w:val="nil"/>
              <w:right w:val="nil"/>
            </w:tcBorders>
            <w:shd w:val="clear" w:color="auto" w:fill="auto"/>
            <w:noWrap/>
            <w:vAlign w:val="bottom"/>
            <w:hideMark/>
          </w:tcPr>
          <w:p w:rsidR="0004225A" w:rsidRPr="0004225A" w:rsidRDefault="0004225A" w:rsidP="0004225A">
            <w:pPr>
              <w:rPr>
                <w:rFonts w:ascii="Calibri" w:hAnsi="Calibri"/>
                <w:color w:val="000000"/>
              </w:rPr>
            </w:pPr>
            <w:r w:rsidRPr="0004225A">
              <w:rPr>
                <w:rFonts w:ascii="Calibri" w:hAnsi="Calibri"/>
                <w:color w:val="000000"/>
                <w:sz w:val="22"/>
                <w:szCs w:val="22"/>
              </w:rPr>
              <w:t>0421</w:t>
            </w:r>
          </w:p>
        </w:tc>
        <w:tc>
          <w:tcPr>
            <w:tcW w:w="3220" w:type="dxa"/>
            <w:tcBorders>
              <w:top w:val="nil"/>
              <w:left w:val="nil"/>
              <w:bottom w:val="nil"/>
              <w:right w:val="nil"/>
            </w:tcBorders>
            <w:shd w:val="clear" w:color="auto" w:fill="auto"/>
            <w:noWrap/>
            <w:vAlign w:val="bottom"/>
            <w:hideMark/>
          </w:tcPr>
          <w:p w:rsidR="0004225A" w:rsidRPr="0004225A" w:rsidRDefault="0004225A" w:rsidP="0004225A">
            <w:pPr>
              <w:rPr>
                <w:rFonts w:ascii="Calibri" w:hAnsi="Calibri"/>
                <w:color w:val="000000"/>
              </w:rPr>
            </w:pPr>
            <w:r w:rsidRPr="0004225A">
              <w:rPr>
                <w:rFonts w:ascii="Calibri" w:hAnsi="Calibri"/>
                <w:color w:val="000000"/>
                <w:sz w:val="22"/>
                <w:szCs w:val="22"/>
              </w:rPr>
              <w:t>Management &amp; Marketing</w:t>
            </w:r>
          </w:p>
        </w:tc>
        <w:tc>
          <w:tcPr>
            <w:tcW w:w="1760" w:type="dxa"/>
            <w:tcBorders>
              <w:top w:val="nil"/>
              <w:left w:val="nil"/>
              <w:bottom w:val="nil"/>
              <w:right w:val="nil"/>
            </w:tcBorders>
            <w:shd w:val="clear" w:color="auto" w:fill="auto"/>
            <w:noWrap/>
            <w:vAlign w:val="bottom"/>
            <w:hideMark/>
          </w:tcPr>
          <w:p w:rsidR="0004225A" w:rsidRPr="0004225A" w:rsidRDefault="0004225A" w:rsidP="0004225A">
            <w:pPr>
              <w:rPr>
                <w:rFonts w:ascii="Calibri" w:hAnsi="Calibri"/>
                <w:color w:val="000000"/>
              </w:rPr>
            </w:pPr>
            <w:r w:rsidRPr="0004225A">
              <w:rPr>
                <w:rFonts w:ascii="Calibri" w:hAnsi="Calibri"/>
                <w:color w:val="000000"/>
                <w:sz w:val="22"/>
                <w:szCs w:val="22"/>
              </w:rPr>
              <w:t>MAN-278</w:t>
            </w:r>
          </w:p>
        </w:tc>
        <w:tc>
          <w:tcPr>
            <w:tcW w:w="460" w:type="dxa"/>
            <w:tcBorders>
              <w:top w:val="nil"/>
              <w:left w:val="nil"/>
              <w:bottom w:val="nil"/>
              <w:right w:val="nil"/>
            </w:tcBorders>
            <w:shd w:val="clear" w:color="auto" w:fill="auto"/>
            <w:noWrap/>
            <w:vAlign w:val="bottom"/>
            <w:hideMark/>
          </w:tcPr>
          <w:p w:rsidR="0004225A" w:rsidRPr="0004225A" w:rsidRDefault="0004225A" w:rsidP="0004225A">
            <w:pPr>
              <w:rPr>
                <w:rFonts w:ascii="Calibri" w:hAnsi="Calibri"/>
                <w:color w:val="000000"/>
              </w:rPr>
            </w:pPr>
          </w:p>
        </w:tc>
        <w:tc>
          <w:tcPr>
            <w:tcW w:w="875" w:type="dxa"/>
            <w:tcBorders>
              <w:top w:val="nil"/>
              <w:left w:val="nil"/>
              <w:bottom w:val="nil"/>
              <w:right w:val="nil"/>
            </w:tcBorders>
            <w:shd w:val="clear" w:color="auto" w:fill="auto"/>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100.0%</w:t>
            </w:r>
          </w:p>
        </w:tc>
        <w:tc>
          <w:tcPr>
            <w:tcW w:w="875" w:type="dxa"/>
            <w:tcBorders>
              <w:top w:val="nil"/>
              <w:left w:val="nil"/>
              <w:bottom w:val="nil"/>
              <w:right w:val="nil"/>
            </w:tcBorders>
            <w:shd w:val="clear" w:color="auto" w:fill="auto"/>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96.3%</w:t>
            </w:r>
          </w:p>
        </w:tc>
        <w:tc>
          <w:tcPr>
            <w:tcW w:w="875" w:type="dxa"/>
            <w:tcBorders>
              <w:top w:val="nil"/>
              <w:left w:val="nil"/>
              <w:bottom w:val="nil"/>
              <w:right w:val="nil"/>
            </w:tcBorders>
            <w:shd w:val="clear" w:color="auto" w:fill="auto"/>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w:t>
            </w:r>
          </w:p>
        </w:tc>
        <w:tc>
          <w:tcPr>
            <w:tcW w:w="875" w:type="dxa"/>
            <w:tcBorders>
              <w:top w:val="nil"/>
              <w:left w:val="nil"/>
              <w:bottom w:val="nil"/>
              <w:right w:val="nil"/>
            </w:tcBorders>
            <w:shd w:val="clear" w:color="auto" w:fill="auto"/>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w:t>
            </w:r>
          </w:p>
        </w:tc>
        <w:tc>
          <w:tcPr>
            <w:tcW w:w="890" w:type="dxa"/>
            <w:tcBorders>
              <w:top w:val="nil"/>
              <w:left w:val="nil"/>
              <w:bottom w:val="nil"/>
              <w:right w:val="nil"/>
            </w:tcBorders>
            <w:shd w:val="clear" w:color="auto" w:fill="auto"/>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w:t>
            </w:r>
          </w:p>
        </w:tc>
        <w:tc>
          <w:tcPr>
            <w:tcW w:w="900" w:type="dxa"/>
            <w:tcBorders>
              <w:top w:val="nil"/>
              <w:left w:val="nil"/>
              <w:bottom w:val="nil"/>
              <w:right w:val="nil"/>
            </w:tcBorders>
            <w:shd w:val="clear" w:color="auto" w:fill="auto"/>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w:t>
            </w:r>
          </w:p>
        </w:tc>
        <w:tc>
          <w:tcPr>
            <w:tcW w:w="990" w:type="dxa"/>
            <w:tcBorders>
              <w:top w:val="nil"/>
              <w:left w:val="nil"/>
              <w:bottom w:val="nil"/>
              <w:right w:val="nil"/>
            </w:tcBorders>
            <w:shd w:val="clear" w:color="auto" w:fill="auto"/>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w:t>
            </w:r>
          </w:p>
        </w:tc>
      </w:tr>
      <w:tr w:rsidR="0004225A" w:rsidRPr="0004225A" w:rsidTr="0004225A">
        <w:trPr>
          <w:trHeight w:val="300"/>
        </w:trPr>
        <w:tc>
          <w:tcPr>
            <w:tcW w:w="1420" w:type="dxa"/>
            <w:tcBorders>
              <w:top w:val="nil"/>
              <w:left w:val="nil"/>
              <w:bottom w:val="nil"/>
              <w:right w:val="nil"/>
            </w:tcBorders>
            <w:shd w:val="clear" w:color="000000" w:fill="D9D9D9"/>
            <w:noWrap/>
            <w:vAlign w:val="bottom"/>
            <w:hideMark/>
          </w:tcPr>
          <w:p w:rsidR="0004225A" w:rsidRPr="0004225A" w:rsidRDefault="0004225A" w:rsidP="0004225A">
            <w:pPr>
              <w:rPr>
                <w:rFonts w:ascii="Calibri" w:hAnsi="Calibri"/>
                <w:color w:val="000000"/>
              </w:rPr>
            </w:pPr>
            <w:r w:rsidRPr="0004225A">
              <w:rPr>
                <w:rFonts w:ascii="Calibri" w:hAnsi="Calibri"/>
                <w:color w:val="000000"/>
                <w:sz w:val="22"/>
                <w:szCs w:val="22"/>
              </w:rPr>
              <w:t>0421</w:t>
            </w:r>
          </w:p>
        </w:tc>
        <w:tc>
          <w:tcPr>
            <w:tcW w:w="3220" w:type="dxa"/>
            <w:tcBorders>
              <w:top w:val="nil"/>
              <w:left w:val="nil"/>
              <w:bottom w:val="nil"/>
              <w:right w:val="nil"/>
            </w:tcBorders>
            <w:shd w:val="clear" w:color="000000" w:fill="D9D9D9"/>
            <w:noWrap/>
            <w:vAlign w:val="bottom"/>
            <w:hideMark/>
          </w:tcPr>
          <w:p w:rsidR="0004225A" w:rsidRPr="0004225A" w:rsidRDefault="0004225A" w:rsidP="0004225A">
            <w:pPr>
              <w:rPr>
                <w:rFonts w:ascii="Calibri" w:hAnsi="Calibri"/>
                <w:color w:val="000000"/>
              </w:rPr>
            </w:pPr>
            <w:r w:rsidRPr="0004225A">
              <w:rPr>
                <w:rFonts w:ascii="Calibri" w:hAnsi="Calibri"/>
                <w:color w:val="000000"/>
                <w:sz w:val="22"/>
                <w:szCs w:val="22"/>
              </w:rPr>
              <w:t>Management &amp; Marketing</w:t>
            </w:r>
          </w:p>
        </w:tc>
        <w:tc>
          <w:tcPr>
            <w:tcW w:w="1760" w:type="dxa"/>
            <w:tcBorders>
              <w:top w:val="nil"/>
              <w:left w:val="nil"/>
              <w:bottom w:val="nil"/>
              <w:right w:val="nil"/>
            </w:tcBorders>
            <w:shd w:val="clear" w:color="000000" w:fill="D9D9D9"/>
            <w:noWrap/>
            <w:vAlign w:val="bottom"/>
            <w:hideMark/>
          </w:tcPr>
          <w:p w:rsidR="0004225A" w:rsidRPr="0004225A" w:rsidRDefault="0004225A" w:rsidP="0004225A">
            <w:pPr>
              <w:rPr>
                <w:rFonts w:ascii="Calibri" w:hAnsi="Calibri"/>
                <w:color w:val="000000"/>
              </w:rPr>
            </w:pPr>
            <w:r w:rsidRPr="0004225A">
              <w:rPr>
                <w:rFonts w:ascii="Calibri" w:hAnsi="Calibri"/>
                <w:color w:val="000000"/>
                <w:sz w:val="22"/>
                <w:szCs w:val="22"/>
              </w:rPr>
              <w:t>MAN-279</w:t>
            </w:r>
          </w:p>
        </w:tc>
        <w:tc>
          <w:tcPr>
            <w:tcW w:w="460" w:type="dxa"/>
            <w:tcBorders>
              <w:top w:val="nil"/>
              <w:left w:val="nil"/>
              <w:bottom w:val="nil"/>
              <w:right w:val="nil"/>
            </w:tcBorders>
            <w:shd w:val="clear" w:color="000000" w:fill="D9D9D9"/>
            <w:noWrap/>
            <w:vAlign w:val="bottom"/>
            <w:hideMark/>
          </w:tcPr>
          <w:p w:rsidR="0004225A" w:rsidRPr="0004225A" w:rsidRDefault="0004225A" w:rsidP="0004225A">
            <w:pPr>
              <w:rPr>
                <w:rFonts w:ascii="Calibri" w:hAnsi="Calibri"/>
                <w:color w:val="000000"/>
              </w:rPr>
            </w:pPr>
            <w:r w:rsidRPr="0004225A">
              <w:rPr>
                <w:rFonts w:ascii="Calibri" w:hAnsi="Calibri"/>
                <w:color w:val="000000"/>
                <w:sz w:val="22"/>
                <w:szCs w:val="22"/>
              </w:rPr>
              <w:t> </w:t>
            </w:r>
          </w:p>
        </w:tc>
        <w:tc>
          <w:tcPr>
            <w:tcW w:w="875" w:type="dxa"/>
            <w:tcBorders>
              <w:top w:val="nil"/>
              <w:left w:val="nil"/>
              <w:bottom w:val="nil"/>
              <w:right w:val="nil"/>
            </w:tcBorders>
            <w:shd w:val="clear" w:color="000000" w:fill="D9D9D9"/>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w:t>
            </w:r>
          </w:p>
        </w:tc>
        <w:tc>
          <w:tcPr>
            <w:tcW w:w="875" w:type="dxa"/>
            <w:tcBorders>
              <w:top w:val="nil"/>
              <w:left w:val="nil"/>
              <w:bottom w:val="nil"/>
              <w:right w:val="nil"/>
            </w:tcBorders>
            <w:shd w:val="clear" w:color="000000" w:fill="D9D9D9"/>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w:t>
            </w:r>
          </w:p>
        </w:tc>
        <w:tc>
          <w:tcPr>
            <w:tcW w:w="875" w:type="dxa"/>
            <w:tcBorders>
              <w:top w:val="nil"/>
              <w:left w:val="nil"/>
              <w:bottom w:val="nil"/>
              <w:right w:val="nil"/>
            </w:tcBorders>
            <w:shd w:val="clear" w:color="000000" w:fill="D9D9D9"/>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97.8%</w:t>
            </w:r>
          </w:p>
        </w:tc>
        <w:tc>
          <w:tcPr>
            <w:tcW w:w="875" w:type="dxa"/>
            <w:tcBorders>
              <w:top w:val="nil"/>
              <w:left w:val="nil"/>
              <w:bottom w:val="nil"/>
              <w:right w:val="nil"/>
            </w:tcBorders>
            <w:shd w:val="clear" w:color="000000" w:fill="D9D9D9"/>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98.0%</w:t>
            </w:r>
          </w:p>
        </w:tc>
        <w:tc>
          <w:tcPr>
            <w:tcW w:w="890" w:type="dxa"/>
            <w:tcBorders>
              <w:top w:val="nil"/>
              <w:left w:val="nil"/>
              <w:bottom w:val="nil"/>
              <w:right w:val="nil"/>
            </w:tcBorders>
            <w:shd w:val="clear" w:color="000000" w:fill="D9D9D9"/>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94.4%</w:t>
            </w:r>
          </w:p>
        </w:tc>
        <w:tc>
          <w:tcPr>
            <w:tcW w:w="900" w:type="dxa"/>
            <w:tcBorders>
              <w:top w:val="nil"/>
              <w:left w:val="nil"/>
              <w:bottom w:val="nil"/>
              <w:right w:val="nil"/>
            </w:tcBorders>
            <w:shd w:val="clear" w:color="000000" w:fill="D9D9D9"/>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100.0%</w:t>
            </w:r>
          </w:p>
        </w:tc>
        <w:tc>
          <w:tcPr>
            <w:tcW w:w="990" w:type="dxa"/>
            <w:tcBorders>
              <w:top w:val="nil"/>
              <w:left w:val="nil"/>
              <w:bottom w:val="nil"/>
              <w:right w:val="nil"/>
            </w:tcBorders>
            <w:shd w:val="clear" w:color="000000" w:fill="D9D9D9"/>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w:t>
            </w:r>
          </w:p>
        </w:tc>
      </w:tr>
      <w:tr w:rsidR="0004225A" w:rsidRPr="0004225A" w:rsidTr="0004225A">
        <w:trPr>
          <w:trHeight w:val="300"/>
        </w:trPr>
        <w:tc>
          <w:tcPr>
            <w:tcW w:w="1420" w:type="dxa"/>
            <w:tcBorders>
              <w:top w:val="nil"/>
              <w:left w:val="nil"/>
              <w:bottom w:val="nil"/>
              <w:right w:val="nil"/>
            </w:tcBorders>
            <w:shd w:val="clear" w:color="auto" w:fill="auto"/>
            <w:noWrap/>
            <w:vAlign w:val="bottom"/>
            <w:hideMark/>
          </w:tcPr>
          <w:p w:rsidR="0004225A" w:rsidRPr="0004225A" w:rsidRDefault="0004225A" w:rsidP="0004225A">
            <w:pPr>
              <w:rPr>
                <w:rFonts w:ascii="Calibri" w:hAnsi="Calibri"/>
                <w:color w:val="000000"/>
              </w:rPr>
            </w:pPr>
            <w:r w:rsidRPr="0004225A">
              <w:rPr>
                <w:rFonts w:ascii="Calibri" w:hAnsi="Calibri"/>
                <w:color w:val="000000"/>
                <w:sz w:val="22"/>
                <w:szCs w:val="22"/>
              </w:rPr>
              <w:t>0421</w:t>
            </w:r>
          </w:p>
        </w:tc>
        <w:tc>
          <w:tcPr>
            <w:tcW w:w="3220" w:type="dxa"/>
            <w:tcBorders>
              <w:top w:val="nil"/>
              <w:left w:val="nil"/>
              <w:bottom w:val="nil"/>
              <w:right w:val="nil"/>
            </w:tcBorders>
            <w:shd w:val="clear" w:color="auto" w:fill="auto"/>
            <w:noWrap/>
            <w:vAlign w:val="bottom"/>
            <w:hideMark/>
          </w:tcPr>
          <w:p w:rsidR="0004225A" w:rsidRPr="0004225A" w:rsidRDefault="0004225A" w:rsidP="0004225A">
            <w:pPr>
              <w:rPr>
                <w:rFonts w:ascii="Calibri" w:hAnsi="Calibri"/>
                <w:color w:val="000000"/>
              </w:rPr>
            </w:pPr>
            <w:r w:rsidRPr="0004225A">
              <w:rPr>
                <w:rFonts w:ascii="Calibri" w:hAnsi="Calibri"/>
                <w:color w:val="000000"/>
                <w:sz w:val="22"/>
                <w:szCs w:val="22"/>
              </w:rPr>
              <w:t>Management &amp; Marketing</w:t>
            </w:r>
          </w:p>
        </w:tc>
        <w:tc>
          <w:tcPr>
            <w:tcW w:w="1760" w:type="dxa"/>
            <w:tcBorders>
              <w:top w:val="nil"/>
              <w:left w:val="nil"/>
              <w:bottom w:val="nil"/>
              <w:right w:val="nil"/>
            </w:tcBorders>
            <w:shd w:val="clear" w:color="auto" w:fill="auto"/>
            <w:noWrap/>
            <w:vAlign w:val="bottom"/>
            <w:hideMark/>
          </w:tcPr>
          <w:p w:rsidR="0004225A" w:rsidRPr="0004225A" w:rsidRDefault="0004225A" w:rsidP="0004225A">
            <w:pPr>
              <w:rPr>
                <w:rFonts w:ascii="Calibri" w:hAnsi="Calibri"/>
                <w:color w:val="000000"/>
              </w:rPr>
            </w:pPr>
            <w:r w:rsidRPr="0004225A">
              <w:rPr>
                <w:rFonts w:ascii="Calibri" w:hAnsi="Calibri"/>
                <w:color w:val="000000"/>
                <w:sz w:val="22"/>
                <w:szCs w:val="22"/>
              </w:rPr>
              <w:t>MAN-295</w:t>
            </w:r>
          </w:p>
        </w:tc>
        <w:tc>
          <w:tcPr>
            <w:tcW w:w="460" w:type="dxa"/>
            <w:tcBorders>
              <w:top w:val="nil"/>
              <w:left w:val="nil"/>
              <w:bottom w:val="nil"/>
              <w:right w:val="nil"/>
            </w:tcBorders>
            <w:shd w:val="clear" w:color="auto" w:fill="auto"/>
            <w:noWrap/>
            <w:vAlign w:val="bottom"/>
            <w:hideMark/>
          </w:tcPr>
          <w:p w:rsidR="0004225A" w:rsidRPr="0004225A" w:rsidRDefault="0004225A" w:rsidP="0004225A">
            <w:pPr>
              <w:rPr>
                <w:rFonts w:ascii="Calibri" w:hAnsi="Calibri"/>
                <w:color w:val="000000"/>
              </w:rPr>
            </w:pPr>
          </w:p>
        </w:tc>
        <w:tc>
          <w:tcPr>
            <w:tcW w:w="875" w:type="dxa"/>
            <w:tcBorders>
              <w:top w:val="nil"/>
              <w:left w:val="nil"/>
              <w:bottom w:val="nil"/>
              <w:right w:val="nil"/>
            </w:tcBorders>
            <w:shd w:val="clear" w:color="auto" w:fill="auto"/>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81.8%</w:t>
            </w:r>
          </w:p>
        </w:tc>
        <w:tc>
          <w:tcPr>
            <w:tcW w:w="875" w:type="dxa"/>
            <w:tcBorders>
              <w:top w:val="nil"/>
              <w:left w:val="nil"/>
              <w:bottom w:val="nil"/>
              <w:right w:val="nil"/>
            </w:tcBorders>
            <w:shd w:val="clear" w:color="auto" w:fill="auto"/>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86.6%</w:t>
            </w:r>
          </w:p>
        </w:tc>
        <w:tc>
          <w:tcPr>
            <w:tcW w:w="875" w:type="dxa"/>
            <w:tcBorders>
              <w:top w:val="nil"/>
              <w:left w:val="nil"/>
              <w:bottom w:val="nil"/>
              <w:right w:val="nil"/>
            </w:tcBorders>
            <w:shd w:val="clear" w:color="auto" w:fill="auto"/>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w:t>
            </w:r>
          </w:p>
        </w:tc>
        <w:tc>
          <w:tcPr>
            <w:tcW w:w="875" w:type="dxa"/>
            <w:tcBorders>
              <w:top w:val="nil"/>
              <w:left w:val="nil"/>
              <w:bottom w:val="nil"/>
              <w:right w:val="nil"/>
            </w:tcBorders>
            <w:shd w:val="clear" w:color="auto" w:fill="auto"/>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w:t>
            </w:r>
          </w:p>
        </w:tc>
        <w:tc>
          <w:tcPr>
            <w:tcW w:w="890" w:type="dxa"/>
            <w:tcBorders>
              <w:top w:val="nil"/>
              <w:left w:val="nil"/>
              <w:bottom w:val="nil"/>
              <w:right w:val="nil"/>
            </w:tcBorders>
            <w:shd w:val="clear" w:color="auto" w:fill="auto"/>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w:t>
            </w:r>
          </w:p>
        </w:tc>
        <w:tc>
          <w:tcPr>
            <w:tcW w:w="900" w:type="dxa"/>
            <w:tcBorders>
              <w:top w:val="nil"/>
              <w:left w:val="nil"/>
              <w:bottom w:val="nil"/>
              <w:right w:val="nil"/>
            </w:tcBorders>
            <w:shd w:val="clear" w:color="auto" w:fill="auto"/>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w:t>
            </w:r>
          </w:p>
        </w:tc>
        <w:tc>
          <w:tcPr>
            <w:tcW w:w="990" w:type="dxa"/>
            <w:tcBorders>
              <w:top w:val="nil"/>
              <w:left w:val="nil"/>
              <w:bottom w:val="nil"/>
              <w:right w:val="nil"/>
            </w:tcBorders>
            <w:shd w:val="clear" w:color="auto" w:fill="auto"/>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w:t>
            </w:r>
          </w:p>
        </w:tc>
      </w:tr>
      <w:tr w:rsidR="0004225A" w:rsidRPr="0004225A" w:rsidTr="0004225A">
        <w:trPr>
          <w:trHeight w:val="300"/>
        </w:trPr>
        <w:tc>
          <w:tcPr>
            <w:tcW w:w="1420" w:type="dxa"/>
            <w:tcBorders>
              <w:top w:val="nil"/>
              <w:left w:val="nil"/>
              <w:bottom w:val="nil"/>
              <w:right w:val="nil"/>
            </w:tcBorders>
            <w:shd w:val="clear" w:color="000000" w:fill="D9D9D9"/>
            <w:noWrap/>
            <w:vAlign w:val="bottom"/>
            <w:hideMark/>
          </w:tcPr>
          <w:p w:rsidR="0004225A" w:rsidRPr="0004225A" w:rsidRDefault="0004225A" w:rsidP="0004225A">
            <w:pPr>
              <w:rPr>
                <w:rFonts w:ascii="Calibri" w:hAnsi="Calibri"/>
                <w:color w:val="000000"/>
              </w:rPr>
            </w:pPr>
            <w:r w:rsidRPr="0004225A">
              <w:rPr>
                <w:rFonts w:ascii="Calibri" w:hAnsi="Calibri"/>
                <w:color w:val="000000"/>
                <w:sz w:val="22"/>
                <w:szCs w:val="22"/>
              </w:rPr>
              <w:t>0421</w:t>
            </w:r>
          </w:p>
        </w:tc>
        <w:tc>
          <w:tcPr>
            <w:tcW w:w="3220" w:type="dxa"/>
            <w:tcBorders>
              <w:top w:val="nil"/>
              <w:left w:val="nil"/>
              <w:bottom w:val="nil"/>
              <w:right w:val="nil"/>
            </w:tcBorders>
            <w:shd w:val="clear" w:color="000000" w:fill="D9D9D9"/>
            <w:noWrap/>
            <w:vAlign w:val="bottom"/>
            <w:hideMark/>
          </w:tcPr>
          <w:p w:rsidR="0004225A" w:rsidRPr="0004225A" w:rsidRDefault="0004225A" w:rsidP="0004225A">
            <w:pPr>
              <w:rPr>
                <w:rFonts w:ascii="Calibri" w:hAnsi="Calibri"/>
                <w:color w:val="000000"/>
              </w:rPr>
            </w:pPr>
            <w:r w:rsidRPr="0004225A">
              <w:rPr>
                <w:rFonts w:ascii="Calibri" w:hAnsi="Calibri"/>
                <w:color w:val="000000"/>
                <w:sz w:val="22"/>
                <w:szCs w:val="22"/>
              </w:rPr>
              <w:t>Management &amp; Marketing</w:t>
            </w:r>
          </w:p>
        </w:tc>
        <w:tc>
          <w:tcPr>
            <w:tcW w:w="1760" w:type="dxa"/>
            <w:tcBorders>
              <w:top w:val="nil"/>
              <w:left w:val="nil"/>
              <w:bottom w:val="nil"/>
              <w:right w:val="nil"/>
            </w:tcBorders>
            <w:shd w:val="clear" w:color="000000" w:fill="D9D9D9"/>
            <w:noWrap/>
            <w:vAlign w:val="bottom"/>
            <w:hideMark/>
          </w:tcPr>
          <w:p w:rsidR="0004225A" w:rsidRPr="0004225A" w:rsidRDefault="0004225A" w:rsidP="0004225A">
            <w:pPr>
              <w:rPr>
                <w:rFonts w:ascii="Calibri" w:hAnsi="Calibri"/>
                <w:color w:val="000000"/>
              </w:rPr>
            </w:pPr>
            <w:r w:rsidRPr="0004225A">
              <w:rPr>
                <w:rFonts w:ascii="Calibri" w:hAnsi="Calibri"/>
                <w:color w:val="000000"/>
                <w:sz w:val="22"/>
                <w:szCs w:val="22"/>
              </w:rPr>
              <w:t>MAN-297</w:t>
            </w:r>
          </w:p>
        </w:tc>
        <w:tc>
          <w:tcPr>
            <w:tcW w:w="460" w:type="dxa"/>
            <w:tcBorders>
              <w:top w:val="nil"/>
              <w:left w:val="nil"/>
              <w:bottom w:val="nil"/>
              <w:right w:val="nil"/>
            </w:tcBorders>
            <w:shd w:val="clear" w:color="000000" w:fill="D9D9D9"/>
            <w:noWrap/>
            <w:vAlign w:val="bottom"/>
            <w:hideMark/>
          </w:tcPr>
          <w:p w:rsidR="0004225A" w:rsidRPr="0004225A" w:rsidRDefault="0004225A" w:rsidP="0004225A">
            <w:pPr>
              <w:rPr>
                <w:rFonts w:ascii="Calibri" w:hAnsi="Calibri"/>
                <w:color w:val="000000"/>
              </w:rPr>
            </w:pPr>
            <w:r w:rsidRPr="0004225A">
              <w:rPr>
                <w:rFonts w:ascii="Calibri" w:hAnsi="Calibri"/>
                <w:color w:val="000000"/>
                <w:sz w:val="22"/>
                <w:szCs w:val="22"/>
              </w:rPr>
              <w:t> </w:t>
            </w:r>
          </w:p>
        </w:tc>
        <w:tc>
          <w:tcPr>
            <w:tcW w:w="875" w:type="dxa"/>
            <w:tcBorders>
              <w:top w:val="nil"/>
              <w:left w:val="nil"/>
              <w:bottom w:val="nil"/>
              <w:right w:val="nil"/>
            </w:tcBorders>
            <w:shd w:val="clear" w:color="000000" w:fill="D9D9D9"/>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w:t>
            </w:r>
          </w:p>
        </w:tc>
        <w:tc>
          <w:tcPr>
            <w:tcW w:w="875" w:type="dxa"/>
            <w:tcBorders>
              <w:top w:val="nil"/>
              <w:left w:val="nil"/>
              <w:bottom w:val="nil"/>
              <w:right w:val="nil"/>
            </w:tcBorders>
            <w:shd w:val="clear" w:color="000000" w:fill="D9D9D9"/>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100.0%</w:t>
            </w:r>
          </w:p>
        </w:tc>
        <w:tc>
          <w:tcPr>
            <w:tcW w:w="875" w:type="dxa"/>
            <w:tcBorders>
              <w:top w:val="nil"/>
              <w:left w:val="nil"/>
              <w:bottom w:val="nil"/>
              <w:right w:val="nil"/>
            </w:tcBorders>
            <w:shd w:val="clear" w:color="000000" w:fill="D9D9D9"/>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w:t>
            </w:r>
          </w:p>
        </w:tc>
        <w:tc>
          <w:tcPr>
            <w:tcW w:w="875" w:type="dxa"/>
            <w:tcBorders>
              <w:top w:val="nil"/>
              <w:left w:val="nil"/>
              <w:bottom w:val="nil"/>
              <w:right w:val="nil"/>
            </w:tcBorders>
            <w:shd w:val="clear" w:color="000000" w:fill="D9D9D9"/>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w:t>
            </w:r>
          </w:p>
        </w:tc>
        <w:tc>
          <w:tcPr>
            <w:tcW w:w="890" w:type="dxa"/>
            <w:tcBorders>
              <w:top w:val="nil"/>
              <w:left w:val="nil"/>
              <w:bottom w:val="nil"/>
              <w:right w:val="nil"/>
            </w:tcBorders>
            <w:shd w:val="clear" w:color="000000" w:fill="D9D9D9"/>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w:t>
            </w:r>
          </w:p>
        </w:tc>
        <w:tc>
          <w:tcPr>
            <w:tcW w:w="900" w:type="dxa"/>
            <w:tcBorders>
              <w:top w:val="nil"/>
              <w:left w:val="nil"/>
              <w:bottom w:val="nil"/>
              <w:right w:val="nil"/>
            </w:tcBorders>
            <w:shd w:val="clear" w:color="000000" w:fill="D9D9D9"/>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w:t>
            </w:r>
          </w:p>
        </w:tc>
        <w:tc>
          <w:tcPr>
            <w:tcW w:w="990" w:type="dxa"/>
            <w:tcBorders>
              <w:top w:val="nil"/>
              <w:left w:val="nil"/>
              <w:bottom w:val="nil"/>
              <w:right w:val="nil"/>
            </w:tcBorders>
            <w:shd w:val="clear" w:color="000000" w:fill="D9D9D9"/>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w:t>
            </w:r>
          </w:p>
        </w:tc>
      </w:tr>
      <w:tr w:rsidR="0004225A" w:rsidRPr="0004225A" w:rsidTr="0004225A">
        <w:trPr>
          <w:trHeight w:val="300"/>
        </w:trPr>
        <w:tc>
          <w:tcPr>
            <w:tcW w:w="1420" w:type="dxa"/>
            <w:tcBorders>
              <w:top w:val="nil"/>
              <w:left w:val="nil"/>
              <w:bottom w:val="nil"/>
              <w:right w:val="nil"/>
            </w:tcBorders>
            <w:shd w:val="clear" w:color="auto" w:fill="auto"/>
            <w:noWrap/>
            <w:vAlign w:val="bottom"/>
            <w:hideMark/>
          </w:tcPr>
          <w:p w:rsidR="0004225A" w:rsidRPr="0004225A" w:rsidRDefault="0004225A" w:rsidP="0004225A">
            <w:pPr>
              <w:rPr>
                <w:rFonts w:ascii="Calibri" w:hAnsi="Calibri"/>
                <w:color w:val="000000"/>
              </w:rPr>
            </w:pPr>
            <w:r w:rsidRPr="0004225A">
              <w:rPr>
                <w:rFonts w:ascii="Calibri" w:hAnsi="Calibri"/>
                <w:color w:val="000000"/>
                <w:sz w:val="22"/>
                <w:szCs w:val="22"/>
              </w:rPr>
              <w:t>0421</w:t>
            </w:r>
          </w:p>
        </w:tc>
        <w:tc>
          <w:tcPr>
            <w:tcW w:w="3220" w:type="dxa"/>
            <w:tcBorders>
              <w:top w:val="nil"/>
              <w:left w:val="nil"/>
              <w:bottom w:val="nil"/>
              <w:right w:val="nil"/>
            </w:tcBorders>
            <w:shd w:val="clear" w:color="auto" w:fill="auto"/>
            <w:noWrap/>
            <w:vAlign w:val="bottom"/>
            <w:hideMark/>
          </w:tcPr>
          <w:p w:rsidR="0004225A" w:rsidRPr="0004225A" w:rsidRDefault="0004225A" w:rsidP="0004225A">
            <w:pPr>
              <w:rPr>
                <w:rFonts w:ascii="Calibri" w:hAnsi="Calibri"/>
                <w:color w:val="000000"/>
              </w:rPr>
            </w:pPr>
            <w:r w:rsidRPr="0004225A">
              <w:rPr>
                <w:rFonts w:ascii="Calibri" w:hAnsi="Calibri"/>
                <w:color w:val="000000"/>
                <w:sz w:val="22"/>
                <w:szCs w:val="22"/>
              </w:rPr>
              <w:t>Management &amp; Marketing</w:t>
            </w:r>
          </w:p>
        </w:tc>
        <w:tc>
          <w:tcPr>
            <w:tcW w:w="1760" w:type="dxa"/>
            <w:tcBorders>
              <w:top w:val="nil"/>
              <w:left w:val="nil"/>
              <w:bottom w:val="nil"/>
              <w:right w:val="nil"/>
            </w:tcBorders>
            <w:shd w:val="clear" w:color="auto" w:fill="auto"/>
            <w:noWrap/>
            <w:vAlign w:val="bottom"/>
            <w:hideMark/>
          </w:tcPr>
          <w:p w:rsidR="0004225A" w:rsidRPr="0004225A" w:rsidRDefault="0004225A" w:rsidP="0004225A">
            <w:pPr>
              <w:rPr>
                <w:rFonts w:ascii="Calibri" w:hAnsi="Calibri"/>
                <w:color w:val="000000"/>
              </w:rPr>
            </w:pPr>
            <w:r w:rsidRPr="0004225A">
              <w:rPr>
                <w:rFonts w:ascii="Calibri" w:hAnsi="Calibri"/>
                <w:color w:val="000000"/>
                <w:sz w:val="22"/>
                <w:szCs w:val="22"/>
              </w:rPr>
              <w:t>MRK-201</w:t>
            </w:r>
          </w:p>
        </w:tc>
        <w:tc>
          <w:tcPr>
            <w:tcW w:w="460" w:type="dxa"/>
            <w:tcBorders>
              <w:top w:val="nil"/>
              <w:left w:val="nil"/>
              <w:bottom w:val="nil"/>
              <w:right w:val="nil"/>
            </w:tcBorders>
            <w:shd w:val="clear" w:color="auto" w:fill="auto"/>
            <w:noWrap/>
            <w:vAlign w:val="bottom"/>
            <w:hideMark/>
          </w:tcPr>
          <w:p w:rsidR="0004225A" w:rsidRPr="0004225A" w:rsidRDefault="0004225A" w:rsidP="0004225A">
            <w:pPr>
              <w:rPr>
                <w:rFonts w:ascii="Calibri" w:hAnsi="Calibri"/>
                <w:color w:val="000000"/>
              </w:rPr>
            </w:pPr>
          </w:p>
        </w:tc>
        <w:tc>
          <w:tcPr>
            <w:tcW w:w="875" w:type="dxa"/>
            <w:tcBorders>
              <w:top w:val="nil"/>
              <w:left w:val="nil"/>
              <w:bottom w:val="nil"/>
              <w:right w:val="nil"/>
            </w:tcBorders>
            <w:shd w:val="clear" w:color="auto" w:fill="auto"/>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77.4%</w:t>
            </w:r>
          </w:p>
        </w:tc>
        <w:tc>
          <w:tcPr>
            <w:tcW w:w="875" w:type="dxa"/>
            <w:tcBorders>
              <w:top w:val="nil"/>
              <w:left w:val="nil"/>
              <w:bottom w:val="nil"/>
              <w:right w:val="nil"/>
            </w:tcBorders>
            <w:shd w:val="clear" w:color="auto" w:fill="auto"/>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80.2%</w:t>
            </w:r>
          </w:p>
        </w:tc>
        <w:tc>
          <w:tcPr>
            <w:tcW w:w="875" w:type="dxa"/>
            <w:tcBorders>
              <w:top w:val="nil"/>
              <w:left w:val="nil"/>
              <w:bottom w:val="nil"/>
              <w:right w:val="nil"/>
            </w:tcBorders>
            <w:shd w:val="clear" w:color="auto" w:fill="auto"/>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85.2%</w:t>
            </w:r>
          </w:p>
        </w:tc>
        <w:tc>
          <w:tcPr>
            <w:tcW w:w="875" w:type="dxa"/>
            <w:tcBorders>
              <w:top w:val="nil"/>
              <w:left w:val="nil"/>
              <w:bottom w:val="nil"/>
              <w:right w:val="nil"/>
            </w:tcBorders>
            <w:shd w:val="clear" w:color="auto" w:fill="auto"/>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88.3%</w:t>
            </w:r>
          </w:p>
        </w:tc>
        <w:tc>
          <w:tcPr>
            <w:tcW w:w="890" w:type="dxa"/>
            <w:tcBorders>
              <w:top w:val="nil"/>
              <w:left w:val="nil"/>
              <w:bottom w:val="nil"/>
              <w:right w:val="nil"/>
            </w:tcBorders>
            <w:shd w:val="clear" w:color="auto" w:fill="auto"/>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87.7%</w:t>
            </w:r>
          </w:p>
        </w:tc>
        <w:tc>
          <w:tcPr>
            <w:tcW w:w="900" w:type="dxa"/>
            <w:tcBorders>
              <w:top w:val="nil"/>
              <w:left w:val="nil"/>
              <w:bottom w:val="nil"/>
              <w:right w:val="nil"/>
            </w:tcBorders>
            <w:shd w:val="clear" w:color="auto" w:fill="auto"/>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84.4%</w:t>
            </w:r>
          </w:p>
        </w:tc>
        <w:tc>
          <w:tcPr>
            <w:tcW w:w="990" w:type="dxa"/>
            <w:tcBorders>
              <w:top w:val="nil"/>
              <w:left w:val="nil"/>
              <w:bottom w:val="nil"/>
              <w:right w:val="nil"/>
            </w:tcBorders>
            <w:shd w:val="clear" w:color="auto" w:fill="auto"/>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w:t>
            </w:r>
          </w:p>
        </w:tc>
      </w:tr>
      <w:tr w:rsidR="0004225A" w:rsidRPr="0004225A" w:rsidTr="0004225A">
        <w:trPr>
          <w:trHeight w:val="300"/>
        </w:trPr>
        <w:tc>
          <w:tcPr>
            <w:tcW w:w="1420" w:type="dxa"/>
            <w:tcBorders>
              <w:top w:val="nil"/>
              <w:left w:val="nil"/>
              <w:bottom w:val="nil"/>
              <w:right w:val="nil"/>
            </w:tcBorders>
            <w:shd w:val="clear" w:color="000000" w:fill="D9D9D9"/>
            <w:noWrap/>
            <w:vAlign w:val="bottom"/>
            <w:hideMark/>
          </w:tcPr>
          <w:p w:rsidR="0004225A" w:rsidRPr="0004225A" w:rsidRDefault="0004225A" w:rsidP="0004225A">
            <w:pPr>
              <w:rPr>
                <w:rFonts w:ascii="Calibri" w:hAnsi="Calibri"/>
                <w:color w:val="000000"/>
              </w:rPr>
            </w:pPr>
            <w:r w:rsidRPr="0004225A">
              <w:rPr>
                <w:rFonts w:ascii="Calibri" w:hAnsi="Calibri"/>
                <w:color w:val="000000"/>
                <w:sz w:val="22"/>
                <w:szCs w:val="22"/>
              </w:rPr>
              <w:t>0421</w:t>
            </w:r>
          </w:p>
        </w:tc>
        <w:tc>
          <w:tcPr>
            <w:tcW w:w="3220" w:type="dxa"/>
            <w:tcBorders>
              <w:top w:val="nil"/>
              <w:left w:val="nil"/>
              <w:bottom w:val="nil"/>
              <w:right w:val="nil"/>
            </w:tcBorders>
            <w:shd w:val="clear" w:color="000000" w:fill="D9D9D9"/>
            <w:noWrap/>
            <w:vAlign w:val="bottom"/>
            <w:hideMark/>
          </w:tcPr>
          <w:p w:rsidR="0004225A" w:rsidRPr="0004225A" w:rsidRDefault="0004225A" w:rsidP="0004225A">
            <w:pPr>
              <w:rPr>
                <w:rFonts w:ascii="Calibri" w:hAnsi="Calibri"/>
                <w:color w:val="000000"/>
              </w:rPr>
            </w:pPr>
            <w:r w:rsidRPr="0004225A">
              <w:rPr>
                <w:rFonts w:ascii="Calibri" w:hAnsi="Calibri"/>
                <w:color w:val="000000"/>
                <w:sz w:val="22"/>
                <w:szCs w:val="22"/>
              </w:rPr>
              <w:t>Management &amp; Marketing</w:t>
            </w:r>
          </w:p>
        </w:tc>
        <w:tc>
          <w:tcPr>
            <w:tcW w:w="1760" w:type="dxa"/>
            <w:tcBorders>
              <w:top w:val="nil"/>
              <w:left w:val="nil"/>
              <w:bottom w:val="nil"/>
              <w:right w:val="nil"/>
            </w:tcBorders>
            <w:shd w:val="clear" w:color="000000" w:fill="D9D9D9"/>
            <w:noWrap/>
            <w:vAlign w:val="bottom"/>
            <w:hideMark/>
          </w:tcPr>
          <w:p w:rsidR="0004225A" w:rsidRPr="0004225A" w:rsidRDefault="0004225A" w:rsidP="0004225A">
            <w:pPr>
              <w:rPr>
                <w:rFonts w:ascii="Calibri" w:hAnsi="Calibri"/>
                <w:color w:val="000000"/>
              </w:rPr>
            </w:pPr>
            <w:r w:rsidRPr="0004225A">
              <w:rPr>
                <w:rFonts w:ascii="Calibri" w:hAnsi="Calibri"/>
                <w:color w:val="000000"/>
                <w:sz w:val="22"/>
                <w:szCs w:val="22"/>
              </w:rPr>
              <w:t>MRK-202</w:t>
            </w:r>
          </w:p>
        </w:tc>
        <w:tc>
          <w:tcPr>
            <w:tcW w:w="460" w:type="dxa"/>
            <w:tcBorders>
              <w:top w:val="nil"/>
              <w:left w:val="nil"/>
              <w:bottom w:val="nil"/>
              <w:right w:val="nil"/>
            </w:tcBorders>
            <w:shd w:val="clear" w:color="000000" w:fill="D9D9D9"/>
            <w:noWrap/>
            <w:vAlign w:val="bottom"/>
            <w:hideMark/>
          </w:tcPr>
          <w:p w:rsidR="0004225A" w:rsidRPr="0004225A" w:rsidRDefault="0004225A" w:rsidP="0004225A">
            <w:pPr>
              <w:rPr>
                <w:rFonts w:ascii="Calibri" w:hAnsi="Calibri"/>
                <w:color w:val="000000"/>
              </w:rPr>
            </w:pPr>
            <w:r w:rsidRPr="0004225A">
              <w:rPr>
                <w:rFonts w:ascii="Calibri" w:hAnsi="Calibri"/>
                <w:color w:val="000000"/>
                <w:sz w:val="22"/>
                <w:szCs w:val="22"/>
              </w:rPr>
              <w:t> </w:t>
            </w:r>
          </w:p>
        </w:tc>
        <w:tc>
          <w:tcPr>
            <w:tcW w:w="875" w:type="dxa"/>
            <w:tcBorders>
              <w:top w:val="nil"/>
              <w:left w:val="nil"/>
              <w:bottom w:val="nil"/>
              <w:right w:val="nil"/>
            </w:tcBorders>
            <w:shd w:val="clear" w:color="000000" w:fill="D9D9D9"/>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77.5%</w:t>
            </w:r>
          </w:p>
        </w:tc>
        <w:tc>
          <w:tcPr>
            <w:tcW w:w="875" w:type="dxa"/>
            <w:tcBorders>
              <w:top w:val="nil"/>
              <w:left w:val="nil"/>
              <w:bottom w:val="nil"/>
              <w:right w:val="nil"/>
            </w:tcBorders>
            <w:shd w:val="clear" w:color="000000" w:fill="D9D9D9"/>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86.4%</w:t>
            </w:r>
          </w:p>
        </w:tc>
        <w:tc>
          <w:tcPr>
            <w:tcW w:w="875" w:type="dxa"/>
            <w:tcBorders>
              <w:top w:val="nil"/>
              <w:left w:val="nil"/>
              <w:bottom w:val="nil"/>
              <w:right w:val="nil"/>
            </w:tcBorders>
            <w:shd w:val="clear" w:color="000000" w:fill="D9D9D9"/>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89.6%</w:t>
            </w:r>
          </w:p>
        </w:tc>
        <w:tc>
          <w:tcPr>
            <w:tcW w:w="875" w:type="dxa"/>
            <w:tcBorders>
              <w:top w:val="nil"/>
              <w:left w:val="nil"/>
              <w:bottom w:val="nil"/>
              <w:right w:val="nil"/>
            </w:tcBorders>
            <w:shd w:val="clear" w:color="000000" w:fill="D9D9D9"/>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84.3%</w:t>
            </w:r>
          </w:p>
        </w:tc>
        <w:tc>
          <w:tcPr>
            <w:tcW w:w="890" w:type="dxa"/>
            <w:tcBorders>
              <w:top w:val="nil"/>
              <w:left w:val="nil"/>
              <w:bottom w:val="nil"/>
              <w:right w:val="nil"/>
            </w:tcBorders>
            <w:shd w:val="clear" w:color="000000" w:fill="D9D9D9"/>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86.7%</w:t>
            </w:r>
          </w:p>
        </w:tc>
        <w:tc>
          <w:tcPr>
            <w:tcW w:w="900" w:type="dxa"/>
            <w:tcBorders>
              <w:top w:val="nil"/>
              <w:left w:val="nil"/>
              <w:bottom w:val="nil"/>
              <w:right w:val="nil"/>
            </w:tcBorders>
            <w:shd w:val="clear" w:color="000000" w:fill="D9D9D9"/>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98.3%</w:t>
            </w:r>
          </w:p>
        </w:tc>
        <w:tc>
          <w:tcPr>
            <w:tcW w:w="990" w:type="dxa"/>
            <w:tcBorders>
              <w:top w:val="nil"/>
              <w:left w:val="nil"/>
              <w:bottom w:val="nil"/>
              <w:right w:val="nil"/>
            </w:tcBorders>
            <w:shd w:val="clear" w:color="000000" w:fill="D9D9D9"/>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w:t>
            </w:r>
          </w:p>
        </w:tc>
      </w:tr>
      <w:tr w:rsidR="0004225A" w:rsidRPr="0004225A" w:rsidTr="0004225A">
        <w:trPr>
          <w:trHeight w:val="300"/>
        </w:trPr>
        <w:tc>
          <w:tcPr>
            <w:tcW w:w="1420" w:type="dxa"/>
            <w:tcBorders>
              <w:top w:val="nil"/>
              <w:left w:val="nil"/>
              <w:bottom w:val="nil"/>
              <w:right w:val="nil"/>
            </w:tcBorders>
            <w:shd w:val="clear" w:color="auto" w:fill="auto"/>
            <w:noWrap/>
            <w:vAlign w:val="bottom"/>
            <w:hideMark/>
          </w:tcPr>
          <w:p w:rsidR="0004225A" w:rsidRPr="0004225A" w:rsidRDefault="0004225A" w:rsidP="0004225A">
            <w:pPr>
              <w:rPr>
                <w:rFonts w:ascii="Calibri" w:hAnsi="Calibri"/>
                <w:color w:val="000000"/>
              </w:rPr>
            </w:pPr>
            <w:r w:rsidRPr="0004225A">
              <w:rPr>
                <w:rFonts w:ascii="Calibri" w:hAnsi="Calibri"/>
                <w:color w:val="000000"/>
                <w:sz w:val="22"/>
                <w:szCs w:val="22"/>
              </w:rPr>
              <w:t>0421</w:t>
            </w:r>
          </w:p>
        </w:tc>
        <w:tc>
          <w:tcPr>
            <w:tcW w:w="3220" w:type="dxa"/>
            <w:tcBorders>
              <w:top w:val="nil"/>
              <w:left w:val="nil"/>
              <w:bottom w:val="nil"/>
              <w:right w:val="nil"/>
            </w:tcBorders>
            <w:shd w:val="clear" w:color="auto" w:fill="auto"/>
            <w:noWrap/>
            <w:vAlign w:val="bottom"/>
            <w:hideMark/>
          </w:tcPr>
          <w:p w:rsidR="0004225A" w:rsidRPr="0004225A" w:rsidRDefault="0004225A" w:rsidP="0004225A">
            <w:pPr>
              <w:rPr>
                <w:rFonts w:ascii="Calibri" w:hAnsi="Calibri"/>
                <w:color w:val="000000"/>
              </w:rPr>
            </w:pPr>
            <w:r w:rsidRPr="0004225A">
              <w:rPr>
                <w:rFonts w:ascii="Calibri" w:hAnsi="Calibri"/>
                <w:color w:val="000000"/>
                <w:sz w:val="22"/>
                <w:szCs w:val="22"/>
              </w:rPr>
              <w:t>Management &amp; Marketing</w:t>
            </w:r>
          </w:p>
        </w:tc>
        <w:tc>
          <w:tcPr>
            <w:tcW w:w="1760" w:type="dxa"/>
            <w:tcBorders>
              <w:top w:val="nil"/>
              <w:left w:val="nil"/>
              <w:bottom w:val="nil"/>
              <w:right w:val="nil"/>
            </w:tcBorders>
            <w:shd w:val="clear" w:color="auto" w:fill="auto"/>
            <w:noWrap/>
            <w:vAlign w:val="bottom"/>
            <w:hideMark/>
          </w:tcPr>
          <w:p w:rsidR="0004225A" w:rsidRPr="0004225A" w:rsidRDefault="0004225A" w:rsidP="0004225A">
            <w:pPr>
              <w:rPr>
                <w:rFonts w:ascii="Calibri" w:hAnsi="Calibri"/>
                <w:color w:val="000000"/>
              </w:rPr>
            </w:pPr>
            <w:r w:rsidRPr="0004225A">
              <w:rPr>
                <w:rFonts w:ascii="Calibri" w:hAnsi="Calibri"/>
                <w:color w:val="000000"/>
                <w:sz w:val="22"/>
                <w:szCs w:val="22"/>
              </w:rPr>
              <w:t>MRK-2101</w:t>
            </w:r>
          </w:p>
        </w:tc>
        <w:tc>
          <w:tcPr>
            <w:tcW w:w="460" w:type="dxa"/>
            <w:tcBorders>
              <w:top w:val="nil"/>
              <w:left w:val="nil"/>
              <w:bottom w:val="nil"/>
              <w:right w:val="nil"/>
            </w:tcBorders>
            <w:shd w:val="clear" w:color="auto" w:fill="auto"/>
            <w:noWrap/>
            <w:vAlign w:val="bottom"/>
            <w:hideMark/>
          </w:tcPr>
          <w:p w:rsidR="0004225A" w:rsidRPr="0004225A" w:rsidRDefault="0004225A" w:rsidP="0004225A">
            <w:pPr>
              <w:rPr>
                <w:rFonts w:ascii="Calibri" w:hAnsi="Calibri"/>
                <w:color w:val="000000"/>
              </w:rPr>
            </w:pPr>
          </w:p>
        </w:tc>
        <w:tc>
          <w:tcPr>
            <w:tcW w:w="875" w:type="dxa"/>
            <w:tcBorders>
              <w:top w:val="nil"/>
              <w:left w:val="nil"/>
              <w:bottom w:val="nil"/>
              <w:right w:val="nil"/>
            </w:tcBorders>
            <w:shd w:val="clear" w:color="auto" w:fill="auto"/>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w:t>
            </w:r>
          </w:p>
        </w:tc>
        <w:tc>
          <w:tcPr>
            <w:tcW w:w="875" w:type="dxa"/>
            <w:tcBorders>
              <w:top w:val="nil"/>
              <w:left w:val="nil"/>
              <w:bottom w:val="nil"/>
              <w:right w:val="nil"/>
            </w:tcBorders>
            <w:shd w:val="clear" w:color="auto" w:fill="auto"/>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w:t>
            </w:r>
          </w:p>
        </w:tc>
        <w:tc>
          <w:tcPr>
            <w:tcW w:w="875" w:type="dxa"/>
            <w:tcBorders>
              <w:top w:val="nil"/>
              <w:left w:val="nil"/>
              <w:bottom w:val="nil"/>
              <w:right w:val="nil"/>
            </w:tcBorders>
            <w:shd w:val="clear" w:color="auto" w:fill="auto"/>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w:t>
            </w:r>
          </w:p>
        </w:tc>
        <w:tc>
          <w:tcPr>
            <w:tcW w:w="875" w:type="dxa"/>
            <w:tcBorders>
              <w:top w:val="nil"/>
              <w:left w:val="nil"/>
              <w:bottom w:val="nil"/>
              <w:right w:val="nil"/>
            </w:tcBorders>
            <w:shd w:val="clear" w:color="auto" w:fill="auto"/>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w:t>
            </w:r>
          </w:p>
        </w:tc>
        <w:tc>
          <w:tcPr>
            <w:tcW w:w="890" w:type="dxa"/>
            <w:tcBorders>
              <w:top w:val="nil"/>
              <w:left w:val="nil"/>
              <w:bottom w:val="nil"/>
              <w:right w:val="nil"/>
            </w:tcBorders>
            <w:shd w:val="clear" w:color="auto" w:fill="auto"/>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w:t>
            </w:r>
          </w:p>
        </w:tc>
        <w:tc>
          <w:tcPr>
            <w:tcW w:w="900" w:type="dxa"/>
            <w:tcBorders>
              <w:top w:val="nil"/>
              <w:left w:val="nil"/>
              <w:bottom w:val="nil"/>
              <w:right w:val="nil"/>
            </w:tcBorders>
            <w:shd w:val="clear" w:color="auto" w:fill="auto"/>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83.3%</w:t>
            </w:r>
          </w:p>
        </w:tc>
        <w:tc>
          <w:tcPr>
            <w:tcW w:w="990" w:type="dxa"/>
            <w:tcBorders>
              <w:top w:val="nil"/>
              <w:left w:val="nil"/>
              <w:bottom w:val="nil"/>
              <w:right w:val="nil"/>
            </w:tcBorders>
            <w:shd w:val="clear" w:color="auto" w:fill="auto"/>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79.7%</w:t>
            </w:r>
          </w:p>
        </w:tc>
      </w:tr>
      <w:tr w:rsidR="0004225A" w:rsidRPr="0004225A" w:rsidTr="0004225A">
        <w:trPr>
          <w:trHeight w:val="300"/>
        </w:trPr>
        <w:tc>
          <w:tcPr>
            <w:tcW w:w="1420" w:type="dxa"/>
            <w:tcBorders>
              <w:top w:val="nil"/>
              <w:left w:val="nil"/>
              <w:bottom w:val="nil"/>
              <w:right w:val="nil"/>
            </w:tcBorders>
            <w:shd w:val="clear" w:color="000000" w:fill="D9D9D9"/>
            <w:noWrap/>
            <w:vAlign w:val="bottom"/>
            <w:hideMark/>
          </w:tcPr>
          <w:p w:rsidR="0004225A" w:rsidRPr="0004225A" w:rsidRDefault="0004225A" w:rsidP="0004225A">
            <w:pPr>
              <w:rPr>
                <w:rFonts w:ascii="Calibri" w:hAnsi="Calibri"/>
                <w:color w:val="000000"/>
              </w:rPr>
            </w:pPr>
            <w:r w:rsidRPr="0004225A">
              <w:rPr>
                <w:rFonts w:ascii="Calibri" w:hAnsi="Calibri"/>
                <w:color w:val="000000"/>
                <w:sz w:val="22"/>
                <w:szCs w:val="22"/>
              </w:rPr>
              <w:t>0421</w:t>
            </w:r>
          </w:p>
        </w:tc>
        <w:tc>
          <w:tcPr>
            <w:tcW w:w="3220" w:type="dxa"/>
            <w:tcBorders>
              <w:top w:val="nil"/>
              <w:left w:val="nil"/>
              <w:bottom w:val="nil"/>
              <w:right w:val="nil"/>
            </w:tcBorders>
            <w:shd w:val="clear" w:color="000000" w:fill="D9D9D9"/>
            <w:noWrap/>
            <w:vAlign w:val="bottom"/>
            <w:hideMark/>
          </w:tcPr>
          <w:p w:rsidR="0004225A" w:rsidRPr="0004225A" w:rsidRDefault="0004225A" w:rsidP="0004225A">
            <w:pPr>
              <w:rPr>
                <w:rFonts w:ascii="Calibri" w:hAnsi="Calibri"/>
                <w:color w:val="000000"/>
              </w:rPr>
            </w:pPr>
            <w:r w:rsidRPr="0004225A">
              <w:rPr>
                <w:rFonts w:ascii="Calibri" w:hAnsi="Calibri"/>
                <w:color w:val="000000"/>
                <w:sz w:val="22"/>
                <w:szCs w:val="22"/>
              </w:rPr>
              <w:t>Management &amp; Marketing</w:t>
            </w:r>
          </w:p>
        </w:tc>
        <w:tc>
          <w:tcPr>
            <w:tcW w:w="1760" w:type="dxa"/>
            <w:tcBorders>
              <w:top w:val="nil"/>
              <w:left w:val="nil"/>
              <w:bottom w:val="nil"/>
              <w:right w:val="nil"/>
            </w:tcBorders>
            <w:shd w:val="clear" w:color="000000" w:fill="D9D9D9"/>
            <w:noWrap/>
            <w:vAlign w:val="bottom"/>
            <w:hideMark/>
          </w:tcPr>
          <w:p w:rsidR="0004225A" w:rsidRPr="0004225A" w:rsidRDefault="0004225A" w:rsidP="0004225A">
            <w:pPr>
              <w:rPr>
                <w:rFonts w:ascii="Calibri" w:hAnsi="Calibri"/>
                <w:color w:val="000000"/>
              </w:rPr>
            </w:pPr>
            <w:r w:rsidRPr="0004225A">
              <w:rPr>
                <w:rFonts w:ascii="Calibri" w:hAnsi="Calibri"/>
                <w:color w:val="000000"/>
                <w:sz w:val="22"/>
                <w:szCs w:val="22"/>
              </w:rPr>
              <w:t>MRK-2102</w:t>
            </w:r>
          </w:p>
        </w:tc>
        <w:tc>
          <w:tcPr>
            <w:tcW w:w="460" w:type="dxa"/>
            <w:tcBorders>
              <w:top w:val="nil"/>
              <w:left w:val="nil"/>
              <w:bottom w:val="nil"/>
              <w:right w:val="nil"/>
            </w:tcBorders>
            <w:shd w:val="clear" w:color="000000" w:fill="D9D9D9"/>
            <w:noWrap/>
            <w:vAlign w:val="bottom"/>
            <w:hideMark/>
          </w:tcPr>
          <w:p w:rsidR="0004225A" w:rsidRPr="0004225A" w:rsidRDefault="0004225A" w:rsidP="0004225A">
            <w:pPr>
              <w:rPr>
                <w:rFonts w:ascii="Calibri" w:hAnsi="Calibri"/>
                <w:color w:val="000000"/>
              </w:rPr>
            </w:pPr>
            <w:r w:rsidRPr="0004225A">
              <w:rPr>
                <w:rFonts w:ascii="Calibri" w:hAnsi="Calibri"/>
                <w:color w:val="000000"/>
                <w:sz w:val="22"/>
                <w:szCs w:val="22"/>
              </w:rPr>
              <w:t> </w:t>
            </w:r>
          </w:p>
        </w:tc>
        <w:tc>
          <w:tcPr>
            <w:tcW w:w="875" w:type="dxa"/>
            <w:tcBorders>
              <w:top w:val="nil"/>
              <w:left w:val="nil"/>
              <w:bottom w:val="nil"/>
              <w:right w:val="nil"/>
            </w:tcBorders>
            <w:shd w:val="clear" w:color="000000" w:fill="D9D9D9"/>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w:t>
            </w:r>
          </w:p>
        </w:tc>
        <w:tc>
          <w:tcPr>
            <w:tcW w:w="875" w:type="dxa"/>
            <w:tcBorders>
              <w:top w:val="nil"/>
              <w:left w:val="nil"/>
              <w:bottom w:val="nil"/>
              <w:right w:val="nil"/>
            </w:tcBorders>
            <w:shd w:val="clear" w:color="000000" w:fill="D9D9D9"/>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w:t>
            </w:r>
          </w:p>
        </w:tc>
        <w:tc>
          <w:tcPr>
            <w:tcW w:w="875" w:type="dxa"/>
            <w:tcBorders>
              <w:top w:val="nil"/>
              <w:left w:val="nil"/>
              <w:bottom w:val="nil"/>
              <w:right w:val="nil"/>
            </w:tcBorders>
            <w:shd w:val="clear" w:color="000000" w:fill="D9D9D9"/>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w:t>
            </w:r>
          </w:p>
        </w:tc>
        <w:tc>
          <w:tcPr>
            <w:tcW w:w="875" w:type="dxa"/>
            <w:tcBorders>
              <w:top w:val="nil"/>
              <w:left w:val="nil"/>
              <w:bottom w:val="nil"/>
              <w:right w:val="nil"/>
            </w:tcBorders>
            <w:shd w:val="clear" w:color="000000" w:fill="D9D9D9"/>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w:t>
            </w:r>
          </w:p>
        </w:tc>
        <w:tc>
          <w:tcPr>
            <w:tcW w:w="890" w:type="dxa"/>
            <w:tcBorders>
              <w:top w:val="nil"/>
              <w:left w:val="nil"/>
              <w:bottom w:val="nil"/>
              <w:right w:val="nil"/>
            </w:tcBorders>
            <w:shd w:val="clear" w:color="000000" w:fill="D9D9D9"/>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w:t>
            </w:r>
          </w:p>
        </w:tc>
        <w:tc>
          <w:tcPr>
            <w:tcW w:w="900" w:type="dxa"/>
            <w:tcBorders>
              <w:top w:val="nil"/>
              <w:left w:val="nil"/>
              <w:bottom w:val="nil"/>
              <w:right w:val="nil"/>
            </w:tcBorders>
            <w:shd w:val="clear" w:color="000000" w:fill="D9D9D9"/>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60.0%</w:t>
            </w:r>
          </w:p>
        </w:tc>
        <w:tc>
          <w:tcPr>
            <w:tcW w:w="990" w:type="dxa"/>
            <w:tcBorders>
              <w:top w:val="nil"/>
              <w:left w:val="nil"/>
              <w:bottom w:val="nil"/>
              <w:right w:val="nil"/>
            </w:tcBorders>
            <w:shd w:val="clear" w:color="000000" w:fill="D9D9D9"/>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84.7%</w:t>
            </w:r>
          </w:p>
        </w:tc>
      </w:tr>
      <w:tr w:rsidR="0004225A" w:rsidRPr="0004225A" w:rsidTr="0004225A">
        <w:trPr>
          <w:trHeight w:val="300"/>
        </w:trPr>
        <w:tc>
          <w:tcPr>
            <w:tcW w:w="1420" w:type="dxa"/>
            <w:tcBorders>
              <w:top w:val="nil"/>
              <w:left w:val="nil"/>
              <w:bottom w:val="nil"/>
              <w:right w:val="nil"/>
            </w:tcBorders>
            <w:shd w:val="clear" w:color="auto" w:fill="auto"/>
            <w:noWrap/>
            <w:vAlign w:val="bottom"/>
            <w:hideMark/>
          </w:tcPr>
          <w:p w:rsidR="0004225A" w:rsidRPr="0004225A" w:rsidRDefault="0004225A" w:rsidP="0004225A">
            <w:pPr>
              <w:rPr>
                <w:rFonts w:ascii="Calibri" w:hAnsi="Calibri"/>
                <w:color w:val="000000"/>
              </w:rPr>
            </w:pPr>
            <w:r w:rsidRPr="0004225A">
              <w:rPr>
                <w:rFonts w:ascii="Calibri" w:hAnsi="Calibri"/>
                <w:color w:val="000000"/>
                <w:sz w:val="22"/>
                <w:szCs w:val="22"/>
              </w:rPr>
              <w:t>0421</w:t>
            </w:r>
          </w:p>
        </w:tc>
        <w:tc>
          <w:tcPr>
            <w:tcW w:w="3220" w:type="dxa"/>
            <w:tcBorders>
              <w:top w:val="nil"/>
              <w:left w:val="nil"/>
              <w:bottom w:val="nil"/>
              <w:right w:val="nil"/>
            </w:tcBorders>
            <w:shd w:val="clear" w:color="auto" w:fill="auto"/>
            <w:noWrap/>
            <w:vAlign w:val="bottom"/>
            <w:hideMark/>
          </w:tcPr>
          <w:p w:rsidR="0004225A" w:rsidRPr="0004225A" w:rsidRDefault="0004225A" w:rsidP="0004225A">
            <w:pPr>
              <w:rPr>
                <w:rFonts w:ascii="Calibri" w:hAnsi="Calibri"/>
                <w:color w:val="000000"/>
              </w:rPr>
            </w:pPr>
            <w:r w:rsidRPr="0004225A">
              <w:rPr>
                <w:rFonts w:ascii="Calibri" w:hAnsi="Calibri"/>
                <w:color w:val="000000"/>
                <w:sz w:val="22"/>
                <w:szCs w:val="22"/>
              </w:rPr>
              <w:t>Management &amp; Marketing</w:t>
            </w:r>
          </w:p>
        </w:tc>
        <w:tc>
          <w:tcPr>
            <w:tcW w:w="1760" w:type="dxa"/>
            <w:tcBorders>
              <w:top w:val="nil"/>
              <w:left w:val="nil"/>
              <w:bottom w:val="nil"/>
              <w:right w:val="nil"/>
            </w:tcBorders>
            <w:shd w:val="clear" w:color="auto" w:fill="auto"/>
            <w:noWrap/>
            <w:vAlign w:val="bottom"/>
            <w:hideMark/>
          </w:tcPr>
          <w:p w:rsidR="0004225A" w:rsidRPr="0004225A" w:rsidRDefault="0004225A" w:rsidP="0004225A">
            <w:pPr>
              <w:rPr>
                <w:rFonts w:ascii="Calibri" w:hAnsi="Calibri"/>
                <w:color w:val="000000"/>
              </w:rPr>
            </w:pPr>
            <w:r w:rsidRPr="0004225A">
              <w:rPr>
                <w:rFonts w:ascii="Calibri" w:hAnsi="Calibri"/>
                <w:color w:val="000000"/>
                <w:sz w:val="22"/>
                <w:szCs w:val="22"/>
              </w:rPr>
              <w:t>MRK-2135</w:t>
            </w:r>
          </w:p>
        </w:tc>
        <w:tc>
          <w:tcPr>
            <w:tcW w:w="460" w:type="dxa"/>
            <w:tcBorders>
              <w:top w:val="nil"/>
              <w:left w:val="nil"/>
              <w:bottom w:val="nil"/>
              <w:right w:val="nil"/>
            </w:tcBorders>
            <w:shd w:val="clear" w:color="auto" w:fill="auto"/>
            <w:noWrap/>
            <w:vAlign w:val="bottom"/>
            <w:hideMark/>
          </w:tcPr>
          <w:p w:rsidR="0004225A" w:rsidRPr="0004225A" w:rsidRDefault="0004225A" w:rsidP="0004225A">
            <w:pPr>
              <w:rPr>
                <w:rFonts w:ascii="Calibri" w:hAnsi="Calibri"/>
                <w:color w:val="000000"/>
              </w:rPr>
            </w:pPr>
          </w:p>
        </w:tc>
        <w:tc>
          <w:tcPr>
            <w:tcW w:w="875" w:type="dxa"/>
            <w:tcBorders>
              <w:top w:val="nil"/>
              <w:left w:val="nil"/>
              <w:bottom w:val="nil"/>
              <w:right w:val="nil"/>
            </w:tcBorders>
            <w:shd w:val="clear" w:color="auto" w:fill="auto"/>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w:t>
            </w:r>
          </w:p>
        </w:tc>
        <w:tc>
          <w:tcPr>
            <w:tcW w:w="875" w:type="dxa"/>
            <w:tcBorders>
              <w:top w:val="nil"/>
              <w:left w:val="nil"/>
              <w:bottom w:val="nil"/>
              <w:right w:val="nil"/>
            </w:tcBorders>
            <w:shd w:val="clear" w:color="auto" w:fill="auto"/>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w:t>
            </w:r>
          </w:p>
        </w:tc>
        <w:tc>
          <w:tcPr>
            <w:tcW w:w="875" w:type="dxa"/>
            <w:tcBorders>
              <w:top w:val="nil"/>
              <w:left w:val="nil"/>
              <w:bottom w:val="nil"/>
              <w:right w:val="nil"/>
            </w:tcBorders>
            <w:shd w:val="clear" w:color="auto" w:fill="auto"/>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w:t>
            </w:r>
          </w:p>
        </w:tc>
        <w:tc>
          <w:tcPr>
            <w:tcW w:w="875" w:type="dxa"/>
            <w:tcBorders>
              <w:top w:val="nil"/>
              <w:left w:val="nil"/>
              <w:bottom w:val="nil"/>
              <w:right w:val="nil"/>
            </w:tcBorders>
            <w:shd w:val="clear" w:color="auto" w:fill="auto"/>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w:t>
            </w:r>
          </w:p>
        </w:tc>
        <w:tc>
          <w:tcPr>
            <w:tcW w:w="890" w:type="dxa"/>
            <w:tcBorders>
              <w:top w:val="nil"/>
              <w:left w:val="nil"/>
              <w:bottom w:val="nil"/>
              <w:right w:val="nil"/>
            </w:tcBorders>
            <w:shd w:val="clear" w:color="auto" w:fill="auto"/>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w:t>
            </w:r>
          </w:p>
        </w:tc>
        <w:tc>
          <w:tcPr>
            <w:tcW w:w="900" w:type="dxa"/>
            <w:tcBorders>
              <w:top w:val="nil"/>
              <w:left w:val="nil"/>
              <w:bottom w:val="nil"/>
              <w:right w:val="nil"/>
            </w:tcBorders>
            <w:shd w:val="clear" w:color="auto" w:fill="auto"/>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87.5%</w:t>
            </w:r>
          </w:p>
        </w:tc>
        <w:tc>
          <w:tcPr>
            <w:tcW w:w="990" w:type="dxa"/>
            <w:tcBorders>
              <w:top w:val="nil"/>
              <w:left w:val="nil"/>
              <w:bottom w:val="nil"/>
              <w:right w:val="nil"/>
            </w:tcBorders>
            <w:shd w:val="clear" w:color="auto" w:fill="auto"/>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75.9%</w:t>
            </w:r>
          </w:p>
        </w:tc>
      </w:tr>
      <w:tr w:rsidR="0004225A" w:rsidRPr="0004225A" w:rsidTr="0004225A">
        <w:trPr>
          <w:trHeight w:val="300"/>
        </w:trPr>
        <w:tc>
          <w:tcPr>
            <w:tcW w:w="1420" w:type="dxa"/>
            <w:tcBorders>
              <w:top w:val="nil"/>
              <w:left w:val="nil"/>
              <w:bottom w:val="nil"/>
              <w:right w:val="nil"/>
            </w:tcBorders>
            <w:shd w:val="clear" w:color="000000" w:fill="D9D9D9"/>
            <w:noWrap/>
            <w:vAlign w:val="bottom"/>
            <w:hideMark/>
          </w:tcPr>
          <w:p w:rsidR="0004225A" w:rsidRPr="0004225A" w:rsidRDefault="0004225A" w:rsidP="0004225A">
            <w:pPr>
              <w:rPr>
                <w:rFonts w:ascii="Calibri" w:hAnsi="Calibri"/>
                <w:color w:val="000000"/>
              </w:rPr>
            </w:pPr>
            <w:r w:rsidRPr="0004225A">
              <w:rPr>
                <w:rFonts w:ascii="Calibri" w:hAnsi="Calibri"/>
                <w:color w:val="000000"/>
                <w:sz w:val="22"/>
                <w:szCs w:val="22"/>
              </w:rPr>
              <w:t>0421</w:t>
            </w:r>
          </w:p>
        </w:tc>
        <w:tc>
          <w:tcPr>
            <w:tcW w:w="3220" w:type="dxa"/>
            <w:tcBorders>
              <w:top w:val="nil"/>
              <w:left w:val="nil"/>
              <w:bottom w:val="nil"/>
              <w:right w:val="nil"/>
            </w:tcBorders>
            <w:shd w:val="clear" w:color="000000" w:fill="D9D9D9"/>
            <w:noWrap/>
            <w:vAlign w:val="bottom"/>
            <w:hideMark/>
          </w:tcPr>
          <w:p w:rsidR="0004225A" w:rsidRPr="0004225A" w:rsidRDefault="0004225A" w:rsidP="0004225A">
            <w:pPr>
              <w:rPr>
                <w:rFonts w:ascii="Calibri" w:hAnsi="Calibri"/>
                <w:color w:val="000000"/>
              </w:rPr>
            </w:pPr>
            <w:r w:rsidRPr="0004225A">
              <w:rPr>
                <w:rFonts w:ascii="Calibri" w:hAnsi="Calibri"/>
                <w:color w:val="000000"/>
                <w:sz w:val="22"/>
                <w:szCs w:val="22"/>
              </w:rPr>
              <w:t>Management &amp; Marketing</w:t>
            </w:r>
          </w:p>
        </w:tc>
        <w:tc>
          <w:tcPr>
            <w:tcW w:w="1760" w:type="dxa"/>
            <w:tcBorders>
              <w:top w:val="nil"/>
              <w:left w:val="nil"/>
              <w:bottom w:val="nil"/>
              <w:right w:val="nil"/>
            </w:tcBorders>
            <w:shd w:val="clear" w:color="000000" w:fill="D9D9D9"/>
            <w:noWrap/>
            <w:vAlign w:val="bottom"/>
            <w:hideMark/>
          </w:tcPr>
          <w:p w:rsidR="0004225A" w:rsidRPr="0004225A" w:rsidRDefault="0004225A" w:rsidP="0004225A">
            <w:pPr>
              <w:rPr>
                <w:rFonts w:ascii="Calibri" w:hAnsi="Calibri"/>
                <w:color w:val="000000"/>
              </w:rPr>
            </w:pPr>
            <w:r w:rsidRPr="0004225A">
              <w:rPr>
                <w:rFonts w:ascii="Calibri" w:hAnsi="Calibri"/>
                <w:color w:val="000000"/>
                <w:sz w:val="22"/>
                <w:szCs w:val="22"/>
              </w:rPr>
              <w:t>MRK-2145</w:t>
            </w:r>
          </w:p>
        </w:tc>
        <w:tc>
          <w:tcPr>
            <w:tcW w:w="460" w:type="dxa"/>
            <w:tcBorders>
              <w:top w:val="nil"/>
              <w:left w:val="nil"/>
              <w:bottom w:val="nil"/>
              <w:right w:val="nil"/>
            </w:tcBorders>
            <w:shd w:val="clear" w:color="000000" w:fill="D9D9D9"/>
            <w:noWrap/>
            <w:vAlign w:val="bottom"/>
            <w:hideMark/>
          </w:tcPr>
          <w:p w:rsidR="0004225A" w:rsidRPr="0004225A" w:rsidRDefault="0004225A" w:rsidP="0004225A">
            <w:pPr>
              <w:rPr>
                <w:rFonts w:ascii="Calibri" w:hAnsi="Calibri"/>
                <w:color w:val="000000"/>
              </w:rPr>
            </w:pPr>
            <w:r w:rsidRPr="0004225A">
              <w:rPr>
                <w:rFonts w:ascii="Calibri" w:hAnsi="Calibri"/>
                <w:color w:val="000000"/>
                <w:sz w:val="22"/>
                <w:szCs w:val="22"/>
              </w:rPr>
              <w:t> </w:t>
            </w:r>
          </w:p>
        </w:tc>
        <w:tc>
          <w:tcPr>
            <w:tcW w:w="875" w:type="dxa"/>
            <w:tcBorders>
              <w:top w:val="nil"/>
              <w:left w:val="nil"/>
              <w:bottom w:val="nil"/>
              <w:right w:val="nil"/>
            </w:tcBorders>
            <w:shd w:val="clear" w:color="000000" w:fill="D9D9D9"/>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w:t>
            </w:r>
          </w:p>
        </w:tc>
        <w:tc>
          <w:tcPr>
            <w:tcW w:w="875" w:type="dxa"/>
            <w:tcBorders>
              <w:top w:val="nil"/>
              <w:left w:val="nil"/>
              <w:bottom w:val="nil"/>
              <w:right w:val="nil"/>
            </w:tcBorders>
            <w:shd w:val="clear" w:color="000000" w:fill="D9D9D9"/>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w:t>
            </w:r>
          </w:p>
        </w:tc>
        <w:tc>
          <w:tcPr>
            <w:tcW w:w="875" w:type="dxa"/>
            <w:tcBorders>
              <w:top w:val="nil"/>
              <w:left w:val="nil"/>
              <w:bottom w:val="nil"/>
              <w:right w:val="nil"/>
            </w:tcBorders>
            <w:shd w:val="clear" w:color="000000" w:fill="D9D9D9"/>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w:t>
            </w:r>
          </w:p>
        </w:tc>
        <w:tc>
          <w:tcPr>
            <w:tcW w:w="875" w:type="dxa"/>
            <w:tcBorders>
              <w:top w:val="nil"/>
              <w:left w:val="nil"/>
              <w:bottom w:val="nil"/>
              <w:right w:val="nil"/>
            </w:tcBorders>
            <w:shd w:val="clear" w:color="000000" w:fill="D9D9D9"/>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w:t>
            </w:r>
          </w:p>
        </w:tc>
        <w:tc>
          <w:tcPr>
            <w:tcW w:w="890" w:type="dxa"/>
            <w:tcBorders>
              <w:top w:val="nil"/>
              <w:left w:val="nil"/>
              <w:bottom w:val="nil"/>
              <w:right w:val="nil"/>
            </w:tcBorders>
            <w:shd w:val="clear" w:color="000000" w:fill="D9D9D9"/>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w:t>
            </w:r>
          </w:p>
        </w:tc>
        <w:tc>
          <w:tcPr>
            <w:tcW w:w="900" w:type="dxa"/>
            <w:tcBorders>
              <w:top w:val="nil"/>
              <w:left w:val="nil"/>
              <w:bottom w:val="nil"/>
              <w:right w:val="nil"/>
            </w:tcBorders>
            <w:shd w:val="clear" w:color="000000" w:fill="D9D9D9"/>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w:t>
            </w:r>
          </w:p>
        </w:tc>
        <w:tc>
          <w:tcPr>
            <w:tcW w:w="990" w:type="dxa"/>
            <w:tcBorders>
              <w:top w:val="nil"/>
              <w:left w:val="nil"/>
              <w:bottom w:val="nil"/>
              <w:right w:val="nil"/>
            </w:tcBorders>
            <w:shd w:val="clear" w:color="000000" w:fill="D9D9D9"/>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90.9%</w:t>
            </w:r>
          </w:p>
        </w:tc>
      </w:tr>
      <w:tr w:rsidR="0004225A" w:rsidRPr="0004225A" w:rsidTr="0004225A">
        <w:trPr>
          <w:trHeight w:val="300"/>
        </w:trPr>
        <w:tc>
          <w:tcPr>
            <w:tcW w:w="1420" w:type="dxa"/>
            <w:tcBorders>
              <w:top w:val="nil"/>
              <w:left w:val="nil"/>
              <w:bottom w:val="nil"/>
              <w:right w:val="nil"/>
            </w:tcBorders>
            <w:shd w:val="clear" w:color="auto" w:fill="auto"/>
            <w:noWrap/>
            <w:vAlign w:val="bottom"/>
            <w:hideMark/>
          </w:tcPr>
          <w:p w:rsidR="0004225A" w:rsidRPr="0004225A" w:rsidRDefault="0004225A" w:rsidP="0004225A">
            <w:pPr>
              <w:rPr>
                <w:rFonts w:ascii="Calibri" w:hAnsi="Calibri"/>
                <w:color w:val="000000"/>
              </w:rPr>
            </w:pPr>
            <w:r w:rsidRPr="0004225A">
              <w:rPr>
                <w:rFonts w:ascii="Calibri" w:hAnsi="Calibri"/>
                <w:color w:val="000000"/>
                <w:sz w:val="22"/>
                <w:szCs w:val="22"/>
              </w:rPr>
              <w:t>0421</w:t>
            </w:r>
          </w:p>
        </w:tc>
        <w:tc>
          <w:tcPr>
            <w:tcW w:w="3220" w:type="dxa"/>
            <w:tcBorders>
              <w:top w:val="nil"/>
              <w:left w:val="nil"/>
              <w:bottom w:val="nil"/>
              <w:right w:val="nil"/>
            </w:tcBorders>
            <w:shd w:val="clear" w:color="auto" w:fill="auto"/>
            <w:noWrap/>
            <w:vAlign w:val="bottom"/>
            <w:hideMark/>
          </w:tcPr>
          <w:p w:rsidR="0004225A" w:rsidRPr="0004225A" w:rsidRDefault="0004225A" w:rsidP="0004225A">
            <w:pPr>
              <w:rPr>
                <w:rFonts w:ascii="Calibri" w:hAnsi="Calibri"/>
                <w:color w:val="000000"/>
              </w:rPr>
            </w:pPr>
            <w:r w:rsidRPr="0004225A">
              <w:rPr>
                <w:rFonts w:ascii="Calibri" w:hAnsi="Calibri"/>
                <w:color w:val="000000"/>
                <w:sz w:val="22"/>
                <w:szCs w:val="22"/>
              </w:rPr>
              <w:t>Management &amp; Marketing</w:t>
            </w:r>
          </w:p>
        </w:tc>
        <w:tc>
          <w:tcPr>
            <w:tcW w:w="1760" w:type="dxa"/>
            <w:tcBorders>
              <w:top w:val="nil"/>
              <w:left w:val="nil"/>
              <w:bottom w:val="nil"/>
              <w:right w:val="nil"/>
            </w:tcBorders>
            <w:shd w:val="clear" w:color="auto" w:fill="auto"/>
            <w:noWrap/>
            <w:vAlign w:val="bottom"/>
            <w:hideMark/>
          </w:tcPr>
          <w:p w:rsidR="0004225A" w:rsidRPr="0004225A" w:rsidRDefault="0004225A" w:rsidP="0004225A">
            <w:pPr>
              <w:rPr>
                <w:rFonts w:ascii="Calibri" w:hAnsi="Calibri"/>
                <w:color w:val="000000"/>
              </w:rPr>
            </w:pPr>
            <w:r w:rsidRPr="0004225A">
              <w:rPr>
                <w:rFonts w:ascii="Calibri" w:hAnsi="Calibri"/>
                <w:color w:val="000000"/>
                <w:sz w:val="22"/>
                <w:szCs w:val="22"/>
              </w:rPr>
              <w:t>MRK-215</w:t>
            </w:r>
          </w:p>
        </w:tc>
        <w:tc>
          <w:tcPr>
            <w:tcW w:w="460" w:type="dxa"/>
            <w:tcBorders>
              <w:top w:val="nil"/>
              <w:left w:val="nil"/>
              <w:bottom w:val="nil"/>
              <w:right w:val="nil"/>
            </w:tcBorders>
            <w:shd w:val="clear" w:color="auto" w:fill="auto"/>
            <w:noWrap/>
            <w:vAlign w:val="bottom"/>
            <w:hideMark/>
          </w:tcPr>
          <w:p w:rsidR="0004225A" w:rsidRPr="0004225A" w:rsidRDefault="0004225A" w:rsidP="0004225A">
            <w:pPr>
              <w:rPr>
                <w:rFonts w:ascii="Calibri" w:hAnsi="Calibri"/>
                <w:color w:val="000000"/>
              </w:rPr>
            </w:pPr>
          </w:p>
        </w:tc>
        <w:tc>
          <w:tcPr>
            <w:tcW w:w="875" w:type="dxa"/>
            <w:tcBorders>
              <w:top w:val="nil"/>
              <w:left w:val="nil"/>
              <w:bottom w:val="nil"/>
              <w:right w:val="nil"/>
            </w:tcBorders>
            <w:shd w:val="clear" w:color="auto" w:fill="auto"/>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87.5%</w:t>
            </w:r>
          </w:p>
        </w:tc>
        <w:tc>
          <w:tcPr>
            <w:tcW w:w="875" w:type="dxa"/>
            <w:tcBorders>
              <w:top w:val="nil"/>
              <w:left w:val="nil"/>
              <w:bottom w:val="nil"/>
              <w:right w:val="nil"/>
            </w:tcBorders>
            <w:shd w:val="clear" w:color="auto" w:fill="auto"/>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77.8%</w:t>
            </w:r>
          </w:p>
        </w:tc>
        <w:tc>
          <w:tcPr>
            <w:tcW w:w="875" w:type="dxa"/>
            <w:tcBorders>
              <w:top w:val="nil"/>
              <w:left w:val="nil"/>
              <w:bottom w:val="nil"/>
              <w:right w:val="nil"/>
            </w:tcBorders>
            <w:shd w:val="clear" w:color="auto" w:fill="auto"/>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76.7%</w:t>
            </w:r>
          </w:p>
        </w:tc>
        <w:tc>
          <w:tcPr>
            <w:tcW w:w="875" w:type="dxa"/>
            <w:tcBorders>
              <w:top w:val="nil"/>
              <w:left w:val="nil"/>
              <w:bottom w:val="nil"/>
              <w:right w:val="nil"/>
            </w:tcBorders>
            <w:shd w:val="clear" w:color="auto" w:fill="auto"/>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70.4%</w:t>
            </w:r>
          </w:p>
        </w:tc>
        <w:tc>
          <w:tcPr>
            <w:tcW w:w="890" w:type="dxa"/>
            <w:tcBorders>
              <w:top w:val="nil"/>
              <w:left w:val="nil"/>
              <w:bottom w:val="nil"/>
              <w:right w:val="nil"/>
            </w:tcBorders>
            <w:shd w:val="clear" w:color="auto" w:fill="auto"/>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84.2%</w:t>
            </w:r>
          </w:p>
        </w:tc>
        <w:tc>
          <w:tcPr>
            <w:tcW w:w="900" w:type="dxa"/>
            <w:tcBorders>
              <w:top w:val="nil"/>
              <w:left w:val="nil"/>
              <w:bottom w:val="nil"/>
              <w:right w:val="nil"/>
            </w:tcBorders>
            <w:shd w:val="clear" w:color="auto" w:fill="auto"/>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w:t>
            </w:r>
          </w:p>
        </w:tc>
        <w:tc>
          <w:tcPr>
            <w:tcW w:w="990" w:type="dxa"/>
            <w:tcBorders>
              <w:top w:val="nil"/>
              <w:left w:val="nil"/>
              <w:bottom w:val="nil"/>
              <w:right w:val="nil"/>
            </w:tcBorders>
            <w:shd w:val="clear" w:color="auto" w:fill="auto"/>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w:t>
            </w:r>
          </w:p>
        </w:tc>
      </w:tr>
      <w:tr w:rsidR="0004225A" w:rsidRPr="0004225A" w:rsidTr="0004225A">
        <w:trPr>
          <w:trHeight w:val="300"/>
        </w:trPr>
        <w:tc>
          <w:tcPr>
            <w:tcW w:w="1420" w:type="dxa"/>
            <w:tcBorders>
              <w:top w:val="nil"/>
              <w:left w:val="nil"/>
              <w:bottom w:val="nil"/>
              <w:right w:val="nil"/>
            </w:tcBorders>
            <w:shd w:val="clear" w:color="000000" w:fill="D9D9D9"/>
            <w:noWrap/>
            <w:vAlign w:val="bottom"/>
            <w:hideMark/>
          </w:tcPr>
          <w:p w:rsidR="0004225A" w:rsidRPr="0004225A" w:rsidRDefault="0004225A" w:rsidP="0004225A">
            <w:pPr>
              <w:rPr>
                <w:rFonts w:ascii="Calibri" w:hAnsi="Calibri"/>
                <w:color w:val="000000"/>
              </w:rPr>
            </w:pPr>
            <w:r w:rsidRPr="0004225A">
              <w:rPr>
                <w:rFonts w:ascii="Calibri" w:hAnsi="Calibri"/>
                <w:color w:val="000000"/>
                <w:sz w:val="22"/>
                <w:szCs w:val="22"/>
              </w:rPr>
              <w:t>0421</w:t>
            </w:r>
          </w:p>
        </w:tc>
        <w:tc>
          <w:tcPr>
            <w:tcW w:w="3220" w:type="dxa"/>
            <w:tcBorders>
              <w:top w:val="nil"/>
              <w:left w:val="nil"/>
              <w:bottom w:val="nil"/>
              <w:right w:val="nil"/>
            </w:tcBorders>
            <w:shd w:val="clear" w:color="000000" w:fill="D9D9D9"/>
            <w:noWrap/>
            <w:vAlign w:val="bottom"/>
            <w:hideMark/>
          </w:tcPr>
          <w:p w:rsidR="0004225A" w:rsidRPr="0004225A" w:rsidRDefault="0004225A" w:rsidP="0004225A">
            <w:pPr>
              <w:rPr>
                <w:rFonts w:ascii="Calibri" w:hAnsi="Calibri"/>
                <w:color w:val="000000"/>
              </w:rPr>
            </w:pPr>
            <w:r w:rsidRPr="0004225A">
              <w:rPr>
                <w:rFonts w:ascii="Calibri" w:hAnsi="Calibri"/>
                <w:color w:val="000000"/>
                <w:sz w:val="22"/>
                <w:szCs w:val="22"/>
              </w:rPr>
              <w:t>Management &amp; Marketing</w:t>
            </w:r>
          </w:p>
        </w:tc>
        <w:tc>
          <w:tcPr>
            <w:tcW w:w="1760" w:type="dxa"/>
            <w:tcBorders>
              <w:top w:val="nil"/>
              <w:left w:val="nil"/>
              <w:bottom w:val="nil"/>
              <w:right w:val="nil"/>
            </w:tcBorders>
            <w:shd w:val="clear" w:color="000000" w:fill="D9D9D9"/>
            <w:noWrap/>
            <w:vAlign w:val="bottom"/>
            <w:hideMark/>
          </w:tcPr>
          <w:p w:rsidR="0004225A" w:rsidRPr="0004225A" w:rsidRDefault="0004225A" w:rsidP="0004225A">
            <w:pPr>
              <w:rPr>
                <w:rFonts w:ascii="Calibri" w:hAnsi="Calibri"/>
                <w:color w:val="000000"/>
              </w:rPr>
            </w:pPr>
            <w:r w:rsidRPr="0004225A">
              <w:rPr>
                <w:rFonts w:ascii="Calibri" w:hAnsi="Calibri"/>
                <w:color w:val="000000"/>
                <w:sz w:val="22"/>
                <w:szCs w:val="22"/>
              </w:rPr>
              <w:t>MRK-220</w:t>
            </w:r>
          </w:p>
        </w:tc>
        <w:tc>
          <w:tcPr>
            <w:tcW w:w="460" w:type="dxa"/>
            <w:tcBorders>
              <w:top w:val="nil"/>
              <w:left w:val="nil"/>
              <w:bottom w:val="nil"/>
              <w:right w:val="nil"/>
            </w:tcBorders>
            <w:shd w:val="clear" w:color="000000" w:fill="D9D9D9"/>
            <w:noWrap/>
            <w:vAlign w:val="bottom"/>
            <w:hideMark/>
          </w:tcPr>
          <w:p w:rsidR="0004225A" w:rsidRPr="0004225A" w:rsidRDefault="0004225A" w:rsidP="0004225A">
            <w:pPr>
              <w:rPr>
                <w:rFonts w:ascii="Calibri" w:hAnsi="Calibri"/>
                <w:color w:val="000000"/>
              </w:rPr>
            </w:pPr>
            <w:r w:rsidRPr="0004225A">
              <w:rPr>
                <w:rFonts w:ascii="Calibri" w:hAnsi="Calibri"/>
                <w:color w:val="000000"/>
                <w:sz w:val="22"/>
                <w:szCs w:val="22"/>
              </w:rPr>
              <w:t> </w:t>
            </w:r>
          </w:p>
        </w:tc>
        <w:tc>
          <w:tcPr>
            <w:tcW w:w="875" w:type="dxa"/>
            <w:tcBorders>
              <w:top w:val="nil"/>
              <w:left w:val="nil"/>
              <w:bottom w:val="nil"/>
              <w:right w:val="nil"/>
            </w:tcBorders>
            <w:shd w:val="clear" w:color="000000" w:fill="D9D9D9"/>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w:t>
            </w:r>
          </w:p>
        </w:tc>
        <w:tc>
          <w:tcPr>
            <w:tcW w:w="875" w:type="dxa"/>
            <w:tcBorders>
              <w:top w:val="nil"/>
              <w:left w:val="nil"/>
              <w:bottom w:val="nil"/>
              <w:right w:val="nil"/>
            </w:tcBorders>
            <w:shd w:val="clear" w:color="000000" w:fill="D9D9D9"/>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92.3%</w:t>
            </w:r>
          </w:p>
        </w:tc>
        <w:tc>
          <w:tcPr>
            <w:tcW w:w="875" w:type="dxa"/>
            <w:tcBorders>
              <w:top w:val="nil"/>
              <w:left w:val="nil"/>
              <w:bottom w:val="nil"/>
              <w:right w:val="nil"/>
            </w:tcBorders>
            <w:shd w:val="clear" w:color="000000" w:fill="D9D9D9"/>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81.5%</w:t>
            </w:r>
          </w:p>
        </w:tc>
        <w:tc>
          <w:tcPr>
            <w:tcW w:w="875" w:type="dxa"/>
            <w:tcBorders>
              <w:top w:val="nil"/>
              <w:left w:val="nil"/>
              <w:bottom w:val="nil"/>
              <w:right w:val="nil"/>
            </w:tcBorders>
            <w:shd w:val="clear" w:color="000000" w:fill="D9D9D9"/>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95.0%</w:t>
            </w:r>
          </w:p>
        </w:tc>
        <w:tc>
          <w:tcPr>
            <w:tcW w:w="890" w:type="dxa"/>
            <w:tcBorders>
              <w:top w:val="nil"/>
              <w:left w:val="nil"/>
              <w:bottom w:val="nil"/>
              <w:right w:val="nil"/>
            </w:tcBorders>
            <w:shd w:val="clear" w:color="000000" w:fill="D9D9D9"/>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80.0%</w:t>
            </w:r>
          </w:p>
        </w:tc>
        <w:tc>
          <w:tcPr>
            <w:tcW w:w="900" w:type="dxa"/>
            <w:tcBorders>
              <w:top w:val="nil"/>
              <w:left w:val="nil"/>
              <w:bottom w:val="nil"/>
              <w:right w:val="nil"/>
            </w:tcBorders>
            <w:shd w:val="clear" w:color="000000" w:fill="D9D9D9"/>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w:t>
            </w:r>
          </w:p>
        </w:tc>
        <w:tc>
          <w:tcPr>
            <w:tcW w:w="990" w:type="dxa"/>
            <w:tcBorders>
              <w:top w:val="nil"/>
              <w:left w:val="nil"/>
              <w:bottom w:val="nil"/>
              <w:right w:val="nil"/>
            </w:tcBorders>
            <w:shd w:val="clear" w:color="000000" w:fill="D9D9D9"/>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w:t>
            </w:r>
          </w:p>
        </w:tc>
      </w:tr>
      <w:tr w:rsidR="0004225A" w:rsidRPr="0004225A" w:rsidTr="0004225A">
        <w:trPr>
          <w:trHeight w:val="300"/>
        </w:trPr>
        <w:tc>
          <w:tcPr>
            <w:tcW w:w="1420" w:type="dxa"/>
            <w:tcBorders>
              <w:top w:val="nil"/>
              <w:left w:val="nil"/>
              <w:bottom w:val="nil"/>
              <w:right w:val="nil"/>
            </w:tcBorders>
            <w:shd w:val="clear" w:color="auto" w:fill="auto"/>
            <w:noWrap/>
            <w:vAlign w:val="bottom"/>
            <w:hideMark/>
          </w:tcPr>
          <w:p w:rsidR="0004225A" w:rsidRPr="0004225A" w:rsidRDefault="0004225A" w:rsidP="0004225A">
            <w:pPr>
              <w:rPr>
                <w:rFonts w:ascii="Calibri" w:hAnsi="Calibri"/>
                <w:color w:val="000000"/>
              </w:rPr>
            </w:pPr>
            <w:r w:rsidRPr="0004225A">
              <w:rPr>
                <w:rFonts w:ascii="Calibri" w:hAnsi="Calibri"/>
                <w:color w:val="000000"/>
                <w:sz w:val="22"/>
                <w:szCs w:val="22"/>
              </w:rPr>
              <w:t>0421</w:t>
            </w:r>
          </w:p>
        </w:tc>
        <w:tc>
          <w:tcPr>
            <w:tcW w:w="3220" w:type="dxa"/>
            <w:tcBorders>
              <w:top w:val="nil"/>
              <w:left w:val="nil"/>
              <w:bottom w:val="nil"/>
              <w:right w:val="nil"/>
            </w:tcBorders>
            <w:shd w:val="clear" w:color="auto" w:fill="auto"/>
            <w:noWrap/>
            <w:vAlign w:val="bottom"/>
            <w:hideMark/>
          </w:tcPr>
          <w:p w:rsidR="0004225A" w:rsidRPr="0004225A" w:rsidRDefault="0004225A" w:rsidP="0004225A">
            <w:pPr>
              <w:rPr>
                <w:rFonts w:ascii="Calibri" w:hAnsi="Calibri"/>
                <w:color w:val="000000"/>
              </w:rPr>
            </w:pPr>
            <w:r w:rsidRPr="0004225A">
              <w:rPr>
                <w:rFonts w:ascii="Calibri" w:hAnsi="Calibri"/>
                <w:color w:val="000000"/>
                <w:sz w:val="22"/>
                <w:szCs w:val="22"/>
              </w:rPr>
              <w:t>Management &amp; Marketing</w:t>
            </w:r>
          </w:p>
        </w:tc>
        <w:tc>
          <w:tcPr>
            <w:tcW w:w="1760" w:type="dxa"/>
            <w:tcBorders>
              <w:top w:val="nil"/>
              <w:left w:val="nil"/>
              <w:bottom w:val="nil"/>
              <w:right w:val="nil"/>
            </w:tcBorders>
            <w:shd w:val="clear" w:color="auto" w:fill="auto"/>
            <w:noWrap/>
            <w:vAlign w:val="bottom"/>
            <w:hideMark/>
          </w:tcPr>
          <w:p w:rsidR="0004225A" w:rsidRPr="0004225A" w:rsidRDefault="0004225A" w:rsidP="0004225A">
            <w:pPr>
              <w:rPr>
                <w:rFonts w:ascii="Calibri" w:hAnsi="Calibri"/>
                <w:color w:val="000000"/>
              </w:rPr>
            </w:pPr>
            <w:r w:rsidRPr="0004225A">
              <w:rPr>
                <w:rFonts w:ascii="Calibri" w:hAnsi="Calibri"/>
                <w:color w:val="000000"/>
                <w:sz w:val="22"/>
                <w:szCs w:val="22"/>
              </w:rPr>
              <w:t>MRK-2220</w:t>
            </w:r>
          </w:p>
        </w:tc>
        <w:tc>
          <w:tcPr>
            <w:tcW w:w="460" w:type="dxa"/>
            <w:tcBorders>
              <w:top w:val="nil"/>
              <w:left w:val="nil"/>
              <w:bottom w:val="nil"/>
              <w:right w:val="nil"/>
            </w:tcBorders>
            <w:shd w:val="clear" w:color="auto" w:fill="auto"/>
            <w:noWrap/>
            <w:vAlign w:val="bottom"/>
            <w:hideMark/>
          </w:tcPr>
          <w:p w:rsidR="0004225A" w:rsidRPr="0004225A" w:rsidRDefault="0004225A" w:rsidP="0004225A">
            <w:pPr>
              <w:rPr>
                <w:rFonts w:ascii="Calibri" w:hAnsi="Calibri"/>
                <w:color w:val="000000"/>
              </w:rPr>
            </w:pPr>
          </w:p>
        </w:tc>
        <w:tc>
          <w:tcPr>
            <w:tcW w:w="875" w:type="dxa"/>
            <w:tcBorders>
              <w:top w:val="nil"/>
              <w:left w:val="nil"/>
              <w:bottom w:val="nil"/>
              <w:right w:val="nil"/>
            </w:tcBorders>
            <w:shd w:val="clear" w:color="auto" w:fill="auto"/>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w:t>
            </w:r>
          </w:p>
        </w:tc>
        <w:tc>
          <w:tcPr>
            <w:tcW w:w="875" w:type="dxa"/>
            <w:tcBorders>
              <w:top w:val="nil"/>
              <w:left w:val="nil"/>
              <w:bottom w:val="nil"/>
              <w:right w:val="nil"/>
            </w:tcBorders>
            <w:shd w:val="clear" w:color="auto" w:fill="auto"/>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w:t>
            </w:r>
          </w:p>
        </w:tc>
        <w:tc>
          <w:tcPr>
            <w:tcW w:w="875" w:type="dxa"/>
            <w:tcBorders>
              <w:top w:val="nil"/>
              <w:left w:val="nil"/>
              <w:bottom w:val="nil"/>
              <w:right w:val="nil"/>
            </w:tcBorders>
            <w:shd w:val="clear" w:color="auto" w:fill="auto"/>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w:t>
            </w:r>
          </w:p>
        </w:tc>
        <w:tc>
          <w:tcPr>
            <w:tcW w:w="875" w:type="dxa"/>
            <w:tcBorders>
              <w:top w:val="nil"/>
              <w:left w:val="nil"/>
              <w:bottom w:val="nil"/>
              <w:right w:val="nil"/>
            </w:tcBorders>
            <w:shd w:val="clear" w:color="auto" w:fill="auto"/>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w:t>
            </w:r>
          </w:p>
        </w:tc>
        <w:tc>
          <w:tcPr>
            <w:tcW w:w="890" w:type="dxa"/>
            <w:tcBorders>
              <w:top w:val="nil"/>
              <w:left w:val="nil"/>
              <w:bottom w:val="nil"/>
              <w:right w:val="nil"/>
            </w:tcBorders>
            <w:shd w:val="clear" w:color="auto" w:fill="auto"/>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w:t>
            </w:r>
          </w:p>
        </w:tc>
        <w:tc>
          <w:tcPr>
            <w:tcW w:w="900" w:type="dxa"/>
            <w:tcBorders>
              <w:top w:val="nil"/>
              <w:left w:val="nil"/>
              <w:bottom w:val="nil"/>
              <w:right w:val="nil"/>
            </w:tcBorders>
            <w:shd w:val="clear" w:color="auto" w:fill="auto"/>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64.3%</w:t>
            </w:r>
          </w:p>
        </w:tc>
        <w:tc>
          <w:tcPr>
            <w:tcW w:w="990" w:type="dxa"/>
            <w:tcBorders>
              <w:top w:val="nil"/>
              <w:left w:val="nil"/>
              <w:bottom w:val="nil"/>
              <w:right w:val="nil"/>
            </w:tcBorders>
            <w:shd w:val="clear" w:color="auto" w:fill="auto"/>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74.2%</w:t>
            </w:r>
          </w:p>
        </w:tc>
      </w:tr>
      <w:tr w:rsidR="0004225A" w:rsidRPr="0004225A" w:rsidTr="0004225A">
        <w:trPr>
          <w:trHeight w:val="300"/>
        </w:trPr>
        <w:tc>
          <w:tcPr>
            <w:tcW w:w="1420" w:type="dxa"/>
            <w:tcBorders>
              <w:top w:val="nil"/>
              <w:left w:val="nil"/>
              <w:bottom w:val="nil"/>
              <w:right w:val="nil"/>
            </w:tcBorders>
            <w:shd w:val="clear" w:color="000000" w:fill="D9D9D9"/>
            <w:noWrap/>
            <w:vAlign w:val="bottom"/>
            <w:hideMark/>
          </w:tcPr>
          <w:p w:rsidR="0004225A" w:rsidRPr="0004225A" w:rsidRDefault="0004225A" w:rsidP="0004225A">
            <w:pPr>
              <w:rPr>
                <w:rFonts w:ascii="Calibri" w:hAnsi="Calibri"/>
                <w:color w:val="000000"/>
              </w:rPr>
            </w:pPr>
            <w:r w:rsidRPr="0004225A">
              <w:rPr>
                <w:rFonts w:ascii="Calibri" w:hAnsi="Calibri"/>
                <w:color w:val="000000"/>
                <w:sz w:val="22"/>
                <w:szCs w:val="22"/>
              </w:rPr>
              <w:lastRenderedPageBreak/>
              <w:t>0421</w:t>
            </w:r>
          </w:p>
        </w:tc>
        <w:tc>
          <w:tcPr>
            <w:tcW w:w="3220" w:type="dxa"/>
            <w:tcBorders>
              <w:top w:val="nil"/>
              <w:left w:val="nil"/>
              <w:bottom w:val="nil"/>
              <w:right w:val="nil"/>
            </w:tcBorders>
            <w:shd w:val="clear" w:color="000000" w:fill="D9D9D9"/>
            <w:noWrap/>
            <w:vAlign w:val="bottom"/>
            <w:hideMark/>
          </w:tcPr>
          <w:p w:rsidR="0004225A" w:rsidRPr="0004225A" w:rsidRDefault="0004225A" w:rsidP="0004225A">
            <w:pPr>
              <w:rPr>
                <w:rFonts w:ascii="Calibri" w:hAnsi="Calibri"/>
                <w:color w:val="000000"/>
              </w:rPr>
            </w:pPr>
            <w:r w:rsidRPr="0004225A">
              <w:rPr>
                <w:rFonts w:ascii="Calibri" w:hAnsi="Calibri"/>
                <w:color w:val="000000"/>
                <w:sz w:val="22"/>
                <w:szCs w:val="22"/>
              </w:rPr>
              <w:t>Management &amp; Marketing</w:t>
            </w:r>
          </w:p>
        </w:tc>
        <w:tc>
          <w:tcPr>
            <w:tcW w:w="1760" w:type="dxa"/>
            <w:tcBorders>
              <w:top w:val="nil"/>
              <w:left w:val="nil"/>
              <w:bottom w:val="nil"/>
              <w:right w:val="nil"/>
            </w:tcBorders>
            <w:shd w:val="clear" w:color="000000" w:fill="D9D9D9"/>
            <w:noWrap/>
            <w:vAlign w:val="bottom"/>
            <w:hideMark/>
          </w:tcPr>
          <w:p w:rsidR="0004225A" w:rsidRPr="0004225A" w:rsidRDefault="0004225A" w:rsidP="0004225A">
            <w:pPr>
              <w:rPr>
                <w:rFonts w:ascii="Calibri" w:hAnsi="Calibri"/>
                <w:color w:val="000000"/>
              </w:rPr>
            </w:pPr>
            <w:r w:rsidRPr="0004225A">
              <w:rPr>
                <w:rFonts w:ascii="Calibri" w:hAnsi="Calibri"/>
                <w:color w:val="000000"/>
                <w:sz w:val="22"/>
                <w:szCs w:val="22"/>
              </w:rPr>
              <w:t>MRK-2225</w:t>
            </w:r>
          </w:p>
        </w:tc>
        <w:tc>
          <w:tcPr>
            <w:tcW w:w="460" w:type="dxa"/>
            <w:tcBorders>
              <w:top w:val="nil"/>
              <w:left w:val="nil"/>
              <w:bottom w:val="nil"/>
              <w:right w:val="nil"/>
            </w:tcBorders>
            <w:shd w:val="clear" w:color="000000" w:fill="D9D9D9"/>
            <w:noWrap/>
            <w:vAlign w:val="bottom"/>
            <w:hideMark/>
          </w:tcPr>
          <w:p w:rsidR="0004225A" w:rsidRPr="0004225A" w:rsidRDefault="0004225A" w:rsidP="0004225A">
            <w:pPr>
              <w:rPr>
                <w:rFonts w:ascii="Calibri" w:hAnsi="Calibri"/>
                <w:color w:val="000000"/>
              </w:rPr>
            </w:pPr>
            <w:r w:rsidRPr="0004225A">
              <w:rPr>
                <w:rFonts w:ascii="Calibri" w:hAnsi="Calibri"/>
                <w:color w:val="000000"/>
                <w:sz w:val="22"/>
                <w:szCs w:val="22"/>
              </w:rPr>
              <w:t> </w:t>
            </w:r>
          </w:p>
        </w:tc>
        <w:tc>
          <w:tcPr>
            <w:tcW w:w="875" w:type="dxa"/>
            <w:tcBorders>
              <w:top w:val="nil"/>
              <w:left w:val="nil"/>
              <w:bottom w:val="nil"/>
              <w:right w:val="nil"/>
            </w:tcBorders>
            <w:shd w:val="clear" w:color="000000" w:fill="D9D9D9"/>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w:t>
            </w:r>
          </w:p>
        </w:tc>
        <w:tc>
          <w:tcPr>
            <w:tcW w:w="875" w:type="dxa"/>
            <w:tcBorders>
              <w:top w:val="nil"/>
              <w:left w:val="nil"/>
              <w:bottom w:val="nil"/>
              <w:right w:val="nil"/>
            </w:tcBorders>
            <w:shd w:val="clear" w:color="000000" w:fill="D9D9D9"/>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w:t>
            </w:r>
          </w:p>
        </w:tc>
        <w:tc>
          <w:tcPr>
            <w:tcW w:w="875" w:type="dxa"/>
            <w:tcBorders>
              <w:top w:val="nil"/>
              <w:left w:val="nil"/>
              <w:bottom w:val="nil"/>
              <w:right w:val="nil"/>
            </w:tcBorders>
            <w:shd w:val="clear" w:color="000000" w:fill="D9D9D9"/>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w:t>
            </w:r>
          </w:p>
        </w:tc>
        <w:tc>
          <w:tcPr>
            <w:tcW w:w="875" w:type="dxa"/>
            <w:tcBorders>
              <w:top w:val="nil"/>
              <w:left w:val="nil"/>
              <w:bottom w:val="nil"/>
              <w:right w:val="nil"/>
            </w:tcBorders>
            <w:shd w:val="clear" w:color="000000" w:fill="D9D9D9"/>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w:t>
            </w:r>
          </w:p>
        </w:tc>
        <w:tc>
          <w:tcPr>
            <w:tcW w:w="890" w:type="dxa"/>
            <w:tcBorders>
              <w:top w:val="nil"/>
              <w:left w:val="nil"/>
              <w:bottom w:val="nil"/>
              <w:right w:val="nil"/>
            </w:tcBorders>
            <w:shd w:val="clear" w:color="000000" w:fill="D9D9D9"/>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w:t>
            </w:r>
          </w:p>
        </w:tc>
        <w:tc>
          <w:tcPr>
            <w:tcW w:w="900" w:type="dxa"/>
            <w:tcBorders>
              <w:top w:val="nil"/>
              <w:left w:val="nil"/>
              <w:bottom w:val="nil"/>
              <w:right w:val="nil"/>
            </w:tcBorders>
            <w:shd w:val="clear" w:color="000000" w:fill="D9D9D9"/>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82.4%</w:t>
            </w:r>
          </w:p>
        </w:tc>
        <w:tc>
          <w:tcPr>
            <w:tcW w:w="990" w:type="dxa"/>
            <w:tcBorders>
              <w:top w:val="nil"/>
              <w:left w:val="nil"/>
              <w:bottom w:val="nil"/>
              <w:right w:val="nil"/>
            </w:tcBorders>
            <w:shd w:val="clear" w:color="000000" w:fill="D9D9D9"/>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89.5%</w:t>
            </w:r>
          </w:p>
        </w:tc>
      </w:tr>
      <w:tr w:rsidR="0004225A" w:rsidRPr="0004225A" w:rsidTr="0004225A">
        <w:trPr>
          <w:trHeight w:val="300"/>
        </w:trPr>
        <w:tc>
          <w:tcPr>
            <w:tcW w:w="1420" w:type="dxa"/>
            <w:tcBorders>
              <w:top w:val="nil"/>
              <w:left w:val="nil"/>
              <w:bottom w:val="nil"/>
              <w:right w:val="nil"/>
            </w:tcBorders>
            <w:shd w:val="clear" w:color="auto" w:fill="auto"/>
            <w:noWrap/>
            <w:vAlign w:val="bottom"/>
            <w:hideMark/>
          </w:tcPr>
          <w:p w:rsidR="0004225A" w:rsidRPr="0004225A" w:rsidRDefault="0004225A" w:rsidP="0004225A">
            <w:pPr>
              <w:rPr>
                <w:rFonts w:ascii="Calibri" w:hAnsi="Calibri"/>
                <w:color w:val="000000"/>
              </w:rPr>
            </w:pPr>
            <w:r w:rsidRPr="0004225A">
              <w:rPr>
                <w:rFonts w:ascii="Calibri" w:hAnsi="Calibri"/>
                <w:color w:val="000000"/>
                <w:sz w:val="22"/>
                <w:szCs w:val="22"/>
              </w:rPr>
              <w:t>0421</w:t>
            </w:r>
          </w:p>
        </w:tc>
        <w:tc>
          <w:tcPr>
            <w:tcW w:w="3220" w:type="dxa"/>
            <w:tcBorders>
              <w:top w:val="nil"/>
              <w:left w:val="nil"/>
              <w:bottom w:val="nil"/>
              <w:right w:val="nil"/>
            </w:tcBorders>
            <w:shd w:val="clear" w:color="auto" w:fill="auto"/>
            <w:noWrap/>
            <w:vAlign w:val="bottom"/>
            <w:hideMark/>
          </w:tcPr>
          <w:p w:rsidR="0004225A" w:rsidRPr="0004225A" w:rsidRDefault="0004225A" w:rsidP="0004225A">
            <w:pPr>
              <w:rPr>
                <w:rFonts w:ascii="Calibri" w:hAnsi="Calibri"/>
                <w:color w:val="000000"/>
              </w:rPr>
            </w:pPr>
            <w:r w:rsidRPr="0004225A">
              <w:rPr>
                <w:rFonts w:ascii="Calibri" w:hAnsi="Calibri"/>
                <w:color w:val="000000"/>
                <w:sz w:val="22"/>
                <w:szCs w:val="22"/>
              </w:rPr>
              <w:t>Management &amp; Marketing</w:t>
            </w:r>
          </w:p>
        </w:tc>
        <w:tc>
          <w:tcPr>
            <w:tcW w:w="1760" w:type="dxa"/>
            <w:tcBorders>
              <w:top w:val="nil"/>
              <w:left w:val="nil"/>
              <w:bottom w:val="nil"/>
              <w:right w:val="nil"/>
            </w:tcBorders>
            <w:shd w:val="clear" w:color="auto" w:fill="auto"/>
            <w:noWrap/>
            <w:vAlign w:val="bottom"/>
            <w:hideMark/>
          </w:tcPr>
          <w:p w:rsidR="0004225A" w:rsidRPr="0004225A" w:rsidRDefault="0004225A" w:rsidP="0004225A">
            <w:pPr>
              <w:rPr>
                <w:rFonts w:ascii="Calibri" w:hAnsi="Calibri"/>
                <w:color w:val="000000"/>
              </w:rPr>
            </w:pPr>
            <w:r w:rsidRPr="0004225A">
              <w:rPr>
                <w:rFonts w:ascii="Calibri" w:hAnsi="Calibri"/>
                <w:color w:val="000000"/>
                <w:sz w:val="22"/>
                <w:szCs w:val="22"/>
              </w:rPr>
              <w:t>MRK-225</w:t>
            </w:r>
          </w:p>
        </w:tc>
        <w:tc>
          <w:tcPr>
            <w:tcW w:w="460" w:type="dxa"/>
            <w:tcBorders>
              <w:top w:val="nil"/>
              <w:left w:val="nil"/>
              <w:bottom w:val="nil"/>
              <w:right w:val="nil"/>
            </w:tcBorders>
            <w:shd w:val="clear" w:color="auto" w:fill="auto"/>
            <w:noWrap/>
            <w:vAlign w:val="bottom"/>
            <w:hideMark/>
          </w:tcPr>
          <w:p w:rsidR="0004225A" w:rsidRPr="0004225A" w:rsidRDefault="0004225A" w:rsidP="0004225A">
            <w:pPr>
              <w:rPr>
                <w:rFonts w:ascii="Calibri" w:hAnsi="Calibri"/>
                <w:color w:val="000000"/>
              </w:rPr>
            </w:pPr>
          </w:p>
        </w:tc>
        <w:tc>
          <w:tcPr>
            <w:tcW w:w="875" w:type="dxa"/>
            <w:tcBorders>
              <w:top w:val="nil"/>
              <w:left w:val="nil"/>
              <w:bottom w:val="nil"/>
              <w:right w:val="nil"/>
            </w:tcBorders>
            <w:shd w:val="clear" w:color="auto" w:fill="auto"/>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85.7%</w:t>
            </w:r>
          </w:p>
        </w:tc>
        <w:tc>
          <w:tcPr>
            <w:tcW w:w="875" w:type="dxa"/>
            <w:tcBorders>
              <w:top w:val="nil"/>
              <w:left w:val="nil"/>
              <w:bottom w:val="nil"/>
              <w:right w:val="nil"/>
            </w:tcBorders>
            <w:shd w:val="clear" w:color="auto" w:fill="auto"/>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96.3%</w:t>
            </w:r>
          </w:p>
        </w:tc>
        <w:tc>
          <w:tcPr>
            <w:tcW w:w="875" w:type="dxa"/>
            <w:tcBorders>
              <w:top w:val="nil"/>
              <w:left w:val="nil"/>
              <w:bottom w:val="nil"/>
              <w:right w:val="nil"/>
            </w:tcBorders>
            <w:shd w:val="clear" w:color="auto" w:fill="auto"/>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78.6%</w:t>
            </w:r>
          </w:p>
        </w:tc>
        <w:tc>
          <w:tcPr>
            <w:tcW w:w="875" w:type="dxa"/>
            <w:tcBorders>
              <w:top w:val="nil"/>
              <w:left w:val="nil"/>
              <w:bottom w:val="nil"/>
              <w:right w:val="nil"/>
            </w:tcBorders>
            <w:shd w:val="clear" w:color="auto" w:fill="auto"/>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76.7%</w:t>
            </w:r>
          </w:p>
        </w:tc>
        <w:tc>
          <w:tcPr>
            <w:tcW w:w="890" w:type="dxa"/>
            <w:tcBorders>
              <w:top w:val="nil"/>
              <w:left w:val="nil"/>
              <w:bottom w:val="nil"/>
              <w:right w:val="nil"/>
            </w:tcBorders>
            <w:shd w:val="clear" w:color="auto" w:fill="auto"/>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85.2%</w:t>
            </w:r>
          </w:p>
        </w:tc>
        <w:tc>
          <w:tcPr>
            <w:tcW w:w="900" w:type="dxa"/>
            <w:tcBorders>
              <w:top w:val="nil"/>
              <w:left w:val="nil"/>
              <w:bottom w:val="nil"/>
              <w:right w:val="nil"/>
            </w:tcBorders>
            <w:shd w:val="clear" w:color="auto" w:fill="auto"/>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w:t>
            </w:r>
          </w:p>
        </w:tc>
        <w:tc>
          <w:tcPr>
            <w:tcW w:w="990" w:type="dxa"/>
            <w:tcBorders>
              <w:top w:val="nil"/>
              <w:left w:val="nil"/>
              <w:bottom w:val="nil"/>
              <w:right w:val="nil"/>
            </w:tcBorders>
            <w:shd w:val="clear" w:color="auto" w:fill="auto"/>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w:t>
            </w:r>
          </w:p>
        </w:tc>
      </w:tr>
      <w:tr w:rsidR="0004225A" w:rsidRPr="0004225A" w:rsidTr="0004225A">
        <w:trPr>
          <w:trHeight w:val="300"/>
        </w:trPr>
        <w:tc>
          <w:tcPr>
            <w:tcW w:w="1420" w:type="dxa"/>
            <w:tcBorders>
              <w:top w:val="nil"/>
              <w:left w:val="nil"/>
              <w:bottom w:val="nil"/>
              <w:right w:val="nil"/>
            </w:tcBorders>
            <w:shd w:val="clear" w:color="000000" w:fill="D9D9D9"/>
            <w:noWrap/>
            <w:vAlign w:val="bottom"/>
            <w:hideMark/>
          </w:tcPr>
          <w:p w:rsidR="0004225A" w:rsidRPr="0004225A" w:rsidRDefault="0004225A" w:rsidP="0004225A">
            <w:pPr>
              <w:rPr>
                <w:rFonts w:ascii="Calibri" w:hAnsi="Calibri"/>
                <w:color w:val="000000"/>
              </w:rPr>
            </w:pPr>
            <w:r w:rsidRPr="0004225A">
              <w:rPr>
                <w:rFonts w:ascii="Calibri" w:hAnsi="Calibri"/>
                <w:color w:val="000000"/>
                <w:sz w:val="22"/>
                <w:szCs w:val="22"/>
              </w:rPr>
              <w:t>0421</w:t>
            </w:r>
          </w:p>
        </w:tc>
        <w:tc>
          <w:tcPr>
            <w:tcW w:w="3220" w:type="dxa"/>
            <w:tcBorders>
              <w:top w:val="nil"/>
              <w:left w:val="nil"/>
              <w:bottom w:val="nil"/>
              <w:right w:val="nil"/>
            </w:tcBorders>
            <w:shd w:val="clear" w:color="000000" w:fill="D9D9D9"/>
            <w:noWrap/>
            <w:vAlign w:val="bottom"/>
            <w:hideMark/>
          </w:tcPr>
          <w:p w:rsidR="0004225A" w:rsidRPr="0004225A" w:rsidRDefault="0004225A" w:rsidP="0004225A">
            <w:pPr>
              <w:rPr>
                <w:rFonts w:ascii="Calibri" w:hAnsi="Calibri"/>
                <w:color w:val="000000"/>
              </w:rPr>
            </w:pPr>
            <w:r w:rsidRPr="0004225A">
              <w:rPr>
                <w:rFonts w:ascii="Calibri" w:hAnsi="Calibri"/>
                <w:color w:val="000000"/>
                <w:sz w:val="22"/>
                <w:szCs w:val="22"/>
              </w:rPr>
              <w:t>Management &amp; Marketing</w:t>
            </w:r>
          </w:p>
        </w:tc>
        <w:tc>
          <w:tcPr>
            <w:tcW w:w="1760" w:type="dxa"/>
            <w:tcBorders>
              <w:top w:val="nil"/>
              <w:left w:val="nil"/>
              <w:bottom w:val="nil"/>
              <w:right w:val="nil"/>
            </w:tcBorders>
            <w:shd w:val="clear" w:color="000000" w:fill="D9D9D9"/>
            <w:noWrap/>
            <w:vAlign w:val="bottom"/>
            <w:hideMark/>
          </w:tcPr>
          <w:p w:rsidR="0004225A" w:rsidRPr="0004225A" w:rsidRDefault="0004225A" w:rsidP="0004225A">
            <w:pPr>
              <w:rPr>
                <w:rFonts w:ascii="Calibri" w:hAnsi="Calibri"/>
                <w:color w:val="000000"/>
              </w:rPr>
            </w:pPr>
            <w:r w:rsidRPr="0004225A">
              <w:rPr>
                <w:rFonts w:ascii="Calibri" w:hAnsi="Calibri"/>
                <w:color w:val="000000"/>
                <w:sz w:val="22"/>
                <w:szCs w:val="22"/>
              </w:rPr>
              <w:t>MRK-245</w:t>
            </w:r>
          </w:p>
        </w:tc>
        <w:tc>
          <w:tcPr>
            <w:tcW w:w="460" w:type="dxa"/>
            <w:tcBorders>
              <w:top w:val="nil"/>
              <w:left w:val="nil"/>
              <w:bottom w:val="nil"/>
              <w:right w:val="nil"/>
            </w:tcBorders>
            <w:shd w:val="clear" w:color="000000" w:fill="D9D9D9"/>
            <w:noWrap/>
            <w:vAlign w:val="bottom"/>
            <w:hideMark/>
          </w:tcPr>
          <w:p w:rsidR="0004225A" w:rsidRPr="0004225A" w:rsidRDefault="0004225A" w:rsidP="0004225A">
            <w:pPr>
              <w:rPr>
                <w:rFonts w:ascii="Calibri" w:hAnsi="Calibri"/>
                <w:color w:val="000000"/>
              </w:rPr>
            </w:pPr>
            <w:r w:rsidRPr="0004225A">
              <w:rPr>
                <w:rFonts w:ascii="Calibri" w:hAnsi="Calibri"/>
                <w:color w:val="000000"/>
                <w:sz w:val="22"/>
                <w:szCs w:val="22"/>
              </w:rPr>
              <w:t> </w:t>
            </w:r>
          </w:p>
        </w:tc>
        <w:tc>
          <w:tcPr>
            <w:tcW w:w="875" w:type="dxa"/>
            <w:tcBorders>
              <w:top w:val="nil"/>
              <w:left w:val="nil"/>
              <w:bottom w:val="nil"/>
              <w:right w:val="nil"/>
            </w:tcBorders>
            <w:shd w:val="clear" w:color="000000" w:fill="D9D9D9"/>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83.9%</w:t>
            </w:r>
          </w:p>
        </w:tc>
        <w:tc>
          <w:tcPr>
            <w:tcW w:w="875" w:type="dxa"/>
            <w:tcBorders>
              <w:top w:val="nil"/>
              <w:left w:val="nil"/>
              <w:bottom w:val="nil"/>
              <w:right w:val="nil"/>
            </w:tcBorders>
            <w:shd w:val="clear" w:color="000000" w:fill="D9D9D9"/>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95.2%</w:t>
            </w:r>
          </w:p>
        </w:tc>
        <w:tc>
          <w:tcPr>
            <w:tcW w:w="875" w:type="dxa"/>
            <w:tcBorders>
              <w:top w:val="nil"/>
              <w:left w:val="nil"/>
              <w:bottom w:val="nil"/>
              <w:right w:val="nil"/>
            </w:tcBorders>
            <w:shd w:val="clear" w:color="000000" w:fill="D9D9D9"/>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95.0%</w:t>
            </w:r>
          </w:p>
        </w:tc>
        <w:tc>
          <w:tcPr>
            <w:tcW w:w="875" w:type="dxa"/>
            <w:tcBorders>
              <w:top w:val="nil"/>
              <w:left w:val="nil"/>
              <w:bottom w:val="nil"/>
              <w:right w:val="nil"/>
            </w:tcBorders>
            <w:shd w:val="clear" w:color="000000" w:fill="D9D9D9"/>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100.0%</w:t>
            </w:r>
          </w:p>
        </w:tc>
        <w:tc>
          <w:tcPr>
            <w:tcW w:w="890" w:type="dxa"/>
            <w:tcBorders>
              <w:top w:val="nil"/>
              <w:left w:val="nil"/>
              <w:bottom w:val="nil"/>
              <w:right w:val="nil"/>
            </w:tcBorders>
            <w:shd w:val="clear" w:color="000000" w:fill="D9D9D9"/>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83.3%</w:t>
            </w:r>
          </w:p>
        </w:tc>
        <w:tc>
          <w:tcPr>
            <w:tcW w:w="900" w:type="dxa"/>
            <w:tcBorders>
              <w:top w:val="nil"/>
              <w:left w:val="nil"/>
              <w:bottom w:val="nil"/>
              <w:right w:val="nil"/>
            </w:tcBorders>
            <w:shd w:val="clear" w:color="000000" w:fill="D9D9D9"/>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w:t>
            </w:r>
          </w:p>
        </w:tc>
        <w:tc>
          <w:tcPr>
            <w:tcW w:w="990" w:type="dxa"/>
            <w:tcBorders>
              <w:top w:val="nil"/>
              <w:left w:val="nil"/>
              <w:bottom w:val="nil"/>
              <w:right w:val="nil"/>
            </w:tcBorders>
            <w:shd w:val="clear" w:color="000000" w:fill="D9D9D9"/>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w:t>
            </w:r>
          </w:p>
        </w:tc>
      </w:tr>
      <w:tr w:rsidR="0004225A" w:rsidRPr="0004225A" w:rsidTr="0004225A">
        <w:trPr>
          <w:trHeight w:val="300"/>
        </w:trPr>
        <w:tc>
          <w:tcPr>
            <w:tcW w:w="1420" w:type="dxa"/>
            <w:tcBorders>
              <w:top w:val="nil"/>
              <w:left w:val="nil"/>
              <w:bottom w:val="nil"/>
              <w:right w:val="nil"/>
            </w:tcBorders>
            <w:shd w:val="clear" w:color="auto" w:fill="auto"/>
            <w:noWrap/>
            <w:vAlign w:val="bottom"/>
            <w:hideMark/>
          </w:tcPr>
          <w:p w:rsidR="0004225A" w:rsidRPr="0004225A" w:rsidRDefault="0004225A" w:rsidP="0004225A">
            <w:pPr>
              <w:rPr>
                <w:rFonts w:ascii="Calibri" w:hAnsi="Calibri"/>
                <w:color w:val="000000"/>
              </w:rPr>
            </w:pPr>
            <w:r w:rsidRPr="0004225A">
              <w:rPr>
                <w:rFonts w:ascii="Calibri" w:hAnsi="Calibri"/>
                <w:color w:val="000000"/>
                <w:sz w:val="22"/>
                <w:szCs w:val="22"/>
              </w:rPr>
              <w:t>0421</w:t>
            </w:r>
          </w:p>
        </w:tc>
        <w:tc>
          <w:tcPr>
            <w:tcW w:w="3220" w:type="dxa"/>
            <w:tcBorders>
              <w:top w:val="nil"/>
              <w:left w:val="nil"/>
              <w:bottom w:val="nil"/>
              <w:right w:val="nil"/>
            </w:tcBorders>
            <w:shd w:val="clear" w:color="auto" w:fill="auto"/>
            <w:noWrap/>
            <w:vAlign w:val="bottom"/>
            <w:hideMark/>
          </w:tcPr>
          <w:p w:rsidR="0004225A" w:rsidRPr="0004225A" w:rsidRDefault="0004225A" w:rsidP="0004225A">
            <w:pPr>
              <w:rPr>
                <w:rFonts w:ascii="Calibri" w:hAnsi="Calibri"/>
                <w:color w:val="000000"/>
              </w:rPr>
            </w:pPr>
            <w:r w:rsidRPr="0004225A">
              <w:rPr>
                <w:rFonts w:ascii="Calibri" w:hAnsi="Calibri"/>
                <w:color w:val="000000"/>
                <w:sz w:val="22"/>
                <w:szCs w:val="22"/>
              </w:rPr>
              <w:t>Management &amp; Marketing</w:t>
            </w:r>
          </w:p>
        </w:tc>
        <w:tc>
          <w:tcPr>
            <w:tcW w:w="1760" w:type="dxa"/>
            <w:tcBorders>
              <w:top w:val="nil"/>
              <w:left w:val="nil"/>
              <w:bottom w:val="nil"/>
              <w:right w:val="nil"/>
            </w:tcBorders>
            <w:shd w:val="clear" w:color="auto" w:fill="auto"/>
            <w:noWrap/>
            <w:vAlign w:val="bottom"/>
            <w:hideMark/>
          </w:tcPr>
          <w:p w:rsidR="0004225A" w:rsidRPr="0004225A" w:rsidRDefault="0004225A" w:rsidP="0004225A">
            <w:pPr>
              <w:rPr>
                <w:rFonts w:ascii="Calibri" w:hAnsi="Calibri"/>
                <w:color w:val="000000"/>
              </w:rPr>
            </w:pPr>
            <w:r w:rsidRPr="0004225A">
              <w:rPr>
                <w:rFonts w:ascii="Calibri" w:hAnsi="Calibri"/>
                <w:color w:val="000000"/>
                <w:sz w:val="22"/>
                <w:szCs w:val="22"/>
              </w:rPr>
              <w:t>MRK-270</w:t>
            </w:r>
          </w:p>
        </w:tc>
        <w:tc>
          <w:tcPr>
            <w:tcW w:w="460" w:type="dxa"/>
            <w:tcBorders>
              <w:top w:val="nil"/>
              <w:left w:val="nil"/>
              <w:bottom w:val="nil"/>
              <w:right w:val="nil"/>
            </w:tcBorders>
            <w:shd w:val="clear" w:color="auto" w:fill="auto"/>
            <w:noWrap/>
            <w:vAlign w:val="bottom"/>
            <w:hideMark/>
          </w:tcPr>
          <w:p w:rsidR="0004225A" w:rsidRPr="0004225A" w:rsidRDefault="0004225A" w:rsidP="0004225A">
            <w:pPr>
              <w:rPr>
                <w:rFonts w:ascii="Calibri" w:hAnsi="Calibri"/>
                <w:color w:val="000000"/>
              </w:rPr>
            </w:pPr>
          </w:p>
        </w:tc>
        <w:tc>
          <w:tcPr>
            <w:tcW w:w="875" w:type="dxa"/>
            <w:tcBorders>
              <w:top w:val="nil"/>
              <w:left w:val="nil"/>
              <w:bottom w:val="nil"/>
              <w:right w:val="nil"/>
            </w:tcBorders>
            <w:shd w:val="clear" w:color="auto" w:fill="auto"/>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100.0%</w:t>
            </w:r>
          </w:p>
        </w:tc>
        <w:tc>
          <w:tcPr>
            <w:tcW w:w="875" w:type="dxa"/>
            <w:tcBorders>
              <w:top w:val="nil"/>
              <w:left w:val="nil"/>
              <w:bottom w:val="nil"/>
              <w:right w:val="nil"/>
            </w:tcBorders>
            <w:shd w:val="clear" w:color="auto" w:fill="auto"/>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66.7%</w:t>
            </w:r>
          </w:p>
        </w:tc>
        <w:tc>
          <w:tcPr>
            <w:tcW w:w="875" w:type="dxa"/>
            <w:tcBorders>
              <w:top w:val="nil"/>
              <w:left w:val="nil"/>
              <w:bottom w:val="nil"/>
              <w:right w:val="nil"/>
            </w:tcBorders>
            <w:shd w:val="clear" w:color="auto" w:fill="auto"/>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w:t>
            </w:r>
          </w:p>
        </w:tc>
        <w:tc>
          <w:tcPr>
            <w:tcW w:w="875" w:type="dxa"/>
            <w:tcBorders>
              <w:top w:val="nil"/>
              <w:left w:val="nil"/>
              <w:bottom w:val="nil"/>
              <w:right w:val="nil"/>
            </w:tcBorders>
            <w:shd w:val="clear" w:color="auto" w:fill="auto"/>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w:t>
            </w:r>
          </w:p>
        </w:tc>
        <w:tc>
          <w:tcPr>
            <w:tcW w:w="890" w:type="dxa"/>
            <w:tcBorders>
              <w:top w:val="nil"/>
              <w:left w:val="nil"/>
              <w:bottom w:val="nil"/>
              <w:right w:val="nil"/>
            </w:tcBorders>
            <w:shd w:val="clear" w:color="auto" w:fill="auto"/>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w:t>
            </w:r>
          </w:p>
        </w:tc>
        <w:tc>
          <w:tcPr>
            <w:tcW w:w="900" w:type="dxa"/>
            <w:tcBorders>
              <w:top w:val="nil"/>
              <w:left w:val="nil"/>
              <w:bottom w:val="nil"/>
              <w:right w:val="nil"/>
            </w:tcBorders>
            <w:shd w:val="clear" w:color="auto" w:fill="auto"/>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w:t>
            </w:r>
          </w:p>
        </w:tc>
        <w:tc>
          <w:tcPr>
            <w:tcW w:w="990" w:type="dxa"/>
            <w:tcBorders>
              <w:top w:val="nil"/>
              <w:left w:val="nil"/>
              <w:bottom w:val="nil"/>
              <w:right w:val="nil"/>
            </w:tcBorders>
            <w:shd w:val="clear" w:color="auto" w:fill="auto"/>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w:t>
            </w:r>
          </w:p>
        </w:tc>
      </w:tr>
      <w:tr w:rsidR="0004225A" w:rsidRPr="0004225A" w:rsidTr="0004225A">
        <w:trPr>
          <w:trHeight w:val="300"/>
        </w:trPr>
        <w:tc>
          <w:tcPr>
            <w:tcW w:w="1420" w:type="dxa"/>
            <w:tcBorders>
              <w:top w:val="nil"/>
              <w:left w:val="nil"/>
              <w:bottom w:val="nil"/>
              <w:right w:val="nil"/>
            </w:tcBorders>
            <w:shd w:val="clear" w:color="000000" w:fill="D9D9D9"/>
            <w:noWrap/>
            <w:vAlign w:val="bottom"/>
            <w:hideMark/>
          </w:tcPr>
          <w:p w:rsidR="0004225A" w:rsidRPr="0004225A" w:rsidRDefault="0004225A" w:rsidP="0004225A">
            <w:pPr>
              <w:rPr>
                <w:rFonts w:ascii="Calibri" w:hAnsi="Calibri"/>
                <w:color w:val="000000"/>
              </w:rPr>
            </w:pPr>
            <w:r w:rsidRPr="0004225A">
              <w:rPr>
                <w:rFonts w:ascii="Calibri" w:hAnsi="Calibri"/>
                <w:color w:val="000000"/>
                <w:sz w:val="22"/>
                <w:szCs w:val="22"/>
              </w:rPr>
              <w:t>0421</w:t>
            </w:r>
          </w:p>
        </w:tc>
        <w:tc>
          <w:tcPr>
            <w:tcW w:w="3220" w:type="dxa"/>
            <w:tcBorders>
              <w:top w:val="nil"/>
              <w:left w:val="nil"/>
              <w:bottom w:val="nil"/>
              <w:right w:val="nil"/>
            </w:tcBorders>
            <w:shd w:val="clear" w:color="000000" w:fill="D9D9D9"/>
            <w:noWrap/>
            <w:vAlign w:val="bottom"/>
            <w:hideMark/>
          </w:tcPr>
          <w:p w:rsidR="0004225A" w:rsidRPr="0004225A" w:rsidRDefault="0004225A" w:rsidP="0004225A">
            <w:pPr>
              <w:rPr>
                <w:rFonts w:ascii="Calibri" w:hAnsi="Calibri"/>
                <w:color w:val="000000"/>
              </w:rPr>
            </w:pPr>
            <w:r w:rsidRPr="0004225A">
              <w:rPr>
                <w:rFonts w:ascii="Calibri" w:hAnsi="Calibri"/>
                <w:color w:val="000000"/>
                <w:sz w:val="22"/>
                <w:szCs w:val="22"/>
              </w:rPr>
              <w:t>Management &amp; Marketing</w:t>
            </w:r>
          </w:p>
        </w:tc>
        <w:tc>
          <w:tcPr>
            <w:tcW w:w="1760" w:type="dxa"/>
            <w:tcBorders>
              <w:top w:val="nil"/>
              <w:left w:val="nil"/>
              <w:bottom w:val="nil"/>
              <w:right w:val="nil"/>
            </w:tcBorders>
            <w:shd w:val="clear" w:color="000000" w:fill="D9D9D9"/>
            <w:noWrap/>
            <w:vAlign w:val="bottom"/>
            <w:hideMark/>
          </w:tcPr>
          <w:p w:rsidR="0004225A" w:rsidRPr="0004225A" w:rsidRDefault="0004225A" w:rsidP="0004225A">
            <w:pPr>
              <w:rPr>
                <w:rFonts w:ascii="Calibri" w:hAnsi="Calibri"/>
                <w:color w:val="000000"/>
              </w:rPr>
            </w:pPr>
            <w:r w:rsidRPr="0004225A">
              <w:rPr>
                <w:rFonts w:ascii="Calibri" w:hAnsi="Calibri"/>
                <w:color w:val="000000"/>
                <w:sz w:val="22"/>
                <w:szCs w:val="22"/>
              </w:rPr>
              <w:t>MRK-295</w:t>
            </w:r>
          </w:p>
        </w:tc>
        <w:tc>
          <w:tcPr>
            <w:tcW w:w="460" w:type="dxa"/>
            <w:tcBorders>
              <w:top w:val="nil"/>
              <w:left w:val="nil"/>
              <w:bottom w:val="nil"/>
              <w:right w:val="nil"/>
            </w:tcBorders>
            <w:shd w:val="clear" w:color="000000" w:fill="D9D9D9"/>
            <w:noWrap/>
            <w:vAlign w:val="bottom"/>
            <w:hideMark/>
          </w:tcPr>
          <w:p w:rsidR="0004225A" w:rsidRPr="0004225A" w:rsidRDefault="0004225A" w:rsidP="0004225A">
            <w:pPr>
              <w:rPr>
                <w:rFonts w:ascii="Calibri" w:hAnsi="Calibri"/>
                <w:color w:val="000000"/>
              </w:rPr>
            </w:pPr>
            <w:r w:rsidRPr="0004225A">
              <w:rPr>
                <w:rFonts w:ascii="Calibri" w:hAnsi="Calibri"/>
                <w:color w:val="000000"/>
                <w:sz w:val="22"/>
                <w:szCs w:val="22"/>
              </w:rPr>
              <w:t> </w:t>
            </w:r>
          </w:p>
        </w:tc>
        <w:tc>
          <w:tcPr>
            <w:tcW w:w="875" w:type="dxa"/>
            <w:tcBorders>
              <w:top w:val="nil"/>
              <w:left w:val="nil"/>
              <w:bottom w:val="nil"/>
              <w:right w:val="nil"/>
            </w:tcBorders>
            <w:shd w:val="clear" w:color="000000" w:fill="D9D9D9"/>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100.0%</w:t>
            </w:r>
          </w:p>
        </w:tc>
        <w:tc>
          <w:tcPr>
            <w:tcW w:w="875" w:type="dxa"/>
            <w:tcBorders>
              <w:top w:val="nil"/>
              <w:left w:val="nil"/>
              <w:bottom w:val="nil"/>
              <w:right w:val="nil"/>
            </w:tcBorders>
            <w:shd w:val="clear" w:color="000000" w:fill="D9D9D9"/>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91.7%</w:t>
            </w:r>
          </w:p>
        </w:tc>
        <w:tc>
          <w:tcPr>
            <w:tcW w:w="875" w:type="dxa"/>
            <w:tcBorders>
              <w:top w:val="nil"/>
              <w:left w:val="nil"/>
              <w:bottom w:val="nil"/>
              <w:right w:val="nil"/>
            </w:tcBorders>
            <w:shd w:val="clear" w:color="000000" w:fill="D9D9D9"/>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92.3%</w:t>
            </w:r>
          </w:p>
        </w:tc>
        <w:tc>
          <w:tcPr>
            <w:tcW w:w="875" w:type="dxa"/>
            <w:tcBorders>
              <w:top w:val="nil"/>
              <w:left w:val="nil"/>
              <w:bottom w:val="nil"/>
              <w:right w:val="nil"/>
            </w:tcBorders>
            <w:shd w:val="clear" w:color="000000" w:fill="D9D9D9"/>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w:t>
            </w:r>
          </w:p>
        </w:tc>
        <w:tc>
          <w:tcPr>
            <w:tcW w:w="890" w:type="dxa"/>
            <w:tcBorders>
              <w:top w:val="nil"/>
              <w:left w:val="nil"/>
              <w:bottom w:val="nil"/>
              <w:right w:val="nil"/>
            </w:tcBorders>
            <w:shd w:val="clear" w:color="000000" w:fill="D9D9D9"/>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w:t>
            </w:r>
          </w:p>
        </w:tc>
        <w:tc>
          <w:tcPr>
            <w:tcW w:w="900" w:type="dxa"/>
            <w:tcBorders>
              <w:top w:val="nil"/>
              <w:left w:val="nil"/>
              <w:bottom w:val="nil"/>
              <w:right w:val="nil"/>
            </w:tcBorders>
            <w:shd w:val="clear" w:color="000000" w:fill="D9D9D9"/>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w:t>
            </w:r>
          </w:p>
        </w:tc>
        <w:tc>
          <w:tcPr>
            <w:tcW w:w="990" w:type="dxa"/>
            <w:tcBorders>
              <w:top w:val="nil"/>
              <w:left w:val="nil"/>
              <w:bottom w:val="nil"/>
              <w:right w:val="nil"/>
            </w:tcBorders>
            <w:shd w:val="clear" w:color="000000" w:fill="D9D9D9"/>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w:t>
            </w:r>
          </w:p>
        </w:tc>
      </w:tr>
      <w:tr w:rsidR="0004225A" w:rsidRPr="0004225A" w:rsidTr="0004225A">
        <w:trPr>
          <w:trHeight w:val="300"/>
        </w:trPr>
        <w:tc>
          <w:tcPr>
            <w:tcW w:w="1420" w:type="dxa"/>
            <w:tcBorders>
              <w:top w:val="nil"/>
              <w:left w:val="nil"/>
              <w:bottom w:val="nil"/>
              <w:right w:val="nil"/>
            </w:tcBorders>
            <w:shd w:val="clear" w:color="auto" w:fill="auto"/>
            <w:noWrap/>
            <w:vAlign w:val="bottom"/>
            <w:hideMark/>
          </w:tcPr>
          <w:p w:rsidR="0004225A" w:rsidRPr="0004225A" w:rsidRDefault="0004225A" w:rsidP="0004225A">
            <w:pPr>
              <w:rPr>
                <w:rFonts w:ascii="Calibri" w:hAnsi="Calibri"/>
                <w:color w:val="000000"/>
              </w:rPr>
            </w:pPr>
            <w:r w:rsidRPr="0004225A">
              <w:rPr>
                <w:rFonts w:ascii="Calibri" w:hAnsi="Calibri"/>
                <w:color w:val="000000"/>
                <w:sz w:val="22"/>
                <w:szCs w:val="22"/>
              </w:rPr>
              <w:t>0421</w:t>
            </w:r>
          </w:p>
        </w:tc>
        <w:tc>
          <w:tcPr>
            <w:tcW w:w="3220" w:type="dxa"/>
            <w:tcBorders>
              <w:top w:val="nil"/>
              <w:left w:val="nil"/>
              <w:bottom w:val="nil"/>
              <w:right w:val="nil"/>
            </w:tcBorders>
            <w:shd w:val="clear" w:color="auto" w:fill="auto"/>
            <w:noWrap/>
            <w:vAlign w:val="bottom"/>
            <w:hideMark/>
          </w:tcPr>
          <w:p w:rsidR="0004225A" w:rsidRPr="0004225A" w:rsidRDefault="0004225A" w:rsidP="0004225A">
            <w:pPr>
              <w:rPr>
                <w:rFonts w:ascii="Calibri" w:hAnsi="Calibri"/>
                <w:color w:val="000000"/>
              </w:rPr>
            </w:pPr>
            <w:r w:rsidRPr="0004225A">
              <w:rPr>
                <w:rFonts w:ascii="Calibri" w:hAnsi="Calibri"/>
                <w:color w:val="000000"/>
                <w:sz w:val="22"/>
                <w:szCs w:val="22"/>
              </w:rPr>
              <w:t>Management &amp; Marketing</w:t>
            </w:r>
          </w:p>
        </w:tc>
        <w:tc>
          <w:tcPr>
            <w:tcW w:w="1760" w:type="dxa"/>
            <w:tcBorders>
              <w:top w:val="nil"/>
              <w:left w:val="nil"/>
              <w:bottom w:val="nil"/>
              <w:right w:val="nil"/>
            </w:tcBorders>
            <w:shd w:val="clear" w:color="auto" w:fill="auto"/>
            <w:noWrap/>
            <w:vAlign w:val="bottom"/>
            <w:hideMark/>
          </w:tcPr>
          <w:p w:rsidR="0004225A" w:rsidRPr="0004225A" w:rsidRDefault="0004225A" w:rsidP="0004225A">
            <w:pPr>
              <w:rPr>
                <w:rFonts w:ascii="Calibri" w:hAnsi="Calibri"/>
                <w:color w:val="000000"/>
              </w:rPr>
            </w:pPr>
            <w:r w:rsidRPr="0004225A">
              <w:rPr>
                <w:rFonts w:ascii="Calibri" w:hAnsi="Calibri"/>
                <w:color w:val="000000"/>
                <w:sz w:val="22"/>
                <w:szCs w:val="22"/>
              </w:rPr>
              <w:t>MRK-297</w:t>
            </w:r>
          </w:p>
        </w:tc>
        <w:tc>
          <w:tcPr>
            <w:tcW w:w="460" w:type="dxa"/>
            <w:tcBorders>
              <w:top w:val="nil"/>
              <w:left w:val="nil"/>
              <w:bottom w:val="nil"/>
              <w:right w:val="nil"/>
            </w:tcBorders>
            <w:shd w:val="clear" w:color="auto" w:fill="auto"/>
            <w:noWrap/>
            <w:vAlign w:val="bottom"/>
            <w:hideMark/>
          </w:tcPr>
          <w:p w:rsidR="0004225A" w:rsidRPr="0004225A" w:rsidRDefault="0004225A" w:rsidP="0004225A">
            <w:pPr>
              <w:rPr>
                <w:rFonts w:ascii="Calibri" w:hAnsi="Calibri"/>
                <w:color w:val="000000"/>
              </w:rPr>
            </w:pPr>
          </w:p>
        </w:tc>
        <w:tc>
          <w:tcPr>
            <w:tcW w:w="875" w:type="dxa"/>
            <w:tcBorders>
              <w:top w:val="nil"/>
              <w:left w:val="nil"/>
              <w:bottom w:val="nil"/>
              <w:right w:val="nil"/>
            </w:tcBorders>
            <w:shd w:val="clear" w:color="auto" w:fill="auto"/>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100.0%</w:t>
            </w:r>
          </w:p>
        </w:tc>
        <w:tc>
          <w:tcPr>
            <w:tcW w:w="875" w:type="dxa"/>
            <w:tcBorders>
              <w:top w:val="nil"/>
              <w:left w:val="nil"/>
              <w:bottom w:val="nil"/>
              <w:right w:val="nil"/>
            </w:tcBorders>
            <w:shd w:val="clear" w:color="auto" w:fill="auto"/>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100.0%</w:t>
            </w:r>
          </w:p>
        </w:tc>
        <w:tc>
          <w:tcPr>
            <w:tcW w:w="875" w:type="dxa"/>
            <w:tcBorders>
              <w:top w:val="nil"/>
              <w:left w:val="nil"/>
              <w:bottom w:val="nil"/>
              <w:right w:val="nil"/>
            </w:tcBorders>
            <w:shd w:val="clear" w:color="auto" w:fill="auto"/>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w:t>
            </w:r>
          </w:p>
        </w:tc>
        <w:tc>
          <w:tcPr>
            <w:tcW w:w="875" w:type="dxa"/>
            <w:tcBorders>
              <w:top w:val="nil"/>
              <w:left w:val="nil"/>
              <w:bottom w:val="nil"/>
              <w:right w:val="nil"/>
            </w:tcBorders>
            <w:shd w:val="clear" w:color="auto" w:fill="auto"/>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100.0%</w:t>
            </w:r>
          </w:p>
        </w:tc>
        <w:tc>
          <w:tcPr>
            <w:tcW w:w="890" w:type="dxa"/>
            <w:tcBorders>
              <w:top w:val="nil"/>
              <w:left w:val="nil"/>
              <w:bottom w:val="nil"/>
              <w:right w:val="nil"/>
            </w:tcBorders>
            <w:shd w:val="clear" w:color="auto" w:fill="auto"/>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w:t>
            </w:r>
          </w:p>
        </w:tc>
        <w:tc>
          <w:tcPr>
            <w:tcW w:w="900" w:type="dxa"/>
            <w:tcBorders>
              <w:top w:val="nil"/>
              <w:left w:val="nil"/>
              <w:bottom w:val="nil"/>
              <w:right w:val="nil"/>
            </w:tcBorders>
            <w:shd w:val="clear" w:color="auto" w:fill="auto"/>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w:t>
            </w:r>
          </w:p>
        </w:tc>
        <w:tc>
          <w:tcPr>
            <w:tcW w:w="990" w:type="dxa"/>
            <w:tcBorders>
              <w:top w:val="nil"/>
              <w:left w:val="nil"/>
              <w:bottom w:val="nil"/>
              <w:right w:val="nil"/>
            </w:tcBorders>
            <w:shd w:val="clear" w:color="auto" w:fill="auto"/>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w:t>
            </w:r>
          </w:p>
        </w:tc>
      </w:tr>
      <w:tr w:rsidR="0004225A" w:rsidRPr="0004225A" w:rsidTr="0004225A">
        <w:trPr>
          <w:trHeight w:val="300"/>
        </w:trPr>
        <w:tc>
          <w:tcPr>
            <w:tcW w:w="1420" w:type="dxa"/>
            <w:tcBorders>
              <w:top w:val="nil"/>
              <w:left w:val="nil"/>
              <w:bottom w:val="nil"/>
              <w:right w:val="nil"/>
            </w:tcBorders>
            <w:shd w:val="clear" w:color="000000" w:fill="D9D9D9"/>
            <w:noWrap/>
            <w:vAlign w:val="bottom"/>
            <w:hideMark/>
          </w:tcPr>
          <w:p w:rsidR="0004225A" w:rsidRPr="0004225A" w:rsidRDefault="0004225A" w:rsidP="0004225A">
            <w:pPr>
              <w:rPr>
                <w:rFonts w:ascii="Calibri" w:hAnsi="Calibri"/>
                <w:color w:val="000000"/>
              </w:rPr>
            </w:pPr>
            <w:r w:rsidRPr="0004225A">
              <w:rPr>
                <w:rFonts w:ascii="Calibri" w:hAnsi="Calibri"/>
                <w:color w:val="000000"/>
                <w:sz w:val="22"/>
                <w:szCs w:val="22"/>
              </w:rPr>
              <w:t>0421</w:t>
            </w:r>
          </w:p>
        </w:tc>
        <w:tc>
          <w:tcPr>
            <w:tcW w:w="3220" w:type="dxa"/>
            <w:tcBorders>
              <w:top w:val="nil"/>
              <w:left w:val="nil"/>
              <w:bottom w:val="nil"/>
              <w:right w:val="nil"/>
            </w:tcBorders>
            <w:shd w:val="clear" w:color="000000" w:fill="D9D9D9"/>
            <w:noWrap/>
            <w:vAlign w:val="bottom"/>
            <w:hideMark/>
          </w:tcPr>
          <w:p w:rsidR="0004225A" w:rsidRPr="0004225A" w:rsidRDefault="0004225A" w:rsidP="0004225A">
            <w:pPr>
              <w:rPr>
                <w:rFonts w:ascii="Calibri" w:hAnsi="Calibri"/>
                <w:color w:val="000000"/>
              </w:rPr>
            </w:pPr>
            <w:r w:rsidRPr="0004225A">
              <w:rPr>
                <w:rFonts w:ascii="Calibri" w:hAnsi="Calibri"/>
                <w:color w:val="000000"/>
                <w:sz w:val="22"/>
                <w:szCs w:val="22"/>
              </w:rPr>
              <w:t>Management &amp; Marketing</w:t>
            </w:r>
          </w:p>
        </w:tc>
        <w:tc>
          <w:tcPr>
            <w:tcW w:w="1760" w:type="dxa"/>
            <w:tcBorders>
              <w:top w:val="nil"/>
              <w:left w:val="nil"/>
              <w:bottom w:val="nil"/>
              <w:right w:val="nil"/>
            </w:tcBorders>
            <w:shd w:val="clear" w:color="000000" w:fill="D9D9D9"/>
            <w:noWrap/>
            <w:vAlign w:val="bottom"/>
            <w:hideMark/>
          </w:tcPr>
          <w:p w:rsidR="0004225A" w:rsidRPr="0004225A" w:rsidRDefault="0004225A" w:rsidP="0004225A">
            <w:pPr>
              <w:rPr>
                <w:rFonts w:ascii="Calibri" w:hAnsi="Calibri"/>
                <w:color w:val="000000"/>
              </w:rPr>
            </w:pPr>
            <w:r w:rsidRPr="0004225A">
              <w:rPr>
                <w:rFonts w:ascii="Calibri" w:hAnsi="Calibri"/>
                <w:color w:val="000000"/>
                <w:sz w:val="22"/>
                <w:szCs w:val="22"/>
              </w:rPr>
              <w:t>PUR-201</w:t>
            </w:r>
          </w:p>
        </w:tc>
        <w:tc>
          <w:tcPr>
            <w:tcW w:w="460" w:type="dxa"/>
            <w:tcBorders>
              <w:top w:val="nil"/>
              <w:left w:val="nil"/>
              <w:bottom w:val="nil"/>
              <w:right w:val="nil"/>
            </w:tcBorders>
            <w:shd w:val="clear" w:color="000000" w:fill="D9D9D9"/>
            <w:noWrap/>
            <w:vAlign w:val="bottom"/>
            <w:hideMark/>
          </w:tcPr>
          <w:p w:rsidR="0004225A" w:rsidRPr="0004225A" w:rsidRDefault="0004225A" w:rsidP="0004225A">
            <w:pPr>
              <w:rPr>
                <w:rFonts w:ascii="Calibri" w:hAnsi="Calibri"/>
                <w:color w:val="000000"/>
              </w:rPr>
            </w:pPr>
            <w:r w:rsidRPr="0004225A">
              <w:rPr>
                <w:rFonts w:ascii="Calibri" w:hAnsi="Calibri"/>
                <w:color w:val="000000"/>
                <w:sz w:val="22"/>
                <w:szCs w:val="22"/>
              </w:rPr>
              <w:t> </w:t>
            </w:r>
          </w:p>
        </w:tc>
        <w:tc>
          <w:tcPr>
            <w:tcW w:w="875" w:type="dxa"/>
            <w:tcBorders>
              <w:top w:val="nil"/>
              <w:left w:val="nil"/>
              <w:bottom w:val="nil"/>
              <w:right w:val="nil"/>
            </w:tcBorders>
            <w:shd w:val="clear" w:color="000000" w:fill="D9D9D9"/>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80.0%</w:t>
            </w:r>
          </w:p>
        </w:tc>
        <w:tc>
          <w:tcPr>
            <w:tcW w:w="875" w:type="dxa"/>
            <w:tcBorders>
              <w:top w:val="nil"/>
              <w:left w:val="nil"/>
              <w:bottom w:val="nil"/>
              <w:right w:val="nil"/>
            </w:tcBorders>
            <w:shd w:val="clear" w:color="000000" w:fill="D9D9D9"/>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w:t>
            </w:r>
          </w:p>
        </w:tc>
        <w:tc>
          <w:tcPr>
            <w:tcW w:w="875" w:type="dxa"/>
            <w:tcBorders>
              <w:top w:val="nil"/>
              <w:left w:val="nil"/>
              <w:bottom w:val="nil"/>
              <w:right w:val="nil"/>
            </w:tcBorders>
            <w:shd w:val="clear" w:color="000000" w:fill="D9D9D9"/>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w:t>
            </w:r>
          </w:p>
        </w:tc>
        <w:tc>
          <w:tcPr>
            <w:tcW w:w="875" w:type="dxa"/>
            <w:tcBorders>
              <w:top w:val="nil"/>
              <w:left w:val="nil"/>
              <w:bottom w:val="nil"/>
              <w:right w:val="nil"/>
            </w:tcBorders>
            <w:shd w:val="clear" w:color="000000" w:fill="D9D9D9"/>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w:t>
            </w:r>
          </w:p>
        </w:tc>
        <w:tc>
          <w:tcPr>
            <w:tcW w:w="890" w:type="dxa"/>
            <w:tcBorders>
              <w:top w:val="nil"/>
              <w:left w:val="nil"/>
              <w:bottom w:val="nil"/>
              <w:right w:val="nil"/>
            </w:tcBorders>
            <w:shd w:val="clear" w:color="000000" w:fill="D9D9D9"/>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w:t>
            </w:r>
          </w:p>
        </w:tc>
        <w:tc>
          <w:tcPr>
            <w:tcW w:w="900" w:type="dxa"/>
            <w:tcBorders>
              <w:top w:val="nil"/>
              <w:left w:val="nil"/>
              <w:bottom w:val="nil"/>
              <w:right w:val="nil"/>
            </w:tcBorders>
            <w:shd w:val="clear" w:color="000000" w:fill="D9D9D9"/>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w:t>
            </w:r>
          </w:p>
        </w:tc>
        <w:tc>
          <w:tcPr>
            <w:tcW w:w="990" w:type="dxa"/>
            <w:tcBorders>
              <w:top w:val="nil"/>
              <w:left w:val="nil"/>
              <w:bottom w:val="nil"/>
              <w:right w:val="nil"/>
            </w:tcBorders>
            <w:shd w:val="clear" w:color="000000" w:fill="D9D9D9"/>
            <w:noWrap/>
            <w:vAlign w:val="bottom"/>
            <w:hideMark/>
          </w:tcPr>
          <w:p w:rsidR="0004225A" w:rsidRPr="0004225A" w:rsidRDefault="0004225A" w:rsidP="0004225A">
            <w:pPr>
              <w:jc w:val="right"/>
              <w:rPr>
                <w:rFonts w:ascii="Calibri" w:hAnsi="Calibri"/>
                <w:color w:val="000000"/>
              </w:rPr>
            </w:pPr>
            <w:r w:rsidRPr="0004225A">
              <w:rPr>
                <w:rFonts w:ascii="Calibri" w:hAnsi="Calibri"/>
                <w:color w:val="000000"/>
                <w:sz w:val="22"/>
                <w:szCs w:val="22"/>
              </w:rPr>
              <w:t>.</w:t>
            </w:r>
          </w:p>
        </w:tc>
      </w:tr>
    </w:tbl>
    <w:p w:rsidR="003430C8" w:rsidRDefault="003430C8" w:rsidP="00225B53">
      <w:pPr>
        <w:spacing w:after="200" w:line="276" w:lineRule="auto"/>
        <w:rPr>
          <w:rFonts w:ascii="Arial" w:hAnsi="Arial" w:cs="Arial"/>
          <w:b/>
          <w:color w:val="000000" w:themeColor="text1"/>
        </w:rPr>
      </w:pPr>
    </w:p>
    <w:sectPr w:rsidR="003430C8" w:rsidSect="004D531F">
      <w:pgSz w:w="15840" w:h="12240" w:orient="landscape"/>
      <w:pgMar w:top="1440" w:right="1152" w:bottom="1440" w:left="1152"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4345" w:rsidRDefault="007C4345" w:rsidP="0094204C">
      <w:r>
        <w:separator/>
      </w:r>
    </w:p>
  </w:endnote>
  <w:endnote w:type="continuationSeparator" w:id="0">
    <w:p w:rsidR="007C4345" w:rsidRDefault="007C4345" w:rsidP="00942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9517"/>
      <w:docPartObj>
        <w:docPartGallery w:val="Page Numbers (Bottom of Page)"/>
        <w:docPartUnique/>
      </w:docPartObj>
    </w:sdtPr>
    <w:sdtEndPr/>
    <w:sdtContent>
      <w:p w:rsidR="00C350F1" w:rsidRDefault="007C4345">
        <w:pPr>
          <w:pStyle w:val="Footer"/>
          <w:jc w:val="right"/>
        </w:pPr>
        <w:r>
          <w:fldChar w:fldCharType="begin"/>
        </w:r>
        <w:r>
          <w:instrText xml:space="preserve"> PAGE   \* MERGEFORMAT </w:instrText>
        </w:r>
        <w:r>
          <w:fldChar w:fldCharType="separate"/>
        </w:r>
        <w:r w:rsidR="00C02CE4">
          <w:rPr>
            <w:noProof/>
          </w:rPr>
          <w:t>14</w:t>
        </w:r>
        <w:r>
          <w:rPr>
            <w:noProof/>
          </w:rPr>
          <w:fldChar w:fldCharType="end"/>
        </w:r>
      </w:p>
    </w:sdtContent>
  </w:sdt>
  <w:p w:rsidR="00C350F1" w:rsidRDefault="00C350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4345" w:rsidRDefault="007C4345" w:rsidP="0094204C">
      <w:r>
        <w:separator/>
      </w:r>
    </w:p>
  </w:footnote>
  <w:footnote w:type="continuationSeparator" w:id="0">
    <w:p w:rsidR="007C4345" w:rsidRDefault="007C4345" w:rsidP="009420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91A29"/>
    <w:multiLevelType w:val="hybridMultilevel"/>
    <w:tmpl w:val="0CA6A0D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nsid w:val="067D1E3C"/>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9A415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D2477E"/>
    <w:multiLevelType w:val="hybridMultilevel"/>
    <w:tmpl w:val="F4786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19106F"/>
    <w:multiLevelType w:val="hybridMultilevel"/>
    <w:tmpl w:val="33A4990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nsid w:val="1BA37643"/>
    <w:multiLevelType w:val="hybridMultilevel"/>
    <w:tmpl w:val="F70E759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916311"/>
    <w:multiLevelType w:val="hybridMultilevel"/>
    <w:tmpl w:val="7A9041C6"/>
    <w:lvl w:ilvl="0" w:tplc="39C4639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ABA6107"/>
    <w:multiLevelType w:val="hybridMultilevel"/>
    <w:tmpl w:val="A9F80A0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2245B57"/>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38773C8"/>
    <w:multiLevelType w:val="hybridMultilevel"/>
    <w:tmpl w:val="784EA36E"/>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A080841"/>
    <w:multiLevelType w:val="hybridMultilevel"/>
    <w:tmpl w:val="A030CE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461A280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AD34CB6"/>
    <w:multiLevelType w:val="hybridMultilevel"/>
    <w:tmpl w:val="6F9E6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187633D"/>
    <w:multiLevelType w:val="hybridMultilevel"/>
    <w:tmpl w:val="4E5451FC"/>
    <w:lvl w:ilvl="0" w:tplc="FE768044">
      <w:start w:val="1"/>
      <w:numFmt w:val="upperLetter"/>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14">
    <w:nsid w:val="66D13D45"/>
    <w:multiLevelType w:val="hybridMultilevel"/>
    <w:tmpl w:val="77661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DC020E8"/>
    <w:multiLevelType w:val="hybridMultilevel"/>
    <w:tmpl w:val="9AE86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18F4D5E"/>
    <w:multiLevelType w:val="hybridMultilevel"/>
    <w:tmpl w:val="4B36C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7"/>
  </w:num>
  <w:num w:numId="4">
    <w:abstractNumId w:val="11"/>
  </w:num>
  <w:num w:numId="5">
    <w:abstractNumId w:val="2"/>
  </w:num>
  <w:num w:numId="6">
    <w:abstractNumId w:val="8"/>
  </w:num>
  <w:num w:numId="7">
    <w:abstractNumId w:val="15"/>
  </w:num>
  <w:num w:numId="8">
    <w:abstractNumId w:val="13"/>
  </w:num>
  <w:num w:numId="9">
    <w:abstractNumId w:val="1"/>
  </w:num>
  <w:num w:numId="10">
    <w:abstractNumId w:val="16"/>
  </w:num>
  <w:num w:numId="11">
    <w:abstractNumId w:val="0"/>
  </w:num>
  <w:num w:numId="12">
    <w:abstractNumId w:val="14"/>
  </w:num>
  <w:num w:numId="13">
    <w:abstractNumId w:val="10"/>
  </w:num>
  <w:num w:numId="14">
    <w:abstractNumId w:val="3"/>
  </w:num>
  <w:num w:numId="15">
    <w:abstractNumId w:val="6"/>
  </w:num>
  <w:num w:numId="16">
    <w:abstractNumId w:val="12"/>
  </w:num>
  <w:num w:numId="17">
    <w:abstractNumId w:val="4"/>
  </w:num>
  <w:num w:numId="18">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129"/>
    <w:rsid w:val="000279EB"/>
    <w:rsid w:val="000337E6"/>
    <w:rsid w:val="00034CE6"/>
    <w:rsid w:val="00036DF9"/>
    <w:rsid w:val="00037073"/>
    <w:rsid w:val="0004225A"/>
    <w:rsid w:val="00042907"/>
    <w:rsid w:val="00054BFD"/>
    <w:rsid w:val="00056964"/>
    <w:rsid w:val="00060E61"/>
    <w:rsid w:val="000616F3"/>
    <w:rsid w:val="00063778"/>
    <w:rsid w:val="00065129"/>
    <w:rsid w:val="000738FE"/>
    <w:rsid w:val="00074BD5"/>
    <w:rsid w:val="00075EFA"/>
    <w:rsid w:val="00080933"/>
    <w:rsid w:val="00080E8D"/>
    <w:rsid w:val="00097843"/>
    <w:rsid w:val="000A089D"/>
    <w:rsid w:val="000A2A44"/>
    <w:rsid w:val="000A2C70"/>
    <w:rsid w:val="000A4EE0"/>
    <w:rsid w:val="000B0D23"/>
    <w:rsid w:val="000B261C"/>
    <w:rsid w:val="000C5553"/>
    <w:rsid w:val="000C7E73"/>
    <w:rsid w:val="000D1111"/>
    <w:rsid w:val="000D3A39"/>
    <w:rsid w:val="000D722B"/>
    <w:rsid w:val="000D7DBE"/>
    <w:rsid w:val="000E4EFE"/>
    <w:rsid w:val="000F0AF3"/>
    <w:rsid w:val="000F154F"/>
    <w:rsid w:val="000F1823"/>
    <w:rsid w:val="000F21F2"/>
    <w:rsid w:val="000F2F76"/>
    <w:rsid w:val="000F4249"/>
    <w:rsid w:val="000F4830"/>
    <w:rsid w:val="0010227C"/>
    <w:rsid w:val="001026AA"/>
    <w:rsid w:val="00115E77"/>
    <w:rsid w:val="001201D5"/>
    <w:rsid w:val="00120277"/>
    <w:rsid w:val="00120E81"/>
    <w:rsid w:val="001240D0"/>
    <w:rsid w:val="0012720E"/>
    <w:rsid w:val="001324D2"/>
    <w:rsid w:val="00133ED6"/>
    <w:rsid w:val="00142776"/>
    <w:rsid w:val="00143DD8"/>
    <w:rsid w:val="001532B7"/>
    <w:rsid w:val="001548B5"/>
    <w:rsid w:val="001560EA"/>
    <w:rsid w:val="00156601"/>
    <w:rsid w:val="001628B1"/>
    <w:rsid w:val="00174C4B"/>
    <w:rsid w:val="001803A0"/>
    <w:rsid w:val="00181457"/>
    <w:rsid w:val="00183806"/>
    <w:rsid w:val="00183A7F"/>
    <w:rsid w:val="00184AE5"/>
    <w:rsid w:val="0018751E"/>
    <w:rsid w:val="0018798A"/>
    <w:rsid w:val="00190F5C"/>
    <w:rsid w:val="0019135D"/>
    <w:rsid w:val="00193328"/>
    <w:rsid w:val="00195B7B"/>
    <w:rsid w:val="001A1B67"/>
    <w:rsid w:val="001A2E6B"/>
    <w:rsid w:val="001A7AF7"/>
    <w:rsid w:val="001B2147"/>
    <w:rsid w:val="001B45D5"/>
    <w:rsid w:val="001B571A"/>
    <w:rsid w:val="001B6007"/>
    <w:rsid w:val="001B61EA"/>
    <w:rsid w:val="001C202C"/>
    <w:rsid w:val="001C42D0"/>
    <w:rsid w:val="001C5DC3"/>
    <w:rsid w:val="001D3E1D"/>
    <w:rsid w:val="001D5757"/>
    <w:rsid w:val="001D7080"/>
    <w:rsid w:val="001D736E"/>
    <w:rsid w:val="001E0764"/>
    <w:rsid w:val="001E6B5A"/>
    <w:rsid w:val="001E7137"/>
    <w:rsid w:val="001F4B9E"/>
    <w:rsid w:val="0020029D"/>
    <w:rsid w:val="002105E7"/>
    <w:rsid w:val="00210FF3"/>
    <w:rsid w:val="002110EE"/>
    <w:rsid w:val="002245AB"/>
    <w:rsid w:val="00225B53"/>
    <w:rsid w:val="0022692B"/>
    <w:rsid w:val="002315EE"/>
    <w:rsid w:val="0023421E"/>
    <w:rsid w:val="00245C6B"/>
    <w:rsid w:val="0025548D"/>
    <w:rsid w:val="00255C18"/>
    <w:rsid w:val="00255F7D"/>
    <w:rsid w:val="00256114"/>
    <w:rsid w:val="0025618C"/>
    <w:rsid w:val="00256EE0"/>
    <w:rsid w:val="00262914"/>
    <w:rsid w:val="00262EFB"/>
    <w:rsid w:val="002641D9"/>
    <w:rsid w:val="00265A99"/>
    <w:rsid w:val="00265FB5"/>
    <w:rsid w:val="00266F2F"/>
    <w:rsid w:val="0026791C"/>
    <w:rsid w:val="00276B75"/>
    <w:rsid w:val="00280C60"/>
    <w:rsid w:val="00281C63"/>
    <w:rsid w:val="0028603C"/>
    <w:rsid w:val="002922CE"/>
    <w:rsid w:val="00293D8D"/>
    <w:rsid w:val="002A1D8C"/>
    <w:rsid w:val="002B7306"/>
    <w:rsid w:val="002C1797"/>
    <w:rsid w:val="002C39BF"/>
    <w:rsid w:val="002C45ED"/>
    <w:rsid w:val="002C56AC"/>
    <w:rsid w:val="002D1DFE"/>
    <w:rsid w:val="002D2748"/>
    <w:rsid w:val="002D3CAD"/>
    <w:rsid w:val="002D428E"/>
    <w:rsid w:val="002E175B"/>
    <w:rsid w:val="002E28B0"/>
    <w:rsid w:val="002E548B"/>
    <w:rsid w:val="002E5D65"/>
    <w:rsid w:val="002E6B01"/>
    <w:rsid w:val="002F63A2"/>
    <w:rsid w:val="00303041"/>
    <w:rsid w:val="003041DD"/>
    <w:rsid w:val="00305AE1"/>
    <w:rsid w:val="0030733F"/>
    <w:rsid w:val="00307A43"/>
    <w:rsid w:val="00315CE8"/>
    <w:rsid w:val="0031626A"/>
    <w:rsid w:val="00320CDE"/>
    <w:rsid w:val="00320DF3"/>
    <w:rsid w:val="003233E7"/>
    <w:rsid w:val="003254BC"/>
    <w:rsid w:val="00330692"/>
    <w:rsid w:val="00331C78"/>
    <w:rsid w:val="00337A3A"/>
    <w:rsid w:val="00342419"/>
    <w:rsid w:val="003430C8"/>
    <w:rsid w:val="003436B9"/>
    <w:rsid w:val="003454F6"/>
    <w:rsid w:val="00350D53"/>
    <w:rsid w:val="003641BA"/>
    <w:rsid w:val="00372B02"/>
    <w:rsid w:val="00375909"/>
    <w:rsid w:val="00377628"/>
    <w:rsid w:val="0037786D"/>
    <w:rsid w:val="00377D40"/>
    <w:rsid w:val="003A298D"/>
    <w:rsid w:val="003B2034"/>
    <w:rsid w:val="003B5176"/>
    <w:rsid w:val="003B5F45"/>
    <w:rsid w:val="003B6EA6"/>
    <w:rsid w:val="003C17F6"/>
    <w:rsid w:val="003C1C8E"/>
    <w:rsid w:val="003D2587"/>
    <w:rsid w:val="003D6946"/>
    <w:rsid w:val="003D6D6E"/>
    <w:rsid w:val="003E791C"/>
    <w:rsid w:val="00404810"/>
    <w:rsid w:val="004118FA"/>
    <w:rsid w:val="00413866"/>
    <w:rsid w:val="00414645"/>
    <w:rsid w:val="00423FAC"/>
    <w:rsid w:val="00424E5D"/>
    <w:rsid w:val="00425F46"/>
    <w:rsid w:val="0043074A"/>
    <w:rsid w:val="00434F56"/>
    <w:rsid w:val="004359FC"/>
    <w:rsid w:val="004367B9"/>
    <w:rsid w:val="004467C4"/>
    <w:rsid w:val="004537FA"/>
    <w:rsid w:val="00455833"/>
    <w:rsid w:val="00456456"/>
    <w:rsid w:val="004604FB"/>
    <w:rsid w:val="00461386"/>
    <w:rsid w:val="00462D00"/>
    <w:rsid w:val="00470DD8"/>
    <w:rsid w:val="004710A6"/>
    <w:rsid w:val="004712EB"/>
    <w:rsid w:val="00476425"/>
    <w:rsid w:val="0048088F"/>
    <w:rsid w:val="00480BB2"/>
    <w:rsid w:val="004818E1"/>
    <w:rsid w:val="00481A7E"/>
    <w:rsid w:val="0048427F"/>
    <w:rsid w:val="00495C9D"/>
    <w:rsid w:val="00497536"/>
    <w:rsid w:val="004A692C"/>
    <w:rsid w:val="004B7492"/>
    <w:rsid w:val="004C2B30"/>
    <w:rsid w:val="004C52FC"/>
    <w:rsid w:val="004C7DB2"/>
    <w:rsid w:val="004D32E6"/>
    <w:rsid w:val="004D3BE1"/>
    <w:rsid w:val="004D3C8C"/>
    <w:rsid w:val="004D531F"/>
    <w:rsid w:val="004E47AA"/>
    <w:rsid w:val="004E4BD6"/>
    <w:rsid w:val="004F41D5"/>
    <w:rsid w:val="004F438D"/>
    <w:rsid w:val="005028FA"/>
    <w:rsid w:val="0051294F"/>
    <w:rsid w:val="00516463"/>
    <w:rsid w:val="00520FBE"/>
    <w:rsid w:val="0052152C"/>
    <w:rsid w:val="0054350A"/>
    <w:rsid w:val="005531E8"/>
    <w:rsid w:val="005674F9"/>
    <w:rsid w:val="00573ECD"/>
    <w:rsid w:val="00577958"/>
    <w:rsid w:val="00585766"/>
    <w:rsid w:val="005863ED"/>
    <w:rsid w:val="005864A4"/>
    <w:rsid w:val="005918B2"/>
    <w:rsid w:val="00592DD4"/>
    <w:rsid w:val="005945B5"/>
    <w:rsid w:val="00597F85"/>
    <w:rsid w:val="005A72FA"/>
    <w:rsid w:val="005B2484"/>
    <w:rsid w:val="005D19D9"/>
    <w:rsid w:val="005D574D"/>
    <w:rsid w:val="005F5F7E"/>
    <w:rsid w:val="005F6B5B"/>
    <w:rsid w:val="005F7377"/>
    <w:rsid w:val="0061454F"/>
    <w:rsid w:val="0061712A"/>
    <w:rsid w:val="00624906"/>
    <w:rsid w:val="006368CC"/>
    <w:rsid w:val="00637591"/>
    <w:rsid w:val="00640611"/>
    <w:rsid w:val="00643904"/>
    <w:rsid w:val="00651CF2"/>
    <w:rsid w:val="006532D6"/>
    <w:rsid w:val="0065453B"/>
    <w:rsid w:val="00654C15"/>
    <w:rsid w:val="006551C4"/>
    <w:rsid w:val="00660080"/>
    <w:rsid w:val="0066285F"/>
    <w:rsid w:val="0066607A"/>
    <w:rsid w:val="00673CDD"/>
    <w:rsid w:val="00677703"/>
    <w:rsid w:val="00682772"/>
    <w:rsid w:val="006835C1"/>
    <w:rsid w:val="00690A3D"/>
    <w:rsid w:val="0069284B"/>
    <w:rsid w:val="006A2AA3"/>
    <w:rsid w:val="006A3FB5"/>
    <w:rsid w:val="006B5D02"/>
    <w:rsid w:val="006B6194"/>
    <w:rsid w:val="006C142B"/>
    <w:rsid w:val="006C28B1"/>
    <w:rsid w:val="006C3259"/>
    <w:rsid w:val="006C4C0B"/>
    <w:rsid w:val="006C4F5E"/>
    <w:rsid w:val="006C7124"/>
    <w:rsid w:val="006D67EB"/>
    <w:rsid w:val="006D7425"/>
    <w:rsid w:val="006E3686"/>
    <w:rsid w:val="006F0183"/>
    <w:rsid w:val="007145A3"/>
    <w:rsid w:val="00716A26"/>
    <w:rsid w:val="007407D5"/>
    <w:rsid w:val="00740D35"/>
    <w:rsid w:val="00745A86"/>
    <w:rsid w:val="00746055"/>
    <w:rsid w:val="00746675"/>
    <w:rsid w:val="00751FC5"/>
    <w:rsid w:val="00781DA4"/>
    <w:rsid w:val="007825CC"/>
    <w:rsid w:val="007856A2"/>
    <w:rsid w:val="0078669D"/>
    <w:rsid w:val="00786F00"/>
    <w:rsid w:val="00791FF2"/>
    <w:rsid w:val="0079281D"/>
    <w:rsid w:val="00794EA2"/>
    <w:rsid w:val="007A43CE"/>
    <w:rsid w:val="007C1FEF"/>
    <w:rsid w:val="007C33AE"/>
    <w:rsid w:val="007C3A6B"/>
    <w:rsid w:val="007C4345"/>
    <w:rsid w:val="007C46D3"/>
    <w:rsid w:val="007C74F5"/>
    <w:rsid w:val="007D43CA"/>
    <w:rsid w:val="007E21DF"/>
    <w:rsid w:val="007E36F4"/>
    <w:rsid w:val="007E5EC3"/>
    <w:rsid w:val="007F3D9F"/>
    <w:rsid w:val="007F45E6"/>
    <w:rsid w:val="007F66F9"/>
    <w:rsid w:val="0080292B"/>
    <w:rsid w:val="008034BE"/>
    <w:rsid w:val="008056C5"/>
    <w:rsid w:val="00805C23"/>
    <w:rsid w:val="00807113"/>
    <w:rsid w:val="00817DDA"/>
    <w:rsid w:val="00821011"/>
    <w:rsid w:val="008258DA"/>
    <w:rsid w:val="008272D0"/>
    <w:rsid w:val="00827AE5"/>
    <w:rsid w:val="0083318F"/>
    <w:rsid w:val="00847243"/>
    <w:rsid w:val="00847F6E"/>
    <w:rsid w:val="008642E1"/>
    <w:rsid w:val="00866AD4"/>
    <w:rsid w:val="00875460"/>
    <w:rsid w:val="00875A7C"/>
    <w:rsid w:val="0087612F"/>
    <w:rsid w:val="00877383"/>
    <w:rsid w:val="00880686"/>
    <w:rsid w:val="008836F4"/>
    <w:rsid w:val="008860C1"/>
    <w:rsid w:val="008909D4"/>
    <w:rsid w:val="008942FA"/>
    <w:rsid w:val="00897A68"/>
    <w:rsid w:val="008A3583"/>
    <w:rsid w:val="008B25A5"/>
    <w:rsid w:val="008B52A0"/>
    <w:rsid w:val="008D4D55"/>
    <w:rsid w:val="008E063A"/>
    <w:rsid w:val="008F140E"/>
    <w:rsid w:val="008F3D47"/>
    <w:rsid w:val="008F41A6"/>
    <w:rsid w:val="008F67F3"/>
    <w:rsid w:val="00904F25"/>
    <w:rsid w:val="009108ED"/>
    <w:rsid w:val="00915CDA"/>
    <w:rsid w:val="00916E6B"/>
    <w:rsid w:val="00916E8D"/>
    <w:rsid w:val="00922017"/>
    <w:rsid w:val="00925394"/>
    <w:rsid w:val="0092540D"/>
    <w:rsid w:val="009268A3"/>
    <w:rsid w:val="0094204C"/>
    <w:rsid w:val="00952FA6"/>
    <w:rsid w:val="00954382"/>
    <w:rsid w:val="00963DD8"/>
    <w:rsid w:val="00966427"/>
    <w:rsid w:val="009778D1"/>
    <w:rsid w:val="00981D62"/>
    <w:rsid w:val="009A2F4E"/>
    <w:rsid w:val="009A43DD"/>
    <w:rsid w:val="009A616E"/>
    <w:rsid w:val="009A69F0"/>
    <w:rsid w:val="009C1092"/>
    <w:rsid w:val="009D4417"/>
    <w:rsid w:val="009D4970"/>
    <w:rsid w:val="009E08B4"/>
    <w:rsid w:val="009E19B3"/>
    <w:rsid w:val="009E2519"/>
    <w:rsid w:val="009F2769"/>
    <w:rsid w:val="009F44E5"/>
    <w:rsid w:val="009F71F8"/>
    <w:rsid w:val="00A03C1A"/>
    <w:rsid w:val="00A11155"/>
    <w:rsid w:val="00A14B89"/>
    <w:rsid w:val="00A201E2"/>
    <w:rsid w:val="00A21E6E"/>
    <w:rsid w:val="00A279B7"/>
    <w:rsid w:val="00A316A8"/>
    <w:rsid w:val="00A34037"/>
    <w:rsid w:val="00A341DF"/>
    <w:rsid w:val="00A36DEE"/>
    <w:rsid w:val="00A51345"/>
    <w:rsid w:val="00A51731"/>
    <w:rsid w:val="00A54831"/>
    <w:rsid w:val="00A6078F"/>
    <w:rsid w:val="00A62968"/>
    <w:rsid w:val="00A63ACE"/>
    <w:rsid w:val="00A830B1"/>
    <w:rsid w:val="00A8476F"/>
    <w:rsid w:val="00A907C5"/>
    <w:rsid w:val="00AC0386"/>
    <w:rsid w:val="00AC62F8"/>
    <w:rsid w:val="00AD11A3"/>
    <w:rsid w:val="00AD4FA7"/>
    <w:rsid w:val="00AE4AD2"/>
    <w:rsid w:val="00AE5F43"/>
    <w:rsid w:val="00AF1271"/>
    <w:rsid w:val="00AF6A23"/>
    <w:rsid w:val="00B046EC"/>
    <w:rsid w:val="00B11F28"/>
    <w:rsid w:val="00B21ECC"/>
    <w:rsid w:val="00B23418"/>
    <w:rsid w:val="00B25A42"/>
    <w:rsid w:val="00B27095"/>
    <w:rsid w:val="00B31728"/>
    <w:rsid w:val="00B34F9E"/>
    <w:rsid w:val="00B42C55"/>
    <w:rsid w:val="00B44B23"/>
    <w:rsid w:val="00B4625A"/>
    <w:rsid w:val="00B50893"/>
    <w:rsid w:val="00B608D5"/>
    <w:rsid w:val="00B61D81"/>
    <w:rsid w:val="00B64F4D"/>
    <w:rsid w:val="00B6642B"/>
    <w:rsid w:val="00B700A5"/>
    <w:rsid w:val="00B71307"/>
    <w:rsid w:val="00B75DD0"/>
    <w:rsid w:val="00B764F8"/>
    <w:rsid w:val="00B81607"/>
    <w:rsid w:val="00B8227E"/>
    <w:rsid w:val="00B90F20"/>
    <w:rsid w:val="00B91F1E"/>
    <w:rsid w:val="00BA3246"/>
    <w:rsid w:val="00BA411F"/>
    <w:rsid w:val="00BA49D0"/>
    <w:rsid w:val="00BA527A"/>
    <w:rsid w:val="00BA56FF"/>
    <w:rsid w:val="00BB272C"/>
    <w:rsid w:val="00BB28CF"/>
    <w:rsid w:val="00BB4ABC"/>
    <w:rsid w:val="00BB4C9F"/>
    <w:rsid w:val="00BB5574"/>
    <w:rsid w:val="00BC12BF"/>
    <w:rsid w:val="00BC5FF1"/>
    <w:rsid w:val="00BC6C11"/>
    <w:rsid w:val="00BD2C4F"/>
    <w:rsid w:val="00BD3EF3"/>
    <w:rsid w:val="00BE51FF"/>
    <w:rsid w:val="00BF3561"/>
    <w:rsid w:val="00BF3C00"/>
    <w:rsid w:val="00BF43F6"/>
    <w:rsid w:val="00BF556C"/>
    <w:rsid w:val="00BF788F"/>
    <w:rsid w:val="00C01CD8"/>
    <w:rsid w:val="00C02CE4"/>
    <w:rsid w:val="00C05015"/>
    <w:rsid w:val="00C05EFD"/>
    <w:rsid w:val="00C10E68"/>
    <w:rsid w:val="00C15707"/>
    <w:rsid w:val="00C22083"/>
    <w:rsid w:val="00C23C6D"/>
    <w:rsid w:val="00C32DEA"/>
    <w:rsid w:val="00C34005"/>
    <w:rsid w:val="00C350F1"/>
    <w:rsid w:val="00C45053"/>
    <w:rsid w:val="00C50A91"/>
    <w:rsid w:val="00C52D74"/>
    <w:rsid w:val="00C5365F"/>
    <w:rsid w:val="00C53F6F"/>
    <w:rsid w:val="00C56C48"/>
    <w:rsid w:val="00C616FD"/>
    <w:rsid w:val="00C63B58"/>
    <w:rsid w:val="00C7001F"/>
    <w:rsid w:val="00C71F16"/>
    <w:rsid w:val="00C77723"/>
    <w:rsid w:val="00C800A9"/>
    <w:rsid w:val="00C80222"/>
    <w:rsid w:val="00C86826"/>
    <w:rsid w:val="00C86D2C"/>
    <w:rsid w:val="00C90C76"/>
    <w:rsid w:val="00C9326D"/>
    <w:rsid w:val="00CA10D7"/>
    <w:rsid w:val="00CA12FE"/>
    <w:rsid w:val="00CB09E0"/>
    <w:rsid w:val="00CB109B"/>
    <w:rsid w:val="00CB12F0"/>
    <w:rsid w:val="00CB4790"/>
    <w:rsid w:val="00CC0679"/>
    <w:rsid w:val="00CC1A37"/>
    <w:rsid w:val="00CC582B"/>
    <w:rsid w:val="00CC66AD"/>
    <w:rsid w:val="00CC69E8"/>
    <w:rsid w:val="00CC6AF3"/>
    <w:rsid w:val="00CD0A81"/>
    <w:rsid w:val="00CD2613"/>
    <w:rsid w:val="00CE06A2"/>
    <w:rsid w:val="00CE118B"/>
    <w:rsid w:val="00CF0112"/>
    <w:rsid w:val="00CF34BC"/>
    <w:rsid w:val="00D0057F"/>
    <w:rsid w:val="00D07030"/>
    <w:rsid w:val="00D15F96"/>
    <w:rsid w:val="00D23E74"/>
    <w:rsid w:val="00D31DDA"/>
    <w:rsid w:val="00D41D55"/>
    <w:rsid w:val="00D44D7D"/>
    <w:rsid w:val="00D52978"/>
    <w:rsid w:val="00D57E53"/>
    <w:rsid w:val="00D609C0"/>
    <w:rsid w:val="00D60F74"/>
    <w:rsid w:val="00D632DC"/>
    <w:rsid w:val="00D708C3"/>
    <w:rsid w:val="00D72CCC"/>
    <w:rsid w:val="00D73E22"/>
    <w:rsid w:val="00D82B26"/>
    <w:rsid w:val="00D850D0"/>
    <w:rsid w:val="00D9642E"/>
    <w:rsid w:val="00DA03C5"/>
    <w:rsid w:val="00DA5E37"/>
    <w:rsid w:val="00DA7FA2"/>
    <w:rsid w:val="00DB041B"/>
    <w:rsid w:val="00DB17B2"/>
    <w:rsid w:val="00DC0672"/>
    <w:rsid w:val="00DC38CE"/>
    <w:rsid w:val="00DC5CEE"/>
    <w:rsid w:val="00DC7E3C"/>
    <w:rsid w:val="00DD0726"/>
    <w:rsid w:val="00DD42DB"/>
    <w:rsid w:val="00DE276D"/>
    <w:rsid w:val="00DF5973"/>
    <w:rsid w:val="00DF738A"/>
    <w:rsid w:val="00DF7501"/>
    <w:rsid w:val="00E12A67"/>
    <w:rsid w:val="00E12E4F"/>
    <w:rsid w:val="00E13C55"/>
    <w:rsid w:val="00E149A6"/>
    <w:rsid w:val="00E14C90"/>
    <w:rsid w:val="00E16205"/>
    <w:rsid w:val="00E254D9"/>
    <w:rsid w:val="00E25ACC"/>
    <w:rsid w:val="00E3280B"/>
    <w:rsid w:val="00E4425B"/>
    <w:rsid w:val="00E47A53"/>
    <w:rsid w:val="00E501C6"/>
    <w:rsid w:val="00E55AD1"/>
    <w:rsid w:val="00E642B3"/>
    <w:rsid w:val="00E66EBA"/>
    <w:rsid w:val="00E7049B"/>
    <w:rsid w:val="00E727BB"/>
    <w:rsid w:val="00E727F2"/>
    <w:rsid w:val="00E73A43"/>
    <w:rsid w:val="00E73DE2"/>
    <w:rsid w:val="00E749F1"/>
    <w:rsid w:val="00E75BD5"/>
    <w:rsid w:val="00E87116"/>
    <w:rsid w:val="00E90F22"/>
    <w:rsid w:val="00E96021"/>
    <w:rsid w:val="00E97968"/>
    <w:rsid w:val="00EA7AFE"/>
    <w:rsid w:val="00EB3C20"/>
    <w:rsid w:val="00EB478F"/>
    <w:rsid w:val="00EC0B9E"/>
    <w:rsid w:val="00EC1EB5"/>
    <w:rsid w:val="00EC6B80"/>
    <w:rsid w:val="00ED0C45"/>
    <w:rsid w:val="00ED4142"/>
    <w:rsid w:val="00EE3152"/>
    <w:rsid w:val="00EF15CD"/>
    <w:rsid w:val="00EF6E21"/>
    <w:rsid w:val="00F0239E"/>
    <w:rsid w:val="00F07EFD"/>
    <w:rsid w:val="00F1164D"/>
    <w:rsid w:val="00F1200D"/>
    <w:rsid w:val="00F154DF"/>
    <w:rsid w:val="00F17C08"/>
    <w:rsid w:val="00F260DC"/>
    <w:rsid w:val="00F27D5C"/>
    <w:rsid w:val="00F340B8"/>
    <w:rsid w:val="00F36920"/>
    <w:rsid w:val="00F37373"/>
    <w:rsid w:val="00F43F29"/>
    <w:rsid w:val="00F47728"/>
    <w:rsid w:val="00F509AE"/>
    <w:rsid w:val="00F601D2"/>
    <w:rsid w:val="00F60941"/>
    <w:rsid w:val="00F60C52"/>
    <w:rsid w:val="00F60FAC"/>
    <w:rsid w:val="00F67127"/>
    <w:rsid w:val="00F7110B"/>
    <w:rsid w:val="00F81080"/>
    <w:rsid w:val="00F8191D"/>
    <w:rsid w:val="00F85CDD"/>
    <w:rsid w:val="00F86156"/>
    <w:rsid w:val="00F920EB"/>
    <w:rsid w:val="00F938A3"/>
    <w:rsid w:val="00F94D4D"/>
    <w:rsid w:val="00F95896"/>
    <w:rsid w:val="00FA24D1"/>
    <w:rsid w:val="00FA76D9"/>
    <w:rsid w:val="00FA7DDB"/>
    <w:rsid w:val="00FB0E89"/>
    <w:rsid w:val="00FB231A"/>
    <w:rsid w:val="00FB4AA9"/>
    <w:rsid w:val="00FC11BC"/>
    <w:rsid w:val="00FC1435"/>
    <w:rsid w:val="00FC45CA"/>
    <w:rsid w:val="00FC49AB"/>
    <w:rsid w:val="00FC6396"/>
    <w:rsid w:val="00FC7F0C"/>
    <w:rsid w:val="00FD4866"/>
    <w:rsid w:val="00FE084D"/>
    <w:rsid w:val="00FF3007"/>
    <w:rsid w:val="00FF4BC4"/>
    <w:rsid w:val="00FF558C"/>
    <w:rsid w:val="00FF7279"/>
    <w:rsid w:val="00FF7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2819CD-B986-44D7-8AC8-5F2A0CFB8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D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29"/>
    <w:pPr>
      <w:ind w:left="720"/>
      <w:contextualSpacing/>
    </w:pPr>
  </w:style>
  <w:style w:type="table" w:styleId="TableGrid">
    <w:name w:val="Table Grid"/>
    <w:basedOn w:val="TableNormal"/>
    <w:rsid w:val="004D3C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semiHidden/>
    <w:unhideWhenUsed/>
    <w:rsid w:val="0094204C"/>
    <w:pPr>
      <w:tabs>
        <w:tab w:val="center" w:pos="4680"/>
        <w:tab w:val="right" w:pos="9360"/>
      </w:tabs>
    </w:pPr>
  </w:style>
  <w:style w:type="character" w:customStyle="1" w:styleId="HeaderChar">
    <w:name w:val="Header Char"/>
    <w:basedOn w:val="DefaultParagraphFont"/>
    <w:link w:val="Header"/>
    <w:uiPriority w:val="99"/>
    <w:semiHidden/>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 w:type="character" w:styleId="CommentReference">
    <w:name w:val="annotation reference"/>
    <w:basedOn w:val="DefaultParagraphFont"/>
    <w:uiPriority w:val="99"/>
    <w:semiHidden/>
    <w:unhideWhenUsed/>
    <w:rsid w:val="001324D2"/>
    <w:rPr>
      <w:sz w:val="16"/>
      <w:szCs w:val="16"/>
    </w:rPr>
  </w:style>
  <w:style w:type="paragraph" w:styleId="CommentText">
    <w:name w:val="annotation text"/>
    <w:basedOn w:val="Normal"/>
    <w:link w:val="CommentTextChar"/>
    <w:uiPriority w:val="99"/>
    <w:semiHidden/>
    <w:unhideWhenUsed/>
    <w:rsid w:val="001324D2"/>
    <w:rPr>
      <w:sz w:val="20"/>
      <w:szCs w:val="20"/>
    </w:rPr>
  </w:style>
  <w:style w:type="character" w:customStyle="1" w:styleId="CommentTextChar">
    <w:name w:val="Comment Text Char"/>
    <w:basedOn w:val="DefaultParagraphFont"/>
    <w:link w:val="CommentText"/>
    <w:uiPriority w:val="99"/>
    <w:semiHidden/>
    <w:rsid w:val="001324D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324D2"/>
    <w:rPr>
      <w:b/>
      <w:bCs/>
    </w:rPr>
  </w:style>
  <w:style w:type="character" w:customStyle="1" w:styleId="CommentSubjectChar">
    <w:name w:val="Comment Subject Char"/>
    <w:basedOn w:val="CommentTextChar"/>
    <w:link w:val="CommentSubject"/>
    <w:uiPriority w:val="99"/>
    <w:semiHidden/>
    <w:rsid w:val="001324D2"/>
    <w:rPr>
      <w:rFonts w:ascii="Times New Roman" w:eastAsia="Times New Roman" w:hAnsi="Times New Roman" w:cs="Times New Roman"/>
      <w:b/>
      <w:bCs/>
      <w:sz w:val="20"/>
      <w:szCs w:val="20"/>
    </w:rPr>
  </w:style>
  <w:style w:type="character" w:styleId="Emphasis">
    <w:name w:val="Emphasis"/>
    <w:basedOn w:val="DefaultParagraphFont"/>
    <w:uiPriority w:val="20"/>
    <w:qFormat/>
    <w:rsid w:val="00FB0E89"/>
    <w:rPr>
      <w:b/>
      <w:bCs/>
      <w:i w:val="0"/>
      <w:iCs w:val="0"/>
    </w:rPr>
  </w:style>
  <w:style w:type="paragraph" w:styleId="Revision">
    <w:name w:val="Revision"/>
    <w:hidden/>
    <w:uiPriority w:val="99"/>
    <w:semiHidden/>
    <w:rsid w:val="004C7DB2"/>
    <w:pPr>
      <w:spacing w:after="0" w:line="240" w:lineRule="auto"/>
    </w:pPr>
    <w:rPr>
      <w:rFonts w:ascii="Times New Roman" w:eastAsia="Times New Roman" w:hAnsi="Times New Roman" w:cs="Times New Roman"/>
      <w:sz w:val="24"/>
      <w:szCs w:val="24"/>
    </w:rPr>
  </w:style>
  <w:style w:type="paragraph" w:customStyle="1" w:styleId="xl66">
    <w:name w:val="xl66"/>
    <w:basedOn w:val="Normal"/>
    <w:rsid w:val="004D531F"/>
    <w:pPr>
      <w:spacing w:before="100" w:beforeAutospacing="1" w:after="100" w:afterAutospacing="1"/>
      <w:jc w:val="right"/>
    </w:pPr>
  </w:style>
  <w:style w:type="paragraph" w:customStyle="1" w:styleId="xl67">
    <w:name w:val="xl67"/>
    <w:basedOn w:val="Normal"/>
    <w:rsid w:val="004D531F"/>
    <w:pPr>
      <w:spacing w:before="100" w:beforeAutospacing="1" w:after="100" w:afterAutospacing="1"/>
      <w:textAlignment w:val="top"/>
    </w:pPr>
  </w:style>
  <w:style w:type="paragraph" w:customStyle="1" w:styleId="xl69">
    <w:name w:val="xl69"/>
    <w:basedOn w:val="Normal"/>
    <w:rsid w:val="004D531F"/>
    <w:pPr>
      <w:shd w:val="clear" w:color="000000" w:fill="D9D9D9"/>
      <w:spacing w:before="100" w:beforeAutospacing="1" w:after="100" w:afterAutospacing="1"/>
    </w:pPr>
  </w:style>
  <w:style w:type="paragraph" w:customStyle="1" w:styleId="xl70">
    <w:name w:val="xl70"/>
    <w:basedOn w:val="Normal"/>
    <w:rsid w:val="004D531F"/>
    <w:pPr>
      <w:shd w:val="clear" w:color="000000" w:fill="D9D9D9"/>
      <w:spacing w:before="100" w:beforeAutospacing="1" w:after="100" w:afterAutospacing="1"/>
    </w:pPr>
  </w:style>
  <w:style w:type="paragraph" w:customStyle="1" w:styleId="xl71">
    <w:name w:val="xl71"/>
    <w:basedOn w:val="Normal"/>
    <w:rsid w:val="004D531F"/>
    <w:pPr>
      <w:shd w:val="clear" w:color="000000" w:fill="D9D9D9"/>
      <w:spacing w:before="100" w:beforeAutospacing="1" w:after="100" w:afterAutospacing="1"/>
      <w:jc w:val="right"/>
    </w:pPr>
  </w:style>
  <w:style w:type="paragraph" w:customStyle="1" w:styleId="xl72">
    <w:name w:val="xl72"/>
    <w:basedOn w:val="Normal"/>
    <w:rsid w:val="004D531F"/>
    <w:pPr>
      <w:shd w:val="clear" w:color="000000" w:fill="D9D9D9"/>
      <w:spacing w:before="100" w:beforeAutospacing="1" w:after="100" w:afterAutospacing="1"/>
    </w:pPr>
  </w:style>
  <w:style w:type="paragraph" w:customStyle="1" w:styleId="xl73">
    <w:name w:val="xl73"/>
    <w:basedOn w:val="Normal"/>
    <w:rsid w:val="004D531F"/>
    <w:pPr>
      <w:spacing w:before="100" w:beforeAutospacing="1" w:after="100" w:afterAutospacing="1"/>
      <w:textAlignment w:val="top"/>
    </w:pPr>
    <w:rPr>
      <w:b/>
      <w:bCs/>
    </w:rPr>
  </w:style>
  <w:style w:type="paragraph" w:customStyle="1" w:styleId="xl74">
    <w:name w:val="xl74"/>
    <w:basedOn w:val="Normal"/>
    <w:rsid w:val="004D531F"/>
    <w:pPr>
      <w:spacing w:before="100" w:beforeAutospacing="1" w:after="100" w:afterAutospacing="1"/>
      <w:textAlignment w:val="top"/>
    </w:pPr>
    <w:rPr>
      <w:b/>
      <w:bCs/>
    </w:rPr>
  </w:style>
  <w:style w:type="paragraph" w:customStyle="1" w:styleId="xl75">
    <w:name w:val="xl75"/>
    <w:basedOn w:val="Normal"/>
    <w:rsid w:val="004D531F"/>
    <w:pPr>
      <w:spacing w:before="100" w:beforeAutospacing="1" w:after="100" w:afterAutospacing="1"/>
      <w:jc w:val="right"/>
      <w:textAlignment w:val="top"/>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514648">
      <w:bodyDiv w:val="1"/>
      <w:marLeft w:val="0"/>
      <w:marRight w:val="0"/>
      <w:marTop w:val="0"/>
      <w:marBottom w:val="0"/>
      <w:divBdr>
        <w:top w:val="none" w:sz="0" w:space="0" w:color="auto"/>
        <w:left w:val="none" w:sz="0" w:space="0" w:color="auto"/>
        <w:bottom w:val="none" w:sz="0" w:space="0" w:color="auto"/>
        <w:right w:val="none" w:sz="0" w:space="0" w:color="auto"/>
      </w:divBdr>
    </w:div>
    <w:div w:id="39328502">
      <w:bodyDiv w:val="1"/>
      <w:marLeft w:val="0"/>
      <w:marRight w:val="0"/>
      <w:marTop w:val="0"/>
      <w:marBottom w:val="0"/>
      <w:divBdr>
        <w:top w:val="none" w:sz="0" w:space="0" w:color="auto"/>
        <w:left w:val="none" w:sz="0" w:space="0" w:color="auto"/>
        <w:bottom w:val="none" w:sz="0" w:space="0" w:color="auto"/>
        <w:right w:val="none" w:sz="0" w:space="0" w:color="auto"/>
      </w:divBdr>
    </w:div>
    <w:div w:id="55132259">
      <w:bodyDiv w:val="1"/>
      <w:marLeft w:val="0"/>
      <w:marRight w:val="0"/>
      <w:marTop w:val="0"/>
      <w:marBottom w:val="0"/>
      <w:divBdr>
        <w:top w:val="none" w:sz="0" w:space="0" w:color="auto"/>
        <w:left w:val="none" w:sz="0" w:space="0" w:color="auto"/>
        <w:bottom w:val="none" w:sz="0" w:space="0" w:color="auto"/>
        <w:right w:val="none" w:sz="0" w:space="0" w:color="auto"/>
      </w:divBdr>
    </w:div>
    <w:div w:id="98374985">
      <w:bodyDiv w:val="1"/>
      <w:marLeft w:val="0"/>
      <w:marRight w:val="0"/>
      <w:marTop w:val="0"/>
      <w:marBottom w:val="0"/>
      <w:divBdr>
        <w:top w:val="none" w:sz="0" w:space="0" w:color="auto"/>
        <w:left w:val="none" w:sz="0" w:space="0" w:color="auto"/>
        <w:bottom w:val="none" w:sz="0" w:space="0" w:color="auto"/>
        <w:right w:val="none" w:sz="0" w:space="0" w:color="auto"/>
      </w:divBdr>
    </w:div>
    <w:div w:id="134614941">
      <w:bodyDiv w:val="1"/>
      <w:marLeft w:val="0"/>
      <w:marRight w:val="0"/>
      <w:marTop w:val="0"/>
      <w:marBottom w:val="0"/>
      <w:divBdr>
        <w:top w:val="none" w:sz="0" w:space="0" w:color="auto"/>
        <w:left w:val="none" w:sz="0" w:space="0" w:color="auto"/>
        <w:bottom w:val="none" w:sz="0" w:space="0" w:color="auto"/>
        <w:right w:val="none" w:sz="0" w:space="0" w:color="auto"/>
      </w:divBdr>
    </w:div>
    <w:div w:id="281151798">
      <w:bodyDiv w:val="1"/>
      <w:marLeft w:val="0"/>
      <w:marRight w:val="0"/>
      <w:marTop w:val="0"/>
      <w:marBottom w:val="0"/>
      <w:divBdr>
        <w:top w:val="none" w:sz="0" w:space="0" w:color="auto"/>
        <w:left w:val="none" w:sz="0" w:space="0" w:color="auto"/>
        <w:bottom w:val="none" w:sz="0" w:space="0" w:color="auto"/>
        <w:right w:val="none" w:sz="0" w:space="0" w:color="auto"/>
      </w:divBdr>
    </w:div>
    <w:div w:id="330958366">
      <w:bodyDiv w:val="1"/>
      <w:marLeft w:val="0"/>
      <w:marRight w:val="0"/>
      <w:marTop w:val="0"/>
      <w:marBottom w:val="0"/>
      <w:divBdr>
        <w:top w:val="none" w:sz="0" w:space="0" w:color="auto"/>
        <w:left w:val="none" w:sz="0" w:space="0" w:color="auto"/>
        <w:bottom w:val="none" w:sz="0" w:space="0" w:color="auto"/>
        <w:right w:val="none" w:sz="0" w:space="0" w:color="auto"/>
      </w:divBdr>
    </w:div>
    <w:div w:id="414474461">
      <w:bodyDiv w:val="1"/>
      <w:marLeft w:val="0"/>
      <w:marRight w:val="0"/>
      <w:marTop w:val="0"/>
      <w:marBottom w:val="0"/>
      <w:divBdr>
        <w:top w:val="none" w:sz="0" w:space="0" w:color="auto"/>
        <w:left w:val="none" w:sz="0" w:space="0" w:color="auto"/>
        <w:bottom w:val="none" w:sz="0" w:space="0" w:color="auto"/>
        <w:right w:val="none" w:sz="0" w:space="0" w:color="auto"/>
      </w:divBdr>
    </w:div>
    <w:div w:id="606085182">
      <w:bodyDiv w:val="1"/>
      <w:marLeft w:val="0"/>
      <w:marRight w:val="0"/>
      <w:marTop w:val="0"/>
      <w:marBottom w:val="0"/>
      <w:divBdr>
        <w:top w:val="none" w:sz="0" w:space="0" w:color="auto"/>
        <w:left w:val="none" w:sz="0" w:space="0" w:color="auto"/>
        <w:bottom w:val="none" w:sz="0" w:space="0" w:color="auto"/>
        <w:right w:val="none" w:sz="0" w:space="0" w:color="auto"/>
      </w:divBdr>
    </w:div>
    <w:div w:id="615790268">
      <w:bodyDiv w:val="1"/>
      <w:marLeft w:val="0"/>
      <w:marRight w:val="0"/>
      <w:marTop w:val="0"/>
      <w:marBottom w:val="0"/>
      <w:divBdr>
        <w:top w:val="none" w:sz="0" w:space="0" w:color="auto"/>
        <w:left w:val="none" w:sz="0" w:space="0" w:color="auto"/>
        <w:bottom w:val="none" w:sz="0" w:space="0" w:color="auto"/>
        <w:right w:val="none" w:sz="0" w:space="0" w:color="auto"/>
      </w:divBdr>
    </w:div>
    <w:div w:id="711224658">
      <w:bodyDiv w:val="1"/>
      <w:marLeft w:val="0"/>
      <w:marRight w:val="0"/>
      <w:marTop w:val="0"/>
      <w:marBottom w:val="0"/>
      <w:divBdr>
        <w:top w:val="none" w:sz="0" w:space="0" w:color="auto"/>
        <w:left w:val="none" w:sz="0" w:space="0" w:color="auto"/>
        <w:bottom w:val="none" w:sz="0" w:space="0" w:color="auto"/>
        <w:right w:val="none" w:sz="0" w:space="0" w:color="auto"/>
      </w:divBdr>
    </w:div>
    <w:div w:id="791172659">
      <w:bodyDiv w:val="1"/>
      <w:marLeft w:val="0"/>
      <w:marRight w:val="0"/>
      <w:marTop w:val="0"/>
      <w:marBottom w:val="0"/>
      <w:divBdr>
        <w:top w:val="none" w:sz="0" w:space="0" w:color="auto"/>
        <w:left w:val="none" w:sz="0" w:space="0" w:color="auto"/>
        <w:bottom w:val="none" w:sz="0" w:space="0" w:color="auto"/>
        <w:right w:val="none" w:sz="0" w:space="0" w:color="auto"/>
      </w:divBdr>
    </w:div>
    <w:div w:id="824857814">
      <w:bodyDiv w:val="1"/>
      <w:marLeft w:val="0"/>
      <w:marRight w:val="0"/>
      <w:marTop w:val="0"/>
      <w:marBottom w:val="0"/>
      <w:divBdr>
        <w:top w:val="none" w:sz="0" w:space="0" w:color="auto"/>
        <w:left w:val="none" w:sz="0" w:space="0" w:color="auto"/>
        <w:bottom w:val="none" w:sz="0" w:space="0" w:color="auto"/>
        <w:right w:val="none" w:sz="0" w:space="0" w:color="auto"/>
      </w:divBdr>
    </w:div>
    <w:div w:id="915171446">
      <w:bodyDiv w:val="1"/>
      <w:marLeft w:val="0"/>
      <w:marRight w:val="0"/>
      <w:marTop w:val="0"/>
      <w:marBottom w:val="0"/>
      <w:divBdr>
        <w:top w:val="none" w:sz="0" w:space="0" w:color="auto"/>
        <w:left w:val="none" w:sz="0" w:space="0" w:color="auto"/>
        <w:bottom w:val="none" w:sz="0" w:space="0" w:color="auto"/>
        <w:right w:val="none" w:sz="0" w:space="0" w:color="auto"/>
      </w:divBdr>
    </w:div>
    <w:div w:id="928729782">
      <w:bodyDiv w:val="1"/>
      <w:marLeft w:val="0"/>
      <w:marRight w:val="0"/>
      <w:marTop w:val="0"/>
      <w:marBottom w:val="0"/>
      <w:divBdr>
        <w:top w:val="none" w:sz="0" w:space="0" w:color="auto"/>
        <w:left w:val="none" w:sz="0" w:space="0" w:color="auto"/>
        <w:bottom w:val="none" w:sz="0" w:space="0" w:color="auto"/>
        <w:right w:val="none" w:sz="0" w:space="0" w:color="auto"/>
      </w:divBdr>
    </w:div>
    <w:div w:id="1099106328">
      <w:bodyDiv w:val="1"/>
      <w:marLeft w:val="0"/>
      <w:marRight w:val="0"/>
      <w:marTop w:val="0"/>
      <w:marBottom w:val="0"/>
      <w:divBdr>
        <w:top w:val="none" w:sz="0" w:space="0" w:color="auto"/>
        <w:left w:val="none" w:sz="0" w:space="0" w:color="auto"/>
        <w:bottom w:val="none" w:sz="0" w:space="0" w:color="auto"/>
        <w:right w:val="none" w:sz="0" w:space="0" w:color="auto"/>
      </w:divBdr>
    </w:div>
    <w:div w:id="1136214030">
      <w:bodyDiv w:val="1"/>
      <w:marLeft w:val="0"/>
      <w:marRight w:val="0"/>
      <w:marTop w:val="0"/>
      <w:marBottom w:val="0"/>
      <w:divBdr>
        <w:top w:val="none" w:sz="0" w:space="0" w:color="auto"/>
        <w:left w:val="none" w:sz="0" w:space="0" w:color="auto"/>
        <w:bottom w:val="none" w:sz="0" w:space="0" w:color="auto"/>
        <w:right w:val="none" w:sz="0" w:space="0" w:color="auto"/>
      </w:divBdr>
    </w:div>
    <w:div w:id="1146435276">
      <w:bodyDiv w:val="1"/>
      <w:marLeft w:val="0"/>
      <w:marRight w:val="0"/>
      <w:marTop w:val="0"/>
      <w:marBottom w:val="0"/>
      <w:divBdr>
        <w:top w:val="none" w:sz="0" w:space="0" w:color="auto"/>
        <w:left w:val="none" w:sz="0" w:space="0" w:color="auto"/>
        <w:bottom w:val="none" w:sz="0" w:space="0" w:color="auto"/>
        <w:right w:val="none" w:sz="0" w:space="0" w:color="auto"/>
      </w:divBdr>
    </w:div>
    <w:div w:id="1249920261">
      <w:bodyDiv w:val="1"/>
      <w:marLeft w:val="0"/>
      <w:marRight w:val="0"/>
      <w:marTop w:val="0"/>
      <w:marBottom w:val="0"/>
      <w:divBdr>
        <w:top w:val="none" w:sz="0" w:space="0" w:color="auto"/>
        <w:left w:val="none" w:sz="0" w:space="0" w:color="auto"/>
        <w:bottom w:val="none" w:sz="0" w:space="0" w:color="auto"/>
        <w:right w:val="none" w:sz="0" w:space="0" w:color="auto"/>
      </w:divBdr>
    </w:div>
    <w:div w:id="1290284235">
      <w:bodyDiv w:val="1"/>
      <w:marLeft w:val="0"/>
      <w:marRight w:val="0"/>
      <w:marTop w:val="0"/>
      <w:marBottom w:val="0"/>
      <w:divBdr>
        <w:top w:val="none" w:sz="0" w:space="0" w:color="auto"/>
        <w:left w:val="none" w:sz="0" w:space="0" w:color="auto"/>
        <w:bottom w:val="none" w:sz="0" w:space="0" w:color="auto"/>
        <w:right w:val="none" w:sz="0" w:space="0" w:color="auto"/>
      </w:divBdr>
    </w:div>
    <w:div w:id="1317147494">
      <w:bodyDiv w:val="1"/>
      <w:marLeft w:val="0"/>
      <w:marRight w:val="0"/>
      <w:marTop w:val="0"/>
      <w:marBottom w:val="0"/>
      <w:divBdr>
        <w:top w:val="none" w:sz="0" w:space="0" w:color="auto"/>
        <w:left w:val="none" w:sz="0" w:space="0" w:color="auto"/>
        <w:bottom w:val="none" w:sz="0" w:space="0" w:color="auto"/>
        <w:right w:val="none" w:sz="0" w:space="0" w:color="auto"/>
      </w:divBdr>
    </w:div>
    <w:div w:id="1335840435">
      <w:bodyDiv w:val="1"/>
      <w:marLeft w:val="0"/>
      <w:marRight w:val="0"/>
      <w:marTop w:val="0"/>
      <w:marBottom w:val="0"/>
      <w:divBdr>
        <w:top w:val="none" w:sz="0" w:space="0" w:color="auto"/>
        <w:left w:val="none" w:sz="0" w:space="0" w:color="auto"/>
        <w:bottom w:val="none" w:sz="0" w:space="0" w:color="auto"/>
        <w:right w:val="none" w:sz="0" w:space="0" w:color="auto"/>
      </w:divBdr>
    </w:div>
    <w:div w:id="1436096071">
      <w:bodyDiv w:val="1"/>
      <w:marLeft w:val="0"/>
      <w:marRight w:val="0"/>
      <w:marTop w:val="0"/>
      <w:marBottom w:val="0"/>
      <w:divBdr>
        <w:top w:val="none" w:sz="0" w:space="0" w:color="auto"/>
        <w:left w:val="none" w:sz="0" w:space="0" w:color="auto"/>
        <w:bottom w:val="none" w:sz="0" w:space="0" w:color="auto"/>
        <w:right w:val="none" w:sz="0" w:space="0" w:color="auto"/>
      </w:divBdr>
    </w:div>
    <w:div w:id="1500003218">
      <w:bodyDiv w:val="1"/>
      <w:marLeft w:val="0"/>
      <w:marRight w:val="0"/>
      <w:marTop w:val="0"/>
      <w:marBottom w:val="0"/>
      <w:divBdr>
        <w:top w:val="none" w:sz="0" w:space="0" w:color="auto"/>
        <w:left w:val="none" w:sz="0" w:space="0" w:color="auto"/>
        <w:bottom w:val="none" w:sz="0" w:space="0" w:color="auto"/>
        <w:right w:val="none" w:sz="0" w:space="0" w:color="auto"/>
      </w:divBdr>
    </w:div>
    <w:div w:id="1505246628">
      <w:bodyDiv w:val="1"/>
      <w:marLeft w:val="0"/>
      <w:marRight w:val="0"/>
      <w:marTop w:val="0"/>
      <w:marBottom w:val="0"/>
      <w:divBdr>
        <w:top w:val="none" w:sz="0" w:space="0" w:color="auto"/>
        <w:left w:val="none" w:sz="0" w:space="0" w:color="auto"/>
        <w:bottom w:val="none" w:sz="0" w:space="0" w:color="auto"/>
        <w:right w:val="none" w:sz="0" w:space="0" w:color="auto"/>
      </w:divBdr>
    </w:div>
    <w:div w:id="1511064972">
      <w:bodyDiv w:val="1"/>
      <w:marLeft w:val="0"/>
      <w:marRight w:val="0"/>
      <w:marTop w:val="0"/>
      <w:marBottom w:val="0"/>
      <w:divBdr>
        <w:top w:val="none" w:sz="0" w:space="0" w:color="auto"/>
        <w:left w:val="none" w:sz="0" w:space="0" w:color="auto"/>
        <w:bottom w:val="none" w:sz="0" w:space="0" w:color="auto"/>
        <w:right w:val="none" w:sz="0" w:space="0" w:color="auto"/>
      </w:divBdr>
    </w:div>
    <w:div w:id="1521119309">
      <w:bodyDiv w:val="1"/>
      <w:marLeft w:val="0"/>
      <w:marRight w:val="0"/>
      <w:marTop w:val="0"/>
      <w:marBottom w:val="0"/>
      <w:divBdr>
        <w:top w:val="none" w:sz="0" w:space="0" w:color="auto"/>
        <w:left w:val="none" w:sz="0" w:space="0" w:color="auto"/>
        <w:bottom w:val="none" w:sz="0" w:space="0" w:color="auto"/>
        <w:right w:val="none" w:sz="0" w:space="0" w:color="auto"/>
      </w:divBdr>
    </w:div>
    <w:div w:id="1532955792">
      <w:bodyDiv w:val="1"/>
      <w:marLeft w:val="0"/>
      <w:marRight w:val="0"/>
      <w:marTop w:val="0"/>
      <w:marBottom w:val="0"/>
      <w:divBdr>
        <w:top w:val="none" w:sz="0" w:space="0" w:color="auto"/>
        <w:left w:val="none" w:sz="0" w:space="0" w:color="auto"/>
        <w:bottom w:val="none" w:sz="0" w:space="0" w:color="auto"/>
        <w:right w:val="none" w:sz="0" w:space="0" w:color="auto"/>
      </w:divBdr>
    </w:div>
    <w:div w:id="1762410750">
      <w:bodyDiv w:val="1"/>
      <w:marLeft w:val="0"/>
      <w:marRight w:val="0"/>
      <w:marTop w:val="0"/>
      <w:marBottom w:val="0"/>
      <w:divBdr>
        <w:top w:val="none" w:sz="0" w:space="0" w:color="auto"/>
        <w:left w:val="none" w:sz="0" w:space="0" w:color="auto"/>
        <w:bottom w:val="none" w:sz="0" w:space="0" w:color="auto"/>
        <w:right w:val="none" w:sz="0" w:space="0" w:color="auto"/>
      </w:divBdr>
    </w:div>
    <w:div w:id="1855260892">
      <w:bodyDiv w:val="1"/>
      <w:marLeft w:val="0"/>
      <w:marRight w:val="0"/>
      <w:marTop w:val="0"/>
      <w:marBottom w:val="0"/>
      <w:divBdr>
        <w:top w:val="none" w:sz="0" w:space="0" w:color="auto"/>
        <w:left w:val="none" w:sz="0" w:space="0" w:color="auto"/>
        <w:bottom w:val="none" w:sz="0" w:space="0" w:color="auto"/>
        <w:right w:val="none" w:sz="0" w:space="0" w:color="auto"/>
      </w:divBdr>
    </w:div>
    <w:div w:id="1961177994">
      <w:bodyDiv w:val="1"/>
      <w:marLeft w:val="0"/>
      <w:marRight w:val="0"/>
      <w:marTop w:val="0"/>
      <w:marBottom w:val="0"/>
      <w:divBdr>
        <w:top w:val="none" w:sz="0" w:space="0" w:color="auto"/>
        <w:left w:val="none" w:sz="0" w:space="0" w:color="auto"/>
        <w:bottom w:val="none" w:sz="0" w:space="0" w:color="auto"/>
        <w:right w:val="none" w:sz="0" w:space="0" w:color="auto"/>
      </w:divBdr>
    </w:div>
    <w:div w:id="1966429308">
      <w:bodyDiv w:val="1"/>
      <w:marLeft w:val="0"/>
      <w:marRight w:val="0"/>
      <w:marTop w:val="0"/>
      <w:marBottom w:val="0"/>
      <w:divBdr>
        <w:top w:val="none" w:sz="0" w:space="0" w:color="auto"/>
        <w:left w:val="none" w:sz="0" w:space="0" w:color="auto"/>
        <w:bottom w:val="none" w:sz="0" w:space="0" w:color="auto"/>
        <w:right w:val="none" w:sz="0" w:space="0" w:color="auto"/>
      </w:divBdr>
    </w:div>
    <w:div w:id="2071926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5.xml"/><Relationship Id="rId18" Type="http://schemas.openxmlformats.org/officeDocument/2006/relationships/chart" Target="charts/chart10.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chart" Target="charts/chart9.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chart" Target="charts/chart7.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1" Type="http://schemas.openxmlformats.org/officeDocument/2006/relationships/oleObject" Target="file:///\\cypress.scc-nt.sinclair.edu\users$\Jared.Cutler\FY%2013-14%20Assessment%20Committee%20Learning%20Liaison%20Materials\Rolling%20over%20FY%202012-13%20updates%20to%20FY%202013-14\Charts.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ypress.scc-nt.sinclair.edu\users$\Jared.Cutler\FY%2013-14%20Assessment%20Committee%20Learning%20Liaison%20Materials\Rolling%20over%20FY%202012-13%20updates%20to%20FY%202013-14\Chart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Dennis\AppData\Local\Microsoft\Windows\Temporary%20Internet%20Files\Content.IE5\S4UO83TO\MAN250_assessment_data_Fall_2011_Fall_2014.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Dennis\AppData\Local\Microsoft\Windows\Temporary%20Internet%20Files\Content.IE5\S4UO83TO\MAN250_assessment_data_Fall_2011_Fall_2014.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Dennis\AppData\Local\Microsoft\Windows\Temporary%20Internet%20Files\Content.IE5\S4UO83TO\MAN250_assessment_data_Fall_2011_Fall_2014.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Dennis\AppData\Local\Microsoft\Windows\Temporary%20Internet%20Files\Content.IE5\S4UO83TO\MAN250_assessment_data_Fall_2011_Fall_2014.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Dennis\AppData\Local\Microsoft\Windows\Temporary%20Internet%20Files\Content.IE5\S4UO83TO\MAN250_assessment_data_Fall_2011_Fall_2014.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100"/>
              <a:t>Overall Department Completions</a:t>
            </a:r>
            <a:r>
              <a:rPr lang="en-US" sz="1100" baseline="0"/>
              <a:t> </a:t>
            </a:r>
          </a:p>
          <a:p>
            <a:pPr>
              <a:defRPr/>
            </a:pPr>
            <a:r>
              <a:rPr lang="en-US" sz="1100" baseline="0"/>
              <a:t>(Degrees, Certificates, and Short-term Certificates)</a:t>
            </a:r>
            <a:endParaRPr lang="en-US" sz="1100"/>
          </a:p>
        </c:rich>
      </c:tx>
      <c:layout>
        <c:manualLayout>
          <c:xMode val="edge"/>
          <c:yMode val="edge"/>
          <c:x val="0.17140266841644794"/>
          <c:y val="2.7777777777777846E-2"/>
        </c:manualLayout>
      </c:layout>
      <c:overlay val="0"/>
    </c:title>
    <c:autoTitleDeleted val="0"/>
    <c:plotArea>
      <c:layout/>
      <c:barChart>
        <c:barDir val="col"/>
        <c:grouping val="clustered"/>
        <c:varyColors val="0"/>
        <c:ser>
          <c:idx val="0"/>
          <c:order val="0"/>
          <c:tx>
            <c:strRef>
              <c:f>'[Charts.xlsx]CHART FOR COMPLETIONS'!$M$6</c:f>
              <c:strCache>
                <c:ptCount val="1"/>
                <c:pt idx="0">
                  <c:v>0421 - Management &amp; Marketing</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'[Charts.xlsx]CHART FOR COMPLETIONS'!$E$5:$K$5</c:f>
              <c:strCache>
                <c:ptCount val="7"/>
                <c:pt idx="0">
                  <c:v>FY 07-08</c:v>
                </c:pt>
                <c:pt idx="1">
                  <c:v>FY 08-09</c:v>
                </c:pt>
                <c:pt idx="2">
                  <c:v>FY 09-10</c:v>
                </c:pt>
                <c:pt idx="3">
                  <c:v>FY 10-11</c:v>
                </c:pt>
                <c:pt idx="4">
                  <c:v>FY 11-12</c:v>
                </c:pt>
                <c:pt idx="5">
                  <c:v>FY 12-13</c:v>
                </c:pt>
                <c:pt idx="6">
                  <c:v>FY 13-14</c:v>
                </c:pt>
              </c:strCache>
            </c:strRef>
          </c:cat>
          <c:val>
            <c:numRef>
              <c:f>'[Charts.xlsx]CHART FOR COMPLETIONS'!$E$6:$K$6</c:f>
              <c:numCache>
                <c:formatCode>#,##0</c:formatCode>
                <c:ptCount val="7"/>
                <c:pt idx="0">
                  <c:v>108</c:v>
                </c:pt>
                <c:pt idx="1">
                  <c:v>133</c:v>
                </c:pt>
                <c:pt idx="2">
                  <c:v>146</c:v>
                </c:pt>
                <c:pt idx="3">
                  <c:v>122</c:v>
                </c:pt>
                <c:pt idx="4" formatCode="General">
                  <c:v>164</c:v>
                </c:pt>
                <c:pt idx="5" formatCode="General">
                  <c:v>128</c:v>
                </c:pt>
                <c:pt idx="6" formatCode="General">
                  <c:v>197</c:v>
                </c:pt>
              </c:numCache>
            </c:numRef>
          </c:val>
        </c:ser>
        <c:dLbls>
          <c:showLegendKey val="0"/>
          <c:showVal val="0"/>
          <c:showCatName val="0"/>
          <c:showSerName val="0"/>
          <c:showPercent val="0"/>
          <c:showBubbleSize val="0"/>
        </c:dLbls>
        <c:gapWidth val="150"/>
        <c:axId val="333490704"/>
        <c:axId val="333488744"/>
      </c:barChart>
      <c:catAx>
        <c:axId val="333490704"/>
        <c:scaling>
          <c:orientation val="minMax"/>
        </c:scaling>
        <c:delete val="0"/>
        <c:axPos val="b"/>
        <c:numFmt formatCode="General" sourceLinked="0"/>
        <c:majorTickMark val="out"/>
        <c:minorTickMark val="none"/>
        <c:tickLblPos val="nextTo"/>
        <c:crossAx val="333488744"/>
        <c:crosses val="autoZero"/>
        <c:auto val="1"/>
        <c:lblAlgn val="ctr"/>
        <c:lblOffset val="100"/>
        <c:noMultiLvlLbl val="0"/>
      </c:catAx>
      <c:valAx>
        <c:axId val="333488744"/>
        <c:scaling>
          <c:orientation val="minMax"/>
        </c:scaling>
        <c:delete val="0"/>
        <c:axPos val="l"/>
        <c:majorGridlines>
          <c:spPr>
            <a:ln>
              <a:solidFill>
                <a:sysClr val="windowText" lastClr="000000">
                  <a:alpha val="31000"/>
                </a:sysClr>
              </a:solidFill>
            </a:ln>
          </c:spPr>
        </c:majorGridlines>
        <c:numFmt formatCode="#,##0" sourceLinked="1"/>
        <c:majorTickMark val="out"/>
        <c:minorTickMark val="none"/>
        <c:tickLblPos val="nextTo"/>
        <c:crossAx val="333490704"/>
        <c:crosses val="autoZero"/>
        <c:crossBetween val="between"/>
      </c:valAx>
    </c:plotArea>
    <c:legend>
      <c:legendPos val="r"/>
      <c:overlay val="0"/>
    </c:legend>
    <c:plotVisOnly val="1"/>
    <c:dispBlanksAs val="gap"/>
    <c:showDLblsOverMax val="0"/>
  </c:chart>
  <c:spPr>
    <a:ln w="28575">
      <a:solidFill>
        <a:sysClr val="windowText" lastClr="000000"/>
      </a:solidFill>
    </a:ln>
  </c:sp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 Students</c:v>
                </c:pt>
              </c:strCache>
            </c:strRef>
          </c:tx>
          <c:invertIfNegative val="0"/>
          <c:cat>
            <c:strRef>
              <c:f>Sheet1!$A$2:$A$9</c:f>
              <c:strCache>
                <c:ptCount val="8"/>
                <c:pt idx="0">
                  <c:v>F11</c:v>
                </c:pt>
                <c:pt idx="1">
                  <c:v>W12</c:v>
                </c:pt>
                <c:pt idx="2">
                  <c:v>S12</c:v>
                </c:pt>
                <c:pt idx="3">
                  <c:v>SU12</c:v>
                </c:pt>
                <c:pt idx="4">
                  <c:v>F12</c:v>
                </c:pt>
                <c:pt idx="5">
                  <c:v>SP14</c:v>
                </c:pt>
                <c:pt idx="6">
                  <c:v>SU14</c:v>
                </c:pt>
                <c:pt idx="7">
                  <c:v>F14</c:v>
                </c:pt>
              </c:strCache>
            </c:strRef>
          </c:cat>
          <c:val>
            <c:numRef>
              <c:f>Sheet1!$B$2:$B$9</c:f>
              <c:numCache>
                <c:formatCode>General</c:formatCode>
                <c:ptCount val="8"/>
                <c:pt idx="0">
                  <c:v>11</c:v>
                </c:pt>
                <c:pt idx="1">
                  <c:v>13</c:v>
                </c:pt>
                <c:pt idx="2">
                  <c:v>23</c:v>
                </c:pt>
                <c:pt idx="3">
                  <c:v>14</c:v>
                </c:pt>
                <c:pt idx="4">
                  <c:v>28</c:v>
                </c:pt>
                <c:pt idx="5">
                  <c:v>11</c:v>
                </c:pt>
                <c:pt idx="6">
                  <c:v>7</c:v>
                </c:pt>
                <c:pt idx="7">
                  <c:v>62</c:v>
                </c:pt>
              </c:numCache>
            </c:numRef>
          </c:val>
        </c:ser>
        <c:ser>
          <c:idx val="1"/>
          <c:order val="1"/>
          <c:tx>
            <c:strRef>
              <c:f>Sheet1!$C$1</c:f>
              <c:strCache>
                <c:ptCount val="1"/>
                <c:pt idx="0">
                  <c:v>Student Success Rate</c:v>
                </c:pt>
              </c:strCache>
            </c:strRef>
          </c:tx>
          <c:invertIfNegative val="0"/>
          <c:cat>
            <c:strRef>
              <c:f>Sheet1!$A$2:$A$9</c:f>
              <c:strCache>
                <c:ptCount val="8"/>
                <c:pt idx="0">
                  <c:v>F11</c:v>
                </c:pt>
                <c:pt idx="1">
                  <c:v>W12</c:v>
                </c:pt>
                <c:pt idx="2">
                  <c:v>S12</c:v>
                </c:pt>
                <c:pt idx="3">
                  <c:v>SU12</c:v>
                </c:pt>
                <c:pt idx="4">
                  <c:v>F12</c:v>
                </c:pt>
                <c:pt idx="5">
                  <c:v>SP14</c:v>
                </c:pt>
                <c:pt idx="6">
                  <c:v>SU14</c:v>
                </c:pt>
                <c:pt idx="7">
                  <c:v>F14</c:v>
                </c:pt>
              </c:strCache>
            </c:strRef>
          </c:cat>
          <c:val>
            <c:numRef>
              <c:f>Sheet1!$C$2:$C$9</c:f>
              <c:numCache>
                <c:formatCode>General</c:formatCode>
                <c:ptCount val="8"/>
                <c:pt idx="0">
                  <c:v>79.27</c:v>
                </c:pt>
                <c:pt idx="1">
                  <c:v>100</c:v>
                </c:pt>
                <c:pt idx="2">
                  <c:v>90.4</c:v>
                </c:pt>
                <c:pt idx="3">
                  <c:v>78</c:v>
                </c:pt>
                <c:pt idx="4">
                  <c:v>99.27</c:v>
                </c:pt>
                <c:pt idx="5">
                  <c:v>97.5</c:v>
                </c:pt>
                <c:pt idx="6">
                  <c:v>93</c:v>
                </c:pt>
                <c:pt idx="7">
                  <c:v>94</c:v>
                </c:pt>
              </c:numCache>
            </c:numRef>
          </c:val>
        </c:ser>
        <c:dLbls>
          <c:showLegendKey val="0"/>
          <c:showVal val="0"/>
          <c:showCatName val="0"/>
          <c:showSerName val="0"/>
          <c:showPercent val="0"/>
          <c:showBubbleSize val="0"/>
        </c:dLbls>
        <c:gapWidth val="150"/>
        <c:axId val="333436280"/>
        <c:axId val="333435104"/>
      </c:barChart>
      <c:catAx>
        <c:axId val="333436280"/>
        <c:scaling>
          <c:orientation val="minMax"/>
        </c:scaling>
        <c:delete val="0"/>
        <c:axPos val="b"/>
        <c:numFmt formatCode="General" sourceLinked="0"/>
        <c:majorTickMark val="out"/>
        <c:minorTickMark val="none"/>
        <c:tickLblPos val="nextTo"/>
        <c:crossAx val="333435104"/>
        <c:crosses val="autoZero"/>
        <c:auto val="1"/>
        <c:lblAlgn val="ctr"/>
        <c:lblOffset val="100"/>
        <c:noMultiLvlLbl val="0"/>
      </c:catAx>
      <c:valAx>
        <c:axId val="333435104"/>
        <c:scaling>
          <c:orientation val="minMax"/>
        </c:scaling>
        <c:delete val="0"/>
        <c:axPos val="l"/>
        <c:majorGridlines/>
        <c:numFmt formatCode="General" sourceLinked="1"/>
        <c:majorTickMark val="out"/>
        <c:minorTickMark val="none"/>
        <c:tickLblPos val="nextTo"/>
        <c:crossAx val="333436280"/>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Overall Department Success</a:t>
            </a:r>
            <a:r>
              <a:rPr lang="en-US" baseline="0"/>
              <a:t> Rates</a:t>
            </a:r>
            <a:endParaRPr lang="en-US"/>
          </a:p>
        </c:rich>
      </c:tx>
      <c:overlay val="0"/>
    </c:title>
    <c:autoTitleDeleted val="0"/>
    <c:plotArea>
      <c:layout/>
      <c:barChart>
        <c:barDir val="col"/>
        <c:grouping val="clustered"/>
        <c:varyColors val="0"/>
        <c:ser>
          <c:idx val="0"/>
          <c:order val="0"/>
          <c:tx>
            <c:strRef>
              <c:f>'CHART FOR SUCCESS RATES'!$K$6</c:f>
              <c:strCache>
                <c:ptCount val="1"/>
                <c:pt idx="0">
                  <c:v>0421 - Management &amp; Marketing</c:v>
                </c:pt>
              </c:strCache>
            </c:strRef>
          </c:tx>
          <c:invertIfNegative val="0"/>
          <c:dLbls>
            <c:dLbl>
              <c:idx val="0"/>
              <c:layout>
                <c:manualLayout>
                  <c:x val="1.8993352326685665E-3"/>
                  <c:y val="9.2592592592592657E-3"/>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3.7986704653371339E-3"/>
                  <c:y val="-9.2592592592592657E-3"/>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0"/>
                  <c:y val="-4.6296296296296311E-3"/>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5.6980056980056983E-3"/>
                  <c:y val="-4.6296296296296311E-3"/>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1.8993352326685665E-3"/>
                  <c:y val="4.6296296296296311E-3"/>
                </c:manualLayout>
              </c:layout>
              <c:showLegendKey val="0"/>
              <c:showVal val="1"/>
              <c:showCatName val="0"/>
              <c:showSerName val="0"/>
              <c:showPercent val="0"/>
              <c:showBubbleSize val="0"/>
              <c:extLst>
                <c:ext xmlns:c15="http://schemas.microsoft.com/office/drawing/2012/chart" uri="{CE6537A1-D6FC-4f65-9D91-7224C49458BB}"/>
              </c:extLst>
            </c:dLbl>
            <c:dLbl>
              <c:idx val="5"/>
              <c:layout>
                <c:manualLayout>
                  <c:x val="-3.7986704653371339E-3"/>
                  <c:y val="-4.6296296296296311E-3"/>
                </c:manualLayout>
              </c:layout>
              <c:showLegendKey val="0"/>
              <c:showVal val="1"/>
              <c:showCatName val="0"/>
              <c:showSerName val="0"/>
              <c:showPercent val="0"/>
              <c:showBubbleSize val="0"/>
              <c:extLst>
                <c:ext xmlns:c15="http://schemas.microsoft.com/office/drawing/2012/chart" uri="{CE6537A1-D6FC-4f65-9D91-7224C49458BB}"/>
              </c:extLst>
            </c:dLbl>
            <c:dLbl>
              <c:idx val="6"/>
              <c:layout>
                <c:manualLayout>
                  <c:x val="-3.7986704653371339E-3"/>
                  <c:y val="4.6292650918635207E-3"/>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'CHART FOR SUCCESS RATES'!$D$5:$J$5</c:f>
              <c:strCache>
                <c:ptCount val="7"/>
                <c:pt idx="0">
                  <c:v>FY 07-08</c:v>
                </c:pt>
                <c:pt idx="1">
                  <c:v>FY 08-09</c:v>
                </c:pt>
                <c:pt idx="2">
                  <c:v>FY 09-10</c:v>
                </c:pt>
                <c:pt idx="3">
                  <c:v>FY 10-11</c:v>
                </c:pt>
                <c:pt idx="4">
                  <c:v>FY 11-12 </c:v>
                </c:pt>
                <c:pt idx="5">
                  <c:v>FY 12-13 </c:v>
                </c:pt>
                <c:pt idx="6">
                  <c:v>FY 13-14</c:v>
                </c:pt>
              </c:strCache>
            </c:strRef>
          </c:cat>
          <c:val>
            <c:numRef>
              <c:f>'CHART FOR SUCCESS RATES'!$D$6:$J$6</c:f>
              <c:numCache>
                <c:formatCode>0.0%</c:formatCode>
                <c:ptCount val="7"/>
                <c:pt idx="0">
                  <c:v>0.75500000000000023</c:v>
                </c:pt>
                <c:pt idx="1">
                  <c:v>0.76900000000000024</c:v>
                </c:pt>
                <c:pt idx="2">
                  <c:v>0.75900000000000023</c:v>
                </c:pt>
                <c:pt idx="3">
                  <c:v>0.76800000000000024</c:v>
                </c:pt>
                <c:pt idx="4">
                  <c:v>0.78600000000000003</c:v>
                </c:pt>
                <c:pt idx="5">
                  <c:v>0.7220000000000002</c:v>
                </c:pt>
                <c:pt idx="6">
                  <c:v>0.71400000000000019</c:v>
                </c:pt>
              </c:numCache>
            </c:numRef>
          </c:val>
        </c:ser>
        <c:ser>
          <c:idx val="1"/>
          <c:order val="1"/>
          <c:tx>
            <c:strRef>
              <c:f>'CHART FOR SUCCESS RATES'!$C$8</c:f>
              <c:strCache>
                <c:ptCount val="1"/>
                <c:pt idx="0">
                  <c:v>BPS</c:v>
                </c:pt>
              </c:strCache>
            </c:strRef>
          </c:tx>
          <c:invertIfNegative val="0"/>
          <c:cat>
            <c:strRef>
              <c:f>'CHART FOR SUCCESS RATES'!$D$5:$J$5</c:f>
              <c:strCache>
                <c:ptCount val="7"/>
                <c:pt idx="0">
                  <c:v>FY 07-08</c:v>
                </c:pt>
                <c:pt idx="1">
                  <c:v>FY 08-09</c:v>
                </c:pt>
                <c:pt idx="2">
                  <c:v>FY 09-10</c:v>
                </c:pt>
                <c:pt idx="3">
                  <c:v>FY 10-11</c:v>
                </c:pt>
                <c:pt idx="4">
                  <c:v>FY 11-12 </c:v>
                </c:pt>
                <c:pt idx="5">
                  <c:v>FY 12-13 </c:v>
                </c:pt>
                <c:pt idx="6">
                  <c:v>FY 13-14</c:v>
                </c:pt>
              </c:strCache>
            </c:strRef>
          </c:cat>
          <c:val>
            <c:numRef>
              <c:f>'CHART FOR SUCCESS RATES'!$D$8:$J$8</c:f>
              <c:numCache>
                <c:formatCode>0.0%</c:formatCode>
                <c:ptCount val="7"/>
                <c:pt idx="0">
                  <c:v>0.73200000000000021</c:v>
                </c:pt>
                <c:pt idx="1">
                  <c:v>0.7280000000000002</c:v>
                </c:pt>
                <c:pt idx="2">
                  <c:v>0.71800000000000019</c:v>
                </c:pt>
                <c:pt idx="3">
                  <c:v>0.70600000000000018</c:v>
                </c:pt>
                <c:pt idx="4">
                  <c:v>0.7270000000000002</c:v>
                </c:pt>
                <c:pt idx="5" formatCode="0.00%">
                  <c:v>0.67900000000000038</c:v>
                </c:pt>
                <c:pt idx="6" formatCode="0.00%">
                  <c:v>0.69899999999999995</c:v>
                </c:pt>
              </c:numCache>
            </c:numRef>
          </c:val>
        </c:ser>
        <c:ser>
          <c:idx val="2"/>
          <c:order val="2"/>
          <c:tx>
            <c:strRef>
              <c:f>'CHART FOR SUCCESS RATES'!$C$9</c:f>
              <c:strCache>
                <c:ptCount val="1"/>
                <c:pt idx="0">
                  <c:v>COLLEGEWIDE</c:v>
                </c:pt>
              </c:strCache>
            </c:strRef>
          </c:tx>
          <c:invertIfNegative val="0"/>
          <c:cat>
            <c:strRef>
              <c:f>'CHART FOR SUCCESS RATES'!$D$5:$J$5</c:f>
              <c:strCache>
                <c:ptCount val="7"/>
                <c:pt idx="0">
                  <c:v>FY 07-08</c:v>
                </c:pt>
                <c:pt idx="1">
                  <c:v>FY 08-09</c:v>
                </c:pt>
                <c:pt idx="2">
                  <c:v>FY 09-10</c:v>
                </c:pt>
                <c:pt idx="3">
                  <c:v>FY 10-11</c:v>
                </c:pt>
                <c:pt idx="4">
                  <c:v>FY 11-12 </c:v>
                </c:pt>
                <c:pt idx="5">
                  <c:v>FY 12-13 </c:v>
                </c:pt>
                <c:pt idx="6">
                  <c:v>FY 13-14</c:v>
                </c:pt>
              </c:strCache>
            </c:strRef>
          </c:cat>
          <c:val>
            <c:numRef>
              <c:f>'CHART FOR SUCCESS RATES'!$D$9:$J$9</c:f>
              <c:numCache>
                <c:formatCode>0.0%</c:formatCode>
                <c:ptCount val="7"/>
                <c:pt idx="0">
                  <c:v>0.71700000000000019</c:v>
                </c:pt>
                <c:pt idx="1">
                  <c:v>0.71000000000000019</c:v>
                </c:pt>
                <c:pt idx="2">
                  <c:v>0.70200000000000018</c:v>
                </c:pt>
                <c:pt idx="3">
                  <c:v>0.69000000000000017</c:v>
                </c:pt>
                <c:pt idx="4">
                  <c:v>0.70600000000000018</c:v>
                </c:pt>
                <c:pt idx="5">
                  <c:v>0.67800000000000038</c:v>
                </c:pt>
                <c:pt idx="6">
                  <c:v>0.69199999999999995</c:v>
                </c:pt>
              </c:numCache>
            </c:numRef>
          </c:val>
        </c:ser>
        <c:dLbls>
          <c:showLegendKey val="0"/>
          <c:showVal val="0"/>
          <c:showCatName val="0"/>
          <c:showSerName val="0"/>
          <c:showPercent val="0"/>
          <c:showBubbleSize val="0"/>
        </c:dLbls>
        <c:gapWidth val="150"/>
        <c:axId val="333491488"/>
        <c:axId val="333757856"/>
      </c:barChart>
      <c:catAx>
        <c:axId val="333491488"/>
        <c:scaling>
          <c:orientation val="minMax"/>
        </c:scaling>
        <c:delete val="0"/>
        <c:axPos val="b"/>
        <c:numFmt formatCode="General" sourceLinked="1"/>
        <c:majorTickMark val="none"/>
        <c:minorTickMark val="none"/>
        <c:tickLblPos val="nextTo"/>
        <c:crossAx val="333757856"/>
        <c:crosses val="autoZero"/>
        <c:auto val="1"/>
        <c:lblAlgn val="ctr"/>
        <c:lblOffset val="100"/>
        <c:noMultiLvlLbl val="0"/>
      </c:catAx>
      <c:valAx>
        <c:axId val="333757856"/>
        <c:scaling>
          <c:orientation val="minMax"/>
          <c:max val="1"/>
          <c:min val="0"/>
        </c:scaling>
        <c:delete val="0"/>
        <c:axPos val="l"/>
        <c:majorGridlines>
          <c:spPr>
            <a:ln>
              <a:solidFill>
                <a:srgbClr val="4F81BD">
                  <a:alpha val="31000"/>
                </a:srgbClr>
              </a:solidFill>
            </a:ln>
          </c:spPr>
        </c:majorGridlines>
        <c:numFmt formatCode="0.0%" sourceLinked="1"/>
        <c:majorTickMark val="none"/>
        <c:minorTickMark val="none"/>
        <c:tickLblPos val="nextTo"/>
        <c:crossAx val="333491488"/>
        <c:crosses val="autoZero"/>
        <c:crossBetween val="between"/>
      </c:valAx>
    </c:plotArea>
    <c:legend>
      <c:legendPos val="r"/>
      <c:overlay val="0"/>
    </c:legend>
    <c:plotVisOnly val="1"/>
    <c:dispBlanksAs val="gap"/>
    <c:showDLblsOverMax val="0"/>
  </c:chart>
  <c:spPr>
    <a:ln w="25400">
      <a:solidFill>
        <a:sysClr val="windowText" lastClr="000000"/>
      </a:solid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General Management</a:t>
            </a:r>
            <a:r>
              <a:rPr lang="en-US" baseline="0"/>
              <a:t> Questions</a:t>
            </a:r>
            <a:endParaRPr lang="en-US"/>
          </a:p>
        </c:rich>
      </c:tx>
      <c:layout>
        <c:manualLayout>
          <c:xMode val="edge"/>
          <c:yMode val="edge"/>
          <c:x val="0.23558333333333348"/>
          <c:y val="2.3148148148148147E-2"/>
        </c:manualLayout>
      </c:layout>
      <c:overlay val="0"/>
      <c:spPr>
        <a:noFill/>
        <a:ln>
          <a:noFill/>
        </a:ln>
        <a:effectLst/>
      </c:spPr>
    </c:title>
    <c:autoTitleDeleted val="0"/>
    <c:plotArea>
      <c:layout/>
      <c:barChart>
        <c:barDir val="bar"/>
        <c:grouping val="clustered"/>
        <c:varyColors val="0"/>
        <c:ser>
          <c:idx val="0"/>
          <c:order val="0"/>
          <c:tx>
            <c:strRef>
              <c:f>Sheet1!$J$149</c:f>
              <c:strCache>
                <c:ptCount val="1"/>
                <c:pt idx="0">
                  <c:v>2011-12</c:v>
                </c:pt>
              </c:strCache>
            </c:strRef>
          </c:tx>
          <c:spPr>
            <a:solidFill>
              <a:schemeClr val="accent1"/>
            </a:solidFill>
            <a:ln>
              <a:noFill/>
            </a:ln>
            <a:effectLst/>
          </c:spPr>
          <c:invertIfNegative val="0"/>
          <c:cat>
            <c:strRef>
              <c:f>Sheet1!$I$150:$I$151</c:f>
              <c:strCache>
                <c:ptCount val="2"/>
                <c:pt idx="0">
                  <c:v>General Man question</c:v>
                </c:pt>
                <c:pt idx="1">
                  <c:v>Isolationism question</c:v>
                </c:pt>
              </c:strCache>
            </c:strRef>
          </c:cat>
          <c:val>
            <c:numRef>
              <c:f>Sheet1!$J$150:$J$151</c:f>
              <c:numCache>
                <c:formatCode>0%</c:formatCode>
                <c:ptCount val="2"/>
                <c:pt idx="0">
                  <c:v>0.83</c:v>
                </c:pt>
                <c:pt idx="1">
                  <c:v>0.9</c:v>
                </c:pt>
              </c:numCache>
            </c:numRef>
          </c:val>
        </c:ser>
        <c:ser>
          <c:idx val="1"/>
          <c:order val="1"/>
          <c:tx>
            <c:strRef>
              <c:f>Sheet1!$K$149</c:f>
              <c:strCache>
                <c:ptCount val="1"/>
                <c:pt idx="0">
                  <c:v>2012-13</c:v>
                </c:pt>
              </c:strCache>
            </c:strRef>
          </c:tx>
          <c:spPr>
            <a:solidFill>
              <a:schemeClr val="accent2"/>
            </a:solidFill>
            <a:ln>
              <a:noFill/>
            </a:ln>
            <a:effectLst/>
          </c:spPr>
          <c:invertIfNegative val="0"/>
          <c:cat>
            <c:strRef>
              <c:f>Sheet1!$I$150:$I$151</c:f>
              <c:strCache>
                <c:ptCount val="2"/>
                <c:pt idx="0">
                  <c:v>General Man question</c:v>
                </c:pt>
                <c:pt idx="1">
                  <c:v>Isolationism question</c:v>
                </c:pt>
              </c:strCache>
            </c:strRef>
          </c:cat>
          <c:val>
            <c:numRef>
              <c:f>Sheet1!$K$150:$K$151</c:f>
              <c:numCache>
                <c:formatCode>0%</c:formatCode>
                <c:ptCount val="2"/>
                <c:pt idx="0">
                  <c:v>0.84</c:v>
                </c:pt>
                <c:pt idx="1">
                  <c:v>0.89</c:v>
                </c:pt>
              </c:numCache>
            </c:numRef>
          </c:val>
        </c:ser>
        <c:ser>
          <c:idx val="2"/>
          <c:order val="2"/>
          <c:tx>
            <c:strRef>
              <c:f>Sheet1!$L$149</c:f>
              <c:strCache>
                <c:ptCount val="1"/>
                <c:pt idx="0">
                  <c:v>2013-14</c:v>
                </c:pt>
              </c:strCache>
            </c:strRef>
          </c:tx>
          <c:spPr>
            <a:solidFill>
              <a:schemeClr val="accent3"/>
            </a:solidFill>
            <a:ln>
              <a:noFill/>
            </a:ln>
            <a:effectLst/>
          </c:spPr>
          <c:invertIfNegative val="0"/>
          <c:cat>
            <c:strRef>
              <c:f>Sheet1!$I$150:$I$151</c:f>
              <c:strCache>
                <c:ptCount val="2"/>
                <c:pt idx="0">
                  <c:v>General Man question</c:v>
                </c:pt>
                <c:pt idx="1">
                  <c:v>Isolationism question</c:v>
                </c:pt>
              </c:strCache>
            </c:strRef>
          </c:cat>
          <c:val>
            <c:numRef>
              <c:f>Sheet1!$L$150:$L$151</c:f>
              <c:numCache>
                <c:formatCode>0%</c:formatCode>
                <c:ptCount val="2"/>
                <c:pt idx="0">
                  <c:v>0.87</c:v>
                </c:pt>
                <c:pt idx="1">
                  <c:v>0.93</c:v>
                </c:pt>
              </c:numCache>
            </c:numRef>
          </c:val>
        </c:ser>
        <c:ser>
          <c:idx val="3"/>
          <c:order val="3"/>
          <c:tx>
            <c:strRef>
              <c:f>Sheet1!$M$149</c:f>
              <c:strCache>
                <c:ptCount val="1"/>
                <c:pt idx="0">
                  <c:v>2014</c:v>
                </c:pt>
              </c:strCache>
            </c:strRef>
          </c:tx>
          <c:spPr>
            <a:solidFill>
              <a:schemeClr val="accent4"/>
            </a:solidFill>
            <a:ln>
              <a:noFill/>
            </a:ln>
            <a:effectLst/>
          </c:spPr>
          <c:invertIfNegative val="0"/>
          <c:cat>
            <c:strRef>
              <c:f>Sheet1!$I$150:$I$151</c:f>
              <c:strCache>
                <c:ptCount val="2"/>
                <c:pt idx="0">
                  <c:v>General Man question</c:v>
                </c:pt>
                <c:pt idx="1">
                  <c:v>Isolationism question</c:v>
                </c:pt>
              </c:strCache>
            </c:strRef>
          </c:cat>
          <c:val>
            <c:numRef>
              <c:f>Sheet1!$M$150:$M$151</c:f>
              <c:numCache>
                <c:formatCode>0%</c:formatCode>
                <c:ptCount val="2"/>
                <c:pt idx="0">
                  <c:v>0.83</c:v>
                </c:pt>
                <c:pt idx="1">
                  <c:v>0.92</c:v>
                </c:pt>
              </c:numCache>
            </c:numRef>
          </c:val>
        </c:ser>
        <c:dLbls>
          <c:showLegendKey val="0"/>
          <c:showVal val="0"/>
          <c:showCatName val="0"/>
          <c:showSerName val="0"/>
          <c:showPercent val="0"/>
          <c:showBubbleSize val="0"/>
        </c:dLbls>
        <c:gapWidth val="182"/>
        <c:axId val="333754328"/>
        <c:axId val="333755112"/>
      </c:barChart>
      <c:catAx>
        <c:axId val="33375432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3755112"/>
        <c:crosses val="autoZero"/>
        <c:auto val="1"/>
        <c:lblAlgn val="ctr"/>
        <c:lblOffset val="100"/>
        <c:noMultiLvlLbl val="0"/>
      </c:catAx>
      <c:valAx>
        <c:axId val="333755112"/>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37543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Influencing Questions</a:t>
            </a:r>
          </a:p>
        </c:rich>
      </c:tx>
      <c:layout>
        <c:manualLayout>
          <c:xMode val="edge"/>
          <c:yMode val="edge"/>
          <c:x val="0.420604111986002"/>
          <c:y val="3.7037037037037056E-2"/>
        </c:manualLayout>
      </c:layout>
      <c:overlay val="0"/>
      <c:spPr>
        <a:noFill/>
        <a:ln>
          <a:noFill/>
        </a:ln>
        <a:effectLst/>
      </c:spPr>
    </c:title>
    <c:autoTitleDeleted val="0"/>
    <c:plotArea>
      <c:layout/>
      <c:barChart>
        <c:barDir val="bar"/>
        <c:grouping val="clustered"/>
        <c:varyColors val="0"/>
        <c:ser>
          <c:idx val="0"/>
          <c:order val="0"/>
          <c:tx>
            <c:strRef>
              <c:f>Sheet1!$K$624</c:f>
              <c:strCache>
                <c:ptCount val="1"/>
                <c:pt idx="0">
                  <c:v>2011-12</c:v>
                </c:pt>
              </c:strCache>
            </c:strRef>
          </c:tx>
          <c:spPr>
            <a:solidFill>
              <a:schemeClr val="accent1"/>
            </a:solidFill>
            <a:ln>
              <a:noFill/>
            </a:ln>
            <a:effectLst/>
          </c:spPr>
          <c:invertIfNegative val="0"/>
          <c:cat>
            <c:strRef>
              <c:f>Sheet1!$J$625:$J$626</c:f>
              <c:strCache>
                <c:ptCount val="2"/>
                <c:pt idx="0">
                  <c:v>Motivation</c:v>
                </c:pt>
                <c:pt idx="1">
                  <c:v>Negative reinforcement</c:v>
                </c:pt>
              </c:strCache>
            </c:strRef>
          </c:cat>
          <c:val>
            <c:numRef>
              <c:f>Sheet1!$K$625:$K$626</c:f>
              <c:numCache>
                <c:formatCode>0%</c:formatCode>
                <c:ptCount val="2"/>
                <c:pt idx="0">
                  <c:v>0.97</c:v>
                </c:pt>
                <c:pt idx="1">
                  <c:v>0.7</c:v>
                </c:pt>
              </c:numCache>
            </c:numRef>
          </c:val>
        </c:ser>
        <c:ser>
          <c:idx val="1"/>
          <c:order val="1"/>
          <c:tx>
            <c:strRef>
              <c:f>Sheet1!$L$624</c:f>
              <c:strCache>
                <c:ptCount val="1"/>
                <c:pt idx="0">
                  <c:v>2012-13</c:v>
                </c:pt>
              </c:strCache>
            </c:strRef>
          </c:tx>
          <c:spPr>
            <a:solidFill>
              <a:schemeClr val="accent2"/>
            </a:solidFill>
            <a:ln>
              <a:noFill/>
            </a:ln>
            <a:effectLst/>
          </c:spPr>
          <c:invertIfNegative val="0"/>
          <c:cat>
            <c:strRef>
              <c:f>Sheet1!$J$625:$J$626</c:f>
              <c:strCache>
                <c:ptCount val="2"/>
                <c:pt idx="0">
                  <c:v>Motivation</c:v>
                </c:pt>
                <c:pt idx="1">
                  <c:v>Negative reinforcement</c:v>
                </c:pt>
              </c:strCache>
            </c:strRef>
          </c:cat>
          <c:val>
            <c:numRef>
              <c:f>Sheet1!$L$625:$L$626</c:f>
              <c:numCache>
                <c:formatCode>0%</c:formatCode>
                <c:ptCount val="2"/>
                <c:pt idx="0">
                  <c:v>0.95</c:v>
                </c:pt>
                <c:pt idx="1">
                  <c:v>0.68</c:v>
                </c:pt>
              </c:numCache>
            </c:numRef>
          </c:val>
        </c:ser>
        <c:ser>
          <c:idx val="2"/>
          <c:order val="2"/>
          <c:tx>
            <c:strRef>
              <c:f>Sheet1!$M$624</c:f>
              <c:strCache>
                <c:ptCount val="1"/>
                <c:pt idx="0">
                  <c:v>2013-14</c:v>
                </c:pt>
              </c:strCache>
            </c:strRef>
          </c:tx>
          <c:spPr>
            <a:solidFill>
              <a:schemeClr val="accent3"/>
            </a:solidFill>
            <a:ln>
              <a:noFill/>
            </a:ln>
            <a:effectLst/>
          </c:spPr>
          <c:invertIfNegative val="0"/>
          <c:cat>
            <c:strRef>
              <c:f>Sheet1!$J$625:$J$626</c:f>
              <c:strCache>
                <c:ptCount val="2"/>
                <c:pt idx="0">
                  <c:v>Motivation</c:v>
                </c:pt>
                <c:pt idx="1">
                  <c:v>Negative reinforcement</c:v>
                </c:pt>
              </c:strCache>
            </c:strRef>
          </c:cat>
          <c:val>
            <c:numRef>
              <c:f>Sheet1!$M$625:$M$626</c:f>
              <c:numCache>
                <c:formatCode>0%</c:formatCode>
                <c:ptCount val="2"/>
                <c:pt idx="0">
                  <c:v>0.93</c:v>
                </c:pt>
                <c:pt idx="1">
                  <c:v>0.72</c:v>
                </c:pt>
              </c:numCache>
            </c:numRef>
          </c:val>
        </c:ser>
        <c:ser>
          <c:idx val="3"/>
          <c:order val="3"/>
          <c:tx>
            <c:strRef>
              <c:f>Sheet1!$N$624</c:f>
              <c:strCache>
                <c:ptCount val="1"/>
                <c:pt idx="0">
                  <c:v>2014</c:v>
                </c:pt>
              </c:strCache>
            </c:strRef>
          </c:tx>
          <c:spPr>
            <a:solidFill>
              <a:schemeClr val="accent4"/>
            </a:solidFill>
            <a:ln>
              <a:noFill/>
            </a:ln>
            <a:effectLst/>
          </c:spPr>
          <c:invertIfNegative val="0"/>
          <c:cat>
            <c:strRef>
              <c:f>Sheet1!$J$625:$J$626</c:f>
              <c:strCache>
                <c:ptCount val="2"/>
                <c:pt idx="0">
                  <c:v>Motivation</c:v>
                </c:pt>
                <c:pt idx="1">
                  <c:v>Negative reinforcement</c:v>
                </c:pt>
              </c:strCache>
            </c:strRef>
          </c:cat>
          <c:val>
            <c:numRef>
              <c:f>Sheet1!$N$625:$N$626</c:f>
              <c:numCache>
                <c:formatCode>0%</c:formatCode>
                <c:ptCount val="2"/>
                <c:pt idx="0">
                  <c:v>0.96</c:v>
                </c:pt>
                <c:pt idx="1">
                  <c:v>0.73</c:v>
                </c:pt>
              </c:numCache>
            </c:numRef>
          </c:val>
        </c:ser>
        <c:dLbls>
          <c:showLegendKey val="0"/>
          <c:showVal val="0"/>
          <c:showCatName val="0"/>
          <c:showSerName val="0"/>
          <c:showPercent val="0"/>
          <c:showBubbleSize val="0"/>
        </c:dLbls>
        <c:gapWidth val="182"/>
        <c:axId val="333755504"/>
        <c:axId val="333755896"/>
      </c:barChart>
      <c:catAx>
        <c:axId val="33375550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3755896"/>
        <c:crosses val="autoZero"/>
        <c:auto val="1"/>
        <c:lblAlgn val="ctr"/>
        <c:lblOffset val="100"/>
        <c:noMultiLvlLbl val="0"/>
      </c:catAx>
      <c:valAx>
        <c:axId val="333755896"/>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37555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Planning Questions</a:t>
            </a:r>
          </a:p>
        </c:rich>
      </c:tx>
      <c:overlay val="0"/>
      <c:spPr>
        <a:noFill/>
        <a:ln>
          <a:noFill/>
        </a:ln>
        <a:effectLst/>
      </c:spPr>
    </c:title>
    <c:autoTitleDeleted val="0"/>
    <c:plotArea>
      <c:layout/>
      <c:barChart>
        <c:barDir val="bar"/>
        <c:grouping val="clustered"/>
        <c:varyColors val="0"/>
        <c:ser>
          <c:idx val="0"/>
          <c:order val="0"/>
          <c:tx>
            <c:strRef>
              <c:f>Sheet1!$J$313</c:f>
              <c:strCache>
                <c:ptCount val="1"/>
                <c:pt idx="0">
                  <c:v>2011-12</c:v>
                </c:pt>
              </c:strCache>
            </c:strRef>
          </c:tx>
          <c:spPr>
            <a:solidFill>
              <a:schemeClr val="accent1"/>
            </a:solidFill>
            <a:ln>
              <a:noFill/>
            </a:ln>
            <a:effectLst/>
          </c:spPr>
          <c:invertIfNegative val="0"/>
          <c:cat>
            <c:strRef>
              <c:f>Sheet1!$I$314:$I$315</c:f>
              <c:strCache>
                <c:ptCount val="2"/>
                <c:pt idx="0">
                  <c:v>Planning question</c:v>
                </c:pt>
                <c:pt idx="1">
                  <c:v>Plan/Goal question</c:v>
                </c:pt>
              </c:strCache>
            </c:strRef>
          </c:cat>
          <c:val>
            <c:numRef>
              <c:f>Sheet1!$J$314:$J$315</c:f>
              <c:numCache>
                <c:formatCode>0%</c:formatCode>
                <c:ptCount val="2"/>
                <c:pt idx="0">
                  <c:v>0.88</c:v>
                </c:pt>
                <c:pt idx="1">
                  <c:v>0.78</c:v>
                </c:pt>
              </c:numCache>
            </c:numRef>
          </c:val>
        </c:ser>
        <c:ser>
          <c:idx val="1"/>
          <c:order val="1"/>
          <c:tx>
            <c:strRef>
              <c:f>Sheet1!$K$313</c:f>
              <c:strCache>
                <c:ptCount val="1"/>
                <c:pt idx="0">
                  <c:v>2012-13</c:v>
                </c:pt>
              </c:strCache>
            </c:strRef>
          </c:tx>
          <c:spPr>
            <a:solidFill>
              <a:schemeClr val="accent2"/>
            </a:solidFill>
            <a:ln>
              <a:noFill/>
            </a:ln>
            <a:effectLst/>
          </c:spPr>
          <c:invertIfNegative val="0"/>
          <c:cat>
            <c:strRef>
              <c:f>Sheet1!$I$314:$I$315</c:f>
              <c:strCache>
                <c:ptCount val="2"/>
                <c:pt idx="0">
                  <c:v>Planning question</c:v>
                </c:pt>
                <c:pt idx="1">
                  <c:v>Plan/Goal question</c:v>
                </c:pt>
              </c:strCache>
            </c:strRef>
          </c:cat>
          <c:val>
            <c:numRef>
              <c:f>Sheet1!$K$314:$K$315</c:f>
              <c:numCache>
                <c:formatCode>0%</c:formatCode>
                <c:ptCount val="2"/>
                <c:pt idx="0">
                  <c:v>0.88</c:v>
                </c:pt>
                <c:pt idx="1">
                  <c:v>0.83</c:v>
                </c:pt>
              </c:numCache>
            </c:numRef>
          </c:val>
        </c:ser>
        <c:ser>
          <c:idx val="2"/>
          <c:order val="2"/>
          <c:tx>
            <c:strRef>
              <c:f>Sheet1!$L$313</c:f>
              <c:strCache>
                <c:ptCount val="1"/>
                <c:pt idx="0">
                  <c:v>2013-14</c:v>
                </c:pt>
              </c:strCache>
            </c:strRef>
          </c:tx>
          <c:spPr>
            <a:solidFill>
              <a:schemeClr val="accent3"/>
            </a:solidFill>
            <a:ln>
              <a:noFill/>
            </a:ln>
            <a:effectLst/>
          </c:spPr>
          <c:invertIfNegative val="0"/>
          <c:cat>
            <c:strRef>
              <c:f>Sheet1!$I$314:$I$315</c:f>
              <c:strCache>
                <c:ptCount val="2"/>
                <c:pt idx="0">
                  <c:v>Planning question</c:v>
                </c:pt>
                <c:pt idx="1">
                  <c:v>Plan/Goal question</c:v>
                </c:pt>
              </c:strCache>
            </c:strRef>
          </c:cat>
          <c:val>
            <c:numRef>
              <c:f>Sheet1!$L$314:$L$315</c:f>
              <c:numCache>
                <c:formatCode>0%</c:formatCode>
                <c:ptCount val="2"/>
                <c:pt idx="0">
                  <c:v>0.92</c:v>
                </c:pt>
                <c:pt idx="1">
                  <c:v>0.83</c:v>
                </c:pt>
              </c:numCache>
            </c:numRef>
          </c:val>
        </c:ser>
        <c:ser>
          <c:idx val="3"/>
          <c:order val="3"/>
          <c:tx>
            <c:strRef>
              <c:f>Sheet1!$M$313</c:f>
              <c:strCache>
                <c:ptCount val="1"/>
                <c:pt idx="0">
                  <c:v>2014</c:v>
                </c:pt>
              </c:strCache>
            </c:strRef>
          </c:tx>
          <c:spPr>
            <a:solidFill>
              <a:schemeClr val="accent4"/>
            </a:solidFill>
            <a:ln>
              <a:noFill/>
            </a:ln>
            <a:effectLst/>
          </c:spPr>
          <c:invertIfNegative val="0"/>
          <c:cat>
            <c:strRef>
              <c:f>Sheet1!$I$314:$I$315</c:f>
              <c:strCache>
                <c:ptCount val="2"/>
                <c:pt idx="0">
                  <c:v>Planning question</c:v>
                </c:pt>
                <c:pt idx="1">
                  <c:v>Plan/Goal question</c:v>
                </c:pt>
              </c:strCache>
            </c:strRef>
          </c:cat>
          <c:val>
            <c:numRef>
              <c:f>Sheet1!$M$314:$M$315</c:f>
              <c:numCache>
                <c:formatCode>0%</c:formatCode>
                <c:ptCount val="2"/>
                <c:pt idx="0">
                  <c:v>0.89</c:v>
                </c:pt>
                <c:pt idx="1">
                  <c:v>0.8</c:v>
                </c:pt>
              </c:numCache>
            </c:numRef>
          </c:val>
        </c:ser>
        <c:dLbls>
          <c:showLegendKey val="0"/>
          <c:showVal val="0"/>
          <c:showCatName val="0"/>
          <c:showSerName val="0"/>
          <c:showPercent val="0"/>
          <c:showBubbleSize val="0"/>
        </c:dLbls>
        <c:gapWidth val="182"/>
        <c:axId val="332860496"/>
        <c:axId val="332858536"/>
      </c:barChart>
      <c:catAx>
        <c:axId val="33286049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2858536"/>
        <c:crosses val="autoZero"/>
        <c:auto val="1"/>
        <c:lblAlgn val="ctr"/>
        <c:lblOffset val="100"/>
        <c:noMultiLvlLbl val="0"/>
      </c:catAx>
      <c:valAx>
        <c:axId val="332858536"/>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28604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Organizing Questions</a:t>
            </a:r>
          </a:p>
        </c:rich>
      </c:tx>
      <c:overlay val="0"/>
      <c:spPr>
        <a:noFill/>
        <a:ln>
          <a:noFill/>
        </a:ln>
        <a:effectLst/>
      </c:spPr>
    </c:title>
    <c:autoTitleDeleted val="0"/>
    <c:plotArea>
      <c:layout/>
      <c:barChart>
        <c:barDir val="bar"/>
        <c:grouping val="clustered"/>
        <c:varyColors val="0"/>
        <c:ser>
          <c:idx val="0"/>
          <c:order val="0"/>
          <c:tx>
            <c:strRef>
              <c:f>Sheet1!$J$470</c:f>
              <c:strCache>
                <c:ptCount val="1"/>
                <c:pt idx="0">
                  <c:v>2011-12</c:v>
                </c:pt>
              </c:strCache>
            </c:strRef>
          </c:tx>
          <c:spPr>
            <a:solidFill>
              <a:schemeClr val="accent1"/>
            </a:solidFill>
            <a:ln>
              <a:noFill/>
            </a:ln>
            <a:effectLst/>
          </c:spPr>
          <c:invertIfNegative val="0"/>
          <c:cat>
            <c:strRef>
              <c:f>Sheet1!$I$471:$I$472</c:f>
              <c:strCache>
                <c:ptCount val="2"/>
                <c:pt idx="0">
                  <c:v>Div of Labor</c:v>
                </c:pt>
                <c:pt idx="1">
                  <c:v>Integration</c:v>
                </c:pt>
              </c:strCache>
            </c:strRef>
          </c:cat>
          <c:val>
            <c:numRef>
              <c:f>Sheet1!$J$471:$J$472</c:f>
              <c:numCache>
                <c:formatCode>0%</c:formatCode>
                <c:ptCount val="2"/>
                <c:pt idx="0">
                  <c:v>0.88</c:v>
                </c:pt>
                <c:pt idx="1">
                  <c:v>0.82</c:v>
                </c:pt>
              </c:numCache>
            </c:numRef>
          </c:val>
        </c:ser>
        <c:ser>
          <c:idx val="1"/>
          <c:order val="1"/>
          <c:tx>
            <c:strRef>
              <c:f>Sheet1!$K$470</c:f>
              <c:strCache>
                <c:ptCount val="1"/>
                <c:pt idx="0">
                  <c:v>2012-13</c:v>
                </c:pt>
              </c:strCache>
            </c:strRef>
          </c:tx>
          <c:spPr>
            <a:solidFill>
              <a:schemeClr val="accent2"/>
            </a:solidFill>
            <a:ln>
              <a:noFill/>
            </a:ln>
            <a:effectLst/>
          </c:spPr>
          <c:invertIfNegative val="0"/>
          <c:cat>
            <c:strRef>
              <c:f>Sheet1!$I$471:$I$472</c:f>
              <c:strCache>
                <c:ptCount val="2"/>
                <c:pt idx="0">
                  <c:v>Div of Labor</c:v>
                </c:pt>
                <c:pt idx="1">
                  <c:v>Integration</c:v>
                </c:pt>
              </c:strCache>
            </c:strRef>
          </c:cat>
          <c:val>
            <c:numRef>
              <c:f>Sheet1!$K$471:$K$472</c:f>
              <c:numCache>
                <c:formatCode>0%</c:formatCode>
                <c:ptCount val="2"/>
                <c:pt idx="0">
                  <c:v>0.88</c:v>
                </c:pt>
                <c:pt idx="1">
                  <c:v>0.83</c:v>
                </c:pt>
              </c:numCache>
            </c:numRef>
          </c:val>
        </c:ser>
        <c:ser>
          <c:idx val="2"/>
          <c:order val="2"/>
          <c:tx>
            <c:strRef>
              <c:f>Sheet1!$L$470</c:f>
              <c:strCache>
                <c:ptCount val="1"/>
                <c:pt idx="0">
                  <c:v>2013-14</c:v>
                </c:pt>
              </c:strCache>
            </c:strRef>
          </c:tx>
          <c:spPr>
            <a:solidFill>
              <a:schemeClr val="accent3"/>
            </a:solidFill>
            <a:ln>
              <a:noFill/>
            </a:ln>
            <a:effectLst/>
          </c:spPr>
          <c:invertIfNegative val="0"/>
          <c:cat>
            <c:strRef>
              <c:f>Sheet1!$I$471:$I$472</c:f>
              <c:strCache>
                <c:ptCount val="2"/>
                <c:pt idx="0">
                  <c:v>Div of Labor</c:v>
                </c:pt>
                <c:pt idx="1">
                  <c:v>Integration</c:v>
                </c:pt>
              </c:strCache>
            </c:strRef>
          </c:cat>
          <c:val>
            <c:numRef>
              <c:f>Sheet1!$L$471:$L$472</c:f>
              <c:numCache>
                <c:formatCode>0%</c:formatCode>
                <c:ptCount val="2"/>
                <c:pt idx="0">
                  <c:v>0.91</c:v>
                </c:pt>
                <c:pt idx="1">
                  <c:v>0.87</c:v>
                </c:pt>
              </c:numCache>
            </c:numRef>
          </c:val>
        </c:ser>
        <c:ser>
          <c:idx val="3"/>
          <c:order val="3"/>
          <c:tx>
            <c:strRef>
              <c:f>Sheet1!$M$470</c:f>
              <c:strCache>
                <c:ptCount val="1"/>
                <c:pt idx="0">
                  <c:v>2014</c:v>
                </c:pt>
              </c:strCache>
            </c:strRef>
          </c:tx>
          <c:spPr>
            <a:solidFill>
              <a:schemeClr val="accent4"/>
            </a:solidFill>
            <a:ln>
              <a:noFill/>
            </a:ln>
            <a:effectLst/>
          </c:spPr>
          <c:invertIfNegative val="0"/>
          <c:cat>
            <c:strRef>
              <c:f>Sheet1!$I$471:$I$472</c:f>
              <c:strCache>
                <c:ptCount val="2"/>
                <c:pt idx="0">
                  <c:v>Div of Labor</c:v>
                </c:pt>
                <c:pt idx="1">
                  <c:v>Integration</c:v>
                </c:pt>
              </c:strCache>
            </c:strRef>
          </c:cat>
          <c:val>
            <c:numRef>
              <c:f>Sheet1!$M$471:$M$472</c:f>
              <c:numCache>
                <c:formatCode>0%</c:formatCode>
                <c:ptCount val="2"/>
                <c:pt idx="0">
                  <c:v>0.86</c:v>
                </c:pt>
                <c:pt idx="1">
                  <c:v>0.83</c:v>
                </c:pt>
              </c:numCache>
            </c:numRef>
          </c:val>
        </c:ser>
        <c:dLbls>
          <c:showLegendKey val="0"/>
          <c:showVal val="0"/>
          <c:showCatName val="0"/>
          <c:showSerName val="0"/>
          <c:showPercent val="0"/>
          <c:showBubbleSize val="0"/>
        </c:dLbls>
        <c:gapWidth val="182"/>
        <c:axId val="332860104"/>
        <c:axId val="332859712"/>
      </c:barChart>
      <c:catAx>
        <c:axId val="33286010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2859712"/>
        <c:crosses val="autoZero"/>
        <c:auto val="1"/>
        <c:lblAlgn val="ctr"/>
        <c:lblOffset val="100"/>
        <c:noMultiLvlLbl val="0"/>
      </c:catAx>
      <c:valAx>
        <c:axId val="332859712"/>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28601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Control Questions</a:t>
            </a:r>
          </a:p>
        </c:rich>
      </c:tx>
      <c:layout>
        <c:manualLayout>
          <c:xMode val="edge"/>
          <c:yMode val="edge"/>
          <c:x val="0.40949300087489082"/>
          <c:y val="4.1666666666666664E-2"/>
        </c:manualLayout>
      </c:layout>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clustered"/>
        <c:varyColors val="0"/>
        <c:ser>
          <c:idx val="0"/>
          <c:order val="0"/>
          <c:tx>
            <c:strRef>
              <c:f>Sheet1!$H$777</c:f>
              <c:strCache>
                <c:ptCount val="1"/>
                <c:pt idx="0">
                  <c:v>2011-12</c:v>
                </c:pt>
              </c:strCache>
            </c:strRef>
          </c:tx>
          <c:spPr>
            <a:solidFill>
              <a:schemeClr val="accent1"/>
            </a:solidFill>
            <a:ln>
              <a:noFill/>
            </a:ln>
            <a:effectLst/>
            <a:sp3d/>
          </c:spPr>
          <c:invertIfNegative val="0"/>
          <c:cat>
            <c:strRef>
              <c:f>Sheet1!$G$778:$G$779</c:f>
              <c:strCache>
                <c:ptCount val="2"/>
                <c:pt idx="0">
                  <c:v>Control</c:v>
                </c:pt>
                <c:pt idx="1">
                  <c:v>Control vs. Planning</c:v>
                </c:pt>
              </c:strCache>
            </c:strRef>
          </c:cat>
          <c:val>
            <c:numRef>
              <c:f>Sheet1!$H$778:$H$779</c:f>
              <c:numCache>
                <c:formatCode>0%</c:formatCode>
                <c:ptCount val="2"/>
                <c:pt idx="0">
                  <c:v>0.72</c:v>
                </c:pt>
                <c:pt idx="1">
                  <c:v>0.76</c:v>
                </c:pt>
              </c:numCache>
            </c:numRef>
          </c:val>
        </c:ser>
        <c:ser>
          <c:idx val="1"/>
          <c:order val="1"/>
          <c:tx>
            <c:strRef>
              <c:f>Sheet1!$I$777</c:f>
              <c:strCache>
                <c:ptCount val="1"/>
                <c:pt idx="0">
                  <c:v>2012-13</c:v>
                </c:pt>
              </c:strCache>
            </c:strRef>
          </c:tx>
          <c:spPr>
            <a:solidFill>
              <a:schemeClr val="accent2"/>
            </a:solidFill>
            <a:ln>
              <a:noFill/>
            </a:ln>
            <a:effectLst/>
            <a:sp3d/>
          </c:spPr>
          <c:invertIfNegative val="0"/>
          <c:cat>
            <c:strRef>
              <c:f>Sheet1!$G$778:$G$779</c:f>
              <c:strCache>
                <c:ptCount val="2"/>
                <c:pt idx="0">
                  <c:v>Control</c:v>
                </c:pt>
                <c:pt idx="1">
                  <c:v>Control vs. Planning</c:v>
                </c:pt>
              </c:strCache>
            </c:strRef>
          </c:cat>
          <c:val>
            <c:numRef>
              <c:f>Sheet1!$I$778:$I$779</c:f>
              <c:numCache>
                <c:formatCode>0%</c:formatCode>
                <c:ptCount val="2"/>
                <c:pt idx="0">
                  <c:v>0.79</c:v>
                </c:pt>
                <c:pt idx="1">
                  <c:v>0.79</c:v>
                </c:pt>
              </c:numCache>
            </c:numRef>
          </c:val>
        </c:ser>
        <c:ser>
          <c:idx val="2"/>
          <c:order val="2"/>
          <c:tx>
            <c:strRef>
              <c:f>Sheet1!$J$777</c:f>
              <c:strCache>
                <c:ptCount val="1"/>
                <c:pt idx="0">
                  <c:v>2013-14</c:v>
                </c:pt>
              </c:strCache>
            </c:strRef>
          </c:tx>
          <c:spPr>
            <a:solidFill>
              <a:schemeClr val="accent3"/>
            </a:solidFill>
            <a:ln>
              <a:noFill/>
            </a:ln>
            <a:effectLst/>
            <a:sp3d/>
          </c:spPr>
          <c:invertIfNegative val="0"/>
          <c:cat>
            <c:strRef>
              <c:f>Sheet1!$G$778:$G$779</c:f>
              <c:strCache>
                <c:ptCount val="2"/>
                <c:pt idx="0">
                  <c:v>Control</c:v>
                </c:pt>
                <c:pt idx="1">
                  <c:v>Control vs. Planning</c:v>
                </c:pt>
              </c:strCache>
            </c:strRef>
          </c:cat>
          <c:val>
            <c:numRef>
              <c:f>Sheet1!$J$778:$J$779</c:f>
              <c:numCache>
                <c:formatCode>0%</c:formatCode>
                <c:ptCount val="2"/>
                <c:pt idx="0">
                  <c:v>0.73</c:v>
                </c:pt>
                <c:pt idx="1">
                  <c:v>0.8</c:v>
                </c:pt>
              </c:numCache>
            </c:numRef>
          </c:val>
        </c:ser>
        <c:ser>
          <c:idx val="3"/>
          <c:order val="3"/>
          <c:tx>
            <c:strRef>
              <c:f>Sheet1!$K$777</c:f>
              <c:strCache>
                <c:ptCount val="1"/>
                <c:pt idx="0">
                  <c:v>2014</c:v>
                </c:pt>
              </c:strCache>
            </c:strRef>
          </c:tx>
          <c:spPr>
            <a:solidFill>
              <a:schemeClr val="accent4"/>
            </a:solidFill>
            <a:ln>
              <a:noFill/>
            </a:ln>
            <a:effectLst/>
            <a:sp3d/>
          </c:spPr>
          <c:invertIfNegative val="0"/>
          <c:cat>
            <c:strRef>
              <c:f>Sheet1!$G$778:$G$779</c:f>
              <c:strCache>
                <c:ptCount val="2"/>
                <c:pt idx="0">
                  <c:v>Control</c:v>
                </c:pt>
                <c:pt idx="1">
                  <c:v>Control vs. Planning</c:v>
                </c:pt>
              </c:strCache>
            </c:strRef>
          </c:cat>
          <c:val>
            <c:numRef>
              <c:f>Sheet1!$K$778:$K$779</c:f>
              <c:numCache>
                <c:formatCode>0%</c:formatCode>
                <c:ptCount val="2"/>
                <c:pt idx="0">
                  <c:v>0.8</c:v>
                </c:pt>
                <c:pt idx="1">
                  <c:v>0.73</c:v>
                </c:pt>
              </c:numCache>
            </c:numRef>
          </c:val>
        </c:ser>
        <c:dLbls>
          <c:showLegendKey val="0"/>
          <c:showVal val="0"/>
          <c:showCatName val="0"/>
          <c:showSerName val="0"/>
          <c:showPercent val="0"/>
          <c:showBubbleSize val="0"/>
        </c:dLbls>
        <c:gapWidth val="150"/>
        <c:shape val="box"/>
        <c:axId val="332858144"/>
        <c:axId val="332860888"/>
        <c:axId val="0"/>
      </c:bar3DChart>
      <c:catAx>
        <c:axId val="332858144"/>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2860888"/>
        <c:crosses val="autoZero"/>
        <c:auto val="1"/>
        <c:lblAlgn val="ctr"/>
        <c:lblOffset val="100"/>
        <c:noMultiLvlLbl val="0"/>
      </c:catAx>
      <c:valAx>
        <c:axId val="332860888"/>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28581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 Students</c:v>
                </c:pt>
              </c:strCache>
            </c:strRef>
          </c:tx>
          <c:invertIfNegative val="0"/>
          <c:cat>
            <c:strRef>
              <c:f>Sheet1!$A$2:$A$9</c:f>
              <c:strCache>
                <c:ptCount val="8"/>
                <c:pt idx="0">
                  <c:v>F11</c:v>
                </c:pt>
                <c:pt idx="1">
                  <c:v>W12</c:v>
                </c:pt>
                <c:pt idx="2">
                  <c:v>S12</c:v>
                </c:pt>
                <c:pt idx="3">
                  <c:v>SU12</c:v>
                </c:pt>
                <c:pt idx="4">
                  <c:v>F12</c:v>
                </c:pt>
                <c:pt idx="5">
                  <c:v>SP14</c:v>
                </c:pt>
                <c:pt idx="6">
                  <c:v>SU14</c:v>
                </c:pt>
                <c:pt idx="7">
                  <c:v>F14</c:v>
                </c:pt>
              </c:strCache>
            </c:strRef>
          </c:cat>
          <c:val>
            <c:numRef>
              <c:f>Sheet1!$B$2:$B$9</c:f>
              <c:numCache>
                <c:formatCode>General</c:formatCode>
                <c:ptCount val="8"/>
                <c:pt idx="0">
                  <c:v>11</c:v>
                </c:pt>
                <c:pt idx="1">
                  <c:v>13</c:v>
                </c:pt>
                <c:pt idx="2">
                  <c:v>23</c:v>
                </c:pt>
                <c:pt idx="3">
                  <c:v>14</c:v>
                </c:pt>
                <c:pt idx="4">
                  <c:v>28</c:v>
                </c:pt>
                <c:pt idx="5">
                  <c:v>11</c:v>
                </c:pt>
                <c:pt idx="6">
                  <c:v>7</c:v>
                </c:pt>
                <c:pt idx="7">
                  <c:v>62</c:v>
                </c:pt>
              </c:numCache>
            </c:numRef>
          </c:val>
        </c:ser>
        <c:ser>
          <c:idx val="1"/>
          <c:order val="1"/>
          <c:tx>
            <c:strRef>
              <c:f>Sheet1!$C$1</c:f>
              <c:strCache>
                <c:ptCount val="1"/>
                <c:pt idx="0">
                  <c:v>Student Success Rate</c:v>
                </c:pt>
              </c:strCache>
            </c:strRef>
          </c:tx>
          <c:invertIfNegative val="0"/>
          <c:cat>
            <c:strRef>
              <c:f>Sheet1!$A$2:$A$9</c:f>
              <c:strCache>
                <c:ptCount val="8"/>
                <c:pt idx="0">
                  <c:v>F11</c:v>
                </c:pt>
                <c:pt idx="1">
                  <c:v>W12</c:v>
                </c:pt>
                <c:pt idx="2">
                  <c:v>S12</c:v>
                </c:pt>
                <c:pt idx="3">
                  <c:v>SU12</c:v>
                </c:pt>
                <c:pt idx="4">
                  <c:v>F12</c:v>
                </c:pt>
                <c:pt idx="5">
                  <c:v>SP14</c:v>
                </c:pt>
                <c:pt idx="6">
                  <c:v>SU14</c:v>
                </c:pt>
                <c:pt idx="7">
                  <c:v>F14</c:v>
                </c:pt>
              </c:strCache>
            </c:strRef>
          </c:cat>
          <c:val>
            <c:numRef>
              <c:f>Sheet1!$C$2:$C$9</c:f>
              <c:numCache>
                <c:formatCode>General</c:formatCode>
                <c:ptCount val="8"/>
                <c:pt idx="0">
                  <c:v>79.27</c:v>
                </c:pt>
                <c:pt idx="1">
                  <c:v>100</c:v>
                </c:pt>
                <c:pt idx="2">
                  <c:v>90.4</c:v>
                </c:pt>
                <c:pt idx="3">
                  <c:v>78</c:v>
                </c:pt>
                <c:pt idx="4">
                  <c:v>99.27</c:v>
                </c:pt>
                <c:pt idx="5">
                  <c:v>97.5</c:v>
                </c:pt>
                <c:pt idx="6">
                  <c:v>93</c:v>
                </c:pt>
                <c:pt idx="7">
                  <c:v>94</c:v>
                </c:pt>
              </c:numCache>
            </c:numRef>
          </c:val>
        </c:ser>
        <c:dLbls>
          <c:showLegendKey val="0"/>
          <c:showVal val="0"/>
          <c:showCatName val="0"/>
          <c:showSerName val="0"/>
          <c:showPercent val="0"/>
          <c:showBubbleSize val="0"/>
        </c:dLbls>
        <c:gapWidth val="150"/>
        <c:axId val="332040312"/>
        <c:axId val="332041488"/>
      </c:barChart>
      <c:catAx>
        <c:axId val="332040312"/>
        <c:scaling>
          <c:orientation val="minMax"/>
        </c:scaling>
        <c:delete val="0"/>
        <c:axPos val="b"/>
        <c:numFmt formatCode="General" sourceLinked="0"/>
        <c:majorTickMark val="out"/>
        <c:minorTickMark val="none"/>
        <c:tickLblPos val="nextTo"/>
        <c:crossAx val="332041488"/>
        <c:crosses val="autoZero"/>
        <c:auto val="1"/>
        <c:lblAlgn val="ctr"/>
        <c:lblOffset val="100"/>
        <c:noMultiLvlLbl val="0"/>
      </c:catAx>
      <c:valAx>
        <c:axId val="332041488"/>
        <c:scaling>
          <c:orientation val="minMax"/>
        </c:scaling>
        <c:delete val="0"/>
        <c:axPos val="l"/>
        <c:majorGridlines/>
        <c:numFmt formatCode="General" sourceLinked="1"/>
        <c:majorTickMark val="out"/>
        <c:minorTickMark val="none"/>
        <c:tickLblPos val="nextTo"/>
        <c:crossAx val="332040312"/>
        <c:crosses val="autoZero"/>
        <c:crossBetween val="between"/>
      </c:valAx>
    </c:plotArea>
    <c:legend>
      <c:legendPos val="r"/>
      <c:overlay val="0"/>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 Students</c:v>
                </c:pt>
              </c:strCache>
            </c:strRef>
          </c:tx>
          <c:invertIfNegative val="0"/>
          <c:cat>
            <c:strRef>
              <c:f>Sheet1!$A$2:$A$9</c:f>
              <c:strCache>
                <c:ptCount val="8"/>
                <c:pt idx="0">
                  <c:v>F11</c:v>
                </c:pt>
                <c:pt idx="1">
                  <c:v>W12</c:v>
                </c:pt>
                <c:pt idx="2">
                  <c:v>S12</c:v>
                </c:pt>
                <c:pt idx="3">
                  <c:v>SU12</c:v>
                </c:pt>
                <c:pt idx="4">
                  <c:v>F12</c:v>
                </c:pt>
                <c:pt idx="5">
                  <c:v>SP14</c:v>
                </c:pt>
                <c:pt idx="6">
                  <c:v>SU14</c:v>
                </c:pt>
                <c:pt idx="7">
                  <c:v>F14</c:v>
                </c:pt>
              </c:strCache>
            </c:strRef>
          </c:cat>
          <c:val>
            <c:numRef>
              <c:f>Sheet1!$B$2:$B$9</c:f>
              <c:numCache>
                <c:formatCode>General</c:formatCode>
                <c:ptCount val="8"/>
                <c:pt idx="0">
                  <c:v>11</c:v>
                </c:pt>
                <c:pt idx="1">
                  <c:v>13</c:v>
                </c:pt>
                <c:pt idx="2">
                  <c:v>23</c:v>
                </c:pt>
                <c:pt idx="3">
                  <c:v>14</c:v>
                </c:pt>
                <c:pt idx="4">
                  <c:v>28</c:v>
                </c:pt>
                <c:pt idx="5">
                  <c:v>11</c:v>
                </c:pt>
                <c:pt idx="6">
                  <c:v>7</c:v>
                </c:pt>
                <c:pt idx="7">
                  <c:v>62</c:v>
                </c:pt>
              </c:numCache>
            </c:numRef>
          </c:val>
        </c:ser>
        <c:ser>
          <c:idx val="1"/>
          <c:order val="1"/>
          <c:tx>
            <c:strRef>
              <c:f>Sheet1!$C$1</c:f>
              <c:strCache>
                <c:ptCount val="1"/>
                <c:pt idx="0">
                  <c:v>Student Success Rate</c:v>
                </c:pt>
              </c:strCache>
            </c:strRef>
          </c:tx>
          <c:invertIfNegative val="0"/>
          <c:cat>
            <c:strRef>
              <c:f>Sheet1!$A$2:$A$9</c:f>
              <c:strCache>
                <c:ptCount val="8"/>
                <c:pt idx="0">
                  <c:v>F11</c:v>
                </c:pt>
                <c:pt idx="1">
                  <c:v>W12</c:v>
                </c:pt>
                <c:pt idx="2">
                  <c:v>S12</c:v>
                </c:pt>
                <c:pt idx="3">
                  <c:v>SU12</c:v>
                </c:pt>
                <c:pt idx="4">
                  <c:v>F12</c:v>
                </c:pt>
                <c:pt idx="5">
                  <c:v>SP14</c:v>
                </c:pt>
                <c:pt idx="6">
                  <c:v>SU14</c:v>
                </c:pt>
                <c:pt idx="7">
                  <c:v>F14</c:v>
                </c:pt>
              </c:strCache>
            </c:strRef>
          </c:cat>
          <c:val>
            <c:numRef>
              <c:f>Sheet1!$C$2:$C$9</c:f>
              <c:numCache>
                <c:formatCode>General</c:formatCode>
                <c:ptCount val="8"/>
                <c:pt idx="0">
                  <c:v>79.27</c:v>
                </c:pt>
                <c:pt idx="1">
                  <c:v>100</c:v>
                </c:pt>
                <c:pt idx="2">
                  <c:v>90.4</c:v>
                </c:pt>
                <c:pt idx="3">
                  <c:v>78</c:v>
                </c:pt>
                <c:pt idx="4">
                  <c:v>99.27</c:v>
                </c:pt>
                <c:pt idx="5">
                  <c:v>97.5</c:v>
                </c:pt>
                <c:pt idx="6">
                  <c:v>93</c:v>
                </c:pt>
                <c:pt idx="7">
                  <c:v>94</c:v>
                </c:pt>
              </c:numCache>
            </c:numRef>
          </c:val>
        </c:ser>
        <c:dLbls>
          <c:showLegendKey val="0"/>
          <c:showVal val="0"/>
          <c:showCatName val="0"/>
          <c:showSerName val="0"/>
          <c:showPercent val="0"/>
          <c:showBubbleSize val="0"/>
        </c:dLbls>
        <c:gapWidth val="150"/>
        <c:axId val="332040704"/>
        <c:axId val="332038744"/>
      </c:barChart>
      <c:catAx>
        <c:axId val="332040704"/>
        <c:scaling>
          <c:orientation val="minMax"/>
        </c:scaling>
        <c:delete val="0"/>
        <c:axPos val="b"/>
        <c:numFmt formatCode="General" sourceLinked="0"/>
        <c:majorTickMark val="out"/>
        <c:minorTickMark val="none"/>
        <c:tickLblPos val="nextTo"/>
        <c:crossAx val="332038744"/>
        <c:crosses val="autoZero"/>
        <c:auto val="1"/>
        <c:lblAlgn val="ctr"/>
        <c:lblOffset val="100"/>
        <c:noMultiLvlLbl val="0"/>
      </c:catAx>
      <c:valAx>
        <c:axId val="332038744"/>
        <c:scaling>
          <c:orientation val="minMax"/>
        </c:scaling>
        <c:delete val="0"/>
        <c:axPos val="l"/>
        <c:majorGridlines/>
        <c:numFmt formatCode="General" sourceLinked="1"/>
        <c:majorTickMark val="out"/>
        <c:minorTickMark val="none"/>
        <c:tickLblPos val="nextTo"/>
        <c:crossAx val="332040704"/>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0A7D9D-BFF3-427C-ABEA-88A61B632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4136</Words>
  <Characters>23578</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27659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Sinclair Community College</dc:creator>
  <cp:lastModifiedBy>Brode, Dennis</cp:lastModifiedBy>
  <cp:revision>3</cp:revision>
  <cp:lastPrinted>2013-11-04T14:16:00Z</cp:lastPrinted>
  <dcterms:created xsi:type="dcterms:W3CDTF">2015-05-01T14:28:00Z</dcterms:created>
  <dcterms:modified xsi:type="dcterms:W3CDTF">2015-05-01T14:28:00Z</dcterms:modified>
</cp:coreProperties>
</file>