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092" w:rsidRDefault="002A2092" w:rsidP="002A2092">
      <w:pPr>
        <w:jc w:val="center"/>
        <w:rPr>
          <w:rFonts w:ascii="Arial" w:hAnsi="Arial" w:cs="Arial"/>
          <w:b/>
          <w:color w:val="000000" w:themeColor="text1"/>
          <w:sz w:val="28"/>
        </w:rPr>
      </w:pPr>
      <w:r>
        <w:rPr>
          <w:rFonts w:ascii="Arial" w:hAnsi="Arial" w:cs="Arial"/>
          <w:b/>
          <w:color w:val="000000" w:themeColor="text1"/>
          <w:sz w:val="28"/>
        </w:rPr>
        <w:t>Sinclair Community College</w:t>
      </w:r>
    </w:p>
    <w:p w:rsidR="002A2092" w:rsidRDefault="002A2092" w:rsidP="002A2092">
      <w:pPr>
        <w:jc w:val="center"/>
        <w:rPr>
          <w:rFonts w:ascii="Arial" w:hAnsi="Arial" w:cs="Arial"/>
          <w:b/>
          <w:color w:val="000000" w:themeColor="text1"/>
        </w:rPr>
      </w:pPr>
      <w:r>
        <w:rPr>
          <w:rFonts w:ascii="Arial" w:hAnsi="Arial" w:cs="Arial"/>
          <w:b/>
          <w:color w:val="000000" w:themeColor="text1"/>
        </w:rPr>
        <w:t>Continuous Improvement Annual Update 2014-15</w:t>
      </w:r>
    </w:p>
    <w:p w:rsidR="002A2092" w:rsidRDefault="002A2092" w:rsidP="002A2092">
      <w:pPr>
        <w:jc w:val="center"/>
        <w:rPr>
          <w:rFonts w:ascii="Arial" w:hAnsi="Arial" w:cs="Arial"/>
          <w:b/>
          <w:color w:val="000000" w:themeColor="text1"/>
        </w:rPr>
      </w:pPr>
    </w:p>
    <w:p w:rsidR="002A2092" w:rsidRDefault="002A2092" w:rsidP="002A2092">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2015</w:t>
      </w:r>
    </w:p>
    <w:p w:rsidR="002A2092" w:rsidRDefault="002A2092" w:rsidP="002A2092">
      <w:pPr>
        <w:jc w:val="center"/>
        <w:rPr>
          <w:rFonts w:ascii="Arial" w:hAnsi="Arial" w:cs="Arial"/>
          <w:b/>
          <w:color w:val="000000" w:themeColor="text1"/>
        </w:rPr>
      </w:pPr>
    </w:p>
    <w:p w:rsidR="002A2092" w:rsidRDefault="002A2092" w:rsidP="002A2092">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2015</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637591">
        <w:rPr>
          <w:rFonts w:ascii="Arial" w:hAnsi="Arial" w:cs="Arial"/>
          <w:color w:val="000000" w:themeColor="text1"/>
          <w:u w:val="single"/>
        </w:rPr>
        <w:t>0</w:t>
      </w:r>
      <w:r w:rsidR="00624759">
        <w:rPr>
          <w:rFonts w:ascii="Arial" w:hAnsi="Arial" w:cs="Arial"/>
          <w:color w:val="000000" w:themeColor="text1"/>
          <w:u w:val="single"/>
        </w:rPr>
        <w:t>472</w:t>
      </w:r>
      <w:r w:rsidR="00637591">
        <w:rPr>
          <w:rFonts w:ascii="Arial" w:hAnsi="Arial" w:cs="Arial"/>
          <w:color w:val="000000" w:themeColor="text1"/>
          <w:u w:val="single"/>
        </w:rPr>
        <w:t xml:space="preserve"> </w:t>
      </w:r>
      <w:r w:rsidR="00CF0112">
        <w:rPr>
          <w:rFonts w:ascii="Arial" w:hAnsi="Arial" w:cs="Arial"/>
          <w:color w:val="000000" w:themeColor="text1"/>
          <w:u w:val="single"/>
        </w:rPr>
        <w:t>–</w:t>
      </w:r>
      <w:r w:rsidR="00637591">
        <w:rPr>
          <w:rFonts w:ascii="Arial" w:hAnsi="Arial" w:cs="Arial"/>
          <w:color w:val="000000" w:themeColor="text1"/>
          <w:u w:val="single"/>
        </w:rPr>
        <w:t xml:space="preserve"> </w:t>
      </w:r>
      <w:r w:rsidR="00624759">
        <w:rPr>
          <w:rFonts w:ascii="Arial" w:hAnsi="Arial" w:cs="Arial"/>
          <w:color w:val="000000" w:themeColor="text1"/>
          <w:u w:val="single"/>
        </w:rPr>
        <w:t>Hospitality Administration</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624759">
        <w:rPr>
          <w:rFonts w:ascii="Arial" w:hAnsi="Arial" w:cs="Arial"/>
          <w:color w:val="000000" w:themeColor="text1"/>
        </w:rPr>
        <w:t>11</w:t>
      </w:r>
      <w:r>
        <w:rPr>
          <w:rFonts w:ascii="Arial" w:hAnsi="Arial" w:cs="Arial"/>
          <w:color w:val="000000" w:themeColor="text1"/>
        </w:rPr>
        <w:t>-</w:t>
      </w:r>
      <w:r w:rsidR="003F37A8">
        <w:rPr>
          <w:rFonts w:ascii="Arial" w:hAnsi="Arial" w:cs="Arial"/>
          <w:color w:val="000000" w:themeColor="text1"/>
        </w:rPr>
        <w:t>20</w:t>
      </w:r>
      <w:r w:rsidR="00624759">
        <w:rPr>
          <w:rFonts w:ascii="Arial" w:hAnsi="Arial" w:cs="Arial"/>
          <w:color w:val="000000" w:themeColor="text1"/>
        </w:rPr>
        <w:t>12</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w:t>
      </w:r>
      <w:r w:rsidR="00624759">
        <w:rPr>
          <w:rFonts w:ascii="Arial" w:hAnsi="Arial" w:cs="Arial"/>
          <w:color w:val="000000" w:themeColor="text1"/>
        </w:rPr>
        <w:t>6</w:t>
      </w:r>
      <w:r>
        <w:rPr>
          <w:rFonts w:ascii="Arial" w:hAnsi="Arial" w:cs="Arial"/>
          <w:color w:val="000000" w:themeColor="text1"/>
        </w:rPr>
        <w:t>-201</w:t>
      </w:r>
      <w:r w:rsidR="00624759">
        <w:rPr>
          <w:rFonts w:ascii="Arial" w:hAnsi="Arial" w:cs="Arial"/>
          <w:color w:val="000000" w:themeColor="text1"/>
        </w:rPr>
        <w:t>7</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637591" w:rsidP="00585766">
      <w:pPr>
        <w:rPr>
          <w:rFonts w:ascii="Arial" w:hAnsi="Arial" w:cs="Arial"/>
          <w:noProof/>
          <w:color w:val="000000" w:themeColor="text1"/>
        </w:rPr>
      </w:pPr>
    </w:p>
    <w:p w:rsidR="00637591" w:rsidRDefault="00491297" w:rsidP="00585766">
      <w:pPr>
        <w:rPr>
          <w:rFonts w:ascii="Arial" w:hAnsi="Arial" w:cs="Arial"/>
          <w:color w:val="000000" w:themeColor="text1"/>
        </w:rPr>
      </w:pPr>
      <w:r>
        <w:rPr>
          <w:noProof/>
        </w:rPr>
        <w:drawing>
          <wp:inline distT="0" distB="0" distL="0" distR="0" wp14:anchorId="5A975C18" wp14:editId="69822F4D">
            <wp:extent cx="5857875" cy="2743200"/>
            <wp:effectExtent l="19050" t="1905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85766" w:rsidRDefault="00585766" w:rsidP="00585766">
      <w:pPr>
        <w:ind w:left="720"/>
        <w:rPr>
          <w:rFonts w:ascii="Arial" w:hAnsi="Arial" w:cs="Arial"/>
          <w:color w:val="000000" w:themeColor="text1"/>
        </w:rPr>
      </w:pPr>
    </w:p>
    <w:p w:rsidR="00585766" w:rsidRDefault="00585766" w:rsidP="008258DA">
      <w:pPr>
        <w:rPr>
          <w:rFonts w:ascii="Arial" w:hAnsi="Arial" w:cs="Arial"/>
          <w:i/>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What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2C614F" w:rsidRPr="008258DA" w:rsidRDefault="002C614F" w:rsidP="008258DA">
      <w:pPr>
        <w:rPr>
          <w:rFonts w:ascii="Arial" w:hAnsi="Arial" w:cs="Arial"/>
          <w:color w:val="000000" w:themeColor="text1"/>
        </w:rPr>
      </w:pPr>
    </w:p>
    <w:p w:rsidR="0054123A" w:rsidRPr="000479A4" w:rsidRDefault="00551687">
      <w:pPr>
        <w:spacing w:after="200" w:line="276" w:lineRule="auto"/>
        <w:rPr>
          <w:rFonts w:ascii="Arial" w:hAnsi="Arial" w:cs="Arial"/>
          <w:color w:val="000000" w:themeColor="text1"/>
        </w:rPr>
      </w:pPr>
      <w:r w:rsidRPr="000479A4">
        <w:rPr>
          <w:rFonts w:ascii="Arial" w:hAnsi="Arial" w:cs="Arial"/>
          <w:color w:val="000000" w:themeColor="text1"/>
        </w:rPr>
        <w:t>The</w:t>
      </w:r>
      <w:r w:rsidR="007F381A" w:rsidRPr="000479A4">
        <w:rPr>
          <w:rFonts w:ascii="Arial" w:hAnsi="Arial" w:cs="Arial"/>
          <w:color w:val="000000" w:themeColor="text1"/>
        </w:rPr>
        <w:t xml:space="preserve"> department of Hospitality Management and Tourism experienced a</w:t>
      </w:r>
      <w:r w:rsidRPr="000479A4">
        <w:rPr>
          <w:rFonts w:ascii="Arial" w:hAnsi="Arial" w:cs="Arial"/>
          <w:color w:val="000000" w:themeColor="text1"/>
        </w:rPr>
        <w:t xml:space="preserve"> 221% increase in Degrees, Certificates, and Short-term Certificates </w:t>
      </w:r>
      <w:r w:rsidR="007F381A" w:rsidRPr="000479A4">
        <w:rPr>
          <w:rFonts w:ascii="Arial" w:hAnsi="Arial" w:cs="Arial"/>
          <w:color w:val="000000" w:themeColor="text1"/>
        </w:rPr>
        <w:t xml:space="preserve">from FY 12-13 to FY 13-14 due to </w:t>
      </w:r>
      <w:r w:rsidR="0054123A" w:rsidRPr="000479A4">
        <w:rPr>
          <w:rFonts w:ascii="Arial" w:hAnsi="Arial" w:cs="Arial"/>
          <w:color w:val="000000" w:themeColor="text1"/>
        </w:rPr>
        <w:t>the following:</w:t>
      </w:r>
    </w:p>
    <w:p w:rsidR="00FF4F0D" w:rsidRPr="000479A4" w:rsidRDefault="0054123A" w:rsidP="00B33F32">
      <w:pPr>
        <w:pStyle w:val="ListParagraph"/>
        <w:numPr>
          <w:ilvl w:val="0"/>
          <w:numId w:val="16"/>
        </w:numPr>
        <w:spacing w:after="200" w:line="276" w:lineRule="auto"/>
        <w:rPr>
          <w:rFonts w:ascii="Arial" w:hAnsi="Arial" w:cs="Arial"/>
          <w:color w:val="000000" w:themeColor="text1"/>
        </w:rPr>
      </w:pPr>
      <w:r w:rsidRPr="000479A4">
        <w:rPr>
          <w:rFonts w:ascii="Arial" w:hAnsi="Arial" w:cs="Arial"/>
          <w:color w:val="000000" w:themeColor="text1"/>
        </w:rPr>
        <w:t>A</w:t>
      </w:r>
      <w:r w:rsidR="00551687" w:rsidRPr="000479A4">
        <w:rPr>
          <w:rFonts w:ascii="Arial" w:hAnsi="Arial" w:cs="Arial"/>
          <w:color w:val="000000" w:themeColor="text1"/>
        </w:rPr>
        <w:t xml:space="preserve"> new </w:t>
      </w:r>
      <w:r w:rsidR="006C0C5D">
        <w:rPr>
          <w:rFonts w:ascii="Arial" w:hAnsi="Arial" w:cs="Arial"/>
          <w:color w:val="000000" w:themeColor="text1"/>
        </w:rPr>
        <w:t>S</w:t>
      </w:r>
      <w:r w:rsidR="00551687" w:rsidRPr="000479A4">
        <w:rPr>
          <w:rFonts w:ascii="Arial" w:hAnsi="Arial" w:cs="Arial"/>
          <w:color w:val="000000" w:themeColor="text1"/>
        </w:rPr>
        <w:t>hort</w:t>
      </w:r>
      <w:r w:rsidR="006C0C5D">
        <w:rPr>
          <w:rFonts w:ascii="Arial" w:hAnsi="Arial" w:cs="Arial"/>
          <w:color w:val="000000" w:themeColor="text1"/>
        </w:rPr>
        <w:t xml:space="preserve"> T</w:t>
      </w:r>
      <w:r w:rsidR="00551687" w:rsidRPr="000479A4">
        <w:rPr>
          <w:rFonts w:ascii="Arial" w:hAnsi="Arial" w:cs="Arial"/>
          <w:color w:val="000000" w:themeColor="text1"/>
        </w:rPr>
        <w:t xml:space="preserve">erm </w:t>
      </w:r>
      <w:r w:rsidR="006C0C5D">
        <w:rPr>
          <w:rFonts w:ascii="Arial" w:hAnsi="Arial" w:cs="Arial"/>
          <w:color w:val="000000" w:themeColor="text1"/>
        </w:rPr>
        <w:t>C</w:t>
      </w:r>
      <w:r w:rsidR="00551687" w:rsidRPr="000479A4">
        <w:rPr>
          <w:rFonts w:ascii="Arial" w:hAnsi="Arial" w:cs="Arial"/>
          <w:color w:val="000000" w:themeColor="text1"/>
        </w:rPr>
        <w:t>ertificate titled Hospitality Reception and Service Specialist</w:t>
      </w:r>
      <w:r w:rsidRPr="000479A4">
        <w:rPr>
          <w:rFonts w:ascii="Arial" w:hAnsi="Arial" w:cs="Arial"/>
          <w:color w:val="000000" w:themeColor="text1"/>
        </w:rPr>
        <w:t xml:space="preserve"> was embedded in all HMT degrees.</w:t>
      </w:r>
      <w:r w:rsidR="00F927FF" w:rsidRPr="000479A4">
        <w:rPr>
          <w:rFonts w:ascii="Arial" w:hAnsi="Arial" w:cs="Arial"/>
          <w:color w:val="000000" w:themeColor="text1"/>
        </w:rPr>
        <w:t xml:space="preserve">  The certificate encompasses etiquette and protocol, career ladder selection, problem solving techniques, and interactive computer training.</w:t>
      </w:r>
      <w:r w:rsidRPr="000479A4">
        <w:rPr>
          <w:rFonts w:ascii="Arial" w:hAnsi="Arial" w:cs="Arial"/>
          <w:color w:val="000000" w:themeColor="text1"/>
        </w:rPr>
        <w:t xml:space="preserve"> Students can obtain this certificate by successfully completing Introduction to Hospitality (HMT 1105) with a C grade or better.  </w:t>
      </w:r>
      <w:r w:rsidR="00FF4F0D" w:rsidRPr="000479A4">
        <w:rPr>
          <w:rFonts w:ascii="Arial" w:hAnsi="Arial" w:cs="Arial"/>
          <w:color w:val="000000" w:themeColor="text1"/>
        </w:rPr>
        <w:t>Dayton Daily news featured the certificate on its website with video and in print media through its new</w:t>
      </w:r>
      <w:r w:rsidR="00307048" w:rsidRPr="000479A4">
        <w:rPr>
          <w:rFonts w:ascii="Arial" w:hAnsi="Arial" w:cs="Arial"/>
          <w:color w:val="000000" w:themeColor="text1"/>
        </w:rPr>
        <w:t>s</w:t>
      </w:r>
      <w:r w:rsidR="00FF4F0D" w:rsidRPr="000479A4">
        <w:rPr>
          <w:rFonts w:ascii="Arial" w:hAnsi="Arial" w:cs="Arial"/>
          <w:color w:val="000000" w:themeColor="text1"/>
        </w:rPr>
        <w:t xml:space="preserve">paper.  There was immediate interest from perspective students and </w:t>
      </w:r>
      <w:r w:rsidR="00307048" w:rsidRPr="000479A4">
        <w:rPr>
          <w:rFonts w:ascii="Arial" w:hAnsi="Arial" w:cs="Arial"/>
          <w:color w:val="000000" w:themeColor="text1"/>
        </w:rPr>
        <w:t xml:space="preserve">several </w:t>
      </w:r>
      <w:r w:rsidR="00FF4F0D" w:rsidRPr="000479A4">
        <w:rPr>
          <w:rFonts w:ascii="Arial" w:hAnsi="Arial" w:cs="Arial"/>
          <w:color w:val="000000" w:themeColor="text1"/>
        </w:rPr>
        <w:t>employers.</w:t>
      </w:r>
    </w:p>
    <w:p w:rsidR="00E11E21" w:rsidRPr="000479A4" w:rsidRDefault="009234A1" w:rsidP="00307048">
      <w:pPr>
        <w:pStyle w:val="NoSpacing"/>
        <w:numPr>
          <w:ilvl w:val="0"/>
          <w:numId w:val="16"/>
        </w:numPr>
        <w:rPr>
          <w:rFonts w:ascii="Arial" w:hAnsi="Arial" w:cs="Arial"/>
        </w:rPr>
      </w:pPr>
      <w:r w:rsidRPr="000479A4">
        <w:rPr>
          <w:rFonts w:ascii="Arial" w:hAnsi="Arial" w:cs="Arial"/>
        </w:rPr>
        <w:t>Short</w:t>
      </w:r>
      <w:r w:rsidR="006C0C5D">
        <w:rPr>
          <w:rFonts w:ascii="Arial" w:hAnsi="Arial" w:cs="Arial"/>
        </w:rPr>
        <w:t xml:space="preserve"> Term C</w:t>
      </w:r>
      <w:r w:rsidRPr="000479A4">
        <w:rPr>
          <w:rFonts w:ascii="Arial" w:hAnsi="Arial" w:cs="Arial"/>
        </w:rPr>
        <w:t xml:space="preserve">ertificates </w:t>
      </w:r>
      <w:r w:rsidR="00E11E21" w:rsidRPr="000479A4">
        <w:rPr>
          <w:rFonts w:ascii="Arial" w:hAnsi="Arial" w:cs="Arial"/>
        </w:rPr>
        <w:t xml:space="preserve">in </w:t>
      </w:r>
      <w:r w:rsidR="006C0C5D">
        <w:rPr>
          <w:rFonts w:ascii="Arial" w:hAnsi="Arial" w:cs="Arial"/>
        </w:rPr>
        <w:t>B</w:t>
      </w:r>
      <w:r w:rsidR="00E11E21" w:rsidRPr="000479A4">
        <w:rPr>
          <w:rFonts w:ascii="Arial" w:hAnsi="Arial" w:cs="Arial"/>
        </w:rPr>
        <w:t xml:space="preserve">aking and </w:t>
      </w:r>
      <w:r w:rsidR="006C0C5D">
        <w:rPr>
          <w:rFonts w:ascii="Arial" w:hAnsi="Arial" w:cs="Arial"/>
        </w:rPr>
        <w:t>P</w:t>
      </w:r>
      <w:r w:rsidR="00E11E21" w:rsidRPr="000479A4">
        <w:rPr>
          <w:rFonts w:ascii="Arial" w:hAnsi="Arial" w:cs="Arial"/>
        </w:rPr>
        <w:t>astry were developed to serve students at Pickaway Correctional, South Eastern Correctional, and the Ohio Reformatory for Women Correctional.</w:t>
      </w:r>
    </w:p>
    <w:p w:rsidR="00307048" w:rsidRPr="000479A4" w:rsidRDefault="00307048" w:rsidP="00307048">
      <w:pPr>
        <w:pStyle w:val="NoSpacing"/>
      </w:pPr>
    </w:p>
    <w:p w:rsidR="00E254D9" w:rsidRPr="000479A4" w:rsidRDefault="00E11E21" w:rsidP="00B33F32">
      <w:pPr>
        <w:pStyle w:val="ListParagraph"/>
        <w:numPr>
          <w:ilvl w:val="0"/>
          <w:numId w:val="16"/>
        </w:numPr>
        <w:spacing w:after="200" w:line="276" w:lineRule="auto"/>
        <w:rPr>
          <w:rFonts w:ascii="Arial" w:hAnsi="Arial" w:cs="Arial"/>
          <w:color w:val="000000" w:themeColor="text1"/>
        </w:rPr>
      </w:pPr>
      <w:r w:rsidRPr="000479A4">
        <w:rPr>
          <w:rFonts w:ascii="Arial" w:hAnsi="Arial" w:cs="Arial"/>
          <w:color w:val="000000" w:themeColor="text1"/>
        </w:rPr>
        <w:t xml:space="preserve">Completion by Design initiatives such as decreases in credit hours to receive </w:t>
      </w:r>
      <w:r w:rsidR="00FD3358" w:rsidRPr="000479A4">
        <w:rPr>
          <w:rFonts w:ascii="Arial" w:hAnsi="Arial" w:cs="Arial"/>
          <w:color w:val="000000" w:themeColor="text1"/>
        </w:rPr>
        <w:t xml:space="preserve">HMT </w:t>
      </w:r>
      <w:r w:rsidRPr="000479A4">
        <w:rPr>
          <w:rFonts w:ascii="Arial" w:hAnsi="Arial" w:cs="Arial"/>
          <w:color w:val="000000" w:themeColor="text1"/>
        </w:rPr>
        <w:t xml:space="preserve">degrees, strategies that improved retention, </w:t>
      </w:r>
      <w:r w:rsidR="006C0C5D">
        <w:rPr>
          <w:rFonts w:ascii="Arial" w:hAnsi="Arial" w:cs="Arial"/>
          <w:color w:val="000000" w:themeColor="text1"/>
        </w:rPr>
        <w:t xml:space="preserve">and </w:t>
      </w:r>
      <w:r w:rsidRPr="000479A4">
        <w:rPr>
          <w:rFonts w:ascii="Arial" w:hAnsi="Arial" w:cs="Arial"/>
          <w:color w:val="000000" w:themeColor="text1"/>
        </w:rPr>
        <w:t xml:space="preserve">the creation </w:t>
      </w:r>
      <w:r w:rsidR="00FD3358" w:rsidRPr="000479A4">
        <w:rPr>
          <w:rFonts w:ascii="Arial" w:hAnsi="Arial" w:cs="Arial"/>
          <w:color w:val="000000" w:themeColor="text1"/>
        </w:rPr>
        <w:t>of pathway templates (full-time/part-time)</w:t>
      </w:r>
      <w:r w:rsidR="00D93CCE" w:rsidRPr="000479A4">
        <w:rPr>
          <w:rFonts w:ascii="Arial" w:hAnsi="Arial" w:cs="Arial"/>
          <w:color w:val="000000" w:themeColor="text1"/>
        </w:rPr>
        <w:t xml:space="preserve"> </w:t>
      </w:r>
      <w:r w:rsidR="006325D3" w:rsidRPr="000479A4">
        <w:rPr>
          <w:rFonts w:ascii="Arial" w:hAnsi="Arial" w:cs="Arial"/>
          <w:color w:val="000000" w:themeColor="text1"/>
        </w:rPr>
        <w:t>have all aided in an increase in Degrees, Certificates, and S</w:t>
      </w:r>
      <w:r w:rsidR="006C0C5D">
        <w:rPr>
          <w:rFonts w:ascii="Arial" w:hAnsi="Arial" w:cs="Arial"/>
          <w:color w:val="000000" w:themeColor="text1"/>
        </w:rPr>
        <w:t>hort T</w:t>
      </w:r>
      <w:r w:rsidR="006325D3" w:rsidRPr="000479A4">
        <w:rPr>
          <w:rFonts w:ascii="Arial" w:hAnsi="Arial" w:cs="Arial"/>
          <w:color w:val="000000" w:themeColor="text1"/>
        </w:rPr>
        <w:t>erm Certificates.</w:t>
      </w:r>
    </w:p>
    <w:p w:rsidR="004C52FC" w:rsidRDefault="004C52FC">
      <w:pPr>
        <w:spacing w:after="200" w:line="276" w:lineRule="auto"/>
        <w:rPr>
          <w:rFonts w:ascii="Arial" w:hAnsi="Arial" w:cs="Arial"/>
          <w:b/>
          <w:color w:val="000000" w:themeColor="text1"/>
        </w:rPr>
      </w:pP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585766" w:rsidRDefault="00585766" w:rsidP="00965747">
      <w:pPr>
        <w:rPr>
          <w:noProof/>
        </w:rPr>
      </w:pPr>
    </w:p>
    <w:p w:rsidR="006D7673" w:rsidRDefault="006D7673" w:rsidP="00965747">
      <w:pPr>
        <w:rPr>
          <w:noProof/>
        </w:rPr>
      </w:pPr>
      <w:r>
        <w:rPr>
          <w:noProof/>
        </w:rPr>
        <w:drawing>
          <wp:inline distT="0" distB="0" distL="0" distR="0" wp14:anchorId="32715521" wp14:editId="4DFA1BC4">
            <wp:extent cx="5943600" cy="2438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D7673" w:rsidRPr="00585766" w:rsidRDefault="006D7673" w:rsidP="00965747">
      <w:pPr>
        <w:rPr>
          <w:rFonts w:ascii="Arial" w:hAnsi="Arial" w:cs="Arial"/>
          <w:color w:val="000000" w:themeColor="text1"/>
        </w:rPr>
      </w:pPr>
    </w:p>
    <w:p w:rsidR="001D736E" w:rsidRPr="008258DA"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1D3E1D" w:rsidRDefault="001D3E1D" w:rsidP="00D24C6A">
      <w:pPr>
        <w:rPr>
          <w:rFonts w:ascii="Arial" w:hAnsi="Arial" w:cs="Arial"/>
          <w:color w:val="000000" w:themeColor="text1"/>
        </w:rPr>
      </w:pPr>
    </w:p>
    <w:p w:rsidR="00D24C6A" w:rsidRDefault="00D24C6A" w:rsidP="00D24C6A">
      <w:pPr>
        <w:rPr>
          <w:rFonts w:ascii="Arial" w:hAnsi="Arial" w:cs="Arial"/>
          <w:color w:val="000000" w:themeColor="text1"/>
        </w:rPr>
      </w:pPr>
      <w:r>
        <w:rPr>
          <w:rFonts w:ascii="Arial" w:hAnsi="Arial" w:cs="Arial"/>
          <w:color w:val="000000" w:themeColor="text1"/>
        </w:rPr>
        <w:t xml:space="preserve">The department of Hospitality Management &amp; Tourism has increased in course success from FY 12-13 </w:t>
      </w:r>
      <w:r w:rsidR="0021334E">
        <w:rPr>
          <w:rFonts w:ascii="Arial" w:hAnsi="Arial" w:cs="Arial"/>
          <w:color w:val="000000" w:themeColor="text1"/>
        </w:rPr>
        <w:t xml:space="preserve">- </w:t>
      </w:r>
      <w:r>
        <w:rPr>
          <w:rFonts w:ascii="Arial" w:hAnsi="Arial" w:cs="Arial"/>
          <w:color w:val="000000" w:themeColor="text1"/>
        </w:rPr>
        <w:t xml:space="preserve">76.9% to FY 13-14 </w:t>
      </w:r>
      <w:r w:rsidR="0021334E">
        <w:rPr>
          <w:rFonts w:ascii="Arial" w:hAnsi="Arial" w:cs="Arial"/>
          <w:color w:val="000000" w:themeColor="text1"/>
        </w:rPr>
        <w:t xml:space="preserve">- </w:t>
      </w:r>
      <w:r>
        <w:rPr>
          <w:rFonts w:ascii="Arial" w:hAnsi="Arial" w:cs="Arial"/>
          <w:color w:val="000000" w:themeColor="text1"/>
        </w:rPr>
        <w:t>80.3% due to several revision factors such as:</w:t>
      </w:r>
    </w:p>
    <w:p w:rsidR="00D24C6A" w:rsidRDefault="00D24C6A" w:rsidP="00D24C6A">
      <w:pPr>
        <w:rPr>
          <w:rFonts w:ascii="Arial" w:hAnsi="Arial" w:cs="Arial"/>
          <w:color w:val="000000" w:themeColor="text1"/>
        </w:rPr>
      </w:pPr>
    </w:p>
    <w:p w:rsidR="00D24C6A" w:rsidRPr="004F0250" w:rsidRDefault="00D24C6A" w:rsidP="004F0250">
      <w:pPr>
        <w:pStyle w:val="ListParagraph"/>
        <w:numPr>
          <w:ilvl w:val="0"/>
          <w:numId w:val="20"/>
        </w:numPr>
        <w:rPr>
          <w:rFonts w:ascii="Arial" w:hAnsi="Arial" w:cs="Arial"/>
          <w:color w:val="000000" w:themeColor="text1"/>
        </w:rPr>
      </w:pPr>
      <w:r w:rsidRPr="004F0250">
        <w:rPr>
          <w:rFonts w:ascii="Arial" w:hAnsi="Arial" w:cs="Arial"/>
          <w:color w:val="000000" w:themeColor="text1"/>
        </w:rPr>
        <w:t>Constructing degree pathways</w:t>
      </w:r>
      <w:r w:rsidR="00B552B7" w:rsidRPr="004F0250">
        <w:rPr>
          <w:rFonts w:ascii="Arial" w:hAnsi="Arial" w:cs="Arial"/>
          <w:color w:val="000000" w:themeColor="text1"/>
        </w:rPr>
        <w:t xml:space="preserve"> that have the correct sequential courses term by term</w:t>
      </w:r>
      <w:r w:rsidR="00C02401">
        <w:rPr>
          <w:rFonts w:ascii="Arial" w:hAnsi="Arial" w:cs="Arial"/>
          <w:color w:val="000000" w:themeColor="text1"/>
        </w:rPr>
        <w:t>.</w:t>
      </w:r>
    </w:p>
    <w:p w:rsidR="00B552B7" w:rsidRPr="004F0250" w:rsidRDefault="00B552B7" w:rsidP="004F0250">
      <w:pPr>
        <w:pStyle w:val="ListParagraph"/>
        <w:numPr>
          <w:ilvl w:val="0"/>
          <w:numId w:val="20"/>
        </w:numPr>
        <w:rPr>
          <w:rFonts w:ascii="Arial" w:hAnsi="Arial" w:cs="Arial"/>
          <w:color w:val="000000" w:themeColor="text1"/>
        </w:rPr>
      </w:pPr>
      <w:r w:rsidRPr="004F0250">
        <w:rPr>
          <w:rFonts w:ascii="Arial" w:hAnsi="Arial" w:cs="Arial"/>
          <w:color w:val="000000" w:themeColor="text1"/>
        </w:rPr>
        <w:t>Restructuring course objectives and content</w:t>
      </w:r>
      <w:r w:rsidR="004F0250" w:rsidRPr="004F0250">
        <w:rPr>
          <w:rFonts w:ascii="Arial" w:hAnsi="Arial" w:cs="Arial"/>
          <w:color w:val="000000" w:themeColor="text1"/>
        </w:rPr>
        <w:t xml:space="preserve"> using contextualization strategies</w:t>
      </w:r>
      <w:r w:rsidR="00C02401">
        <w:rPr>
          <w:rFonts w:ascii="Arial" w:hAnsi="Arial" w:cs="Arial"/>
          <w:color w:val="000000" w:themeColor="text1"/>
        </w:rPr>
        <w:t>.</w:t>
      </w:r>
    </w:p>
    <w:p w:rsidR="00B552B7" w:rsidRPr="004F0250" w:rsidRDefault="00B552B7" w:rsidP="004F0250">
      <w:pPr>
        <w:pStyle w:val="ListParagraph"/>
        <w:numPr>
          <w:ilvl w:val="0"/>
          <w:numId w:val="20"/>
        </w:numPr>
        <w:rPr>
          <w:rFonts w:ascii="Arial" w:hAnsi="Arial" w:cs="Arial"/>
          <w:color w:val="000000" w:themeColor="text1"/>
        </w:rPr>
      </w:pPr>
      <w:r w:rsidRPr="004F0250">
        <w:rPr>
          <w:rFonts w:ascii="Arial" w:hAnsi="Arial" w:cs="Arial"/>
          <w:color w:val="000000" w:themeColor="text1"/>
        </w:rPr>
        <w:t>Ensuring the correct courses fit the degree concentration</w:t>
      </w:r>
      <w:r w:rsidR="00C02401">
        <w:rPr>
          <w:rFonts w:ascii="Arial" w:hAnsi="Arial" w:cs="Arial"/>
          <w:color w:val="000000" w:themeColor="text1"/>
        </w:rPr>
        <w:t>.</w:t>
      </w:r>
    </w:p>
    <w:p w:rsidR="00B552B7" w:rsidRDefault="004F0250" w:rsidP="004F0250">
      <w:pPr>
        <w:pStyle w:val="ListParagraph"/>
        <w:numPr>
          <w:ilvl w:val="0"/>
          <w:numId w:val="20"/>
        </w:numPr>
        <w:rPr>
          <w:rFonts w:ascii="Arial" w:hAnsi="Arial" w:cs="Arial"/>
          <w:color w:val="000000" w:themeColor="text1"/>
        </w:rPr>
      </w:pPr>
      <w:r w:rsidRPr="004F0250">
        <w:rPr>
          <w:rFonts w:ascii="Arial" w:hAnsi="Arial" w:cs="Arial"/>
          <w:color w:val="000000" w:themeColor="text1"/>
        </w:rPr>
        <w:t xml:space="preserve">Examining and making changes </w:t>
      </w:r>
      <w:r w:rsidR="00C02401">
        <w:rPr>
          <w:rFonts w:ascii="Arial" w:hAnsi="Arial" w:cs="Arial"/>
          <w:color w:val="000000" w:themeColor="text1"/>
        </w:rPr>
        <w:t xml:space="preserve">to </w:t>
      </w:r>
      <w:r w:rsidRPr="004F0250">
        <w:rPr>
          <w:rFonts w:ascii="Arial" w:hAnsi="Arial" w:cs="Arial"/>
          <w:color w:val="000000" w:themeColor="text1"/>
        </w:rPr>
        <w:t>prerequisites</w:t>
      </w:r>
      <w:r w:rsidR="00C02401">
        <w:rPr>
          <w:rFonts w:ascii="Arial" w:hAnsi="Arial" w:cs="Arial"/>
          <w:color w:val="000000" w:themeColor="text1"/>
        </w:rPr>
        <w:t>.</w:t>
      </w:r>
    </w:p>
    <w:p w:rsidR="004F0250" w:rsidRPr="004F0250" w:rsidRDefault="004F0250" w:rsidP="004F0250">
      <w:pPr>
        <w:pStyle w:val="ListParagraph"/>
        <w:numPr>
          <w:ilvl w:val="0"/>
          <w:numId w:val="20"/>
        </w:numPr>
        <w:rPr>
          <w:rFonts w:ascii="Arial" w:hAnsi="Arial" w:cs="Arial"/>
          <w:color w:val="000000" w:themeColor="text1"/>
        </w:rPr>
      </w:pPr>
      <w:r>
        <w:rPr>
          <w:rFonts w:ascii="Arial" w:hAnsi="Arial" w:cs="Arial"/>
          <w:color w:val="000000" w:themeColor="text1"/>
        </w:rPr>
        <w:t>Consistency of adjunct instructors in terms of length of service, teaching the same courses, and professional development provided by the Center for Teaching and Learning</w:t>
      </w:r>
      <w:r w:rsidR="00C02401">
        <w:rPr>
          <w:rFonts w:ascii="Arial" w:hAnsi="Arial" w:cs="Arial"/>
          <w:color w:val="000000" w:themeColor="text1"/>
        </w:rPr>
        <w:t>.</w:t>
      </w:r>
    </w:p>
    <w:p w:rsidR="004F0250" w:rsidRDefault="004F0250" w:rsidP="004F0250">
      <w:pPr>
        <w:rPr>
          <w:rFonts w:ascii="Arial" w:hAnsi="Arial" w:cs="Arial"/>
          <w:color w:val="000000" w:themeColor="text1"/>
        </w:rPr>
      </w:pPr>
    </w:p>
    <w:p w:rsidR="00B31D58" w:rsidRDefault="00B31D58" w:rsidP="004F0250">
      <w:pPr>
        <w:rPr>
          <w:rFonts w:ascii="Arial" w:hAnsi="Arial" w:cs="Arial"/>
          <w:color w:val="000000" w:themeColor="text1"/>
        </w:rPr>
      </w:pPr>
      <w:r>
        <w:rPr>
          <w:rFonts w:ascii="Arial" w:hAnsi="Arial" w:cs="Arial"/>
          <w:color w:val="000000" w:themeColor="text1"/>
        </w:rPr>
        <w:t>The courses with the most significant positive impact are as follows:</w:t>
      </w:r>
    </w:p>
    <w:p w:rsidR="00B31D58" w:rsidRDefault="00B31D58" w:rsidP="004F0250">
      <w:pPr>
        <w:rPr>
          <w:rFonts w:ascii="Arial" w:hAnsi="Arial" w:cs="Arial"/>
          <w:color w:val="000000" w:themeColor="text1"/>
        </w:rPr>
      </w:pPr>
    </w:p>
    <w:p w:rsidR="004F0250" w:rsidRPr="005F6E51" w:rsidRDefault="004F0250" w:rsidP="005F6E51">
      <w:pPr>
        <w:pStyle w:val="ListParagraph"/>
        <w:numPr>
          <w:ilvl w:val="0"/>
          <w:numId w:val="21"/>
        </w:numPr>
        <w:rPr>
          <w:rFonts w:ascii="Arial" w:hAnsi="Arial" w:cs="Arial"/>
          <w:color w:val="000000" w:themeColor="text1"/>
        </w:rPr>
      </w:pPr>
      <w:r w:rsidRPr="005F6E51">
        <w:rPr>
          <w:rFonts w:ascii="Arial" w:hAnsi="Arial" w:cs="Arial"/>
          <w:color w:val="000000" w:themeColor="text1"/>
        </w:rPr>
        <w:t xml:space="preserve">HMT 1102 FY 12-13 </w:t>
      </w:r>
      <w:r w:rsidR="0021334E" w:rsidRPr="005F6E51">
        <w:rPr>
          <w:rFonts w:ascii="Arial" w:hAnsi="Arial" w:cs="Arial"/>
          <w:color w:val="000000" w:themeColor="text1"/>
        </w:rPr>
        <w:t xml:space="preserve">- </w:t>
      </w:r>
      <w:r w:rsidRPr="005F6E51">
        <w:rPr>
          <w:rFonts w:ascii="Arial" w:hAnsi="Arial" w:cs="Arial"/>
          <w:color w:val="000000" w:themeColor="text1"/>
        </w:rPr>
        <w:t xml:space="preserve">66.7% to </w:t>
      </w:r>
      <w:r w:rsidR="00B31D58" w:rsidRPr="005F6E51">
        <w:rPr>
          <w:rFonts w:ascii="Arial" w:hAnsi="Arial" w:cs="Arial"/>
          <w:color w:val="000000" w:themeColor="text1"/>
        </w:rPr>
        <w:t xml:space="preserve">FY 13-14 </w:t>
      </w:r>
      <w:r w:rsidR="0021334E" w:rsidRPr="005F6E51">
        <w:rPr>
          <w:rFonts w:ascii="Arial" w:hAnsi="Arial" w:cs="Arial"/>
          <w:color w:val="000000" w:themeColor="text1"/>
        </w:rPr>
        <w:t xml:space="preserve">- </w:t>
      </w:r>
      <w:r w:rsidRPr="005F6E51">
        <w:rPr>
          <w:rFonts w:ascii="Arial" w:hAnsi="Arial" w:cs="Arial"/>
          <w:color w:val="000000" w:themeColor="text1"/>
        </w:rPr>
        <w:t>72.2%</w:t>
      </w:r>
    </w:p>
    <w:p w:rsidR="00B31D58" w:rsidRDefault="00B31D58" w:rsidP="005F6E51">
      <w:pPr>
        <w:ind w:left="720"/>
        <w:rPr>
          <w:rFonts w:ascii="Arial" w:hAnsi="Arial" w:cs="Arial"/>
          <w:color w:val="000000" w:themeColor="text1"/>
        </w:rPr>
      </w:pPr>
      <w:r>
        <w:rPr>
          <w:rFonts w:ascii="Arial" w:hAnsi="Arial" w:cs="Arial"/>
          <w:color w:val="000000" w:themeColor="text1"/>
        </w:rPr>
        <w:t>Kitchen Chemistry is a food science based course taught to many students without a science background.</w:t>
      </w:r>
      <w:r w:rsidR="0099279F">
        <w:rPr>
          <w:rFonts w:ascii="Arial" w:hAnsi="Arial" w:cs="Arial"/>
          <w:color w:val="000000" w:themeColor="text1"/>
        </w:rPr>
        <w:t xml:space="preserve">  The class delivery</w:t>
      </w:r>
      <w:r w:rsidR="00B054C7">
        <w:rPr>
          <w:rFonts w:ascii="Arial" w:hAnsi="Arial" w:cs="Arial"/>
          <w:color w:val="000000" w:themeColor="text1"/>
        </w:rPr>
        <w:t xml:space="preserve"> format</w:t>
      </w:r>
      <w:r w:rsidR="0099279F">
        <w:rPr>
          <w:rFonts w:ascii="Arial" w:hAnsi="Arial" w:cs="Arial"/>
          <w:color w:val="000000" w:themeColor="text1"/>
        </w:rPr>
        <w:t xml:space="preserve">, contextualization revisions, and improvements </w:t>
      </w:r>
      <w:r w:rsidR="000D52D6">
        <w:rPr>
          <w:rFonts w:ascii="Arial" w:hAnsi="Arial" w:cs="Arial"/>
          <w:color w:val="000000" w:themeColor="text1"/>
        </w:rPr>
        <w:t>to in-class labs has led to increased success.</w:t>
      </w:r>
    </w:p>
    <w:p w:rsidR="0052260C" w:rsidRDefault="0052260C" w:rsidP="004F0250">
      <w:pPr>
        <w:rPr>
          <w:rFonts w:ascii="Arial" w:hAnsi="Arial" w:cs="Arial"/>
          <w:color w:val="000000" w:themeColor="text1"/>
        </w:rPr>
      </w:pPr>
    </w:p>
    <w:p w:rsidR="004F0250" w:rsidRPr="005F6E51" w:rsidRDefault="004F0250" w:rsidP="005F6E51">
      <w:pPr>
        <w:pStyle w:val="ListParagraph"/>
        <w:numPr>
          <w:ilvl w:val="0"/>
          <w:numId w:val="21"/>
        </w:numPr>
        <w:rPr>
          <w:rFonts w:ascii="Arial" w:hAnsi="Arial" w:cs="Arial"/>
          <w:color w:val="000000" w:themeColor="text1"/>
        </w:rPr>
      </w:pPr>
      <w:r w:rsidRPr="005F6E51">
        <w:rPr>
          <w:rFonts w:ascii="Arial" w:hAnsi="Arial" w:cs="Arial"/>
          <w:color w:val="000000" w:themeColor="text1"/>
        </w:rPr>
        <w:t xml:space="preserve">HMT 1105 FY 12-13 </w:t>
      </w:r>
      <w:r w:rsidR="0021334E" w:rsidRPr="005F6E51">
        <w:rPr>
          <w:rFonts w:ascii="Arial" w:hAnsi="Arial" w:cs="Arial"/>
          <w:color w:val="000000" w:themeColor="text1"/>
        </w:rPr>
        <w:t xml:space="preserve">- </w:t>
      </w:r>
      <w:r w:rsidRPr="005F6E51">
        <w:rPr>
          <w:rFonts w:ascii="Arial" w:hAnsi="Arial" w:cs="Arial"/>
          <w:color w:val="000000" w:themeColor="text1"/>
        </w:rPr>
        <w:t xml:space="preserve">65.3% to </w:t>
      </w:r>
      <w:r w:rsidR="00B31D58" w:rsidRPr="005F6E51">
        <w:rPr>
          <w:rFonts w:ascii="Arial" w:hAnsi="Arial" w:cs="Arial"/>
          <w:color w:val="000000" w:themeColor="text1"/>
        </w:rPr>
        <w:t xml:space="preserve">FY 13-14 </w:t>
      </w:r>
      <w:r w:rsidR="0021334E" w:rsidRPr="005F6E51">
        <w:rPr>
          <w:rFonts w:ascii="Arial" w:hAnsi="Arial" w:cs="Arial"/>
          <w:color w:val="000000" w:themeColor="text1"/>
        </w:rPr>
        <w:t xml:space="preserve">- </w:t>
      </w:r>
      <w:r w:rsidRPr="005F6E51">
        <w:rPr>
          <w:rFonts w:ascii="Arial" w:hAnsi="Arial" w:cs="Arial"/>
          <w:color w:val="000000" w:themeColor="text1"/>
        </w:rPr>
        <w:t>79.5%</w:t>
      </w:r>
    </w:p>
    <w:p w:rsidR="0052260C" w:rsidRDefault="0052260C" w:rsidP="005F6E51">
      <w:pPr>
        <w:ind w:left="720"/>
        <w:rPr>
          <w:rFonts w:ascii="Arial" w:hAnsi="Arial" w:cs="Arial"/>
          <w:color w:val="000000" w:themeColor="text1"/>
        </w:rPr>
      </w:pPr>
      <w:r>
        <w:rPr>
          <w:rFonts w:ascii="Arial" w:hAnsi="Arial" w:cs="Arial"/>
          <w:color w:val="000000" w:themeColor="text1"/>
        </w:rPr>
        <w:t>Introduction to the Hospitality and Tourism Industry is an entry level course with high volume, and is now attached to a short</w:t>
      </w:r>
      <w:r w:rsidR="006C0C5D">
        <w:rPr>
          <w:rFonts w:ascii="Arial" w:hAnsi="Arial" w:cs="Arial"/>
          <w:color w:val="000000" w:themeColor="text1"/>
        </w:rPr>
        <w:t xml:space="preserve"> </w:t>
      </w:r>
      <w:r>
        <w:rPr>
          <w:rFonts w:ascii="Arial" w:hAnsi="Arial" w:cs="Arial"/>
          <w:color w:val="000000" w:themeColor="text1"/>
        </w:rPr>
        <w:t>term certificate.</w:t>
      </w:r>
      <w:r w:rsidR="000D52D6">
        <w:rPr>
          <w:rFonts w:ascii="Arial" w:hAnsi="Arial" w:cs="Arial"/>
          <w:color w:val="000000" w:themeColor="text1"/>
        </w:rPr>
        <w:t xml:space="preserve">  The course is using the </w:t>
      </w:r>
      <w:r w:rsidR="006C0C5D">
        <w:rPr>
          <w:rFonts w:ascii="Arial" w:hAnsi="Arial" w:cs="Arial"/>
          <w:color w:val="000000" w:themeColor="text1"/>
        </w:rPr>
        <w:t>f</w:t>
      </w:r>
      <w:r w:rsidR="000D52D6">
        <w:rPr>
          <w:rFonts w:ascii="Arial" w:hAnsi="Arial" w:cs="Arial"/>
          <w:color w:val="000000" w:themeColor="text1"/>
        </w:rPr>
        <w:t xml:space="preserve">lipped </w:t>
      </w:r>
      <w:r w:rsidR="006C0C5D">
        <w:rPr>
          <w:rFonts w:ascii="Arial" w:hAnsi="Arial" w:cs="Arial"/>
          <w:color w:val="000000" w:themeColor="text1"/>
        </w:rPr>
        <w:t>c</w:t>
      </w:r>
      <w:r w:rsidR="000D52D6">
        <w:rPr>
          <w:rFonts w:ascii="Arial" w:hAnsi="Arial" w:cs="Arial"/>
          <w:color w:val="000000" w:themeColor="text1"/>
        </w:rPr>
        <w:t>lassroom approach and online content for face-to-face courses.  This has led to increased success.</w:t>
      </w:r>
    </w:p>
    <w:p w:rsidR="0052260C" w:rsidRDefault="0052260C" w:rsidP="004F0250">
      <w:pPr>
        <w:rPr>
          <w:rFonts w:ascii="Arial" w:hAnsi="Arial" w:cs="Arial"/>
          <w:color w:val="000000" w:themeColor="text1"/>
        </w:rPr>
      </w:pPr>
      <w:r>
        <w:rPr>
          <w:rFonts w:ascii="Arial" w:hAnsi="Arial" w:cs="Arial"/>
          <w:color w:val="000000" w:themeColor="text1"/>
        </w:rPr>
        <w:t xml:space="preserve">  </w:t>
      </w:r>
    </w:p>
    <w:p w:rsidR="001D3E1D" w:rsidRPr="005F6E51" w:rsidRDefault="00A14892" w:rsidP="005F6E51">
      <w:pPr>
        <w:pStyle w:val="ListParagraph"/>
        <w:numPr>
          <w:ilvl w:val="0"/>
          <w:numId w:val="21"/>
        </w:numPr>
        <w:rPr>
          <w:rFonts w:ascii="Arial" w:hAnsi="Arial" w:cs="Arial"/>
          <w:color w:val="000000" w:themeColor="text1"/>
        </w:rPr>
      </w:pPr>
      <w:r w:rsidRPr="005F6E51">
        <w:rPr>
          <w:rFonts w:ascii="Arial" w:hAnsi="Arial" w:cs="Arial"/>
          <w:color w:val="000000" w:themeColor="text1"/>
        </w:rPr>
        <w:t xml:space="preserve">HMT 2209 </w:t>
      </w:r>
      <w:r w:rsidR="004F0250" w:rsidRPr="005F6E51">
        <w:rPr>
          <w:rFonts w:ascii="Arial" w:hAnsi="Arial" w:cs="Arial"/>
          <w:color w:val="000000" w:themeColor="text1"/>
        </w:rPr>
        <w:t xml:space="preserve">FY 12-13 </w:t>
      </w:r>
      <w:r w:rsidR="0021334E" w:rsidRPr="005F6E51">
        <w:rPr>
          <w:rFonts w:ascii="Arial" w:hAnsi="Arial" w:cs="Arial"/>
          <w:color w:val="000000" w:themeColor="text1"/>
        </w:rPr>
        <w:t xml:space="preserve">- </w:t>
      </w:r>
      <w:r w:rsidRPr="005F6E51">
        <w:rPr>
          <w:rFonts w:ascii="Arial" w:hAnsi="Arial" w:cs="Arial"/>
          <w:color w:val="000000" w:themeColor="text1"/>
        </w:rPr>
        <w:t xml:space="preserve">80% to </w:t>
      </w:r>
      <w:r w:rsidR="00B31D58" w:rsidRPr="005F6E51">
        <w:rPr>
          <w:rFonts w:ascii="Arial" w:hAnsi="Arial" w:cs="Arial"/>
          <w:color w:val="000000" w:themeColor="text1"/>
        </w:rPr>
        <w:t xml:space="preserve">FY 13-14 </w:t>
      </w:r>
      <w:r w:rsidR="0021334E" w:rsidRPr="005F6E51">
        <w:rPr>
          <w:rFonts w:ascii="Arial" w:hAnsi="Arial" w:cs="Arial"/>
          <w:color w:val="000000" w:themeColor="text1"/>
        </w:rPr>
        <w:t xml:space="preserve">- </w:t>
      </w:r>
      <w:r w:rsidRPr="005F6E51">
        <w:rPr>
          <w:rFonts w:ascii="Arial" w:hAnsi="Arial" w:cs="Arial"/>
          <w:color w:val="000000" w:themeColor="text1"/>
        </w:rPr>
        <w:t>97.5%</w:t>
      </w:r>
    </w:p>
    <w:p w:rsidR="000D52D6" w:rsidRDefault="0052260C" w:rsidP="005F6E51">
      <w:pPr>
        <w:ind w:left="720"/>
        <w:rPr>
          <w:rFonts w:ascii="Arial" w:hAnsi="Arial" w:cs="Arial"/>
          <w:color w:val="000000" w:themeColor="text1"/>
        </w:rPr>
      </w:pPr>
      <w:r>
        <w:rPr>
          <w:rFonts w:ascii="Arial" w:hAnsi="Arial" w:cs="Arial"/>
          <w:color w:val="000000" w:themeColor="text1"/>
        </w:rPr>
        <w:t xml:space="preserve">Advanced Culinary Skills is the equivalent </w:t>
      </w:r>
      <w:r w:rsidR="0099279F">
        <w:rPr>
          <w:rFonts w:ascii="Arial" w:hAnsi="Arial" w:cs="Arial"/>
          <w:color w:val="000000" w:themeColor="text1"/>
        </w:rPr>
        <w:t>to a capstone course for culinary students</w:t>
      </w:r>
      <w:r w:rsidR="006C0C5D">
        <w:rPr>
          <w:rFonts w:ascii="Arial" w:hAnsi="Arial" w:cs="Arial"/>
          <w:color w:val="000000" w:themeColor="text1"/>
        </w:rPr>
        <w:t xml:space="preserve">. </w:t>
      </w:r>
      <w:r w:rsidR="005F6E51">
        <w:rPr>
          <w:rFonts w:ascii="Arial" w:hAnsi="Arial" w:cs="Arial"/>
          <w:color w:val="000000" w:themeColor="text1"/>
        </w:rPr>
        <w:t xml:space="preserve"> </w:t>
      </w:r>
      <w:r w:rsidR="000D52D6">
        <w:rPr>
          <w:rFonts w:ascii="Arial" w:hAnsi="Arial" w:cs="Arial"/>
          <w:color w:val="000000" w:themeColor="text1"/>
        </w:rPr>
        <w:t>Due to program changes, pr</w:t>
      </w:r>
      <w:r w:rsidR="007F2FF6">
        <w:rPr>
          <w:rFonts w:ascii="Arial" w:hAnsi="Arial" w:cs="Arial"/>
          <w:color w:val="000000" w:themeColor="text1"/>
        </w:rPr>
        <w:t>ere</w:t>
      </w:r>
      <w:r w:rsidR="000D52D6">
        <w:rPr>
          <w:rFonts w:ascii="Arial" w:hAnsi="Arial" w:cs="Arial"/>
          <w:color w:val="000000" w:themeColor="text1"/>
        </w:rPr>
        <w:t>quisite</w:t>
      </w:r>
      <w:r w:rsidR="007F2FF6">
        <w:rPr>
          <w:rFonts w:ascii="Arial" w:hAnsi="Arial" w:cs="Arial"/>
          <w:color w:val="000000" w:themeColor="text1"/>
        </w:rPr>
        <w:t xml:space="preserve"> changes, and lab component reconfiguration, students are entering their final degree completion stage with the appropriate skill level to successfully complete the course and provide 7 course meals for the public.</w:t>
      </w:r>
    </w:p>
    <w:p w:rsidR="0052260C" w:rsidRDefault="0052260C" w:rsidP="00A14892">
      <w:pPr>
        <w:rPr>
          <w:rFonts w:ascii="Arial" w:hAnsi="Arial" w:cs="Arial"/>
          <w:color w:val="000000" w:themeColor="text1"/>
        </w:rPr>
      </w:pPr>
      <w:r>
        <w:rPr>
          <w:rFonts w:ascii="Arial" w:hAnsi="Arial" w:cs="Arial"/>
          <w:color w:val="000000" w:themeColor="text1"/>
        </w:rPr>
        <w:t xml:space="preserve"> </w:t>
      </w:r>
    </w:p>
    <w:p w:rsidR="00A35C58" w:rsidRPr="005F6E51" w:rsidRDefault="00A35C58" w:rsidP="005F6E51">
      <w:pPr>
        <w:pStyle w:val="ListParagraph"/>
        <w:numPr>
          <w:ilvl w:val="0"/>
          <w:numId w:val="21"/>
        </w:numPr>
        <w:rPr>
          <w:rFonts w:ascii="Arial" w:hAnsi="Arial" w:cs="Arial"/>
          <w:color w:val="000000" w:themeColor="text1"/>
        </w:rPr>
      </w:pPr>
      <w:r w:rsidRPr="005F6E51">
        <w:rPr>
          <w:rFonts w:ascii="Arial" w:hAnsi="Arial" w:cs="Arial"/>
          <w:color w:val="000000" w:themeColor="text1"/>
        </w:rPr>
        <w:t xml:space="preserve">HMT 2230 </w:t>
      </w:r>
      <w:r w:rsidR="004F0250" w:rsidRPr="005F6E51">
        <w:rPr>
          <w:rFonts w:ascii="Arial" w:hAnsi="Arial" w:cs="Arial"/>
          <w:color w:val="000000" w:themeColor="text1"/>
        </w:rPr>
        <w:t xml:space="preserve">FY 12-13 </w:t>
      </w:r>
      <w:r w:rsidR="0021334E" w:rsidRPr="005F6E51">
        <w:rPr>
          <w:rFonts w:ascii="Arial" w:hAnsi="Arial" w:cs="Arial"/>
          <w:color w:val="000000" w:themeColor="text1"/>
        </w:rPr>
        <w:t xml:space="preserve">- </w:t>
      </w:r>
      <w:r w:rsidRPr="005F6E51">
        <w:rPr>
          <w:rFonts w:ascii="Arial" w:hAnsi="Arial" w:cs="Arial"/>
          <w:color w:val="000000" w:themeColor="text1"/>
        </w:rPr>
        <w:t xml:space="preserve">56.8% to </w:t>
      </w:r>
      <w:r w:rsidR="00B31D58" w:rsidRPr="005F6E51">
        <w:rPr>
          <w:rFonts w:ascii="Arial" w:hAnsi="Arial" w:cs="Arial"/>
          <w:color w:val="000000" w:themeColor="text1"/>
        </w:rPr>
        <w:t xml:space="preserve">FY 13-14 </w:t>
      </w:r>
      <w:r w:rsidR="0021334E" w:rsidRPr="005F6E51">
        <w:rPr>
          <w:rFonts w:ascii="Arial" w:hAnsi="Arial" w:cs="Arial"/>
          <w:color w:val="000000" w:themeColor="text1"/>
        </w:rPr>
        <w:t xml:space="preserve">- </w:t>
      </w:r>
      <w:r w:rsidRPr="005F6E51">
        <w:rPr>
          <w:rFonts w:ascii="Arial" w:hAnsi="Arial" w:cs="Arial"/>
          <w:color w:val="000000" w:themeColor="text1"/>
        </w:rPr>
        <w:t>91.2%</w:t>
      </w:r>
    </w:p>
    <w:p w:rsidR="00B054C7" w:rsidRDefault="0099279F" w:rsidP="005F6E51">
      <w:pPr>
        <w:ind w:left="720"/>
        <w:rPr>
          <w:rFonts w:ascii="Arial" w:hAnsi="Arial" w:cs="Arial"/>
          <w:color w:val="000000" w:themeColor="text1"/>
        </w:rPr>
      </w:pPr>
      <w:r>
        <w:rPr>
          <w:rFonts w:ascii="Arial" w:hAnsi="Arial" w:cs="Arial"/>
          <w:color w:val="000000" w:themeColor="text1"/>
        </w:rPr>
        <w:t>Risk and Prevention Management is a course that focuses on security, safety, and emergency procedures.</w:t>
      </w:r>
      <w:r w:rsidR="00B054C7">
        <w:rPr>
          <w:rFonts w:ascii="Arial" w:hAnsi="Arial" w:cs="Arial"/>
          <w:color w:val="000000" w:themeColor="text1"/>
        </w:rPr>
        <w:t xml:space="preserve">  The class delivery format, contextualization revisions, improvements to in-class assignments, and new textbook </w:t>
      </w:r>
      <w:r w:rsidR="00733FE8">
        <w:rPr>
          <w:rFonts w:ascii="Arial" w:hAnsi="Arial" w:cs="Arial"/>
          <w:color w:val="000000" w:themeColor="text1"/>
        </w:rPr>
        <w:t>revisions have</w:t>
      </w:r>
      <w:r w:rsidR="00733FE8" w:rsidRPr="00733FE8">
        <w:t xml:space="preserve"> </w:t>
      </w:r>
      <w:r w:rsidR="00733FE8" w:rsidRPr="00733FE8">
        <w:rPr>
          <w:rFonts w:ascii="Arial" w:hAnsi="Arial" w:cs="Arial"/>
          <w:color w:val="000000" w:themeColor="text1"/>
        </w:rPr>
        <w:t>legitimately</w:t>
      </w:r>
      <w:r w:rsidR="00733FE8">
        <w:rPr>
          <w:rFonts w:ascii="Arial" w:hAnsi="Arial" w:cs="Arial"/>
          <w:color w:val="000000" w:themeColor="text1"/>
        </w:rPr>
        <w:t xml:space="preserve"> l</w:t>
      </w:r>
      <w:r w:rsidR="00B054C7">
        <w:rPr>
          <w:rFonts w:ascii="Arial" w:hAnsi="Arial" w:cs="Arial"/>
          <w:color w:val="000000" w:themeColor="text1"/>
        </w:rPr>
        <w:t>ed to increased success.</w:t>
      </w:r>
    </w:p>
    <w:p w:rsidR="0099279F" w:rsidRDefault="0099279F" w:rsidP="00A14892">
      <w:pPr>
        <w:rPr>
          <w:rFonts w:ascii="Arial" w:hAnsi="Arial" w:cs="Arial"/>
          <w:color w:val="000000" w:themeColor="text1"/>
        </w:rPr>
      </w:pPr>
      <w:r>
        <w:rPr>
          <w:rFonts w:ascii="Arial" w:hAnsi="Arial" w:cs="Arial"/>
          <w:color w:val="000000" w:themeColor="text1"/>
        </w:rPr>
        <w:t xml:space="preserve"> </w:t>
      </w:r>
    </w:p>
    <w:p w:rsidR="005F6E51" w:rsidRDefault="005F6E51" w:rsidP="00A14892">
      <w:pPr>
        <w:rPr>
          <w:rFonts w:ascii="Arial" w:hAnsi="Arial" w:cs="Arial"/>
          <w:color w:val="000000" w:themeColor="text1"/>
        </w:rPr>
      </w:pPr>
    </w:p>
    <w:p w:rsidR="005F6E51" w:rsidRDefault="005F6E51" w:rsidP="00A14892">
      <w:pPr>
        <w:rPr>
          <w:rFonts w:ascii="Arial" w:hAnsi="Arial" w:cs="Arial"/>
          <w:color w:val="000000" w:themeColor="text1"/>
        </w:rPr>
      </w:pPr>
      <w:r>
        <w:rPr>
          <w:rFonts w:ascii="Arial" w:hAnsi="Arial" w:cs="Arial"/>
          <w:color w:val="000000" w:themeColor="text1"/>
        </w:rPr>
        <w:t>The courses that will be focused upon in the next year will be:</w:t>
      </w:r>
    </w:p>
    <w:p w:rsidR="001D3E1D" w:rsidRPr="001D3E1D" w:rsidRDefault="001D3E1D" w:rsidP="001D3E1D">
      <w:pPr>
        <w:pStyle w:val="ListParagraph"/>
        <w:rPr>
          <w:rFonts w:ascii="Arial" w:hAnsi="Arial" w:cs="Arial"/>
          <w:color w:val="000000" w:themeColor="text1"/>
        </w:rPr>
      </w:pPr>
    </w:p>
    <w:p w:rsidR="00D24C6A" w:rsidRDefault="00D24C6A" w:rsidP="00D24C6A">
      <w:pPr>
        <w:pStyle w:val="ListParagraph"/>
        <w:numPr>
          <w:ilvl w:val="0"/>
          <w:numId w:val="19"/>
        </w:numPr>
        <w:rPr>
          <w:rFonts w:ascii="Arial" w:hAnsi="Arial" w:cs="Arial"/>
          <w:color w:val="000000" w:themeColor="text1"/>
        </w:rPr>
      </w:pPr>
      <w:r>
        <w:rPr>
          <w:rFonts w:ascii="Arial" w:hAnsi="Arial" w:cs="Arial"/>
          <w:color w:val="000000" w:themeColor="text1"/>
        </w:rPr>
        <w:t>HMT 2225 FY 12-13</w:t>
      </w:r>
      <w:r w:rsidR="0021334E">
        <w:rPr>
          <w:rFonts w:ascii="Arial" w:hAnsi="Arial" w:cs="Arial"/>
          <w:color w:val="000000" w:themeColor="text1"/>
        </w:rPr>
        <w:t xml:space="preserve"> - </w:t>
      </w:r>
      <w:r>
        <w:rPr>
          <w:rFonts w:ascii="Arial" w:hAnsi="Arial" w:cs="Arial"/>
          <w:color w:val="000000" w:themeColor="text1"/>
        </w:rPr>
        <w:t xml:space="preserve">86.2 - </w:t>
      </w:r>
      <w:r w:rsidRPr="00395B28">
        <w:rPr>
          <w:rFonts w:ascii="Arial" w:hAnsi="Arial" w:cs="Arial"/>
          <w:color w:val="000000" w:themeColor="text1"/>
        </w:rPr>
        <w:t>FY 13-14</w:t>
      </w:r>
      <w:r>
        <w:rPr>
          <w:rFonts w:ascii="Arial" w:hAnsi="Arial" w:cs="Arial"/>
          <w:color w:val="000000" w:themeColor="text1"/>
        </w:rPr>
        <w:t xml:space="preserve"> </w:t>
      </w:r>
      <w:r w:rsidR="0021334E">
        <w:rPr>
          <w:rFonts w:ascii="Arial" w:hAnsi="Arial" w:cs="Arial"/>
          <w:color w:val="000000" w:themeColor="text1"/>
        </w:rPr>
        <w:t>-</w:t>
      </w:r>
      <w:r w:rsidR="006C0C5D">
        <w:rPr>
          <w:rFonts w:ascii="Arial" w:hAnsi="Arial" w:cs="Arial"/>
          <w:color w:val="000000" w:themeColor="text1"/>
        </w:rPr>
        <w:t xml:space="preserve"> </w:t>
      </w:r>
      <w:r>
        <w:rPr>
          <w:rFonts w:ascii="Arial" w:hAnsi="Arial" w:cs="Arial"/>
          <w:color w:val="000000" w:themeColor="text1"/>
        </w:rPr>
        <w:t>72.1%</w:t>
      </w:r>
    </w:p>
    <w:p w:rsidR="00FC2D36" w:rsidRPr="00FC2D36" w:rsidRDefault="00FC2D36" w:rsidP="00FC2D36">
      <w:pPr>
        <w:ind w:left="720"/>
        <w:rPr>
          <w:rFonts w:ascii="Arial" w:hAnsi="Arial" w:cs="Arial"/>
          <w:color w:val="000000" w:themeColor="text1"/>
        </w:rPr>
      </w:pPr>
    </w:p>
    <w:p w:rsidR="00D24C6A" w:rsidRDefault="00D24C6A" w:rsidP="00D24C6A">
      <w:pPr>
        <w:pStyle w:val="ListParagraph"/>
        <w:numPr>
          <w:ilvl w:val="0"/>
          <w:numId w:val="19"/>
        </w:numPr>
        <w:rPr>
          <w:rFonts w:ascii="Arial" w:hAnsi="Arial" w:cs="Arial"/>
          <w:color w:val="000000" w:themeColor="text1"/>
        </w:rPr>
      </w:pPr>
      <w:r>
        <w:rPr>
          <w:rFonts w:ascii="Arial" w:hAnsi="Arial" w:cs="Arial"/>
          <w:color w:val="000000" w:themeColor="text1"/>
        </w:rPr>
        <w:t xml:space="preserve">HMT 2227 FY 12-13 </w:t>
      </w:r>
      <w:r w:rsidR="0021334E">
        <w:rPr>
          <w:rFonts w:ascii="Arial" w:hAnsi="Arial" w:cs="Arial"/>
          <w:color w:val="000000" w:themeColor="text1"/>
        </w:rPr>
        <w:t xml:space="preserve">- </w:t>
      </w:r>
      <w:r>
        <w:rPr>
          <w:rFonts w:ascii="Arial" w:hAnsi="Arial" w:cs="Arial"/>
          <w:color w:val="000000" w:themeColor="text1"/>
        </w:rPr>
        <w:t xml:space="preserve">82.1 - </w:t>
      </w:r>
      <w:r w:rsidRPr="00395B28">
        <w:rPr>
          <w:rFonts w:ascii="Arial" w:hAnsi="Arial" w:cs="Arial"/>
          <w:color w:val="000000" w:themeColor="text1"/>
        </w:rPr>
        <w:t>FY 13-14</w:t>
      </w:r>
      <w:r>
        <w:rPr>
          <w:rFonts w:ascii="Arial" w:hAnsi="Arial" w:cs="Arial"/>
          <w:color w:val="000000" w:themeColor="text1"/>
        </w:rPr>
        <w:t xml:space="preserve"> </w:t>
      </w:r>
      <w:r w:rsidR="0021334E">
        <w:rPr>
          <w:rFonts w:ascii="Arial" w:hAnsi="Arial" w:cs="Arial"/>
          <w:color w:val="000000" w:themeColor="text1"/>
        </w:rPr>
        <w:t xml:space="preserve">- </w:t>
      </w:r>
      <w:r>
        <w:rPr>
          <w:rFonts w:ascii="Arial" w:hAnsi="Arial" w:cs="Arial"/>
          <w:color w:val="000000" w:themeColor="text1"/>
        </w:rPr>
        <w:t>67.2%</w:t>
      </w:r>
    </w:p>
    <w:p w:rsidR="008258DA" w:rsidRDefault="008258DA" w:rsidP="008258DA">
      <w:pPr>
        <w:rPr>
          <w:rFonts w:ascii="Arial" w:hAnsi="Arial" w:cs="Arial"/>
          <w:color w:val="000000" w:themeColor="text1"/>
        </w:rPr>
      </w:pPr>
    </w:p>
    <w:p w:rsidR="008258DA" w:rsidRDefault="001C470B" w:rsidP="008258DA">
      <w:pPr>
        <w:rPr>
          <w:rFonts w:ascii="Arial" w:hAnsi="Arial" w:cs="Arial"/>
          <w:color w:val="000000" w:themeColor="text1"/>
        </w:rPr>
      </w:pPr>
      <w:r>
        <w:rPr>
          <w:rFonts w:ascii="Arial" w:hAnsi="Arial" w:cs="Arial"/>
          <w:color w:val="000000" w:themeColor="text1"/>
        </w:rPr>
        <w:t>The department is examining possible reasons for decreases in success rates, and causes have yet to be determined.</w:t>
      </w: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37786D" w:rsidRPr="008258DA"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3F37A8" w:rsidRDefault="003F37A8" w:rsidP="00965747">
      <w:pPr>
        <w:spacing w:after="200" w:line="276" w:lineRule="auto"/>
        <w:rPr>
          <w:rFonts w:ascii="Arial" w:hAnsi="Arial" w:cs="Arial"/>
          <w:color w:val="000000" w:themeColor="text1"/>
        </w:rPr>
      </w:pPr>
    </w:p>
    <w:p w:rsidR="00856C50" w:rsidRDefault="00856C50" w:rsidP="00965747">
      <w:pPr>
        <w:spacing w:after="200" w:line="276" w:lineRule="auto"/>
        <w:rPr>
          <w:rFonts w:ascii="Arial" w:hAnsi="Arial" w:cs="Arial"/>
          <w:color w:val="000000" w:themeColor="text1"/>
        </w:rPr>
      </w:pPr>
      <w:r>
        <w:rPr>
          <w:rFonts w:ascii="Arial" w:hAnsi="Arial" w:cs="Arial"/>
          <w:color w:val="000000" w:themeColor="text1"/>
        </w:rPr>
        <w:t>The Accreditation Commission of Programs in Hospitality Administration (ACPHA) has acknowledged the department of Hospitality Management &amp; Tourism as exemplary by granting a 7 year accreditation</w:t>
      </w:r>
      <w:r w:rsidR="00F54FC6">
        <w:rPr>
          <w:rFonts w:ascii="Arial" w:hAnsi="Arial" w:cs="Arial"/>
          <w:color w:val="000000" w:themeColor="text1"/>
        </w:rPr>
        <w:t xml:space="preserve">.  </w:t>
      </w:r>
      <w:r>
        <w:rPr>
          <w:rFonts w:ascii="Arial" w:hAnsi="Arial" w:cs="Arial"/>
          <w:color w:val="000000" w:themeColor="text1"/>
        </w:rPr>
        <w:t xml:space="preserve">     </w:t>
      </w:r>
    </w:p>
    <w:p w:rsidR="003F37A8" w:rsidRDefault="003F37A8" w:rsidP="00377D40">
      <w:pPr>
        <w:spacing w:after="200" w:line="276" w:lineRule="auto"/>
        <w:rPr>
          <w:rFonts w:ascii="Arial" w:hAnsi="Arial" w:cs="Arial"/>
          <w:color w:val="000000" w:themeColor="text1"/>
        </w:rPr>
        <w:sectPr w:rsidR="003F37A8" w:rsidSect="00D708C3">
          <w:footerReference w:type="default" r:id="rId10"/>
          <w:pgSz w:w="12240" w:h="15840"/>
          <w:pgMar w:top="1152" w:right="1440" w:bottom="1152" w:left="1440" w:header="720" w:footer="288" w:gutter="0"/>
          <w:cols w:space="720"/>
          <w:docGrid w:linePitch="360"/>
        </w:sectPr>
      </w:pP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690"/>
        <w:gridCol w:w="2700"/>
        <w:gridCol w:w="6840"/>
      </w:tblGrid>
      <w:tr w:rsidR="004C52FC" w:rsidTr="003F37A8">
        <w:trPr>
          <w:trHeight w:val="466"/>
        </w:trPr>
        <w:tc>
          <w:tcPr>
            <w:tcW w:w="3690"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840"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A201E2" w:rsidTr="003F37A8">
        <w:trPr>
          <w:trHeight w:val="1399"/>
        </w:trPr>
        <w:tc>
          <w:tcPr>
            <w:tcW w:w="3690" w:type="dxa"/>
          </w:tcPr>
          <w:p w:rsidR="00A201E2" w:rsidRPr="0037786D" w:rsidRDefault="008F670B" w:rsidP="00D07030">
            <w:pPr>
              <w:spacing w:before="120"/>
              <w:rPr>
                <w:rFonts w:ascii="Arial" w:hAnsi="Arial" w:cs="Arial"/>
                <w:color w:val="000000" w:themeColor="text1"/>
              </w:rPr>
            </w:pPr>
            <w:r>
              <w:rPr>
                <w:rFonts w:ascii="Arial" w:hAnsi="Arial" w:cs="Arial"/>
                <w:color w:val="000000" w:themeColor="text1"/>
              </w:rPr>
              <w:t>Plans for expanding and improving student learning have been included in the newly designed semester curriculum.  By utilizing the college’s curriculum design process for converting the quarter courses to the semester courses, the faculty and advisory committee helped to design the new curriculum that is more clearly focused on student learning and assessment by integrating feedback from students and tracking success rates in each course the students is enrolled.</w:t>
            </w:r>
          </w:p>
        </w:tc>
        <w:tc>
          <w:tcPr>
            <w:tcW w:w="2700" w:type="dxa"/>
          </w:tcPr>
          <w:p w:rsidR="00A201E2" w:rsidRDefault="00A201E2" w:rsidP="00637591">
            <w:pPr>
              <w:pStyle w:val="ListParagraph"/>
              <w:ind w:left="0"/>
              <w:rPr>
                <w:rFonts w:ascii="Arial" w:hAnsi="Arial" w:cs="Arial"/>
                <w:color w:val="000000" w:themeColor="text1"/>
              </w:rPr>
            </w:pPr>
          </w:p>
          <w:p w:rsidR="00B94C62" w:rsidRDefault="00B94C62" w:rsidP="00B94C62">
            <w:pPr>
              <w:pStyle w:val="ListParagraph"/>
              <w:ind w:left="0"/>
              <w:rPr>
                <w:rFonts w:ascii="Arial" w:hAnsi="Arial" w:cs="Arial"/>
                <w:color w:val="000000" w:themeColor="text1"/>
              </w:rPr>
            </w:pPr>
            <w:r>
              <w:rPr>
                <w:rFonts w:ascii="Arial" w:hAnsi="Arial" w:cs="Arial"/>
                <w:color w:val="000000" w:themeColor="text1"/>
              </w:rPr>
              <w:t xml:space="preserve">In progress </w:t>
            </w:r>
            <w:r w:rsidRPr="003110BE">
              <w:rPr>
                <w:highlight w:val="black"/>
              </w:rPr>
              <w:fldChar w:fldCharType="begin">
                <w:ffData>
                  <w:name w:val="Check1"/>
                  <w:enabled/>
                  <w:calcOnExit w:val="0"/>
                  <w:checkBox>
                    <w:sizeAuto/>
                    <w:default w:val="0"/>
                  </w:checkBox>
                </w:ffData>
              </w:fldChar>
            </w:r>
            <w:bookmarkStart w:id="0" w:name="Check1"/>
            <w:r w:rsidRPr="003110BE">
              <w:rPr>
                <w:highlight w:val="black"/>
              </w:rPr>
              <w:instrText xml:space="preserve"> FORMCHECKBOX </w:instrText>
            </w:r>
            <w:r w:rsidR="00007025">
              <w:rPr>
                <w:highlight w:val="black"/>
              </w:rPr>
            </w:r>
            <w:r w:rsidR="00007025">
              <w:rPr>
                <w:highlight w:val="black"/>
              </w:rPr>
              <w:fldChar w:fldCharType="separate"/>
            </w:r>
            <w:r w:rsidRPr="003110BE">
              <w:rPr>
                <w:highlight w:val="black"/>
              </w:rPr>
              <w:fldChar w:fldCharType="end"/>
            </w:r>
            <w:bookmarkEnd w:id="0"/>
          </w:p>
          <w:p w:rsidR="00B94C62" w:rsidRDefault="00B94C62" w:rsidP="00B94C62">
            <w:pPr>
              <w:pStyle w:val="ListParagraph"/>
              <w:ind w:left="0"/>
              <w:rPr>
                <w:rFonts w:ascii="Arial" w:hAnsi="Arial" w:cs="Arial"/>
                <w:color w:val="000000" w:themeColor="text1"/>
              </w:rPr>
            </w:pPr>
          </w:p>
          <w:p w:rsidR="00B94C62" w:rsidRDefault="00B94C62" w:rsidP="00B94C62">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007025">
              <w:fldChar w:fldCharType="separate"/>
            </w:r>
            <w:r>
              <w:fldChar w:fldCharType="end"/>
            </w:r>
          </w:p>
          <w:p w:rsidR="00B94C62" w:rsidRDefault="00B94C62" w:rsidP="00B94C62">
            <w:pPr>
              <w:pStyle w:val="ListParagraph"/>
              <w:ind w:left="0"/>
              <w:rPr>
                <w:rFonts w:ascii="Arial" w:hAnsi="Arial" w:cs="Arial"/>
                <w:color w:val="000000" w:themeColor="text1"/>
              </w:rPr>
            </w:pPr>
          </w:p>
          <w:p w:rsidR="00B94C62" w:rsidRDefault="00B94C62" w:rsidP="00B94C62">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007025">
              <w:fldChar w:fldCharType="separate"/>
            </w:r>
            <w:r>
              <w:fldChar w:fldCharType="end"/>
            </w:r>
          </w:p>
          <w:p w:rsidR="00A201E2" w:rsidRPr="0037786D" w:rsidRDefault="00A201E2" w:rsidP="00637591">
            <w:pPr>
              <w:pStyle w:val="ListParagraph"/>
              <w:ind w:left="0"/>
              <w:rPr>
                <w:rFonts w:ascii="Arial" w:hAnsi="Arial" w:cs="Arial"/>
                <w:color w:val="000000" w:themeColor="text1"/>
              </w:rPr>
            </w:pPr>
          </w:p>
        </w:tc>
        <w:tc>
          <w:tcPr>
            <w:tcW w:w="6840" w:type="dxa"/>
          </w:tcPr>
          <w:p w:rsidR="006E714E" w:rsidRDefault="000479A4" w:rsidP="00C6121E">
            <w:pPr>
              <w:rPr>
                <w:rFonts w:ascii="Arial" w:hAnsi="Arial" w:cs="Arial"/>
                <w:color w:val="000000" w:themeColor="text1"/>
              </w:rPr>
            </w:pPr>
            <w:r>
              <w:rPr>
                <w:rFonts w:ascii="Arial" w:hAnsi="Arial" w:cs="Arial"/>
                <w:color w:val="000000" w:themeColor="text1"/>
              </w:rPr>
              <w:t>The department of Hospitality Management &amp; Tourism utilized its faculty, advisory committee, and the college’s curriculum design process</w:t>
            </w:r>
            <w:r w:rsidR="006E714E">
              <w:rPr>
                <w:rFonts w:ascii="Arial" w:hAnsi="Arial" w:cs="Arial"/>
                <w:color w:val="000000" w:themeColor="text1"/>
              </w:rPr>
              <w:t xml:space="preserve"> </w:t>
            </w:r>
            <w:r w:rsidR="00404264">
              <w:rPr>
                <w:rFonts w:ascii="Arial" w:hAnsi="Arial" w:cs="Arial"/>
                <w:color w:val="000000" w:themeColor="text1"/>
              </w:rPr>
              <w:t xml:space="preserve">to </w:t>
            </w:r>
            <w:r w:rsidR="006E714E">
              <w:rPr>
                <w:rFonts w:ascii="Arial" w:hAnsi="Arial" w:cs="Arial"/>
                <w:color w:val="000000" w:themeColor="text1"/>
              </w:rPr>
              <w:t>achieve the following:</w:t>
            </w:r>
          </w:p>
          <w:p w:rsidR="006E714E" w:rsidRDefault="006E714E" w:rsidP="00C6121E">
            <w:pPr>
              <w:rPr>
                <w:rFonts w:ascii="Arial" w:hAnsi="Arial" w:cs="Arial"/>
                <w:color w:val="000000" w:themeColor="text1"/>
              </w:rPr>
            </w:pPr>
          </w:p>
          <w:p w:rsidR="006E714E" w:rsidRPr="00404264" w:rsidRDefault="006E714E" w:rsidP="00404264">
            <w:pPr>
              <w:pStyle w:val="ListParagraph"/>
              <w:numPr>
                <w:ilvl w:val="0"/>
                <w:numId w:val="17"/>
              </w:numPr>
              <w:rPr>
                <w:rFonts w:ascii="Arial" w:hAnsi="Arial" w:cs="Arial"/>
                <w:color w:val="000000" w:themeColor="text1"/>
              </w:rPr>
            </w:pPr>
            <w:r w:rsidRPr="00404264">
              <w:rPr>
                <w:rFonts w:ascii="Arial" w:hAnsi="Arial" w:cs="Arial"/>
                <w:color w:val="000000" w:themeColor="text1"/>
              </w:rPr>
              <w:t xml:space="preserve">A </w:t>
            </w:r>
            <w:r w:rsidR="00B330FB" w:rsidRPr="00404264">
              <w:rPr>
                <w:rFonts w:ascii="Arial" w:hAnsi="Arial" w:cs="Arial"/>
                <w:color w:val="000000" w:themeColor="text1"/>
              </w:rPr>
              <w:t>reduc</w:t>
            </w:r>
            <w:r w:rsidRPr="00404264">
              <w:rPr>
                <w:rFonts w:ascii="Arial" w:hAnsi="Arial" w:cs="Arial"/>
                <w:color w:val="000000" w:themeColor="text1"/>
              </w:rPr>
              <w:t>tion in</w:t>
            </w:r>
            <w:r w:rsidR="00B330FB" w:rsidRPr="00404264">
              <w:rPr>
                <w:rFonts w:ascii="Arial" w:hAnsi="Arial" w:cs="Arial"/>
                <w:color w:val="000000" w:themeColor="text1"/>
              </w:rPr>
              <w:t xml:space="preserve"> the number of credit hours </w:t>
            </w:r>
            <w:r w:rsidR="0021334E">
              <w:rPr>
                <w:rFonts w:ascii="Arial" w:hAnsi="Arial" w:cs="Arial"/>
                <w:color w:val="000000" w:themeColor="text1"/>
              </w:rPr>
              <w:t xml:space="preserve">needed </w:t>
            </w:r>
            <w:r w:rsidR="00B330FB" w:rsidRPr="00404264">
              <w:rPr>
                <w:rFonts w:ascii="Arial" w:hAnsi="Arial" w:cs="Arial"/>
                <w:color w:val="000000" w:themeColor="text1"/>
              </w:rPr>
              <w:t>to receive HMT degrees</w:t>
            </w:r>
            <w:r w:rsidR="0021334E">
              <w:rPr>
                <w:rFonts w:ascii="Arial" w:hAnsi="Arial" w:cs="Arial"/>
                <w:color w:val="000000" w:themeColor="text1"/>
              </w:rPr>
              <w:t>.</w:t>
            </w:r>
          </w:p>
          <w:p w:rsidR="00404264" w:rsidRPr="00404264" w:rsidRDefault="006E714E" w:rsidP="00404264">
            <w:pPr>
              <w:pStyle w:val="ListParagraph"/>
              <w:numPr>
                <w:ilvl w:val="0"/>
                <w:numId w:val="17"/>
              </w:numPr>
              <w:rPr>
                <w:rFonts w:ascii="Arial" w:hAnsi="Arial" w:cs="Arial"/>
                <w:color w:val="000000" w:themeColor="text1"/>
              </w:rPr>
            </w:pPr>
            <w:r w:rsidRPr="00404264">
              <w:rPr>
                <w:rFonts w:ascii="Arial" w:hAnsi="Arial" w:cs="Arial"/>
                <w:color w:val="000000" w:themeColor="text1"/>
              </w:rPr>
              <w:t>The c</w:t>
            </w:r>
            <w:r w:rsidR="001211DF" w:rsidRPr="00404264">
              <w:rPr>
                <w:rFonts w:ascii="Arial" w:hAnsi="Arial" w:cs="Arial"/>
                <w:color w:val="000000" w:themeColor="text1"/>
              </w:rPr>
              <w:t>reat</w:t>
            </w:r>
            <w:r w:rsidRPr="00404264">
              <w:rPr>
                <w:rFonts w:ascii="Arial" w:hAnsi="Arial" w:cs="Arial"/>
                <w:color w:val="000000" w:themeColor="text1"/>
              </w:rPr>
              <w:t xml:space="preserve">ion of </w:t>
            </w:r>
            <w:r w:rsidR="000479A4" w:rsidRPr="00404264">
              <w:rPr>
                <w:rFonts w:ascii="Arial" w:hAnsi="Arial" w:cs="Arial"/>
                <w:color w:val="000000" w:themeColor="text1"/>
              </w:rPr>
              <w:t xml:space="preserve">curricula that </w:t>
            </w:r>
            <w:r w:rsidR="001211DF" w:rsidRPr="00404264">
              <w:rPr>
                <w:rFonts w:ascii="Arial" w:hAnsi="Arial" w:cs="Arial"/>
                <w:color w:val="000000" w:themeColor="text1"/>
              </w:rPr>
              <w:t>is student centered</w:t>
            </w:r>
            <w:r w:rsidR="0021334E">
              <w:rPr>
                <w:rFonts w:ascii="Arial" w:hAnsi="Arial" w:cs="Arial"/>
                <w:color w:val="000000" w:themeColor="text1"/>
              </w:rPr>
              <w:t>.</w:t>
            </w:r>
          </w:p>
          <w:p w:rsidR="00404264" w:rsidRPr="00404264" w:rsidRDefault="00404264" w:rsidP="00404264">
            <w:pPr>
              <w:pStyle w:val="ListParagraph"/>
              <w:numPr>
                <w:ilvl w:val="0"/>
                <w:numId w:val="17"/>
              </w:numPr>
              <w:rPr>
                <w:rFonts w:ascii="Arial" w:hAnsi="Arial" w:cs="Arial"/>
                <w:color w:val="000000" w:themeColor="text1"/>
              </w:rPr>
            </w:pPr>
            <w:r w:rsidRPr="00404264">
              <w:rPr>
                <w:rFonts w:ascii="Arial" w:hAnsi="Arial" w:cs="Arial"/>
                <w:color w:val="000000" w:themeColor="text1"/>
              </w:rPr>
              <w:t>Able to</w:t>
            </w:r>
            <w:r w:rsidR="00B330FB" w:rsidRPr="00404264">
              <w:rPr>
                <w:rFonts w:ascii="Arial" w:hAnsi="Arial" w:cs="Arial"/>
                <w:color w:val="000000" w:themeColor="text1"/>
              </w:rPr>
              <w:t xml:space="preserve"> obtain consistent feedback</w:t>
            </w:r>
            <w:r w:rsidRPr="00404264">
              <w:rPr>
                <w:rFonts w:ascii="Arial" w:hAnsi="Arial" w:cs="Arial"/>
                <w:color w:val="000000" w:themeColor="text1"/>
              </w:rPr>
              <w:t xml:space="preserve"> from stakeholders</w:t>
            </w:r>
            <w:r w:rsidR="0021334E">
              <w:rPr>
                <w:rFonts w:ascii="Arial" w:hAnsi="Arial" w:cs="Arial"/>
                <w:color w:val="000000" w:themeColor="text1"/>
              </w:rPr>
              <w:t>.</w:t>
            </w:r>
          </w:p>
          <w:p w:rsidR="00404264" w:rsidRDefault="00404264" w:rsidP="00404264">
            <w:pPr>
              <w:pStyle w:val="ListParagraph"/>
              <w:numPr>
                <w:ilvl w:val="0"/>
                <w:numId w:val="17"/>
              </w:numPr>
              <w:rPr>
                <w:rFonts w:ascii="Arial" w:hAnsi="Arial" w:cs="Arial"/>
                <w:color w:val="000000" w:themeColor="text1"/>
              </w:rPr>
            </w:pPr>
            <w:r w:rsidRPr="00404264">
              <w:rPr>
                <w:rFonts w:ascii="Arial" w:hAnsi="Arial" w:cs="Arial"/>
                <w:color w:val="000000" w:themeColor="text1"/>
              </w:rPr>
              <w:t>E</w:t>
            </w:r>
            <w:r w:rsidR="001211DF" w:rsidRPr="00404264">
              <w:rPr>
                <w:rFonts w:ascii="Arial" w:hAnsi="Arial" w:cs="Arial"/>
                <w:color w:val="000000" w:themeColor="text1"/>
              </w:rPr>
              <w:t>mbedded assessment</w:t>
            </w:r>
            <w:r w:rsidR="003110BE" w:rsidRPr="00404264">
              <w:rPr>
                <w:rFonts w:ascii="Arial" w:hAnsi="Arial" w:cs="Arial"/>
                <w:color w:val="000000" w:themeColor="text1"/>
              </w:rPr>
              <w:t xml:space="preserve">s </w:t>
            </w:r>
            <w:r w:rsidR="00B330FB" w:rsidRPr="00404264">
              <w:rPr>
                <w:rFonts w:ascii="Arial" w:hAnsi="Arial" w:cs="Arial"/>
                <w:color w:val="000000" w:themeColor="text1"/>
              </w:rPr>
              <w:t xml:space="preserve">that </w:t>
            </w:r>
            <w:r w:rsidR="003110BE" w:rsidRPr="00404264">
              <w:rPr>
                <w:rFonts w:ascii="Arial" w:hAnsi="Arial" w:cs="Arial"/>
                <w:color w:val="000000" w:themeColor="text1"/>
              </w:rPr>
              <w:t>measur</w:t>
            </w:r>
            <w:r w:rsidR="00B330FB" w:rsidRPr="00404264">
              <w:rPr>
                <w:rFonts w:ascii="Arial" w:hAnsi="Arial" w:cs="Arial"/>
                <w:color w:val="000000" w:themeColor="text1"/>
              </w:rPr>
              <w:t>e</w:t>
            </w:r>
            <w:r w:rsidR="003110BE" w:rsidRPr="00404264">
              <w:rPr>
                <w:rFonts w:ascii="Arial" w:hAnsi="Arial" w:cs="Arial"/>
                <w:color w:val="000000" w:themeColor="text1"/>
              </w:rPr>
              <w:t xml:space="preserve"> general &amp; program</w:t>
            </w:r>
            <w:r w:rsidR="0021334E">
              <w:rPr>
                <w:rFonts w:ascii="Arial" w:hAnsi="Arial" w:cs="Arial"/>
                <w:color w:val="000000" w:themeColor="text1"/>
              </w:rPr>
              <w:t xml:space="preserve"> outcomes.</w:t>
            </w:r>
          </w:p>
          <w:p w:rsidR="00404264" w:rsidRDefault="00404264" w:rsidP="00404264">
            <w:pPr>
              <w:rPr>
                <w:rFonts w:ascii="Arial" w:hAnsi="Arial" w:cs="Arial"/>
                <w:color w:val="000000" w:themeColor="text1"/>
              </w:rPr>
            </w:pPr>
          </w:p>
          <w:p w:rsidR="001E6B0D" w:rsidRDefault="00821591" w:rsidP="00404264">
            <w:pPr>
              <w:rPr>
                <w:rFonts w:ascii="Arial" w:hAnsi="Arial" w:cs="Arial"/>
                <w:color w:val="000000" w:themeColor="text1"/>
              </w:rPr>
            </w:pPr>
            <w:r>
              <w:rPr>
                <w:rFonts w:ascii="Arial" w:hAnsi="Arial" w:cs="Arial"/>
                <w:color w:val="000000" w:themeColor="text1"/>
              </w:rPr>
              <w:t>Last year t</w:t>
            </w:r>
            <w:r w:rsidR="001E6B0D">
              <w:rPr>
                <w:rFonts w:ascii="Arial" w:hAnsi="Arial" w:cs="Arial"/>
                <w:color w:val="000000" w:themeColor="text1"/>
              </w:rPr>
              <w:t xml:space="preserve">he department aggressively tracked </w:t>
            </w:r>
            <w:r>
              <w:rPr>
                <w:rFonts w:ascii="Arial" w:hAnsi="Arial" w:cs="Arial"/>
                <w:color w:val="000000" w:themeColor="text1"/>
              </w:rPr>
              <w:t xml:space="preserve">and revised </w:t>
            </w:r>
            <w:r w:rsidR="00EC4BE6">
              <w:rPr>
                <w:rFonts w:ascii="Arial" w:hAnsi="Arial" w:cs="Arial"/>
                <w:color w:val="000000" w:themeColor="text1"/>
              </w:rPr>
              <w:t>three</w:t>
            </w:r>
            <w:r w:rsidR="001E6B0D">
              <w:rPr>
                <w:rFonts w:ascii="Arial" w:hAnsi="Arial" w:cs="Arial"/>
                <w:color w:val="000000" w:themeColor="text1"/>
              </w:rPr>
              <w:t xml:space="preserve"> of its lowest success rate courses which were HMT 1102 (Kitchen Chemistry) and HMT 1105 (Introduction to the Hospitality Industry).  Here are the results:</w:t>
            </w:r>
          </w:p>
          <w:p w:rsidR="00395B28" w:rsidRPr="00395B28" w:rsidRDefault="00395B28" w:rsidP="00395B28">
            <w:pPr>
              <w:pStyle w:val="ListParagraph"/>
              <w:numPr>
                <w:ilvl w:val="0"/>
                <w:numId w:val="18"/>
              </w:numPr>
              <w:rPr>
                <w:rFonts w:ascii="Arial" w:hAnsi="Arial" w:cs="Arial"/>
                <w:color w:val="000000" w:themeColor="text1"/>
              </w:rPr>
            </w:pPr>
            <w:r w:rsidRPr="00395B28">
              <w:rPr>
                <w:rFonts w:ascii="Arial" w:hAnsi="Arial" w:cs="Arial"/>
                <w:color w:val="000000" w:themeColor="text1"/>
              </w:rPr>
              <w:t xml:space="preserve">HMT 1102 FY 12-13 </w:t>
            </w:r>
            <w:r w:rsidR="0021334E">
              <w:rPr>
                <w:rFonts w:ascii="Arial" w:hAnsi="Arial" w:cs="Arial"/>
                <w:color w:val="000000" w:themeColor="text1"/>
              </w:rPr>
              <w:t xml:space="preserve">- </w:t>
            </w:r>
            <w:r w:rsidRPr="00395B28">
              <w:rPr>
                <w:rFonts w:ascii="Arial" w:hAnsi="Arial" w:cs="Arial"/>
                <w:color w:val="000000" w:themeColor="text1"/>
              </w:rPr>
              <w:t>66.7%</w:t>
            </w:r>
            <w:r w:rsidR="001E6B0D" w:rsidRPr="00395B28">
              <w:rPr>
                <w:rFonts w:ascii="Arial" w:hAnsi="Arial" w:cs="Arial"/>
                <w:color w:val="000000" w:themeColor="text1"/>
              </w:rPr>
              <w:t xml:space="preserve"> </w:t>
            </w:r>
            <w:r w:rsidR="001211DF" w:rsidRPr="00395B28">
              <w:rPr>
                <w:rFonts w:ascii="Arial" w:hAnsi="Arial" w:cs="Arial"/>
                <w:color w:val="000000" w:themeColor="text1"/>
              </w:rPr>
              <w:t xml:space="preserve"> </w:t>
            </w:r>
            <w:r w:rsidRPr="00395B28">
              <w:rPr>
                <w:rFonts w:ascii="Arial" w:hAnsi="Arial" w:cs="Arial"/>
                <w:color w:val="000000" w:themeColor="text1"/>
              </w:rPr>
              <w:t xml:space="preserve">-  FY 13-14 </w:t>
            </w:r>
            <w:r w:rsidR="0021334E">
              <w:rPr>
                <w:rFonts w:ascii="Arial" w:hAnsi="Arial" w:cs="Arial"/>
                <w:color w:val="000000" w:themeColor="text1"/>
              </w:rPr>
              <w:t xml:space="preserve">- </w:t>
            </w:r>
            <w:r w:rsidRPr="00395B28">
              <w:rPr>
                <w:rFonts w:ascii="Arial" w:hAnsi="Arial" w:cs="Arial"/>
                <w:color w:val="000000" w:themeColor="text1"/>
              </w:rPr>
              <w:t>72.2%</w:t>
            </w:r>
          </w:p>
          <w:p w:rsidR="00266EE8" w:rsidRDefault="00395B28" w:rsidP="00395B28">
            <w:pPr>
              <w:pStyle w:val="ListParagraph"/>
              <w:numPr>
                <w:ilvl w:val="0"/>
                <w:numId w:val="18"/>
              </w:numPr>
              <w:rPr>
                <w:rFonts w:ascii="Arial" w:hAnsi="Arial" w:cs="Arial"/>
                <w:color w:val="000000" w:themeColor="text1"/>
              </w:rPr>
            </w:pPr>
            <w:r w:rsidRPr="00395B28">
              <w:rPr>
                <w:rFonts w:ascii="Arial" w:hAnsi="Arial" w:cs="Arial"/>
                <w:color w:val="000000" w:themeColor="text1"/>
              </w:rPr>
              <w:t xml:space="preserve">HMT 1105 FY 12-13 </w:t>
            </w:r>
            <w:r w:rsidR="0021334E">
              <w:rPr>
                <w:rFonts w:ascii="Arial" w:hAnsi="Arial" w:cs="Arial"/>
                <w:color w:val="000000" w:themeColor="text1"/>
              </w:rPr>
              <w:t xml:space="preserve">- </w:t>
            </w:r>
            <w:r w:rsidRPr="00395B28">
              <w:rPr>
                <w:rFonts w:ascii="Arial" w:hAnsi="Arial" w:cs="Arial"/>
                <w:color w:val="000000" w:themeColor="text1"/>
              </w:rPr>
              <w:t xml:space="preserve">65.3%  -  FY 13-14 </w:t>
            </w:r>
            <w:r w:rsidR="0021334E">
              <w:rPr>
                <w:rFonts w:ascii="Arial" w:hAnsi="Arial" w:cs="Arial"/>
                <w:color w:val="000000" w:themeColor="text1"/>
              </w:rPr>
              <w:t xml:space="preserve">- </w:t>
            </w:r>
            <w:r w:rsidRPr="00395B28">
              <w:rPr>
                <w:rFonts w:ascii="Arial" w:hAnsi="Arial" w:cs="Arial"/>
                <w:color w:val="000000" w:themeColor="text1"/>
              </w:rPr>
              <w:t>79.5%</w:t>
            </w:r>
          </w:p>
          <w:p w:rsidR="003F37A8" w:rsidRPr="00395B28" w:rsidRDefault="00266EE8" w:rsidP="00395B28">
            <w:pPr>
              <w:pStyle w:val="ListParagraph"/>
              <w:numPr>
                <w:ilvl w:val="0"/>
                <w:numId w:val="18"/>
              </w:numPr>
              <w:rPr>
                <w:rFonts w:ascii="Arial" w:hAnsi="Arial" w:cs="Arial"/>
                <w:color w:val="000000" w:themeColor="text1"/>
              </w:rPr>
            </w:pPr>
            <w:r>
              <w:rPr>
                <w:rFonts w:ascii="Arial" w:hAnsi="Arial" w:cs="Arial"/>
                <w:color w:val="000000" w:themeColor="text1"/>
              </w:rPr>
              <w:t xml:space="preserve">HMT 2230 FY 12-13 </w:t>
            </w:r>
            <w:r w:rsidR="0021334E">
              <w:rPr>
                <w:rFonts w:ascii="Arial" w:hAnsi="Arial" w:cs="Arial"/>
                <w:color w:val="000000" w:themeColor="text1"/>
              </w:rPr>
              <w:t xml:space="preserve">- </w:t>
            </w:r>
            <w:r>
              <w:rPr>
                <w:rFonts w:ascii="Arial" w:hAnsi="Arial" w:cs="Arial"/>
                <w:color w:val="000000" w:themeColor="text1"/>
              </w:rPr>
              <w:t xml:space="preserve">56.8%  -  FY 13-14 </w:t>
            </w:r>
            <w:r w:rsidR="0021334E">
              <w:rPr>
                <w:rFonts w:ascii="Arial" w:hAnsi="Arial" w:cs="Arial"/>
                <w:color w:val="000000" w:themeColor="text1"/>
              </w:rPr>
              <w:t xml:space="preserve">- </w:t>
            </w:r>
            <w:r>
              <w:rPr>
                <w:rFonts w:ascii="Arial" w:hAnsi="Arial" w:cs="Arial"/>
                <w:color w:val="000000" w:themeColor="text1"/>
              </w:rPr>
              <w:t>91.2%</w:t>
            </w:r>
          </w:p>
          <w:p w:rsidR="00A201E2" w:rsidRDefault="00A201E2" w:rsidP="00F80547">
            <w:pPr>
              <w:pStyle w:val="ListParagraph"/>
              <w:ind w:left="0"/>
              <w:rPr>
                <w:rFonts w:ascii="Arial" w:hAnsi="Arial" w:cs="Arial"/>
                <w:color w:val="000000" w:themeColor="text1"/>
              </w:rPr>
            </w:pPr>
          </w:p>
          <w:p w:rsidR="00395B28" w:rsidRDefault="00395B28" w:rsidP="00F80547">
            <w:pPr>
              <w:pStyle w:val="ListParagraph"/>
              <w:ind w:left="0"/>
              <w:rPr>
                <w:rFonts w:ascii="Arial" w:hAnsi="Arial" w:cs="Arial"/>
                <w:color w:val="000000" w:themeColor="text1"/>
              </w:rPr>
            </w:pPr>
            <w:r>
              <w:rPr>
                <w:rFonts w:ascii="Arial" w:hAnsi="Arial" w:cs="Arial"/>
                <w:color w:val="000000" w:themeColor="text1"/>
              </w:rPr>
              <w:t>This year we will focus on the following courses:</w:t>
            </w:r>
          </w:p>
          <w:p w:rsidR="00266EE8" w:rsidRDefault="00266EE8" w:rsidP="00C05AC3">
            <w:pPr>
              <w:pStyle w:val="ListParagraph"/>
              <w:numPr>
                <w:ilvl w:val="0"/>
                <w:numId w:val="19"/>
              </w:numPr>
              <w:rPr>
                <w:rFonts w:ascii="Arial" w:hAnsi="Arial" w:cs="Arial"/>
                <w:color w:val="000000" w:themeColor="text1"/>
              </w:rPr>
            </w:pPr>
            <w:r>
              <w:rPr>
                <w:rFonts w:ascii="Arial" w:hAnsi="Arial" w:cs="Arial"/>
                <w:color w:val="000000" w:themeColor="text1"/>
              </w:rPr>
              <w:t xml:space="preserve">HMT 1110 FY 12-13 </w:t>
            </w:r>
            <w:r w:rsidR="0021334E">
              <w:rPr>
                <w:rFonts w:ascii="Arial" w:hAnsi="Arial" w:cs="Arial"/>
                <w:color w:val="000000" w:themeColor="text1"/>
              </w:rPr>
              <w:t xml:space="preserve">- </w:t>
            </w:r>
            <w:r>
              <w:rPr>
                <w:rFonts w:ascii="Arial" w:hAnsi="Arial" w:cs="Arial"/>
                <w:color w:val="000000" w:themeColor="text1"/>
              </w:rPr>
              <w:t xml:space="preserve">80.8 - </w:t>
            </w:r>
            <w:r w:rsidRPr="00395B28">
              <w:rPr>
                <w:rFonts w:ascii="Arial" w:hAnsi="Arial" w:cs="Arial"/>
                <w:color w:val="000000" w:themeColor="text1"/>
              </w:rPr>
              <w:t>FY 13-14</w:t>
            </w:r>
            <w:r>
              <w:rPr>
                <w:rFonts w:ascii="Arial" w:hAnsi="Arial" w:cs="Arial"/>
                <w:color w:val="000000" w:themeColor="text1"/>
              </w:rPr>
              <w:t xml:space="preserve"> </w:t>
            </w:r>
            <w:r w:rsidR="0021334E">
              <w:rPr>
                <w:rFonts w:ascii="Arial" w:hAnsi="Arial" w:cs="Arial"/>
                <w:color w:val="000000" w:themeColor="text1"/>
              </w:rPr>
              <w:t xml:space="preserve">- </w:t>
            </w:r>
            <w:r>
              <w:rPr>
                <w:rFonts w:ascii="Arial" w:hAnsi="Arial" w:cs="Arial"/>
                <w:color w:val="000000" w:themeColor="text1"/>
              </w:rPr>
              <w:t>74.1%</w:t>
            </w:r>
          </w:p>
          <w:p w:rsidR="00266EE8" w:rsidRDefault="00266EE8" w:rsidP="00C05AC3">
            <w:pPr>
              <w:pStyle w:val="ListParagraph"/>
              <w:numPr>
                <w:ilvl w:val="0"/>
                <w:numId w:val="19"/>
              </w:numPr>
              <w:rPr>
                <w:rFonts w:ascii="Arial" w:hAnsi="Arial" w:cs="Arial"/>
                <w:color w:val="000000" w:themeColor="text1"/>
              </w:rPr>
            </w:pPr>
            <w:r>
              <w:rPr>
                <w:rFonts w:ascii="Arial" w:hAnsi="Arial" w:cs="Arial"/>
                <w:color w:val="000000" w:themeColor="text1"/>
              </w:rPr>
              <w:t xml:space="preserve">HMT 2118 FY 12-13 </w:t>
            </w:r>
            <w:r w:rsidR="0021334E">
              <w:rPr>
                <w:rFonts w:ascii="Arial" w:hAnsi="Arial" w:cs="Arial"/>
                <w:color w:val="000000" w:themeColor="text1"/>
              </w:rPr>
              <w:t xml:space="preserve">- </w:t>
            </w:r>
            <w:r>
              <w:rPr>
                <w:rFonts w:ascii="Arial" w:hAnsi="Arial" w:cs="Arial"/>
                <w:color w:val="000000" w:themeColor="text1"/>
              </w:rPr>
              <w:t xml:space="preserve">81.8 - </w:t>
            </w:r>
            <w:r w:rsidRPr="00395B28">
              <w:rPr>
                <w:rFonts w:ascii="Arial" w:hAnsi="Arial" w:cs="Arial"/>
                <w:color w:val="000000" w:themeColor="text1"/>
              </w:rPr>
              <w:t>FY 13-14</w:t>
            </w:r>
            <w:r>
              <w:rPr>
                <w:rFonts w:ascii="Arial" w:hAnsi="Arial" w:cs="Arial"/>
                <w:color w:val="000000" w:themeColor="text1"/>
              </w:rPr>
              <w:t xml:space="preserve"> </w:t>
            </w:r>
            <w:r w:rsidR="0021334E">
              <w:rPr>
                <w:rFonts w:ascii="Arial" w:hAnsi="Arial" w:cs="Arial"/>
                <w:color w:val="000000" w:themeColor="text1"/>
              </w:rPr>
              <w:t xml:space="preserve">– </w:t>
            </w:r>
            <w:r>
              <w:rPr>
                <w:rFonts w:ascii="Arial" w:hAnsi="Arial" w:cs="Arial"/>
                <w:color w:val="000000" w:themeColor="text1"/>
              </w:rPr>
              <w:t>75</w:t>
            </w:r>
            <w:r w:rsidR="0021334E">
              <w:rPr>
                <w:rFonts w:ascii="Arial" w:hAnsi="Arial" w:cs="Arial"/>
                <w:color w:val="000000" w:themeColor="text1"/>
              </w:rPr>
              <w:t>.0</w:t>
            </w:r>
            <w:r>
              <w:rPr>
                <w:rFonts w:ascii="Arial" w:hAnsi="Arial" w:cs="Arial"/>
                <w:color w:val="000000" w:themeColor="text1"/>
              </w:rPr>
              <w:t>%</w:t>
            </w:r>
          </w:p>
          <w:p w:rsidR="00266EE8" w:rsidRDefault="00266EE8" w:rsidP="00C05AC3">
            <w:pPr>
              <w:pStyle w:val="ListParagraph"/>
              <w:numPr>
                <w:ilvl w:val="0"/>
                <w:numId w:val="19"/>
              </w:numPr>
              <w:rPr>
                <w:rFonts w:ascii="Arial" w:hAnsi="Arial" w:cs="Arial"/>
                <w:color w:val="000000" w:themeColor="text1"/>
              </w:rPr>
            </w:pPr>
            <w:r>
              <w:rPr>
                <w:rFonts w:ascii="Arial" w:hAnsi="Arial" w:cs="Arial"/>
                <w:color w:val="000000" w:themeColor="text1"/>
              </w:rPr>
              <w:t xml:space="preserve">HMT 2215 FY 12-13 </w:t>
            </w:r>
            <w:r w:rsidR="0021334E">
              <w:rPr>
                <w:rFonts w:ascii="Arial" w:hAnsi="Arial" w:cs="Arial"/>
                <w:color w:val="000000" w:themeColor="text1"/>
              </w:rPr>
              <w:t xml:space="preserve">- </w:t>
            </w:r>
            <w:r>
              <w:rPr>
                <w:rFonts w:ascii="Arial" w:hAnsi="Arial" w:cs="Arial"/>
                <w:color w:val="000000" w:themeColor="text1"/>
              </w:rPr>
              <w:t xml:space="preserve">85.7 - </w:t>
            </w:r>
            <w:r w:rsidR="00C05AC3" w:rsidRPr="00395B28">
              <w:rPr>
                <w:rFonts w:ascii="Arial" w:hAnsi="Arial" w:cs="Arial"/>
                <w:color w:val="000000" w:themeColor="text1"/>
              </w:rPr>
              <w:t>FY 13-14</w:t>
            </w:r>
            <w:r w:rsidR="00C05AC3">
              <w:rPr>
                <w:rFonts w:ascii="Arial" w:hAnsi="Arial" w:cs="Arial"/>
                <w:color w:val="000000" w:themeColor="text1"/>
              </w:rPr>
              <w:t xml:space="preserve"> </w:t>
            </w:r>
            <w:r w:rsidR="0021334E">
              <w:rPr>
                <w:rFonts w:ascii="Arial" w:hAnsi="Arial" w:cs="Arial"/>
                <w:color w:val="000000" w:themeColor="text1"/>
              </w:rPr>
              <w:t xml:space="preserve">- </w:t>
            </w:r>
            <w:r w:rsidR="00546527">
              <w:rPr>
                <w:rFonts w:ascii="Arial" w:hAnsi="Arial" w:cs="Arial"/>
                <w:color w:val="000000" w:themeColor="text1"/>
              </w:rPr>
              <w:t>78</w:t>
            </w:r>
            <w:r>
              <w:rPr>
                <w:rFonts w:ascii="Arial" w:hAnsi="Arial" w:cs="Arial"/>
                <w:color w:val="000000" w:themeColor="text1"/>
              </w:rPr>
              <w:t>.1%</w:t>
            </w:r>
          </w:p>
          <w:p w:rsidR="00266EE8" w:rsidRDefault="00266EE8" w:rsidP="00C05AC3">
            <w:pPr>
              <w:pStyle w:val="ListParagraph"/>
              <w:numPr>
                <w:ilvl w:val="0"/>
                <w:numId w:val="19"/>
              </w:numPr>
              <w:rPr>
                <w:rFonts w:ascii="Arial" w:hAnsi="Arial" w:cs="Arial"/>
                <w:color w:val="000000" w:themeColor="text1"/>
              </w:rPr>
            </w:pPr>
            <w:r>
              <w:rPr>
                <w:rFonts w:ascii="Arial" w:hAnsi="Arial" w:cs="Arial"/>
                <w:color w:val="000000" w:themeColor="text1"/>
              </w:rPr>
              <w:t xml:space="preserve">HMT 2225 FY 12-13 </w:t>
            </w:r>
            <w:r w:rsidR="0021334E">
              <w:rPr>
                <w:rFonts w:ascii="Arial" w:hAnsi="Arial" w:cs="Arial"/>
                <w:color w:val="000000" w:themeColor="text1"/>
              </w:rPr>
              <w:t xml:space="preserve">- </w:t>
            </w:r>
            <w:r>
              <w:rPr>
                <w:rFonts w:ascii="Arial" w:hAnsi="Arial" w:cs="Arial"/>
                <w:color w:val="000000" w:themeColor="text1"/>
              </w:rPr>
              <w:t xml:space="preserve">86.2 - </w:t>
            </w:r>
            <w:r w:rsidR="00C05AC3" w:rsidRPr="00395B28">
              <w:rPr>
                <w:rFonts w:ascii="Arial" w:hAnsi="Arial" w:cs="Arial"/>
                <w:color w:val="000000" w:themeColor="text1"/>
              </w:rPr>
              <w:t>FY 13-14</w:t>
            </w:r>
            <w:r w:rsidR="00C05AC3">
              <w:rPr>
                <w:rFonts w:ascii="Arial" w:hAnsi="Arial" w:cs="Arial"/>
                <w:color w:val="000000" w:themeColor="text1"/>
              </w:rPr>
              <w:t xml:space="preserve"> </w:t>
            </w:r>
            <w:r w:rsidR="0021334E">
              <w:rPr>
                <w:rFonts w:ascii="Arial" w:hAnsi="Arial" w:cs="Arial"/>
                <w:color w:val="000000" w:themeColor="text1"/>
              </w:rPr>
              <w:t xml:space="preserve">- </w:t>
            </w:r>
            <w:r>
              <w:rPr>
                <w:rFonts w:ascii="Arial" w:hAnsi="Arial" w:cs="Arial"/>
                <w:color w:val="000000" w:themeColor="text1"/>
              </w:rPr>
              <w:t xml:space="preserve">72.1% </w:t>
            </w:r>
          </w:p>
          <w:p w:rsidR="0000414E" w:rsidRDefault="0000414E" w:rsidP="00C05AC3">
            <w:pPr>
              <w:pStyle w:val="ListParagraph"/>
              <w:numPr>
                <w:ilvl w:val="0"/>
                <w:numId w:val="19"/>
              </w:numPr>
              <w:rPr>
                <w:rFonts w:ascii="Arial" w:hAnsi="Arial" w:cs="Arial"/>
                <w:color w:val="000000" w:themeColor="text1"/>
              </w:rPr>
            </w:pPr>
            <w:r>
              <w:rPr>
                <w:rFonts w:ascii="Arial" w:hAnsi="Arial" w:cs="Arial"/>
                <w:color w:val="000000" w:themeColor="text1"/>
              </w:rPr>
              <w:t xml:space="preserve">HMT 2227 </w:t>
            </w:r>
            <w:r w:rsidR="00266EE8">
              <w:rPr>
                <w:rFonts w:ascii="Arial" w:hAnsi="Arial" w:cs="Arial"/>
                <w:color w:val="000000" w:themeColor="text1"/>
              </w:rPr>
              <w:t xml:space="preserve">FY 12-13 </w:t>
            </w:r>
            <w:r w:rsidR="0021334E">
              <w:rPr>
                <w:rFonts w:ascii="Arial" w:hAnsi="Arial" w:cs="Arial"/>
                <w:color w:val="000000" w:themeColor="text1"/>
              </w:rPr>
              <w:t xml:space="preserve">- </w:t>
            </w:r>
            <w:r w:rsidR="00BE3B8D">
              <w:rPr>
                <w:rFonts w:ascii="Arial" w:hAnsi="Arial" w:cs="Arial"/>
                <w:color w:val="000000" w:themeColor="text1"/>
              </w:rPr>
              <w:t xml:space="preserve">82.1 </w:t>
            </w:r>
            <w:r w:rsidR="00266EE8">
              <w:rPr>
                <w:rFonts w:ascii="Arial" w:hAnsi="Arial" w:cs="Arial"/>
                <w:color w:val="000000" w:themeColor="text1"/>
              </w:rPr>
              <w:t>-</w:t>
            </w:r>
            <w:r w:rsidR="00BE3B8D">
              <w:rPr>
                <w:rFonts w:ascii="Arial" w:hAnsi="Arial" w:cs="Arial"/>
                <w:color w:val="000000" w:themeColor="text1"/>
              </w:rPr>
              <w:t xml:space="preserve"> </w:t>
            </w:r>
            <w:r w:rsidR="00C05AC3" w:rsidRPr="00395B28">
              <w:rPr>
                <w:rFonts w:ascii="Arial" w:hAnsi="Arial" w:cs="Arial"/>
                <w:color w:val="000000" w:themeColor="text1"/>
              </w:rPr>
              <w:t>FY 13-14</w:t>
            </w:r>
            <w:r w:rsidR="00C05AC3">
              <w:rPr>
                <w:rFonts w:ascii="Arial" w:hAnsi="Arial" w:cs="Arial"/>
                <w:color w:val="000000" w:themeColor="text1"/>
              </w:rPr>
              <w:t xml:space="preserve"> </w:t>
            </w:r>
            <w:r w:rsidR="0021334E">
              <w:rPr>
                <w:rFonts w:ascii="Arial" w:hAnsi="Arial" w:cs="Arial"/>
                <w:color w:val="000000" w:themeColor="text1"/>
              </w:rPr>
              <w:t xml:space="preserve">- </w:t>
            </w:r>
            <w:r>
              <w:rPr>
                <w:rFonts w:ascii="Arial" w:hAnsi="Arial" w:cs="Arial"/>
                <w:color w:val="000000" w:themeColor="text1"/>
              </w:rPr>
              <w:t>67.2%</w:t>
            </w:r>
          </w:p>
          <w:p w:rsidR="00395B28" w:rsidRPr="0037786D" w:rsidRDefault="00395B28" w:rsidP="00266EE8">
            <w:pPr>
              <w:pStyle w:val="ListParagraph"/>
              <w:ind w:left="0"/>
              <w:rPr>
                <w:rFonts w:ascii="Arial" w:hAnsi="Arial" w:cs="Arial"/>
                <w:color w:val="000000" w:themeColor="text1"/>
              </w:rPr>
            </w:pPr>
          </w:p>
        </w:tc>
      </w:tr>
      <w:tr w:rsidR="003F37A8" w:rsidTr="003F37A8">
        <w:trPr>
          <w:trHeight w:val="1399"/>
        </w:trPr>
        <w:tc>
          <w:tcPr>
            <w:tcW w:w="3690" w:type="dxa"/>
          </w:tcPr>
          <w:p w:rsidR="003F37A8" w:rsidRPr="0037786D" w:rsidRDefault="003F37A8" w:rsidP="008F670B">
            <w:pPr>
              <w:pStyle w:val="ListParagraph"/>
              <w:ind w:left="0"/>
              <w:rPr>
                <w:rFonts w:ascii="Arial" w:hAnsi="Arial" w:cs="Arial"/>
                <w:color w:val="000000" w:themeColor="text1"/>
              </w:rPr>
            </w:pPr>
            <w:r>
              <w:rPr>
                <w:rFonts w:ascii="Arial" w:hAnsi="Arial" w:cs="Arial"/>
                <w:color w:val="000000" w:themeColor="text1"/>
              </w:rPr>
              <w:t>Since the Bakery Short Term Certificate was first offered in the Fall 2010, students demand for that certificate has increased 250% within the first academic year.  As a result of demand for this certificate, it would be reasonable for the department to seriously explore offering at least a concentration in Pastry &amp; Baking.  The limitation is mostly due to the lack of lab availability and equipment for the number of lab courses needed to offer this curriculum.</w:t>
            </w:r>
          </w:p>
        </w:tc>
        <w:tc>
          <w:tcPr>
            <w:tcW w:w="2700" w:type="dxa"/>
          </w:tcPr>
          <w:p w:rsidR="003F37A8" w:rsidRDefault="003F37A8" w:rsidP="00637591">
            <w:pPr>
              <w:pStyle w:val="ListParagraph"/>
              <w:ind w:left="0"/>
              <w:rPr>
                <w:rFonts w:ascii="Arial" w:hAnsi="Arial" w:cs="Arial"/>
                <w:color w:val="000000" w:themeColor="text1"/>
              </w:rPr>
            </w:pPr>
          </w:p>
          <w:p w:rsidR="00B94C62" w:rsidRDefault="00B94C62" w:rsidP="00B94C62">
            <w:pPr>
              <w:pStyle w:val="ListParagraph"/>
              <w:ind w:left="0"/>
              <w:rPr>
                <w:rFonts w:ascii="Arial" w:hAnsi="Arial" w:cs="Arial"/>
                <w:color w:val="000000" w:themeColor="text1"/>
              </w:rPr>
            </w:pPr>
            <w:r>
              <w:rPr>
                <w:rFonts w:ascii="Arial" w:hAnsi="Arial" w:cs="Arial"/>
                <w:color w:val="000000" w:themeColor="text1"/>
              </w:rPr>
              <w:t xml:space="preserve">In progress </w:t>
            </w:r>
            <w:r w:rsidR="00CB5B57">
              <w:fldChar w:fldCharType="begin">
                <w:ffData>
                  <w:name w:val="Check1"/>
                  <w:enabled/>
                  <w:calcOnExit w:val="0"/>
                  <w:checkBox>
                    <w:sizeAuto/>
                    <w:default w:val="0"/>
                  </w:checkBox>
                </w:ffData>
              </w:fldChar>
            </w:r>
            <w:r w:rsidR="00CB5B57">
              <w:instrText xml:space="preserve"> FORMCHECKBOX </w:instrText>
            </w:r>
            <w:r w:rsidR="00007025">
              <w:fldChar w:fldCharType="separate"/>
            </w:r>
            <w:r w:rsidR="00CB5B57">
              <w:fldChar w:fldCharType="end"/>
            </w:r>
          </w:p>
          <w:p w:rsidR="00B94C62" w:rsidRDefault="00B94C62" w:rsidP="00B94C62">
            <w:pPr>
              <w:pStyle w:val="ListParagraph"/>
              <w:ind w:left="0"/>
              <w:rPr>
                <w:rFonts w:ascii="Arial" w:hAnsi="Arial" w:cs="Arial"/>
                <w:color w:val="000000" w:themeColor="text1"/>
              </w:rPr>
            </w:pPr>
          </w:p>
          <w:p w:rsidR="00B94C62" w:rsidRDefault="00B94C62" w:rsidP="00B94C62">
            <w:pPr>
              <w:pStyle w:val="ListParagraph"/>
              <w:ind w:left="0"/>
              <w:rPr>
                <w:rFonts w:ascii="Arial" w:hAnsi="Arial" w:cs="Arial"/>
                <w:color w:val="000000" w:themeColor="text1"/>
              </w:rPr>
            </w:pPr>
            <w:r>
              <w:rPr>
                <w:rFonts w:ascii="Arial" w:hAnsi="Arial" w:cs="Arial"/>
                <w:color w:val="000000" w:themeColor="text1"/>
              </w:rPr>
              <w:t xml:space="preserve">Completed </w:t>
            </w:r>
            <w:r w:rsidRPr="00CB5B57">
              <w:rPr>
                <w:highlight w:val="black"/>
              </w:rPr>
              <w:fldChar w:fldCharType="begin">
                <w:ffData>
                  <w:name w:val="Check1"/>
                  <w:enabled/>
                  <w:calcOnExit w:val="0"/>
                  <w:checkBox>
                    <w:sizeAuto/>
                    <w:default w:val="0"/>
                  </w:checkBox>
                </w:ffData>
              </w:fldChar>
            </w:r>
            <w:r w:rsidRPr="00CB5B57">
              <w:rPr>
                <w:highlight w:val="black"/>
              </w:rPr>
              <w:instrText xml:space="preserve"> FORMCHECKBOX </w:instrText>
            </w:r>
            <w:r w:rsidR="00007025">
              <w:rPr>
                <w:highlight w:val="black"/>
              </w:rPr>
            </w:r>
            <w:r w:rsidR="00007025">
              <w:rPr>
                <w:highlight w:val="black"/>
              </w:rPr>
              <w:fldChar w:fldCharType="separate"/>
            </w:r>
            <w:r w:rsidRPr="00CB5B57">
              <w:rPr>
                <w:highlight w:val="black"/>
              </w:rPr>
              <w:fldChar w:fldCharType="end"/>
            </w:r>
          </w:p>
          <w:p w:rsidR="00B94C62" w:rsidRDefault="00B94C62" w:rsidP="00B94C62">
            <w:pPr>
              <w:pStyle w:val="ListParagraph"/>
              <w:ind w:left="0"/>
              <w:rPr>
                <w:rFonts w:ascii="Arial" w:hAnsi="Arial" w:cs="Arial"/>
                <w:color w:val="000000" w:themeColor="text1"/>
              </w:rPr>
            </w:pPr>
          </w:p>
          <w:p w:rsidR="00B94C62" w:rsidRDefault="00B94C62" w:rsidP="00B94C62">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007025">
              <w:fldChar w:fldCharType="separate"/>
            </w:r>
            <w:r>
              <w:fldChar w:fldCharType="end"/>
            </w:r>
          </w:p>
          <w:p w:rsidR="003F37A8" w:rsidRPr="0037786D" w:rsidRDefault="003F37A8" w:rsidP="00637591">
            <w:pPr>
              <w:pStyle w:val="ListParagraph"/>
              <w:ind w:left="0"/>
              <w:rPr>
                <w:rFonts w:ascii="Arial" w:hAnsi="Arial" w:cs="Arial"/>
                <w:color w:val="000000" w:themeColor="text1"/>
              </w:rPr>
            </w:pPr>
          </w:p>
        </w:tc>
        <w:tc>
          <w:tcPr>
            <w:tcW w:w="6840" w:type="dxa"/>
          </w:tcPr>
          <w:p w:rsidR="003F37A8" w:rsidRDefault="00E1341F" w:rsidP="00283714">
            <w:pPr>
              <w:rPr>
                <w:rFonts w:ascii="Arial" w:hAnsi="Arial" w:cs="Arial"/>
                <w:color w:val="000000" w:themeColor="text1"/>
              </w:rPr>
            </w:pPr>
            <w:r>
              <w:rPr>
                <w:rFonts w:ascii="Arial" w:hAnsi="Arial" w:cs="Arial"/>
                <w:color w:val="000000" w:themeColor="text1"/>
              </w:rPr>
              <w:t xml:space="preserve">The department of Hospitality Management &amp; Tourism was approved to offer a degree option in Baking and Pastry </w:t>
            </w:r>
            <w:r w:rsidR="00CB5B57">
              <w:rPr>
                <w:rFonts w:ascii="Arial" w:hAnsi="Arial" w:cs="Arial"/>
                <w:color w:val="000000" w:themeColor="text1"/>
              </w:rPr>
              <w:t>A</w:t>
            </w:r>
            <w:r>
              <w:rPr>
                <w:rFonts w:ascii="Arial" w:hAnsi="Arial" w:cs="Arial"/>
                <w:color w:val="000000" w:themeColor="text1"/>
              </w:rPr>
              <w:t>rts</w:t>
            </w:r>
            <w:r w:rsidR="00CB5B57">
              <w:rPr>
                <w:rFonts w:ascii="Arial" w:hAnsi="Arial" w:cs="Arial"/>
                <w:color w:val="000000" w:themeColor="text1"/>
              </w:rPr>
              <w:t xml:space="preserve"> FY 13-14.  Two students have completed this degree option and six more are scheduled to graduate FY 14-15.</w:t>
            </w:r>
          </w:p>
          <w:p w:rsidR="003F37A8" w:rsidRDefault="003F37A8" w:rsidP="00547572">
            <w:pPr>
              <w:pStyle w:val="ListParagraph"/>
              <w:ind w:left="0"/>
              <w:rPr>
                <w:rFonts w:ascii="Arial" w:hAnsi="Arial" w:cs="Arial"/>
                <w:color w:val="000000" w:themeColor="text1"/>
              </w:rPr>
            </w:pPr>
          </w:p>
          <w:p w:rsidR="00CB5B57" w:rsidRPr="0037786D" w:rsidRDefault="00CB5B57" w:rsidP="00547572">
            <w:pPr>
              <w:pStyle w:val="ListParagraph"/>
              <w:ind w:left="0"/>
              <w:rPr>
                <w:rFonts w:ascii="Arial" w:hAnsi="Arial" w:cs="Arial"/>
                <w:color w:val="000000" w:themeColor="text1"/>
              </w:rPr>
            </w:pPr>
          </w:p>
        </w:tc>
      </w:tr>
      <w:tr w:rsidR="003F37A8" w:rsidTr="003F37A8">
        <w:trPr>
          <w:trHeight w:val="1101"/>
        </w:trPr>
        <w:tc>
          <w:tcPr>
            <w:tcW w:w="3690" w:type="dxa"/>
          </w:tcPr>
          <w:p w:rsidR="003F37A8" w:rsidRPr="0037786D" w:rsidRDefault="003F37A8" w:rsidP="008F670B">
            <w:pPr>
              <w:pStyle w:val="ListParagraph"/>
              <w:ind w:left="0"/>
              <w:rPr>
                <w:rFonts w:ascii="Arial" w:hAnsi="Arial" w:cs="Arial"/>
                <w:color w:val="000000" w:themeColor="text1"/>
              </w:rPr>
            </w:pPr>
            <w:r>
              <w:rPr>
                <w:rFonts w:ascii="Arial" w:hAnsi="Arial" w:cs="Arial"/>
                <w:color w:val="000000" w:themeColor="text1"/>
              </w:rPr>
              <w:t>The state of Ohio has recently approved an associated industry of gambling.  It would be reasonable for this department to investigate the need of gaming (casinos, horse racing tracks being built near the Dayton community) courses to educate our students in that industry, thus supporting and providing the industry with employees.</w:t>
            </w:r>
          </w:p>
        </w:tc>
        <w:tc>
          <w:tcPr>
            <w:tcW w:w="2700" w:type="dxa"/>
          </w:tcPr>
          <w:p w:rsidR="003F37A8" w:rsidRDefault="003F37A8" w:rsidP="00637591">
            <w:pPr>
              <w:pStyle w:val="ListParagraph"/>
              <w:ind w:left="0"/>
              <w:rPr>
                <w:rFonts w:ascii="Arial" w:hAnsi="Arial" w:cs="Arial"/>
                <w:color w:val="000000" w:themeColor="text1"/>
              </w:rPr>
            </w:pPr>
          </w:p>
          <w:p w:rsidR="00B94C62" w:rsidRDefault="00B94C62" w:rsidP="00B94C62">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Check1"/>
                  <w:enabled/>
                  <w:calcOnExit w:val="0"/>
                  <w:checkBox>
                    <w:sizeAuto/>
                    <w:default w:val="0"/>
                  </w:checkBox>
                </w:ffData>
              </w:fldChar>
            </w:r>
            <w:r>
              <w:instrText xml:space="preserve"> FORMCHECKBOX </w:instrText>
            </w:r>
            <w:r w:rsidR="00007025">
              <w:fldChar w:fldCharType="separate"/>
            </w:r>
            <w:r>
              <w:fldChar w:fldCharType="end"/>
            </w:r>
          </w:p>
          <w:p w:rsidR="00B94C62" w:rsidRDefault="00B94C62" w:rsidP="00B94C62">
            <w:pPr>
              <w:pStyle w:val="ListParagraph"/>
              <w:ind w:left="0"/>
              <w:rPr>
                <w:rFonts w:ascii="Arial" w:hAnsi="Arial" w:cs="Arial"/>
                <w:color w:val="000000" w:themeColor="text1"/>
              </w:rPr>
            </w:pPr>
          </w:p>
          <w:p w:rsidR="00B94C62" w:rsidRDefault="00B94C62" w:rsidP="00B94C62">
            <w:pPr>
              <w:pStyle w:val="ListParagraph"/>
              <w:ind w:left="0"/>
              <w:rPr>
                <w:rFonts w:ascii="Arial" w:hAnsi="Arial" w:cs="Arial"/>
                <w:color w:val="000000" w:themeColor="text1"/>
              </w:rPr>
            </w:pPr>
            <w:r>
              <w:rPr>
                <w:rFonts w:ascii="Arial" w:hAnsi="Arial" w:cs="Arial"/>
                <w:color w:val="000000" w:themeColor="text1"/>
              </w:rPr>
              <w:t xml:space="preserve">Completed </w:t>
            </w:r>
            <w:r w:rsidRPr="00FA433C">
              <w:rPr>
                <w:highlight w:val="black"/>
              </w:rPr>
              <w:fldChar w:fldCharType="begin">
                <w:ffData>
                  <w:name w:val="Check1"/>
                  <w:enabled/>
                  <w:calcOnExit w:val="0"/>
                  <w:checkBox>
                    <w:sizeAuto/>
                    <w:default w:val="0"/>
                  </w:checkBox>
                </w:ffData>
              </w:fldChar>
            </w:r>
            <w:r w:rsidRPr="00FA433C">
              <w:rPr>
                <w:highlight w:val="black"/>
              </w:rPr>
              <w:instrText xml:space="preserve"> FORMCHECKBOX </w:instrText>
            </w:r>
            <w:r w:rsidR="00007025">
              <w:rPr>
                <w:highlight w:val="black"/>
              </w:rPr>
            </w:r>
            <w:r w:rsidR="00007025">
              <w:rPr>
                <w:highlight w:val="black"/>
              </w:rPr>
              <w:fldChar w:fldCharType="separate"/>
            </w:r>
            <w:r w:rsidRPr="00FA433C">
              <w:rPr>
                <w:highlight w:val="black"/>
              </w:rPr>
              <w:fldChar w:fldCharType="end"/>
            </w:r>
          </w:p>
          <w:p w:rsidR="00B94C62" w:rsidRDefault="00B94C62" w:rsidP="00B94C62">
            <w:pPr>
              <w:pStyle w:val="ListParagraph"/>
              <w:ind w:left="0"/>
              <w:rPr>
                <w:rFonts w:ascii="Arial" w:hAnsi="Arial" w:cs="Arial"/>
                <w:color w:val="000000" w:themeColor="text1"/>
              </w:rPr>
            </w:pPr>
          </w:p>
          <w:p w:rsidR="00B94C62" w:rsidRDefault="00B94C62" w:rsidP="00B94C62">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007025">
              <w:fldChar w:fldCharType="separate"/>
            </w:r>
            <w:r>
              <w:fldChar w:fldCharType="end"/>
            </w:r>
          </w:p>
          <w:p w:rsidR="003F37A8" w:rsidRPr="0037786D" w:rsidRDefault="003F37A8" w:rsidP="00637591">
            <w:pPr>
              <w:pStyle w:val="ListParagraph"/>
              <w:ind w:left="0"/>
              <w:rPr>
                <w:rFonts w:ascii="Arial" w:hAnsi="Arial" w:cs="Arial"/>
                <w:color w:val="000000" w:themeColor="text1"/>
              </w:rPr>
            </w:pPr>
          </w:p>
        </w:tc>
        <w:tc>
          <w:tcPr>
            <w:tcW w:w="6840" w:type="dxa"/>
          </w:tcPr>
          <w:p w:rsidR="00186FD8" w:rsidRDefault="0016571E" w:rsidP="001B48DA">
            <w:pPr>
              <w:spacing w:after="200" w:line="276" w:lineRule="auto"/>
              <w:rPr>
                <w:rFonts w:ascii="Arial" w:hAnsi="Arial" w:cs="Arial"/>
                <w:color w:val="000000" w:themeColor="text1"/>
              </w:rPr>
            </w:pPr>
            <w:r>
              <w:rPr>
                <w:rFonts w:ascii="Arial" w:hAnsi="Arial" w:cs="Arial"/>
                <w:color w:val="000000" w:themeColor="text1"/>
              </w:rPr>
              <w:t xml:space="preserve">The department of Hospitality Management &amp; Tourism </w:t>
            </w:r>
            <w:r w:rsidR="002A0917">
              <w:rPr>
                <w:rFonts w:ascii="Arial" w:hAnsi="Arial" w:cs="Arial"/>
                <w:color w:val="000000" w:themeColor="text1"/>
              </w:rPr>
              <w:t xml:space="preserve">has </w:t>
            </w:r>
            <w:r>
              <w:rPr>
                <w:rFonts w:ascii="Arial" w:hAnsi="Arial" w:cs="Arial"/>
                <w:color w:val="000000" w:themeColor="text1"/>
              </w:rPr>
              <w:t xml:space="preserve">researched the need for a certificate and degree in gaming.  </w:t>
            </w:r>
            <w:r w:rsidR="00961F65">
              <w:rPr>
                <w:rFonts w:ascii="Arial" w:hAnsi="Arial" w:cs="Arial"/>
                <w:color w:val="000000" w:themeColor="text1"/>
              </w:rPr>
              <w:t>The two closest gaming operations are Hollywood Casinos of Dayton and Miami Valley Gaming</w:t>
            </w:r>
            <w:r w:rsidR="008925AF">
              <w:rPr>
                <w:rFonts w:ascii="Arial" w:hAnsi="Arial" w:cs="Arial"/>
                <w:color w:val="000000" w:themeColor="text1"/>
              </w:rPr>
              <w:t xml:space="preserve"> of Monroe</w:t>
            </w:r>
            <w:r w:rsidR="002A0917">
              <w:rPr>
                <w:rFonts w:ascii="Arial" w:hAnsi="Arial" w:cs="Arial"/>
                <w:color w:val="000000" w:themeColor="text1"/>
              </w:rPr>
              <w:t>. The department has visited both operations and performed extensive research into Ohio post-secondary</w:t>
            </w:r>
            <w:r w:rsidR="00186FD8">
              <w:rPr>
                <w:rFonts w:ascii="Arial" w:hAnsi="Arial" w:cs="Arial"/>
                <w:color w:val="000000" w:themeColor="text1"/>
              </w:rPr>
              <w:t xml:space="preserve"> institutions offering subject matter in gaming.</w:t>
            </w:r>
          </w:p>
          <w:p w:rsidR="00186FD8" w:rsidRDefault="00186FD8" w:rsidP="001B48DA">
            <w:pPr>
              <w:spacing w:after="200" w:line="276" w:lineRule="auto"/>
              <w:rPr>
                <w:rFonts w:ascii="Arial" w:hAnsi="Arial" w:cs="Arial"/>
                <w:color w:val="000000" w:themeColor="text1"/>
              </w:rPr>
            </w:pPr>
            <w:r>
              <w:rPr>
                <w:rFonts w:ascii="Arial" w:hAnsi="Arial" w:cs="Arial"/>
                <w:color w:val="000000" w:themeColor="text1"/>
              </w:rPr>
              <w:t>The results of both gaming site visits yielded the same results.  The main interests were not gaming; the main interests were for food and beverage.</w:t>
            </w:r>
          </w:p>
          <w:p w:rsidR="003F37A8" w:rsidRPr="0037786D" w:rsidRDefault="00186FD8" w:rsidP="008925AF">
            <w:pPr>
              <w:spacing w:after="200" w:line="276" w:lineRule="auto"/>
              <w:rPr>
                <w:rFonts w:ascii="Arial" w:hAnsi="Arial" w:cs="Arial"/>
                <w:color w:val="000000" w:themeColor="text1"/>
              </w:rPr>
            </w:pPr>
            <w:r>
              <w:rPr>
                <w:rFonts w:ascii="Arial" w:hAnsi="Arial" w:cs="Arial"/>
                <w:color w:val="000000" w:themeColor="text1"/>
              </w:rPr>
              <w:t xml:space="preserve">Cuyahoga Community College (Tri-C) is the only Ohio post-secondary institution that offers a certificate in casino operations.  </w:t>
            </w:r>
            <w:r w:rsidR="00915610">
              <w:rPr>
                <w:rFonts w:ascii="Arial" w:hAnsi="Arial" w:cs="Arial"/>
                <w:color w:val="000000" w:themeColor="text1"/>
              </w:rPr>
              <w:t>A longer timeline will need to be studied in order to determine if it’s beneficial for their market base.</w:t>
            </w:r>
          </w:p>
        </w:tc>
      </w:tr>
      <w:tr w:rsidR="003F37A8" w:rsidTr="003F37A8">
        <w:trPr>
          <w:trHeight w:val="1101"/>
        </w:trPr>
        <w:tc>
          <w:tcPr>
            <w:tcW w:w="3690" w:type="dxa"/>
          </w:tcPr>
          <w:p w:rsidR="003F37A8" w:rsidRPr="0037786D" w:rsidRDefault="003F37A8" w:rsidP="0094204C">
            <w:pPr>
              <w:pStyle w:val="ListParagraph"/>
              <w:ind w:left="0"/>
              <w:rPr>
                <w:rFonts w:ascii="Arial" w:hAnsi="Arial" w:cs="Arial"/>
                <w:color w:val="000000" w:themeColor="text1"/>
              </w:rPr>
            </w:pPr>
            <w:r>
              <w:rPr>
                <w:rFonts w:ascii="Arial" w:hAnsi="Arial" w:cs="Arial"/>
                <w:color w:val="000000" w:themeColor="text1"/>
              </w:rPr>
              <w:t>As the faculty is beginning to design the syllabi for the semester courses, there has been an effort to develop more creative ways to facilitate the course material by designing hybrid course materials to be utilized in Angel which permits students to review materials outside of the classroom.</w:t>
            </w:r>
          </w:p>
        </w:tc>
        <w:tc>
          <w:tcPr>
            <w:tcW w:w="2700" w:type="dxa"/>
          </w:tcPr>
          <w:p w:rsidR="003F37A8" w:rsidRDefault="003F37A8" w:rsidP="00637591">
            <w:pPr>
              <w:pStyle w:val="ListParagraph"/>
              <w:ind w:left="0"/>
              <w:rPr>
                <w:rFonts w:ascii="Arial" w:hAnsi="Arial" w:cs="Arial"/>
                <w:color w:val="000000" w:themeColor="text1"/>
              </w:rPr>
            </w:pPr>
          </w:p>
          <w:p w:rsidR="00B94C62" w:rsidRPr="00444E07" w:rsidRDefault="00B94C62" w:rsidP="00B94C62">
            <w:pPr>
              <w:pStyle w:val="ListParagraph"/>
              <w:ind w:left="0"/>
              <w:rPr>
                <w:rFonts w:ascii="Arial" w:hAnsi="Arial" w:cs="Arial"/>
                <w:color w:val="A6A6A6" w:themeColor="background1" w:themeShade="A6"/>
                <w14:textOutline w14:w="9525" w14:cap="rnd" w14:cmpd="sng" w14:algn="ctr">
                  <w14:solidFill>
                    <w14:schemeClr w14:val="tx1">
                      <w14:lumMod w14:val="95000"/>
                      <w14:lumOff w14:val="5000"/>
                    </w14:schemeClr>
                  </w14:solidFill>
                  <w14:prstDash w14:val="solid"/>
                  <w14:bevel/>
                </w14:textOutline>
              </w:rPr>
            </w:pPr>
            <w:r>
              <w:rPr>
                <w:rFonts w:ascii="Arial" w:hAnsi="Arial" w:cs="Arial"/>
                <w:color w:val="000000" w:themeColor="text1"/>
              </w:rPr>
              <w:t xml:space="preserve">In progress </w:t>
            </w:r>
            <w:r w:rsidR="00E667AA">
              <w:fldChar w:fldCharType="begin">
                <w:ffData>
                  <w:name w:val="Check1"/>
                  <w:enabled/>
                  <w:calcOnExit w:val="0"/>
                  <w:checkBox>
                    <w:sizeAuto/>
                    <w:default w:val="0"/>
                  </w:checkBox>
                </w:ffData>
              </w:fldChar>
            </w:r>
            <w:r w:rsidR="00E667AA">
              <w:instrText xml:space="preserve"> FORMCHECKBOX </w:instrText>
            </w:r>
            <w:r w:rsidR="00007025">
              <w:fldChar w:fldCharType="separate"/>
            </w:r>
            <w:r w:rsidR="00E667AA">
              <w:fldChar w:fldCharType="end"/>
            </w:r>
          </w:p>
          <w:p w:rsidR="00B94C62" w:rsidRDefault="00B94C62" w:rsidP="00B94C62">
            <w:pPr>
              <w:pStyle w:val="ListParagraph"/>
              <w:ind w:left="0"/>
              <w:rPr>
                <w:rFonts w:ascii="Arial" w:hAnsi="Arial" w:cs="Arial"/>
                <w:color w:val="000000" w:themeColor="text1"/>
              </w:rPr>
            </w:pPr>
          </w:p>
          <w:p w:rsidR="00B94C62" w:rsidRDefault="00B94C62" w:rsidP="00B94C62">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007025">
              <w:fldChar w:fldCharType="separate"/>
            </w:r>
            <w:r>
              <w:fldChar w:fldCharType="end"/>
            </w:r>
          </w:p>
          <w:p w:rsidR="00B94C62" w:rsidRDefault="00B94C62" w:rsidP="00B94C62">
            <w:pPr>
              <w:pStyle w:val="ListParagraph"/>
              <w:ind w:left="0"/>
              <w:rPr>
                <w:rFonts w:ascii="Arial" w:hAnsi="Arial" w:cs="Arial"/>
                <w:color w:val="000000" w:themeColor="text1"/>
              </w:rPr>
            </w:pPr>
          </w:p>
          <w:p w:rsidR="00B94C62" w:rsidRDefault="00B94C62" w:rsidP="00B94C62">
            <w:r>
              <w:rPr>
                <w:rFonts w:ascii="Arial" w:hAnsi="Arial" w:cs="Arial"/>
                <w:color w:val="000000" w:themeColor="text1"/>
              </w:rPr>
              <w:t xml:space="preserve">No longer applicable </w:t>
            </w:r>
            <w:r w:rsidRPr="00E741F6">
              <w:rPr>
                <w:highlight w:val="black"/>
              </w:rPr>
              <w:fldChar w:fldCharType="begin">
                <w:ffData>
                  <w:name w:val="Check1"/>
                  <w:enabled/>
                  <w:calcOnExit w:val="0"/>
                  <w:checkBox>
                    <w:sizeAuto/>
                    <w:default w:val="0"/>
                  </w:checkBox>
                </w:ffData>
              </w:fldChar>
            </w:r>
            <w:r w:rsidRPr="00E741F6">
              <w:rPr>
                <w:highlight w:val="black"/>
              </w:rPr>
              <w:instrText xml:space="preserve"> FORMCHECKBOX </w:instrText>
            </w:r>
            <w:r w:rsidR="00007025">
              <w:rPr>
                <w:highlight w:val="black"/>
              </w:rPr>
            </w:r>
            <w:r w:rsidR="00007025">
              <w:rPr>
                <w:highlight w:val="black"/>
              </w:rPr>
              <w:fldChar w:fldCharType="separate"/>
            </w:r>
            <w:r w:rsidRPr="00E741F6">
              <w:rPr>
                <w:highlight w:val="black"/>
              </w:rPr>
              <w:fldChar w:fldCharType="end"/>
            </w:r>
          </w:p>
          <w:p w:rsidR="003F37A8" w:rsidRPr="0037786D" w:rsidRDefault="003F37A8" w:rsidP="00637591">
            <w:pPr>
              <w:pStyle w:val="ListParagraph"/>
              <w:ind w:left="0"/>
              <w:rPr>
                <w:rFonts w:ascii="Arial" w:hAnsi="Arial" w:cs="Arial"/>
                <w:color w:val="000000" w:themeColor="text1"/>
              </w:rPr>
            </w:pPr>
          </w:p>
        </w:tc>
        <w:tc>
          <w:tcPr>
            <w:tcW w:w="6840" w:type="dxa"/>
          </w:tcPr>
          <w:p w:rsidR="00444E07" w:rsidRDefault="00073994" w:rsidP="001B48DA">
            <w:pPr>
              <w:spacing w:after="200" w:line="276" w:lineRule="auto"/>
              <w:rPr>
                <w:rFonts w:ascii="Arial" w:hAnsi="Arial" w:cs="Arial"/>
                <w:color w:val="000000" w:themeColor="text1"/>
              </w:rPr>
            </w:pPr>
            <w:r>
              <w:rPr>
                <w:rFonts w:ascii="Arial" w:hAnsi="Arial" w:cs="Arial"/>
                <w:color w:val="000000" w:themeColor="text1"/>
              </w:rPr>
              <w:t>The department of Hospitality Management &amp; Tourism</w:t>
            </w:r>
            <w:r w:rsidR="00B538A4">
              <w:rPr>
                <w:rFonts w:ascii="Arial" w:hAnsi="Arial" w:cs="Arial"/>
                <w:color w:val="000000" w:themeColor="text1"/>
              </w:rPr>
              <w:t xml:space="preserve"> developed an additional online course (HMT 1105)</w:t>
            </w:r>
            <w:r w:rsidR="008925AF">
              <w:rPr>
                <w:rFonts w:ascii="Arial" w:hAnsi="Arial" w:cs="Arial"/>
                <w:color w:val="000000" w:themeColor="text1"/>
              </w:rPr>
              <w:t xml:space="preserve"> (Introduction to the Hospitality Industry)</w:t>
            </w:r>
            <w:r w:rsidR="00B538A4">
              <w:rPr>
                <w:rFonts w:ascii="Arial" w:hAnsi="Arial" w:cs="Arial"/>
                <w:color w:val="000000" w:themeColor="text1"/>
              </w:rPr>
              <w:t xml:space="preserve"> with the intention of offering as a hybrid course.  However, </w:t>
            </w:r>
            <w:r>
              <w:rPr>
                <w:rFonts w:ascii="Arial" w:hAnsi="Arial" w:cs="Arial"/>
                <w:color w:val="000000" w:themeColor="text1"/>
              </w:rPr>
              <w:t>HMT 1105 (Introduction to the Hospitality Industry) and HMT 1107 (Sanitation and Safety)</w:t>
            </w:r>
            <w:r w:rsidR="00B538A4">
              <w:rPr>
                <w:rFonts w:ascii="Arial" w:hAnsi="Arial" w:cs="Arial"/>
                <w:color w:val="000000" w:themeColor="text1"/>
              </w:rPr>
              <w:t xml:space="preserve"> are taught as </w:t>
            </w:r>
            <w:r w:rsidR="00F56556">
              <w:rPr>
                <w:rFonts w:ascii="Arial" w:hAnsi="Arial" w:cs="Arial"/>
                <w:color w:val="000000" w:themeColor="text1"/>
              </w:rPr>
              <w:t xml:space="preserve">distance learning </w:t>
            </w:r>
            <w:r w:rsidR="00B538A4">
              <w:rPr>
                <w:rFonts w:ascii="Arial" w:hAnsi="Arial" w:cs="Arial"/>
                <w:color w:val="000000" w:themeColor="text1"/>
              </w:rPr>
              <w:t>online</w:t>
            </w:r>
            <w:r>
              <w:rPr>
                <w:rFonts w:ascii="Arial" w:hAnsi="Arial" w:cs="Arial"/>
                <w:color w:val="000000" w:themeColor="text1"/>
              </w:rPr>
              <w:t xml:space="preserve"> </w:t>
            </w:r>
            <w:r w:rsidR="0059163F">
              <w:rPr>
                <w:rFonts w:ascii="Arial" w:hAnsi="Arial" w:cs="Arial"/>
                <w:color w:val="000000" w:themeColor="text1"/>
              </w:rPr>
              <w:t xml:space="preserve">courses </w:t>
            </w:r>
            <w:r w:rsidR="00F56556">
              <w:rPr>
                <w:rFonts w:ascii="Arial" w:hAnsi="Arial" w:cs="Arial"/>
                <w:color w:val="000000" w:themeColor="text1"/>
              </w:rPr>
              <w:t xml:space="preserve">and in the </w:t>
            </w:r>
            <w:r w:rsidR="0059163F">
              <w:rPr>
                <w:rFonts w:ascii="Arial" w:hAnsi="Arial" w:cs="Arial"/>
                <w:color w:val="000000" w:themeColor="text1"/>
              </w:rPr>
              <w:t>face to face format</w:t>
            </w:r>
            <w:r w:rsidR="00F56556">
              <w:rPr>
                <w:rFonts w:ascii="Arial" w:hAnsi="Arial" w:cs="Arial"/>
                <w:color w:val="000000" w:themeColor="text1"/>
              </w:rPr>
              <w:t xml:space="preserve"> as well.  As a department, we decided to try something new and </w:t>
            </w:r>
            <w:r w:rsidR="0059163F">
              <w:rPr>
                <w:rFonts w:ascii="Arial" w:hAnsi="Arial" w:cs="Arial"/>
                <w:color w:val="000000" w:themeColor="text1"/>
              </w:rPr>
              <w:t>utiliz</w:t>
            </w:r>
            <w:r w:rsidR="00F56556">
              <w:rPr>
                <w:rFonts w:ascii="Arial" w:hAnsi="Arial" w:cs="Arial"/>
                <w:color w:val="000000" w:themeColor="text1"/>
              </w:rPr>
              <w:t>e</w:t>
            </w:r>
            <w:r w:rsidR="0059163F">
              <w:rPr>
                <w:rFonts w:ascii="Arial" w:hAnsi="Arial" w:cs="Arial"/>
                <w:color w:val="000000" w:themeColor="text1"/>
              </w:rPr>
              <w:t xml:space="preserve"> the online </w:t>
            </w:r>
            <w:r w:rsidR="00A413EB">
              <w:rPr>
                <w:rFonts w:ascii="Arial" w:hAnsi="Arial" w:cs="Arial"/>
                <w:color w:val="000000" w:themeColor="text1"/>
              </w:rPr>
              <w:t>distance learning course shells</w:t>
            </w:r>
            <w:r w:rsidR="00F56556">
              <w:rPr>
                <w:rFonts w:ascii="Arial" w:hAnsi="Arial" w:cs="Arial"/>
                <w:color w:val="000000" w:themeColor="text1"/>
              </w:rPr>
              <w:t xml:space="preserve"> in the face to face sections</w:t>
            </w:r>
            <w:r w:rsidR="00A413EB">
              <w:rPr>
                <w:rFonts w:ascii="Arial" w:hAnsi="Arial" w:cs="Arial"/>
                <w:color w:val="000000" w:themeColor="text1"/>
              </w:rPr>
              <w:t xml:space="preserve">.  Although the courses are not true hybrids, students are able to grasp the content at higher levels.  This is evidenced by higher test scores, better grades on assignments, </w:t>
            </w:r>
            <w:r w:rsidR="00FF60FC">
              <w:rPr>
                <w:rFonts w:ascii="Arial" w:hAnsi="Arial" w:cs="Arial"/>
                <w:color w:val="000000" w:themeColor="text1"/>
              </w:rPr>
              <w:t>and course completion rate</w:t>
            </w:r>
            <w:r w:rsidR="00444E07">
              <w:rPr>
                <w:rFonts w:ascii="Arial" w:hAnsi="Arial" w:cs="Arial"/>
                <w:color w:val="000000" w:themeColor="text1"/>
              </w:rPr>
              <w:t>s</w:t>
            </w:r>
            <w:r w:rsidR="00FF60FC">
              <w:rPr>
                <w:rFonts w:ascii="Arial" w:hAnsi="Arial" w:cs="Arial"/>
                <w:color w:val="000000" w:themeColor="text1"/>
              </w:rPr>
              <w:t xml:space="preserve"> with a C or better.</w:t>
            </w:r>
          </w:p>
          <w:p w:rsidR="003F37A8" w:rsidRDefault="00444E07" w:rsidP="001B48DA">
            <w:pPr>
              <w:spacing w:after="200" w:line="276" w:lineRule="auto"/>
              <w:rPr>
                <w:rFonts w:ascii="Arial" w:hAnsi="Arial" w:cs="Arial"/>
                <w:color w:val="000000" w:themeColor="text1"/>
              </w:rPr>
            </w:pPr>
            <w:r>
              <w:rPr>
                <w:rFonts w:ascii="Arial" w:hAnsi="Arial" w:cs="Arial"/>
                <w:color w:val="000000" w:themeColor="text1"/>
              </w:rPr>
              <w:t>The department offers A-term and B-term 8 week courses</w:t>
            </w:r>
            <w:r w:rsidR="00BC3377">
              <w:rPr>
                <w:rFonts w:ascii="Arial" w:hAnsi="Arial" w:cs="Arial"/>
                <w:color w:val="000000" w:themeColor="text1"/>
              </w:rPr>
              <w:t>, and because of the shortened format, hybrid courses will be explored after the implementation of e-Learn.</w:t>
            </w:r>
          </w:p>
          <w:p w:rsidR="003F37A8" w:rsidRPr="0037786D" w:rsidRDefault="003F37A8" w:rsidP="001B48DA">
            <w:pPr>
              <w:pStyle w:val="ListParagraph"/>
              <w:ind w:left="0"/>
              <w:rPr>
                <w:rFonts w:ascii="Arial" w:hAnsi="Arial" w:cs="Arial"/>
                <w:color w:val="000000" w:themeColor="text1"/>
              </w:rPr>
            </w:pP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ook w:val="04A0" w:firstRow="1" w:lastRow="0" w:firstColumn="1" w:lastColumn="0" w:noHBand="0" w:noVBand="1"/>
      </w:tblPr>
      <w:tblGrid>
        <w:gridCol w:w="3708"/>
        <w:gridCol w:w="2700"/>
        <w:gridCol w:w="6480"/>
      </w:tblGrid>
      <w:tr w:rsidR="004C52FC" w:rsidRPr="0037786D" w:rsidTr="00D07030">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3F37A8" w:rsidRPr="0037786D" w:rsidTr="00D07030">
        <w:tc>
          <w:tcPr>
            <w:tcW w:w="3708" w:type="dxa"/>
          </w:tcPr>
          <w:p w:rsidR="003F37A8" w:rsidRPr="00654C15" w:rsidRDefault="003F37A8" w:rsidP="00FE659C">
            <w:pPr>
              <w:spacing w:after="200" w:line="276" w:lineRule="auto"/>
              <w:rPr>
                <w:rFonts w:ascii="Arial" w:hAnsi="Arial" w:cs="Arial"/>
                <w:color w:val="000000" w:themeColor="text1"/>
              </w:rPr>
            </w:pPr>
            <w:r w:rsidRPr="00FE659C">
              <w:rPr>
                <w:rFonts w:ascii="Arial" w:hAnsi="Arial" w:cs="Arial"/>
                <w:color w:val="000000"/>
              </w:rPr>
              <w:t>One of the weaknesses mentioned in the self-study was aging facilities and equipment.  The institution’s Capital Request process has been designed to address needs such as these; however decision-makers may be unaware that these needs exist unless requests are submitted through this process.  The department is encouraged to address needed upgrades in equipment through the Capital Request process.</w:t>
            </w:r>
          </w:p>
        </w:tc>
        <w:tc>
          <w:tcPr>
            <w:tcW w:w="2700" w:type="dxa"/>
          </w:tcPr>
          <w:p w:rsidR="003F37A8" w:rsidRDefault="003F37A8" w:rsidP="00637591">
            <w:pPr>
              <w:pStyle w:val="ListParagraph"/>
              <w:ind w:left="0"/>
              <w:rPr>
                <w:rFonts w:ascii="Arial" w:hAnsi="Arial" w:cs="Arial"/>
                <w:color w:val="000000" w:themeColor="text1"/>
              </w:rPr>
            </w:pPr>
          </w:p>
          <w:p w:rsidR="00B94C62" w:rsidRDefault="00B94C62" w:rsidP="00B94C62">
            <w:pPr>
              <w:pStyle w:val="ListParagraph"/>
              <w:ind w:left="0"/>
              <w:rPr>
                <w:rFonts w:ascii="Arial" w:hAnsi="Arial" w:cs="Arial"/>
                <w:color w:val="000000" w:themeColor="text1"/>
              </w:rPr>
            </w:pPr>
            <w:r>
              <w:rPr>
                <w:rFonts w:ascii="Arial" w:hAnsi="Arial" w:cs="Arial"/>
                <w:color w:val="000000" w:themeColor="text1"/>
              </w:rPr>
              <w:t xml:space="preserve">In progress </w:t>
            </w:r>
            <w:r w:rsidRPr="001F63F6">
              <w:rPr>
                <w:highlight w:val="black"/>
              </w:rPr>
              <w:fldChar w:fldCharType="begin">
                <w:ffData>
                  <w:name w:val="Check1"/>
                  <w:enabled/>
                  <w:calcOnExit w:val="0"/>
                  <w:checkBox>
                    <w:sizeAuto/>
                    <w:default w:val="0"/>
                  </w:checkBox>
                </w:ffData>
              </w:fldChar>
            </w:r>
            <w:r w:rsidRPr="001F63F6">
              <w:rPr>
                <w:highlight w:val="black"/>
              </w:rPr>
              <w:instrText xml:space="preserve"> FORMCHECKBOX </w:instrText>
            </w:r>
            <w:r w:rsidR="00007025">
              <w:rPr>
                <w:highlight w:val="black"/>
              </w:rPr>
            </w:r>
            <w:r w:rsidR="00007025">
              <w:rPr>
                <w:highlight w:val="black"/>
              </w:rPr>
              <w:fldChar w:fldCharType="separate"/>
            </w:r>
            <w:r w:rsidRPr="001F63F6">
              <w:rPr>
                <w:highlight w:val="black"/>
              </w:rPr>
              <w:fldChar w:fldCharType="end"/>
            </w:r>
          </w:p>
          <w:p w:rsidR="00B94C62" w:rsidRDefault="00B94C62" w:rsidP="00B94C62">
            <w:pPr>
              <w:pStyle w:val="ListParagraph"/>
              <w:ind w:left="0"/>
              <w:rPr>
                <w:rFonts w:ascii="Arial" w:hAnsi="Arial" w:cs="Arial"/>
                <w:color w:val="000000" w:themeColor="text1"/>
              </w:rPr>
            </w:pPr>
          </w:p>
          <w:p w:rsidR="00B94C62" w:rsidRDefault="00B94C62" w:rsidP="00B94C62">
            <w:pPr>
              <w:pStyle w:val="ListParagraph"/>
              <w:ind w:left="0"/>
              <w:rPr>
                <w:rFonts w:ascii="Arial" w:hAnsi="Arial" w:cs="Arial"/>
                <w:color w:val="000000" w:themeColor="text1"/>
              </w:rPr>
            </w:pPr>
            <w:r>
              <w:rPr>
                <w:rFonts w:ascii="Arial" w:hAnsi="Arial" w:cs="Arial"/>
                <w:color w:val="000000" w:themeColor="text1"/>
              </w:rPr>
              <w:t xml:space="preserve">Completed </w:t>
            </w:r>
            <w:r w:rsidR="001F63F6">
              <w:fldChar w:fldCharType="begin">
                <w:ffData>
                  <w:name w:val="Check1"/>
                  <w:enabled/>
                  <w:calcOnExit w:val="0"/>
                  <w:checkBox>
                    <w:sizeAuto/>
                    <w:default w:val="0"/>
                  </w:checkBox>
                </w:ffData>
              </w:fldChar>
            </w:r>
            <w:r w:rsidR="001F63F6">
              <w:instrText xml:space="preserve"> FORMCHECKBOX </w:instrText>
            </w:r>
            <w:r w:rsidR="00007025">
              <w:fldChar w:fldCharType="separate"/>
            </w:r>
            <w:r w:rsidR="001F63F6">
              <w:fldChar w:fldCharType="end"/>
            </w:r>
          </w:p>
          <w:p w:rsidR="00B94C62" w:rsidRDefault="00B94C62" w:rsidP="00B94C62">
            <w:pPr>
              <w:pStyle w:val="ListParagraph"/>
              <w:ind w:left="0"/>
              <w:rPr>
                <w:rFonts w:ascii="Arial" w:hAnsi="Arial" w:cs="Arial"/>
                <w:color w:val="000000" w:themeColor="text1"/>
              </w:rPr>
            </w:pPr>
          </w:p>
          <w:p w:rsidR="00B94C62" w:rsidRDefault="00B94C62" w:rsidP="00B94C62">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007025">
              <w:fldChar w:fldCharType="separate"/>
            </w:r>
            <w:r>
              <w:fldChar w:fldCharType="end"/>
            </w:r>
          </w:p>
          <w:p w:rsidR="003F37A8" w:rsidRPr="0037786D" w:rsidRDefault="003F37A8" w:rsidP="00637591">
            <w:pPr>
              <w:pStyle w:val="ListParagraph"/>
              <w:ind w:left="0"/>
              <w:rPr>
                <w:rFonts w:ascii="Arial" w:hAnsi="Arial" w:cs="Arial"/>
                <w:color w:val="000000" w:themeColor="text1"/>
              </w:rPr>
            </w:pPr>
          </w:p>
        </w:tc>
        <w:tc>
          <w:tcPr>
            <w:tcW w:w="6480" w:type="dxa"/>
          </w:tcPr>
          <w:p w:rsidR="005710B6" w:rsidRDefault="00F00779" w:rsidP="005710B6">
            <w:pPr>
              <w:pStyle w:val="ListParagraph"/>
              <w:ind w:left="0"/>
              <w:rPr>
                <w:rFonts w:ascii="Arial" w:hAnsi="Arial" w:cs="Arial"/>
                <w:color w:val="000000" w:themeColor="text1"/>
              </w:rPr>
            </w:pPr>
            <w:r>
              <w:rPr>
                <w:rFonts w:ascii="Arial" w:hAnsi="Arial" w:cs="Arial"/>
                <w:color w:val="000000" w:themeColor="text1"/>
              </w:rPr>
              <w:t xml:space="preserve">The department of Hospitality Management &amp; Tourism completed an equipment replacement assessment identifying </w:t>
            </w:r>
            <w:r w:rsidR="005710B6">
              <w:rPr>
                <w:rFonts w:ascii="Arial" w:hAnsi="Arial" w:cs="Arial"/>
                <w:color w:val="000000" w:themeColor="text1"/>
              </w:rPr>
              <w:t>commercial kitchen appliance needs.</w:t>
            </w:r>
          </w:p>
          <w:p w:rsidR="005710B6" w:rsidRDefault="005710B6" w:rsidP="005710B6">
            <w:pPr>
              <w:pStyle w:val="ListParagraph"/>
              <w:ind w:left="0"/>
              <w:rPr>
                <w:rFonts w:ascii="Arial" w:hAnsi="Arial" w:cs="Arial"/>
                <w:color w:val="000000" w:themeColor="text1"/>
              </w:rPr>
            </w:pPr>
          </w:p>
          <w:p w:rsidR="00320291" w:rsidRDefault="005710B6" w:rsidP="00E86449">
            <w:pPr>
              <w:pStyle w:val="ListParagraph"/>
              <w:ind w:left="0"/>
              <w:rPr>
                <w:rFonts w:ascii="Arial" w:hAnsi="Arial" w:cs="Arial"/>
                <w:color w:val="000000" w:themeColor="text1"/>
              </w:rPr>
            </w:pPr>
            <w:r>
              <w:rPr>
                <w:rFonts w:ascii="Arial" w:hAnsi="Arial" w:cs="Arial"/>
                <w:color w:val="000000" w:themeColor="text1"/>
              </w:rPr>
              <w:t xml:space="preserve">The department utilized the institutions Capital Request process to secure large industrial, </w:t>
            </w:r>
            <w:r w:rsidR="008925AF">
              <w:rPr>
                <w:rFonts w:ascii="Arial" w:hAnsi="Arial" w:cs="Arial"/>
                <w:color w:val="000000" w:themeColor="text1"/>
              </w:rPr>
              <w:t>smallware</w:t>
            </w:r>
            <w:r>
              <w:rPr>
                <w:rFonts w:ascii="Arial" w:hAnsi="Arial" w:cs="Arial"/>
                <w:color w:val="000000" w:themeColor="text1"/>
              </w:rPr>
              <w:t xml:space="preserve">, </w:t>
            </w:r>
            <w:r w:rsidR="00E86449">
              <w:rPr>
                <w:rFonts w:ascii="Arial" w:hAnsi="Arial" w:cs="Arial"/>
                <w:color w:val="000000" w:themeColor="text1"/>
              </w:rPr>
              <w:t>stemware, and flatware</w:t>
            </w:r>
            <w:r w:rsidR="008925AF">
              <w:rPr>
                <w:rFonts w:ascii="Arial" w:hAnsi="Arial" w:cs="Arial"/>
                <w:color w:val="000000" w:themeColor="text1"/>
              </w:rPr>
              <w:t xml:space="preserve"> purchases</w:t>
            </w:r>
            <w:r w:rsidR="00E86449">
              <w:rPr>
                <w:rFonts w:ascii="Arial" w:hAnsi="Arial" w:cs="Arial"/>
                <w:color w:val="000000" w:themeColor="text1"/>
              </w:rPr>
              <w:t>.</w:t>
            </w:r>
          </w:p>
          <w:p w:rsidR="00320291" w:rsidRDefault="00320291" w:rsidP="00E86449">
            <w:pPr>
              <w:pStyle w:val="ListParagraph"/>
              <w:ind w:left="0"/>
              <w:rPr>
                <w:rFonts w:ascii="Arial" w:hAnsi="Arial" w:cs="Arial"/>
                <w:color w:val="000000" w:themeColor="text1"/>
              </w:rPr>
            </w:pPr>
          </w:p>
          <w:p w:rsidR="00E86449" w:rsidRDefault="00320291" w:rsidP="00E86449">
            <w:pPr>
              <w:pStyle w:val="ListParagraph"/>
              <w:ind w:left="0"/>
              <w:rPr>
                <w:rFonts w:ascii="Arial" w:hAnsi="Arial" w:cs="Arial"/>
                <w:color w:val="000000" w:themeColor="text1"/>
              </w:rPr>
            </w:pPr>
            <w:r>
              <w:rPr>
                <w:rFonts w:ascii="Arial" w:hAnsi="Arial" w:cs="Arial"/>
                <w:color w:val="000000" w:themeColor="text1"/>
              </w:rPr>
              <w:t xml:space="preserve">As equipment continues to age and replacement parts become more difficult to obtain, the Capital Request process will become more important </w:t>
            </w:r>
            <w:r w:rsidR="009A0CD8">
              <w:rPr>
                <w:rFonts w:ascii="Arial" w:hAnsi="Arial" w:cs="Arial"/>
                <w:color w:val="000000" w:themeColor="text1"/>
              </w:rPr>
              <w:t>and utilized on an as needed basis.</w:t>
            </w:r>
          </w:p>
          <w:p w:rsidR="003F37A8" w:rsidRPr="0037786D" w:rsidRDefault="003F37A8" w:rsidP="00E86449">
            <w:pPr>
              <w:pStyle w:val="ListParagraph"/>
              <w:ind w:left="0"/>
              <w:rPr>
                <w:rFonts w:ascii="Arial" w:hAnsi="Arial" w:cs="Arial"/>
                <w:color w:val="000000" w:themeColor="text1"/>
              </w:rPr>
            </w:pPr>
          </w:p>
        </w:tc>
      </w:tr>
      <w:tr w:rsidR="003F37A8" w:rsidRPr="0037786D" w:rsidTr="00D07030">
        <w:tc>
          <w:tcPr>
            <w:tcW w:w="3708" w:type="dxa"/>
          </w:tcPr>
          <w:p w:rsidR="003F37A8" w:rsidRPr="00FE659C" w:rsidRDefault="003F37A8" w:rsidP="00FE659C">
            <w:pPr>
              <w:spacing w:after="200" w:line="276" w:lineRule="auto"/>
            </w:pPr>
            <w:r w:rsidRPr="00FE659C">
              <w:rPr>
                <w:rFonts w:ascii="Arial" w:hAnsi="Arial" w:cs="Arial"/>
                <w:color w:val="000000"/>
              </w:rPr>
              <w:t>The self-study was unclear regarding how the department collects feedback from stakeholders.  The department is encouraged to develop systematic approaches to gathering information from stakeholder groups.</w:t>
            </w:r>
          </w:p>
        </w:tc>
        <w:tc>
          <w:tcPr>
            <w:tcW w:w="2700" w:type="dxa"/>
          </w:tcPr>
          <w:p w:rsidR="003F37A8" w:rsidRDefault="003F37A8" w:rsidP="00637591">
            <w:pPr>
              <w:pStyle w:val="ListParagraph"/>
              <w:ind w:left="0"/>
              <w:rPr>
                <w:rFonts w:ascii="Arial" w:hAnsi="Arial" w:cs="Arial"/>
                <w:color w:val="000000" w:themeColor="text1"/>
              </w:rPr>
            </w:pPr>
          </w:p>
          <w:p w:rsidR="00B94C62" w:rsidRDefault="00B94C62" w:rsidP="00B94C62">
            <w:pPr>
              <w:pStyle w:val="ListParagraph"/>
              <w:ind w:left="0"/>
              <w:rPr>
                <w:rFonts w:ascii="Arial" w:hAnsi="Arial" w:cs="Arial"/>
                <w:color w:val="000000" w:themeColor="text1"/>
              </w:rPr>
            </w:pPr>
            <w:r>
              <w:rPr>
                <w:rFonts w:ascii="Arial" w:hAnsi="Arial" w:cs="Arial"/>
                <w:color w:val="000000" w:themeColor="text1"/>
              </w:rPr>
              <w:t xml:space="preserve">In progress </w:t>
            </w:r>
            <w:r w:rsidRPr="00251DBF">
              <w:rPr>
                <w:highlight w:val="black"/>
              </w:rPr>
              <w:fldChar w:fldCharType="begin">
                <w:ffData>
                  <w:name w:val="Check1"/>
                  <w:enabled/>
                  <w:calcOnExit w:val="0"/>
                  <w:checkBox>
                    <w:sizeAuto/>
                    <w:default w:val="0"/>
                  </w:checkBox>
                </w:ffData>
              </w:fldChar>
            </w:r>
            <w:r w:rsidRPr="00251DBF">
              <w:rPr>
                <w:highlight w:val="black"/>
              </w:rPr>
              <w:instrText xml:space="preserve"> FORMCHECKBOX </w:instrText>
            </w:r>
            <w:r w:rsidR="00007025">
              <w:rPr>
                <w:highlight w:val="black"/>
              </w:rPr>
            </w:r>
            <w:r w:rsidR="00007025">
              <w:rPr>
                <w:highlight w:val="black"/>
              </w:rPr>
              <w:fldChar w:fldCharType="separate"/>
            </w:r>
            <w:r w:rsidRPr="00251DBF">
              <w:rPr>
                <w:highlight w:val="black"/>
              </w:rPr>
              <w:fldChar w:fldCharType="end"/>
            </w:r>
          </w:p>
          <w:p w:rsidR="00B94C62" w:rsidRDefault="00B94C62" w:rsidP="00B94C62">
            <w:pPr>
              <w:pStyle w:val="ListParagraph"/>
              <w:ind w:left="0"/>
              <w:rPr>
                <w:rFonts w:ascii="Arial" w:hAnsi="Arial" w:cs="Arial"/>
                <w:color w:val="000000" w:themeColor="text1"/>
              </w:rPr>
            </w:pPr>
          </w:p>
          <w:p w:rsidR="00B94C62" w:rsidRDefault="00B94C62" w:rsidP="00B94C62">
            <w:pPr>
              <w:pStyle w:val="ListParagraph"/>
              <w:ind w:left="0"/>
              <w:rPr>
                <w:rFonts w:ascii="Arial" w:hAnsi="Arial" w:cs="Arial"/>
                <w:color w:val="000000" w:themeColor="text1"/>
              </w:rPr>
            </w:pPr>
            <w:r>
              <w:rPr>
                <w:rFonts w:ascii="Arial" w:hAnsi="Arial" w:cs="Arial"/>
                <w:color w:val="000000" w:themeColor="text1"/>
              </w:rPr>
              <w:t xml:space="preserve">Completed </w:t>
            </w:r>
            <w:r w:rsidR="00251DBF">
              <w:fldChar w:fldCharType="begin">
                <w:ffData>
                  <w:name w:val="Check1"/>
                  <w:enabled/>
                  <w:calcOnExit w:val="0"/>
                  <w:checkBox>
                    <w:sizeAuto/>
                    <w:default w:val="0"/>
                  </w:checkBox>
                </w:ffData>
              </w:fldChar>
            </w:r>
            <w:r w:rsidR="00251DBF">
              <w:instrText xml:space="preserve"> FORMCHECKBOX </w:instrText>
            </w:r>
            <w:r w:rsidR="00007025">
              <w:fldChar w:fldCharType="separate"/>
            </w:r>
            <w:r w:rsidR="00251DBF">
              <w:fldChar w:fldCharType="end"/>
            </w:r>
          </w:p>
          <w:p w:rsidR="00B94C62" w:rsidRDefault="00B94C62" w:rsidP="00B94C62">
            <w:pPr>
              <w:pStyle w:val="ListParagraph"/>
              <w:ind w:left="0"/>
              <w:rPr>
                <w:rFonts w:ascii="Arial" w:hAnsi="Arial" w:cs="Arial"/>
                <w:color w:val="000000" w:themeColor="text1"/>
              </w:rPr>
            </w:pPr>
          </w:p>
          <w:p w:rsidR="00B94C62" w:rsidRDefault="00B94C62" w:rsidP="00B94C62">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007025">
              <w:fldChar w:fldCharType="separate"/>
            </w:r>
            <w:r>
              <w:fldChar w:fldCharType="end"/>
            </w:r>
          </w:p>
          <w:p w:rsidR="003F37A8" w:rsidRPr="0037786D" w:rsidRDefault="003F37A8" w:rsidP="00637591">
            <w:pPr>
              <w:pStyle w:val="ListParagraph"/>
              <w:ind w:left="0"/>
              <w:rPr>
                <w:rFonts w:ascii="Arial" w:hAnsi="Arial" w:cs="Arial"/>
                <w:color w:val="000000" w:themeColor="text1"/>
              </w:rPr>
            </w:pPr>
          </w:p>
        </w:tc>
        <w:tc>
          <w:tcPr>
            <w:tcW w:w="6480" w:type="dxa"/>
          </w:tcPr>
          <w:p w:rsidR="00745301" w:rsidRDefault="00CB3BEB" w:rsidP="00251DBF">
            <w:pPr>
              <w:pStyle w:val="NoSpacing"/>
              <w:rPr>
                <w:rFonts w:ascii="Arial" w:hAnsi="Arial" w:cs="Arial"/>
              </w:rPr>
            </w:pPr>
            <w:r w:rsidRPr="00251DBF">
              <w:rPr>
                <w:rFonts w:ascii="Arial" w:hAnsi="Arial" w:cs="Arial"/>
              </w:rPr>
              <w:t>The department of Hospitality Management &amp; Tourism</w:t>
            </w:r>
            <w:r w:rsidR="00745301">
              <w:rPr>
                <w:rFonts w:ascii="Arial" w:hAnsi="Arial" w:cs="Arial"/>
              </w:rPr>
              <w:t xml:space="preserve"> has collected information from the advisory committee and exit interview data from graduates in 2013-2014 to make improvements to the overall program.  However, a systematic approach for ongoing data collection is being developed based on general education outcomes and program outcomes.</w:t>
            </w:r>
          </w:p>
          <w:p w:rsidR="003F37A8" w:rsidRDefault="003F37A8" w:rsidP="00274FFB">
            <w:pPr>
              <w:pStyle w:val="NoSpacing"/>
              <w:rPr>
                <w:rFonts w:ascii="Arial" w:hAnsi="Arial" w:cs="Arial"/>
              </w:rPr>
            </w:pPr>
          </w:p>
          <w:p w:rsidR="00274FFB" w:rsidRDefault="00274FFB" w:rsidP="00274FFB">
            <w:pPr>
              <w:pStyle w:val="NoSpacing"/>
              <w:rPr>
                <w:rFonts w:ascii="Arial" w:hAnsi="Arial" w:cs="Arial"/>
              </w:rPr>
            </w:pPr>
          </w:p>
          <w:p w:rsidR="00274FFB" w:rsidRDefault="00274FFB" w:rsidP="00274FFB">
            <w:pPr>
              <w:pStyle w:val="NoSpacing"/>
              <w:rPr>
                <w:rFonts w:ascii="Arial" w:hAnsi="Arial" w:cs="Arial"/>
              </w:rPr>
            </w:pPr>
          </w:p>
          <w:p w:rsidR="00274FFB" w:rsidRPr="0037786D" w:rsidRDefault="00274FFB" w:rsidP="00274FFB">
            <w:pPr>
              <w:pStyle w:val="NoSpacing"/>
              <w:rPr>
                <w:rFonts w:ascii="Arial" w:hAnsi="Arial" w:cs="Arial"/>
                <w:color w:val="000000" w:themeColor="text1"/>
              </w:rPr>
            </w:pPr>
          </w:p>
        </w:tc>
      </w:tr>
      <w:tr w:rsidR="003F37A8" w:rsidRPr="0037786D" w:rsidTr="00D07030">
        <w:tc>
          <w:tcPr>
            <w:tcW w:w="3708" w:type="dxa"/>
          </w:tcPr>
          <w:p w:rsidR="003F37A8" w:rsidRPr="00654C15" w:rsidRDefault="003F37A8" w:rsidP="00FE659C">
            <w:pPr>
              <w:spacing w:after="200" w:line="276" w:lineRule="auto"/>
              <w:rPr>
                <w:rFonts w:ascii="Arial" w:hAnsi="Arial" w:cs="Arial"/>
                <w:color w:val="000000" w:themeColor="text1"/>
              </w:rPr>
            </w:pPr>
            <w:r w:rsidRPr="00FE659C">
              <w:rPr>
                <w:rFonts w:ascii="Arial" w:hAnsi="Arial" w:cs="Arial"/>
                <w:color w:val="000000"/>
              </w:rPr>
              <w:t>Expanding Bakery &amp; Pastry offerings into a degree program was suggested in the self-study, but in the discussion with the review team it was unclear whether the program would be geared towards producing graduates to work in high-end bakeries or less prestigious local bakeries.  Before pursuing development of a degree program in this area, the department is encouraged to determine where the jobs in this area will be and to be clear and explicit regarding the focus of the proposed program.</w:t>
            </w:r>
          </w:p>
        </w:tc>
        <w:tc>
          <w:tcPr>
            <w:tcW w:w="2700" w:type="dxa"/>
          </w:tcPr>
          <w:p w:rsidR="003F37A8" w:rsidRDefault="003F37A8" w:rsidP="00637591">
            <w:pPr>
              <w:pStyle w:val="ListParagraph"/>
              <w:ind w:left="0"/>
              <w:rPr>
                <w:rFonts w:ascii="Arial" w:hAnsi="Arial" w:cs="Arial"/>
                <w:color w:val="000000" w:themeColor="text1"/>
              </w:rPr>
            </w:pPr>
          </w:p>
          <w:p w:rsidR="00B94C62" w:rsidRDefault="00B94C62" w:rsidP="00B94C62">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Check1"/>
                  <w:enabled/>
                  <w:calcOnExit w:val="0"/>
                  <w:checkBox>
                    <w:sizeAuto/>
                    <w:default w:val="0"/>
                  </w:checkBox>
                </w:ffData>
              </w:fldChar>
            </w:r>
            <w:r>
              <w:instrText xml:space="preserve"> FORMCHECKBOX </w:instrText>
            </w:r>
            <w:r w:rsidR="00007025">
              <w:fldChar w:fldCharType="separate"/>
            </w:r>
            <w:r>
              <w:fldChar w:fldCharType="end"/>
            </w:r>
          </w:p>
          <w:p w:rsidR="00B94C62" w:rsidRDefault="00B94C62" w:rsidP="00B94C62">
            <w:pPr>
              <w:pStyle w:val="ListParagraph"/>
              <w:ind w:left="0"/>
              <w:rPr>
                <w:rFonts w:ascii="Arial" w:hAnsi="Arial" w:cs="Arial"/>
                <w:color w:val="000000" w:themeColor="text1"/>
              </w:rPr>
            </w:pPr>
          </w:p>
          <w:p w:rsidR="00B94C62" w:rsidRDefault="00B94C62" w:rsidP="00B94C62">
            <w:pPr>
              <w:pStyle w:val="ListParagraph"/>
              <w:ind w:left="0"/>
              <w:rPr>
                <w:rFonts w:ascii="Arial" w:hAnsi="Arial" w:cs="Arial"/>
                <w:color w:val="000000" w:themeColor="text1"/>
              </w:rPr>
            </w:pPr>
            <w:r>
              <w:rPr>
                <w:rFonts w:ascii="Arial" w:hAnsi="Arial" w:cs="Arial"/>
                <w:color w:val="000000" w:themeColor="text1"/>
              </w:rPr>
              <w:t xml:space="preserve">Completed </w:t>
            </w:r>
            <w:r w:rsidRPr="006533E4">
              <w:rPr>
                <w:highlight w:val="black"/>
              </w:rPr>
              <w:fldChar w:fldCharType="begin">
                <w:ffData>
                  <w:name w:val=""/>
                  <w:enabled/>
                  <w:calcOnExit w:val="0"/>
                  <w:checkBox>
                    <w:sizeAuto/>
                    <w:default w:val="1"/>
                  </w:checkBox>
                </w:ffData>
              </w:fldChar>
            </w:r>
            <w:r w:rsidRPr="006533E4">
              <w:rPr>
                <w:highlight w:val="black"/>
              </w:rPr>
              <w:instrText xml:space="preserve"> FORMCHECKBOX </w:instrText>
            </w:r>
            <w:r w:rsidR="00007025">
              <w:rPr>
                <w:highlight w:val="black"/>
              </w:rPr>
            </w:r>
            <w:r w:rsidR="00007025">
              <w:rPr>
                <w:highlight w:val="black"/>
              </w:rPr>
              <w:fldChar w:fldCharType="separate"/>
            </w:r>
            <w:r w:rsidRPr="006533E4">
              <w:rPr>
                <w:highlight w:val="black"/>
              </w:rPr>
              <w:fldChar w:fldCharType="end"/>
            </w:r>
          </w:p>
          <w:p w:rsidR="00B94C62" w:rsidRDefault="00B94C62" w:rsidP="00B94C62">
            <w:pPr>
              <w:pStyle w:val="ListParagraph"/>
              <w:ind w:left="0"/>
              <w:rPr>
                <w:rFonts w:ascii="Arial" w:hAnsi="Arial" w:cs="Arial"/>
                <w:color w:val="000000" w:themeColor="text1"/>
              </w:rPr>
            </w:pPr>
          </w:p>
          <w:p w:rsidR="00B94C62" w:rsidRDefault="00B94C62" w:rsidP="00B94C62">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007025">
              <w:fldChar w:fldCharType="separate"/>
            </w:r>
            <w:r>
              <w:fldChar w:fldCharType="end"/>
            </w:r>
          </w:p>
          <w:p w:rsidR="003F37A8" w:rsidRPr="0037786D" w:rsidRDefault="003F37A8" w:rsidP="00637591">
            <w:pPr>
              <w:pStyle w:val="ListParagraph"/>
              <w:ind w:left="0"/>
              <w:rPr>
                <w:rFonts w:ascii="Arial" w:hAnsi="Arial" w:cs="Arial"/>
                <w:color w:val="000000" w:themeColor="text1"/>
              </w:rPr>
            </w:pPr>
          </w:p>
        </w:tc>
        <w:tc>
          <w:tcPr>
            <w:tcW w:w="6480" w:type="dxa"/>
          </w:tcPr>
          <w:p w:rsidR="006533E4" w:rsidRDefault="006533E4" w:rsidP="006533E4">
            <w:pPr>
              <w:rPr>
                <w:rFonts w:ascii="Arial" w:hAnsi="Arial" w:cs="Arial"/>
                <w:color w:val="000000" w:themeColor="text1"/>
              </w:rPr>
            </w:pPr>
            <w:r>
              <w:rPr>
                <w:rFonts w:ascii="Arial" w:hAnsi="Arial" w:cs="Arial"/>
                <w:color w:val="000000" w:themeColor="text1"/>
              </w:rPr>
              <w:t>The department of Hospitality Management &amp; Tourism was approved to offer a degree option in Baking and Pastry Arts FY 13-14.  Two students have completed this degree option and six more are scheduled to graduate FY 1</w:t>
            </w:r>
            <w:r w:rsidR="00CC14E7">
              <w:rPr>
                <w:rFonts w:ascii="Arial" w:hAnsi="Arial" w:cs="Arial"/>
                <w:color w:val="000000" w:themeColor="text1"/>
              </w:rPr>
              <w:t>4-15.</w:t>
            </w:r>
          </w:p>
          <w:p w:rsidR="006533E4" w:rsidRDefault="006533E4" w:rsidP="006533E4">
            <w:pPr>
              <w:rPr>
                <w:rFonts w:ascii="Arial" w:hAnsi="Arial" w:cs="Arial"/>
                <w:color w:val="000000" w:themeColor="text1"/>
              </w:rPr>
            </w:pPr>
          </w:p>
          <w:p w:rsidR="003F37A8" w:rsidRDefault="006533E4" w:rsidP="00CC14E7">
            <w:pPr>
              <w:rPr>
                <w:rFonts w:ascii="Arial" w:hAnsi="Arial" w:cs="Arial"/>
                <w:color w:val="000000" w:themeColor="text1"/>
              </w:rPr>
            </w:pPr>
            <w:r>
              <w:rPr>
                <w:rFonts w:ascii="Arial" w:hAnsi="Arial" w:cs="Arial"/>
                <w:color w:val="000000" w:themeColor="text1"/>
              </w:rPr>
              <w:t>Although the degree is relatively current, there are interns employed at high-end bakeries such as The Cakery, Ele` Cake</w:t>
            </w:r>
            <w:r w:rsidR="00CC14E7">
              <w:rPr>
                <w:rFonts w:ascii="Arial" w:hAnsi="Arial" w:cs="Arial"/>
                <w:color w:val="000000" w:themeColor="text1"/>
              </w:rPr>
              <w:t xml:space="preserve"> Company</w:t>
            </w:r>
            <w:r>
              <w:rPr>
                <w:rFonts w:ascii="Arial" w:hAnsi="Arial" w:cs="Arial"/>
                <w:color w:val="000000" w:themeColor="text1"/>
              </w:rPr>
              <w:t>, and Boosalis Bakery.  There are also interns at less prestigious local bakeries such as Kroger’s</w:t>
            </w:r>
            <w:r w:rsidR="00E17E51">
              <w:rPr>
                <w:rFonts w:ascii="Arial" w:hAnsi="Arial" w:cs="Arial"/>
                <w:color w:val="000000" w:themeColor="text1"/>
              </w:rPr>
              <w:t xml:space="preserve"> and Bill’s Donuts of Dayton.</w:t>
            </w:r>
          </w:p>
          <w:p w:rsidR="003F37A8" w:rsidRPr="0037786D" w:rsidRDefault="003F37A8" w:rsidP="001522AF">
            <w:pPr>
              <w:pStyle w:val="ListParagraph"/>
              <w:ind w:left="0"/>
              <w:rPr>
                <w:rFonts w:ascii="Arial" w:hAnsi="Arial" w:cs="Arial"/>
                <w:color w:val="000000" w:themeColor="text1"/>
              </w:rPr>
            </w:pPr>
          </w:p>
        </w:tc>
      </w:tr>
      <w:tr w:rsidR="003F37A8" w:rsidRPr="0037786D" w:rsidTr="00D07030">
        <w:tc>
          <w:tcPr>
            <w:tcW w:w="3708" w:type="dxa"/>
          </w:tcPr>
          <w:p w:rsidR="003F37A8" w:rsidRPr="00654C15" w:rsidRDefault="003F37A8" w:rsidP="00FE659C">
            <w:pPr>
              <w:spacing w:after="200" w:line="276" w:lineRule="auto"/>
              <w:rPr>
                <w:rFonts w:ascii="Arial" w:hAnsi="Arial" w:cs="Arial"/>
                <w:color w:val="000000" w:themeColor="text1"/>
              </w:rPr>
            </w:pPr>
            <w:r w:rsidRPr="00FE659C">
              <w:rPr>
                <w:rFonts w:ascii="Arial" w:hAnsi="Arial" w:cs="Arial"/>
                <w:color w:val="000000"/>
              </w:rPr>
              <w:t xml:space="preserve">It is recommended that the department increase its efforts in the collection, analysis, and use of data, particularly in the area of assessment of student learning.  The level of standardization between different sections of courses in this department is a major first step in comprehensive assessment of student learning, and the department is encouraged to take the next steps by collecting student performance data, aggregating it, analyzing it, and then using it to inform decisions made about program curriculum.  </w:t>
            </w:r>
          </w:p>
        </w:tc>
        <w:tc>
          <w:tcPr>
            <w:tcW w:w="2700" w:type="dxa"/>
          </w:tcPr>
          <w:p w:rsidR="003F37A8" w:rsidRDefault="003F37A8" w:rsidP="00637591">
            <w:pPr>
              <w:pStyle w:val="ListParagraph"/>
              <w:ind w:left="0"/>
              <w:rPr>
                <w:rFonts w:ascii="Arial" w:hAnsi="Arial" w:cs="Arial"/>
                <w:color w:val="000000" w:themeColor="text1"/>
              </w:rPr>
            </w:pPr>
          </w:p>
          <w:p w:rsidR="00B94C62" w:rsidRDefault="00B94C62" w:rsidP="00B94C62">
            <w:pPr>
              <w:pStyle w:val="ListParagraph"/>
              <w:ind w:left="0"/>
              <w:rPr>
                <w:rFonts w:ascii="Arial" w:hAnsi="Arial" w:cs="Arial"/>
                <w:color w:val="000000" w:themeColor="text1"/>
              </w:rPr>
            </w:pPr>
            <w:r>
              <w:rPr>
                <w:rFonts w:ascii="Arial" w:hAnsi="Arial" w:cs="Arial"/>
                <w:color w:val="000000" w:themeColor="text1"/>
              </w:rPr>
              <w:t xml:space="preserve">In progress </w:t>
            </w:r>
            <w:r w:rsidRPr="00AE6AF2">
              <w:rPr>
                <w:highlight w:val="black"/>
              </w:rPr>
              <w:fldChar w:fldCharType="begin">
                <w:ffData>
                  <w:name w:val="Check1"/>
                  <w:enabled/>
                  <w:calcOnExit w:val="0"/>
                  <w:checkBox>
                    <w:sizeAuto/>
                    <w:default w:val="0"/>
                  </w:checkBox>
                </w:ffData>
              </w:fldChar>
            </w:r>
            <w:r w:rsidRPr="00AE6AF2">
              <w:rPr>
                <w:highlight w:val="black"/>
              </w:rPr>
              <w:instrText xml:space="preserve"> FORMCHECKBOX </w:instrText>
            </w:r>
            <w:r w:rsidR="00007025">
              <w:rPr>
                <w:highlight w:val="black"/>
              </w:rPr>
            </w:r>
            <w:r w:rsidR="00007025">
              <w:rPr>
                <w:highlight w:val="black"/>
              </w:rPr>
              <w:fldChar w:fldCharType="separate"/>
            </w:r>
            <w:r w:rsidRPr="00AE6AF2">
              <w:rPr>
                <w:highlight w:val="black"/>
              </w:rPr>
              <w:fldChar w:fldCharType="end"/>
            </w:r>
          </w:p>
          <w:p w:rsidR="00B94C62" w:rsidRDefault="00B94C62" w:rsidP="00B94C62">
            <w:pPr>
              <w:pStyle w:val="ListParagraph"/>
              <w:ind w:left="0"/>
              <w:rPr>
                <w:rFonts w:ascii="Arial" w:hAnsi="Arial" w:cs="Arial"/>
                <w:color w:val="000000" w:themeColor="text1"/>
              </w:rPr>
            </w:pPr>
          </w:p>
          <w:p w:rsidR="00B94C62" w:rsidRDefault="00B94C62" w:rsidP="00B94C62">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007025">
              <w:fldChar w:fldCharType="separate"/>
            </w:r>
            <w:r>
              <w:fldChar w:fldCharType="end"/>
            </w:r>
          </w:p>
          <w:p w:rsidR="00B94C62" w:rsidRDefault="00B94C62" w:rsidP="00B94C62">
            <w:pPr>
              <w:pStyle w:val="ListParagraph"/>
              <w:ind w:left="0"/>
              <w:rPr>
                <w:rFonts w:ascii="Arial" w:hAnsi="Arial" w:cs="Arial"/>
                <w:color w:val="000000" w:themeColor="text1"/>
              </w:rPr>
            </w:pPr>
          </w:p>
          <w:p w:rsidR="00B94C62" w:rsidRDefault="00B94C62" w:rsidP="00B94C62">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007025">
              <w:fldChar w:fldCharType="separate"/>
            </w:r>
            <w:r>
              <w:fldChar w:fldCharType="end"/>
            </w:r>
          </w:p>
          <w:p w:rsidR="003F37A8" w:rsidRPr="0037786D" w:rsidRDefault="003F37A8" w:rsidP="00531F50">
            <w:pPr>
              <w:pStyle w:val="ListParagraph"/>
              <w:ind w:left="0"/>
              <w:rPr>
                <w:rFonts w:ascii="Arial" w:hAnsi="Arial" w:cs="Arial"/>
                <w:color w:val="000000" w:themeColor="text1"/>
              </w:rPr>
            </w:pPr>
          </w:p>
        </w:tc>
        <w:tc>
          <w:tcPr>
            <w:tcW w:w="6480" w:type="dxa"/>
          </w:tcPr>
          <w:p w:rsidR="00C815AD" w:rsidRDefault="00C815AD" w:rsidP="00C815AD">
            <w:pPr>
              <w:pStyle w:val="NoSpacing"/>
              <w:rPr>
                <w:rFonts w:ascii="Arial" w:hAnsi="Arial" w:cs="Arial"/>
              </w:rPr>
            </w:pPr>
          </w:p>
          <w:p w:rsidR="00FC6DEE" w:rsidRDefault="00C815AD" w:rsidP="00FC6DEE">
            <w:pPr>
              <w:pStyle w:val="NoSpacing"/>
              <w:rPr>
                <w:rFonts w:ascii="Arial" w:hAnsi="Arial" w:cs="Arial"/>
              </w:rPr>
            </w:pPr>
            <w:r>
              <w:rPr>
                <w:rFonts w:ascii="Arial" w:hAnsi="Arial" w:cs="Arial"/>
              </w:rPr>
              <w:t xml:space="preserve">The department of Hospitality Management &amp; Tourism </w:t>
            </w:r>
            <w:r w:rsidR="00FC6DEE">
              <w:rPr>
                <w:rFonts w:ascii="Arial" w:hAnsi="Arial" w:cs="Arial"/>
              </w:rPr>
              <w:t>is developing a data collection process that utilizes the student learning results model.  This model indicates the p</w:t>
            </w:r>
            <w:r w:rsidRPr="00C815AD">
              <w:rPr>
                <w:rFonts w:ascii="Arial" w:hAnsi="Arial" w:cs="Arial"/>
              </w:rPr>
              <w:t xml:space="preserve">erformance </w:t>
            </w:r>
            <w:r w:rsidR="00FC6DEE">
              <w:rPr>
                <w:rFonts w:ascii="Arial" w:hAnsi="Arial" w:cs="Arial"/>
              </w:rPr>
              <w:t>m</w:t>
            </w:r>
            <w:r w:rsidRPr="00C815AD">
              <w:rPr>
                <w:rFonts w:ascii="Arial" w:hAnsi="Arial" w:cs="Arial"/>
              </w:rPr>
              <w:t>easure</w:t>
            </w:r>
            <w:r w:rsidR="00FC6DEE">
              <w:rPr>
                <w:rFonts w:ascii="Arial" w:hAnsi="Arial" w:cs="Arial"/>
              </w:rPr>
              <w:t>, lists the</w:t>
            </w:r>
            <w:r w:rsidRPr="00C815AD">
              <w:rPr>
                <w:rFonts w:ascii="Arial" w:hAnsi="Arial" w:cs="Arial"/>
              </w:rPr>
              <w:t xml:space="preserve"> measurement instrument</w:t>
            </w:r>
            <w:r w:rsidR="00FC6DEE">
              <w:rPr>
                <w:rFonts w:ascii="Arial" w:hAnsi="Arial" w:cs="Arial"/>
              </w:rPr>
              <w:t>s</w:t>
            </w:r>
            <w:r w:rsidRPr="00C815AD">
              <w:rPr>
                <w:rFonts w:ascii="Arial" w:hAnsi="Arial" w:cs="Arial"/>
              </w:rPr>
              <w:t xml:space="preserve"> or process</w:t>
            </w:r>
            <w:r w:rsidR="00FC6DEE">
              <w:rPr>
                <w:rFonts w:ascii="Arial" w:hAnsi="Arial" w:cs="Arial"/>
              </w:rPr>
              <w:t>es, the current results, analysis of results, and any action taken or improvements made.</w:t>
            </w:r>
          </w:p>
          <w:p w:rsidR="00FC6DEE" w:rsidRDefault="00FC6DEE" w:rsidP="00FC6DEE">
            <w:pPr>
              <w:pStyle w:val="NoSpacing"/>
              <w:rPr>
                <w:rFonts w:ascii="Arial" w:hAnsi="Arial" w:cs="Arial"/>
              </w:rPr>
            </w:pPr>
          </w:p>
          <w:p w:rsidR="003F37A8" w:rsidRDefault="00FC6DEE" w:rsidP="00FC6DEE">
            <w:pPr>
              <w:pStyle w:val="NoSpacing"/>
              <w:rPr>
                <w:rFonts w:ascii="Arial" w:hAnsi="Arial" w:cs="Arial"/>
              </w:rPr>
            </w:pPr>
            <w:r>
              <w:rPr>
                <w:rFonts w:ascii="Arial" w:hAnsi="Arial" w:cs="Arial"/>
              </w:rPr>
              <w:t>The following represents what data will be collected:</w:t>
            </w:r>
          </w:p>
          <w:p w:rsidR="00FC6DEE" w:rsidRDefault="00FC6DEE" w:rsidP="00FC6DEE">
            <w:pPr>
              <w:pStyle w:val="NoSpacing"/>
              <w:rPr>
                <w:rFonts w:ascii="Arial" w:hAnsi="Arial" w:cs="Arial"/>
              </w:rPr>
            </w:pPr>
          </w:p>
          <w:p w:rsidR="00FC6DEE" w:rsidRPr="00FC6DEE" w:rsidRDefault="00FC6DEE" w:rsidP="00FC6DEE">
            <w:pPr>
              <w:rPr>
                <w:rFonts w:ascii="Arial" w:hAnsi="Arial" w:cs="Arial"/>
                <w:color w:val="0D0D0D" w:themeColor="text1" w:themeTint="F2"/>
                <w:sz w:val="22"/>
                <w:szCs w:val="22"/>
              </w:rPr>
            </w:pPr>
            <w:r w:rsidRPr="00FC6DEE">
              <w:rPr>
                <w:rFonts w:ascii="Arial" w:hAnsi="Arial" w:cs="Arial"/>
                <w:color w:val="0D0D0D" w:themeColor="text1" w:themeTint="F2"/>
                <w:sz w:val="22"/>
                <w:szCs w:val="22"/>
              </w:rPr>
              <w:t xml:space="preserve">Computer Literacy – HMT 1137 </w:t>
            </w:r>
            <w:r w:rsidR="00274FFB">
              <w:rPr>
                <w:rFonts w:ascii="Arial" w:hAnsi="Arial" w:cs="Arial"/>
                <w:color w:val="0D0D0D" w:themeColor="text1" w:themeTint="F2"/>
                <w:sz w:val="22"/>
                <w:szCs w:val="22"/>
              </w:rPr>
              <w:t xml:space="preserve">(Hospitality Industry Computer Systems) </w:t>
            </w:r>
            <w:r w:rsidRPr="00FC6DEE">
              <w:rPr>
                <w:rFonts w:ascii="Arial" w:hAnsi="Arial" w:cs="Arial"/>
                <w:color w:val="0D0D0D" w:themeColor="text1" w:themeTint="F2"/>
                <w:sz w:val="22"/>
                <w:szCs w:val="22"/>
              </w:rPr>
              <w:t>will capture this data.  A twenty question multiple choice pre-test and post-test was developed.</w:t>
            </w:r>
            <w:r w:rsidR="00274FFB">
              <w:rPr>
                <w:rFonts w:ascii="Arial" w:hAnsi="Arial" w:cs="Arial"/>
                <w:color w:val="0D0D0D" w:themeColor="text1" w:themeTint="F2"/>
                <w:sz w:val="22"/>
                <w:szCs w:val="22"/>
              </w:rPr>
              <w:t xml:space="preserve">                       </w:t>
            </w:r>
            <w:r w:rsidRPr="00FC6DEE">
              <w:rPr>
                <w:rFonts w:ascii="Arial" w:hAnsi="Arial" w:cs="Arial"/>
                <w:color w:val="0D0D0D" w:themeColor="text1" w:themeTint="F2"/>
                <w:sz w:val="22"/>
                <w:szCs w:val="22"/>
              </w:rPr>
              <w:t xml:space="preserve"> HMT 2295 </w:t>
            </w:r>
            <w:r w:rsidR="00274FFB">
              <w:rPr>
                <w:rFonts w:ascii="Arial" w:hAnsi="Arial" w:cs="Arial"/>
                <w:color w:val="0D0D0D" w:themeColor="text1" w:themeTint="F2"/>
                <w:sz w:val="22"/>
                <w:szCs w:val="22"/>
              </w:rPr>
              <w:t xml:space="preserve">(Hospitality Management &amp; Tourism Seminar) </w:t>
            </w:r>
            <w:r w:rsidRPr="00FC6DEE">
              <w:rPr>
                <w:rFonts w:ascii="Arial" w:hAnsi="Arial" w:cs="Arial"/>
                <w:color w:val="0D0D0D" w:themeColor="text1" w:themeTint="F2"/>
                <w:sz w:val="22"/>
                <w:szCs w:val="22"/>
              </w:rPr>
              <w:t>will have a computer based assignment to capture the data needed. </w:t>
            </w:r>
          </w:p>
          <w:p w:rsidR="00FC6DEE" w:rsidRPr="00FC6DEE" w:rsidRDefault="00FC6DEE" w:rsidP="00FC6DEE">
            <w:pPr>
              <w:rPr>
                <w:rFonts w:ascii="Arial" w:hAnsi="Arial" w:cs="Arial"/>
                <w:color w:val="0D0D0D" w:themeColor="text1" w:themeTint="F2"/>
              </w:rPr>
            </w:pPr>
            <w:r w:rsidRPr="00FC6DEE">
              <w:rPr>
                <w:rFonts w:ascii="Arial" w:hAnsi="Arial" w:cs="Arial"/>
                <w:color w:val="0D0D0D" w:themeColor="text1" w:themeTint="F2"/>
              </w:rPr>
              <w:t> </w:t>
            </w:r>
          </w:p>
          <w:p w:rsidR="00FC6DEE" w:rsidRPr="00FC6DEE" w:rsidRDefault="00FC6DEE" w:rsidP="00FC6DEE">
            <w:pPr>
              <w:rPr>
                <w:rFonts w:ascii="Arial" w:hAnsi="Arial" w:cs="Arial"/>
                <w:color w:val="0D0D0D" w:themeColor="text1" w:themeTint="F2"/>
              </w:rPr>
            </w:pPr>
            <w:r w:rsidRPr="00FC6DEE">
              <w:rPr>
                <w:rFonts w:ascii="Arial" w:hAnsi="Arial" w:cs="Arial"/>
                <w:color w:val="0D0D0D" w:themeColor="text1" w:themeTint="F2"/>
                <w:sz w:val="22"/>
                <w:szCs w:val="22"/>
              </w:rPr>
              <w:t xml:space="preserve">Critical Thinking &amp; Problem Solving – HMT 1107 </w:t>
            </w:r>
            <w:r w:rsidR="00274FFB">
              <w:rPr>
                <w:rFonts w:ascii="Arial" w:hAnsi="Arial" w:cs="Arial"/>
                <w:color w:val="0D0D0D" w:themeColor="text1" w:themeTint="F2"/>
                <w:sz w:val="22"/>
                <w:szCs w:val="22"/>
              </w:rPr>
              <w:t xml:space="preserve">(Sanitation &amp; Safety) </w:t>
            </w:r>
            <w:r w:rsidRPr="00FC6DEE">
              <w:rPr>
                <w:rFonts w:ascii="Arial" w:hAnsi="Arial" w:cs="Arial"/>
                <w:color w:val="0D0D0D" w:themeColor="text1" w:themeTint="F2"/>
                <w:sz w:val="22"/>
                <w:szCs w:val="22"/>
              </w:rPr>
              <w:t xml:space="preserve">and HMT 2215 </w:t>
            </w:r>
            <w:r w:rsidR="00274FFB">
              <w:rPr>
                <w:rFonts w:ascii="Arial" w:hAnsi="Arial" w:cs="Arial"/>
                <w:color w:val="0D0D0D" w:themeColor="text1" w:themeTint="F2"/>
                <w:sz w:val="22"/>
                <w:szCs w:val="22"/>
              </w:rPr>
              <w:t xml:space="preserve">(Food &amp; Labor Cost Controls) </w:t>
            </w:r>
            <w:r w:rsidRPr="00FC6DEE">
              <w:rPr>
                <w:rFonts w:ascii="Arial" w:hAnsi="Arial" w:cs="Arial"/>
                <w:color w:val="0D0D0D" w:themeColor="text1" w:themeTint="F2"/>
                <w:sz w:val="22"/>
                <w:szCs w:val="22"/>
              </w:rPr>
              <w:t xml:space="preserve">will capture the data needed.  HMT 1107 pre and post tests have been created to capture the data needed.  HMT 2215 created assignments based on the butchers test and breakeven analysis which will measure student’s problem solving and critical thinking ability. </w:t>
            </w:r>
          </w:p>
          <w:p w:rsidR="00FC6DEE" w:rsidRPr="00FC6DEE" w:rsidRDefault="00FC6DEE" w:rsidP="00FC6DEE">
            <w:pPr>
              <w:rPr>
                <w:rFonts w:ascii="Arial" w:hAnsi="Arial" w:cs="Arial"/>
                <w:color w:val="0D0D0D" w:themeColor="text1" w:themeTint="F2"/>
              </w:rPr>
            </w:pPr>
            <w:r w:rsidRPr="00FC6DEE">
              <w:rPr>
                <w:rFonts w:ascii="Arial" w:hAnsi="Arial" w:cs="Arial"/>
                <w:color w:val="0D0D0D" w:themeColor="text1" w:themeTint="F2"/>
              </w:rPr>
              <w:t> </w:t>
            </w:r>
          </w:p>
          <w:p w:rsidR="00FC6DEE" w:rsidRPr="00FC6DEE" w:rsidRDefault="00FC6DEE" w:rsidP="00FC6DEE">
            <w:pPr>
              <w:rPr>
                <w:rFonts w:ascii="Arial" w:hAnsi="Arial" w:cs="Arial"/>
                <w:color w:val="0D0D0D" w:themeColor="text1" w:themeTint="F2"/>
              </w:rPr>
            </w:pPr>
            <w:r w:rsidRPr="00FC6DEE">
              <w:rPr>
                <w:rFonts w:ascii="Arial" w:hAnsi="Arial" w:cs="Arial"/>
                <w:color w:val="0D0D0D" w:themeColor="text1" w:themeTint="F2"/>
                <w:sz w:val="22"/>
                <w:szCs w:val="22"/>
              </w:rPr>
              <w:t xml:space="preserve">Information Literacy – HMT 1125 </w:t>
            </w:r>
            <w:r w:rsidR="00274FFB">
              <w:rPr>
                <w:rFonts w:ascii="Arial" w:hAnsi="Arial" w:cs="Arial"/>
                <w:color w:val="0D0D0D" w:themeColor="text1" w:themeTint="F2"/>
                <w:sz w:val="22"/>
                <w:szCs w:val="22"/>
              </w:rPr>
              <w:t xml:space="preserve">(Bar &amp; Beverage Management) </w:t>
            </w:r>
            <w:r w:rsidRPr="00FC6DEE">
              <w:rPr>
                <w:rFonts w:ascii="Arial" w:hAnsi="Arial" w:cs="Arial"/>
                <w:color w:val="0D0D0D" w:themeColor="text1" w:themeTint="F2"/>
                <w:sz w:val="22"/>
                <w:szCs w:val="22"/>
              </w:rPr>
              <w:t xml:space="preserve">and HMT 2226 </w:t>
            </w:r>
            <w:r w:rsidR="00274FFB">
              <w:rPr>
                <w:rFonts w:ascii="Arial" w:hAnsi="Arial" w:cs="Arial"/>
                <w:color w:val="0D0D0D" w:themeColor="text1" w:themeTint="F2"/>
                <w:sz w:val="22"/>
                <w:szCs w:val="22"/>
              </w:rPr>
              <w:t xml:space="preserve">(Purchasing &amp; Negotiations) </w:t>
            </w:r>
            <w:r w:rsidRPr="00FC6DEE">
              <w:rPr>
                <w:rFonts w:ascii="Arial" w:hAnsi="Arial" w:cs="Arial"/>
                <w:color w:val="0D0D0D" w:themeColor="text1" w:themeTint="F2"/>
                <w:sz w:val="22"/>
                <w:szCs w:val="22"/>
              </w:rPr>
              <w:t xml:space="preserve">will capture the data needed.  HMT 1125 will use the Glazers wine, spirits, and beer test to capture the data needed and HMT 2226 will use an information project to capture the data needed. </w:t>
            </w:r>
          </w:p>
          <w:p w:rsidR="00FC6DEE" w:rsidRPr="00FC6DEE" w:rsidRDefault="00FC6DEE" w:rsidP="00FC6DEE">
            <w:pPr>
              <w:rPr>
                <w:rFonts w:ascii="Arial" w:hAnsi="Arial" w:cs="Arial"/>
                <w:color w:val="0D0D0D" w:themeColor="text1" w:themeTint="F2"/>
              </w:rPr>
            </w:pPr>
            <w:r w:rsidRPr="00FC6DEE">
              <w:rPr>
                <w:rFonts w:ascii="Arial" w:hAnsi="Arial" w:cs="Arial"/>
                <w:color w:val="0D0D0D" w:themeColor="text1" w:themeTint="F2"/>
              </w:rPr>
              <w:t> </w:t>
            </w:r>
          </w:p>
          <w:p w:rsidR="00FC6DEE" w:rsidRPr="00FC6DEE" w:rsidRDefault="00FC6DEE" w:rsidP="00FC6DEE">
            <w:pPr>
              <w:rPr>
                <w:rFonts w:ascii="Arial" w:hAnsi="Arial" w:cs="Arial"/>
                <w:color w:val="0D0D0D" w:themeColor="text1" w:themeTint="F2"/>
              </w:rPr>
            </w:pPr>
            <w:r w:rsidRPr="00FC6DEE">
              <w:rPr>
                <w:rFonts w:ascii="Arial" w:hAnsi="Arial" w:cs="Arial"/>
                <w:color w:val="0D0D0D" w:themeColor="text1" w:themeTint="F2"/>
                <w:sz w:val="22"/>
                <w:szCs w:val="22"/>
              </w:rPr>
              <w:t xml:space="preserve">Oral Communication Skill – HMT 1110 </w:t>
            </w:r>
            <w:r w:rsidR="00274FFB">
              <w:rPr>
                <w:rFonts w:ascii="Arial" w:hAnsi="Arial" w:cs="Arial"/>
                <w:color w:val="0D0D0D" w:themeColor="text1" w:themeTint="F2"/>
                <w:sz w:val="22"/>
                <w:szCs w:val="22"/>
              </w:rPr>
              <w:t xml:space="preserve">(Menu Planning) </w:t>
            </w:r>
            <w:r w:rsidRPr="00FC6DEE">
              <w:rPr>
                <w:rFonts w:ascii="Arial" w:hAnsi="Arial" w:cs="Arial"/>
                <w:color w:val="0D0D0D" w:themeColor="text1" w:themeTint="F2"/>
                <w:sz w:val="22"/>
                <w:szCs w:val="22"/>
              </w:rPr>
              <w:t xml:space="preserve">and HMT 2209 </w:t>
            </w:r>
            <w:r w:rsidR="00274FFB">
              <w:rPr>
                <w:rFonts w:ascii="Arial" w:hAnsi="Arial" w:cs="Arial"/>
                <w:color w:val="0D0D0D" w:themeColor="text1" w:themeTint="F2"/>
                <w:sz w:val="22"/>
                <w:szCs w:val="22"/>
              </w:rPr>
              <w:t xml:space="preserve">(Advanced Culinary Skills) </w:t>
            </w:r>
            <w:r w:rsidRPr="00FC6DEE">
              <w:rPr>
                <w:rFonts w:ascii="Arial" w:hAnsi="Arial" w:cs="Arial"/>
                <w:color w:val="0D0D0D" w:themeColor="text1" w:themeTint="F2"/>
                <w:sz w:val="22"/>
                <w:szCs w:val="22"/>
              </w:rPr>
              <w:t>will capture the data needed.</w:t>
            </w:r>
            <w:r w:rsidR="00274FFB">
              <w:rPr>
                <w:rFonts w:ascii="Arial" w:hAnsi="Arial" w:cs="Arial"/>
                <w:color w:val="0D0D0D" w:themeColor="text1" w:themeTint="F2"/>
                <w:sz w:val="22"/>
                <w:szCs w:val="22"/>
              </w:rPr>
              <w:t xml:space="preserve">  </w:t>
            </w:r>
            <w:r w:rsidRPr="00FC6DEE">
              <w:rPr>
                <w:rFonts w:ascii="Arial" w:hAnsi="Arial" w:cs="Arial"/>
                <w:color w:val="0D0D0D" w:themeColor="text1" w:themeTint="F2"/>
                <w:sz w:val="22"/>
                <w:szCs w:val="22"/>
              </w:rPr>
              <w:t>Both classes will capture data from the dining room customer service evaluation.</w:t>
            </w:r>
          </w:p>
          <w:p w:rsidR="00FC6DEE" w:rsidRPr="00FC6DEE" w:rsidRDefault="00FC6DEE" w:rsidP="00FC6DEE">
            <w:pPr>
              <w:rPr>
                <w:rFonts w:ascii="Arial" w:hAnsi="Arial" w:cs="Arial"/>
                <w:color w:val="0D0D0D" w:themeColor="text1" w:themeTint="F2"/>
              </w:rPr>
            </w:pPr>
            <w:r w:rsidRPr="00FC6DEE">
              <w:rPr>
                <w:rFonts w:ascii="Arial" w:hAnsi="Arial" w:cs="Arial"/>
                <w:color w:val="0D0D0D" w:themeColor="text1" w:themeTint="F2"/>
              </w:rPr>
              <w:t> </w:t>
            </w:r>
          </w:p>
          <w:p w:rsidR="00FC6DEE" w:rsidRPr="00FC6DEE" w:rsidRDefault="00FC6DEE" w:rsidP="00FC6DEE">
            <w:pPr>
              <w:rPr>
                <w:rFonts w:ascii="Arial" w:hAnsi="Arial" w:cs="Arial"/>
                <w:color w:val="0D0D0D" w:themeColor="text1" w:themeTint="F2"/>
              </w:rPr>
            </w:pPr>
            <w:r w:rsidRPr="00FC6DEE">
              <w:rPr>
                <w:rFonts w:ascii="Arial" w:hAnsi="Arial" w:cs="Arial"/>
                <w:color w:val="0D0D0D" w:themeColor="text1" w:themeTint="F2"/>
                <w:sz w:val="22"/>
                <w:szCs w:val="22"/>
              </w:rPr>
              <w:t>Values Citizenship and Community – HMT 1110 and HMT 2226 will capture the data needed.</w:t>
            </w:r>
            <w:r w:rsidR="00274FFB">
              <w:rPr>
                <w:rFonts w:ascii="Arial" w:hAnsi="Arial" w:cs="Arial"/>
                <w:color w:val="0D0D0D" w:themeColor="text1" w:themeTint="F2"/>
                <w:sz w:val="22"/>
                <w:szCs w:val="22"/>
              </w:rPr>
              <w:t xml:space="preserve">  </w:t>
            </w:r>
            <w:r w:rsidRPr="00FC6DEE">
              <w:rPr>
                <w:rFonts w:ascii="Arial" w:hAnsi="Arial" w:cs="Arial"/>
                <w:color w:val="0D0D0D" w:themeColor="text1" w:themeTint="F2"/>
                <w:sz w:val="22"/>
                <w:szCs w:val="22"/>
              </w:rPr>
              <w:t>Both classes have designed projects and service components to capture the data needed.</w:t>
            </w:r>
          </w:p>
          <w:p w:rsidR="00FC6DEE" w:rsidRPr="00FC6DEE" w:rsidRDefault="00FC6DEE" w:rsidP="00FC6DEE">
            <w:pPr>
              <w:rPr>
                <w:rFonts w:ascii="Arial" w:hAnsi="Arial" w:cs="Arial"/>
                <w:color w:val="0D0D0D" w:themeColor="text1" w:themeTint="F2"/>
              </w:rPr>
            </w:pPr>
            <w:r w:rsidRPr="00FC6DEE">
              <w:rPr>
                <w:rFonts w:ascii="Arial" w:hAnsi="Arial" w:cs="Arial"/>
                <w:color w:val="0D0D0D" w:themeColor="text1" w:themeTint="F2"/>
              </w:rPr>
              <w:t> </w:t>
            </w:r>
          </w:p>
          <w:p w:rsidR="00FC6DEE" w:rsidRDefault="00FC6DEE" w:rsidP="00FC6DEE">
            <w:pPr>
              <w:rPr>
                <w:rFonts w:ascii="Arial" w:hAnsi="Arial" w:cs="Arial"/>
                <w:color w:val="0D0D0D" w:themeColor="text1" w:themeTint="F2"/>
                <w:sz w:val="22"/>
                <w:szCs w:val="22"/>
              </w:rPr>
            </w:pPr>
            <w:r w:rsidRPr="00FC6DEE">
              <w:rPr>
                <w:rFonts w:ascii="Arial" w:hAnsi="Arial" w:cs="Arial"/>
                <w:color w:val="0D0D0D" w:themeColor="text1" w:themeTint="F2"/>
                <w:sz w:val="22"/>
                <w:szCs w:val="22"/>
              </w:rPr>
              <w:t xml:space="preserve">Written Communication – HMT 2230 </w:t>
            </w:r>
            <w:r w:rsidR="00310BB6">
              <w:rPr>
                <w:rFonts w:ascii="Arial" w:hAnsi="Arial" w:cs="Arial"/>
                <w:color w:val="0D0D0D" w:themeColor="text1" w:themeTint="F2"/>
                <w:sz w:val="22"/>
                <w:szCs w:val="22"/>
              </w:rPr>
              <w:t xml:space="preserve">(Risk &amp; Prevention Management) </w:t>
            </w:r>
            <w:r w:rsidRPr="00FC6DEE">
              <w:rPr>
                <w:rFonts w:ascii="Arial" w:hAnsi="Arial" w:cs="Arial"/>
                <w:color w:val="0D0D0D" w:themeColor="text1" w:themeTint="F2"/>
                <w:sz w:val="22"/>
                <w:szCs w:val="22"/>
              </w:rPr>
              <w:t xml:space="preserve">and HMT 2295 </w:t>
            </w:r>
            <w:r w:rsidR="00310BB6">
              <w:rPr>
                <w:rFonts w:ascii="Arial" w:hAnsi="Arial" w:cs="Arial"/>
                <w:color w:val="0D0D0D" w:themeColor="text1" w:themeTint="F2"/>
                <w:sz w:val="22"/>
                <w:szCs w:val="22"/>
              </w:rPr>
              <w:t xml:space="preserve">(Hospitality Management &amp; Tourism Seminary) </w:t>
            </w:r>
            <w:r w:rsidRPr="00FC6DEE">
              <w:rPr>
                <w:rFonts w:ascii="Arial" w:hAnsi="Arial" w:cs="Arial"/>
                <w:color w:val="0D0D0D" w:themeColor="text1" w:themeTint="F2"/>
                <w:sz w:val="22"/>
                <w:szCs w:val="22"/>
              </w:rPr>
              <w:t>will capture the data needed.    HMT 2230 will capture the data needed from a case analysis project and HMT 2295 will capture the data needed from the business blue print project.</w:t>
            </w:r>
          </w:p>
          <w:p w:rsidR="00332394" w:rsidRDefault="00332394" w:rsidP="00FC6DEE">
            <w:pPr>
              <w:rPr>
                <w:rFonts w:ascii="Arial" w:hAnsi="Arial" w:cs="Arial"/>
                <w:color w:val="0D0D0D" w:themeColor="text1" w:themeTint="F2"/>
                <w:sz w:val="22"/>
                <w:szCs w:val="22"/>
              </w:rPr>
            </w:pPr>
          </w:p>
          <w:p w:rsidR="00332394" w:rsidRDefault="00332394" w:rsidP="00FC6DEE">
            <w:pPr>
              <w:rPr>
                <w:rFonts w:ascii="Arial" w:hAnsi="Arial" w:cs="Arial"/>
                <w:color w:val="0D0D0D" w:themeColor="text1" w:themeTint="F2"/>
                <w:sz w:val="22"/>
                <w:szCs w:val="22"/>
              </w:rPr>
            </w:pPr>
            <w:r>
              <w:rPr>
                <w:rFonts w:ascii="Arial" w:hAnsi="Arial" w:cs="Arial"/>
                <w:color w:val="0D0D0D" w:themeColor="text1" w:themeTint="F2"/>
                <w:sz w:val="22"/>
                <w:szCs w:val="22"/>
              </w:rPr>
              <w:t>Program Outcomes for Hospitality Management students – The internship mid-term and final assessments have embedded program outcome questions to capture the data needed.</w:t>
            </w:r>
          </w:p>
          <w:p w:rsidR="00332394" w:rsidRDefault="00332394" w:rsidP="00FC6DEE">
            <w:pPr>
              <w:rPr>
                <w:rFonts w:ascii="Arial" w:hAnsi="Arial" w:cs="Arial"/>
                <w:color w:val="0D0D0D" w:themeColor="text1" w:themeTint="F2"/>
                <w:sz w:val="22"/>
                <w:szCs w:val="22"/>
              </w:rPr>
            </w:pPr>
            <w:r>
              <w:rPr>
                <w:rFonts w:ascii="Arial" w:hAnsi="Arial" w:cs="Arial"/>
                <w:color w:val="0D0D0D" w:themeColor="text1" w:themeTint="F2"/>
                <w:sz w:val="22"/>
                <w:szCs w:val="22"/>
              </w:rPr>
              <w:t xml:space="preserve"> </w:t>
            </w:r>
          </w:p>
          <w:p w:rsidR="00332394" w:rsidRDefault="00332394" w:rsidP="00332394">
            <w:pPr>
              <w:rPr>
                <w:rFonts w:ascii="Arial" w:hAnsi="Arial" w:cs="Arial"/>
                <w:color w:val="0D0D0D" w:themeColor="text1" w:themeTint="F2"/>
                <w:sz w:val="22"/>
                <w:szCs w:val="22"/>
              </w:rPr>
            </w:pPr>
            <w:r>
              <w:rPr>
                <w:rFonts w:ascii="Arial" w:hAnsi="Arial" w:cs="Arial"/>
                <w:color w:val="0D0D0D" w:themeColor="text1" w:themeTint="F2"/>
                <w:sz w:val="22"/>
                <w:szCs w:val="22"/>
              </w:rPr>
              <w:t>Program Outcomes for Culinary Students – The internship mid-term and final assessments have embedded program outcome questions to capture the data needed.</w:t>
            </w:r>
          </w:p>
          <w:p w:rsidR="00332394" w:rsidRDefault="00332394" w:rsidP="00FC6DEE">
            <w:pPr>
              <w:rPr>
                <w:rFonts w:ascii="Arial" w:hAnsi="Arial" w:cs="Arial"/>
                <w:color w:val="0D0D0D" w:themeColor="text1" w:themeTint="F2"/>
                <w:sz w:val="22"/>
                <w:szCs w:val="22"/>
              </w:rPr>
            </w:pPr>
          </w:p>
          <w:p w:rsidR="00332394" w:rsidRPr="00FC6DEE" w:rsidRDefault="00332394" w:rsidP="00FC6DEE">
            <w:pPr>
              <w:rPr>
                <w:rFonts w:ascii="Arial" w:hAnsi="Arial" w:cs="Arial"/>
                <w:color w:val="0D0D0D" w:themeColor="text1" w:themeTint="F2"/>
              </w:rPr>
            </w:pPr>
          </w:p>
          <w:p w:rsidR="00FC6DEE" w:rsidRPr="0037786D" w:rsidRDefault="00FC6DEE" w:rsidP="00FC6DEE">
            <w:pPr>
              <w:pStyle w:val="NoSpacing"/>
              <w:rPr>
                <w:rFonts w:ascii="Arial" w:hAnsi="Arial" w:cs="Arial"/>
                <w:color w:val="000000" w:themeColor="text1"/>
              </w:rPr>
            </w:pPr>
          </w:p>
        </w:tc>
      </w:tr>
      <w:tr w:rsidR="003F37A8" w:rsidRPr="0037786D" w:rsidTr="00D07030">
        <w:tc>
          <w:tcPr>
            <w:tcW w:w="3708" w:type="dxa"/>
          </w:tcPr>
          <w:p w:rsidR="003F37A8" w:rsidRPr="00654C15" w:rsidRDefault="003F37A8" w:rsidP="00FE659C">
            <w:pPr>
              <w:spacing w:after="200" w:line="276" w:lineRule="auto"/>
              <w:rPr>
                <w:rFonts w:ascii="Arial" w:hAnsi="Arial" w:cs="Arial"/>
                <w:color w:val="000000" w:themeColor="text1"/>
              </w:rPr>
            </w:pPr>
            <w:r w:rsidRPr="00FE659C">
              <w:rPr>
                <w:rFonts w:ascii="Arial" w:hAnsi="Arial" w:cs="Arial"/>
                <w:color w:val="000000"/>
              </w:rPr>
              <w:t>The department is encouraged to continue tracking graduates to determine their employment outcomes and whether they are getting what they need in their education.  If necessary, the department may want to work with Research, Analytics, and Reporting to get this information.</w:t>
            </w:r>
          </w:p>
        </w:tc>
        <w:tc>
          <w:tcPr>
            <w:tcW w:w="2700" w:type="dxa"/>
          </w:tcPr>
          <w:p w:rsidR="003F37A8" w:rsidRDefault="003F37A8" w:rsidP="00D07030">
            <w:pPr>
              <w:pStyle w:val="ListParagraph"/>
              <w:ind w:left="0"/>
              <w:rPr>
                <w:rFonts w:ascii="Arial" w:hAnsi="Arial" w:cs="Arial"/>
                <w:color w:val="000000" w:themeColor="text1"/>
              </w:rPr>
            </w:pPr>
          </w:p>
          <w:p w:rsidR="00B94C62" w:rsidRDefault="00B94C62" w:rsidP="00B94C62">
            <w:pPr>
              <w:pStyle w:val="ListParagraph"/>
              <w:ind w:left="0"/>
              <w:rPr>
                <w:rFonts w:ascii="Arial" w:hAnsi="Arial" w:cs="Arial"/>
                <w:color w:val="000000" w:themeColor="text1"/>
              </w:rPr>
            </w:pPr>
            <w:r>
              <w:rPr>
                <w:rFonts w:ascii="Arial" w:hAnsi="Arial" w:cs="Arial"/>
                <w:color w:val="000000" w:themeColor="text1"/>
              </w:rPr>
              <w:t xml:space="preserve">In progress </w:t>
            </w:r>
            <w:r w:rsidRPr="005D08AD">
              <w:rPr>
                <w:highlight w:val="black"/>
              </w:rPr>
              <w:fldChar w:fldCharType="begin">
                <w:ffData>
                  <w:name w:val="Check1"/>
                  <w:enabled/>
                  <w:calcOnExit w:val="0"/>
                  <w:checkBox>
                    <w:sizeAuto/>
                    <w:default w:val="0"/>
                  </w:checkBox>
                </w:ffData>
              </w:fldChar>
            </w:r>
            <w:r w:rsidRPr="005D08AD">
              <w:rPr>
                <w:highlight w:val="black"/>
              </w:rPr>
              <w:instrText xml:space="preserve"> FORMCHECKBOX </w:instrText>
            </w:r>
            <w:r w:rsidR="00007025">
              <w:rPr>
                <w:highlight w:val="black"/>
              </w:rPr>
            </w:r>
            <w:r w:rsidR="00007025">
              <w:rPr>
                <w:highlight w:val="black"/>
              </w:rPr>
              <w:fldChar w:fldCharType="separate"/>
            </w:r>
            <w:r w:rsidRPr="005D08AD">
              <w:rPr>
                <w:highlight w:val="black"/>
              </w:rPr>
              <w:fldChar w:fldCharType="end"/>
            </w:r>
          </w:p>
          <w:p w:rsidR="00B94C62" w:rsidRDefault="00B94C62" w:rsidP="00B94C62">
            <w:pPr>
              <w:pStyle w:val="ListParagraph"/>
              <w:ind w:left="0"/>
              <w:rPr>
                <w:rFonts w:ascii="Arial" w:hAnsi="Arial" w:cs="Arial"/>
                <w:color w:val="000000" w:themeColor="text1"/>
              </w:rPr>
            </w:pPr>
          </w:p>
          <w:p w:rsidR="00B94C62" w:rsidRDefault="00B94C62" w:rsidP="00B94C62">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007025">
              <w:fldChar w:fldCharType="separate"/>
            </w:r>
            <w:r>
              <w:fldChar w:fldCharType="end"/>
            </w:r>
          </w:p>
          <w:p w:rsidR="00B94C62" w:rsidRDefault="00B94C62" w:rsidP="00B94C62">
            <w:pPr>
              <w:pStyle w:val="ListParagraph"/>
              <w:ind w:left="0"/>
              <w:rPr>
                <w:rFonts w:ascii="Arial" w:hAnsi="Arial" w:cs="Arial"/>
                <w:color w:val="000000" w:themeColor="text1"/>
              </w:rPr>
            </w:pPr>
          </w:p>
          <w:p w:rsidR="00B94C62" w:rsidRDefault="00B94C62" w:rsidP="00B94C62">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007025">
              <w:fldChar w:fldCharType="separate"/>
            </w:r>
            <w:r>
              <w:fldChar w:fldCharType="end"/>
            </w:r>
          </w:p>
          <w:p w:rsidR="003F37A8" w:rsidRPr="0037786D" w:rsidRDefault="003F37A8" w:rsidP="00D07030">
            <w:pPr>
              <w:pStyle w:val="ListParagraph"/>
              <w:ind w:left="0"/>
              <w:rPr>
                <w:rFonts w:ascii="Arial" w:hAnsi="Arial" w:cs="Arial"/>
                <w:color w:val="000000" w:themeColor="text1"/>
              </w:rPr>
            </w:pPr>
          </w:p>
        </w:tc>
        <w:tc>
          <w:tcPr>
            <w:tcW w:w="6480" w:type="dxa"/>
          </w:tcPr>
          <w:p w:rsidR="005D08AD" w:rsidRDefault="00711439" w:rsidP="001B48DA">
            <w:pPr>
              <w:spacing w:after="200" w:line="276" w:lineRule="auto"/>
              <w:rPr>
                <w:rFonts w:ascii="Arial" w:hAnsi="Arial" w:cs="Arial"/>
                <w:color w:val="000000" w:themeColor="text1"/>
              </w:rPr>
            </w:pPr>
            <w:r>
              <w:rPr>
                <w:rFonts w:ascii="Arial" w:hAnsi="Arial" w:cs="Arial"/>
                <w:color w:val="000000" w:themeColor="text1"/>
              </w:rPr>
              <w:t xml:space="preserve">The department of Hospitality Management &amp; Tourism conducts exit interviews with as many graduates as possible.  We collect employment information, email addresses, phone numbers, etc.  We ask graduates to update </w:t>
            </w:r>
            <w:r w:rsidR="0060349E">
              <w:rPr>
                <w:rFonts w:ascii="Arial" w:hAnsi="Arial" w:cs="Arial"/>
                <w:color w:val="000000" w:themeColor="text1"/>
              </w:rPr>
              <w:t xml:space="preserve">their employment information twice a year and yield very low results.  The goal of the department is to work with Research, Analytics, and Reporting to develop a system that will </w:t>
            </w:r>
            <w:r w:rsidR="005D08AD">
              <w:rPr>
                <w:rFonts w:ascii="Arial" w:hAnsi="Arial" w:cs="Arial"/>
                <w:color w:val="000000" w:themeColor="text1"/>
              </w:rPr>
              <w:t>provide the data needed by the department and accreditors.</w:t>
            </w:r>
          </w:p>
          <w:p w:rsidR="003F37A8" w:rsidRPr="0037786D" w:rsidRDefault="005D08AD" w:rsidP="00CC14E7">
            <w:pPr>
              <w:spacing w:after="200" w:line="276" w:lineRule="auto"/>
              <w:rPr>
                <w:rFonts w:ascii="Arial" w:hAnsi="Arial" w:cs="Arial"/>
                <w:color w:val="000000" w:themeColor="text1"/>
              </w:rPr>
            </w:pPr>
            <w:r>
              <w:rPr>
                <w:rFonts w:ascii="Arial" w:hAnsi="Arial" w:cs="Arial"/>
                <w:color w:val="000000" w:themeColor="text1"/>
              </w:rPr>
              <w:t>The goal is to have a system implemented with the assistance of RAR by December 31, 2015.</w:t>
            </w:r>
          </w:p>
        </w:tc>
      </w:tr>
      <w:tr w:rsidR="003F37A8" w:rsidRPr="0037786D" w:rsidTr="00D07030">
        <w:tc>
          <w:tcPr>
            <w:tcW w:w="3708" w:type="dxa"/>
          </w:tcPr>
          <w:p w:rsidR="003F37A8" w:rsidRPr="00FE659C" w:rsidRDefault="003F37A8" w:rsidP="00FE659C">
            <w:pPr>
              <w:spacing w:after="200" w:line="276" w:lineRule="auto"/>
              <w:rPr>
                <w:rFonts w:ascii="Arial" w:hAnsi="Arial" w:cs="Arial"/>
                <w:color w:val="000000"/>
              </w:rPr>
            </w:pPr>
            <w:r w:rsidRPr="00FE659C">
              <w:rPr>
                <w:rFonts w:ascii="Arial" w:hAnsi="Arial" w:cs="Arial"/>
                <w:color w:val="000000"/>
              </w:rPr>
              <w:t>The department is encouraged to continue the work that has been started on articulation agreements.</w:t>
            </w:r>
          </w:p>
          <w:p w:rsidR="003F37A8" w:rsidRPr="00654C15" w:rsidRDefault="003F37A8" w:rsidP="00D07030">
            <w:pPr>
              <w:pStyle w:val="ListParagraph"/>
              <w:ind w:left="0"/>
              <w:rPr>
                <w:rFonts w:ascii="Arial" w:hAnsi="Arial" w:cs="Arial"/>
                <w:color w:val="000000" w:themeColor="text1"/>
              </w:rPr>
            </w:pPr>
          </w:p>
        </w:tc>
        <w:tc>
          <w:tcPr>
            <w:tcW w:w="2700" w:type="dxa"/>
          </w:tcPr>
          <w:p w:rsidR="003F37A8" w:rsidRDefault="003F37A8" w:rsidP="00D07030">
            <w:pPr>
              <w:pStyle w:val="ListParagraph"/>
              <w:ind w:left="0"/>
              <w:rPr>
                <w:rFonts w:ascii="Arial" w:hAnsi="Arial" w:cs="Arial"/>
                <w:color w:val="000000" w:themeColor="text1"/>
              </w:rPr>
            </w:pPr>
          </w:p>
          <w:p w:rsidR="00B94C62" w:rsidRDefault="00B94C62" w:rsidP="00B94C62">
            <w:pPr>
              <w:pStyle w:val="ListParagraph"/>
              <w:ind w:left="0"/>
              <w:rPr>
                <w:rFonts w:ascii="Arial" w:hAnsi="Arial" w:cs="Arial"/>
                <w:color w:val="000000" w:themeColor="text1"/>
              </w:rPr>
            </w:pPr>
            <w:r>
              <w:rPr>
                <w:rFonts w:ascii="Arial" w:hAnsi="Arial" w:cs="Arial"/>
                <w:color w:val="000000" w:themeColor="text1"/>
              </w:rPr>
              <w:t xml:space="preserve">In progress </w:t>
            </w:r>
            <w:r w:rsidRPr="00244C91">
              <w:rPr>
                <w:highlight w:val="black"/>
              </w:rPr>
              <w:fldChar w:fldCharType="begin">
                <w:ffData>
                  <w:name w:val="Check1"/>
                  <w:enabled/>
                  <w:calcOnExit w:val="0"/>
                  <w:checkBox>
                    <w:sizeAuto/>
                    <w:default w:val="0"/>
                  </w:checkBox>
                </w:ffData>
              </w:fldChar>
            </w:r>
            <w:r w:rsidRPr="00244C91">
              <w:rPr>
                <w:highlight w:val="black"/>
              </w:rPr>
              <w:instrText xml:space="preserve"> FORMCHECKBOX </w:instrText>
            </w:r>
            <w:r w:rsidR="00007025">
              <w:rPr>
                <w:highlight w:val="black"/>
              </w:rPr>
            </w:r>
            <w:r w:rsidR="00007025">
              <w:rPr>
                <w:highlight w:val="black"/>
              </w:rPr>
              <w:fldChar w:fldCharType="separate"/>
            </w:r>
            <w:r w:rsidRPr="00244C91">
              <w:rPr>
                <w:highlight w:val="black"/>
              </w:rPr>
              <w:fldChar w:fldCharType="end"/>
            </w:r>
          </w:p>
          <w:p w:rsidR="00B94C62" w:rsidRDefault="00B94C62" w:rsidP="00B94C62">
            <w:pPr>
              <w:pStyle w:val="ListParagraph"/>
              <w:ind w:left="0"/>
              <w:rPr>
                <w:rFonts w:ascii="Arial" w:hAnsi="Arial" w:cs="Arial"/>
                <w:color w:val="000000" w:themeColor="text1"/>
              </w:rPr>
            </w:pPr>
          </w:p>
          <w:p w:rsidR="00B94C62" w:rsidRDefault="00B94C62" w:rsidP="00B94C62">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007025">
              <w:fldChar w:fldCharType="separate"/>
            </w:r>
            <w:r>
              <w:fldChar w:fldCharType="end"/>
            </w:r>
          </w:p>
          <w:p w:rsidR="00B94C62" w:rsidRDefault="00B94C62" w:rsidP="00B94C62">
            <w:pPr>
              <w:pStyle w:val="ListParagraph"/>
              <w:ind w:left="0"/>
              <w:rPr>
                <w:rFonts w:ascii="Arial" w:hAnsi="Arial" w:cs="Arial"/>
                <w:color w:val="000000" w:themeColor="text1"/>
              </w:rPr>
            </w:pPr>
          </w:p>
          <w:p w:rsidR="00B94C62" w:rsidRDefault="00B94C62" w:rsidP="00B94C62">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007025">
              <w:fldChar w:fldCharType="separate"/>
            </w:r>
            <w:r>
              <w:fldChar w:fldCharType="end"/>
            </w:r>
          </w:p>
          <w:p w:rsidR="003F37A8" w:rsidRPr="0037786D" w:rsidRDefault="003F37A8" w:rsidP="00D07030">
            <w:pPr>
              <w:pStyle w:val="ListParagraph"/>
              <w:ind w:left="0"/>
              <w:rPr>
                <w:rFonts w:ascii="Arial" w:hAnsi="Arial" w:cs="Arial"/>
                <w:color w:val="000000" w:themeColor="text1"/>
              </w:rPr>
            </w:pPr>
          </w:p>
        </w:tc>
        <w:tc>
          <w:tcPr>
            <w:tcW w:w="6480" w:type="dxa"/>
          </w:tcPr>
          <w:p w:rsidR="003F37A8" w:rsidRDefault="00316AE9" w:rsidP="001B48DA">
            <w:pPr>
              <w:spacing w:after="200" w:line="276" w:lineRule="auto"/>
              <w:rPr>
                <w:rFonts w:ascii="Arial" w:hAnsi="Arial" w:cs="Arial"/>
                <w:color w:val="000000" w:themeColor="text1"/>
              </w:rPr>
            </w:pPr>
            <w:r>
              <w:rPr>
                <w:rFonts w:ascii="Arial" w:hAnsi="Arial" w:cs="Arial"/>
                <w:color w:val="000000" w:themeColor="text1"/>
              </w:rPr>
              <w:t xml:space="preserve">The department of Hospitality Management &amp; Tourism </w:t>
            </w:r>
            <w:r w:rsidR="00244C91">
              <w:rPr>
                <w:rFonts w:ascii="Arial" w:hAnsi="Arial" w:cs="Arial"/>
                <w:color w:val="000000" w:themeColor="text1"/>
              </w:rPr>
              <w:t>developed an articulation agreement with Miami University (Middletown).  HMT graduates can transfer their credits towards a bachelor’s degree in Integrated Studies.</w:t>
            </w:r>
          </w:p>
          <w:p w:rsidR="00244C91" w:rsidRDefault="00244C91" w:rsidP="001B48DA">
            <w:pPr>
              <w:spacing w:after="200" w:line="276" w:lineRule="auto"/>
              <w:rPr>
                <w:rFonts w:ascii="Arial" w:hAnsi="Arial" w:cs="Arial"/>
                <w:color w:val="000000" w:themeColor="text1"/>
              </w:rPr>
            </w:pPr>
            <w:r w:rsidRPr="0077350C">
              <w:rPr>
                <w:rFonts w:ascii="Arial" w:hAnsi="Arial" w:cs="Arial"/>
                <w:color w:val="000000" w:themeColor="text1"/>
              </w:rPr>
              <w:t>Currently,</w:t>
            </w:r>
            <w:r w:rsidR="0077350C">
              <w:rPr>
                <w:rFonts w:ascii="Arial" w:hAnsi="Arial" w:cs="Arial"/>
                <w:color w:val="000000" w:themeColor="text1"/>
              </w:rPr>
              <w:t xml:space="preserve"> the department is working with The Ohio State University for its second articulation agreement.</w:t>
            </w:r>
          </w:p>
          <w:p w:rsidR="003F37A8" w:rsidRPr="0037786D" w:rsidRDefault="003F37A8" w:rsidP="00727242">
            <w:pPr>
              <w:pStyle w:val="ListParagraph"/>
              <w:ind w:left="0"/>
              <w:rPr>
                <w:rFonts w:ascii="Arial" w:hAnsi="Arial" w:cs="Arial"/>
                <w:color w:val="000000" w:themeColor="text1"/>
              </w:rPr>
            </w:pPr>
          </w:p>
        </w:tc>
      </w:tr>
      <w:tr w:rsidR="003F37A8" w:rsidRPr="0037786D" w:rsidTr="00D07030">
        <w:tc>
          <w:tcPr>
            <w:tcW w:w="3708" w:type="dxa"/>
          </w:tcPr>
          <w:p w:rsidR="003F37A8" w:rsidRPr="00654C15" w:rsidRDefault="003F37A8" w:rsidP="00FE659C">
            <w:pPr>
              <w:spacing w:after="200" w:line="276" w:lineRule="auto"/>
              <w:rPr>
                <w:rFonts w:ascii="Arial" w:hAnsi="Arial" w:cs="Arial"/>
                <w:color w:val="000000" w:themeColor="text1"/>
              </w:rPr>
            </w:pPr>
            <w:r w:rsidRPr="00FE659C">
              <w:rPr>
                <w:rFonts w:ascii="Arial" w:hAnsi="Arial" w:cs="Arial"/>
                <w:color w:val="000000"/>
              </w:rPr>
              <w:t>The department is encouraged to incorporate elements of globalism and appreciation of diverse populations into their program outcomes.</w:t>
            </w:r>
          </w:p>
        </w:tc>
        <w:tc>
          <w:tcPr>
            <w:tcW w:w="2700" w:type="dxa"/>
          </w:tcPr>
          <w:p w:rsidR="003F37A8" w:rsidRDefault="003F37A8" w:rsidP="00624759">
            <w:pPr>
              <w:pStyle w:val="ListParagraph"/>
              <w:ind w:left="0"/>
              <w:rPr>
                <w:rFonts w:ascii="Arial" w:hAnsi="Arial" w:cs="Arial"/>
                <w:color w:val="000000" w:themeColor="text1"/>
              </w:rPr>
            </w:pPr>
          </w:p>
          <w:p w:rsidR="00B94C62" w:rsidRDefault="00B94C62" w:rsidP="00B94C62">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Check1"/>
                  <w:enabled/>
                  <w:calcOnExit w:val="0"/>
                  <w:checkBox>
                    <w:sizeAuto/>
                    <w:default w:val="0"/>
                  </w:checkBox>
                </w:ffData>
              </w:fldChar>
            </w:r>
            <w:r>
              <w:instrText xml:space="preserve"> FORMCHECKBOX </w:instrText>
            </w:r>
            <w:r w:rsidR="00007025">
              <w:fldChar w:fldCharType="separate"/>
            </w:r>
            <w:r>
              <w:fldChar w:fldCharType="end"/>
            </w:r>
          </w:p>
          <w:p w:rsidR="00B94C62" w:rsidRDefault="00B94C62" w:rsidP="00B94C62">
            <w:pPr>
              <w:pStyle w:val="ListParagraph"/>
              <w:ind w:left="0"/>
              <w:rPr>
                <w:rFonts w:ascii="Arial" w:hAnsi="Arial" w:cs="Arial"/>
                <w:color w:val="000000" w:themeColor="text1"/>
              </w:rPr>
            </w:pPr>
          </w:p>
          <w:p w:rsidR="00B94C62" w:rsidRDefault="00B94C62" w:rsidP="00B94C62">
            <w:pPr>
              <w:pStyle w:val="ListParagraph"/>
              <w:ind w:left="0"/>
              <w:rPr>
                <w:rFonts w:ascii="Arial" w:hAnsi="Arial" w:cs="Arial"/>
                <w:color w:val="000000" w:themeColor="text1"/>
              </w:rPr>
            </w:pPr>
            <w:r>
              <w:rPr>
                <w:rFonts w:ascii="Arial" w:hAnsi="Arial" w:cs="Arial"/>
                <w:color w:val="000000" w:themeColor="text1"/>
              </w:rPr>
              <w:t xml:space="preserve">Completed </w:t>
            </w:r>
            <w:r w:rsidRPr="007C1D8A">
              <w:rPr>
                <w:highlight w:val="black"/>
              </w:rPr>
              <w:fldChar w:fldCharType="begin">
                <w:ffData>
                  <w:name w:val="Check1"/>
                  <w:enabled/>
                  <w:calcOnExit w:val="0"/>
                  <w:checkBox>
                    <w:sizeAuto/>
                    <w:default w:val="0"/>
                  </w:checkBox>
                </w:ffData>
              </w:fldChar>
            </w:r>
            <w:r w:rsidRPr="007C1D8A">
              <w:rPr>
                <w:highlight w:val="black"/>
              </w:rPr>
              <w:instrText xml:space="preserve"> FORMCHECKBOX </w:instrText>
            </w:r>
            <w:r w:rsidR="00007025">
              <w:rPr>
                <w:highlight w:val="black"/>
              </w:rPr>
            </w:r>
            <w:r w:rsidR="00007025">
              <w:rPr>
                <w:highlight w:val="black"/>
              </w:rPr>
              <w:fldChar w:fldCharType="separate"/>
            </w:r>
            <w:r w:rsidRPr="007C1D8A">
              <w:rPr>
                <w:highlight w:val="black"/>
              </w:rPr>
              <w:fldChar w:fldCharType="end"/>
            </w:r>
          </w:p>
          <w:p w:rsidR="00B94C62" w:rsidRDefault="00B94C62" w:rsidP="00B94C62">
            <w:pPr>
              <w:pStyle w:val="ListParagraph"/>
              <w:ind w:left="0"/>
              <w:rPr>
                <w:rFonts w:ascii="Arial" w:hAnsi="Arial" w:cs="Arial"/>
                <w:color w:val="000000" w:themeColor="text1"/>
              </w:rPr>
            </w:pPr>
          </w:p>
          <w:p w:rsidR="00B94C62" w:rsidRDefault="00B94C62" w:rsidP="00B94C62">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007025">
              <w:fldChar w:fldCharType="separate"/>
            </w:r>
            <w:r>
              <w:fldChar w:fldCharType="end"/>
            </w:r>
          </w:p>
          <w:p w:rsidR="003F37A8" w:rsidRPr="0037786D" w:rsidRDefault="003F37A8" w:rsidP="00624759">
            <w:pPr>
              <w:pStyle w:val="ListParagraph"/>
              <w:ind w:left="0"/>
              <w:rPr>
                <w:rFonts w:ascii="Arial" w:hAnsi="Arial" w:cs="Arial"/>
                <w:color w:val="000000" w:themeColor="text1"/>
              </w:rPr>
            </w:pPr>
          </w:p>
        </w:tc>
        <w:tc>
          <w:tcPr>
            <w:tcW w:w="6480" w:type="dxa"/>
          </w:tcPr>
          <w:p w:rsidR="007C1D8A" w:rsidRDefault="007C1D8A" w:rsidP="004E06A3">
            <w:pPr>
              <w:pStyle w:val="ListParagraph"/>
              <w:ind w:left="0"/>
              <w:rPr>
                <w:rFonts w:ascii="Arial" w:hAnsi="Arial" w:cs="Arial"/>
                <w:color w:val="000000" w:themeColor="text1"/>
              </w:rPr>
            </w:pPr>
            <w:r>
              <w:rPr>
                <w:rFonts w:ascii="Arial" w:hAnsi="Arial" w:cs="Arial"/>
                <w:color w:val="000000" w:themeColor="text1"/>
              </w:rPr>
              <w:t>The department of Hospitality Management &amp; Tourism requires all students to take SOC 1145 (Cultural Anthropology).  This course is an examination of what is meant by culture and a review of the various theories and methods of in Cultural Anthropology.  It includes a comparison of the similarities and differences among world cultures as well as comparative analysis of family organization, religious beliefs, educational systems, economics and government systems.</w:t>
            </w:r>
          </w:p>
          <w:p w:rsidR="007C1D8A" w:rsidRDefault="007C1D8A" w:rsidP="004E06A3">
            <w:pPr>
              <w:pStyle w:val="ListParagraph"/>
              <w:ind w:left="0"/>
              <w:rPr>
                <w:rFonts w:ascii="Arial" w:hAnsi="Arial" w:cs="Arial"/>
                <w:color w:val="000000" w:themeColor="text1"/>
              </w:rPr>
            </w:pPr>
          </w:p>
          <w:p w:rsidR="007C1D8A" w:rsidRDefault="007C1D8A" w:rsidP="004E06A3">
            <w:pPr>
              <w:pStyle w:val="ListParagraph"/>
              <w:ind w:left="0"/>
              <w:rPr>
                <w:rFonts w:ascii="Arial" w:hAnsi="Arial" w:cs="Arial"/>
                <w:color w:val="000000" w:themeColor="text1"/>
              </w:rPr>
            </w:pPr>
            <w:r>
              <w:rPr>
                <w:rFonts w:ascii="Arial" w:hAnsi="Arial" w:cs="Arial"/>
                <w:color w:val="000000" w:themeColor="text1"/>
              </w:rPr>
              <w:t>Students are also required to take a</w:t>
            </w:r>
            <w:r w:rsidR="00584C7D">
              <w:rPr>
                <w:rFonts w:ascii="Arial" w:hAnsi="Arial" w:cs="Arial"/>
                <w:color w:val="000000" w:themeColor="text1"/>
              </w:rPr>
              <w:t>n</w:t>
            </w:r>
            <w:r>
              <w:rPr>
                <w:rFonts w:ascii="Arial" w:hAnsi="Arial" w:cs="Arial"/>
                <w:color w:val="000000" w:themeColor="text1"/>
              </w:rPr>
              <w:t xml:space="preserve"> OTM Humanities elective.  They have the following choices:</w:t>
            </w:r>
          </w:p>
          <w:p w:rsidR="00140617" w:rsidRDefault="007C1D8A" w:rsidP="004E06A3">
            <w:pPr>
              <w:pStyle w:val="ListParagraph"/>
              <w:ind w:left="0"/>
              <w:rPr>
                <w:rFonts w:ascii="Arial" w:hAnsi="Arial" w:cs="Arial"/>
                <w:color w:val="000000" w:themeColor="text1"/>
              </w:rPr>
            </w:pPr>
            <w:r>
              <w:rPr>
                <w:rFonts w:ascii="Arial" w:hAnsi="Arial" w:cs="Arial"/>
                <w:color w:val="000000" w:themeColor="text1"/>
              </w:rPr>
              <w:t xml:space="preserve">HUM 1131 – The </w:t>
            </w:r>
            <w:r w:rsidR="00140617">
              <w:rPr>
                <w:rFonts w:ascii="Arial" w:hAnsi="Arial" w:cs="Arial"/>
                <w:color w:val="000000" w:themeColor="text1"/>
              </w:rPr>
              <w:t>Search for Utopia</w:t>
            </w:r>
          </w:p>
          <w:p w:rsidR="00140617" w:rsidRDefault="00140617" w:rsidP="004E06A3">
            <w:pPr>
              <w:pStyle w:val="ListParagraph"/>
              <w:ind w:left="0"/>
              <w:rPr>
                <w:rFonts w:ascii="Arial" w:hAnsi="Arial" w:cs="Arial"/>
                <w:color w:val="000000" w:themeColor="text1"/>
              </w:rPr>
            </w:pPr>
            <w:r>
              <w:rPr>
                <w:rFonts w:ascii="Arial" w:hAnsi="Arial" w:cs="Arial"/>
                <w:color w:val="000000" w:themeColor="text1"/>
              </w:rPr>
              <w:t>HUM 1135 – Environmental Ethics</w:t>
            </w:r>
          </w:p>
          <w:p w:rsidR="00584C7D" w:rsidRDefault="00584C7D" w:rsidP="004E06A3">
            <w:pPr>
              <w:pStyle w:val="ListParagraph"/>
              <w:ind w:left="0"/>
              <w:rPr>
                <w:rFonts w:ascii="Arial" w:hAnsi="Arial" w:cs="Arial"/>
                <w:color w:val="000000" w:themeColor="text1"/>
              </w:rPr>
            </w:pPr>
            <w:r>
              <w:rPr>
                <w:rFonts w:ascii="Arial" w:hAnsi="Arial" w:cs="Arial"/>
                <w:color w:val="000000" w:themeColor="text1"/>
              </w:rPr>
              <w:t>HMU 1141 – Appalachian History and Culture</w:t>
            </w:r>
          </w:p>
          <w:p w:rsidR="00584C7D" w:rsidRDefault="00584C7D" w:rsidP="004E06A3">
            <w:pPr>
              <w:pStyle w:val="ListParagraph"/>
              <w:ind w:left="0"/>
              <w:rPr>
                <w:rFonts w:ascii="Arial" w:hAnsi="Arial" w:cs="Arial"/>
                <w:color w:val="000000" w:themeColor="text1"/>
              </w:rPr>
            </w:pPr>
            <w:r>
              <w:rPr>
                <w:rFonts w:ascii="Arial" w:hAnsi="Arial" w:cs="Arial"/>
                <w:color w:val="000000" w:themeColor="text1"/>
              </w:rPr>
              <w:t>HUM 1142 – Native American History</w:t>
            </w:r>
          </w:p>
          <w:p w:rsidR="007C1D8A" w:rsidRDefault="00584C7D" w:rsidP="004E06A3">
            <w:pPr>
              <w:pStyle w:val="ListParagraph"/>
              <w:ind w:left="0"/>
              <w:rPr>
                <w:rFonts w:ascii="Arial" w:hAnsi="Arial" w:cs="Arial"/>
                <w:color w:val="000000" w:themeColor="text1"/>
              </w:rPr>
            </w:pPr>
            <w:r>
              <w:rPr>
                <w:rFonts w:ascii="Arial" w:hAnsi="Arial" w:cs="Arial"/>
                <w:color w:val="000000" w:themeColor="text1"/>
              </w:rPr>
              <w:t>HUM 1195 – Leadership and Development</w:t>
            </w:r>
          </w:p>
          <w:p w:rsidR="003F37A8" w:rsidRPr="0037786D" w:rsidRDefault="003F37A8" w:rsidP="004E06A3">
            <w:pPr>
              <w:pStyle w:val="ListParagraph"/>
              <w:ind w:left="0"/>
              <w:rPr>
                <w:rFonts w:ascii="Arial" w:hAnsi="Arial" w:cs="Arial"/>
                <w:color w:val="000000" w:themeColor="text1"/>
              </w:rPr>
            </w:pPr>
          </w:p>
        </w:tc>
      </w:tr>
      <w:tr w:rsidR="003F37A8" w:rsidRPr="0037786D" w:rsidTr="00D07030">
        <w:tc>
          <w:tcPr>
            <w:tcW w:w="3708" w:type="dxa"/>
          </w:tcPr>
          <w:p w:rsidR="003F37A8" w:rsidRPr="00654C15" w:rsidRDefault="003F37A8" w:rsidP="00FE659C">
            <w:pPr>
              <w:spacing w:after="200" w:line="276" w:lineRule="auto"/>
              <w:rPr>
                <w:rFonts w:ascii="Arial" w:hAnsi="Arial" w:cs="Arial"/>
                <w:color w:val="000000" w:themeColor="text1"/>
              </w:rPr>
            </w:pPr>
            <w:r w:rsidRPr="00FE659C">
              <w:rPr>
                <w:rFonts w:ascii="Arial" w:hAnsi="Arial" w:cs="Arial"/>
                <w:color w:val="000000"/>
              </w:rPr>
              <w:t>The department is encouraged to explore streamlining its program curricula – it may be that reducing the number of credit hours required in programs would increase the number of students who complete a program.</w:t>
            </w:r>
          </w:p>
        </w:tc>
        <w:tc>
          <w:tcPr>
            <w:tcW w:w="2700" w:type="dxa"/>
          </w:tcPr>
          <w:p w:rsidR="003F37A8" w:rsidRDefault="003F37A8" w:rsidP="00624759">
            <w:pPr>
              <w:pStyle w:val="ListParagraph"/>
              <w:ind w:left="0"/>
              <w:rPr>
                <w:rFonts w:ascii="Arial" w:hAnsi="Arial" w:cs="Arial"/>
                <w:color w:val="000000" w:themeColor="text1"/>
              </w:rPr>
            </w:pPr>
          </w:p>
          <w:p w:rsidR="00B94C62" w:rsidRDefault="00B94C62" w:rsidP="00B94C62">
            <w:pPr>
              <w:pStyle w:val="ListParagraph"/>
              <w:ind w:left="0"/>
              <w:rPr>
                <w:rFonts w:ascii="Arial" w:hAnsi="Arial" w:cs="Arial"/>
                <w:color w:val="000000" w:themeColor="text1"/>
              </w:rPr>
            </w:pPr>
            <w:r>
              <w:rPr>
                <w:rFonts w:ascii="Arial" w:hAnsi="Arial" w:cs="Arial"/>
                <w:color w:val="000000" w:themeColor="text1"/>
              </w:rPr>
              <w:t xml:space="preserve">In progress </w:t>
            </w:r>
            <w:r w:rsidRPr="003F5079">
              <w:rPr>
                <w:highlight w:val="black"/>
              </w:rPr>
              <w:fldChar w:fldCharType="begin">
                <w:ffData>
                  <w:name w:val="Check1"/>
                  <w:enabled/>
                  <w:calcOnExit w:val="0"/>
                  <w:checkBox>
                    <w:sizeAuto/>
                    <w:default w:val="0"/>
                  </w:checkBox>
                </w:ffData>
              </w:fldChar>
            </w:r>
            <w:r w:rsidRPr="003F5079">
              <w:rPr>
                <w:highlight w:val="black"/>
              </w:rPr>
              <w:instrText xml:space="preserve"> FORMCHECKBOX </w:instrText>
            </w:r>
            <w:r w:rsidR="00007025">
              <w:rPr>
                <w:highlight w:val="black"/>
              </w:rPr>
            </w:r>
            <w:r w:rsidR="00007025">
              <w:rPr>
                <w:highlight w:val="black"/>
              </w:rPr>
              <w:fldChar w:fldCharType="separate"/>
            </w:r>
            <w:r w:rsidRPr="003F5079">
              <w:rPr>
                <w:highlight w:val="black"/>
              </w:rPr>
              <w:fldChar w:fldCharType="end"/>
            </w:r>
          </w:p>
          <w:p w:rsidR="00B94C62" w:rsidRDefault="00B94C62" w:rsidP="00B94C62">
            <w:pPr>
              <w:pStyle w:val="ListParagraph"/>
              <w:ind w:left="0"/>
              <w:rPr>
                <w:rFonts w:ascii="Arial" w:hAnsi="Arial" w:cs="Arial"/>
                <w:color w:val="000000" w:themeColor="text1"/>
              </w:rPr>
            </w:pPr>
          </w:p>
          <w:p w:rsidR="003F5079" w:rsidRDefault="00B94C62" w:rsidP="003F5079">
            <w:r>
              <w:rPr>
                <w:rFonts w:ascii="Arial" w:hAnsi="Arial" w:cs="Arial"/>
                <w:color w:val="000000" w:themeColor="text1"/>
              </w:rPr>
              <w:t xml:space="preserve">Completed </w:t>
            </w:r>
            <w:r w:rsidR="003F5079">
              <w:fldChar w:fldCharType="begin">
                <w:ffData>
                  <w:name w:val="Check1"/>
                  <w:enabled/>
                  <w:calcOnExit w:val="0"/>
                  <w:checkBox>
                    <w:sizeAuto/>
                    <w:default w:val="0"/>
                  </w:checkBox>
                </w:ffData>
              </w:fldChar>
            </w:r>
            <w:r w:rsidR="003F5079">
              <w:instrText xml:space="preserve"> FORMCHECKBOX </w:instrText>
            </w:r>
            <w:r w:rsidR="00007025">
              <w:fldChar w:fldCharType="separate"/>
            </w:r>
            <w:r w:rsidR="003F5079">
              <w:fldChar w:fldCharType="end"/>
            </w:r>
          </w:p>
          <w:p w:rsidR="00B94C62" w:rsidRDefault="00B94C62" w:rsidP="00B94C62">
            <w:pPr>
              <w:pStyle w:val="ListParagraph"/>
              <w:ind w:left="0"/>
              <w:rPr>
                <w:rFonts w:ascii="Arial" w:hAnsi="Arial" w:cs="Arial"/>
                <w:color w:val="000000" w:themeColor="text1"/>
              </w:rPr>
            </w:pPr>
          </w:p>
          <w:p w:rsidR="00B94C62" w:rsidRDefault="00B94C62" w:rsidP="00B94C62">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007025">
              <w:fldChar w:fldCharType="separate"/>
            </w:r>
            <w:r>
              <w:fldChar w:fldCharType="end"/>
            </w:r>
          </w:p>
          <w:p w:rsidR="003F37A8" w:rsidRPr="0037786D" w:rsidRDefault="003F37A8" w:rsidP="00624759">
            <w:pPr>
              <w:pStyle w:val="ListParagraph"/>
              <w:ind w:left="0"/>
              <w:rPr>
                <w:rFonts w:ascii="Arial" w:hAnsi="Arial" w:cs="Arial"/>
                <w:color w:val="000000" w:themeColor="text1"/>
              </w:rPr>
            </w:pPr>
          </w:p>
        </w:tc>
        <w:tc>
          <w:tcPr>
            <w:tcW w:w="6480" w:type="dxa"/>
          </w:tcPr>
          <w:p w:rsidR="0007569F" w:rsidRDefault="003F5079" w:rsidP="00664F54">
            <w:pPr>
              <w:spacing w:after="200" w:line="276" w:lineRule="auto"/>
              <w:rPr>
                <w:rFonts w:ascii="Arial" w:hAnsi="Arial" w:cs="Arial"/>
                <w:color w:val="000000" w:themeColor="text1"/>
              </w:rPr>
            </w:pPr>
            <w:r>
              <w:rPr>
                <w:rFonts w:ascii="Arial" w:hAnsi="Arial" w:cs="Arial"/>
                <w:color w:val="000000" w:themeColor="text1"/>
              </w:rPr>
              <w:t xml:space="preserve">The department of Hospitality </w:t>
            </w:r>
            <w:r w:rsidR="003C5EA3">
              <w:rPr>
                <w:rFonts w:ascii="Arial" w:hAnsi="Arial" w:cs="Arial"/>
                <w:color w:val="000000" w:themeColor="text1"/>
              </w:rPr>
              <w:t xml:space="preserve">Management &amp; Tourism has streamlined its curricula and reduced the number of credit hours to receive a degree in each of its programs. </w:t>
            </w:r>
            <w:r w:rsidR="00CC14E7">
              <w:rPr>
                <w:rFonts w:ascii="Arial" w:hAnsi="Arial" w:cs="Arial"/>
                <w:color w:val="000000" w:themeColor="text1"/>
              </w:rPr>
              <w:t xml:space="preserve"> </w:t>
            </w:r>
            <w:r w:rsidR="0007569F">
              <w:rPr>
                <w:rFonts w:ascii="Arial" w:hAnsi="Arial" w:cs="Arial"/>
                <w:color w:val="000000" w:themeColor="text1"/>
              </w:rPr>
              <w:t>Therefore, th</w:t>
            </w:r>
            <w:r w:rsidR="003C5EA3">
              <w:rPr>
                <w:rFonts w:ascii="Arial" w:hAnsi="Arial" w:cs="Arial"/>
                <w:color w:val="000000" w:themeColor="text1"/>
              </w:rPr>
              <w:t>is section was marked Completed.</w:t>
            </w:r>
          </w:p>
          <w:p w:rsidR="003F5079" w:rsidRDefault="0007569F" w:rsidP="00664F54">
            <w:pPr>
              <w:spacing w:after="200" w:line="276" w:lineRule="auto"/>
              <w:rPr>
                <w:rFonts w:ascii="Arial" w:hAnsi="Arial" w:cs="Arial"/>
                <w:color w:val="000000" w:themeColor="text1"/>
              </w:rPr>
            </w:pPr>
            <w:r>
              <w:rPr>
                <w:rFonts w:ascii="Arial" w:hAnsi="Arial" w:cs="Arial"/>
                <w:color w:val="000000" w:themeColor="text1"/>
              </w:rPr>
              <w:t>Recently</w:t>
            </w:r>
            <w:r w:rsidR="003C5EA3">
              <w:rPr>
                <w:rFonts w:ascii="Arial" w:hAnsi="Arial" w:cs="Arial"/>
                <w:color w:val="000000" w:themeColor="text1"/>
              </w:rPr>
              <w:t xml:space="preserve">, the department has been asked to reduce the number of credit hours for each degree to </w:t>
            </w:r>
            <w:r>
              <w:rPr>
                <w:rFonts w:ascii="Arial" w:hAnsi="Arial" w:cs="Arial"/>
                <w:color w:val="000000" w:themeColor="text1"/>
              </w:rPr>
              <w:t>60-</w:t>
            </w:r>
            <w:r w:rsidR="003C5EA3">
              <w:rPr>
                <w:rFonts w:ascii="Arial" w:hAnsi="Arial" w:cs="Arial"/>
                <w:color w:val="000000" w:themeColor="text1"/>
              </w:rPr>
              <w:t>65</w:t>
            </w:r>
            <w:r>
              <w:rPr>
                <w:rFonts w:ascii="Arial" w:hAnsi="Arial" w:cs="Arial"/>
                <w:color w:val="000000" w:themeColor="text1"/>
              </w:rPr>
              <w:t xml:space="preserve"> hours.  The culinary arts degree option remains</w:t>
            </w:r>
            <w:r w:rsidR="00D710AA">
              <w:rPr>
                <w:rFonts w:ascii="Arial" w:hAnsi="Arial" w:cs="Arial"/>
                <w:color w:val="000000" w:themeColor="text1"/>
              </w:rPr>
              <w:t xml:space="preserve"> above 65 hours and because of this, the section has been changed to In Progress.</w:t>
            </w:r>
          </w:p>
          <w:p w:rsidR="003F37A8" w:rsidRPr="0037786D" w:rsidRDefault="00D710AA" w:rsidP="00CC14E7">
            <w:pPr>
              <w:spacing w:after="200" w:line="276" w:lineRule="auto"/>
              <w:rPr>
                <w:rFonts w:ascii="Arial" w:hAnsi="Arial" w:cs="Arial"/>
                <w:color w:val="000000" w:themeColor="text1"/>
              </w:rPr>
            </w:pPr>
            <w:r>
              <w:rPr>
                <w:rFonts w:ascii="Arial" w:hAnsi="Arial" w:cs="Arial"/>
                <w:color w:val="000000" w:themeColor="text1"/>
              </w:rPr>
              <w:t>The number of hours to complete a degree option in culinary arts is 69 hours.  The goal of the department is</w:t>
            </w:r>
            <w:r w:rsidR="00C20EAE">
              <w:rPr>
                <w:rFonts w:ascii="Arial" w:hAnsi="Arial" w:cs="Arial"/>
                <w:color w:val="000000" w:themeColor="text1"/>
              </w:rPr>
              <w:t xml:space="preserve"> for this degree option to be reduced to 60-65 by December 31, 2015.</w:t>
            </w:r>
          </w:p>
        </w:tc>
      </w:tr>
    </w:tbl>
    <w:tbl>
      <w:tblPr>
        <w:tblStyle w:val="TableGrid"/>
        <w:tblpPr w:leftFromText="180" w:rightFromText="180" w:vertAnchor="page" w:horzAnchor="margin" w:tblpY="871"/>
        <w:tblW w:w="13140" w:type="dxa"/>
        <w:shd w:val="clear" w:color="auto" w:fill="FFFFFF"/>
        <w:tblLayout w:type="fixed"/>
        <w:tblCellMar>
          <w:left w:w="115" w:type="dxa"/>
          <w:right w:w="115" w:type="dxa"/>
        </w:tblCellMar>
        <w:tblLook w:val="01E0" w:firstRow="1" w:lastRow="1" w:firstColumn="1" w:lastColumn="1" w:noHBand="0" w:noVBand="0"/>
      </w:tblPr>
      <w:tblGrid>
        <w:gridCol w:w="2590"/>
        <w:gridCol w:w="10550"/>
      </w:tblGrid>
      <w:tr w:rsidR="00460A3F" w:rsidTr="00645A7C">
        <w:trPr>
          <w:trHeight w:val="440"/>
        </w:trPr>
        <w:tc>
          <w:tcPr>
            <w:tcW w:w="13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460A3F" w:rsidRDefault="00460A3F" w:rsidP="00645A7C">
            <w:r>
              <w:t>Please respond to the following items regarding external program accreditation.</w:t>
            </w:r>
          </w:p>
          <w:p w:rsidR="00460A3F" w:rsidRDefault="00460A3F" w:rsidP="00645A7C">
            <w:pPr>
              <w:pStyle w:val="ListParagraph"/>
              <w:ind w:left="0"/>
              <w:rPr>
                <w:rFonts w:ascii="Arial" w:hAnsi="Arial" w:cs="Arial"/>
                <w:color w:val="000000" w:themeColor="text1"/>
              </w:rPr>
            </w:pPr>
          </w:p>
        </w:tc>
      </w:tr>
      <w:tr w:rsidR="00460A3F" w:rsidTr="00645A7C">
        <w:trPr>
          <w:trHeight w:val="1520"/>
        </w:trPr>
        <w:tc>
          <w:tcPr>
            <w:tcW w:w="2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460A3F" w:rsidRDefault="00460A3F" w:rsidP="00645A7C">
            <w:pPr>
              <w:rPr>
                <w:rFonts w:asciiTheme="minorHAnsi" w:hAnsiTheme="minorHAnsi"/>
                <w:b/>
                <w:color w:val="000000" w:themeColor="text1"/>
              </w:rPr>
            </w:pPr>
            <w:r>
              <w:rPr>
                <w:rFonts w:asciiTheme="minorHAnsi" w:hAnsiTheme="minorHAnsi"/>
                <w:b/>
                <w:color w:val="000000" w:themeColor="text1"/>
              </w:rPr>
              <w:t>Date of Most Recent Program Accreditation Review</w:t>
            </w:r>
          </w:p>
        </w:tc>
        <w:tc>
          <w:tcPr>
            <w:tcW w:w="10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60A3F" w:rsidRDefault="00460A3F" w:rsidP="00645A7C">
            <w:pPr>
              <w:pStyle w:val="ListParagraph"/>
              <w:ind w:left="0"/>
              <w:rPr>
                <w:rFonts w:ascii="Arial" w:hAnsi="Arial" w:cs="Arial"/>
                <w:color w:val="000000" w:themeColor="text1"/>
              </w:rPr>
            </w:pPr>
            <w:r>
              <w:rPr>
                <w:rFonts w:ascii="Arial" w:hAnsi="Arial" w:cs="Arial"/>
                <w:color w:val="000000" w:themeColor="text1"/>
              </w:rPr>
              <w:t xml:space="preserve">Date of most recent accreditation review:  </w:t>
            </w:r>
          </w:p>
          <w:p w:rsidR="00D33A69" w:rsidRDefault="00D33A69" w:rsidP="00645A7C">
            <w:pPr>
              <w:pStyle w:val="ListParagraph"/>
              <w:ind w:left="0"/>
              <w:rPr>
                <w:rFonts w:ascii="Arial" w:hAnsi="Arial" w:cs="Arial"/>
                <w:color w:val="000000" w:themeColor="text1"/>
              </w:rPr>
            </w:pPr>
          </w:p>
          <w:p w:rsidR="00D33A69" w:rsidRDefault="00D33A69" w:rsidP="00645A7C">
            <w:pPr>
              <w:pStyle w:val="ListParagraph"/>
              <w:ind w:left="0"/>
              <w:rPr>
                <w:rFonts w:ascii="Arial" w:hAnsi="Arial" w:cs="Arial"/>
                <w:color w:val="000000" w:themeColor="text1"/>
              </w:rPr>
            </w:pPr>
            <w:r>
              <w:rPr>
                <w:rFonts w:ascii="Arial" w:hAnsi="Arial" w:cs="Arial"/>
                <w:color w:val="000000" w:themeColor="text1"/>
              </w:rPr>
              <w:t xml:space="preserve">Accreditation Commission of Programs in Hospitality Administration </w:t>
            </w:r>
            <w:r w:rsidRPr="00D90A0F">
              <w:rPr>
                <w:rFonts w:ascii="Arial" w:hAnsi="Arial" w:cs="Arial"/>
                <w:b/>
                <w:color w:val="000000" w:themeColor="text1"/>
              </w:rPr>
              <w:t>(ACPHA)</w:t>
            </w:r>
            <w:r>
              <w:rPr>
                <w:rFonts w:ascii="Arial" w:hAnsi="Arial" w:cs="Arial"/>
                <w:color w:val="000000" w:themeColor="text1"/>
              </w:rPr>
              <w:t xml:space="preserve"> – Most recent review date was October 6-8, 2014</w:t>
            </w:r>
          </w:p>
          <w:p w:rsidR="00D33A69" w:rsidRDefault="00D33A69" w:rsidP="00645A7C">
            <w:pPr>
              <w:pStyle w:val="ListParagraph"/>
              <w:ind w:left="0"/>
              <w:rPr>
                <w:rFonts w:ascii="Arial" w:hAnsi="Arial" w:cs="Arial"/>
                <w:color w:val="000000" w:themeColor="text1"/>
              </w:rPr>
            </w:pPr>
          </w:p>
          <w:p w:rsidR="00D33A69" w:rsidRDefault="00D33A69" w:rsidP="00645A7C">
            <w:pPr>
              <w:pStyle w:val="ListParagraph"/>
              <w:ind w:left="0"/>
              <w:rPr>
                <w:rFonts w:ascii="Arial" w:hAnsi="Arial" w:cs="Arial"/>
                <w:color w:val="000000" w:themeColor="text1"/>
              </w:rPr>
            </w:pPr>
            <w:r>
              <w:rPr>
                <w:rFonts w:ascii="Arial" w:hAnsi="Arial" w:cs="Arial"/>
                <w:color w:val="000000" w:themeColor="text1"/>
              </w:rPr>
              <w:t xml:space="preserve">American Culinary Federation </w:t>
            </w:r>
            <w:r w:rsidRPr="00D90A0F">
              <w:rPr>
                <w:rFonts w:ascii="Arial" w:hAnsi="Arial" w:cs="Arial"/>
                <w:b/>
                <w:color w:val="000000" w:themeColor="text1"/>
              </w:rPr>
              <w:t>(ACF)</w:t>
            </w:r>
            <w:r>
              <w:rPr>
                <w:rFonts w:ascii="Arial" w:hAnsi="Arial" w:cs="Arial"/>
                <w:color w:val="000000" w:themeColor="text1"/>
              </w:rPr>
              <w:t xml:space="preserve"> – Most recent review date was May </w:t>
            </w:r>
            <w:r w:rsidR="00D90A0F">
              <w:rPr>
                <w:rFonts w:ascii="Arial" w:hAnsi="Arial" w:cs="Arial"/>
                <w:color w:val="000000" w:themeColor="text1"/>
              </w:rPr>
              <w:t>2</w:t>
            </w:r>
            <w:r>
              <w:rPr>
                <w:rFonts w:ascii="Arial" w:hAnsi="Arial" w:cs="Arial"/>
                <w:color w:val="000000" w:themeColor="text1"/>
              </w:rPr>
              <w:t>-</w:t>
            </w:r>
            <w:r w:rsidR="00D90A0F">
              <w:rPr>
                <w:rFonts w:ascii="Arial" w:hAnsi="Arial" w:cs="Arial"/>
                <w:color w:val="000000" w:themeColor="text1"/>
              </w:rPr>
              <w:t>4</w:t>
            </w:r>
            <w:r>
              <w:rPr>
                <w:rFonts w:ascii="Arial" w:hAnsi="Arial" w:cs="Arial"/>
                <w:color w:val="000000" w:themeColor="text1"/>
              </w:rPr>
              <w:t>, 2012</w:t>
            </w:r>
          </w:p>
          <w:p w:rsidR="00460A3F" w:rsidRDefault="00460A3F" w:rsidP="00645A7C">
            <w:pPr>
              <w:pStyle w:val="ListParagraph"/>
              <w:ind w:left="0"/>
              <w:rPr>
                <w:rFonts w:ascii="Arial" w:hAnsi="Arial" w:cs="Arial"/>
                <w:color w:val="000000" w:themeColor="text1"/>
              </w:rPr>
            </w:pPr>
            <w:r>
              <w:rPr>
                <w:rFonts w:ascii="Arial" w:hAnsi="Arial" w:cs="Arial"/>
                <w:color w:val="000000" w:themeColor="text1"/>
              </w:rPr>
              <w:t xml:space="preserve"> </w:t>
            </w:r>
          </w:p>
        </w:tc>
      </w:tr>
      <w:tr w:rsidR="00460A3F" w:rsidTr="00645A7C">
        <w:trPr>
          <w:trHeight w:val="72"/>
        </w:trPr>
        <w:tc>
          <w:tcPr>
            <w:tcW w:w="2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460A3F" w:rsidRDefault="00460A3F" w:rsidP="00645A7C">
            <w:pPr>
              <w:rPr>
                <w:rFonts w:asciiTheme="minorHAnsi" w:hAnsiTheme="minorHAnsi"/>
                <w:b/>
                <w:color w:val="000000" w:themeColor="text1"/>
              </w:rPr>
            </w:pPr>
            <w:r>
              <w:rPr>
                <w:rFonts w:asciiTheme="minorHAnsi" w:hAnsiTheme="minorHAnsi"/>
                <w:b/>
                <w:color w:val="000000" w:themeColor="text1"/>
              </w:rPr>
              <w:t>Please describe any issues or recommendations from your last accreditation review (if applicable)</w:t>
            </w:r>
          </w:p>
        </w:tc>
        <w:tc>
          <w:tcPr>
            <w:tcW w:w="10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E55" w:rsidRDefault="00F80E55" w:rsidP="00D90A0F">
            <w:pPr>
              <w:rPr>
                <w:rFonts w:ascii="Arial" w:hAnsi="Arial" w:cs="Arial"/>
              </w:rPr>
            </w:pPr>
            <w:r>
              <w:rPr>
                <w:rFonts w:ascii="Arial" w:hAnsi="Arial" w:cs="Arial"/>
                <w:color w:val="000000" w:themeColor="text1"/>
              </w:rPr>
              <w:t>ACPHA</w:t>
            </w:r>
            <w:r w:rsidR="00D90A0F">
              <w:rPr>
                <w:rFonts w:ascii="Arial" w:hAnsi="Arial" w:cs="Arial"/>
                <w:color w:val="000000" w:themeColor="text1"/>
              </w:rPr>
              <w:t xml:space="preserve"> – 1 </w:t>
            </w:r>
            <w:r w:rsidRPr="00F80E55">
              <w:rPr>
                <w:rFonts w:ascii="Arial" w:hAnsi="Arial" w:cs="Arial"/>
              </w:rPr>
              <w:t>The mission statement and program outcomes are not publicly available in printed or electronic domains. Though the mission statement is actually on the website and the program outcomes are on the department bulletin board, they are not easily available to the public.</w:t>
            </w:r>
          </w:p>
          <w:p w:rsidR="00F80E55" w:rsidRDefault="00F80E55" w:rsidP="00F80E55">
            <w:pPr>
              <w:rPr>
                <w:rFonts w:ascii="Arial" w:hAnsi="Arial" w:cs="Arial"/>
              </w:rPr>
            </w:pPr>
          </w:p>
          <w:p w:rsidR="00F80E55" w:rsidRDefault="00D90A0F" w:rsidP="00D90A0F">
            <w:pPr>
              <w:rPr>
                <w:rFonts w:ascii="Arial" w:hAnsi="Arial" w:cs="Arial"/>
              </w:rPr>
            </w:pPr>
            <w:r>
              <w:rPr>
                <w:rFonts w:ascii="Arial" w:hAnsi="Arial" w:cs="Arial"/>
              </w:rPr>
              <w:t xml:space="preserve">ACPHA – 2 </w:t>
            </w:r>
            <w:r w:rsidR="00F80E55" w:rsidRPr="00F80E55">
              <w:rPr>
                <w:rFonts w:ascii="Arial" w:hAnsi="Arial" w:cs="Arial"/>
              </w:rPr>
              <w:t>There is no evidence showing how the results of the assessment plan are being used for the</w:t>
            </w:r>
            <w:r>
              <w:rPr>
                <w:rFonts w:ascii="Arial" w:hAnsi="Arial" w:cs="Arial"/>
              </w:rPr>
              <w:t xml:space="preserve"> </w:t>
            </w:r>
            <w:r w:rsidR="00F80E55" w:rsidRPr="00F80E55">
              <w:rPr>
                <w:rFonts w:ascii="Arial" w:hAnsi="Arial" w:cs="Arial"/>
              </w:rPr>
              <w:t>systematic improvement of student learning and decisions on curricular changes that support</w:t>
            </w:r>
            <w:r>
              <w:rPr>
                <w:rFonts w:ascii="Arial" w:hAnsi="Arial" w:cs="Arial"/>
              </w:rPr>
              <w:t xml:space="preserve"> </w:t>
            </w:r>
            <w:r w:rsidR="00F80E55" w:rsidRPr="00F80E55">
              <w:rPr>
                <w:rFonts w:ascii="Arial" w:hAnsi="Arial" w:cs="Arial"/>
              </w:rPr>
              <w:t>graduates in achieving</w:t>
            </w:r>
            <w:r w:rsidR="00F80E55">
              <w:rPr>
                <w:rFonts w:ascii="Arial" w:hAnsi="Arial" w:cs="Arial"/>
              </w:rPr>
              <w:t xml:space="preserve"> </w:t>
            </w:r>
            <w:r w:rsidR="00F80E55" w:rsidRPr="00F80E55">
              <w:rPr>
                <w:rFonts w:ascii="Arial" w:hAnsi="Arial" w:cs="Arial"/>
              </w:rPr>
              <w:t>the Program Learning Outcomes.</w:t>
            </w:r>
          </w:p>
          <w:p w:rsidR="00D90A0F" w:rsidRDefault="00D90A0F" w:rsidP="00F80E55">
            <w:pPr>
              <w:ind w:left="180" w:hanging="180"/>
              <w:rPr>
                <w:rFonts w:ascii="Arial" w:hAnsi="Arial" w:cs="Arial"/>
              </w:rPr>
            </w:pPr>
          </w:p>
          <w:p w:rsidR="00D90A0F" w:rsidRPr="00D90A0F" w:rsidRDefault="00D90A0F" w:rsidP="00D90A0F">
            <w:pPr>
              <w:rPr>
                <w:rFonts w:ascii="Arial" w:hAnsi="Arial" w:cs="Arial"/>
              </w:rPr>
            </w:pPr>
            <w:r w:rsidRPr="00D90A0F">
              <w:rPr>
                <w:rFonts w:ascii="Arial" w:hAnsi="Arial" w:cs="Arial"/>
              </w:rPr>
              <w:t xml:space="preserve">ACPHA </w:t>
            </w:r>
            <w:r>
              <w:rPr>
                <w:rFonts w:ascii="Arial" w:hAnsi="Arial" w:cs="Arial"/>
              </w:rPr>
              <w:t>–</w:t>
            </w:r>
            <w:r w:rsidRPr="00D90A0F">
              <w:rPr>
                <w:rFonts w:ascii="Arial" w:hAnsi="Arial" w:cs="Arial"/>
              </w:rPr>
              <w:t xml:space="preserve"> 3</w:t>
            </w:r>
            <w:r>
              <w:rPr>
                <w:rFonts w:ascii="Arial" w:hAnsi="Arial" w:cs="Arial"/>
              </w:rPr>
              <w:t xml:space="preserve"> </w:t>
            </w:r>
            <w:r w:rsidRPr="00D90A0F">
              <w:rPr>
                <w:rFonts w:ascii="Arial" w:hAnsi="Arial" w:cs="Arial"/>
              </w:rPr>
              <w:t xml:space="preserve">The site visiting team believes that all FT faculty members are overwhelmed with their responsibilities and may not be able to perform to the best of their ability if this trend continues. </w:t>
            </w:r>
          </w:p>
          <w:p w:rsidR="00D90A0F" w:rsidRDefault="00D90A0F" w:rsidP="00F80E55">
            <w:pPr>
              <w:ind w:left="180" w:hanging="180"/>
              <w:rPr>
                <w:rFonts w:ascii="Arial" w:hAnsi="Arial" w:cs="Arial"/>
              </w:rPr>
            </w:pPr>
          </w:p>
          <w:p w:rsidR="00D90A0F" w:rsidRDefault="00D90A0F" w:rsidP="00D90A0F">
            <w:pPr>
              <w:ind w:left="180" w:hanging="180"/>
              <w:rPr>
                <w:rFonts w:ascii="Arial" w:hAnsi="Arial" w:cs="Arial"/>
              </w:rPr>
            </w:pPr>
            <w:r w:rsidRPr="00D90A0F">
              <w:rPr>
                <w:rFonts w:ascii="Arial" w:hAnsi="Arial" w:cs="Arial"/>
              </w:rPr>
              <w:t>On May 2-4, 2012, the American Culinary Federation E</w:t>
            </w:r>
            <w:r>
              <w:rPr>
                <w:rFonts w:ascii="Arial" w:hAnsi="Arial" w:cs="Arial"/>
              </w:rPr>
              <w:t>ducation Foundation Accrediting</w:t>
            </w:r>
          </w:p>
          <w:p w:rsidR="00D90A0F" w:rsidRDefault="00D90A0F" w:rsidP="00D90A0F">
            <w:pPr>
              <w:ind w:left="180" w:hanging="180"/>
              <w:rPr>
                <w:rFonts w:ascii="Arial" w:hAnsi="Arial" w:cs="Arial"/>
              </w:rPr>
            </w:pPr>
            <w:r w:rsidRPr="00D90A0F">
              <w:rPr>
                <w:rFonts w:ascii="Arial" w:hAnsi="Arial" w:cs="Arial"/>
              </w:rPr>
              <w:t xml:space="preserve">Commission (ACFEFAC) conducted a site visit at your institution to review the AAS in Hospitality </w:t>
            </w:r>
          </w:p>
          <w:p w:rsidR="00D90A0F" w:rsidRPr="00D90A0F" w:rsidRDefault="00D90A0F" w:rsidP="00D90A0F">
            <w:pPr>
              <w:ind w:left="180" w:hanging="180"/>
              <w:rPr>
                <w:rFonts w:ascii="Arial" w:hAnsi="Arial" w:cs="Arial"/>
              </w:rPr>
            </w:pPr>
            <w:r w:rsidRPr="00D90A0F">
              <w:rPr>
                <w:rFonts w:ascii="Arial" w:hAnsi="Arial" w:cs="Arial"/>
              </w:rPr>
              <w:t>Management:  Culinary Arts Option program.</w:t>
            </w:r>
          </w:p>
          <w:p w:rsidR="00D90A0F" w:rsidRPr="00D90A0F" w:rsidRDefault="00D90A0F" w:rsidP="00D90A0F">
            <w:pPr>
              <w:ind w:left="180" w:hanging="180"/>
              <w:rPr>
                <w:rFonts w:ascii="Arial" w:hAnsi="Arial" w:cs="Arial"/>
              </w:rPr>
            </w:pPr>
          </w:p>
          <w:p w:rsidR="00D90A0F" w:rsidRPr="00D90A0F" w:rsidRDefault="00D90A0F" w:rsidP="00D90A0F">
            <w:pPr>
              <w:ind w:left="180" w:hanging="180"/>
              <w:rPr>
                <w:rFonts w:ascii="Arial" w:hAnsi="Arial" w:cs="Arial"/>
              </w:rPr>
            </w:pPr>
            <w:r w:rsidRPr="00D90A0F">
              <w:rPr>
                <w:rFonts w:ascii="Arial" w:hAnsi="Arial" w:cs="Arial"/>
              </w:rPr>
              <w:t>Based on the review, the team site visit report indicates the following area of noncompliance:</w:t>
            </w:r>
          </w:p>
          <w:p w:rsidR="00D90A0F" w:rsidRPr="00D90A0F" w:rsidRDefault="00D90A0F" w:rsidP="00D90A0F">
            <w:pPr>
              <w:ind w:left="180" w:hanging="180"/>
              <w:rPr>
                <w:rFonts w:ascii="Arial" w:hAnsi="Arial" w:cs="Arial"/>
              </w:rPr>
            </w:pPr>
          </w:p>
          <w:p w:rsidR="00D90A0F" w:rsidRPr="00D90A0F" w:rsidRDefault="00D90A0F" w:rsidP="00D90A0F">
            <w:pPr>
              <w:ind w:left="180" w:hanging="180"/>
              <w:rPr>
                <w:rFonts w:ascii="Arial" w:hAnsi="Arial" w:cs="Arial"/>
              </w:rPr>
            </w:pPr>
            <w:r w:rsidRPr="00D90A0F">
              <w:rPr>
                <w:rFonts w:ascii="Arial" w:hAnsi="Arial" w:cs="Arial"/>
                <w:b/>
              </w:rPr>
              <w:t xml:space="preserve">Standard 6.3 </w:t>
            </w:r>
            <w:r w:rsidRPr="00D90A0F">
              <w:rPr>
                <w:rFonts w:ascii="Arial" w:hAnsi="Arial" w:cs="Arial"/>
              </w:rPr>
              <w:t xml:space="preserve">– </w:t>
            </w:r>
            <w:r w:rsidRPr="00D90A0F">
              <w:rPr>
                <w:rFonts w:ascii="Arial" w:hAnsi="Arial" w:cs="Arial"/>
                <w:i/>
              </w:rPr>
              <w:t>The kitchen/laboratory facilities reflect safe and sanitary conditions.</w:t>
            </w:r>
          </w:p>
          <w:p w:rsidR="00D90A0F" w:rsidRPr="00D90A0F" w:rsidRDefault="00D90A0F" w:rsidP="00D90A0F">
            <w:pPr>
              <w:ind w:left="180" w:hanging="180"/>
              <w:rPr>
                <w:rFonts w:ascii="Arial" w:hAnsi="Arial" w:cs="Arial"/>
              </w:rPr>
            </w:pPr>
          </w:p>
          <w:p w:rsidR="00D90A0F" w:rsidRPr="00D90A0F" w:rsidRDefault="00D90A0F" w:rsidP="00D90A0F">
            <w:pPr>
              <w:ind w:left="180" w:hanging="180"/>
              <w:rPr>
                <w:rFonts w:ascii="Arial" w:hAnsi="Arial" w:cs="Arial"/>
              </w:rPr>
            </w:pPr>
            <w:r w:rsidRPr="00D90A0F">
              <w:rPr>
                <w:rFonts w:ascii="Arial" w:hAnsi="Arial" w:cs="Arial"/>
              </w:rPr>
              <w:t>The team made suggestions as peer evaluators of how to correct the noted area of noncompliance.  This area is the only area that you must respond to in writing.</w:t>
            </w:r>
          </w:p>
          <w:p w:rsidR="00D90A0F" w:rsidRPr="00D90A0F" w:rsidRDefault="00D90A0F" w:rsidP="00D90A0F">
            <w:pPr>
              <w:ind w:left="180" w:hanging="180"/>
              <w:rPr>
                <w:rFonts w:ascii="Arial" w:hAnsi="Arial" w:cs="Arial"/>
              </w:rPr>
            </w:pPr>
          </w:p>
          <w:p w:rsidR="00D90A0F" w:rsidRPr="00D90A0F" w:rsidRDefault="00D90A0F" w:rsidP="00D90A0F">
            <w:pPr>
              <w:ind w:left="180" w:hanging="180"/>
              <w:rPr>
                <w:rFonts w:ascii="Arial" w:hAnsi="Arial" w:cs="Arial"/>
              </w:rPr>
            </w:pPr>
            <w:r w:rsidRPr="00D90A0F">
              <w:rPr>
                <w:rFonts w:ascii="Arial" w:hAnsi="Arial" w:cs="Arial"/>
                <w:b/>
                <w:i/>
              </w:rPr>
              <w:t xml:space="preserve">Suggestion to comply with standard 6.3 </w:t>
            </w:r>
            <w:r w:rsidRPr="00D90A0F">
              <w:rPr>
                <w:rFonts w:ascii="Arial" w:hAnsi="Arial" w:cs="Arial"/>
              </w:rPr>
              <w:t xml:space="preserve">– </w:t>
            </w:r>
            <w:r w:rsidRPr="00D90A0F">
              <w:rPr>
                <w:rFonts w:ascii="Arial" w:hAnsi="Arial" w:cs="Arial"/>
                <w:i/>
              </w:rPr>
              <w:t>Provide evidence that the walk-in refrigerator and the attached walk-in freezer are thoroughly cleaned, with food items properly wrapped and stored in an organized manner, and develop a system to ensure that sanitation in the units is regularly maintained.</w:t>
            </w:r>
          </w:p>
          <w:p w:rsidR="00D90A0F" w:rsidRPr="00D90A0F" w:rsidRDefault="00D90A0F" w:rsidP="00D90A0F">
            <w:pPr>
              <w:ind w:left="180" w:hanging="180"/>
              <w:rPr>
                <w:rFonts w:ascii="Arial" w:hAnsi="Arial" w:cs="Arial"/>
              </w:rPr>
            </w:pPr>
          </w:p>
          <w:p w:rsidR="00D90A0F" w:rsidRPr="00D90A0F" w:rsidRDefault="00D90A0F" w:rsidP="00D90A0F">
            <w:pPr>
              <w:ind w:left="180" w:hanging="180"/>
              <w:rPr>
                <w:rFonts w:ascii="Arial" w:hAnsi="Arial" w:cs="Arial"/>
              </w:rPr>
            </w:pPr>
            <w:r w:rsidRPr="00D90A0F">
              <w:rPr>
                <w:rFonts w:ascii="Arial" w:hAnsi="Arial" w:cs="Arial"/>
              </w:rPr>
              <w:t xml:space="preserve">The ACFEFAC will meet in July 2012 to review your program self-study, the team report and programmatic response to the team report to make a determination of re-accreditation for the above listed program.  </w:t>
            </w:r>
            <w:r w:rsidRPr="00D90A0F">
              <w:rPr>
                <w:rFonts w:ascii="Arial" w:hAnsi="Arial" w:cs="Arial"/>
                <w:b/>
              </w:rPr>
              <w:t>Your programmatic response is due in the ACF national office by June 15, 2012.</w:t>
            </w:r>
          </w:p>
          <w:p w:rsidR="00D90A0F" w:rsidRPr="00D90A0F" w:rsidRDefault="00D90A0F" w:rsidP="00D90A0F">
            <w:pPr>
              <w:ind w:left="180" w:hanging="180"/>
              <w:rPr>
                <w:rFonts w:ascii="Arial" w:hAnsi="Arial" w:cs="Arial"/>
              </w:rPr>
            </w:pPr>
          </w:p>
          <w:p w:rsidR="00D90A0F" w:rsidRPr="00D90A0F" w:rsidRDefault="00D90A0F" w:rsidP="00D90A0F">
            <w:pPr>
              <w:ind w:left="180" w:hanging="180"/>
              <w:rPr>
                <w:rFonts w:ascii="Arial" w:hAnsi="Arial" w:cs="Arial"/>
              </w:rPr>
            </w:pPr>
            <w:r w:rsidRPr="00D90A0F">
              <w:rPr>
                <w:rFonts w:ascii="Arial" w:hAnsi="Arial" w:cs="Arial"/>
              </w:rPr>
              <w:t xml:space="preserve">The team report makes several suggestions about the programs as a whole.  These suggestions </w:t>
            </w:r>
            <w:r w:rsidRPr="00D90A0F">
              <w:rPr>
                <w:rFonts w:ascii="Arial" w:hAnsi="Arial" w:cs="Arial"/>
                <w:u w:val="single"/>
              </w:rPr>
              <w:t>do not require a written response.</w:t>
            </w:r>
          </w:p>
          <w:p w:rsidR="00D90A0F" w:rsidRPr="00D90A0F" w:rsidRDefault="00D90A0F" w:rsidP="00D90A0F">
            <w:pPr>
              <w:ind w:left="180" w:hanging="180"/>
              <w:rPr>
                <w:rFonts w:ascii="Arial" w:hAnsi="Arial" w:cs="Arial"/>
              </w:rPr>
            </w:pPr>
          </w:p>
          <w:p w:rsidR="00D90A0F" w:rsidRPr="00D90A0F" w:rsidRDefault="00D90A0F" w:rsidP="00D90A0F">
            <w:pPr>
              <w:numPr>
                <w:ilvl w:val="0"/>
                <w:numId w:val="22"/>
              </w:numPr>
              <w:rPr>
                <w:rFonts w:ascii="Arial" w:hAnsi="Arial" w:cs="Arial"/>
              </w:rPr>
            </w:pPr>
            <w:r w:rsidRPr="00D90A0F">
              <w:rPr>
                <w:rFonts w:ascii="Arial" w:hAnsi="Arial" w:cs="Arial"/>
              </w:rPr>
              <w:t>Consider reducing the size of the current Advisory board to a more manageable level of 10 or 12 members. Have a board that provides a good representation of the hospitality industry, that is dynamic, hardworking and productive, that will attend the bi-annually held meetings, to support the curriculum and activities of the program.</w:t>
            </w:r>
          </w:p>
          <w:p w:rsidR="00D90A0F" w:rsidRPr="00D90A0F" w:rsidRDefault="00D90A0F" w:rsidP="00D90A0F">
            <w:pPr>
              <w:numPr>
                <w:ilvl w:val="0"/>
                <w:numId w:val="22"/>
              </w:numPr>
              <w:rPr>
                <w:rFonts w:ascii="Arial" w:hAnsi="Arial" w:cs="Arial"/>
              </w:rPr>
            </w:pPr>
            <w:r w:rsidRPr="00D90A0F">
              <w:rPr>
                <w:rFonts w:ascii="Arial" w:hAnsi="Arial" w:cs="Arial"/>
              </w:rPr>
              <w:t>Encourage significantly more instructor participation in technical conferences and workshops as a means for enhancing technical (practical) skills.</w:t>
            </w:r>
          </w:p>
          <w:p w:rsidR="00D90A0F" w:rsidRPr="00D90A0F" w:rsidRDefault="00D90A0F" w:rsidP="00D90A0F">
            <w:pPr>
              <w:numPr>
                <w:ilvl w:val="0"/>
                <w:numId w:val="22"/>
              </w:numPr>
              <w:rPr>
                <w:rFonts w:ascii="Arial" w:hAnsi="Arial" w:cs="Arial"/>
              </w:rPr>
            </w:pPr>
            <w:r w:rsidRPr="00D90A0F">
              <w:rPr>
                <w:rFonts w:ascii="Arial" w:hAnsi="Arial" w:cs="Arial"/>
              </w:rPr>
              <w:t>It is important to continually introduce new and fresh ideas into your program and delivery model. When you are seeking to add faculty to teach, consider seeking candidates that come from differing academic as well as experiential backgrounds. This will allow for the faculty to share their unique skills and talents, and to mesh their different styles to best meet the needs of all your students.</w:t>
            </w:r>
          </w:p>
          <w:p w:rsidR="00D90A0F" w:rsidRPr="00D90A0F" w:rsidRDefault="00D90A0F" w:rsidP="00D90A0F">
            <w:pPr>
              <w:numPr>
                <w:ilvl w:val="0"/>
                <w:numId w:val="22"/>
              </w:numPr>
              <w:rPr>
                <w:rFonts w:ascii="Arial" w:hAnsi="Arial" w:cs="Arial"/>
              </w:rPr>
            </w:pPr>
            <w:r w:rsidRPr="00D90A0F">
              <w:rPr>
                <w:rFonts w:ascii="Arial" w:hAnsi="Arial" w:cs="Arial"/>
              </w:rPr>
              <w:t>Standardize the course Syllabi (template), to make it easier for the students to quickly identify the grading criteria, lesson plans, requirements, etc., from course to course.</w:t>
            </w:r>
          </w:p>
          <w:p w:rsidR="00D90A0F" w:rsidRPr="00D90A0F" w:rsidRDefault="00D90A0F" w:rsidP="00D90A0F">
            <w:pPr>
              <w:numPr>
                <w:ilvl w:val="0"/>
                <w:numId w:val="22"/>
              </w:numPr>
              <w:rPr>
                <w:rFonts w:ascii="Arial" w:hAnsi="Arial" w:cs="Arial"/>
              </w:rPr>
            </w:pPr>
            <w:r w:rsidRPr="00D90A0F">
              <w:rPr>
                <w:rFonts w:ascii="Arial" w:hAnsi="Arial" w:cs="Arial"/>
              </w:rPr>
              <w:t>The Servsafe (Managers) Certification is fast becoming an industry standard and also a requirement for hire, and I ads further credibility to the program within the hospitality community.  The team commends the program on making this a requirement for all students to pass this certification, prior to being allowed to enter any culinary laboratories.  Implement a check-and-balance practice to verify that this has taken place – not to allow any students to fall through the cracks.  Ask the students to provide the certificate of completion to their classroom instructor on the first week of the lab course.</w:t>
            </w:r>
          </w:p>
          <w:p w:rsidR="00D90A0F" w:rsidRPr="00D90A0F" w:rsidRDefault="00D90A0F" w:rsidP="00D90A0F">
            <w:pPr>
              <w:numPr>
                <w:ilvl w:val="0"/>
                <w:numId w:val="22"/>
              </w:numPr>
              <w:rPr>
                <w:rFonts w:ascii="Arial" w:hAnsi="Arial" w:cs="Arial"/>
              </w:rPr>
            </w:pPr>
            <w:r w:rsidRPr="00D90A0F">
              <w:rPr>
                <w:rFonts w:ascii="Arial" w:hAnsi="Arial" w:cs="Arial"/>
              </w:rPr>
              <w:t>All MSDS files should be conveniently mounted on the wall, with a clear access to all students and faculty.</w:t>
            </w:r>
          </w:p>
          <w:p w:rsidR="00D90A0F" w:rsidRPr="00D90A0F" w:rsidRDefault="00D90A0F" w:rsidP="00D90A0F">
            <w:pPr>
              <w:numPr>
                <w:ilvl w:val="0"/>
                <w:numId w:val="22"/>
              </w:numPr>
              <w:rPr>
                <w:rFonts w:ascii="Arial" w:hAnsi="Arial" w:cs="Arial"/>
              </w:rPr>
            </w:pPr>
            <w:r w:rsidRPr="00D90A0F">
              <w:rPr>
                <w:rFonts w:ascii="Arial" w:hAnsi="Arial" w:cs="Arial"/>
              </w:rPr>
              <w:t>Limit the growth of beards and moustaches among students and faculty to an industry-acceptable length of ¼ inch, or enforce a policy of the use of beard nets (aka:  snoods) when working in the technical aspect of the program.</w:t>
            </w:r>
          </w:p>
          <w:p w:rsidR="00D90A0F" w:rsidRPr="00D90A0F" w:rsidRDefault="00D90A0F" w:rsidP="00D90A0F">
            <w:pPr>
              <w:numPr>
                <w:ilvl w:val="0"/>
                <w:numId w:val="22"/>
              </w:numPr>
              <w:rPr>
                <w:rFonts w:ascii="Arial" w:hAnsi="Arial" w:cs="Arial"/>
              </w:rPr>
            </w:pPr>
            <w:r w:rsidRPr="00D90A0F">
              <w:rPr>
                <w:rFonts w:ascii="Arial" w:hAnsi="Arial" w:cs="Arial"/>
              </w:rPr>
              <w:t>Develop and use an equipment safety check sheet for each new course, to include equipment that is specific to the respective course.</w:t>
            </w:r>
          </w:p>
          <w:p w:rsidR="00D90A0F" w:rsidRPr="00D90A0F" w:rsidRDefault="00D90A0F" w:rsidP="00D90A0F">
            <w:pPr>
              <w:numPr>
                <w:ilvl w:val="0"/>
                <w:numId w:val="22"/>
              </w:numPr>
              <w:rPr>
                <w:rFonts w:ascii="Arial" w:hAnsi="Arial" w:cs="Arial"/>
              </w:rPr>
            </w:pPr>
            <w:r w:rsidRPr="00D90A0F">
              <w:rPr>
                <w:rFonts w:ascii="Arial" w:hAnsi="Arial" w:cs="Arial"/>
              </w:rPr>
              <w:t>Offer a Culinary Accounting course to replace the accounting course that i</w:t>
            </w:r>
            <w:r w:rsidR="00310BB6">
              <w:rPr>
                <w:rFonts w:ascii="Arial" w:hAnsi="Arial" w:cs="Arial"/>
              </w:rPr>
              <w:t>s currently being conducted by a</w:t>
            </w:r>
            <w:r w:rsidRPr="00D90A0F">
              <w:rPr>
                <w:rFonts w:ascii="Arial" w:hAnsi="Arial" w:cs="Arial"/>
              </w:rPr>
              <w:t xml:space="preserve">ccounting instructors.  All students who </w:t>
            </w:r>
            <w:r w:rsidR="00310BB6">
              <w:rPr>
                <w:rFonts w:ascii="Arial" w:hAnsi="Arial" w:cs="Arial"/>
              </w:rPr>
              <w:t>were interviewed felt that the a</w:t>
            </w:r>
            <w:r w:rsidRPr="00D90A0F">
              <w:rPr>
                <w:rFonts w:ascii="Arial" w:hAnsi="Arial" w:cs="Arial"/>
              </w:rPr>
              <w:t>ccounting instructors are insensitive to the unique accounting knowledge needs of culinary students.</w:t>
            </w:r>
          </w:p>
          <w:p w:rsidR="00D90A0F" w:rsidRPr="00D90A0F" w:rsidRDefault="00D90A0F" w:rsidP="00D90A0F">
            <w:pPr>
              <w:numPr>
                <w:ilvl w:val="0"/>
                <w:numId w:val="22"/>
              </w:numPr>
              <w:rPr>
                <w:rFonts w:ascii="Arial" w:hAnsi="Arial" w:cs="Arial"/>
              </w:rPr>
            </w:pPr>
            <w:r w:rsidRPr="00D90A0F">
              <w:rPr>
                <w:rFonts w:ascii="Arial" w:hAnsi="Arial" w:cs="Arial"/>
              </w:rPr>
              <w:t>Consider utilizing a new, integrated ordering/inventory system to provide a better stock control, save on labor costs and provide cost savings for your program.</w:t>
            </w:r>
          </w:p>
          <w:p w:rsidR="00D90A0F" w:rsidRPr="00D90A0F" w:rsidRDefault="00D90A0F" w:rsidP="00F80E55">
            <w:pPr>
              <w:ind w:left="180" w:hanging="180"/>
              <w:rPr>
                <w:rFonts w:ascii="Arial" w:hAnsi="Arial" w:cs="Arial"/>
              </w:rPr>
            </w:pPr>
          </w:p>
          <w:p w:rsidR="00F80E55" w:rsidRPr="00F80E55" w:rsidRDefault="00F80E55" w:rsidP="00645A7C">
            <w:pPr>
              <w:rPr>
                <w:rFonts w:ascii="Arial" w:hAnsi="Arial" w:cs="Arial"/>
                <w:color w:val="000000" w:themeColor="text1"/>
              </w:rPr>
            </w:pPr>
          </w:p>
          <w:p w:rsidR="00D33A69" w:rsidRDefault="00D33A69" w:rsidP="00645A7C">
            <w:pPr>
              <w:rPr>
                <w:rFonts w:asciiTheme="minorHAnsi" w:hAnsiTheme="minorHAnsi" w:cs="Arial"/>
                <w:color w:val="000000" w:themeColor="text1"/>
                <w:sz w:val="20"/>
              </w:rPr>
            </w:pPr>
          </w:p>
        </w:tc>
      </w:tr>
      <w:tr w:rsidR="00460A3F" w:rsidTr="00645A7C">
        <w:trPr>
          <w:trHeight w:val="72"/>
        </w:trPr>
        <w:tc>
          <w:tcPr>
            <w:tcW w:w="2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460A3F" w:rsidRDefault="00460A3F" w:rsidP="00645A7C">
            <w:pPr>
              <w:rPr>
                <w:rFonts w:asciiTheme="minorHAnsi" w:hAnsiTheme="minorHAnsi"/>
                <w:b/>
                <w:color w:val="000000" w:themeColor="text1"/>
              </w:rPr>
            </w:pPr>
            <w:r>
              <w:rPr>
                <w:rFonts w:asciiTheme="minorHAnsi" w:hAnsiTheme="minorHAnsi"/>
                <w:b/>
                <w:color w:val="000000" w:themeColor="text1"/>
              </w:rPr>
              <w:t>Please describe progress made on any issues or recommendations from your last accreditation review (if applicable)</w:t>
            </w:r>
          </w:p>
        </w:tc>
        <w:tc>
          <w:tcPr>
            <w:tcW w:w="10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60A3F" w:rsidRDefault="00D90A0F" w:rsidP="00D90A0F">
            <w:pPr>
              <w:rPr>
                <w:rFonts w:ascii="Arial" w:hAnsi="Arial" w:cs="Arial"/>
                <w:color w:val="000000" w:themeColor="text1"/>
              </w:rPr>
            </w:pPr>
            <w:r w:rsidRPr="00D90A0F">
              <w:rPr>
                <w:rFonts w:ascii="Arial" w:hAnsi="Arial" w:cs="Arial"/>
                <w:color w:val="000000" w:themeColor="text1"/>
              </w:rPr>
              <w:t xml:space="preserve">ACPHA items 1 and 2 are complete, and </w:t>
            </w:r>
            <w:r w:rsidR="00877D4F">
              <w:rPr>
                <w:rFonts w:ascii="Arial" w:hAnsi="Arial" w:cs="Arial"/>
                <w:color w:val="000000" w:themeColor="text1"/>
              </w:rPr>
              <w:t>ACPHA</w:t>
            </w:r>
            <w:r w:rsidRPr="00D90A0F">
              <w:rPr>
                <w:rFonts w:ascii="Arial" w:hAnsi="Arial" w:cs="Arial"/>
                <w:color w:val="000000" w:themeColor="text1"/>
              </w:rPr>
              <w:t xml:space="preserve"> item 3 is in progress depending upon budget approval</w:t>
            </w:r>
            <w:r w:rsidR="00310BB6">
              <w:rPr>
                <w:rFonts w:ascii="Arial" w:hAnsi="Arial" w:cs="Arial"/>
                <w:color w:val="000000" w:themeColor="text1"/>
              </w:rPr>
              <w:t>.</w:t>
            </w:r>
          </w:p>
          <w:p w:rsidR="00877D4F" w:rsidRDefault="00877D4F" w:rsidP="00D90A0F">
            <w:pPr>
              <w:rPr>
                <w:rFonts w:ascii="Arial" w:hAnsi="Arial" w:cs="Arial"/>
                <w:color w:val="000000" w:themeColor="text1"/>
              </w:rPr>
            </w:pPr>
          </w:p>
          <w:p w:rsidR="00877D4F" w:rsidRPr="00D90A0F" w:rsidRDefault="00877D4F" w:rsidP="00310BB6">
            <w:pPr>
              <w:rPr>
                <w:rFonts w:ascii="Arial" w:hAnsi="Arial" w:cs="Arial"/>
                <w:color w:val="000000" w:themeColor="text1"/>
              </w:rPr>
            </w:pPr>
            <w:r>
              <w:rPr>
                <w:rFonts w:ascii="Arial" w:hAnsi="Arial" w:cs="Arial"/>
                <w:color w:val="000000" w:themeColor="text1"/>
              </w:rPr>
              <w:t>All ACF items are complete</w:t>
            </w:r>
            <w:r w:rsidR="00310BB6">
              <w:rPr>
                <w:rFonts w:ascii="Arial" w:hAnsi="Arial" w:cs="Arial"/>
                <w:color w:val="000000" w:themeColor="text1"/>
              </w:rPr>
              <w:t>.</w:t>
            </w:r>
          </w:p>
        </w:tc>
      </w:tr>
    </w:tbl>
    <w:p w:rsidR="00B75DD0" w:rsidRDefault="00B75DD0" w:rsidP="003D6D6E">
      <w:pPr>
        <w:ind w:left="900"/>
        <w:rPr>
          <w:rFonts w:ascii="Arial" w:hAnsi="Arial" w:cs="Arial"/>
          <w:b/>
          <w:color w:val="000000" w:themeColor="text1"/>
          <w:u w:val="single"/>
        </w:rPr>
      </w:pPr>
    </w:p>
    <w:p w:rsidR="00531D14" w:rsidRDefault="00531D14" w:rsidP="003D6D6E">
      <w:pPr>
        <w:ind w:left="900"/>
        <w:rPr>
          <w:rFonts w:ascii="Arial" w:hAnsi="Arial" w:cs="Arial"/>
          <w:b/>
          <w:color w:val="000000" w:themeColor="text1"/>
          <w:u w:val="single"/>
        </w:rPr>
      </w:pPr>
    </w:p>
    <w:p w:rsidR="00531D14" w:rsidRDefault="00531D14"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rsidSect="004C52FC">
          <w:pgSz w:w="15840" w:h="12240" w:orient="landscape"/>
          <w:pgMar w:top="1440" w:right="1152" w:bottom="1440" w:left="1152" w:header="720" w:footer="288" w:gutter="0"/>
          <w:cols w:space="720"/>
          <w:docGrid w:linePitch="360"/>
        </w:sectPr>
      </w:pPr>
    </w:p>
    <w:p w:rsidR="002B2E6C" w:rsidRDefault="002B2E6C" w:rsidP="002B2E6C">
      <w:pPr>
        <w:rPr>
          <w:rFonts w:ascii="Arial" w:hAnsi="Arial" w:cs="Arial"/>
          <w:b/>
          <w:color w:val="000000"/>
          <w:sz w:val="20"/>
          <w:szCs w:val="20"/>
          <w:u w:val="single"/>
        </w:rPr>
      </w:pPr>
      <w:r>
        <w:rPr>
          <w:rFonts w:ascii="Arial" w:hAnsi="Arial" w:cs="Arial"/>
          <w:b/>
          <w:color w:val="000000"/>
          <w:sz w:val="20"/>
          <w:szCs w:val="20"/>
          <w:u w:val="single"/>
        </w:rPr>
        <w:t>Section III: Assessment of General Education &amp; Degree Program Outcomes</w:t>
      </w:r>
    </w:p>
    <w:p w:rsidR="002B2E6C" w:rsidRDefault="002B2E6C" w:rsidP="002B2E6C">
      <w:pPr>
        <w:rPr>
          <w:rFonts w:ascii="Arial" w:hAnsi="Arial" w:cs="Arial"/>
          <w:color w:val="000000"/>
          <w:sz w:val="20"/>
          <w:szCs w:val="20"/>
        </w:rPr>
      </w:pPr>
    </w:p>
    <w:p w:rsidR="002B2E6C" w:rsidRDefault="002B2E6C" w:rsidP="002B2E6C">
      <w:pPr>
        <w:rPr>
          <w:rFonts w:ascii="Arial" w:hAnsi="Arial" w:cs="Arial"/>
          <w:color w:val="000000"/>
          <w:sz w:val="20"/>
          <w:szCs w:val="20"/>
        </w:rPr>
      </w:pPr>
      <w:r>
        <w:rPr>
          <w:rFonts w:ascii="Arial" w:hAnsi="Arial" w:cs="Arial"/>
          <w:color w:val="000000"/>
          <w:sz w:val="20"/>
          <w:szCs w:val="20"/>
        </w:rPr>
        <w:t xml:space="preserve">The Program Outcomes for the degrees are listed below.  </w:t>
      </w:r>
      <w:r>
        <w:rPr>
          <w:rFonts w:ascii="Arial" w:hAnsi="Arial" w:cs="Arial"/>
          <w:b/>
          <w:color w:val="000000"/>
          <w:sz w:val="20"/>
          <w:szCs w:val="20"/>
        </w:rPr>
        <w:t>All program outcomes must be assessed at least once during the 5 year Program Review cycle, and assessment of program outcomes must occur each year</w:t>
      </w:r>
      <w:r>
        <w:rPr>
          <w:rFonts w:ascii="Arial" w:hAnsi="Arial" w:cs="Arial"/>
          <w:color w:val="000000"/>
          <w:sz w:val="20"/>
          <w:szCs w:val="20"/>
        </w:rPr>
        <w:t xml:space="preserve">. </w:t>
      </w:r>
    </w:p>
    <w:p w:rsidR="002B2E6C" w:rsidRDefault="002B2E6C" w:rsidP="002B2E6C">
      <w:pPr>
        <w:rPr>
          <w:rFonts w:ascii="Arial" w:hAnsi="Arial" w:cs="Arial"/>
          <w:color w:val="000000"/>
          <w:sz w:val="20"/>
          <w:szCs w:val="20"/>
        </w:rPr>
      </w:pPr>
    </w:p>
    <w:p w:rsidR="002B2E6C" w:rsidRDefault="002B2E6C" w:rsidP="002B2E6C">
      <w:pPr>
        <w:rPr>
          <w:rFonts w:ascii="Arial" w:hAnsi="Arial" w:cs="Arial"/>
          <w:b/>
          <w:color w:val="FF0000"/>
          <w:sz w:val="20"/>
          <w:szCs w:val="20"/>
        </w:rPr>
      </w:pPr>
      <w:r>
        <w:rPr>
          <w:rFonts w:ascii="Arial" w:hAnsi="Arial" w:cs="Arial"/>
          <w:b/>
          <w:color w:val="FF0000"/>
          <w:sz w:val="20"/>
          <w:szCs w:val="20"/>
        </w:rPr>
        <w:t>PLEASE NOTE – FOR THE NEXT TWO YEARS, GENERAL EDUCATION OUTCOME ASSESSMENT WILL BE TEMPORARILY POSTPONED.  WE WOULD ASK THAT IN THIS ANNUAL UPDATE YOU IDENTIFY AT LEAST ONE COURSE IN YOUR DEGREE PROGRAM(S) WHERE ASSESSEMENT AT THE MASTERY LEVEL WILL OCCUR FOR THE FOLLOWING THREE GENERAL EDUCATION OUTCOMES:</w:t>
      </w:r>
    </w:p>
    <w:p w:rsidR="002B2E6C" w:rsidRDefault="002B2E6C" w:rsidP="002B2E6C">
      <w:pPr>
        <w:rPr>
          <w:rFonts w:ascii="Arial" w:hAnsi="Arial" w:cs="Arial"/>
          <w:b/>
          <w:color w:val="FF0000"/>
          <w:sz w:val="20"/>
          <w:szCs w:val="20"/>
        </w:rPr>
      </w:pPr>
    </w:p>
    <w:p w:rsidR="002B2E6C" w:rsidRDefault="002B2E6C" w:rsidP="002B2E6C">
      <w:pPr>
        <w:pStyle w:val="ListParagraph"/>
        <w:numPr>
          <w:ilvl w:val="0"/>
          <w:numId w:val="15"/>
        </w:numPr>
        <w:rPr>
          <w:rFonts w:ascii="Arial" w:hAnsi="Arial" w:cs="Arial"/>
          <w:b/>
          <w:color w:val="FF0000"/>
          <w:sz w:val="20"/>
          <w:szCs w:val="20"/>
        </w:rPr>
      </w:pPr>
      <w:r>
        <w:rPr>
          <w:rFonts w:ascii="Arial" w:hAnsi="Arial" w:cs="Arial"/>
          <w:b/>
          <w:color w:val="FF0000"/>
          <w:sz w:val="20"/>
          <w:szCs w:val="20"/>
        </w:rPr>
        <w:t xml:space="preserve">CRITICAL THINKING/PROBLEM SOLVING </w:t>
      </w:r>
    </w:p>
    <w:p w:rsidR="002B2E6C" w:rsidRDefault="002B2E6C" w:rsidP="002B2E6C">
      <w:pPr>
        <w:pStyle w:val="ListParagraph"/>
        <w:numPr>
          <w:ilvl w:val="0"/>
          <w:numId w:val="15"/>
        </w:numPr>
        <w:rPr>
          <w:rFonts w:ascii="Arial" w:hAnsi="Arial" w:cs="Arial"/>
          <w:b/>
          <w:color w:val="FF0000"/>
          <w:sz w:val="20"/>
          <w:szCs w:val="20"/>
        </w:rPr>
      </w:pPr>
      <w:r>
        <w:rPr>
          <w:rFonts w:ascii="Arial" w:hAnsi="Arial" w:cs="Arial"/>
          <w:b/>
          <w:color w:val="FF0000"/>
          <w:sz w:val="20"/>
          <w:szCs w:val="20"/>
        </w:rPr>
        <w:t xml:space="preserve">INFORMATION LITERACY </w:t>
      </w:r>
      <w:r>
        <w:rPr>
          <w:rFonts w:ascii="Arial" w:hAnsi="Arial" w:cs="Arial"/>
          <w:b/>
          <w:color w:val="FF0000"/>
          <w:sz w:val="20"/>
          <w:szCs w:val="20"/>
        </w:rPr>
        <w:tab/>
      </w:r>
    </w:p>
    <w:p w:rsidR="002B2E6C" w:rsidRDefault="002B2E6C" w:rsidP="002B2E6C">
      <w:pPr>
        <w:pStyle w:val="ListParagraph"/>
        <w:numPr>
          <w:ilvl w:val="0"/>
          <w:numId w:val="15"/>
        </w:numPr>
        <w:rPr>
          <w:rFonts w:ascii="Arial" w:hAnsi="Arial" w:cs="Arial"/>
          <w:b/>
          <w:color w:val="FF0000"/>
          <w:sz w:val="20"/>
          <w:szCs w:val="20"/>
        </w:rPr>
      </w:pPr>
      <w:r>
        <w:rPr>
          <w:rFonts w:ascii="Arial" w:hAnsi="Arial" w:cs="Arial"/>
          <w:b/>
          <w:color w:val="FF0000"/>
          <w:sz w:val="20"/>
          <w:szCs w:val="20"/>
        </w:rPr>
        <w:t xml:space="preserve">COMPUTER LITERACY </w:t>
      </w:r>
    </w:p>
    <w:p w:rsidR="002B2E6C" w:rsidRDefault="002B2E6C" w:rsidP="002B2E6C">
      <w:pPr>
        <w:rPr>
          <w:rFonts w:ascii="Arial" w:hAnsi="Arial" w:cs="Arial"/>
          <w:b/>
          <w:color w:val="FF0000"/>
          <w:sz w:val="20"/>
          <w:szCs w:val="20"/>
        </w:rPr>
      </w:pPr>
    </w:p>
    <w:p w:rsidR="002B2E6C" w:rsidRDefault="002B2E6C" w:rsidP="002B2E6C">
      <w:pPr>
        <w:rPr>
          <w:rFonts w:ascii="Arial" w:hAnsi="Arial" w:cs="Arial"/>
          <w:b/>
          <w:color w:val="FF0000"/>
          <w:sz w:val="20"/>
          <w:szCs w:val="20"/>
        </w:rPr>
      </w:pPr>
      <w:r>
        <w:rPr>
          <w:rFonts w:ascii="Arial" w:hAnsi="Arial" w:cs="Arial"/>
          <w:b/>
          <w:color w:val="FF0000"/>
          <w:sz w:val="20"/>
          <w:szCs w:val="20"/>
        </w:rPr>
        <w:t xml:space="preserve">NOTE THAT THERE WILL NEED TO BE AT LEAST ONE EXAM / ASSIGNMENT / ACTIVITY IN THIS COURSE THAT CAN BE USED TO ASSESS MASTERY OF THE COMPETENCY.  </w:t>
      </w:r>
    </w:p>
    <w:p w:rsidR="002B2E6C" w:rsidRDefault="002B2E6C" w:rsidP="002B2E6C">
      <w:pPr>
        <w:rPr>
          <w:rFonts w:ascii="Arial" w:hAnsi="Arial" w:cs="Arial"/>
          <w:b/>
          <w:color w:val="FF0000"/>
          <w:sz w:val="20"/>
          <w:szCs w:val="20"/>
        </w:rPr>
      </w:pPr>
    </w:p>
    <w:p w:rsidR="002B2E6C" w:rsidRDefault="002B2E6C" w:rsidP="002B2E6C">
      <w:pPr>
        <w:rPr>
          <w:rFonts w:ascii="Arial" w:hAnsi="Arial" w:cs="Arial"/>
          <w:color w:val="000000"/>
          <w:sz w:val="20"/>
          <w:szCs w:val="20"/>
        </w:rPr>
      </w:pPr>
      <w:r>
        <w:rPr>
          <w:rFonts w:ascii="Arial" w:hAnsi="Arial" w:cs="Arial"/>
          <w:b/>
          <w:color w:val="FF0000"/>
          <w:sz w:val="20"/>
          <w:szCs w:val="20"/>
        </w:rPr>
        <w:t>YOU MAY ALSO SUBMIT ASSESSMENT RESULTS FOR THESE GENERAL EDUCATION COMPETENCIES IF YOU HAVE THEM, BUT IT WILL BE CONSIDERED OPTIONAL</w:t>
      </w:r>
      <w:r>
        <w:rPr>
          <w:rFonts w:ascii="Arial" w:hAnsi="Arial" w:cs="Arial"/>
          <w:color w:val="000000"/>
          <w:sz w:val="20"/>
          <w:szCs w:val="20"/>
        </w:rPr>
        <w:t>.</w:t>
      </w:r>
    </w:p>
    <w:p w:rsidR="002B2E6C" w:rsidRDefault="002B2E6C" w:rsidP="002B2E6C">
      <w:pPr>
        <w:rPr>
          <w:rFonts w:ascii="Arial" w:hAnsi="Arial" w:cs="Arial"/>
          <w:color w:val="000000"/>
        </w:rPr>
      </w:pPr>
    </w:p>
    <w:tbl>
      <w:tblPr>
        <w:tblW w:w="13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115" w:type="dxa"/>
          <w:right w:w="115" w:type="dxa"/>
        </w:tblCellMar>
        <w:tblLook w:val="01E0" w:firstRow="1" w:lastRow="1" w:firstColumn="1" w:lastColumn="1" w:noHBand="0" w:noVBand="0"/>
      </w:tblPr>
      <w:tblGrid>
        <w:gridCol w:w="6"/>
        <w:gridCol w:w="3706"/>
        <w:gridCol w:w="1627"/>
        <w:gridCol w:w="1543"/>
        <w:gridCol w:w="2248"/>
        <w:gridCol w:w="4025"/>
      </w:tblGrid>
      <w:tr w:rsidR="002B2E6C" w:rsidTr="002B2E6C">
        <w:trPr>
          <w:gridBefore w:val="1"/>
          <w:wBefore w:w="6" w:type="dxa"/>
          <w:trHeight w:val="72"/>
        </w:trPr>
        <w:tc>
          <w:tcPr>
            <w:tcW w:w="37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2E6C" w:rsidRDefault="002B2E6C">
            <w:pPr>
              <w:spacing w:line="256" w:lineRule="auto"/>
              <w:jc w:val="center"/>
              <w:rPr>
                <w:rFonts w:ascii="Calibri" w:hAnsi="Calibri"/>
                <w:b/>
                <w:color w:val="000000"/>
              </w:rPr>
            </w:pPr>
            <w:r>
              <w:rPr>
                <w:rFonts w:ascii="Calibri" w:hAnsi="Calibri"/>
                <w:b/>
                <w:color w:val="000000"/>
              </w:rPr>
              <w:t>General Education Outcomes</w:t>
            </w:r>
          </w:p>
        </w:tc>
        <w:tc>
          <w:tcPr>
            <w:tcW w:w="1627" w:type="dxa"/>
            <w:tcBorders>
              <w:top w:val="single" w:sz="4" w:space="0" w:color="000000"/>
              <w:left w:val="single" w:sz="4" w:space="0" w:color="000000"/>
              <w:bottom w:val="single" w:sz="4" w:space="0" w:color="000000"/>
              <w:right w:val="single" w:sz="4" w:space="0" w:color="000000"/>
            </w:tcBorders>
            <w:shd w:val="clear" w:color="auto" w:fill="auto"/>
            <w:hideMark/>
          </w:tcPr>
          <w:p w:rsidR="002B2E6C" w:rsidRDefault="002B2E6C">
            <w:pPr>
              <w:spacing w:line="256" w:lineRule="auto"/>
              <w:jc w:val="center"/>
              <w:rPr>
                <w:rFonts w:ascii="Calibri" w:hAnsi="Calibri" w:cs="Arial"/>
                <w:color w:val="000000"/>
                <w:sz w:val="20"/>
              </w:rPr>
            </w:pPr>
            <w:r>
              <w:rPr>
                <w:rFonts w:ascii="Calibri" w:hAnsi="Calibri" w:cs="Arial"/>
                <w:color w:val="000000"/>
                <w:sz w:val="20"/>
              </w:rPr>
              <w:t>To which degree(s) is this program outcome related?</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2B2E6C" w:rsidRDefault="002B2E6C">
            <w:pPr>
              <w:spacing w:line="256" w:lineRule="auto"/>
              <w:jc w:val="center"/>
              <w:rPr>
                <w:rFonts w:ascii="Calibri" w:hAnsi="Calibri" w:cs="Arial"/>
                <w:color w:val="000000"/>
                <w:sz w:val="20"/>
              </w:rPr>
            </w:pPr>
            <w:r>
              <w:rPr>
                <w:rFonts w:ascii="Calibri" w:hAnsi="Calibri" w:cs="Arial"/>
                <w:color w:val="000000"/>
                <w:sz w:val="20"/>
              </w:rPr>
              <w:t>Year courses identified where mastery of general education competency will be assessed.</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2B2E6C" w:rsidRDefault="002B2E6C">
            <w:pPr>
              <w:spacing w:line="256" w:lineRule="auto"/>
              <w:jc w:val="center"/>
              <w:rPr>
                <w:rFonts w:ascii="Calibri" w:hAnsi="Calibri" w:cs="Arial"/>
                <w:color w:val="000000"/>
                <w:sz w:val="20"/>
              </w:rPr>
            </w:pPr>
            <w:r>
              <w:rPr>
                <w:rFonts w:ascii="Calibri" w:hAnsi="Calibri" w:cs="Arial"/>
                <w:color w:val="000000"/>
                <w:sz w:val="20"/>
              </w:rPr>
              <w:t>PLEASE INDICATE AT LEAST ONE COURSE WHERE MASTERY OF THE COMPETENCY WILL BE ASSESSED FOR EACH OF YOUR DEGREE PROGRAMS</w:t>
            </w:r>
          </w:p>
          <w:p w:rsidR="002B2E6C" w:rsidRDefault="002B2E6C">
            <w:pPr>
              <w:spacing w:line="256" w:lineRule="auto"/>
              <w:jc w:val="center"/>
              <w:rPr>
                <w:rFonts w:ascii="Calibri" w:hAnsi="Calibri" w:cs="Arial"/>
                <w:color w:val="000000"/>
                <w:sz w:val="20"/>
              </w:rPr>
            </w:pPr>
          </w:p>
        </w:tc>
        <w:tc>
          <w:tcPr>
            <w:tcW w:w="4025" w:type="dxa"/>
            <w:tcBorders>
              <w:top w:val="single" w:sz="4" w:space="0" w:color="000000"/>
              <w:left w:val="single" w:sz="4" w:space="0" w:color="000000"/>
              <w:bottom w:val="single" w:sz="4" w:space="0" w:color="000000"/>
              <w:right w:val="single" w:sz="4" w:space="0" w:color="000000"/>
            </w:tcBorders>
            <w:shd w:val="clear" w:color="auto" w:fill="auto"/>
            <w:hideMark/>
          </w:tcPr>
          <w:p w:rsidR="002B2E6C" w:rsidRDefault="002B2E6C">
            <w:pPr>
              <w:spacing w:line="256" w:lineRule="auto"/>
              <w:jc w:val="center"/>
              <w:rPr>
                <w:rFonts w:ascii="Calibri" w:hAnsi="Calibri" w:cs="Arial"/>
                <w:color w:val="000000"/>
                <w:sz w:val="20"/>
              </w:rPr>
            </w:pPr>
            <w:r>
              <w:rPr>
                <w:rFonts w:ascii="Calibri" w:hAnsi="Calibri" w:cs="Arial"/>
                <w:color w:val="000000"/>
                <w:sz w:val="20"/>
              </w:rPr>
              <w:t>What were the assessment results for this General Education competency?</w:t>
            </w:r>
          </w:p>
          <w:p w:rsidR="002B2E6C" w:rsidRDefault="002B2E6C">
            <w:pPr>
              <w:spacing w:line="256" w:lineRule="auto"/>
              <w:jc w:val="center"/>
              <w:rPr>
                <w:rFonts w:ascii="Calibri" w:hAnsi="Calibri" w:cs="Arial"/>
                <w:color w:val="000000"/>
                <w:sz w:val="20"/>
              </w:rPr>
            </w:pPr>
            <w:r>
              <w:rPr>
                <w:rFonts w:ascii="Calibri" w:hAnsi="Calibri" w:cs="Arial"/>
                <w:color w:val="000000"/>
                <w:sz w:val="20"/>
              </w:rPr>
              <w:t xml:space="preserve"> (Please provide </w:t>
            </w:r>
            <w:r>
              <w:rPr>
                <w:rFonts w:ascii="Calibri" w:hAnsi="Calibri" w:cs="Arial"/>
                <w:color w:val="000000"/>
                <w:sz w:val="20"/>
                <w:u w:val="single"/>
              </w:rPr>
              <w:t>brief</w:t>
            </w:r>
            <w:r>
              <w:rPr>
                <w:rFonts w:ascii="Calibri" w:hAnsi="Calibri" w:cs="Arial"/>
                <w:color w:val="000000"/>
                <w:sz w:val="20"/>
              </w:rPr>
              <w:t xml:space="preserve"> summary data)</w:t>
            </w:r>
          </w:p>
          <w:p w:rsidR="002B2E6C" w:rsidRDefault="002B2E6C">
            <w:pPr>
              <w:spacing w:line="256" w:lineRule="auto"/>
              <w:jc w:val="center"/>
              <w:rPr>
                <w:rFonts w:ascii="Calibri" w:hAnsi="Calibri" w:cs="Arial"/>
                <w:color w:val="000000"/>
                <w:sz w:val="20"/>
              </w:rPr>
            </w:pPr>
            <w:r>
              <w:rPr>
                <w:rFonts w:ascii="Calibri" w:hAnsi="Calibri" w:cs="Arial"/>
                <w:b/>
                <w:color w:val="000000"/>
                <w:sz w:val="20"/>
                <w:u w:val="single"/>
              </w:rPr>
              <w:t>NOTE</w:t>
            </w:r>
            <w:r>
              <w:rPr>
                <w:rFonts w:ascii="Calibri" w:hAnsi="Calibri" w:cs="Arial"/>
                <w:b/>
                <w:color w:val="000000"/>
                <w:sz w:val="20"/>
              </w:rPr>
              <w:t>: - THIS IS</w:t>
            </w:r>
            <w:r>
              <w:rPr>
                <w:rFonts w:ascii="Calibri" w:hAnsi="Calibri" w:cs="Arial"/>
                <w:b/>
                <w:color w:val="000000"/>
                <w:sz w:val="20"/>
                <w:u w:val="single"/>
              </w:rPr>
              <w:t xml:space="preserve"> </w:t>
            </w:r>
            <w:r>
              <w:rPr>
                <w:rFonts w:ascii="Calibri" w:hAnsi="Calibri" w:cs="Arial"/>
                <w:b/>
                <w:color w:val="000000"/>
                <w:u w:val="single"/>
              </w:rPr>
              <w:t>OPTIONAL</w:t>
            </w:r>
            <w:r>
              <w:rPr>
                <w:rFonts w:ascii="Calibri" w:hAnsi="Calibri" w:cs="Arial"/>
                <w:b/>
                <w:color w:val="000000"/>
                <w:sz w:val="20"/>
              </w:rPr>
              <w:t xml:space="preserve"> FOR THE FY 2014-15 AND FY 2015-16 ANNUAL UPDATES</w:t>
            </w:r>
          </w:p>
        </w:tc>
      </w:tr>
      <w:tr w:rsidR="002B2E6C" w:rsidTr="002B2E6C">
        <w:trPr>
          <w:trHeight w:val="530"/>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2E6C" w:rsidRDefault="002B2E6C">
            <w:pPr>
              <w:tabs>
                <w:tab w:val="left" w:pos="5040"/>
              </w:tabs>
              <w:spacing w:line="256" w:lineRule="auto"/>
              <w:rPr>
                <w:rFonts w:ascii="Calibri" w:hAnsi="Calibri" w:cs="Arial"/>
              </w:rPr>
            </w:pPr>
            <w:r>
              <w:rPr>
                <w:rFonts w:ascii="Calibri" w:hAnsi="Calibri" w:cs="Arial"/>
              </w:rPr>
              <w:t>Critical Thinking/Problem Solving</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2B2E6C" w:rsidRDefault="002B2E6C">
            <w:pPr>
              <w:spacing w:line="256" w:lineRule="auto"/>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2B2E6C" w:rsidRDefault="002B2E6C">
            <w:pPr>
              <w:spacing w:line="256" w:lineRule="auto"/>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2B2E6C" w:rsidRDefault="002B2E6C">
            <w:pPr>
              <w:spacing w:line="256" w:lineRule="auto"/>
              <w:ind w:left="72"/>
              <w:rPr>
                <w:rFonts w:ascii="Calibri" w:hAnsi="Calibri" w:cs="Arial"/>
                <w:color w:val="000000"/>
              </w:rPr>
            </w:pP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2B2E6C" w:rsidRDefault="002B2E6C">
            <w:pPr>
              <w:spacing w:line="256" w:lineRule="auto"/>
              <w:ind w:left="72"/>
              <w:rPr>
                <w:rFonts w:ascii="Calibri" w:hAnsi="Calibri" w:cs="Arial"/>
                <w:color w:val="000000"/>
              </w:rPr>
            </w:pPr>
          </w:p>
        </w:tc>
      </w:tr>
      <w:tr w:rsidR="002B2E6C" w:rsidTr="002B2E6C">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2E6C" w:rsidRDefault="002B2E6C">
            <w:pPr>
              <w:tabs>
                <w:tab w:val="left" w:pos="5040"/>
              </w:tabs>
              <w:spacing w:line="256" w:lineRule="auto"/>
              <w:rPr>
                <w:rFonts w:ascii="Calibri" w:hAnsi="Calibri" w:cs="Arial"/>
              </w:rPr>
            </w:pPr>
            <w:r>
              <w:rPr>
                <w:rFonts w:ascii="Calibri" w:hAnsi="Calibri" w:cs="Arial"/>
              </w:rPr>
              <w:t>Information Literacy</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2B2E6C" w:rsidRDefault="002B2E6C">
            <w:pPr>
              <w:spacing w:line="256" w:lineRule="auto"/>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2B2E6C" w:rsidRDefault="002B2E6C">
            <w:pPr>
              <w:spacing w:line="256" w:lineRule="auto"/>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2B2E6C" w:rsidRDefault="002B2E6C">
            <w:pPr>
              <w:spacing w:line="256" w:lineRule="auto"/>
              <w:ind w:left="72"/>
              <w:rPr>
                <w:rFonts w:ascii="Calibri" w:hAnsi="Calibri" w:cs="Arial"/>
                <w:color w:val="000000"/>
              </w:rPr>
            </w:pP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2B2E6C" w:rsidRDefault="002B2E6C">
            <w:pPr>
              <w:spacing w:line="256" w:lineRule="auto"/>
              <w:ind w:left="72"/>
              <w:rPr>
                <w:rFonts w:ascii="Calibri" w:hAnsi="Calibri" w:cs="Arial"/>
                <w:color w:val="000000"/>
              </w:rPr>
            </w:pPr>
          </w:p>
        </w:tc>
      </w:tr>
      <w:tr w:rsidR="002B2E6C" w:rsidTr="002B2E6C">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2E6C" w:rsidRDefault="002B2E6C">
            <w:pPr>
              <w:tabs>
                <w:tab w:val="left" w:pos="5040"/>
              </w:tabs>
              <w:spacing w:line="256" w:lineRule="auto"/>
              <w:rPr>
                <w:rFonts w:ascii="Calibri" w:hAnsi="Calibri" w:cs="Arial"/>
                <w:color w:val="000000"/>
              </w:rPr>
            </w:pPr>
            <w:r>
              <w:rPr>
                <w:rFonts w:ascii="Calibri" w:hAnsi="Calibri" w:cs="Arial"/>
                <w:color w:val="000000"/>
              </w:rPr>
              <w:t>Computer Literacy</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2B2E6C" w:rsidRDefault="002B2E6C">
            <w:pPr>
              <w:spacing w:line="256" w:lineRule="auto"/>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2B2E6C" w:rsidRDefault="002B2E6C">
            <w:pPr>
              <w:spacing w:line="256" w:lineRule="auto"/>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2B2E6C" w:rsidRDefault="002B2E6C">
            <w:pPr>
              <w:spacing w:line="256" w:lineRule="auto"/>
              <w:ind w:left="72"/>
              <w:rPr>
                <w:rFonts w:ascii="Calibri" w:hAnsi="Calibri" w:cs="Arial"/>
                <w:color w:val="000000"/>
              </w:rPr>
            </w:pP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2B2E6C" w:rsidRDefault="002B2E6C">
            <w:pPr>
              <w:spacing w:line="256" w:lineRule="auto"/>
              <w:ind w:left="72"/>
              <w:rPr>
                <w:rFonts w:ascii="Calibri" w:hAnsi="Calibri" w:cs="Arial"/>
                <w:color w:val="000000"/>
              </w:rPr>
            </w:pPr>
          </w:p>
        </w:tc>
      </w:tr>
      <w:tr w:rsidR="002B2E6C" w:rsidTr="002B2E6C">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2B2E6C" w:rsidRDefault="002B2E6C">
            <w:pPr>
              <w:tabs>
                <w:tab w:val="left" w:pos="5040"/>
              </w:tabs>
              <w:spacing w:line="256" w:lineRule="auto"/>
              <w:rPr>
                <w:rFonts w:ascii="Calibri" w:hAnsi="Calibri" w:cs="Arial"/>
                <w:color w:val="FFFFFF"/>
              </w:rPr>
            </w:pPr>
            <w:r>
              <w:rPr>
                <w:rFonts w:ascii="Calibri" w:hAnsi="Calibri" w:cs="Arial"/>
                <w:color w:val="FFFFFF"/>
              </w:rPr>
              <w:t>Values/Citizenship/Community</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2B2E6C" w:rsidRDefault="002B2E6C">
            <w:pPr>
              <w:spacing w:line="256" w:lineRule="auto"/>
              <w:jc w:val="center"/>
              <w:rPr>
                <w:rFonts w:ascii="Calibri" w:hAnsi="Calibri"/>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2B2E6C" w:rsidRDefault="002B2E6C">
            <w:pPr>
              <w:spacing w:line="256" w:lineRule="auto"/>
              <w:jc w:val="center"/>
              <w:rPr>
                <w:rFonts w:ascii="Calibri" w:hAnsi="Calibri" w:cs="Arial"/>
                <w:b/>
                <w:color w:val="FFFFFF"/>
              </w:rPr>
            </w:pPr>
            <w:r>
              <w:rPr>
                <w:rFonts w:ascii="Calibri" w:hAnsi="Calibri" w:cs="Arial"/>
                <w:b/>
                <w:color w:val="FFFFFF"/>
              </w:rPr>
              <w:t>2015-2016</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rsidR="002B2E6C" w:rsidRDefault="002B2E6C">
            <w:pPr>
              <w:spacing w:line="256" w:lineRule="auto"/>
              <w:ind w:left="72"/>
              <w:rPr>
                <w:rFonts w:ascii="Calibri" w:hAnsi="Calibri" w:cs="Arial"/>
                <w:color w:val="FFFFFF"/>
              </w:rPr>
            </w:pPr>
            <w:r>
              <w:rPr>
                <w:rFonts w:ascii="Calibri" w:hAnsi="Calibri" w:cs="Arial"/>
                <w:color w:val="FFFFFF"/>
              </w:rPr>
              <w:t>Due in FY 2015-16</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rsidR="002B2E6C" w:rsidRDefault="002B2E6C">
            <w:pPr>
              <w:spacing w:line="256" w:lineRule="auto"/>
              <w:ind w:left="72"/>
              <w:rPr>
                <w:rFonts w:ascii="Calibri" w:hAnsi="Calibri" w:cs="Arial"/>
                <w:color w:val="FFFFFF"/>
              </w:rPr>
            </w:pPr>
          </w:p>
        </w:tc>
      </w:tr>
      <w:tr w:rsidR="002B2E6C" w:rsidTr="002B2E6C">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2B2E6C" w:rsidRDefault="002B2E6C">
            <w:pPr>
              <w:tabs>
                <w:tab w:val="left" w:pos="5040"/>
              </w:tabs>
              <w:spacing w:line="256" w:lineRule="auto"/>
              <w:rPr>
                <w:rFonts w:ascii="Calibri" w:hAnsi="Calibri" w:cs="Arial"/>
                <w:color w:val="FFFFFF"/>
              </w:rPr>
            </w:pPr>
            <w:r>
              <w:rPr>
                <w:rFonts w:ascii="Calibri" w:hAnsi="Calibri" w:cs="Arial"/>
                <w:color w:val="FFFFFF"/>
              </w:rPr>
              <w:t>Oral Communication</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2B2E6C" w:rsidRDefault="002B2E6C">
            <w:pPr>
              <w:spacing w:line="256" w:lineRule="auto"/>
              <w:jc w:val="center"/>
              <w:rPr>
                <w:rFonts w:ascii="Calibri" w:hAnsi="Calibri" w:cs="Arial"/>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2B2E6C" w:rsidRDefault="002B2E6C">
            <w:pPr>
              <w:spacing w:line="256" w:lineRule="auto"/>
              <w:jc w:val="center"/>
              <w:rPr>
                <w:rFonts w:ascii="Calibri" w:hAnsi="Calibri" w:cs="Arial"/>
                <w:b/>
                <w:color w:val="FFFFFF"/>
              </w:rPr>
            </w:pPr>
            <w:r>
              <w:rPr>
                <w:rFonts w:ascii="Calibri" w:hAnsi="Calibri" w:cs="Arial"/>
                <w:b/>
                <w:color w:val="FFFFFF"/>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rsidR="002B2E6C" w:rsidRDefault="002B2E6C">
            <w:pPr>
              <w:spacing w:line="256" w:lineRule="auto"/>
              <w:ind w:left="72"/>
              <w:rPr>
                <w:rFonts w:ascii="Calibri" w:hAnsi="Calibri" w:cs="Arial"/>
                <w:color w:val="FFFFFF"/>
              </w:rPr>
            </w:pPr>
            <w:r>
              <w:rPr>
                <w:rFonts w:ascii="Calibri" w:hAnsi="Calibri" w:cs="Arial"/>
                <w:color w:val="FFFFFF"/>
              </w:rPr>
              <w:t>COM 2206/2211</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rsidR="002B2E6C" w:rsidRDefault="002B2E6C">
            <w:pPr>
              <w:spacing w:line="256" w:lineRule="auto"/>
              <w:ind w:left="72"/>
              <w:rPr>
                <w:rFonts w:ascii="Calibri" w:hAnsi="Calibri" w:cs="Arial"/>
                <w:color w:val="FFFFFF"/>
              </w:rPr>
            </w:pPr>
          </w:p>
        </w:tc>
      </w:tr>
      <w:tr w:rsidR="002B2E6C" w:rsidTr="002B2E6C">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2B2E6C" w:rsidRDefault="002B2E6C">
            <w:pPr>
              <w:tabs>
                <w:tab w:val="left" w:pos="5040"/>
              </w:tabs>
              <w:spacing w:line="256" w:lineRule="auto"/>
              <w:rPr>
                <w:rFonts w:ascii="Calibri" w:hAnsi="Calibri" w:cs="Arial"/>
                <w:color w:val="FFFFFF"/>
              </w:rPr>
            </w:pPr>
            <w:r>
              <w:rPr>
                <w:rFonts w:ascii="Calibri" w:hAnsi="Calibri" w:cs="Arial"/>
                <w:color w:val="FFFFFF"/>
              </w:rPr>
              <w:t>Written Communication</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2B2E6C" w:rsidRDefault="002B2E6C">
            <w:pPr>
              <w:spacing w:line="256" w:lineRule="auto"/>
              <w:jc w:val="center"/>
              <w:rPr>
                <w:rFonts w:ascii="Calibri" w:hAnsi="Calibri" w:cs="Arial"/>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2B2E6C" w:rsidRDefault="002B2E6C">
            <w:pPr>
              <w:spacing w:line="256" w:lineRule="auto"/>
              <w:jc w:val="center"/>
              <w:rPr>
                <w:rFonts w:ascii="Calibri" w:hAnsi="Calibri" w:cs="Arial"/>
                <w:b/>
                <w:color w:val="FFFFFF"/>
              </w:rPr>
            </w:pPr>
            <w:r>
              <w:rPr>
                <w:rFonts w:ascii="Calibri" w:hAnsi="Calibri" w:cs="Arial"/>
                <w:b/>
                <w:color w:val="FFFFFF"/>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rsidR="002B2E6C" w:rsidRDefault="002B2E6C">
            <w:pPr>
              <w:spacing w:line="256" w:lineRule="auto"/>
              <w:ind w:left="72"/>
              <w:rPr>
                <w:rFonts w:ascii="Calibri" w:hAnsi="Calibri" w:cs="Arial"/>
                <w:color w:val="FFFFFF"/>
              </w:rPr>
            </w:pPr>
            <w:r>
              <w:rPr>
                <w:rFonts w:ascii="Calibri" w:hAnsi="Calibri" w:cs="Arial"/>
                <w:color w:val="FFFFFF"/>
              </w:rPr>
              <w:t>ENG 1101</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rsidR="002B2E6C" w:rsidRDefault="002B2E6C">
            <w:pPr>
              <w:spacing w:line="256" w:lineRule="auto"/>
              <w:ind w:left="72"/>
              <w:rPr>
                <w:rFonts w:ascii="Calibri" w:hAnsi="Calibri" w:cs="Arial"/>
                <w:color w:val="FFFFFF"/>
              </w:rPr>
            </w:pPr>
          </w:p>
        </w:tc>
      </w:tr>
      <w:tr w:rsidR="002B2E6C" w:rsidTr="0033418F">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rsidR="002B2E6C" w:rsidRDefault="002B2E6C">
            <w:pPr>
              <w:tabs>
                <w:tab w:val="left" w:pos="5040"/>
              </w:tabs>
              <w:spacing w:line="256" w:lineRule="auto"/>
              <w:rPr>
                <w:rFonts w:ascii="Calibri" w:hAnsi="Calibri" w:cs="Arial"/>
              </w:rPr>
            </w:pPr>
            <w:r>
              <w:rPr>
                <w:rFonts w:ascii="Arial" w:hAnsi="Arial" w:cs="Arial"/>
                <w:color w:val="000000"/>
              </w:rPr>
              <w:t>Are changes planned as a result of the assessment of general education outcomes?  If so, what are those changes</w:t>
            </w:r>
          </w:p>
        </w:tc>
        <w:tc>
          <w:tcPr>
            <w:tcW w:w="9443"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tcPr>
          <w:p w:rsidR="002B2E6C" w:rsidRDefault="002B2E6C">
            <w:pPr>
              <w:spacing w:line="256" w:lineRule="auto"/>
              <w:ind w:left="72"/>
              <w:rPr>
                <w:rFonts w:ascii="Calibri" w:hAnsi="Calibri" w:cs="Arial"/>
                <w:color w:val="000000"/>
              </w:rPr>
            </w:pPr>
          </w:p>
          <w:p w:rsidR="002B2E6C" w:rsidRDefault="002B2E6C">
            <w:pPr>
              <w:spacing w:line="256" w:lineRule="auto"/>
              <w:ind w:left="72"/>
              <w:rPr>
                <w:rFonts w:ascii="Calibri" w:hAnsi="Calibri" w:cs="Arial"/>
                <w:b/>
                <w:color w:val="000000"/>
              </w:rPr>
            </w:pPr>
            <w:r>
              <w:rPr>
                <w:rFonts w:ascii="Calibri" w:hAnsi="Calibri" w:cs="Arial"/>
                <w:b/>
                <w:color w:val="000000"/>
              </w:rPr>
              <w:t>OPTIONAL FOR FY 2014-15</w:t>
            </w:r>
          </w:p>
          <w:p w:rsidR="002B2E6C" w:rsidRDefault="002B2E6C">
            <w:pPr>
              <w:spacing w:line="256" w:lineRule="auto"/>
              <w:ind w:left="72"/>
              <w:rPr>
                <w:rFonts w:ascii="Calibri" w:hAnsi="Calibri" w:cs="Arial"/>
                <w:color w:val="000000"/>
              </w:rPr>
            </w:pPr>
          </w:p>
          <w:p w:rsidR="002B2E6C" w:rsidRDefault="002B2E6C">
            <w:pPr>
              <w:spacing w:line="256" w:lineRule="auto"/>
              <w:ind w:left="72"/>
              <w:rPr>
                <w:rFonts w:ascii="Calibri" w:hAnsi="Calibri" w:cs="Arial"/>
                <w:color w:val="000000"/>
              </w:rPr>
            </w:pPr>
          </w:p>
          <w:p w:rsidR="002B2E6C" w:rsidRDefault="002B2E6C">
            <w:pPr>
              <w:spacing w:line="256" w:lineRule="auto"/>
              <w:ind w:left="72"/>
              <w:rPr>
                <w:rFonts w:ascii="Calibri" w:hAnsi="Calibri" w:cs="Arial"/>
                <w:color w:val="000000"/>
              </w:rPr>
            </w:pPr>
          </w:p>
          <w:p w:rsidR="002B2E6C" w:rsidRDefault="002B2E6C">
            <w:pPr>
              <w:spacing w:line="256" w:lineRule="auto"/>
              <w:ind w:left="72"/>
              <w:rPr>
                <w:rFonts w:ascii="Calibri" w:hAnsi="Calibri" w:cs="Arial"/>
                <w:color w:val="000000"/>
              </w:rPr>
            </w:pPr>
          </w:p>
          <w:p w:rsidR="002B2E6C" w:rsidRDefault="002B2E6C">
            <w:pPr>
              <w:spacing w:line="256" w:lineRule="auto"/>
              <w:ind w:left="72"/>
              <w:rPr>
                <w:rFonts w:ascii="Calibri" w:hAnsi="Calibri" w:cs="Arial"/>
                <w:color w:val="000000"/>
              </w:rPr>
            </w:pPr>
          </w:p>
        </w:tc>
      </w:tr>
      <w:tr w:rsidR="002B2E6C" w:rsidTr="0033418F">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rsidR="002B2E6C" w:rsidRDefault="002B2E6C">
            <w:pPr>
              <w:pStyle w:val="ListParagraph"/>
              <w:tabs>
                <w:tab w:val="left" w:pos="5040"/>
              </w:tabs>
              <w:spacing w:line="256" w:lineRule="auto"/>
              <w:ind w:left="0"/>
              <w:rPr>
                <w:rFonts w:ascii="Arial" w:hAnsi="Arial" w:cs="Arial"/>
                <w:color w:val="000000"/>
              </w:rPr>
            </w:pPr>
            <w:r>
              <w:rPr>
                <w:rFonts w:ascii="Arial" w:hAnsi="Arial" w:cs="Arial"/>
                <w:color w:val="000000"/>
              </w:rPr>
              <w:t xml:space="preserve">How will you determine whether those changes had an impact? </w:t>
            </w:r>
          </w:p>
          <w:p w:rsidR="002B2E6C" w:rsidRDefault="002B2E6C">
            <w:pPr>
              <w:tabs>
                <w:tab w:val="left" w:pos="5040"/>
              </w:tabs>
              <w:spacing w:line="256" w:lineRule="auto"/>
              <w:rPr>
                <w:rFonts w:ascii="Calibri" w:hAnsi="Calibri" w:cs="Arial"/>
              </w:rPr>
            </w:pPr>
          </w:p>
        </w:tc>
        <w:tc>
          <w:tcPr>
            <w:tcW w:w="9443"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tcPr>
          <w:p w:rsidR="002B2E6C" w:rsidRDefault="002B2E6C">
            <w:pPr>
              <w:spacing w:line="256" w:lineRule="auto"/>
              <w:ind w:left="72"/>
              <w:rPr>
                <w:rFonts w:ascii="Calibri" w:hAnsi="Calibri" w:cs="Arial"/>
                <w:color w:val="000000"/>
              </w:rPr>
            </w:pPr>
          </w:p>
          <w:p w:rsidR="002B2E6C" w:rsidRDefault="002B2E6C">
            <w:pPr>
              <w:spacing w:line="256" w:lineRule="auto"/>
              <w:ind w:left="72"/>
              <w:rPr>
                <w:rFonts w:ascii="Calibri" w:hAnsi="Calibri" w:cs="Arial"/>
                <w:color w:val="000000"/>
              </w:rPr>
            </w:pPr>
          </w:p>
          <w:p w:rsidR="002B2E6C" w:rsidRDefault="002B2E6C">
            <w:pPr>
              <w:spacing w:line="256" w:lineRule="auto"/>
              <w:ind w:left="72"/>
              <w:rPr>
                <w:rFonts w:ascii="Calibri" w:hAnsi="Calibri" w:cs="Arial"/>
                <w:b/>
                <w:color w:val="000000"/>
              </w:rPr>
            </w:pPr>
            <w:r>
              <w:rPr>
                <w:rFonts w:ascii="Calibri" w:hAnsi="Calibri" w:cs="Arial"/>
                <w:b/>
                <w:color w:val="000000"/>
              </w:rPr>
              <w:t>OPTIONAL FOR FY 2014-15</w:t>
            </w:r>
          </w:p>
          <w:p w:rsidR="002B2E6C" w:rsidRDefault="002B2E6C">
            <w:pPr>
              <w:spacing w:line="256" w:lineRule="auto"/>
              <w:ind w:left="72"/>
              <w:rPr>
                <w:rFonts w:ascii="Calibri" w:hAnsi="Calibri" w:cs="Arial"/>
                <w:color w:val="000000"/>
              </w:rPr>
            </w:pPr>
          </w:p>
          <w:p w:rsidR="002B2E6C" w:rsidRDefault="002B2E6C">
            <w:pPr>
              <w:spacing w:line="256" w:lineRule="auto"/>
              <w:ind w:left="72"/>
              <w:rPr>
                <w:rFonts w:ascii="Calibri" w:hAnsi="Calibri" w:cs="Arial"/>
                <w:color w:val="000000"/>
              </w:rPr>
            </w:pPr>
          </w:p>
          <w:p w:rsidR="002B2E6C" w:rsidRDefault="002B2E6C">
            <w:pPr>
              <w:spacing w:line="256" w:lineRule="auto"/>
              <w:ind w:left="72"/>
              <w:rPr>
                <w:rFonts w:ascii="Calibri" w:hAnsi="Calibri" w:cs="Arial"/>
                <w:color w:val="000000"/>
              </w:rPr>
            </w:pPr>
          </w:p>
          <w:p w:rsidR="002B2E6C" w:rsidRDefault="002B2E6C">
            <w:pPr>
              <w:spacing w:line="256" w:lineRule="auto"/>
              <w:ind w:left="72"/>
              <w:rPr>
                <w:rFonts w:ascii="Calibri" w:hAnsi="Calibri" w:cs="Arial"/>
                <w:color w:val="000000"/>
              </w:rPr>
            </w:pPr>
          </w:p>
          <w:p w:rsidR="002B2E6C" w:rsidRDefault="002B2E6C">
            <w:pPr>
              <w:spacing w:line="256" w:lineRule="auto"/>
              <w:ind w:left="72"/>
              <w:rPr>
                <w:rFonts w:ascii="Calibri" w:hAnsi="Calibri" w:cs="Arial"/>
                <w:color w:val="000000"/>
              </w:rPr>
            </w:pPr>
          </w:p>
        </w:tc>
      </w:tr>
    </w:tbl>
    <w:p w:rsidR="002B2E6C" w:rsidRDefault="002B2E6C" w:rsidP="002B2E6C"/>
    <w:p w:rsidR="002B2E6C" w:rsidRDefault="002B2E6C" w:rsidP="002B2E6C"/>
    <w:p w:rsidR="002B2E6C" w:rsidRDefault="002B2E6C" w:rsidP="002B2E6C">
      <w:pPr>
        <w:ind w:left="900"/>
        <w:rPr>
          <w:rFonts w:ascii="Arial" w:hAnsi="Arial" w:cs="Arial"/>
          <w:b/>
          <w:color w:val="000000"/>
          <w:u w:val="single"/>
        </w:rPr>
      </w:pPr>
    </w:p>
    <w:p w:rsidR="002B2E6C" w:rsidRDefault="002B2E6C" w:rsidP="002B2E6C">
      <w:pPr>
        <w:rPr>
          <w:rFonts w:ascii="Arial" w:hAnsi="Arial" w:cs="Arial"/>
          <w:b/>
          <w:color w:val="000000"/>
          <w:u w:val="single"/>
        </w:rPr>
        <w:sectPr w:rsidR="002B2E6C">
          <w:pgSz w:w="15840" w:h="12240" w:orient="landscape"/>
          <w:pgMar w:top="1440" w:right="1152" w:bottom="1440" w:left="1152" w:header="720" w:footer="288" w:gutter="0"/>
          <w:cols w:space="720"/>
        </w:sectPr>
      </w:pPr>
    </w:p>
    <w:p w:rsidR="000A7B1C" w:rsidRDefault="000A7B1C" w:rsidP="00D708C3">
      <w:pPr>
        <w:rPr>
          <w:rFonts w:ascii="Arial" w:hAnsi="Arial" w:cs="Arial"/>
          <w:b/>
          <w:color w:val="000000" w:themeColor="text1"/>
          <w:u w:val="single"/>
        </w:rPr>
      </w:pPr>
    </w:p>
    <w:p w:rsidR="000A7B1C" w:rsidRDefault="000A7B1C" w:rsidP="00D708C3">
      <w:pPr>
        <w:rPr>
          <w:rFonts w:ascii="Arial" w:hAnsi="Arial" w:cs="Arial"/>
          <w:b/>
          <w:color w:val="000000" w:themeColor="text1"/>
          <w:u w:val="single"/>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3708"/>
        <w:gridCol w:w="1742"/>
        <w:gridCol w:w="1430"/>
        <w:gridCol w:w="2250"/>
        <w:gridCol w:w="4028"/>
      </w:tblGrid>
      <w:tr w:rsidR="003F37A8" w:rsidRPr="004C52FC" w:rsidTr="003F37A8">
        <w:trPr>
          <w:trHeight w:val="274"/>
        </w:trPr>
        <w:tc>
          <w:tcPr>
            <w:tcW w:w="3708" w:type="dxa"/>
            <w:shd w:val="clear" w:color="auto" w:fill="FFFFFF"/>
            <w:vAlign w:val="center"/>
          </w:tcPr>
          <w:p w:rsidR="003F37A8" w:rsidRPr="004C52FC" w:rsidRDefault="003F37A8">
            <w:pPr>
              <w:jc w:val="center"/>
              <w:rPr>
                <w:rFonts w:asciiTheme="minorHAnsi" w:hAnsiTheme="minorHAnsi"/>
                <w:b/>
              </w:rPr>
            </w:pPr>
            <w:r w:rsidRPr="004C52FC">
              <w:rPr>
                <w:rFonts w:asciiTheme="minorHAnsi" w:hAnsiTheme="minorHAnsi"/>
                <w:b/>
              </w:rPr>
              <w:t>Program Outcomes</w:t>
            </w:r>
          </w:p>
        </w:tc>
        <w:tc>
          <w:tcPr>
            <w:tcW w:w="1742" w:type="dxa"/>
          </w:tcPr>
          <w:p w:rsidR="003F37A8" w:rsidRPr="004C52FC" w:rsidRDefault="003F37A8"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3F37A8" w:rsidRPr="004C52FC" w:rsidRDefault="003F37A8" w:rsidP="0062475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3F37A8" w:rsidRPr="004C52FC" w:rsidRDefault="003F37A8" w:rsidP="0062475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3F37A8" w:rsidRPr="004C52FC" w:rsidRDefault="003F37A8" w:rsidP="0062475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3F37A8" w:rsidRPr="004C52FC" w:rsidRDefault="003F37A8" w:rsidP="00624759">
            <w:pPr>
              <w:jc w:val="center"/>
              <w:rPr>
                <w:rFonts w:asciiTheme="minorHAnsi" w:hAnsiTheme="minorHAnsi" w:cs="Arial"/>
                <w:color w:val="000000" w:themeColor="text1"/>
                <w:sz w:val="20"/>
              </w:rPr>
            </w:pPr>
          </w:p>
        </w:tc>
        <w:tc>
          <w:tcPr>
            <w:tcW w:w="4028" w:type="dxa"/>
          </w:tcPr>
          <w:p w:rsidR="003F37A8" w:rsidRPr="004C52FC" w:rsidRDefault="003F37A8" w:rsidP="0062475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3F37A8" w:rsidRPr="004C52FC" w:rsidRDefault="003F37A8" w:rsidP="0062475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3F37A8" w:rsidRPr="004C52FC" w:rsidTr="003F37A8">
        <w:trPr>
          <w:trHeight w:val="274"/>
        </w:trPr>
        <w:tc>
          <w:tcPr>
            <w:tcW w:w="3708" w:type="dxa"/>
            <w:shd w:val="clear" w:color="auto" w:fill="FFFFFF"/>
            <w:vAlign w:val="center"/>
          </w:tcPr>
          <w:p w:rsidR="003F37A8" w:rsidRPr="00814EB1" w:rsidRDefault="003F37A8" w:rsidP="001B48DA">
            <w:pPr>
              <w:rPr>
                <w:rFonts w:ascii="Verdana" w:hAnsi="Verdana"/>
                <w:sz w:val="20"/>
                <w:szCs w:val="20"/>
              </w:rPr>
            </w:pPr>
            <w:r>
              <w:rPr>
                <w:rFonts w:ascii="Verdana" w:hAnsi="Verdana"/>
                <w:sz w:val="20"/>
                <w:szCs w:val="20"/>
              </w:rPr>
              <w:t>Apply concepts of hospitality and tourism management.</w:t>
            </w:r>
          </w:p>
        </w:tc>
        <w:tc>
          <w:tcPr>
            <w:tcW w:w="1742" w:type="dxa"/>
            <w:vAlign w:val="center"/>
          </w:tcPr>
          <w:p w:rsidR="003F37A8" w:rsidRDefault="003F37A8" w:rsidP="001B48DA">
            <w:pPr>
              <w:rPr>
                <w:rFonts w:ascii="Verdana" w:hAnsi="Verdana"/>
                <w:sz w:val="20"/>
                <w:szCs w:val="20"/>
              </w:rPr>
            </w:pPr>
            <w:r>
              <w:rPr>
                <w:rFonts w:ascii="Verdana" w:hAnsi="Verdana"/>
                <w:sz w:val="20"/>
                <w:szCs w:val="20"/>
              </w:rPr>
              <w:t>HMT 1101, HMT 1105, HMT 1107, HMT 1110, HMT 1112, HMT 1125, HMT 1136, HMT 1137, HMT 1140, HMT 1150, HMT 1143, HMT 1146, HMT 2201, HMT 2215, HMT 2226, HMT 2227, HMT 2230, HMT 2201, HMT 2295,</w:t>
            </w:r>
          </w:p>
          <w:p w:rsidR="003F37A8" w:rsidRDefault="003F37A8" w:rsidP="001B48DA">
            <w:pPr>
              <w:rPr>
                <w:rFonts w:ascii="Verdana" w:hAnsi="Verdana"/>
                <w:sz w:val="20"/>
                <w:szCs w:val="20"/>
              </w:rPr>
            </w:pPr>
            <w:r>
              <w:rPr>
                <w:rFonts w:ascii="Verdana" w:hAnsi="Verdana"/>
                <w:sz w:val="20"/>
                <w:szCs w:val="20"/>
              </w:rPr>
              <w:t>MRK 2225, ENG 1101,</w:t>
            </w:r>
          </w:p>
          <w:p w:rsidR="003F37A8" w:rsidRDefault="003F37A8" w:rsidP="001B48DA">
            <w:pPr>
              <w:rPr>
                <w:rFonts w:ascii="Verdana" w:hAnsi="Verdana"/>
                <w:sz w:val="20"/>
                <w:szCs w:val="20"/>
              </w:rPr>
            </w:pPr>
            <w:r>
              <w:rPr>
                <w:rFonts w:ascii="Verdana" w:hAnsi="Verdana"/>
                <w:sz w:val="20"/>
                <w:szCs w:val="20"/>
              </w:rPr>
              <w:t>ENG 1131, MAT 1120,</w:t>
            </w:r>
          </w:p>
          <w:p w:rsidR="003F37A8" w:rsidRPr="00AD236A" w:rsidRDefault="003F37A8" w:rsidP="001B48DA">
            <w:pPr>
              <w:rPr>
                <w:rFonts w:ascii="Verdana" w:hAnsi="Verdana"/>
                <w:sz w:val="20"/>
                <w:szCs w:val="20"/>
              </w:rPr>
            </w:pPr>
            <w:r>
              <w:rPr>
                <w:rFonts w:ascii="Verdana" w:hAnsi="Verdana"/>
                <w:sz w:val="20"/>
                <w:szCs w:val="20"/>
              </w:rPr>
              <w:t>MAT 1270, Natural &amp; Physical Science Elective, Arts and Humanities Elective</w:t>
            </w:r>
          </w:p>
        </w:tc>
        <w:tc>
          <w:tcPr>
            <w:tcW w:w="1430" w:type="dxa"/>
            <w:shd w:val="clear" w:color="auto" w:fill="auto"/>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2250"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F73F47">
              <w:t>The assessment measures of all</w:t>
            </w:r>
            <w:r w:rsidR="006E7D05">
              <w:t xml:space="preserve"> new</w:t>
            </w:r>
            <w:r w:rsidR="00F73F47">
              <w:t xml:space="preserve"> program</w:t>
            </w:r>
            <w:r w:rsidR="006E7D05">
              <w:t xml:space="preserve"> outcomes will be determined during Faculty Development Learning Day 11/27/2013  </w:t>
            </w:r>
            <w:r w:rsidR="00F73F47">
              <w:t xml:space="preserve">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4028" w:type="dxa"/>
          </w:tcPr>
          <w:p w:rsidR="003F37A8" w:rsidRDefault="0061772A"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A4777F">
              <w:t>Th</w:t>
            </w:r>
            <w:r w:rsidR="0037578C">
              <w:t xml:space="preserve">e program </w:t>
            </w:r>
            <w:r w:rsidR="00A4777F">
              <w:t>outcome</w:t>
            </w:r>
            <w:r w:rsidR="0037578C">
              <w:t xml:space="preserve">s in the far left quadrant are </w:t>
            </w:r>
            <w:r w:rsidR="00A4777F">
              <w:t>no longer rel</w:t>
            </w:r>
            <w:r w:rsidR="005604E5">
              <w:t xml:space="preserve">evant due to HMT program revisions. </w:t>
            </w:r>
            <w:r w:rsidR="0037578C">
              <w:t>Please see the list below for current program outcomes</w:t>
            </w:r>
            <w:r w:rsidR="00F73F47">
              <w:t xml:space="preserve"> (as of  08/19/2013): </w:t>
            </w:r>
            <w:r>
              <w:rPr>
                <w:rFonts w:ascii="Arial" w:hAnsi="Arial" w:cs="Arial"/>
                <w:color w:val="000000" w:themeColor="text1"/>
              </w:rPr>
              <w:fldChar w:fldCharType="end"/>
            </w:r>
          </w:p>
          <w:p w:rsidR="00965747" w:rsidRDefault="00965747" w:rsidP="001B48DA">
            <w:pPr>
              <w:spacing w:after="200" w:line="276" w:lineRule="auto"/>
              <w:rPr>
                <w:rFonts w:ascii="Arial" w:hAnsi="Arial" w:cs="Arial"/>
                <w:color w:val="000000" w:themeColor="text1"/>
              </w:rPr>
            </w:pPr>
          </w:p>
          <w:p w:rsidR="003F37A8" w:rsidRPr="0037786D" w:rsidRDefault="003F37A8" w:rsidP="001B48DA">
            <w:pPr>
              <w:pStyle w:val="ListParagraph"/>
              <w:ind w:left="0"/>
              <w:rPr>
                <w:rFonts w:ascii="Arial" w:hAnsi="Arial" w:cs="Arial"/>
                <w:color w:val="000000" w:themeColor="text1"/>
              </w:rPr>
            </w:pPr>
          </w:p>
        </w:tc>
      </w:tr>
      <w:tr w:rsidR="003F37A8" w:rsidRPr="004C52FC" w:rsidTr="003F37A8">
        <w:trPr>
          <w:trHeight w:val="72"/>
        </w:trPr>
        <w:tc>
          <w:tcPr>
            <w:tcW w:w="3708" w:type="dxa"/>
            <w:shd w:val="clear" w:color="auto" w:fill="FFFFFF"/>
            <w:vAlign w:val="center"/>
          </w:tcPr>
          <w:p w:rsidR="003F37A8" w:rsidRPr="00814EB1" w:rsidRDefault="003F37A8" w:rsidP="001B48DA">
            <w:pPr>
              <w:rPr>
                <w:rFonts w:ascii="Verdana" w:hAnsi="Verdana"/>
                <w:sz w:val="20"/>
                <w:szCs w:val="20"/>
              </w:rPr>
            </w:pPr>
            <w:r>
              <w:rPr>
                <w:rFonts w:ascii="Verdana" w:hAnsi="Verdana"/>
                <w:sz w:val="20"/>
                <w:szCs w:val="20"/>
              </w:rPr>
              <w:t>Demonstrate ethical leadership skills.</w:t>
            </w:r>
          </w:p>
        </w:tc>
        <w:tc>
          <w:tcPr>
            <w:tcW w:w="1742" w:type="dxa"/>
            <w:vAlign w:val="center"/>
          </w:tcPr>
          <w:p w:rsidR="003F37A8" w:rsidRDefault="003F37A8" w:rsidP="001B48DA">
            <w:pPr>
              <w:rPr>
                <w:rFonts w:ascii="Verdana" w:hAnsi="Verdana"/>
                <w:sz w:val="20"/>
                <w:szCs w:val="20"/>
              </w:rPr>
            </w:pPr>
            <w:r>
              <w:rPr>
                <w:rFonts w:ascii="Verdana" w:hAnsi="Verdana"/>
                <w:sz w:val="20"/>
                <w:szCs w:val="20"/>
              </w:rPr>
              <w:t>HMT 1107, HMT 2215, HMT 2225, HMT 2226, HMT 2230, HMT 2291, HMT 2295 ACC 1210, COM 2206,</w:t>
            </w:r>
          </w:p>
          <w:p w:rsidR="003F37A8" w:rsidRDefault="003F37A8" w:rsidP="001B48DA">
            <w:pPr>
              <w:rPr>
                <w:rFonts w:ascii="Verdana" w:hAnsi="Verdana"/>
                <w:sz w:val="20"/>
                <w:szCs w:val="20"/>
              </w:rPr>
            </w:pPr>
            <w:r>
              <w:rPr>
                <w:rFonts w:ascii="Verdana" w:hAnsi="Verdana"/>
                <w:sz w:val="20"/>
                <w:szCs w:val="20"/>
              </w:rPr>
              <w:t>SOC 1145, MRK 2125, ENG 1101,</w:t>
            </w:r>
          </w:p>
          <w:p w:rsidR="003F37A8" w:rsidRDefault="003F37A8" w:rsidP="001B48DA">
            <w:pPr>
              <w:rPr>
                <w:rFonts w:ascii="Verdana" w:hAnsi="Verdana"/>
                <w:sz w:val="20"/>
                <w:szCs w:val="20"/>
              </w:rPr>
            </w:pPr>
            <w:r>
              <w:rPr>
                <w:rFonts w:ascii="Verdana" w:hAnsi="Verdana"/>
                <w:sz w:val="20"/>
                <w:szCs w:val="20"/>
              </w:rPr>
              <w:t>ENG 1131, MAT 1120,</w:t>
            </w:r>
          </w:p>
          <w:p w:rsidR="003F37A8" w:rsidRPr="00AD236A" w:rsidRDefault="003F37A8" w:rsidP="001B48DA">
            <w:pPr>
              <w:rPr>
                <w:rFonts w:ascii="Verdana" w:hAnsi="Verdana"/>
                <w:sz w:val="20"/>
                <w:szCs w:val="20"/>
              </w:rPr>
            </w:pPr>
            <w:r>
              <w:rPr>
                <w:rFonts w:ascii="Verdana" w:hAnsi="Verdana"/>
                <w:sz w:val="20"/>
                <w:szCs w:val="20"/>
              </w:rPr>
              <w:t>MAT 1270</w:t>
            </w:r>
          </w:p>
        </w:tc>
        <w:tc>
          <w:tcPr>
            <w:tcW w:w="1430" w:type="dxa"/>
            <w:shd w:val="clear" w:color="auto" w:fill="auto"/>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2250"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4028" w:type="dxa"/>
          </w:tcPr>
          <w:p w:rsidR="009E6548" w:rsidRDefault="0061772A" w:rsidP="009E6548">
            <w:pPr>
              <w:spacing w:after="200" w:line="276" w:lineRule="auto"/>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E6548">
              <w:t>Hospitality Management &amp; Tourism/</w:t>
            </w:r>
            <w:r w:rsidR="00CC72F9">
              <w:t>T</w:t>
            </w:r>
            <w:r w:rsidR="009E6548">
              <w:t>ouris</w:t>
            </w:r>
            <w:r w:rsidR="00CC72F9">
              <w:t>m</w:t>
            </w:r>
            <w:r w:rsidR="00611025">
              <w:t xml:space="preserve"> </w:t>
            </w:r>
            <w:r w:rsidR="009E6548">
              <w:t>Concentration</w:t>
            </w:r>
          </w:p>
          <w:p w:rsidR="003F37A8" w:rsidRPr="0037786D" w:rsidRDefault="009E6548" w:rsidP="00017C9F">
            <w:pPr>
              <w:spacing w:after="200" w:line="276" w:lineRule="auto"/>
              <w:rPr>
                <w:rFonts w:ascii="Arial" w:hAnsi="Arial" w:cs="Arial"/>
                <w:color w:val="000000" w:themeColor="text1"/>
              </w:rPr>
            </w:pPr>
            <w:r>
              <w:t>1) Customer Service</w:t>
            </w:r>
            <w:r>
              <w:br/>
              <w:t>Demonstrate ability to practice concepts of customer service in tourism operations.</w:t>
            </w:r>
            <w:r w:rsidR="00017C9F">
              <w:br/>
            </w:r>
            <w:r>
              <w:t>2) Decision Making</w:t>
            </w:r>
            <w:r>
              <w:br/>
              <w:t>Make decisions based on integrating knowledge of functional areas for managing tourism operations.</w:t>
            </w:r>
            <w:r w:rsidR="00017C9F">
              <w:br/>
            </w:r>
            <w:r>
              <w:t>3) Technology</w:t>
            </w:r>
            <w:r>
              <w:br/>
              <w:t xml:space="preserve">Use technology to achieve </w:t>
            </w:r>
            <w:r w:rsidR="00CC72F9">
              <w:t>o</w:t>
            </w:r>
            <w:r>
              <w:t>perational efficiency and productivity in tourism operations.</w:t>
            </w:r>
            <w:r w:rsidR="00017C9F">
              <w:br/>
            </w:r>
            <w:r>
              <w:t>4) Professionalism</w:t>
            </w:r>
            <w:r>
              <w:br/>
              <w:t>Demonstrate appropriate professional written and oral communiction skills along with professional dress and grooming standards.</w:t>
            </w:r>
            <w:r w:rsidR="00017C9F">
              <w:br/>
            </w:r>
            <w:r>
              <w:t>5) Team Work and Ethics</w:t>
            </w:r>
            <w:r>
              <w:br/>
              <w:t>Demonstrate an ability to work effectively as a member of a team and perform tourism responsibilities in an ethical manner.</w:t>
            </w:r>
            <w:r>
              <w:br/>
            </w:r>
            <w:r w:rsidR="0061772A">
              <w:rPr>
                <w:rFonts w:ascii="Arial" w:hAnsi="Arial" w:cs="Arial"/>
                <w:color w:val="000000" w:themeColor="text1"/>
              </w:rPr>
              <w:fldChar w:fldCharType="end"/>
            </w:r>
          </w:p>
        </w:tc>
      </w:tr>
      <w:tr w:rsidR="003F37A8" w:rsidRPr="004C52FC" w:rsidTr="003F37A8">
        <w:trPr>
          <w:trHeight w:val="72"/>
        </w:trPr>
        <w:tc>
          <w:tcPr>
            <w:tcW w:w="3708" w:type="dxa"/>
            <w:shd w:val="clear" w:color="auto" w:fill="FFFFFF"/>
            <w:vAlign w:val="center"/>
          </w:tcPr>
          <w:p w:rsidR="003F37A8" w:rsidRPr="00814EB1" w:rsidRDefault="003F37A8" w:rsidP="001B48DA">
            <w:pPr>
              <w:rPr>
                <w:rFonts w:ascii="Verdana" w:hAnsi="Verdana"/>
                <w:sz w:val="20"/>
                <w:szCs w:val="20"/>
              </w:rPr>
            </w:pPr>
            <w:r>
              <w:rPr>
                <w:rFonts w:ascii="Verdana" w:hAnsi="Verdana"/>
                <w:sz w:val="20"/>
                <w:szCs w:val="20"/>
              </w:rPr>
              <w:t>Practice world-class service.</w:t>
            </w:r>
          </w:p>
        </w:tc>
        <w:tc>
          <w:tcPr>
            <w:tcW w:w="1742" w:type="dxa"/>
            <w:vAlign w:val="center"/>
          </w:tcPr>
          <w:p w:rsidR="003F37A8" w:rsidRDefault="003F37A8" w:rsidP="001B48DA">
            <w:pPr>
              <w:rPr>
                <w:rFonts w:ascii="Verdana" w:hAnsi="Verdana"/>
                <w:sz w:val="20"/>
                <w:szCs w:val="20"/>
              </w:rPr>
            </w:pPr>
            <w:r>
              <w:rPr>
                <w:rFonts w:ascii="Verdana" w:hAnsi="Verdana"/>
                <w:sz w:val="20"/>
                <w:szCs w:val="20"/>
              </w:rPr>
              <w:t>HMT 1110, HMT 1112, HMT 1125, HMT 1136, HMT 1137, HMT 1141, HMT 1140, HMT 1143, HMT 1150, HMT 2295,</w:t>
            </w:r>
          </w:p>
          <w:p w:rsidR="003F37A8" w:rsidRDefault="003F37A8" w:rsidP="001B48DA">
            <w:pPr>
              <w:rPr>
                <w:rFonts w:ascii="Verdana" w:hAnsi="Verdana"/>
                <w:sz w:val="20"/>
                <w:szCs w:val="20"/>
              </w:rPr>
            </w:pPr>
            <w:r>
              <w:rPr>
                <w:rFonts w:ascii="Verdana" w:hAnsi="Verdana"/>
                <w:sz w:val="20"/>
                <w:szCs w:val="20"/>
              </w:rPr>
              <w:t>HMT Language Elective, ENG 1101,</w:t>
            </w:r>
          </w:p>
          <w:p w:rsidR="003F37A8" w:rsidRPr="00AD236A" w:rsidRDefault="003F37A8" w:rsidP="001B48DA">
            <w:pPr>
              <w:rPr>
                <w:rFonts w:ascii="Verdana" w:hAnsi="Verdana"/>
                <w:sz w:val="20"/>
                <w:szCs w:val="20"/>
              </w:rPr>
            </w:pPr>
            <w:r>
              <w:rPr>
                <w:rFonts w:ascii="Verdana" w:hAnsi="Verdana"/>
                <w:sz w:val="20"/>
                <w:szCs w:val="20"/>
              </w:rPr>
              <w:t>ENG 1131, COM 2206, Natural &amp; Physical Science Elective</w:t>
            </w:r>
          </w:p>
        </w:tc>
        <w:tc>
          <w:tcPr>
            <w:tcW w:w="1430" w:type="dxa"/>
            <w:shd w:val="clear" w:color="auto" w:fill="auto"/>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2250"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4028" w:type="dxa"/>
          </w:tcPr>
          <w:p w:rsidR="00CC72F9" w:rsidRDefault="0061772A" w:rsidP="00F73F47">
            <w:pPr>
              <w:spacing w:after="200" w:line="276" w:lineRule="auto"/>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CC72F9" w:rsidRPr="00CC72F9">
              <w:t>Hospitality Management &amp; Tourism/</w:t>
            </w:r>
            <w:r w:rsidR="00CC72F9">
              <w:t>Meeting &amp; Event Planning</w:t>
            </w:r>
            <w:r w:rsidR="00CC72F9" w:rsidRPr="00CC72F9">
              <w:t xml:space="preserve"> Concentration</w:t>
            </w:r>
          </w:p>
          <w:p w:rsidR="00017C9F" w:rsidRPr="00CC72F9" w:rsidRDefault="00017C9F" w:rsidP="00CC72F9"/>
          <w:p w:rsidR="00CC72F9" w:rsidRPr="00CC72F9" w:rsidRDefault="00CC72F9" w:rsidP="00CC72F9">
            <w:r w:rsidRPr="00CC72F9">
              <w:t>1) Customer Service</w:t>
            </w:r>
          </w:p>
          <w:p w:rsidR="00CC72F9" w:rsidRPr="00CC72F9" w:rsidRDefault="00CC72F9" w:rsidP="00CC72F9">
            <w:r w:rsidRPr="00CC72F9">
              <w:t xml:space="preserve">Demonstrate ability to practice concepts of customer service in </w:t>
            </w:r>
            <w:r>
              <w:t>meeting and event planning</w:t>
            </w:r>
            <w:r w:rsidRPr="00CC72F9">
              <w:t xml:space="preserve"> operations.</w:t>
            </w:r>
          </w:p>
          <w:p w:rsidR="00CC72F9" w:rsidRPr="00CC72F9" w:rsidRDefault="00CC72F9" w:rsidP="00CC72F9">
            <w:r w:rsidRPr="00CC72F9">
              <w:t>2) Decision Making</w:t>
            </w:r>
          </w:p>
          <w:p w:rsidR="00CC72F9" w:rsidRPr="00CC72F9" w:rsidRDefault="00CC72F9" w:rsidP="00CC72F9">
            <w:r w:rsidRPr="00CC72F9">
              <w:t xml:space="preserve">Make decisions based on integrating knowledge of functional areas for managing </w:t>
            </w:r>
            <w:r>
              <w:t>meeting and event planning</w:t>
            </w:r>
            <w:r w:rsidRPr="00CC72F9">
              <w:t xml:space="preserve"> operations.</w:t>
            </w:r>
            <w:r w:rsidR="00017C9F">
              <w:br/>
            </w:r>
            <w:r w:rsidRPr="00CC72F9">
              <w:t>3) Technology</w:t>
            </w:r>
          </w:p>
          <w:p w:rsidR="00CC72F9" w:rsidRPr="00CC72F9" w:rsidRDefault="00CC72F9" w:rsidP="00CC72F9">
            <w:r w:rsidRPr="00CC72F9">
              <w:t xml:space="preserve">Use technology to achieve </w:t>
            </w:r>
            <w:r>
              <w:t>o</w:t>
            </w:r>
            <w:r w:rsidRPr="00CC72F9">
              <w:t xml:space="preserve">perational efficiency and productivity in </w:t>
            </w:r>
            <w:r>
              <w:t>meeting and event planning</w:t>
            </w:r>
            <w:r w:rsidRPr="00CC72F9">
              <w:t xml:space="preserve"> operations.</w:t>
            </w:r>
          </w:p>
          <w:p w:rsidR="00CC72F9" w:rsidRPr="00CC72F9" w:rsidRDefault="00CC72F9" w:rsidP="00CC72F9">
            <w:r w:rsidRPr="00CC72F9">
              <w:t>4) Professionalism</w:t>
            </w:r>
          </w:p>
          <w:p w:rsidR="00CC72F9" w:rsidRPr="00CC72F9" w:rsidRDefault="00CC72F9" w:rsidP="00CC72F9">
            <w:r w:rsidRPr="00CC72F9">
              <w:t>Demonstrate appropriate professional written and oral communiction skills along with professional dress and grooming standards.</w:t>
            </w:r>
          </w:p>
          <w:p w:rsidR="00CC72F9" w:rsidRPr="00CC72F9" w:rsidRDefault="00CC72F9" w:rsidP="00CC72F9">
            <w:r w:rsidRPr="00CC72F9">
              <w:t>5) Team Work and Ethics</w:t>
            </w:r>
          </w:p>
          <w:p w:rsidR="003F37A8" w:rsidRPr="0037786D" w:rsidRDefault="00CC72F9" w:rsidP="00CC72F9">
            <w:pPr>
              <w:spacing w:after="200" w:line="276" w:lineRule="auto"/>
              <w:rPr>
                <w:rFonts w:ascii="Arial" w:hAnsi="Arial" w:cs="Arial"/>
                <w:color w:val="000000" w:themeColor="text1"/>
              </w:rPr>
            </w:pPr>
            <w:r w:rsidRPr="00CC72F9">
              <w:t xml:space="preserve">Demonstrate an ability to work effectively as a member of a team and perform </w:t>
            </w:r>
            <w:r>
              <w:t>meeting and event planning</w:t>
            </w:r>
            <w:r w:rsidRPr="00CC72F9">
              <w:t xml:space="preserve"> responsibilities in an ethical manner.</w:t>
            </w:r>
            <w:r w:rsidR="005604E5" w:rsidRPr="005604E5">
              <w:t xml:space="preserve"> </w:t>
            </w:r>
            <w:r w:rsidR="0061772A">
              <w:rPr>
                <w:rFonts w:ascii="Arial" w:hAnsi="Arial" w:cs="Arial"/>
                <w:color w:val="000000" w:themeColor="text1"/>
              </w:rPr>
              <w:fldChar w:fldCharType="end"/>
            </w:r>
          </w:p>
        </w:tc>
      </w:tr>
      <w:tr w:rsidR="003F37A8" w:rsidRPr="004C52FC" w:rsidTr="003F37A8">
        <w:tblPrEx>
          <w:shd w:val="clear" w:color="auto" w:fill="auto"/>
          <w:tblLook w:val="04A0" w:firstRow="1" w:lastRow="0" w:firstColumn="1" w:lastColumn="0" w:noHBand="0" w:noVBand="1"/>
        </w:tblPrEx>
        <w:trPr>
          <w:trHeight w:val="72"/>
        </w:trPr>
        <w:tc>
          <w:tcPr>
            <w:tcW w:w="3708" w:type="dxa"/>
            <w:vAlign w:val="center"/>
          </w:tcPr>
          <w:p w:rsidR="003F37A8" w:rsidRDefault="003F37A8" w:rsidP="001B48DA">
            <w:pPr>
              <w:rPr>
                <w:rFonts w:ascii="Verdana" w:hAnsi="Verdana"/>
                <w:sz w:val="20"/>
                <w:szCs w:val="20"/>
              </w:rPr>
            </w:pPr>
            <w:r>
              <w:rPr>
                <w:rFonts w:ascii="Verdana" w:hAnsi="Verdana"/>
                <w:sz w:val="20"/>
                <w:szCs w:val="20"/>
              </w:rPr>
              <w:t>Retrieve, create, organize, analyze, disseminate and communicate information using technology.</w:t>
            </w:r>
          </w:p>
        </w:tc>
        <w:tc>
          <w:tcPr>
            <w:tcW w:w="1742" w:type="dxa"/>
            <w:vAlign w:val="center"/>
          </w:tcPr>
          <w:p w:rsidR="003F37A8" w:rsidRDefault="003F37A8" w:rsidP="001B48DA">
            <w:pPr>
              <w:rPr>
                <w:rFonts w:ascii="Verdana" w:hAnsi="Verdana"/>
                <w:sz w:val="20"/>
                <w:szCs w:val="20"/>
              </w:rPr>
            </w:pPr>
            <w:r>
              <w:rPr>
                <w:rFonts w:ascii="Verdana" w:hAnsi="Verdana"/>
                <w:sz w:val="20"/>
                <w:szCs w:val="20"/>
              </w:rPr>
              <w:t>BIS 1120, MAT 1120,</w:t>
            </w:r>
          </w:p>
          <w:p w:rsidR="003F37A8" w:rsidRDefault="003F37A8" w:rsidP="001B48DA">
            <w:pPr>
              <w:rPr>
                <w:rFonts w:ascii="Verdana" w:hAnsi="Verdana"/>
                <w:sz w:val="20"/>
                <w:szCs w:val="20"/>
              </w:rPr>
            </w:pPr>
            <w:r>
              <w:rPr>
                <w:rFonts w:ascii="Verdana" w:hAnsi="Verdana"/>
                <w:sz w:val="20"/>
                <w:szCs w:val="20"/>
              </w:rPr>
              <w:t>MAT 1270, ACC 1210, COM 2206, ENG 1101,</w:t>
            </w:r>
          </w:p>
          <w:p w:rsidR="003F37A8" w:rsidRDefault="003F37A8" w:rsidP="001B48DA">
            <w:pPr>
              <w:rPr>
                <w:rFonts w:ascii="Verdana" w:hAnsi="Verdana"/>
                <w:sz w:val="20"/>
                <w:szCs w:val="20"/>
              </w:rPr>
            </w:pPr>
            <w:r>
              <w:rPr>
                <w:rFonts w:ascii="Verdana" w:hAnsi="Verdana"/>
                <w:sz w:val="20"/>
                <w:szCs w:val="20"/>
              </w:rPr>
              <w:t xml:space="preserve">ENG 1131 </w:t>
            </w:r>
          </w:p>
          <w:p w:rsidR="003F37A8" w:rsidRDefault="003F37A8" w:rsidP="001B48DA">
            <w:pPr>
              <w:rPr>
                <w:rFonts w:ascii="Verdana" w:hAnsi="Verdana"/>
                <w:sz w:val="20"/>
                <w:szCs w:val="20"/>
              </w:rPr>
            </w:pPr>
            <w:r>
              <w:rPr>
                <w:rFonts w:ascii="Verdana" w:hAnsi="Verdana"/>
                <w:sz w:val="20"/>
                <w:szCs w:val="20"/>
              </w:rPr>
              <w:t xml:space="preserve">HMT 1136, HMT 1143, HMT 1146, HMT 1150, HMT 2143, HMT 2201, HMT 2225, HMT 2291, HMT 2295, </w:t>
            </w:r>
          </w:p>
        </w:tc>
        <w:tc>
          <w:tcPr>
            <w:tcW w:w="1430"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2250"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4028" w:type="dxa"/>
          </w:tcPr>
          <w:p w:rsidR="00CC72F9" w:rsidRDefault="0061772A" w:rsidP="00F73F47">
            <w:pPr>
              <w:spacing w:after="200" w:line="276" w:lineRule="auto"/>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604E5" w:rsidRPr="005604E5">
              <w:t xml:space="preserve"> </w:t>
            </w:r>
            <w:r w:rsidR="00CC72F9" w:rsidRPr="00CC72F9">
              <w:t>Hospitality Management &amp; Tourism/</w:t>
            </w:r>
            <w:r w:rsidR="00CC72F9">
              <w:t>Lodging</w:t>
            </w:r>
            <w:r w:rsidR="00CC72F9" w:rsidRPr="00CC72F9">
              <w:t xml:space="preserve"> Concentration</w:t>
            </w:r>
          </w:p>
          <w:p w:rsidR="00017C9F" w:rsidRPr="00CC72F9" w:rsidRDefault="00017C9F" w:rsidP="00CC72F9"/>
          <w:p w:rsidR="00CC72F9" w:rsidRPr="00CC72F9" w:rsidRDefault="00CC72F9" w:rsidP="00CC72F9">
            <w:r w:rsidRPr="00CC72F9">
              <w:t>1) Customer Service</w:t>
            </w:r>
          </w:p>
          <w:p w:rsidR="00CC72F9" w:rsidRPr="00CC72F9" w:rsidRDefault="00CC72F9" w:rsidP="00CC72F9">
            <w:r w:rsidRPr="00CC72F9">
              <w:t xml:space="preserve">Demonstrate ability to practice concepts of customer service in </w:t>
            </w:r>
            <w:r>
              <w:t>lodging</w:t>
            </w:r>
            <w:r w:rsidRPr="00CC72F9">
              <w:t xml:space="preserve"> operations.</w:t>
            </w:r>
          </w:p>
          <w:p w:rsidR="00CC72F9" w:rsidRPr="00CC72F9" w:rsidRDefault="00CC72F9" w:rsidP="00CC72F9">
            <w:r w:rsidRPr="00CC72F9">
              <w:t>2) Decision Making</w:t>
            </w:r>
          </w:p>
          <w:p w:rsidR="00CC72F9" w:rsidRDefault="00CC72F9" w:rsidP="00CC72F9">
            <w:r w:rsidRPr="00CC72F9">
              <w:t xml:space="preserve">Make decisions based on integrating knowledge of functional areas for managing </w:t>
            </w:r>
            <w:r>
              <w:t>lodging</w:t>
            </w:r>
            <w:r w:rsidRPr="00CC72F9">
              <w:t xml:space="preserve"> operations.</w:t>
            </w:r>
          </w:p>
          <w:p w:rsidR="00CC72F9" w:rsidRPr="00CC72F9" w:rsidRDefault="00CC72F9" w:rsidP="00CC72F9">
            <w:r w:rsidRPr="00CC72F9">
              <w:t>3) Technology</w:t>
            </w:r>
          </w:p>
          <w:p w:rsidR="00CC72F9" w:rsidRPr="00CC72F9" w:rsidRDefault="00CC72F9" w:rsidP="00CC72F9">
            <w:r w:rsidRPr="00CC72F9">
              <w:t>Use technology to achieve operational efficiency and productivity in</w:t>
            </w:r>
            <w:r>
              <w:t xml:space="preserve"> lodging</w:t>
            </w:r>
            <w:r w:rsidRPr="00CC72F9">
              <w:t xml:space="preserve"> operations.</w:t>
            </w:r>
          </w:p>
          <w:p w:rsidR="00CC72F9" w:rsidRPr="00CC72F9" w:rsidRDefault="00CC72F9" w:rsidP="00CC72F9">
            <w:r w:rsidRPr="00CC72F9">
              <w:t>4) Professionalism</w:t>
            </w:r>
          </w:p>
          <w:p w:rsidR="00CC72F9" w:rsidRPr="00CC72F9" w:rsidRDefault="00CC72F9" w:rsidP="00CC72F9">
            <w:r w:rsidRPr="00CC72F9">
              <w:t>Demonstrate appropriate professional written and oral communiction skills along with professional dress and grooming standards.</w:t>
            </w:r>
          </w:p>
          <w:p w:rsidR="00CC72F9" w:rsidRPr="00CC72F9" w:rsidRDefault="00CC72F9" w:rsidP="00CC72F9">
            <w:r w:rsidRPr="00CC72F9">
              <w:t>5) Team Work and Ethics</w:t>
            </w:r>
          </w:p>
          <w:p w:rsidR="003F37A8" w:rsidRPr="0037786D" w:rsidRDefault="00CC72F9" w:rsidP="00CC72F9">
            <w:pPr>
              <w:spacing w:after="200" w:line="276" w:lineRule="auto"/>
              <w:rPr>
                <w:rFonts w:ascii="Arial" w:hAnsi="Arial" w:cs="Arial"/>
                <w:color w:val="000000" w:themeColor="text1"/>
              </w:rPr>
            </w:pPr>
            <w:r w:rsidRPr="00CC72F9">
              <w:t xml:space="preserve">Demonstrate an ability to work effectively as a member of a team and perform </w:t>
            </w:r>
            <w:r>
              <w:t>lodging</w:t>
            </w:r>
            <w:r w:rsidRPr="00CC72F9">
              <w:t xml:space="preserve"> responsibilities in an ethical manner. </w:t>
            </w:r>
            <w:r w:rsidR="0061772A">
              <w:rPr>
                <w:rFonts w:ascii="Arial" w:hAnsi="Arial" w:cs="Arial"/>
                <w:color w:val="000000" w:themeColor="text1"/>
              </w:rPr>
              <w:fldChar w:fldCharType="end"/>
            </w:r>
          </w:p>
        </w:tc>
      </w:tr>
      <w:tr w:rsidR="003F37A8" w:rsidRPr="004C52FC" w:rsidTr="003F37A8">
        <w:tblPrEx>
          <w:shd w:val="clear" w:color="auto" w:fill="auto"/>
          <w:tblLook w:val="04A0" w:firstRow="1" w:lastRow="0" w:firstColumn="1" w:lastColumn="0" w:noHBand="0" w:noVBand="1"/>
        </w:tblPrEx>
        <w:trPr>
          <w:trHeight w:val="72"/>
        </w:trPr>
        <w:tc>
          <w:tcPr>
            <w:tcW w:w="3708" w:type="dxa"/>
            <w:vAlign w:val="center"/>
          </w:tcPr>
          <w:p w:rsidR="003F37A8" w:rsidRPr="00814EB1" w:rsidRDefault="003F37A8" w:rsidP="001B48DA">
            <w:pPr>
              <w:rPr>
                <w:rFonts w:ascii="Verdana" w:hAnsi="Verdana"/>
                <w:sz w:val="20"/>
                <w:szCs w:val="20"/>
              </w:rPr>
            </w:pPr>
            <w:r>
              <w:rPr>
                <w:rFonts w:ascii="Verdana" w:hAnsi="Verdana"/>
                <w:sz w:val="20"/>
                <w:szCs w:val="20"/>
              </w:rPr>
              <w:t>Utilize concepts fundamental to the Pastry or Baking Industry.</w:t>
            </w:r>
          </w:p>
        </w:tc>
        <w:tc>
          <w:tcPr>
            <w:tcW w:w="1742" w:type="dxa"/>
            <w:vAlign w:val="center"/>
          </w:tcPr>
          <w:p w:rsidR="003F37A8" w:rsidRDefault="003F37A8" w:rsidP="001B48DA">
            <w:pPr>
              <w:rPr>
                <w:rFonts w:ascii="Verdana" w:hAnsi="Verdana"/>
                <w:sz w:val="20"/>
                <w:szCs w:val="20"/>
              </w:rPr>
            </w:pPr>
            <w:r>
              <w:rPr>
                <w:rFonts w:ascii="Verdana" w:hAnsi="Verdana"/>
                <w:sz w:val="20"/>
                <w:szCs w:val="20"/>
              </w:rPr>
              <w:t>HMT 1107,</w:t>
            </w:r>
          </w:p>
          <w:p w:rsidR="003F37A8" w:rsidRDefault="003F37A8" w:rsidP="001B48DA">
            <w:pPr>
              <w:rPr>
                <w:rFonts w:ascii="Verdana" w:hAnsi="Verdana"/>
                <w:sz w:val="20"/>
                <w:szCs w:val="20"/>
              </w:rPr>
            </w:pPr>
            <w:r>
              <w:rPr>
                <w:rFonts w:ascii="Verdana" w:hAnsi="Verdana"/>
                <w:sz w:val="20"/>
                <w:szCs w:val="20"/>
              </w:rPr>
              <w:t>HMT 1108,</w:t>
            </w:r>
          </w:p>
          <w:p w:rsidR="003F37A8" w:rsidRDefault="003F37A8" w:rsidP="001B48DA">
            <w:pPr>
              <w:rPr>
                <w:rFonts w:ascii="Verdana" w:hAnsi="Verdana"/>
                <w:sz w:val="20"/>
                <w:szCs w:val="20"/>
              </w:rPr>
            </w:pPr>
            <w:r>
              <w:rPr>
                <w:rFonts w:ascii="Verdana" w:hAnsi="Verdana"/>
                <w:sz w:val="20"/>
                <w:szCs w:val="20"/>
              </w:rPr>
              <w:t>HMT 1110,</w:t>
            </w:r>
          </w:p>
          <w:p w:rsidR="003F37A8" w:rsidRDefault="003F37A8" w:rsidP="001B48DA">
            <w:pPr>
              <w:rPr>
                <w:rFonts w:ascii="Verdana" w:hAnsi="Verdana"/>
                <w:sz w:val="20"/>
                <w:szCs w:val="20"/>
              </w:rPr>
            </w:pPr>
            <w:r>
              <w:rPr>
                <w:rFonts w:ascii="Verdana" w:hAnsi="Verdana"/>
                <w:sz w:val="20"/>
                <w:szCs w:val="20"/>
              </w:rPr>
              <w:t>HMT 1112,</w:t>
            </w:r>
          </w:p>
          <w:p w:rsidR="003F37A8" w:rsidRDefault="003F37A8" w:rsidP="001B48DA">
            <w:pPr>
              <w:rPr>
                <w:rFonts w:ascii="Verdana" w:hAnsi="Verdana"/>
                <w:sz w:val="20"/>
                <w:szCs w:val="20"/>
              </w:rPr>
            </w:pPr>
            <w:r>
              <w:rPr>
                <w:rFonts w:ascii="Verdana" w:hAnsi="Verdana"/>
                <w:sz w:val="20"/>
                <w:szCs w:val="20"/>
              </w:rPr>
              <w:t>HMT 1102,</w:t>
            </w:r>
          </w:p>
          <w:p w:rsidR="003F37A8" w:rsidRDefault="003F37A8" w:rsidP="001B48DA">
            <w:pPr>
              <w:rPr>
                <w:rFonts w:ascii="Verdana" w:hAnsi="Verdana"/>
                <w:sz w:val="20"/>
                <w:szCs w:val="20"/>
              </w:rPr>
            </w:pPr>
            <w:r>
              <w:rPr>
                <w:rFonts w:ascii="Verdana" w:hAnsi="Verdana"/>
                <w:sz w:val="20"/>
                <w:szCs w:val="20"/>
              </w:rPr>
              <w:t>HMT 2118,</w:t>
            </w:r>
          </w:p>
          <w:p w:rsidR="003F37A8" w:rsidRDefault="003F37A8" w:rsidP="001B48DA">
            <w:pPr>
              <w:rPr>
                <w:rFonts w:ascii="Verdana" w:hAnsi="Verdana"/>
                <w:sz w:val="20"/>
                <w:szCs w:val="20"/>
              </w:rPr>
            </w:pPr>
            <w:r>
              <w:rPr>
                <w:rFonts w:ascii="Verdana" w:hAnsi="Verdana"/>
                <w:sz w:val="20"/>
                <w:szCs w:val="20"/>
              </w:rPr>
              <w:t>HMT 2128,</w:t>
            </w:r>
          </w:p>
          <w:p w:rsidR="003F37A8" w:rsidRDefault="003F37A8" w:rsidP="001B48DA">
            <w:pPr>
              <w:rPr>
                <w:rFonts w:ascii="Verdana" w:hAnsi="Verdana"/>
                <w:sz w:val="20"/>
                <w:szCs w:val="20"/>
              </w:rPr>
            </w:pPr>
            <w:r>
              <w:rPr>
                <w:rFonts w:ascii="Verdana" w:hAnsi="Verdana"/>
                <w:sz w:val="20"/>
                <w:szCs w:val="20"/>
              </w:rPr>
              <w:t>HMT 2218,</w:t>
            </w:r>
          </w:p>
          <w:p w:rsidR="003F37A8" w:rsidRDefault="003F37A8" w:rsidP="001B48DA">
            <w:pPr>
              <w:rPr>
                <w:rFonts w:ascii="Verdana" w:hAnsi="Verdana"/>
                <w:sz w:val="20"/>
                <w:szCs w:val="20"/>
              </w:rPr>
            </w:pPr>
            <w:r>
              <w:rPr>
                <w:rFonts w:ascii="Verdana" w:hAnsi="Verdana"/>
                <w:sz w:val="20"/>
                <w:szCs w:val="20"/>
              </w:rPr>
              <w:t>HMT 1126,</w:t>
            </w:r>
          </w:p>
          <w:p w:rsidR="003F37A8" w:rsidRDefault="003F37A8" w:rsidP="001B48DA">
            <w:pPr>
              <w:rPr>
                <w:rFonts w:ascii="Verdana" w:hAnsi="Verdana"/>
                <w:sz w:val="20"/>
                <w:szCs w:val="20"/>
              </w:rPr>
            </w:pPr>
            <w:r>
              <w:rPr>
                <w:rFonts w:ascii="Verdana" w:hAnsi="Verdana"/>
                <w:sz w:val="20"/>
                <w:szCs w:val="20"/>
              </w:rPr>
              <w:t>DIT 1108,</w:t>
            </w:r>
          </w:p>
          <w:p w:rsidR="003F37A8" w:rsidRDefault="003F37A8" w:rsidP="001B48DA">
            <w:pPr>
              <w:rPr>
                <w:rFonts w:ascii="Verdana" w:hAnsi="Verdana"/>
                <w:sz w:val="20"/>
                <w:szCs w:val="20"/>
              </w:rPr>
            </w:pPr>
            <w:r>
              <w:rPr>
                <w:rFonts w:ascii="Verdana" w:hAnsi="Verdana"/>
                <w:sz w:val="20"/>
                <w:szCs w:val="20"/>
              </w:rPr>
              <w:t>MAT 1120,</w:t>
            </w:r>
          </w:p>
          <w:p w:rsidR="003F37A8" w:rsidRDefault="003F37A8" w:rsidP="001B48DA">
            <w:pPr>
              <w:rPr>
                <w:rFonts w:ascii="Verdana" w:hAnsi="Verdana"/>
                <w:sz w:val="20"/>
                <w:szCs w:val="20"/>
              </w:rPr>
            </w:pPr>
            <w:r>
              <w:rPr>
                <w:rFonts w:ascii="Verdana" w:hAnsi="Verdana"/>
                <w:sz w:val="20"/>
                <w:szCs w:val="20"/>
              </w:rPr>
              <w:t>MAT 1270</w:t>
            </w:r>
          </w:p>
          <w:p w:rsidR="003F37A8" w:rsidRPr="00AD236A" w:rsidRDefault="003F37A8" w:rsidP="001B48DA">
            <w:pPr>
              <w:rPr>
                <w:rFonts w:ascii="Verdana" w:hAnsi="Verdana"/>
                <w:sz w:val="20"/>
                <w:szCs w:val="20"/>
              </w:rPr>
            </w:pPr>
            <w:r>
              <w:rPr>
                <w:rFonts w:ascii="Verdana" w:hAnsi="Verdana"/>
                <w:sz w:val="20"/>
                <w:szCs w:val="20"/>
              </w:rPr>
              <w:t>Natural &amp; Physical Science Elective</w:t>
            </w:r>
          </w:p>
        </w:tc>
        <w:tc>
          <w:tcPr>
            <w:tcW w:w="1430"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2250"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4028" w:type="dxa"/>
          </w:tcPr>
          <w:p w:rsidR="00017C9F" w:rsidRDefault="0061772A" w:rsidP="00F73F47">
            <w:pPr>
              <w:spacing w:after="200" w:line="276" w:lineRule="auto"/>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017C9F" w:rsidRPr="00017C9F">
              <w:t>Hospitality Management &amp; Tourism Concentration</w:t>
            </w:r>
          </w:p>
          <w:p w:rsidR="00017C9F" w:rsidRPr="00017C9F" w:rsidRDefault="00017C9F" w:rsidP="00017C9F"/>
          <w:p w:rsidR="00017C9F" w:rsidRPr="00017C9F" w:rsidRDefault="00017C9F" w:rsidP="00017C9F">
            <w:r w:rsidRPr="00017C9F">
              <w:t>1) Customer Service</w:t>
            </w:r>
          </w:p>
          <w:p w:rsidR="00017C9F" w:rsidRPr="00017C9F" w:rsidRDefault="00017C9F" w:rsidP="00017C9F">
            <w:r w:rsidRPr="00017C9F">
              <w:t xml:space="preserve">Demonstrate ability to practice concepts of customer service in </w:t>
            </w:r>
            <w:r>
              <w:t>hospitality management and tourism operations</w:t>
            </w:r>
            <w:r w:rsidRPr="00017C9F">
              <w:t>.</w:t>
            </w:r>
          </w:p>
          <w:p w:rsidR="00017C9F" w:rsidRPr="00017C9F" w:rsidRDefault="00017C9F" w:rsidP="00017C9F">
            <w:r w:rsidRPr="00017C9F">
              <w:t>2) Decision Making</w:t>
            </w:r>
          </w:p>
          <w:p w:rsidR="00017C9F" w:rsidRPr="00017C9F" w:rsidRDefault="00017C9F" w:rsidP="00017C9F">
            <w:r w:rsidRPr="00017C9F">
              <w:t>Make decisions based on integrating knowledge of functional areas for managing</w:t>
            </w:r>
            <w:r>
              <w:t xml:space="preserve"> hospitality management and tourism</w:t>
            </w:r>
            <w:r w:rsidRPr="00017C9F">
              <w:t xml:space="preserve"> operations.</w:t>
            </w:r>
          </w:p>
          <w:p w:rsidR="00017C9F" w:rsidRPr="00017C9F" w:rsidRDefault="00017C9F" w:rsidP="00017C9F">
            <w:r w:rsidRPr="00017C9F">
              <w:t>3) Technology</w:t>
            </w:r>
          </w:p>
          <w:p w:rsidR="00017C9F" w:rsidRPr="00017C9F" w:rsidRDefault="00017C9F" w:rsidP="00017C9F">
            <w:r w:rsidRPr="00017C9F">
              <w:t>Use technology to achieve operational efficiency and productivity in</w:t>
            </w:r>
            <w:r>
              <w:t xml:space="preserve"> hospitality management and tourism</w:t>
            </w:r>
            <w:r w:rsidRPr="00017C9F">
              <w:t xml:space="preserve"> operations.</w:t>
            </w:r>
          </w:p>
          <w:p w:rsidR="00017C9F" w:rsidRPr="00017C9F" w:rsidRDefault="00017C9F" w:rsidP="00017C9F">
            <w:r w:rsidRPr="00017C9F">
              <w:t>4) Professionalism</w:t>
            </w:r>
          </w:p>
          <w:p w:rsidR="00017C9F" w:rsidRPr="00017C9F" w:rsidRDefault="00017C9F" w:rsidP="00017C9F">
            <w:r w:rsidRPr="00017C9F">
              <w:t>Demonstrate appropriate professional written and oral communiction skills along with professional dress and grooming standards.</w:t>
            </w:r>
          </w:p>
          <w:p w:rsidR="00017C9F" w:rsidRPr="00017C9F" w:rsidRDefault="00017C9F" w:rsidP="00017C9F">
            <w:r w:rsidRPr="00017C9F">
              <w:t>5) Team Work and Ethics</w:t>
            </w:r>
          </w:p>
          <w:p w:rsidR="00017C9F" w:rsidRDefault="00017C9F" w:rsidP="00017C9F">
            <w:pPr>
              <w:spacing w:after="200" w:line="276" w:lineRule="auto"/>
            </w:pPr>
            <w:r w:rsidRPr="00017C9F">
              <w:t xml:space="preserve">Demonstrate an ability to work effectively as a member of a team and perform </w:t>
            </w:r>
            <w:r>
              <w:t>hospitality management and tourism</w:t>
            </w:r>
            <w:r w:rsidRPr="00017C9F">
              <w:t xml:space="preserve"> responsibilities in an ethical manner. </w:t>
            </w:r>
            <w:r w:rsidR="005604E5" w:rsidRPr="005604E5">
              <w:t xml:space="preserve"> </w:t>
            </w:r>
          </w:p>
          <w:p w:rsidR="003F37A8" w:rsidRPr="0037786D" w:rsidRDefault="0061772A" w:rsidP="005604E5">
            <w:pPr>
              <w:spacing w:after="200" w:line="276" w:lineRule="auto"/>
              <w:rPr>
                <w:rFonts w:ascii="Arial" w:hAnsi="Arial" w:cs="Arial"/>
                <w:color w:val="000000" w:themeColor="text1"/>
              </w:rPr>
            </w:pPr>
            <w:r>
              <w:rPr>
                <w:rFonts w:ascii="Arial" w:hAnsi="Arial" w:cs="Arial"/>
                <w:color w:val="000000" w:themeColor="text1"/>
              </w:rPr>
              <w:fldChar w:fldCharType="end"/>
            </w:r>
          </w:p>
        </w:tc>
      </w:tr>
      <w:tr w:rsidR="003F37A8" w:rsidRPr="004C52FC" w:rsidTr="003F37A8">
        <w:tblPrEx>
          <w:shd w:val="clear" w:color="auto" w:fill="auto"/>
          <w:tblLook w:val="04A0" w:firstRow="1" w:lastRow="0" w:firstColumn="1" w:lastColumn="0" w:noHBand="0" w:noVBand="1"/>
        </w:tblPrEx>
        <w:trPr>
          <w:trHeight w:val="72"/>
        </w:trPr>
        <w:tc>
          <w:tcPr>
            <w:tcW w:w="3708" w:type="dxa"/>
            <w:vAlign w:val="center"/>
          </w:tcPr>
          <w:p w:rsidR="003F37A8" w:rsidRPr="00814EB1" w:rsidRDefault="003F37A8" w:rsidP="001B48DA">
            <w:pPr>
              <w:rPr>
                <w:rFonts w:ascii="Verdana" w:hAnsi="Verdana"/>
                <w:sz w:val="20"/>
                <w:szCs w:val="20"/>
              </w:rPr>
            </w:pPr>
            <w:r>
              <w:rPr>
                <w:rFonts w:ascii="Verdana" w:hAnsi="Verdana"/>
                <w:sz w:val="20"/>
                <w:szCs w:val="20"/>
              </w:rPr>
              <w:t>Critically assess own pastry or baking skills compared to industry standards.</w:t>
            </w:r>
          </w:p>
        </w:tc>
        <w:tc>
          <w:tcPr>
            <w:tcW w:w="1742" w:type="dxa"/>
            <w:vAlign w:val="center"/>
          </w:tcPr>
          <w:p w:rsidR="003F37A8" w:rsidRDefault="003F37A8" w:rsidP="001B48DA">
            <w:pPr>
              <w:rPr>
                <w:rFonts w:ascii="Verdana" w:hAnsi="Verdana"/>
                <w:sz w:val="20"/>
                <w:szCs w:val="20"/>
              </w:rPr>
            </w:pPr>
            <w:r>
              <w:rPr>
                <w:rFonts w:ascii="Verdana" w:hAnsi="Verdana"/>
                <w:sz w:val="20"/>
                <w:szCs w:val="20"/>
              </w:rPr>
              <w:t>BIS 1120,</w:t>
            </w:r>
          </w:p>
          <w:p w:rsidR="003F37A8" w:rsidRDefault="003F37A8" w:rsidP="001B48DA">
            <w:pPr>
              <w:rPr>
                <w:rFonts w:ascii="Verdana" w:hAnsi="Verdana"/>
                <w:sz w:val="20"/>
                <w:szCs w:val="20"/>
              </w:rPr>
            </w:pPr>
            <w:r>
              <w:rPr>
                <w:rFonts w:ascii="Verdana" w:hAnsi="Verdana"/>
                <w:sz w:val="20"/>
                <w:szCs w:val="20"/>
              </w:rPr>
              <w:t>COM 2206,</w:t>
            </w:r>
          </w:p>
          <w:p w:rsidR="003F37A8" w:rsidRDefault="003F37A8" w:rsidP="001B48DA">
            <w:pPr>
              <w:rPr>
                <w:rFonts w:ascii="Verdana" w:hAnsi="Verdana"/>
                <w:sz w:val="20"/>
                <w:szCs w:val="20"/>
              </w:rPr>
            </w:pPr>
            <w:r>
              <w:rPr>
                <w:rFonts w:ascii="Verdana" w:hAnsi="Verdana"/>
                <w:sz w:val="20"/>
                <w:szCs w:val="20"/>
              </w:rPr>
              <w:t>ENG 1101,</w:t>
            </w:r>
          </w:p>
          <w:p w:rsidR="003F37A8" w:rsidRDefault="003F37A8" w:rsidP="001B48DA">
            <w:pPr>
              <w:rPr>
                <w:rFonts w:ascii="Verdana" w:hAnsi="Verdana"/>
                <w:sz w:val="20"/>
                <w:szCs w:val="20"/>
              </w:rPr>
            </w:pPr>
            <w:r>
              <w:rPr>
                <w:rFonts w:ascii="Verdana" w:hAnsi="Verdana"/>
                <w:sz w:val="20"/>
                <w:szCs w:val="20"/>
              </w:rPr>
              <w:t>ENG 1131,</w:t>
            </w:r>
          </w:p>
          <w:p w:rsidR="003F37A8" w:rsidRDefault="003F37A8" w:rsidP="001B48DA">
            <w:pPr>
              <w:rPr>
                <w:rFonts w:ascii="Verdana" w:hAnsi="Verdana"/>
                <w:sz w:val="20"/>
                <w:szCs w:val="20"/>
              </w:rPr>
            </w:pPr>
            <w:r>
              <w:rPr>
                <w:rFonts w:ascii="Verdana" w:hAnsi="Verdana"/>
                <w:sz w:val="20"/>
                <w:szCs w:val="20"/>
              </w:rPr>
              <w:t>ACC 1210,</w:t>
            </w:r>
          </w:p>
          <w:p w:rsidR="003F37A8" w:rsidRDefault="003F37A8" w:rsidP="001B48DA">
            <w:pPr>
              <w:rPr>
                <w:rFonts w:ascii="Verdana" w:hAnsi="Verdana"/>
                <w:sz w:val="20"/>
                <w:szCs w:val="20"/>
              </w:rPr>
            </w:pPr>
            <w:r>
              <w:rPr>
                <w:rFonts w:ascii="Verdana" w:hAnsi="Verdana"/>
                <w:sz w:val="20"/>
                <w:szCs w:val="20"/>
              </w:rPr>
              <w:t>HMT 2201,</w:t>
            </w:r>
          </w:p>
          <w:p w:rsidR="003F37A8" w:rsidRDefault="003F37A8" w:rsidP="001B48DA">
            <w:pPr>
              <w:rPr>
                <w:rFonts w:ascii="Verdana" w:hAnsi="Verdana"/>
                <w:sz w:val="20"/>
                <w:szCs w:val="20"/>
              </w:rPr>
            </w:pPr>
            <w:r>
              <w:rPr>
                <w:rFonts w:ascii="Verdana" w:hAnsi="Verdana"/>
                <w:sz w:val="20"/>
                <w:szCs w:val="20"/>
              </w:rPr>
              <w:t>HMT 2215,</w:t>
            </w:r>
          </w:p>
          <w:p w:rsidR="003F37A8" w:rsidRDefault="003F37A8" w:rsidP="001B48DA">
            <w:pPr>
              <w:rPr>
                <w:rFonts w:ascii="Verdana" w:hAnsi="Verdana"/>
                <w:sz w:val="20"/>
                <w:szCs w:val="20"/>
              </w:rPr>
            </w:pPr>
            <w:r>
              <w:rPr>
                <w:rFonts w:ascii="Verdana" w:hAnsi="Verdana"/>
                <w:sz w:val="20"/>
                <w:szCs w:val="20"/>
              </w:rPr>
              <w:t>HMT 2225,</w:t>
            </w:r>
          </w:p>
          <w:p w:rsidR="003F37A8" w:rsidRDefault="003F37A8" w:rsidP="001B48DA">
            <w:pPr>
              <w:rPr>
                <w:rFonts w:ascii="Verdana" w:hAnsi="Verdana"/>
                <w:sz w:val="20"/>
                <w:szCs w:val="20"/>
              </w:rPr>
            </w:pPr>
            <w:r>
              <w:rPr>
                <w:rFonts w:ascii="Verdana" w:hAnsi="Verdana"/>
                <w:sz w:val="20"/>
                <w:szCs w:val="20"/>
              </w:rPr>
              <w:t>HMT 2226,</w:t>
            </w:r>
          </w:p>
          <w:p w:rsidR="003F37A8" w:rsidRDefault="003F37A8" w:rsidP="001B48DA">
            <w:pPr>
              <w:rPr>
                <w:rFonts w:ascii="Verdana" w:hAnsi="Verdana"/>
                <w:sz w:val="20"/>
                <w:szCs w:val="20"/>
              </w:rPr>
            </w:pPr>
            <w:r>
              <w:rPr>
                <w:rFonts w:ascii="Verdana" w:hAnsi="Verdana"/>
                <w:sz w:val="20"/>
                <w:szCs w:val="20"/>
              </w:rPr>
              <w:t>HMT 2218,</w:t>
            </w:r>
          </w:p>
          <w:p w:rsidR="003F37A8" w:rsidRDefault="003F37A8" w:rsidP="001B48DA">
            <w:pPr>
              <w:rPr>
                <w:rFonts w:ascii="Verdana" w:hAnsi="Verdana"/>
                <w:sz w:val="20"/>
                <w:szCs w:val="20"/>
              </w:rPr>
            </w:pPr>
            <w:r>
              <w:rPr>
                <w:rFonts w:ascii="Verdana" w:hAnsi="Verdana"/>
                <w:sz w:val="20"/>
                <w:szCs w:val="20"/>
              </w:rPr>
              <w:t>Arts and Humanities Elective,</w:t>
            </w:r>
          </w:p>
          <w:p w:rsidR="003F37A8" w:rsidRPr="00AD236A" w:rsidRDefault="003F37A8" w:rsidP="001B48DA">
            <w:pPr>
              <w:rPr>
                <w:rFonts w:ascii="Verdana" w:hAnsi="Verdana"/>
                <w:sz w:val="20"/>
                <w:szCs w:val="20"/>
              </w:rPr>
            </w:pPr>
            <w:r>
              <w:rPr>
                <w:rFonts w:ascii="Verdana" w:hAnsi="Verdana"/>
                <w:sz w:val="20"/>
                <w:szCs w:val="20"/>
              </w:rPr>
              <w:t>LAW 1101</w:t>
            </w:r>
          </w:p>
        </w:tc>
        <w:tc>
          <w:tcPr>
            <w:tcW w:w="1430"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2250"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4028" w:type="dxa"/>
          </w:tcPr>
          <w:p w:rsidR="00017C9F" w:rsidRPr="00017C9F" w:rsidRDefault="0061772A" w:rsidP="00F73F47">
            <w:pPr>
              <w:spacing w:after="200" w:line="276" w:lineRule="auto"/>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017C9F" w:rsidRPr="00017C9F">
              <w:t>Hospitality Management &amp; Tourism</w:t>
            </w:r>
            <w:r w:rsidR="00017C9F">
              <w:t xml:space="preserve">/Culinary Arts </w:t>
            </w:r>
            <w:r w:rsidR="00017C9F" w:rsidRPr="00017C9F">
              <w:t>Concentration</w:t>
            </w:r>
          </w:p>
          <w:p w:rsidR="00017C9F" w:rsidRPr="00017C9F" w:rsidRDefault="00017C9F" w:rsidP="00017C9F"/>
          <w:p w:rsidR="00017C9F" w:rsidRPr="00017C9F" w:rsidRDefault="00017C9F" w:rsidP="00017C9F">
            <w:r w:rsidRPr="00017C9F">
              <w:t xml:space="preserve">1) </w:t>
            </w:r>
            <w:r w:rsidR="006A0678">
              <w:t>Baking</w:t>
            </w:r>
            <w:r w:rsidR="006A0678">
              <w:br/>
              <w:t>Apply fundamentals of baking science to the preparation of products.</w:t>
            </w:r>
          </w:p>
          <w:p w:rsidR="00017C9F" w:rsidRPr="00017C9F" w:rsidRDefault="00017C9F" w:rsidP="00017C9F">
            <w:r w:rsidRPr="00017C9F">
              <w:t xml:space="preserve">2) </w:t>
            </w:r>
            <w:r w:rsidR="006A0678">
              <w:t>Beverages</w:t>
            </w:r>
            <w:r w:rsidR="006A0678">
              <w:br/>
              <w:t>Become familiar with varieties of alcoholic and non-alcoholic beverages and explain laws related to responsible alcohol service.</w:t>
            </w:r>
          </w:p>
          <w:p w:rsidR="00017C9F" w:rsidRPr="00017C9F" w:rsidRDefault="00017C9F" w:rsidP="00017C9F">
            <w:r w:rsidRPr="00017C9F">
              <w:t>3)</w:t>
            </w:r>
            <w:r w:rsidR="006A0678">
              <w:t xml:space="preserve"> Math Calculations</w:t>
            </w:r>
            <w:r w:rsidR="006A0678">
              <w:br/>
              <w:t>Perform mathematical functions related to food.</w:t>
            </w:r>
            <w:r w:rsidRPr="00017C9F">
              <w:t xml:space="preserve"> </w:t>
            </w:r>
          </w:p>
          <w:p w:rsidR="00017C9F" w:rsidRPr="00017C9F" w:rsidRDefault="00017C9F" w:rsidP="00017C9F">
            <w:r w:rsidRPr="00017C9F">
              <w:t>4)</w:t>
            </w:r>
            <w:r w:rsidR="006A0678">
              <w:t xml:space="preserve"> Cooking Techniques</w:t>
            </w:r>
            <w:r w:rsidR="006A0678">
              <w:br/>
              <w:t>Apply principles of preparation and cooking techniques to produce a variety of hot and cold food products.</w:t>
            </w:r>
            <w:r w:rsidRPr="00017C9F">
              <w:t xml:space="preserve"> </w:t>
            </w:r>
          </w:p>
          <w:p w:rsidR="003F37A8" w:rsidRPr="0037786D" w:rsidRDefault="00017C9F" w:rsidP="00611025">
            <w:pPr>
              <w:rPr>
                <w:rFonts w:ascii="Arial" w:hAnsi="Arial" w:cs="Arial"/>
                <w:color w:val="000000" w:themeColor="text1"/>
              </w:rPr>
            </w:pPr>
            <w:r w:rsidRPr="00017C9F">
              <w:t xml:space="preserve">5)  </w:t>
            </w:r>
            <w:r w:rsidR="006A0678">
              <w:t>Knives and Equipment</w:t>
            </w:r>
            <w:r w:rsidR="006A0678">
              <w:br/>
              <w:t>Develop knife skills to produce a variety of cuts and demonstrate the operation of kitchen equipment safely and correctly.</w:t>
            </w:r>
            <w:r w:rsidR="006A0678">
              <w:br/>
              <w:t>6) Dining Room Service</w:t>
            </w:r>
            <w:r w:rsidR="006A0678">
              <w:br/>
              <w:t>Perform dining room duties using a variety of styles and demonstrate an understanding of quality customer service</w:t>
            </w:r>
            <w:r w:rsidR="00B512A5">
              <w:t>.</w:t>
            </w:r>
            <w:r w:rsidRPr="00017C9F">
              <w:t xml:space="preserve"> </w:t>
            </w:r>
            <w:r w:rsidR="005604E5" w:rsidRPr="005604E5">
              <w:t xml:space="preserve"> </w:t>
            </w:r>
            <w:r w:rsidR="0061772A">
              <w:rPr>
                <w:rFonts w:ascii="Arial" w:hAnsi="Arial" w:cs="Arial"/>
                <w:color w:val="000000" w:themeColor="text1"/>
              </w:rPr>
              <w:fldChar w:fldCharType="end"/>
            </w:r>
          </w:p>
        </w:tc>
      </w:tr>
      <w:tr w:rsidR="003F37A8" w:rsidRPr="004C52FC" w:rsidTr="003F37A8">
        <w:tblPrEx>
          <w:shd w:val="clear" w:color="auto" w:fill="auto"/>
          <w:tblLook w:val="04A0" w:firstRow="1" w:lastRow="0" w:firstColumn="1" w:lastColumn="0" w:noHBand="0" w:noVBand="1"/>
        </w:tblPrEx>
        <w:trPr>
          <w:trHeight w:val="72"/>
        </w:trPr>
        <w:tc>
          <w:tcPr>
            <w:tcW w:w="3708" w:type="dxa"/>
            <w:vAlign w:val="center"/>
          </w:tcPr>
          <w:p w:rsidR="003F37A8" w:rsidRPr="00814EB1" w:rsidRDefault="003F37A8" w:rsidP="001B48DA">
            <w:pPr>
              <w:rPr>
                <w:rFonts w:ascii="Verdana" w:hAnsi="Verdana"/>
                <w:sz w:val="20"/>
                <w:szCs w:val="20"/>
              </w:rPr>
            </w:pPr>
            <w:r>
              <w:rPr>
                <w:rFonts w:ascii="Verdana" w:hAnsi="Verdana"/>
                <w:sz w:val="20"/>
                <w:szCs w:val="20"/>
              </w:rPr>
              <w:t>Utilize concepts fundamental to the culinary industry.</w:t>
            </w:r>
          </w:p>
        </w:tc>
        <w:tc>
          <w:tcPr>
            <w:tcW w:w="1742" w:type="dxa"/>
            <w:vAlign w:val="center"/>
          </w:tcPr>
          <w:p w:rsidR="003F37A8" w:rsidRDefault="003F37A8" w:rsidP="001B48DA">
            <w:pPr>
              <w:rPr>
                <w:rFonts w:ascii="Verdana" w:hAnsi="Verdana"/>
                <w:sz w:val="20"/>
                <w:szCs w:val="20"/>
              </w:rPr>
            </w:pPr>
            <w:r>
              <w:rPr>
                <w:rFonts w:ascii="Verdana" w:hAnsi="Verdana"/>
                <w:sz w:val="20"/>
                <w:szCs w:val="20"/>
              </w:rPr>
              <w:t>HMT 1101,</w:t>
            </w:r>
          </w:p>
          <w:p w:rsidR="003F37A8" w:rsidRDefault="003F37A8" w:rsidP="001B48DA">
            <w:pPr>
              <w:rPr>
                <w:rFonts w:ascii="Verdana" w:hAnsi="Verdana"/>
                <w:sz w:val="20"/>
                <w:szCs w:val="20"/>
              </w:rPr>
            </w:pPr>
            <w:r>
              <w:rPr>
                <w:rFonts w:ascii="Verdana" w:hAnsi="Verdana"/>
                <w:sz w:val="20"/>
                <w:szCs w:val="20"/>
              </w:rPr>
              <w:t>HMT 1107,</w:t>
            </w:r>
          </w:p>
          <w:p w:rsidR="003F37A8" w:rsidRDefault="003F37A8" w:rsidP="001B48DA">
            <w:pPr>
              <w:rPr>
                <w:rFonts w:ascii="Verdana" w:hAnsi="Verdana"/>
                <w:sz w:val="20"/>
                <w:szCs w:val="20"/>
              </w:rPr>
            </w:pPr>
            <w:r>
              <w:rPr>
                <w:rFonts w:ascii="Verdana" w:hAnsi="Verdana"/>
                <w:sz w:val="20"/>
                <w:szCs w:val="20"/>
              </w:rPr>
              <w:t>HMT 1108,</w:t>
            </w:r>
          </w:p>
          <w:p w:rsidR="003F37A8" w:rsidRDefault="003F37A8" w:rsidP="001B48DA">
            <w:pPr>
              <w:rPr>
                <w:rFonts w:ascii="Verdana" w:hAnsi="Verdana"/>
                <w:sz w:val="20"/>
                <w:szCs w:val="20"/>
              </w:rPr>
            </w:pPr>
            <w:r>
              <w:rPr>
                <w:rFonts w:ascii="Verdana" w:hAnsi="Verdana"/>
                <w:sz w:val="20"/>
                <w:szCs w:val="20"/>
              </w:rPr>
              <w:t>HMT 1110,</w:t>
            </w:r>
          </w:p>
          <w:p w:rsidR="003F37A8" w:rsidRDefault="003F37A8" w:rsidP="001B48DA">
            <w:pPr>
              <w:rPr>
                <w:rFonts w:ascii="Verdana" w:hAnsi="Verdana"/>
                <w:sz w:val="20"/>
                <w:szCs w:val="20"/>
              </w:rPr>
            </w:pPr>
            <w:r>
              <w:rPr>
                <w:rFonts w:ascii="Verdana" w:hAnsi="Verdana"/>
                <w:sz w:val="20"/>
                <w:szCs w:val="20"/>
              </w:rPr>
              <w:t>HMT 1112,</w:t>
            </w:r>
          </w:p>
          <w:p w:rsidR="003F37A8" w:rsidRDefault="003F37A8" w:rsidP="001B48DA">
            <w:pPr>
              <w:rPr>
                <w:rFonts w:ascii="Verdana" w:hAnsi="Verdana"/>
                <w:sz w:val="20"/>
                <w:szCs w:val="20"/>
              </w:rPr>
            </w:pPr>
            <w:r>
              <w:rPr>
                <w:rFonts w:ascii="Verdana" w:hAnsi="Verdana"/>
                <w:sz w:val="20"/>
                <w:szCs w:val="20"/>
              </w:rPr>
              <w:t>HMT 2206,</w:t>
            </w:r>
          </w:p>
          <w:p w:rsidR="003F37A8" w:rsidRDefault="003F37A8" w:rsidP="001B48DA">
            <w:pPr>
              <w:rPr>
                <w:rFonts w:ascii="Verdana" w:hAnsi="Verdana"/>
                <w:sz w:val="20"/>
                <w:szCs w:val="20"/>
              </w:rPr>
            </w:pPr>
            <w:r>
              <w:rPr>
                <w:rFonts w:ascii="Verdana" w:hAnsi="Verdana"/>
                <w:sz w:val="20"/>
                <w:szCs w:val="20"/>
              </w:rPr>
              <w:t>HMT 2209,</w:t>
            </w:r>
          </w:p>
          <w:p w:rsidR="003F37A8" w:rsidRDefault="003F37A8" w:rsidP="001B48DA">
            <w:pPr>
              <w:rPr>
                <w:rFonts w:ascii="Verdana" w:hAnsi="Verdana"/>
                <w:sz w:val="20"/>
                <w:szCs w:val="20"/>
              </w:rPr>
            </w:pPr>
            <w:r>
              <w:rPr>
                <w:rFonts w:ascii="Verdana" w:hAnsi="Verdana"/>
                <w:sz w:val="20"/>
                <w:szCs w:val="20"/>
              </w:rPr>
              <w:t>DIT 1108,</w:t>
            </w:r>
          </w:p>
          <w:p w:rsidR="003F37A8" w:rsidRDefault="003F37A8" w:rsidP="001B48DA">
            <w:pPr>
              <w:rPr>
                <w:rFonts w:ascii="Verdana" w:hAnsi="Verdana"/>
                <w:sz w:val="20"/>
                <w:szCs w:val="20"/>
              </w:rPr>
            </w:pPr>
            <w:r>
              <w:rPr>
                <w:rFonts w:ascii="Verdana" w:hAnsi="Verdana"/>
                <w:sz w:val="20"/>
                <w:szCs w:val="20"/>
              </w:rPr>
              <w:t>MAT 1120,</w:t>
            </w:r>
          </w:p>
          <w:p w:rsidR="003F37A8" w:rsidRDefault="003F37A8" w:rsidP="001B48DA">
            <w:pPr>
              <w:rPr>
                <w:rFonts w:ascii="Verdana" w:hAnsi="Verdana"/>
                <w:sz w:val="20"/>
                <w:szCs w:val="20"/>
              </w:rPr>
            </w:pPr>
            <w:r>
              <w:rPr>
                <w:rFonts w:ascii="Verdana" w:hAnsi="Verdana"/>
                <w:sz w:val="20"/>
                <w:szCs w:val="20"/>
              </w:rPr>
              <w:t>MAT 1270</w:t>
            </w:r>
          </w:p>
          <w:p w:rsidR="003F37A8" w:rsidRPr="00AD236A" w:rsidRDefault="003F37A8" w:rsidP="001B48DA">
            <w:pPr>
              <w:rPr>
                <w:rFonts w:ascii="Verdana" w:hAnsi="Verdana"/>
                <w:sz w:val="20"/>
                <w:szCs w:val="20"/>
              </w:rPr>
            </w:pPr>
            <w:r>
              <w:rPr>
                <w:rFonts w:ascii="Verdana" w:hAnsi="Verdana"/>
                <w:sz w:val="20"/>
                <w:szCs w:val="20"/>
              </w:rPr>
              <w:t>Natural &amp; Physical Science Elective</w:t>
            </w:r>
          </w:p>
        </w:tc>
        <w:tc>
          <w:tcPr>
            <w:tcW w:w="1430"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2250"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4028" w:type="dxa"/>
          </w:tcPr>
          <w:p w:rsidR="003F37A8" w:rsidRPr="0037786D" w:rsidRDefault="0061772A" w:rsidP="005604E5">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604E5" w:rsidRPr="005604E5">
              <w:t>This outcome is no longer relevant due to HMT pr</w:t>
            </w:r>
            <w:r w:rsidR="005604E5">
              <w:t>o</w:t>
            </w:r>
            <w:r w:rsidR="005604E5" w:rsidRPr="005604E5">
              <w:t xml:space="preserve">gram revisions. </w:t>
            </w:r>
            <w:r>
              <w:rPr>
                <w:rFonts w:ascii="Arial" w:hAnsi="Arial" w:cs="Arial"/>
                <w:color w:val="000000" w:themeColor="text1"/>
              </w:rPr>
              <w:fldChar w:fldCharType="end"/>
            </w:r>
          </w:p>
        </w:tc>
      </w:tr>
      <w:tr w:rsidR="003F37A8" w:rsidRPr="004C52FC" w:rsidTr="003F37A8">
        <w:tblPrEx>
          <w:shd w:val="clear" w:color="auto" w:fill="auto"/>
          <w:tblLook w:val="04A0" w:firstRow="1" w:lastRow="0" w:firstColumn="1" w:lastColumn="0" w:noHBand="0" w:noVBand="1"/>
        </w:tblPrEx>
        <w:trPr>
          <w:trHeight w:val="72"/>
        </w:trPr>
        <w:tc>
          <w:tcPr>
            <w:tcW w:w="3708" w:type="dxa"/>
            <w:vAlign w:val="center"/>
          </w:tcPr>
          <w:p w:rsidR="003F37A8" w:rsidRPr="00814EB1" w:rsidRDefault="003F37A8" w:rsidP="001B48DA">
            <w:pPr>
              <w:rPr>
                <w:rFonts w:ascii="Verdana" w:hAnsi="Verdana"/>
                <w:sz w:val="20"/>
                <w:szCs w:val="20"/>
              </w:rPr>
            </w:pPr>
            <w:r>
              <w:rPr>
                <w:rFonts w:ascii="Verdana" w:hAnsi="Verdana"/>
                <w:sz w:val="20"/>
                <w:szCs w:val="20"/>
              </w:rPr>
              <w:t>Critically assess own culinary skills compared to industry standards.</w:t>
            </w:r>
          </w:p>
        </w:tc>
        <w:tc>
          <w:tcPr>
            <w:tcW w:w="1742" w:type="dxa"/>
            <w:vAlign w:val="center"/>
          </w:tcPr>
          <w:p w:rsidR="003F37A8" w:rsidRDefault="003F37A8" w:rsidP="001B48DA">
            <w:pPr>
              <w:rPr>
                <w:rFonts w:ascii="Verdana" w:hAnsi="Verdana"/>
                <w:sz w:val="20"/>
                <w:szCs w:val="20"/>
              </w:rPr>
            </w:pPr>
            <w:r>
              <w:rPr>
                <w:rFonts w:ascii="Verdana" w:hAnsi="Verdana"/>
                <w:sz w:val="20"/>
                <w:szCs w:val="20"/>
              </w:rPr>
              <w:t>BIS 1120,</w:t>
            </w:r>
          </w:p>
          <w:p w:rsidR="003F37A8" w:rsidRDefault="003F37A8" w:rsidP="001B48DA">
            <w:pPr>
              <w:rPr>
                <w:rFonts w:ascii="Verdana" w:hAnsi="Verdana"/>
                <w:sz w:val="20"/>
                <w:szCs w:val="20"/>
              </w:rPr>
            </w:pPr>
            <w:r>
              <w:rPr>
                <w:rFonts w:ascii="Verdana" w:hAnsi="Verdana"/>
                <w:sz w:val="20"/>
                <w:szCs w:val="20"/>
              </w:rPr>
              <w:t>COM 2206,</w:t>
            </w:r>
          </w:p>
          <w:p w:rsidR="003F37A8" w:rsidRDefault="003F37A8" w:rsidP="001B48DA">
            <w:pPr>
              <w:rPr>
                <w:rFonts w:ascii="Verdana" w:hAnsi="Verdana"/>
                <w:sz w:val="20"/>
                <w:szCs w:val="20"/>
              </w:rPr>
            </w:pPr>
            <w:r>
              <w:rPr>
                <w:rFonts w:ascii="Verdana" w:hAnsi="Verdana"/>
                <w:sz w:val="20"/>
                <w:szCs w:val="20"/>
              </w:rPr>
              <w:t>ENG 1101,</w:t>
            </w:r>
          </w:p>
          <w:p w:rsidR="003F37A8" w:rsidRDefault="003F37A8" w:rsidP="001B48DA">
            <w:pPr>
              <w:rPr>
                <w:rFonts w:ascii="Verdana" w:hAnsi="Verdana"/>
                <w:sz w:val="20"/>
                <w:szCs w:val="20"/>
              </w:rPr>
            </w:pPr>
            <w:r>
              <w:rPr>
                <w:rFonts w:ascii="Verdana" w:hAnsi="Verdana"/>
                <w:sz w:val="20"/>
                <w:szCs w:val="20"/>
              </w:rPr>
              <w:t>ENG 1131,</w:t>
            </w:r>
          </w:p>
          <w:p w:rsidR="003F37A8" w:rsidRDefault="003F37A8" w:rsidP="001B48DA">
            <w:pPr>
              <w:rPr>
                <w:rFonts w:ascii="Verdana" w:hAnsi="Verdana"/>
                <w:sz w:val="20"/>
                <w:szCs w:val="20"/>
              </w:rPr>
            </w:pPr>
            <w:r>
              <w:rPr>
                <w:rFonts w:ascii="Verdana" w:hAnsi="Verdana"/>
                <w:sz w:val="20"/>
                <w:szCs w:val="20"/>
              </w:rPr>
              <w:t>ACC 1210,</w:t>
            </w:r>
          </w:p>
          <w:p w:rsidR="003F37A8" w:rsidRDefault="003F37A8" w:rsidP="001B48DA">
            <w:pPr>
              <w:rPr>
                <w:rFonts w:ascii="Verdana" w:hAnsi="Verdana"/>
                <w:sz w:val="20"/>
                <w:szCs w:val="20"/>
              </w:rPr>
            </w:pPr>
            <w:r>
              <w:rPr>
                <w:rFonts w:ascii="Verdana" w:hAnsi="Verdana"/>
                <w:sz w:val="20"/>
                <w:szCs w:val="20"/>
              </w:rPr>
              <w:t>HMT 2201,</w:t>
            </w:r>
          </w:p>
          <w:p w:rsidR="003F37A8" w:rsidRDefault="003F37A8" w:rsidP="001B48DA">
            <w:pPr>
              <w:rPr>
                <w:rFonts w:ascii="Verdana" w:hAnsi="Verdana"/>
                <w:sz w:val="20"/>
                <w:szCs w:val="20"/>
              </w:rPr>
            </w:pPr>
            <w:r>
              <w:rPr>
                <w:rFonts w:ascii="Verdana" w:hAnsi="Verdana"/>
                <w:sz w:val="20"/>
                <w:szCs w:val="20"/>
              </w:rPr>
              <w:t>HMT 2215,</w:t>
            </w:r>
          </w:p>
          <w:p w:rsidR="003F37A8" w:rsidRDefault="003F37A8" w:rsidP="001B48DA">
            <w:pPr>
              <w:rPr>
                <w:rFonts w:ascii="Verdana" w:hAnsi="Verdana"/>
                <w:sz w:val="20"/>
                <w:szCs w:val="20"/>
              </w:rPr>
            </w:pPr>
            <w:r>
              <w:rPr>
                <w:rFonts w:ascii="Verdana" w:hAnsi="Verdana"/>
                <w:sz w:val="20"/>
                <w:szCs w:val="20"/>
              </w:rPr>
              <w:t>HMT 2225,</w:t>
            </w:r>
          </w:p>
          <w:p w:rsidR="003F37A8" w:rsidRDefault="003F37A8" w:rsidP="001B48DA">
            <w:pPr>
              <w:rPr>
                <w:rFonts w:ascii="Verdana" w:hAnsi="Verdana"/>
                <w:sz w:val="20"/>
                <w:szCs w:val="20"/>
              </w:rPr>
            </w:pPr>
            <w:r>
              <w:rPr>
                <w:rFonts w:ascii="Verdana" w:hAnsi="Verdana"/>
                <w:sz w:val="20"/>
                <w:szCs w:val="20"/>
              </w:rPr>
              <w:t>HMT 2226,</w:t>
            </w:r>
          </w:p>
          <w:p w:rsidR="003F37A8" w:rsidRDefault="003F37A8" w:rsidP="001B48DA">
            <w:pPr>
              <w:rPr>
                <w:rFonts w:ascii="Verdana" w:hAnsi="Verdana"/>
                <w:sz w:val="20"/>
                <w:szCs w:val="20"/>
              </w:rPr>
            </w:pPr>
            <w:r>
              <w:rPr>
                <w:rFonts w:ascii="Verdana" w:hAnsi="Verdana"/>
                <w:sz w:val="20"/>
                <w:szCs w:val="20"/>
              </w:rPr>
              <w:t>HMT 2227,</w:t>
            </w:r>
          </w:p>
          <w:p w:rsidR="003F37A8" w:rsidRDefault="003F37A8" w:rsidP="001B48DA">
            <w:pPr>
              <w:rPr>
                <w:rFonts w:ascii="Verdana" w:hAnsi="Verdana"/>
                <w:sz w:val="20"/>
                <w:szCs w:val="20"/>
              </w:rPr>
            </w:pPr>
            <w:r>
              <w:rPr>
                <w:rFonts w:ascii="Verdana" w:hAnsi="Verdana"/>
                <w:sz w:val="20"/>
                <w:szCs w:val="20"/>
              </w:rPr>
              <w:t>HMT 2209,</w:t>
            </w:r>
          </w:p>
          <w:p w:rsidR="003F37A8" w:rsidRDefault="003F37A8" w:rsidP="001B48DA">
            <w:pPr>
              <w:rPr>
                <w:rFonts w:ascii="Verdana" w:hAnsi="Verdana"/>
                <w:sz w:val="20"/>
                <w:szCs w:val="20"/>
              </w:rPr>
            </w:pPr>
            <w:r>
              <w:rPr>
                <w:rFonts w:ascii="Verdana" w:hAnsi="Verdana"/>
                <w:sz w:val="20"/>
                <w:szCs w:val="20"/>
              </w:rPr>
              <w:t>OTM (Arts/ Humanities),</w:t>
            </w:r>
          </w:p>
          <w:p w:rsidR="003F37A8" w:rsidRPr="00AD236A" w:rsidRDefault="003F37A8" w:rsidP="001B48DA">
            <w:pPr>
              <w:rPr>
                <w:rFonts w:ascii="Verdana" w:hAnsi="Verdana"/>
                <w:sz w:val="20"/>
                <w:szCs w:val="20"/>
              </w:rPr>
            </w:pPr>
            <w:r>
              <w:rPr>
                <w:rFonts w:ascii="Verdana" w:hAnsi="Verdana"/>
                <w:sz w:val="20"/>
                <w:szCs w:val="20"/>
              </w:rPr>
              <w:t>LAW 1101</w:t>
            </w:r>
          </w:p>
        </w:tc>
        <w:tc>
          <w:tcPr>
            <w:tcW w:w="1430"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2250"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4028" w:type="dxa"/>
          </w:tcPr>
          <w:p w:rsidR="003F37A8" w:rsidRPr="0037786D" w:rsidRDefault="0061772A" w:rsidP="005604E5">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604E5" w:rsidRPr="005604E5">
              <w:t>This outcome is no longer relevant due to HMT pr</w:t>
            </w:r>
            <w:r w:rsidR="005604E5">
              <w:t>o</w:t>
            </w:r>
            <w:r w:rsidR="005604E5" w:rsidRPr="005604E5">
              <w:t xml:space="preserve">gram revisions. </w:t>
            </w:r>
            <w:r>
              <w:rPr>
                <w:rFonts w:ascii="Arial" w:hAnsi="Arial" w:cs="Arial"/>
                <w:color w:val="000000" w:themeColor="text1"/>
              </w:rPr>
              <w:fldChar w:fldCharType="end"/>
            </w:r>
          </w:p>
        </w:tc>
      </w:tr>
      <w:tr w:rsidR="003F37A8" w:rsidRPr="004C52FC" w:rsidTr="003F37A8">
        <w:tblPrEx>
          <w:shd w:val="clear" w:color="auto" w:fill="auto"/>
          <w:tblLook w:val="04A0" w:firstRow="1" w:lastRow="0" w:firstColumn="1" w:lastColumn="0" w:noHBand="0" w:noVBand="1"/>
        </w:tblPrEx>
        <w:trPr>
          <w:trHeight w:val="72"/>
        </w:trPr>
        <w:tc>
          <w:tcPr>
            <w:tcW w:w="3708" w:type="dxa"/>
            <w:vAlign w:val="center"/>
          </w:tcPr>
          <w:p w:rsidR="003F37A8" w:rsidRPr="00814EB1" w:rsidRDefault="003F37A8" w:rsidP="001B48DA">
            <w:pPr>
              <w:rPr>
                <w:rFonts w:ascii="Verdana" w:hAnsi="Verdana"/>
                <w:sz w:val="20"/>
                <w:szCs w:val="20"/>
              </w:rPr>
            </w:pPr>
            <w:r>
              <w:rPr>
                <w:rFonts w:ascii="Verdana" w:hAnsi="Verdana"/>
                <w:sz w:val="20"/>
                <w:szCs w:val="20"/>
              </w:rPr>
              <w:t>Apply concepts of hospitality and tourism management.</w:t>
            </w:r>
          </w:p>
        </w:tc>
        <w:tc>
          <w:tcPr>
            <w:tcW w:w="1742" w:type="dxa"/>
            <w:vAlign w:val="center"/>
          </w:tcPr>
          <w:p w:rsidR="003F37A8" w:rsidRDefault="003F37A8" w:rsidP="001B48DA">
            <w:pPr>
              <w:rPr>
                <w:rFonts w:ascii="Verdana" w:hAnsi="Verdana"/>
                <w:sz w:val="20"/>
                <w:szCs w:val="20"/>
              </w:rPr>
            </w:pPr>
            <w:r>
              <w:rPr>
                <w:rFonts w:ascii="Verdana" w:hAnsi="Verdana"/>
                <w:sz w:val="20"/>
                <w:szCs w:val="20"/>
              </w:rPr>
              <w:t>HMT 1101, HMT 1105, HMT 1107, HMT 1110, HMT 1112, HMT 1125, HMT 1136, HMT 1137, HMT 1140, HMT 1150, HMT 1143, HMT 1146, HMT 2201, HMT 2215, HMT 2226, HMT 2227, HMT 2230, HMT 2201, HMT 2295,</w:t>
            </w:r>
          </w:p>
          <w:p w:rsidR="003F37A8" w:rsidRDefault="003F37A8" w:rsidP="001B48DA">
            <w:pPr>
              <w:rPr>
                <w:rFonts w:ascii="Verdana" w:hAnsi="Verdana"/>
                <w:sz w:val="20"/>
                <w:szCs w:val="20"/>
              </w:rPr>
            </w:pPr>
            <w:r>
              <w:rPr>
                <w:rFonts w:ascii="Verdana" w:hAnsi="Verdana"/>
                <w:sz w:val="20"/>
                <w:szCs w:val="20"/>
              </w:rPr>
              <w:t>MRK 2125, ENG 1101,</w:t>
            </w:r>
          </w:p>
          <w:p w:rsidR="003F37A8" w:rsidRDefault="003F37A8" w:rsidP="001B48DA">
            <w:pPr>
              <w:rPr>
                <w:rFonts w:ascii="Verdana" w:hAnsi="Verdana"/>
                <w:sz w:val="20"/>
                <w:szCs w:val="20"/>
              </w:rPr>
            </w:pPr>
            <w:r>
              <w:rPr>
                <w:rFonts w:ascii="Verdana" w:hAnsi="Verdana"/>
                <w:sz w:val="20"/>
                <w:szCs w:val="20"/>
              </w:rPr>
              <w:t>ENG 1131, MAT 1120,</w:t>
            </w:r>
          </w:p>
          <w:p w:rsidR="003F37A8" w:rsidRPr="00AD236A" w:rsidRDefault="003F37A8" w:rsidP="001B48DA">
            <w:pPr>
              <w:rPr>
                <w:rFonts w:ascii="Verdana" w:hAnsi="Verdana"/>
                <w:sz w:val="20"/>
                <w:szCs w:val="20"/>
              </w:rPr>
            </w:pPr>
            <w:r>
              <w:rPr>
                <w:rFonts w:ascii="Verdana" w:hAnsi="Verdana"/>
                <w:sz w:val="20"/>
                <w:szCs w:val="20"/>
              </w:rPr>
              <w:t>MAT 1270, Natural &amp; Physical Science Elective, Arts and Humanities Elective</w:t>
            </w:r>
          </w:p>
        </w:tc>
        <w:tc>
          <w:tcPr>
            <w:tcW w:w="1430"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2250"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4028" w:type="dxa"/>
          </w:tcPr>
          <w:p w:rsidR="003F37A8" w:rsidRPr="0037786D" w:rsidRDefault="0061772A" w:rsidP="005604E5">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604E5" w:rsidRPr="005604E5">
              <w:t>This outcome is no longer relevant due to HMT pr</w:t>
            </w:r>
            <w:r w:rsidR="005604E5">
              <w:t>o</w:t>
            </w:r>
            <w:r w:rsidR="005604E5" w:rsidRPr="005604E5">
              <w:t xml:space="preserve">gram revisions. </w:t>
            </w:r>
            <w:r>
              <w:rPr>
                <w:rFonts w:ascii="Arial" w:hAnsi="Arial" w:cs="Arial"/>
                <w:color w:val="000000" w:themeColor="text1"/>
              </w:rPr>
              <w:fldChar w:fldCharType="end"/>
            </w:r>
          </w:p>
        </w:tc>
      </w:tr>
    </w:tbl>
    <w:p w:rsidR="00BF3561" w:rsidRDefault="00BF3561"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3934AD" w:rsidTr="003934AD">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3934AD" w:rsidRDefault="003934AD">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3934AD" w:rsidRDefault="003934AD">
            <w:pPr>
              <w:rPr>
                <w:rFonts w:ascii="Calibri" w:hAnsi="Calibri" w:cs="Calibri"/>
                <w:color w:val="000000"/>
                <w:sz w:val="22"/>
                <w:szCs w:val="22"/>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3934AD" w:rsidRDefault="003934AD">
            <w:pPr>
              <w:pStyle w:val="ListParagraph"/>
              <w:tabs>
                <w:tab w:val="left" w:pos="5040"/>
              </w:tabs>
              <w:ind w:left="0"/>
              <w:rPr>
                <w:rFonts w:ascii="Arial" w:hAnsi="Arial" w:cs="Arial"/>
                <w:color w:val="000000" w:themeColor="text1"/>
              </w:rPr>
            </w:pPr>
          </w:p>
        </w:tc>
      </w:tr>
      <w:tr w:rsidR="003934AD" w:rsidTr="003934AD">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3934AD" w:rsidRDefault="003934AD">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3934AD" w:rsidRDefault="003934AD">
            <w:pPr>
              <w:rPr>
                <w:rFonts w:ascii="Calibri" w:hAnsi="Calibri" w:cs="Calibri"/>
                <w:color w:val="000000"/>
                <w:sz w:val="22"/>
                <w:szCs w:val="22"/>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3934AD" w:rsidRDefault="003934AD">
            <w:pPr>
              <w:pStyle w:val="ListParagraph"/>
              <w:tabs>
                <w:tab w:val="left" w:pos="5040"/>
              </w:tabs>
              <w:ind w:left="0"/>
              <w:rPr>
                <w:rFonts w:ascii="Arial" w:hAnsi="Arial" w:cs="Arial"/>
                <w:color w:val="000000" w:themeColor="text1"/>
              </w:rPr>
            </w:pPr>
          </w:p>
        </w:tc>
      </w:tr>
    </w:tbl>
    <w:p w:rsidR="004604FB" w:rsidRDefault="004604FB" w:rsidP="001D736E">
      <w:pPr>
        <w:pStyle w:val="ListParagraph"/>
        <w:tabs>
          <w:tab w:val="left" w:pos="5040"/>
        </w:tabs>
        <w:ind w:left="360"/>
        <w:rPr>
          <w:rFonts w:ascii="Arial" w:hAnsi="Arial" w:cs="Arial"/>
          <w:color w:val="000000" w:themeColor="text1"/>
        </w:rPr>
      </w:pPr>
    </w:p>
    <w:p w:rsidR="003934AD" w:rsidRDefault="003934AD" w:rsidP="001D736E">
      <w:pPr>
        <w:pStyle w:val="ListParagraph"/>
        <w:tabs>
          <w:tab w:val="left" w:pos="5040"/>
        </w:tabs>
        <w:ind w:left="360"/>
        <w:rPr>
          <w:rFonts w:ascii="Arial" w:hAnsi="Arial" w:cs="Arial"/>
          <w:color w:val="000000" w:themeColor="text1"/>
        </w:rPr>
      </w:pPr>
    </w:p>
    <w:p w:rsidR="003934AD" w:rsidRDefault="003934AD" w:rsidP="001D736E">
      <w:pPr>
        <w:pStyle w:val="ListParagraph"/>
        <w:tabs>
          <w:tab w:val="left" w:pos="5040"/>
        </w:tabs>
        <w:ind w:left="360"/>
        <w:rPr>
          <w:rFonts w:ascii="Arial" w:hAnsi="Arial" w:cs="Arial"/>
          <w:color w:val="000000" w:themeColor="text1"/>
        </w:rPr>
      </w:pPr>
    </w:p>
    <w:p w:rsidR="003934AD" w:rsidRDefault="003934AD" w:rsidP="001D736E">
      <w:pPr>
        <w:pStyle w:val="ListParagraph"/>
        <w:tabs>
          <w:tab w:val="left" w:pos="5040"/>
        </w:tabs>
        <w:ind w:left="360"/>
        <w:rPr>
          <w:rFonts w:ascii="Arial" w:hAnsi="Arial" w:cs="Arial"/>
          <w:color w:val="000000" w:themeColor="text1"/>
        </w:rPr>
      </w:pPr>
    </w:p>
    <w:p w:rsidR="003934AD" w:rsidRDefault="003934AD">
      <w:pPr>
        <w:spacing w:after="200" w:line="276" w:lineRule="auto"/>
        <w:rPr>
          <w:rFonts w:ascii="Arial" w:hAnsi="Arial" w:cs="Arial"/>
          <w:b/>
          <w:color w:val="000000" w:themeColor="text1"/>
        </w:rPr>
      </w:pPr>
      <w:r>
        <w:rPr>
          <w:rFonts w:ascii="Arial" w:hAnsi="Arial" w:cs="Arial"/>
          <w:b/>
          <w:color w:val="000000" w:themeColor="text1"/>
        </w:rPr>
        <w:br w:type="page"/>
      </w: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965747" w:rsidRDefault="00965747" w:rsidP="00B61D81">
      <w:pPr>
        <w:rPr>
          <w:rFonts w:ascii="Arial" w:hAnsi="Arial" w:cs="Arial"/>
          <w:b/>
          <w:color w:val="000000" w:themeColor="text1"/>
        </w:rPr>
      </w:pPr>
    </w:p>
    <w:tbl>
      <w:tblPr>
        <w:tblW w:w="13060" w:type="dxa"/>
        <w:tblInd w:w="108" w:type="dxa"/>
        <w:tblLook w:val="04A0" w:firstRow="1" w:lastRow="0" w:firstColumn="1" w:lastColumn="0" w:noHBand="0" w:noVBand="1"/>
      </w:tblPr>
      <w:tblGrid>
        <w:gridCol w:w="960"/>
        <w:gridCol w:w="1307"/>
        <w:gridCol w:w="3220"/>
        <w:gridCol w:w="2320"/>
        <w:gridCol w:w="760"/>
        <w:gridCol w:w="760"/>
        <w:gridCol w:w="760"/>
        <w:gridCol w:w="760"/>
        <w:gridCol w:w="760"/>
        <w:gridCol w:w="760"/>
        <w:gridCol w:w="760"/>
      </w:tblGrid>
      <w:tr w:rsidR="00491297" w:rsidRPr="00491297" w:rsidTr="00491297">
        <w:trPr>
          <w:trHeight w:val="600"/>
        </w:trPr>
        <w:tc>
          <w:tcPr>
            <w:tcW w:w="960" w:type="dxa"/>
            <w:tcBorders>
              <w:top w:val="nil"/>
              <w:left w:val="nil"/>
              <w:bottom w:val="nil"/>
              <w:right w:val="nil"/>
            </w:tcBorders>
            <w:shd w:val="clear" w:color="auto" w:fill="auto"/>
            <w:noWrap/>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Division</w:t>
            </w:r>
          </w:p>
        </w:tc>
        <w:tc>
          <w:tcPr>
            <w:tcW w:w="1240" w:type="dxa"/>
            <w:tcBorders>
              <w:top w:val="nil"/>
              <w:left w:val="nil"/>
              <w:bottom w:val="nil"/>
              <w:right w:val="nil"/>
            </w:tcBorders>
            <w:shd w:val="clear" w:color="auto" w:fill="auto"/>
            <w:noWrap/>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Department</w:t>
            </w:r>
          </w:p>
        </w:tc>
        <w:tc>
          <w:tcPr>
            <w:tcW w:w="3220" w:type="dxa"/>
            <w:tcBorders>
              <w:top w:val="nil"/>
              <w:left w:val="nil"/>
              <w:bottom w:val="nil"/>
              <w:right w:val="nil"/>
            </w:tcBorders>
            <w:shd w:val="clear" w:color="auto" w:fill="auto"/>
            <w:noWrap/>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Department Name</w:t>
            </w:r>
          </w:p>
        </w:tc>
        <w:tc>
          <w:tcPr>
            <w:tcW w:w="2320" w:type="dxa"/>
            <w:tcBorders>
              <w:top w:val="nil"/>
              <w:left w:val="nil"/>
              <w:bottom w:val="nil"/>
              <w:right w:val="nil"/>
            </w:tcBorders>
            <w:shd w:val="clear" w:color="auto" w:fill="auto"/>
            <w:noWrap/>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Program</w:t>
            </w:r>
          </w:p>
        </w:tc>
        <w:tc>
          <w:tcPr>
            <w:tcW w:w="760" w:type="dxa"/>
            <w:tcBorders>
              <w:top w:val="nil"/>
              <w:left w:val="nil"/>
              <w:bottom w:val="nil"/>
              <w:right w:val="nil"/>
            </w:tcBorders>
            <w:shd w:val="clear" w:color="auto" w:fill="auto"/>
            <w:hideMark/>
          </w:tcPr>
          <w:p w:rsidR="00491297" w:rsidRPr="00491297" w:rsidRDefault="00491297" w:rsidP="00491297">
            <w:pPr>
              <w:jc w:val="center"/>
              <w:rPr>
                <w:rFonts w:ascii="Calibri" w:hAnsi="Calibri"/>
                <w:color w:val="000000"/>
                <w:sz w:val="22"/>
                <w:szCs w:val="22"/>
              </w:rPr>
            </w:pPr>
            <w:r w:rsidRPr="00491297">
              <w:rPr>
                <w:rFonts w:ascii="Calibri" w:hAnsi="Calibri"/>
                <w:color w:val="000000"/>
                <w:sz w:val="22"/>
                <w:szCs w:val="22"/>
              </w:rPr>
              <w:t>FY 07-08</w:t>
            </w:r>
          </w:p>
        </w:tc>
        <w:tc>
          <w:tcPr>
            <w:tcW w:w="760" w:type="dxa"/>
            <w:tcBorders>
              <w:top w:val="nil"/>
              <w:left w:val="nil"/>
              <w:bottom w:val="nil"/>
              <w:right w:val="nil"/>
            </w:tcBorders>
            <w:shd w:val="clear" w:color="auto" w:fill="auto"/>
            <w:hideMark/>
          </w:tcPr>
          <w:p w:rsidR="00491297" w:rsidRPr="00491297" w:rsidRDefault="00491297" w:rsidP="00491297">
            <w:pPr>
              <w:jc w:val="center"/>
              <w:rPr>
                <w:rFonts w:ascii="Calibri" w:hAnsi="Calibri"/>
                <w:color w:val="000000"/>
                <w:sz w:val="22"/>
                <w:szCs w:val="22"/>
              </w:rPr>
            </w:pPr>
            <w:r w:rsidRPr="00491297">
              <w:rPr>
                <w:rFonts w:ascii="Calibri" w:hAnsi="Calibri"/>
                <w:color w:val="000000"/>
                <w:sz w:val="22"/>
                <w:szCs w:val="22"/>
              </w:rPr>
              <w:t>FY 08-09</w:t>
            </w:r>
          </w:p>
        </w:tc>
        <w:tc>
          <w:tcPr>
            <w:tcW w:w="760" w:type="dxa"/>
            <w:tcBorders>
              <w:top w:val="nil"/>
              <w:left w:val="nil"/>
              <w:bottom w:val="nil"/>
              <w:right w:val="nil"/>
            </w:tcBorders>
            <w:shd w:val="clear" w:color="auto" w:fill="auto"/>
            <w:hideMark/>
          </w:tcPr>
          <w:p w:rsidR="00491297" w:rsidRPr="00491297" w:rsidRDefault="00491297" w:rsidP="00491297">
            <w:pPr>
              <w:jc w:val="center"/>
              <w:rPr>
                <w:rFonts w:ascii="Calibri" w:hAnsi="Calibri"/>
                <w:color w:val="000000"/>
                <w:sz w:val="22"/>
                <w:szCs w:val="22"/>
              </w:rPr>
            </w:pPr>
            <w:r w:rsidRPr="00491297">
              <w:rPr>
                <w:rFonts w:ascii="Calibri" w:hAnsi="Calibri"/>
                <w:color w:val="000000"/>
                <w:sz w:val="22"/>
                <w:szCs w:val="22"/>
              </w:rPr>
              <w:t>FY 09-10</w:t>
            </w:r>
          </w:p>
        </w:tc>
        <w:tc>
          <w:tcPr>
            <w:tcW w:w="760" w:type="dxa"/>
            <w:tcBorders>
              <w:top w:val="nil"/>
              <w:left w:val="nil"/>
              <w:bottom w:val="nil"/>
              <w:right w:val="nil"/>
            </w:tcBorders>
            <w:shd w:val="clear" w:color="auto" w:fill="auto"/>
            <w:hideMark/>
          </w:tcPr>
          <w:p w:rsidR="00491297" w:rsidRPr="00491297" w:rsidRDefault="00491297" w:rsidP="00491297">
            <w:pPr>
              <w:jc w:val="center"/>
              <w:rPr>
                <w:rFonts w:ascii="Calibri" w:hAnsi="Calibri"/>
                <w:color w:val="000000"/>
                <w:sz w:val="22"/>
                <w:szCs w:val="22"/>
              </w:rPr>
            </w:pPr>
            <w:r w:rsidRPr="00491297">
              <w:rPr>
                <w:rFonts w:ascii="Calibri" w:hAnsi="Calibri"/>
                <w:color w:val="000000"/>
                <w:sz w:val="22"/>
                <w:szCs w:val="22"/>
              </w:rPr>
              <w:t>FY 10-11</w:t>
            </w:r>
          </w:p>
        </w:tc>
        <w:tc>
          <w:tcPr>
            <w:tcW w:w="760" w:type="dxa"/>
            <w:tcBorders>
              <w:top w:val="nil"/>
              <w:left w:val="nil"/>
              <w:bottom w:val="nil"/>
              <w:right w:val="nil"/>
            </w:tcBorders>
            <w:shd w:val="clear" w:color="auto" w:fill="auto"/>
            <w:hideMark/>
          </w:tcPr>
          <w:p w:rsidR="00491297" w:rsidRPr="00491297" w:rsidRDefault="00491297" w:rsidP="00491297">
            <w:pPr>
              <w:jc w:val="center"/>
              <w:rPr>
                <w:rFonts w:ascii="Calibri" w:hAnsi="Calibri"/>
                <w:color w:val="000000"/>
                <w:sz w:val="22"/>
                <w:szCs w:val="22"/>
              </w:rPr>
            </w:pPr>
            <w:r w:rsidRPr="00491297">
              <w:rPr>
                <w:rFonts w:ascii="Calibri" w:hAnsi="Calibri"/>
                <w:color w:val="000000"/>
                <w:sz w:val="22"/>
                <w:szCs w:val="22"/>
              </w:rPr>
              <w:t>FY 11-12</w:t>
            </w:r>
          </w:p>
        </w:tc>
        <w:tc>
          <w:tcPr>
            <w:tcW w:w="760" w:type="dxa"/>
            <w:tcBorders>
              <w:top w:val="nil"/>
              <w:left w:val="nil"/>
              <w:bottom w:val="nil"/>
              <w:right w:val="nil"/>
            </w:tcBorders>
            <w:shd w:val="clear" w:color="auto" w:fill="auto"/>
            <w:hideMark/>
          </w:tcPr>
          <w:p w:rsidR="00491297" w:rsidRPr="00491297" w:rsidRDefault="00491297" w:rsidP="00491297">
            <w:pPr>
              <w:jc w:val="center"/>
              <w:rPr>
                <w:rFonts w:ascii="Calibri" w:hAnsi="Calibri"/>
                <w:color w:val="000000"/>
                <w:sz w:val="22"/>
                <w:szCs w:val="22"/>
              </w:rPr>
            </w:pPr>
            <w:r w:rsidRPr="00491297">
              <w:rPr>
                <w:rFonts w:ascii="Calibri" w:hAnsi="Calibri"/>
                <w:color w:val="000000"/>
                <w:sz w:val="22"/>
                <w:szCs w:val="22"/>
              </w:rPr>
              <w:t>FY 12-13</w:t>
            </w:r>
          </w:p>
        </w:tc>
        <w:tc>
          <w:tcPr>
            <w:tcW w:w="760" w:type="dxa"/>
            <w:tcBorders>
              <w:top w:val="nil"/>
              <w:left w:val="nil"/>
              <w:bottom w:val="nil"/>
              <w:right w:val="nil"/>
            </w:tcBorders>
            <w:shd w:val="clear" w:color="auto" w:fill="auto"/>
            <w:hideMark/>
          </w:tcPr>
          <w:p w:rsidR="00491297" w:rsidRPr="00491297" w:rsidRDefault="00491297" w:rsidP="00491297">
            <w:pPr>
              <w:jc w:val="center"/>
              <w:rPr>
                <w:rFonts w:ascii="Calibri" w:hAnsi="Calibri"/>
                <w:color w:val="000000"/>
                <w:sz w:val="22"/>
                <w:szCs w:val="22"/>
              </w:rPr>
            </w:pPr>
            <w:r w:rsidRPr="00491297">
              <w:rPr>
                <w:rFonts w:ascii="Calibri" w:hAnsi="Calibri"/>
                <w:color w:val="000000"/>
                <w:sz w:val="22"/>
                <w:szCs w:val="22"/>
              </w:rPr>
              <w:t>FY 13-14</w:t>
            </w:r>
          </w:p>
        </w:tc>
      </w:tr>
      <w:tr w:rsidR="00491297" w:rsidRPr="00491297" w:rsidTr="00491297">
        <w:trPr>
          <w:trHeight w:val="300"/>
        </w:trPr>
        <w:tc>
          <w:tcPr>
            <w:tcW w:w="960" w:type="dxa"/>
            <w:tcBorders>
              <w:top w:val="nil"/>
              <w:left w:val="nil"/>
              <w:bottom w:val="nil"/>
              <w:right w:val="nil"/>
            </w:tcBorders>
            <w:shd w:val="clear" w:color="auto" w:fill="auto"/>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BPS</w:t>
            </w:r>
          </w:p>
        </w:tc>
        <w:tc>
          <w:tcPr>
            <w:tcW w:w="1240" w:type="dxa"/>
            <w:tcBorders>
              <w:top w:val="nil"/>
              <w:left w:val="nil"/>
              <w:bottom w:val="nil"/>
              <w:right w:val="nil"/>
            </w:tcBorders>
            <w:shd w:val="clear" w:color="auto" w:fill="auto"/>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Hospitality Administration</w:t>
            </w:r>
          </w:p>
        </w:tc>
        <w:tc>
          <w:tcPr>
            <w:tcW w:w="2320" w:type="dxa"/>
            <w:tcBorders>
              <w:top w:val="nil"/>
              <w:left w:val="nil"/>
              <w:bottom w:val="nil"/>
              <w:right w:val="nil"/>
            </w:tcBorders>
            <w:shd w:val="clear" w:color="auto" w:fill="auto"/>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BPAO.S.AAS</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2</w:t>
            </w:r>
          </w:p>
        </w:tc>
      </w:tr>
      <w:tr w:rsidR="00491297" w:rsidRPr="00491297" w:rsidTr="00491297">
        <w:trPr>
          <w:trHeight w:val="300"/>
        </w:trPr>
        <w:tc>
          <w:tcPr>
            <w:tcW w:w="960" w:type="dxa"/>
            <w:tcBorders>
              <w:top w:val="nil"/>
              <w:left w:val="nil"/>
              <w:bottom w:val="nil"/>
              <w:right w:val="nil"/>
            </w:tcBorders>
            <w:shd w:val="clear" w:color="000000" w:fill="D9D9D9"/>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BPS</w:t>
            </w:r>
          </w:p>
        </w:tc>
        <w:tc>
          <w:tcPr>
            <w:tcW w:w="1240" w:type="dxa"/>
            <w:tcBorders>
              <w:top w:val="nil"/>
              <w:left w:val="nil"/>
              <w:bottom w:val="nil"/>
              <w:right w:val="nil"/>
            </w:tcBorders>
            <w:shd w:val="clear" w:color="000000" w:fill="D9D9D9"/>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Hospitality Administration</w:t>
            </w:r>
          </w:p>
        </w:tc>
        <w:tc>
          <w:tcPr>
            <w:tcW w:w="2320" w:type="dxa"/>
            <w:tcBorders>
              <w:top w:val="nil"/>
              <w:left w:val="nil"/>
              <w:bottom w:val="nil"/>
              <w:right w:val="nil"/>
            </w:tcBorders>
            <w:shd w:val="clear" w:color="000000" w:fill="D9D9D9"/>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BPSE.S.STC</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9</w:t>
            </w:r>
          </w:p>
        </w:tc>
      </w:tr>
      <w:tr w:rsidR="00491297" w:rsidRPr="00491297" w:rsidTr="00491297">
        <w:trPr>
          <w:trHeight w:val="300"/>
        </w:trPr>
        <w:tc>
          <w:tcPr>
            <w:tcW w:w="960" w:type="dxa"/>
            <w:tcBorders>
              <w:top w:val="nil"/>
              <w:left w:val="nil"/>
              <w:bottom w:val="nil"/>
              <w:right w:val="nil"/>
            </w:tcBorders>
            <w:shd w:val="clear" w:color="auto" w:fill="auto"/>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BPS</w:t>
            </w:r>
          </w:p>
        </w:tc>
        <w:tc>
          <w:tcPr>
            <w:tcW w:w="1240" w:type="dxa"/>
            <w:tcBorders>
              <w:top w:val="nil"/>
              <w:left w:val="nil"/>
              <w:bottom w:val="nil"/>
              <w:right w:val="nil"/>
            </w:tcBorders>
            <w:shd w:val="clear" w:color="auto" w:fill="auto"/>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Hospitality Administration</w:t>
            </w:r>
          </w:p>
        </w:tc>
        <w:tc>
          <w:tcPr>
            <w:tcW w:w="2320" w:type="dxa"/>
            <w:tcBorders>
              <w:top w:val="nil"/>
              <w:left w:val="nil"/>
              <w:bottom w:val="nil"/>
              <w:right w:val="nil"/>
            </w:tcBorders>
            <w:shd w:val="clear" w:color="auto" w:fill="auto"/>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BPSE.STC</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2</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6</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10</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2</w:t>
            </w:r>
          </w:p>
        </w:tc>
      </w:tr>
      <w:tr w:rsidR="00491297" w:rsidRPr="00491297" w:rsidTr="00491297">
        <w:trPr>
          <w:trHeight w:val="300"/>
        </w:trPr>
        <w:tc>
          <w:tcPr>
            <w:tcW w:w="960" w:type="dxa"/>
            <w:tcBorders>
              <w:top w:val="nil"/>
              <w:left w:val="nil"/>
              <w:bottom w:val="nil"/>
              <w:right w:val="nil"/>
            </w:tcBorders>
            <w:shd w:val="clear" w:color="000000" w:fill="D9D9D9"/>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BPS</w:t>
            </w:r>
          </w:p>
        </w:tc>
        <w:tc>
          <w:tcPr>
            <w:tcW w:w="1240" w:type="dxa"/>
            <w:tcBorders>
              <w:top w:val="nil"/>
              <w:left w:val="nil"/>
              <w:bottom w:val="nil"/>
              <w:right w:val="nil"/>
            </w:tcBorders>
            <w:shd w:val="clear" w:color="000000" w:fill="D9D9D9"/>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Hospitality Administration</w:t>
            </w:r>
          </w:p>
        </w:tc>
        <w:tc>
          <w:tcPr>
            <w:tcW w:w="2320" w:type="dxa"/>
            <w:tcBorders>
              <w:top w:val="nil"/>
              <w:left w:val="nil"/>
              <w:bottom w:val="nil"/>
              <w:right w:val="nil"/>
            </w:tcBorders>
            <w:shd w:val="clear" w:color="000000" w:fill="D9D9D9"/>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CAO.AAS</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17</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23</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32</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32</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44</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22</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5</w:t>
            </w:r>
          </w:p>
        </w:tc>
      </w:tr>
      <w:tr w:rsidR="00491297" w:rsidRPr="00491297" w:rsidTr="00491297">
        <w:trPr>
          <w:trHeight w:val="300"/>
        </w:trPr>
        <w:tc>
          <w:tcPr>
            <w:tcW w:w="960" w:type="dxa"/>
            <w:tcBorders>
              <w:top w:val="nil"/>
              <w:left w:val="nil"/>
              <w:bottom w:val="nil"/>
              <w:right w:val="nil"/>
            </w:tcBorders>
            <w:shd w:val="clear" w:color="auto" w:fill="auto"/>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BPS</w:t>
            </w:r>
          </w:p>
        </w:tc>
        <w:tc>
          <w:tcPr>
            <w:tcW w:w="1240" w:type="dxa"/>
            <w:tcBorders>
              <w:top w:val="nil"/>
              <w:left w:val="nil"/>
              <w:bottom w:val="nil"/>
              <w:right w:val="nil"/>
            </w:tcBorders>
            <w:shd w:val="clear" w:color="auto" w:fill="auto"/>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Hospitality Administration</w:t>
            </w:r>
          </w:p>
        </w:tc>
        <w:tc>
          <w:tcPr>
            <w:tcW w:w="2320" w:type="dxa"/>
            <w:tcBorders>
              <w:top w:val="nil"/>
              <w:left w:val="nil"/>
              <w:bottom w:val="nil"/>
              <w:right w:val="nil"/>
            </w:tcBorders>
            <w:shd w:val="clear" w:color="auto" w:fill="auto"/>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CAO.S.AAS</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12</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20</w:t>
            </w:r>
          </w:p>
        </w:tc>
      </w:tr>
      <w:tr w:rsidR="00491297" w:rsidRPr="00491297" w:rsidTr="00491297">
        <w:trPr>
          <w:trHeight w:val="300"/>
        </w:trPr>
        <w:tc>
          <w:tcPr>
            <w:tcW w:w="960" w:type="dxa"/>
            <w:tcBorders>
              <w:top w:val="nil"/>
              <w:left w:val="nil"/>
              <w:bottom w:val="nil"/>
              <w:right w:val="nil"/>
            </w:tcBorders>
            <w:shd w:val="clear" w:color="000000" w:fill="D9D9D9"/>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BPS</w:t>
            </w:r>
          </w:p>
        </w:tc>
        <w:tc>
          <w:tcPr>
            <w:tcW w:w="1240" w:type="dxa"/>
            <w:tcBorders>
              <w:top w:val="nil"/>
              <w:left w:val="nil"/>
              <w:bottom w:val="nil"/>
              <w:right w:val="nil"/>
            </w:tcBorders>
            <w:shd w:val="clear" w:color="000000" w:fill="D9D9D9"/>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Hospitality Administration</w:t>
            </w:r>
          </w:p>
        </w:tc>
        <w:tc>
          <w:tcPr>
            <w:tcW w:w="2320" w:type="dxa"/>
            <w:tcBorders>
              <w:top w:val="nil"/>
              <w:left w:val="nil"/>
              <w:bottom w:val="nil"/>
              <w:right w:val="nil"/>
            </w:tcBorders>
            <w:shd w:val="clear" w:color="000000" w:fill="D9D9D9"/>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FSM.CRT</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37</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20</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40</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49</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44</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29</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23</w:t>
            </w:r>
          </w:p>
        </w:tc>
      </w:tr>
      <w:tr w:rsidR="00491297" w:rsidRPr="00491297" w:rsidTr="00491297">
        <w:trPr>
          <w:trHeight w:val="300"/>
        </w:trPr>
        <w:tc>
          <w:tcPr>
            <w:tcW w:w="960" w:type="dxa"/>
            <w:tcBorders>
              <w:top w:val="nil"/>
              <w:left w:val="nil"/>
              <w:bottom w:val="nil"/>
              <w:right w:val="nil"/>
            </w:tcBorders>
            <w:shd w:val="clear" w:color="auto" w:fill="auto"/>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BPS</w:t>
            </w:r>
          </w:p>
        </w:tc>
        <w:tc>
          <w:tcPr>
            <w:tcW w:w="1240" w:type="dxa"/>
            <w:tcBorders>
              <w:top w:val="nil"/>
              <w:left w:val="nil"/>
              <w:bottom w:val="nil"/>
              <w:right w:val="nil"/>
            </w:tcBorders>
            <w:shd w:val="clear" w:color="auto" w:fill="auto"/>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Hospitality Administration</w:t>
            </w:r>
          </w:p>
        </w:tc>
        <w:tc>
          <w:tcPr>
            <w:tcW w:w="2320" w:type="dxa"/>
            <w:tcBorders>
              <w:top w:val="nil"/>
              <w:left w:val="nil"/>
              <w:bottom w:val="nil"/>
              <w:right w:val="nil"/>
            </w:tcBorders>
            <w:shd w:val="clear" w:color="auto" w:fill="auto"/>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FSM.S.CRT</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5</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10</w:t>
            </w:r>
          </w:p>
        </w:tc>
      </w:tr>
      <w:tr w:rsidR="00491297" w:rsidRPr="00491297" w:rsidTr="00491297">
        <w:trPr>
          <w:trHeight w:val="300"/>
        </w:trPr>
        <w:tc>
          <w:tcPr>
            <w:tcW w:w="960" w:type="dxa"/>
            <w:tcBorders>
              <w:top w:val="nil"/>
              <w:left w:val="nil"/>
              <w:bottom w:val="nil"/>
              <w:right w:val="nil"/>
            </w:tcBorders>
            <w:shd w:val="clear" w:color="000000" w:fill="D9D9D9"/>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BPS</w:t>
            </w:r>
          </w:p>
        </w:tc>
        <w:tc>
          <w:tcPr>
            <w:tcW w:w="1240" w:type="dxa"/>
            <w:tcBorders>
              <w:top w:val="nil"/>
              <w:left w:val="nil"/>
              <w:bottom w:val="nil"/>
              <w:right w:val="nil"/>
            </w:tcBorders>
            <w:shd w:val="clear" w:color="000000" w:fill="D9D9D9"/>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Hospitality Administration</w:t>
            </w:r>
          </w:p>
        </w:tc>
        <w:tc>
          <w:tcPr>
            <w:tcW w:w="2320" w:type="dxa"/>
            <w:tcBorders>
              <w:top w:val="nil"/>
              <w:left w:val="nil"/>
              <w:bottom w:val="nil"/>
              <w:right w:val="nil"/>
            </w:tcBorders>
            <w:shd w:val="clear" w:color="000000" w:fill="D9D9D9"/>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HMT.AAS</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17</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10</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11</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2</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3</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2</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r>
      <w:tr w:rsidR="00491297" w:rsidRPr="00491297" w:rsidTr="00491297">
        <w:trPr>
          <w:trHeight w:val="300"/>
        </w:trPr>
        <w:tc>
          <w:tcPr>
            <w:tcW w:w="960" w:type="dxa"/>
            <w:tcBorders>
              <w:top w:val="nil"/>
              <w:left w:val="nil"/>
              <w:bottom w:val="nil"/>
              <w:right w:val="nil"/>
            </w:tcBorders>
            <w:shd w:val="clear" w:color="auto" w:fill="auto"/>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BPS</w:t>
            </w:r>
          </w:p>
        </w:tc>
        <w:tc>
          <w:tcPr>
            <w:tcW w:w="1240" w:type="dxa"/>
            <w:tcBorders>
              <w:top w:val="nil"/>
              <w:left w:val="nil"/>
              <w:bottom w:val="nil"/>
              <w:right w:val="nil"/>
            </w:tcBorders>
            <w:shd w:val="clear" w:color="auto" w:fill="auto"/>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Hospitality Administration</w:t>
            </w:r>
          </w:p>
        </w:tc>
        <w:tc>
          <w:tcPr>
            <w:tcW w:w="2320" w:type="dxa"/>
            <w:tcBorders>
              <w:top w:val="nil"/>
              <w:left w:val="nil"/>
              <w:bottom w:val="nil"/>
              <w:right w:val="nil"/>
            </w:tcBorders>
            <w:shd w:val="clear" w:color="auto" w:fill="auto"/>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HMTT.AAS</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2</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2</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5</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3</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r>
      <w:tr w:rsidR="00491297" w:rsidRPr="00491297" w:rsidTr="00491297">
        <w:trPr>
          <w:trHeight w:val="300"/>
        </w:trPr>
        <w:tc>
          <w:tcPr>
            <w:tcW w:w="960" w:type="dxa"/>
            <w:tcBorders>
              <w:top w:val="nil"/>
              <w:left w:val="nil"/>
              <w:bottom w:val="nil"/>
              <w:right w:val="nil"/>
            </w:tcBorders>
            <w:shd w:val="clear" w:color="000000" w:fill="D9D9D9"/>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BPS</w:t>
            </w:r>
          </w:p>
        </w:tc>
        <w:tc>
          <w:tcPr>
            <w:tcW w:w="1240" w:type="dxa"/>
            <w:tcBorders>
              <w:top w:val="nil"/>
              <w:left w:val="nil"/>
              <w:bottom w:val="nil"/>
              <w:right w:val="nil"/>
            </w:tcBorders>
            <w:shd w:val="clear" w:color="000000" w:fill="D9D9D9"/>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Hospitality Administration</w:t>
            </w:r>
          </w:p>
        </w:tc>
        <w:tc>
          <w:tcPr>
            <w:tcW w:w="2320" w:type="dxa"/>
            <w:tcBorders>
              <w:top w:val="nil"/>
              <w:left w:val="nil"/>
              <w:bottom w:val="nil"/>
              <w:right w:val="nil"/>
            </w:tcBorders>
            <w:shd w:val="clear" w:color="000000" w:fill="D9D9D9"/>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HMTT.S.AAS</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2</w:t>
            </w:r>
          </w:p>
        </w:tc>
      </w:tr>
      <w:tr w:rsidR="00491297" w:rsidRPr="00491297" w:rsidTr="00491297">
        <w:trPr>
          <w:trHeight w:val="300"/>
        </w:trPr>
        <w:tc>
          <w:tcPr>
            <w:tcW w:w="960" w:type="dxa"/>
            <w:tcBorders>
              <w:top w:val="nil"/>
              <w:left w:val="nil"/>
              <w:bottom w:val="nil"/>
              <w:right w:val="nil"/>
            </w:tcBorders>
            <w:shd w:val="clear" w:color="auto" w:fill="auto"/>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BPS</w:t>
            </w:r>
          </w:p>
        </w:tc>
        <w:tc>
          <w:tcPr>
            <w:tcW w:w="1240" w:type="dxa"/>
            <w:tcBorders>
              <w:top w:val="nil"/>
              <w:left w:val="nil"/>
              <w:bottom w:val="nil"/>
              <w:right w:val="nil"/>
            </w:tcBorders>
            <w:shd w:val="clear" w:color="auto" w:fill="auto"/>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Hospitality Administration</w:t>
            </w:r>
          </w:p>
        </w:tc>
        <w:tc>
          <w:tcPr>
            <w:tcW w:w="2320" w:type="dxa"/>
            <w:tcBorders>
              <w:top w:val="nil"/>
              <w:left w:val="nil"/>
              <w:bottom w:val="nil"/>
              <w:right w:val="nil"/>
            </w:tcBorders>
            <w:shd w:val="clear" w:color="auto" w:fill="auto"/>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HMTTL.AAS</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2</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7</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3</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3</w:t>
            </w:r>
          </w:p>
        </w:tc>
      </w:tr>
      <w:tr w:rsidR="00491297" w:rsidRPr="00491297" w:rsidTr="00491297">
        <w:trPr>
          <w:trHeight w:val="300"/>
        </w:trPr>
        <w:tc>
          <w:tcPr>
            <w:tcW w:w="960" w:type="dxa"/>
            <w:tcBorders>
              <w:top w:val="nil"/>
              <w:left w:val="nil"/>
              <w:bottom w:val="nil"/>
              <w:right w:val="nil"/>
            </w:tcBorders>
            <w:shd w:val="clear" w:color="000000" w:fill="D9D9D9"/>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BPS</w:t>
            </w:r>
          </w:p>
        </w:tc>
        <w:tc>
          <w:tcPr>
            <w:tcW w:w="1240" w:type="dxa"/>
            <w:tcBorders>
              <w:top w:val="nil"/>
              <w:left w:val="nil"/>
              <w:bottom w:val="nil"/>
              <w:right w:val="nil"/>
            </w:tcBorders>
            <w:shd w:val="clear" w:color="000000" w:fill="D9D9D9"/>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Hospitality Administration</w:t>
            </w:r>
          </w:p>
        </w:tc>
        <w:tc>
          <w:tcPr>
            <w:tcW w:w="2320" w:type="dxa"/>
            <w:tcBorders>
              <w:top w:val="nil"/>
              <w:left w:val="nil"/>
              <w:bottom w:val="nil"/>
              <w:right w:val="nil"/>
            </w:tcBorders>
            <w:shd w:val="clear" w:color="000000" w:fill="D9D9D9"/>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HMTTL.S.AAS</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2</w:t>
            </w:r>
          </w:p>
        </w:tc>
      </w:tr>
      <w:tr w:rsidR="00491297" w:rsidRPr="00491297" w:rsidTr="00491297">
        <w:trPr>
          <w:trHeight w:val="300"/>
        </w:trPr>
        <w:tc>
          <w:tcPr>
            <w:tcW w:w="960" w:type="dxa"/>
            <w:tcBorders>
              <w:top w:val="nil"/>
              <w:left w:val="nil"/>
              <w:bottom w:val="nil"/>
              <w:right w:val="nil"/>
            </w:tcBorders>
            <w:shd w:val="clear" w:color="auto" w:fill="auto"/>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BPS</w:t>
            </w:r>
          </w:p>
        </w:tc>
        <w:tc>
          <w:tcPr>
            <w:tcW w:w="1240" w:type="dxa"/>
            <w:tcBorders>
              <w:top w:val="nil"/>
              <w:left w:val="nil"/>
              <w:bottom w:val="nil"/>
              <w:right w:val="nil"/>
            </w:tcBorders>
            <w:shd w:val="clear" w:color="auto" w:fill="auto"/>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Hospitality Administration</w:t>
            </w:r>
          </w:p>
        </w:tc>
        <w:tc>
          <w:tcPr>
            <w:tcW w:w="2320" w:type="dxa"/>
            <w:tcBorders>
              <w:top w:val="nil"/>
              <w:left w:val="nil"/>
              <w:bottom w:val="nil"/>
              <w:right w:val="nil"/>
            </w:tcBorders>
            <w:shd w:val="clear" w:color="auto" w:fill="auto"/>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HMTTM.AAS</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5</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6</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15</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4</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1</w:t>
            </w:r>
          </w:p>
        </w:tc>
      </w:tr>
      <w:tr w:rsidR="00491297" w:rsidRPr="00491297" w:rsidTr="00491297">
        <w:trPr>
          <w:trHeight w:val="300"/>
        </w:trPr>
        <w:tc>
          <w:tcPr>
            <w:tcW w:w="960" w:type="dxa"/>
            <w:tcBorders>
              <w:top w:val="nil"/>
              <w:left w:val="nil"/>
              <w:bottom w:val="nil"/>
              <w:right w:val="nil"/>
            </w:tcBorders>
            <w:shd w:val="clear" w:color="000000" w:fill="D9D9D9"/>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BPS</w:t>
            </w:r>
          </w:p>
        </w:tc>
        <w:tc>
          <w:tcPr>
            <w:tcW w:w="1240" w:type="dxa"/>
            <w:tcBorders>
              <w:top w:val="nil"/>
              <w:left w:val="nil"/>
              <w:bottom w:val="nil"/>
              <w:right w:val="nil"/>
            </w:tcBorders>
            <w:shd w:val="clear" w:color="000000" w:fill="D9D9D9"/>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Hospitality Administration</w:t>
            </w:r>
          </w:p>
        </w:tc>
        <w:tc>
          <w:tcPr>
            <w:tcW w:w="2320" w:type="dxa"/>
            <w:tcBorders>
              <w:top w:val="nil"/>
              <w:left w:val="nil"/>
              <w:bottom w:val="nil"/>
              <w:right w:val="nil"/>
            </w:tcBorders>
            <w:shd w:val="clear" w:color="000000" w:fill="D9D9D9"/>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HMTTM.S.AAS</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4</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7</w:t>
            </w:r>
          </w:p>
        </w:tc>
      </w:tr>
      <w:tr w:rsidR="00491297" w:rsidRPr="00491297" w:rsidTr="00491297">
        <w:trPr>
          <w:trHeight w:val="300"/>
        </w:trPr>
        <w:tc>
          <w:tcPr>
            <w:tcW w:w="960" w:type="dxa"/>
            <w:tcBorders>
              <w:top w:val="nil"/>
              <w:left w:val="nil"/>
              <w:bottom w:val="nil"/>
              <w:right w:val="nil"/>
            </w:tcBorders>
            <w:shd w:val="clear" w:color="auto" w:fill="auto"/>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BPS</w:t>
            </w:r>
          </w:p>
        </w:tc>
        <w:tc>
          <w:tcPr>
            <w:tcW w:w="1240" w:type="dxa"/>
            <w:tcBorders>
              <w:top w:val="nil"/>
              <w:left w:val="nil"/>
              <w:bottom w:val="nil"/>
              <w:right w:val="nil"/>
            </w:tcBorders>
            <w:shd w:val="clear" w:color="auto" w:fill="auto"/>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Hospitality Administration</w:t>
            </w:r>
          </w:p>
        </w:tc>
        <w:tc>
          <w:tcPr>
            <w:tcW w:w="2320" w:type="dxa"/>
            <w:tcBorders>
              <w:top w:val="nil"/>
              <w:left w:val="nil"/>
              <w:bottom w:val="nil"/>
              <w:right w:val="nil"/>
            </w:tcBorders>
            <w:shd w:val="clear" w:color="auto" w:fill="auto"/>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HMTTT.AAS</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9</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6</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9</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4</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1</w:t>
            </w:r>
          </w:p>
        </w:tc>
      </w:tr>
      <w:tr w:rsidR="00491297" w:rsidRPr="00491297" w:rsidTr="00491297">
        <w:trPr>
          <w:trHeight w:val="300"/>
        </w:trPr>
        <w:tc>
          <w:tcPr>
            <w:tcW w:w="960" w:type="dxa"/>
            <w:tcBorders>
              <w:top w:val="nil"/>
              <w:left w:val="nil"/>
              <w:bottom w:val="nil"/>
              <w:right w:val="nil"/>
            </w:tcBorders>
            <w:shd w:val="clear" w:color="000000" w:fill="D9D9D9"/>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BPS</w:t>
            </w:r>
          </w:p>
        </w:tc>
        <w:tc>
          <w:tcPr>
            <w:tcW w:w="1240" w:type="dxa"/>
            <w:tcBorders>
              <w:top w:val="nil"/>
              <w:left w:val="nil"/>
              <w:bottom w:val="nil"/>
              <w:right w:val="nil"/>
            </w:tcBorders>
            <w:shd w:val="clear" w:color="000000" w:fill="D9D9D9"/>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Hospitality Administration</w:t>
            </w:r>
          </w:p>
        </w:tc>
        <w:tc>
          <w:tcPr>
            <w:tcW w:w="2320" w:type="dxa"/>
            <w:tcBorders>
              <w:top w:val="nil"/>
              <w:left w:val="nil"/>
              <w:bottom w:val="nil"/>
              <w:right w:val="nil"/>
            </w:tcBorders>
            <w:shd w:val="clear" w:color="000000" w:fill="D9D9D9"/>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HMTTT.S.AAS</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1</w:t>
            </w:r>
          </w:p>
        </w:tc>
        <w:tc>
          <w:tcPr>
            <w:tcW w:w="760" w:type="dxa"/>
            <w:tcBorders>
              <w:top w:val="nil"/>
              <w:left w:val="nil"/>
              <w:bottom w:val="nil"/>
              <w:right w:val="nil"/>
            </w:tcBorders>
            <w:shd w:val="clear" w:color="000000" w:fill="D9D9D9"/>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2</w:t>
            </w:r>
          </w:p>
        </w:tc>
      </w:tr>
      <w:tr w:rsidR="00491297" w:rsidRPr="00491297" w:rsidTr="00491297">
        <w:trPr>
          <w:trHeight w:val="300"/>
        </w:trPr>
        <w:tc>
          <w:tcPr>
            <w:tcW w:w="960" w:type="dxa"/>
            <w:tcBorders>
              <w:top w:val="nil"/>
              <w:left w:val="nil"/>
              <w:bottom w:val="nil"/>
              <w:right w:val="nil"/>
            </w:tcBorders>
            <w:shd w:val="clear" w:color="auto" w:fill="auto"/>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BPS</w:t>
            </w:r>
          </w:p>
        </w:tc>
        <w:tc>
          <w:tcPr>
            <w:tcW w:w="1240" w:type="dxa"/>
            <w:tcBorders>
              <w:top w:val="nil"/>
              <w:left w:val="nil"/>
              <w:bottom w:val="nil"/>
              <w:right w:val="nil"/>
            </w:tcBorders>
            <w:shd w:val="clear" w:color="auto" w:fill="auto"/>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Hospitality Administration</w:t>
            </w:r>
          </w:p>
        </w:tc>
        <w:tc>
          <w:tcPr>
            <w:tcW w:w="2320" w:type="dxa"/>
            <w:tcBorders>
              <w:top w:val="nil"/>
              <w:left w:val="nil"/>
              <w:bottom w:val="nil"/>
              <w:right w:val="nil"/>
            </w:tcBorders>
            <w:shd w:val="clear" w:color="auto" w:fill="auto"/>
            <w:noWrap/>
            <w:vAlign w:val="bottom"/>
            <w:hideMark/>
          </w:tcPr>
          <w:p w:rsidR="00491297" w:rsidRPr="00491297" w:rsidRDefault="00491297" w:rsidP="00491297">
            <w:pPr>
              <w:rPr>
                <w:rFonts w:ascii="Calibri" w:hAnsi="Calibri"/>
                <w:color w:val="000000"/>
                <w:sz w:val="22"/>
                <w:szCs w:val="22"/>
              </w:rPr>
            </w:pPr>
            <w:r w:rsidRPr="00491297">
              <w:rPr>
                <w:rFonts w:ascii="Calibri" w:hAnsi="Calibri"/>
                <w:color w:val="000000"/>
                <w:sz w:val="22"/>
                <w:szCs w:val="22"/>
              </w:rPr>
              <w:t>HRSS.S.STC</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491297" w:rsidRPr="00491297" w:rsidRDefault="00491297" w:rsidP="00491297">
            <w:pPr>
              <w:jc w:val="right"/>
              <w:rPr>
                <w:rFonts w:ascii="Calibri" w:hAnsi="Calibri"/>
                <w:color w:val="000000"/>
                <w:sz w:val="22"/>
                <w:szCs w:val="22"/>
              </w:rPr>
            </w:pPr>
            <w:r w:rsidRPr="00491297">
              <w:rPr>
                <w:rFonts w:ascii="Calibri" w:hAnsi="Calibri"/>
                <w:color w:val="000000"/>
                <w:sz w:val="22"/>
                <w:szCs w:val="22"/>
              </w:rPr>
              <w:t>130</w:t>
            </w:r>
          </w:p>
        </w:tc>
      </w:tr>
    </w:tbl>
    <w:p w:rsidR="00491297" w:rsidRDefault="00491297" w:rsidP="00B61D81">
      <w:pPr>
        <w:rPr>
          <w:rFonts w:ascii="Arial" w:hAnsi="Arial" w:cs="Arial"/>
          <w:b/>
          <w:color w:val="000000" w:themeColor="text1"/>
        </w:rPr>
      </w:pPr>
    </w:p>
    <w:p w:rsidR="00491297" w:rsidRDefault="00491297" w:rsidP="00B61D81">
      <w:pPr>
        <w:rPr>
          <w:rFonts w:ascii="Arial" w:hAnsi="Arial" w:cs="Arial"/>
          <w:b/>
          <w:color w:val="000000" w:themeColor="text1"/>
        </w:rPr>
      </w:pPr>
    </w:p>
    <w:p w:rsidR="00965747" w:rsidRDefault="00965747" w:rsidP="00B61D81">
      <w:pPr>
        <w:rPr>
          <w:rFonts w:ascii="Arial" w:hAnsi="Arial" w:cs="Arial"/>
          <w:b/>
          <w:color w:val="000000" w:themeColor="text1"/>
        </w:rPr>
      </w:pPr>
    </w:p>
    <w:p w:rsidR="00174C4B" w:rsidRDefault="00B61D81" w:rsidP="00B61D81">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3440" w:type="dxa"/>
        <w:tblInd w:w="108" w:type="dxa"/>
        <w:tblLook w:val="04A0" w:firstRow="1" w:lastRow="0" w:firstColumn="1" w:lastColumn="0" w:noHBand="0" w:noVBand="1"/>
      </w:tblPr>
      <w:tblGrid>
        <w:gridCol w:w="1420"/>
        <w:gridCol w:w="3220"/>
        <w:gridCol w:w="1760"/>
        <w:gridCol w:w="460"/>
        <w:gridCol w:w="940"/>
        <w:gridCol w:w="940"/>
        <w:gridCol w:w="940"/>
        <w:gridCol w:w="940"/>
        <w:gridCol w:w="940"/>
        <w:gridCol w:w="940"/>
        <w:gridCol w:w="940"/>
      </w:tblGrid>
      <w:tr w:rsidR="006D7673" w:rsidRPr="006D7673" w:rsidTr="006D7673">
        <w:trPr>
          <w:trHeight w:val="300"/>
        </w:trPr>
        <w:tc>
          <w:tcPr>
            <w:tcW w:w="1420" w:type="dxa"/>
            <w:tcBorders>
              <w:top w:val="nil"/>
              <w:left w:val="nil"/>
              <w:bottom w:val="nil"/>
              <w:right w:val="nil"/>
            </w:tcBorders>
            <w:shd w:val="clear" w:color="auto" w:fill="auto"/>
            <w:hideMark/>
          </w:tcPr>
          <w:p w:rsidR="006D7673" w:rsidRPr="006D7673" w:rsidRDefault="006D7673" w:rsidP="006D7673">
            <w:pPr>
              <w:rPr>
                <w:rFonts w:ascii="Calibri" w:hAnsi="Calibri"/>
                <w:b/>
                <w:bCs/>
                <w:color w:val="000000"/>
                <w:sz w:val="22"/>
                <w:szCs w:val="22"/>
              </w:rPr>
            </w:pPr>
            <w:r w:rsidRPr="006D7673">
              <w:rPr>
                <w:rFonts w:ascii="Calibri" w:hAnsi="Calibri"/>
                <w:b/>
                <w:bCs/>
                <w:color w:val="000000"/>
                <w:sz w:val="22"/>
                <w:szCs w:val="22"/>
              </w:rPr>
              <w:t>Department</w:t>
            </w:r>
          </w:p>
        </w:tc>
        <w:tc>
          <w:tcPr>
            <w:tcW w:w="3220" w:type="dxa"/>
            <w:tcBorders>
              <w:top w:val="nil"/>
              <w:left w:val="nil"/>
              <w:bottom w:val="nil"/>
              <w:right w:val="nil"/>
            </w:tcBorders>
            <w:shd w:val="clear" w:color="auto" w:fill="auto"/>
            <w:hideMark/>
          </w:tcPr>
          <w:p w:rsidR="006D7673" w:rsidRPr="006D7673" w:rsidRDefault="006D7673" w:rsidP="006D7673">
            <w:pPr>
              <w:rPr>
                <w:rFonts w:ascii="Calibri" w:hAnsi="Calibri"/>
                <w:b/>
                <w:bCs/>
                <w:color w:val="000000"/>
                <w:sz w:val="22"/>
                <w:szCs w:val="22"/>
              </w:rPr>
            </w:pPr>
            <w:r w:rsidRPr="006D7673">
              <w:rPr>
                <w:rFonts w:ascii="Calibri" w:hAnsi="Calibri"/>
                <w:b/>
                <w:bCs/>
                <w:color w:val="000000"/>
                <w:sz w:val="22"/>
                <w:szCs w:val="22"/>
              </w:rPr>
              <w:t>Department Name</w:t>
            </w:r>
          </w:p>
        </w:tc>
        <w:tc>
          <w:tcPr>
            <w:tcW w:w="1760" w:type="dxa"/>
            <w:tcBorders>
              <w:top w:val="nil"/>
              <w:left w:val="nil"/>
              <w:bottom w:val="nil"/>
              <w:right w:val="nil"/>
            </w:tcBorders>
            <w:shd w:val="clear" w:color="auto" w:fill="auto"/>
            <w:hideMark/>
          </w:tcPr>
          <w:p w:rsidR="006D7673" w:rsidRPr="006D7673" w:rsidRDefault="006D7673" w:rsidP="006D7673">
            <w:pPr>
              <w:rPr>
                <w:rFonts w:ascii="Calibri" w:hAnsi="Calibri"/>
                <w:b/>
                <w:bCs/>
                <w:color w:val="000000"/>
                <w:sz w:val="22"/>
                <w:szCs w:val="22"/>
              </w:rPr>
            </w:pPr>
            <w:r w:rsidRPr="006D7673">
              <w:rPr>
                <w:rFonts w:ascii="Calibri" w:hAnsi="Calibri"/>
                <w:b/>
                <w:bCs/>
                <w:color w:val="000000"/>
                <w:sz w:val="22"/>
                <w:szCs w:val="22"/>
              </w:rPr>
              <w:t>Course</w:t>
            </w:r>
          </w:p>
        </w:tc>
        <w:tc>
          <w:tcPr>
            <w:tcW w:w="460" w:type="dxa"/>
            <w:tcBorders>
              <w:top w:val="nil"/>
              <w:left w:val="nil"/>
              <w:bottom w:val="nil"/>
              <w:right w:val="nil"/>
            </w:tcBorders>
            <w:shd w:val="clear" w:color="auto" w:fill="auto"/>
            <w:hideMark/>
          </w:tcPr>
          <w:p w:rsidR="006D7673" w:rsidRPr="006D7673" w:rsidRDefault="006D7673" w:rsidP="006D7673">
            <w:pPr>
              <w:rPr>
                <w:rFonts w:ascii="Calibri" w:hAnsi="Calibri"/>
                <w:b/>
                <w:bCs/>
                <w:color w:val="000000"/>
                <w:sz w:val="22"/>
                <w:szCs w:val="22"/>
              </w:rPr>
            </w:pPr>
          </w:p>
        </w:tc>
        <w:tc>
          <w:tcPr>
            <w:tcW w:w="940" w:type="dxa"/>
            <w:tcBorders>
              <w:top w:val="nil"/>
              <w:left w:val="nil"/>
              <w:bottom w:val="nil"/>
              <w:right w:val="nil"/>
            </w:tcBorders>
            <w:shd w:val="clear" w:color="auto" w:fill="auto"/>
            <w:hideMark/>
          </w:tcPr>
          <w:p w:rsidR="006D7673" w:rsidRPr="006D7673" w:rsidRDefault="006D7673" w:rsidP="006D7673">
            <w:pPr>
              <w:jc w:val="center"/>
              <w:rPr>
                <w:rFonts w:ascii="Calibri" w:hAnsi="Calibri"/>
                <w:b/>
                <w:bCs/>
                <w:color w:val="000000"/>
                <w:sz w:val="22"/>
                <w:szCs w:val="22"/>
              </w:rPr>
            </w:pPr>
            <w:r w:rsidRPr="006D7673">
              <w:rPr>
                <w:rFonts w:ascii="Calibri" w:hAnsi="Calibri"/>
                <w:b/>
                <w:bCs/>
                <w:color w:val="000000"/>
                <w:sz w:val="22"/>
                <w:szCs w:val="22"/>
              </w:rPr>
              <w:t>FY 07-08</w:t>
            </w:r>
          </w:p>
        </w:tc>
        <w:tc>
          <w:tcPr>
            <w:tcW w:w="940" w:type="dxa"/>
            <w:tcBorders>
              <w:top w:val="nil"/>
              <w:left w:val="nil"/>
              <w:bottom w:val="nil"/>
              <w:right w:val="nil"/>
            </w:tcBorders>
            <w:shd w:val="clear" w:color="auto" w:fill="auto"/>
            <w:hideMark/>
          </w:tcPr>
          <w:p w:rsidR="006D7673" w:rsidRPr="006D7673" w:rsidRDefault="006D7673" w:rsidP="006D7673">
            <w:pPr>
              <w:jc w:val="center"/>
              <w:rPr>
                <w:rFonts w:ascii="Calibri" w:hAnsi="Calibri"/>
                <w:b/>
                <w:bCs/>
                <w:color w:val="000000"/>
                <w:sz w:val="22"/>
                <w:szCs w:val="22"/>
              </w:rPr>
            </w:pPr>
            <w:r w:rsidRPr="006D7673">
              <w:rPr>
                <w:rFonts w:ascii="Calibri" w:hAnsi="Calibri"/>
                <w:b/>
                <w:bCs/>
                <w:color w:val="000000"/>
                <w:sz w:val="22"/>
                <w:szCs w:val="22"/>
              </w:rPr>
              <w:t>FY 08-09</w:t>
            </w:r>
          </w:p>
        </w:tc>
        <w:tc>
          <w:tcPr>
            <w:tcW w:w="940" w:type="dxa"/>
            <w:tcBorders>
              <w:top w:val="nil"/>
              <w:left w:val="nil"/>
              <w:bottom w:val="nil"/>
              <w:right w:val="nil"/>
            </w:tcBorders>
            <w:shd w:val="clear" w:color="auto" w:fill="auto"/>
            <w:hideMark/>
          </w:tcPr>
          <w:p w:rsidR="006D7673" w:rsidRPr="006D7673" w:rsidRDefault="006D7673" w:rsidP="006D7673">
            <w:pPr>
              <w:jc w:val="center"/>
              <w:rPr>
                <w:rFonts w:ascii="Calibri" w:hAnsi="Calibri"/>
                <w:b/>
                <w:bCs/>
                <w:color w:val="000000"/>
                <w:sz w:val="22"/>
                <w:szCs w:val="22"/>
              </w:rPr>
            </w:pPr>
            <w:r w:rsidRPr="006D7673">
              <w:rPr>
                <w:rFonts w:ascii="Calibri" w:hAnsi="Calibri"/>
                <w:b/>
                <w:bCs/>
                <w:color w:val="000000"/>
                <w:sz w:val="22"/>
                <w:szCs w:val="22"/>
              </w:rPr>
              <w:t>FY 09-10</w:t>
            </w:r>
          </w:p>
        </w:tc>
        <w:tc>
          <w:tcPr>
            <w:tcW w:w="940" w:type="dxa"/>
            <w:tcBorders>
              <w:top w:val="nil"/>
              <w:left w:val="nil"/>
              <w:bottom w:val="nil"/>
              <w:right w:val="nil"/>
            </w:tcBorders>
            <w:shd w:val="clear" w:color="auto" w:fill="auto"/>
            <w:hideMark/>
          </w:tcPr>
          <w:p w:rsidR="006D7673" w:rsidRPr="006D7673" w:rsidRDefault="006D7673" w:rsidP="006D7673">
            <w:pPr>
              <w:jc w:val="center"/>
              <w:rPr>
                <w:rFonts w:ascii="Calibri" w:hAnsi="Calibri"/>
                <w:b/>
                <w:bCs/>
                <w:color w:val="000000"/>
                <w:sz w:val="22"/>
                <w:szCs w:val="22"/>
              </w:rPr>
            </w:pPr>
            <w:r w:rsidRPr="006D7673">
              <w:rPr>
                <w:rFonts w:ascii="Calibri" w:hAnsi="Calibri"/>
                <w:b/>
                <w:bCs/>
                <w:color w:val="000000"/>
                <w:sz w:val="22"/>
                <w:szCs w:val="22"/>
              </w:rPr>
              <w:t>FY 10-11</w:t>
            </w:r>
          </w:p>
        </w:tc>
        <w:tc>
          <w:tcPr>
            <w:tcW w:w="940" w:type="dxa"/>
            <w:tcBorders>
              <w:top w:val="nil"/>
              <w:left w:val="nil"/>
              <w:bottom w:val="nil"/>
              <w:right w:val="nil"/>
            </w:tcBorders>
            <w:shd w:val="clear" w:color="auto" w:fill="auto"/>
            <w:hideMark/>
          </w:tcPr>
          <w:p w:rsidR="006D7673" w:rsidRPr="006D7673" w:rsidRDefault="006D7673" w:rsidP="006D7673">
            <w:pPr>
              <w:jc w:val="center"/>
              <w:rPr>
                <w:rFonts w:ascii="Calibri" w:hAnsi="Calibri"/>
                <w:b/>
                <w:bCs/>
                <w:color w:val="000000"/>
                <w:sz w:val="22"/>
                <w:szCs w:val="22"/>
              </w:rPr>
            </w:pPr>
            <w:r w:rsidRPr="006D7673">
              <w:rPr>
                <w:rFonts w:ascii="Calibri" w:hAnsi="Calibri"/>
                <w:b/>
                <w:bCs/>
                <w:color w:val="000000"/>
                <w:sz w:val="22"/>
                <w:szCs w:val="22"/>
              </w:rPr>
              <w:t>FY 11-12</w:t>
            </w:r>
          </w:p>
        </w:tc>
        <w:tc>
          <w:tcPr>
            <w:tcW w:w="940" w:type="dxa"/>
            <w:tcBorders>
              <w:top w:val="nil"/>
              <w:left w:val="nil"/>
              <w:bottom w:val="nil"/>
              <w:right w:val="nil"/>
            </w:tcBorders>
            <w:shd w:val="clear" w:color="auto" w:fill="auto"/>
            <w:hideMark/>
          </w:tcPr>
          <w:p w:rsidR="006D7673" w:rsidRPr="006D7673" w:rsidRDefault="006D7673" w:rsidP="006D7673">
            <w:pPr>
              <w:jc w:val="center"/>
              <w:rPr>
                <w:rFonts w:ascii="Calibri" w:hAnsi="Calibri"/>
                <w:b/>
                <w:bCs/>
                <w:color w:val="000000"/>
                <w:sz w:val="22"/>
                <w:szCs w:val="22"/>
              </w:rPr>
            </w:pPr>
            <w:r w:rsidRPr="006D7673">
              <w:rPr>
                <w:rFonts w:ascii="Calibri" w:hAnsi="Calibri"/>
                <w:b/>
                <w:bCs/>
                <w:color w:val="000000"/>
                <w:sz w:val="22"/>
                <w:szCs w:val="22"/>
              </w:rPr>
              <w:t>FY 12-13</w:t>
            </w:r>
          </w:p>
        </w:tc>
        <w:tc>
          <w:tcPr>
            <w:tcW w:w="940" w:type="dxa"/>
            <w:tcBorders>
              <w:top w:val="nil"/>
              <w:left w:val="nil"/>
              <w:bottom w:val="nil"/>
              <w:right w:val="nil"/>
            </w:tcBorders>
            <w:shd w:val="clear" w:color="auto" w:fill="auto"/>
            <w:hideMark/>
          </w:tcPr>
          <w:p w:rsidR="006D7673" w:rsidRPr="006D7673" w:rsidRDefault="006D7673" w:rsidP="006D7673">
            <w:pPr>
              <w:jc w:val="center"/>
              <w:rPr>
                <w:rFonts w:ascii="Calibri" w:hAnsi="Calibri"/>
                <w:b/>
                <w:bCs/>
                <w:color w:val="000000"/>
                <w:sz w:val="22"/>
                <w:szCs w:val="22"/>
              </w:rPr>
            </w:pPr>
            <w:r w:rsidRPr="006D7673">
              <w:rPr>
                <w:rFonts w:ascii="Calibri" w:hAnsi="Calibri"/>
                <w:b/>
                <w:bCs/>
                <w:color w:val="000000"/>
                <w:sz w:val="22"/>
                <w:szCs w:val="22"/>
              </w:rPr>
              <w:t>FY 13-14</w:t>
            </w:r>
          </w:p>
        </w:tc>
      </w:tr>
      <w:tr w:rsidR="006D7673" w:rsidRPr="006D7673" w:rsidTr="006D7673">
        <w:trPr>
          <w:trHeight w:val="300"/>
        </w:trPr>
        <w:tc>
          <w:tcPr>
            <w:tcW w:w="14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HMT-101</w:t>
            </w:r>
          </w:p>
        </w:tc>
        <w:tc>
          <w:tcPr>
            <w:tcW w:w="4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82.5%</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81.7%</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85.3%</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84.9%</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84.0%</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HMT-102</w:t>
            </w:r>
          </w:p>
        </w:tc>
        <w:tc>
          <w:tcPr>
            <w:tcW w:w="4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83.3%</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85.7%</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83.3%</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88.5%</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84.7%</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HMT-105</w:t>
            </w:r>
          </w:p>
        </w:tc>
        <w:tc>
          <w:tcPr>
            <w:tcW w:w="4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75.0%</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74.3%</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73.7%</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70.0%</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64.5%</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53.8%</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HMT-107</w:t>
            </w:r>
          </w:p>
        </w:tc>
        <w:tc>
          <w:tcPr>
            <w:tcW w:w="4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83.0%</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83.5%</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82.9%</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73.9%</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74.4%</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54.5%</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HMT-110</w:t>
            </w:r>
          </w:p>
        </w:tc>
        <w:tc>
          <w:tcPr>
            <w:tcW w:w="4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89.6%</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77.6%</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62.9%</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74.3%</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69.4%</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HMT-1101</w:t>
            </w:r>
          </w:p>
        </w:tc>
        <w:tc>
          <w:tcPr>
            <w:tcW w:w="4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75.3%</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78.7%</w:t>
            </w:r>
          </w:p>
        </w:tc>
      </w:tr>
      <w:tr w:rsidR="006D7673" w:rsidRPr="006D7673" w:rsidTr="006D7673">
        <w:trPr>
          <w:trHeight w:val="300"/>
        </w:trPr>
        <w:tc>
          <w:tcPr>
            <w:tcW w:w="14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HMT-1102</w:t>
            </w:r>
          </w:p>
        </w:tc>
        <w:tc>
          <w:tcPr>
            <w:tcW w:w="4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66.7%</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72.2%</w:t>
            </w:r>
          </w:p>
        </w:tc>
      </w:tr>
      <w:tr w:rsidR="006D7673" w:rsidRPr="006D7673" w:rsidTr="006D7673">
        <w:trPr>
          <w:trHeight w:val="300"/>
        </w:trPr>
        <w:tc>
          <w:tcPr>
            <w:tcW w:w="14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HMT-1105</w:t>
            </w:r>
          </w:p>
        </w:tc>
        <w:tc>
          <w:tcPr>
            <w:tcW w:w="4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65.3%</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79.5%</w:t>
            </w:r>
          </w:p>
        </w:tc>
      </w:tr>
      <w:tr w:rsidR="006D7673" w:rsidRPr="006D7673" w:rsidTr="006D7673">
        <w:trPr>
          <w:trHeight w:val="300"/>
        </w:trPr>
        <w:tc>
          <w:tcPr>
            <w:tcW w:w="14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HMT-1107</w:t>
            </w:r>
          </w:p>
        </w:tc>
        <w:tc>
          <w:tcPr>
            <w:tcW w:w="4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70.8%</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72.1%</w:t>
            </w:r>
          </w:p>
        </w:tc>
      </w:tr>
      <w:tr w:rsidR="006D7673" w:rsidRPr="006D7673" w:rsidTr="006D7673">
        <w:trPr>
          <w:trHeight w:val="300"/>
        </w:trPr>
        <w:tc>
          <w:tcPr>
            <w:tcW w:w="14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HMT-1108</w:t>
            </w:r>
          </w:p>
        </w:tc>
        <w:tc>
          <w:tcPr>
            <w:tcW w:w="4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82.0%</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80.9%</w:t>
            </w:r>
          </w:p>
        </w:tc>
      </w:tr>
      <w:tr w:rsidR="006D7673" w:rsidRPr="006D7673" w:rsidTr="006D7673">
        <w:trPr>
          <w:trHeight w:val="300"/>
        </w:trPr>
        <w:tc>
          <w:tcPr>
            <w:tcW w:w="14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HMT-1110</w:t>
            </w:r>
          </w:p>
        </w:tc>
        <w:tc>
          <w:tcPr>
            <w:tcW w:w="4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80.8%</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74.1%</w:t>
            </w:r>
          </w:p>
        </w:tc>
      </w:tr>
      <w:tr w:rsidR="006D7673" w:rsidRPr="006D7673" w:rsidTr="006D7673">
        <w:trPr>
          <w:trHeight w:val="300"/>
        </w:trPr>
        <w:tc>
          <w:tcPr>
            <w:tcW w:w="14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HMT-1112</w:t>
            </w:r>
          </w:p>
        </w:tc>
        <w:tc>
          <w:tcPr>
            <w:tcW w:w="4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79.8%</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80.8%</w:t>
            </w:r>
          </w:p>
        </w:tc>
      </w:tr>
      <w:tr w:rsidR="006D7673" w:rsidRPr="006D7673" w:rsidTr="006D7673">
        <w:trPr>
          <w:trHeight w:val="300"/>
        </w:trPr>
        <w:tc>
          <w:tcPr>
            <w:tcW w:w="14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HMT-112</w:t>
            </w:r>
          </w:p>
        </w:tc>
        <w:tc>
          <w:tcPr>
            <w:tcW w:w="4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91.4%</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93.7%</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83.0%</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88.4%</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90.2%</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92.3%</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HMT-1125</w:t>
            </w:r>
          </w:p>
        </w:tc>
        <w:tc>
          <w:tcPr>
            <w:tcW w:w="4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74.1%</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86.2%</w:t>
            </w:r>
          </w:p>
        </w:tc>
      </w:tr>
      <w:tr w:rsidR="006D7673" w:rsidRPr="006D7673" w:rsidTr="006D7673">
        <w:trPr>
          <w:trHeight w:val="300"/>
        </w:trPr>
        <w:tc>
          <w:tcPr>
            <w:tcW w:w="14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HMT-1126</w:t>
            </w:r>
          </w:p>
        </w:tc>
        <w:tc>
          <w:tcPr>
            <w:tcW w:w="4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85.7%</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93.4%</w:t>
            </w:r>
          </w:p>
        </w:tc>
      </w:tr>
      <w:tr w:rsidR="006D7673" w:rsidRPr="006D7673" w:rsidTr="006D7673">
        <w:trPr>
          <w:trHeight w:val="300"/>
        </w:trPr>
        <w:tc>
          <w:tcPr>
            <w:tcW w:w="14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HMT-113</w:t>
            </w:r>
          </w:p>
        </w:tc>
        <w:tc>
          <w:tcPr>
            <w:tcW w:w="4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HMT-1136</w:t>
            </w:r>
          </w:p>
        </w:tc>
        <w:tc>
          <w:tcPr>
            <w:tcW w:w="4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81.8%</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r>
      <w:tr w:rsidR="006D7673" w:rsidRPr="006D7673" w:rsidTr="006D7673">
        <w:trPr>
          <w:trHeight w:val="300"/>
        </w:trPr>
        <w:tc>
          <w:tcPr>
            <w:tcW w:w="14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HMT-1137</w:t>
            </w:r>
          </w:p>
        </w:tc>
        <w:tc>
          <w:tcPr>
            <w:tcW w:w="4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93.8%</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83.3%</w:t>
            </w:r>
          </w:p>
        </w:tc>
      </w:tr>
      <w:tr w:rsidR="006D7673" w:rsidRPr="006D7673" w:rsidTr="006D7673">
        <w:trPr>
          <w:trHeight w:val="300"/>
        </w:trPr>
        <w:tc>
          <w:tcPr>
            <w:tcW w:w="14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HMT-1138</w:t>
            </w:r>
          </w:p>
        </w:tc>
        <w:tc>
          <w:tcPr>
            <w:tcW w:w="4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r>
      <w:tr w:rsidR="006D7673" w:rsidRPr="006D7673" w:rsidTr="006D7673">
        <w:trPr>
          <w:trHeight w:val="300"/>
        </w:trPr>
        <w:tc>
          <w:tcPr>
            <w:tcW w:w="14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HMT-1139</w:t>
            </w:r>
          </w:p>
        </w:tc>
        <w:tc>
          <w:tcPr>
            <w:tcW w:w="4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r>
      <w:tr w:rsidR="006D7673" w:rsidRPr="006D7673" w:rsidTr="006D7673">
        <w:trPr>
          <w:trHeight w:val="300"/>
        </w:trPr>
        <w:tc>
          <w:tcPr>
            <w:tcW w:w="14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HMT-114</w:t>
            </w:r>
          </w:p>
        </w:tc>
        <w:tc>
          <w:tcPr>
            <w:tcW w:w="4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95.5%</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94.2%</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90.4%</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84.9%</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88.1%</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HMT-1140</w:t>
            </w:r>
          </w:p>
        </w:tc>
        <w:tc>
          <w:tcPr>
            <w:tcW w:w="4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r>
      <w:tr w:rsidR="006D7673" w:rsidRPr="006D7673" w:rsidTr="006D7673">
        <w:trPr>
          <w:trHeight w:val="300"/>
        </w:trPr>
        <w:tc>
          <w:tcPr>
            <w:tcW w:w="14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HMT-1141</w:t>
            </w:r>
          </w:p>
        </w:tc>
        <w:tc>
          <w:tcPr>
            <w:tcW w:w="4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91.2%</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88.5%</w:t>
            </w:r>
          </w:p>
        </w:tc>
      </w:tr>
      <w:tr w:rsidR="006D7673" w:rsidRPr="006D7673" w:rsidTr="006D7673">
        <w:trPr>
          <w:trHeight w:val="300"/>
        </w:trPr>
        <w:tc>
          <w:tcPr>
            <w:tcW w:w="14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HMT-1143</w:t>
            </w:r>
          </w:p>
        </w:tc>
        <w:tc>
          <w:tcPr>
            <w:tcW w:w="4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87.5%</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r>
      <w:tr w:rsidR="006D7673" w:rsidRPr="006D7673" w:rsidTr="006D7673">
        <w:trPr>
          <w:trHeight w:val="300"/>
        </w:trPr>
        <w:tc>
          <w:tcPr>
            <w:tcW w:w="14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HMT-1146</w:t>
            </w:r>
          </w:p>
        </w:tc>
        <w:tc>
          <w:tcPr>
            <w:tcW w:w="4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r>
      <w:tr w:rsidR="006D7673" w:rsidRPr="006D7673" w:rsidTr="006D7673">
        <w:trPr>
          <w:trHeight w:val="300"/>
        </w:trPr>
        <w:tc>
          <w:tcPr>
            <w:tcW w:w="14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HMT-115</w:t>
            </w:r>
          </w:p>
        </w:tc>
        <w:tc>
          <w:tcPr>
            <w:tcW w:w="4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HMT-1150</w:t>
            </w:r>
          </w:p>
        </w:tc>
        <w:tc>
          <w:tcPr>
            <w:tcW w:w="4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75.9%</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88.2%</w:t>
            </w:r>
          </w:p>
        </w:tc>
      </w:tr>
      <w:tr w:rsidR="006D7673" w:rsidRPr="006D7673" w:rsidTr="006D7673">
        <w:trPr>
          <w:trHeight w:val="300"/>
        </w:trPr>
        <w:tc>
          <w:tcPr>
            <w:tcW w:w="14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HMT-1151</w:t>
            </w:r>
          </w:p>
        </w:tc>
        <w:tc>
          <w:tcPr>
            <w:tcW w:w="4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81.8%</w:t>
            </w:r>
          </w:p>
        </w:tc>
      </w:tr>
      <w:tr w:rsidR="006D7673" w:rsidRPr="006D7673" w:rsidTr="006D7673">
        <w:trPr>
          <w:trHeight w:val="300"/>
        </w:trPr>
        <w:tc>
          <w:tcPr>
            <w:tcW w:w="14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HMT-118</w:t>
            </w:r>
          </w:p>
        </w:tc>
        <w:tc>
          <w:tcPr>
            <w:tcW w:w="4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80.0%</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93.3%</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HMT-125</w:t>
            </w:r>
          </w:p>
        </w:tc>
        <w:tc>
          <w:tcPr>
            <w:tcW w:w="4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72.9%</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81.6%</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79.1%</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82.8%</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84.3%</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HMT-126</w:t>
            </w:r>
          </w:p>
        </w:tc>
        <w:tc>
          <w:tcPr>
            <w:tcW w:w="4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90.0%</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HMT-127</w:t>
            </w:r>
          </w:p>
        </w:tc>
        <w:tc>
          <w:tcPr>
            <w:tcW w:w="4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HMT-128</w:t>
            </w:r>
          </w:p>
        </w:tc>
        <w:tc>
          <w:tcPr>
            <w:tcW w:w="4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80.0%</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80.0%</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HMT-136</w:t>
            </w:r>
          </w:p>
        </w:tc>
        <w:tc>
          <w:tcPr>
            <w:tcW w:w="4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66.7%</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HMT-137</w:t>
            </w:r>
          </w:p>
        </w:tc>
        <w:tc>
          <w:tcPr>
            <w:tcW w:w="4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71.4%</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95.7%</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66.7%</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HMT-138</w:t>
            </w:r>
          </w:p>
        </w:tc>
        <w:tc>
          <w:tcPr>
            <w:tcW w:w="4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66.7%</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83.3%</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HMT-139</w:t>
            </w:r>
          </w:p>
        </w:tc>
        <w:tc>
          <w:tcPr>
            <w:tcW w:w="4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87.5%</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71.4%</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HMT-140</w:t>
            </w:r>
          </w:p>
        </w:tc>
        <w:tc>
          <w:tcPr>
            <w:tcW w:w="4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88.5%</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88.9%</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95.8%</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80.0%</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HMT-141</w:t>
            </w:r>
          </w:p>
        </w:tc>
        <w:tc>
          <w:tcPr>
            <w:tcW w:w="4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25.0%</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85.7%</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76.1%</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78.8%</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94.1%</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HMT-142</w:t>
            </w:r>
          </w:p>
        </w:tc>
        <w:tc>
          <w:tcPr>
            <w:tcW w:w="4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87.5%</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95.7%</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89.5%</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95.1%</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91.4%</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HMT-143</w:t>
            </w:r>
          </w:p>
        </w:tc>
        <w:tc>
          <w:tcPr>
            <w:tcW w:w="4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85.7%</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92.3%</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95.7%</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94.7%</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HMT-144</w:t>
            </w:r>
          </w:p>
        </w:tc>
        <w:tc>
          <w:tcPr>
            <w:tcW w:w="4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91.7%</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83.3%</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80.0%</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HMT-145</w:t>
            </w:r>
          </w:p>
        </w:tc>
        <w:tc>
          <w:tcPr>
            <w:tcW w:w="4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87.5%</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91.7%</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HMT-146</w:t>
            </w:r>
          </w:p>
        </w:tc>
        <w:tc>
          <w:tcPr>
            <w:tcW w:w="4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90.9%</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80.0%</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HMT-150</w:t>
            </w:r>
          </w:p>
        </w:tc>
        <w:tc>
          <w:tcPr>
            <w:tcW w:w="4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91.2%</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90.9%</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86.0%</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HMT-151</w:t>
            </w:r>
          </w:p>
        </w:tc>
        <w:tc>
          <w:tcPr>
            <w:tcW w:w="4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92.3%</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90.0%</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90.9%</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HMT-190</w:t>
            </w:r>
          </w:p>
        </w:tc>
        <w:tc>
          <w:tcPr>
            <w:tcW w:w="4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93.3%</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HMT-192</w:t>
            </w:r>
          </w:p>
        </w:tc>
        <w:tc>
          <w:tcPr>
            <w:tcW w:w="4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91.7%</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HMT-194</w:t>
            </w:r>
          </w:p>
        </w:tc>
        <w:tc>
          <w:tcPr>
            <w:tcW w:w="4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HMT-195</w:t>
            </w:r>
          </w:p>
        </w:tc>
        <w:tc>
          <w:tcPr>
            <w:tcW w:w="4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HMT-201</w:t>
            </w:r>
          </w:p>
        </w:tc>
        <w:tc>
          <w:tcPr>
            <w:tcW w:w="4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93.0%</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88.1%</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83.5%</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83.3%</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86.4%</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71.4%</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HMT-206</w:t>
            </w:r>
          </w:p>
        </w:tc>
        <w:tc>
          <w:tcPr>
            <w:tcW w:w="4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85.3%</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88.6%</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86.7%</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90.9%</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91.8%</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HMT-207</w:t>
            </w:r>
          </w:p>
        </w:tc>
        <w:tc>
          <w:tcPr>
            <w:tcW w:w="4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88.4%</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93.3%</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94.0%</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89.3%</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90.5%</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80.0%</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HMT-208</w:t>
            </w:r>
          </w:p>
        </w:tc>
        <w:tc>
          <w:tcPr>
            <w:tcW w:w="4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81.8%</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95.8%</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89.6%</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94.7%</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92.4%</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HMT-209</w:t>
            </w:r>
          </w:p>
        </w:tc>
        <w:tc>
          <w:tcPr>
            <w:tcW w:w="4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89.5%</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93.5%</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95.6%</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HMT-2118</w:t>
            </w:r>
          </w:p>
        </w:tc>
        <w:tc>
          <w:tcPr>
            <w:tcW w:w="4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81.8%</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75.0%</w:t>
            </w:r>
          </w:p>
        </w:tc>
      </w:tr>
      <w:tr w:rsidR="006D7673" w:rsidRPr="006D7673" w:rsidTr="006D7673">
        <w:trPr>
          <w:trHeight w:val="300"/>
        </w:trPr>
        <w:tc>
          <w:tcPr>
            <w:tcW w:w="14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HMT-2128</w:t>
            </w:r>
          </w:p>
        </w:tc>
        <w:tc>
          <w:tcPr>
            <w:tcW w:w="4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86.7%</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85.0%</w:t>
            </w:r>
          </w:p>
        </w:tc>
      </w:tr>
      <w:tr w:rsidR="006D7673" w:rsidRPr="006D7673" w:rsidTr="006D7673">
        <w:trPr>
          <w:trHeight w:val="300"/>
        </w:trPr>
        <w:tc>
          <w:tcPr>
            <w:tcW w:w="14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HMT-215</w:t>
            </w:r>
          </w:p>
        </w:tc>
        <w:tc>
          <w:tcPr>
            <w:tcW w:w="4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84.2%</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87.5%</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83.0%</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79.1%</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81.1%</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87.5%</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HMT-218</w:t>
            </w:r>
          </w:p>
        </w:tc>
        <w:tc>
          <w:tcPr>
            <w:tcW w:w="4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87.5%</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HMT-2201</w:t>
            </w:r>
          </w:p>
        </w:tc>
        <w:tc>
          <w:tcPr>
            <w:tcW w:w="4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79.3%</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89.4%</w:t>
            </w:r>
          </w:p>
        </w:tc>
      </w:tr>
      <w:tr w:rsidR="006D7673" w:rsidRPr="006D7673" w:rsidTr="006D7673">
        <w:trPr>
          <w:trHeight w:val="300"/>
        </w:trPr>
        <w:tc>
          <w:tcPr>
            <w:tcW w:w="14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HMT-2206</w:t>
            </w:r>
          </w:p>
        </w:tc>
        <w:tc>
          <w:tcPr>
            <w:tcW w:w="4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89.8%</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84.0%</w:t>
            </w:r>
          </w:p>
        </w:tc>
      </w:tr>
      <w:tr w:rsidR="006D7673" w:rsidRPr="006D7673" w:rsidTr="006D7673">
        <w:trPr>
          <w:trHeight w:val="300"/>
        </w:trPr>
        <w:tc>
          <w:tcPr>
            <w:tcW w:w="14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HMT-2207</w:t>
            </w:r>
          </w:p>
        </w:tc>
        <w:tc>
          <w:tcPr>
            <w:tcW w:w="4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86.7%</w:t>
            </w:r>
          </w:p>
        </w:tc>
      </w:tr>
      <w:tr w:rsidR="006D7673" w:rsidRPr="006D7673" w:rsidTr="006D7673">
        <w:trPr>
          <w:trHeight w:val="300"/>
        </w:trPr>
        <w:tc>
          <w:tcPr>
            <w:tcW w:w="14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HMT-2209</w:t>
            </w:r>
          </w:p>
        </w:tc>
        <w:tc>
          <w:tcPr>
            <w:tcW w:w="4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80.0%</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97.5%</w:t>
            </w:r>
          </w:p>
        </w:tc>
      </w:tr>
      <w:tr w:rsidR="006D7673" w:rsidRPr="006D7673" w:rsidTr="006D7673">
        <w:trPr>
          <w:trHeight w:val="300"/>
        </w:trPr>
        <w:tc>
          <w:tcPr>
            <w:tcW w:w="14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HMT-2215</w:t>
            </w:r>
          </w:p>
        </w:tc>
        <w:tc>
          <w:tcPr>
            <w:tcW w:w="4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85.7%</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78.1%</w:t>
            </w:r>
          </w:p>
        </w:tc>
      </w:tr>
      <w:tr w:rsidR="006D7673" w:rsidRPr="006D7673" w:rsidTr="006D7673">
        <w:trPr>
          <w:trHeight w:val="300"/>
        </w:trPr>
        <w:tc>
          <w:tcPr>
            <w:tcW w:w="14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HMT-2218</w:t>
            </w:r>
          </w:p>
        </w:tc>
        <w:tc>
          <w:tcPr>
            <w:tcW w:w="4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76.9%</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83.3%</w:t>
            </w:r>
          </w:p>
        </w:tc>
      </w:tr>
      <w:tr w:rsidR="006D7673" w:rsidRPr="006D7673" w:rsidTr="006D7673">
        <w:trPr>
          <w:trHeight w:val="300"/>
        </w:trPr>
        <w:tc>
          <w:tcPr>
            <w:tcW w:w="14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HMT-2225</w:t>
            </w:r>
          </w:p>
        </w:tc>
        <w:tc>
          <w:tcPr>
            <w:tcW w:w="4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86.2%</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72.1%</w:t>
            </w:r>
          </w:p>
        </w:tc>
      </w:tr>
      <w:tr w:rsidR="006D7673" w:rsidRPr="006D7673" w:rsidTr="006D7673">
        <w:trPr>
          <w:trHeight w:val="300"/>
        </w:trPr>
        <w:tc>
          <w:tcPr>
            <w:tcW w:w="14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HMT-2226</w:t>
            </w:r>
          </w:p>
        </w:tc>
        <w:tc>
          <w:tcPr>
            <w:tcW w:w="4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70.4%</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76.1%</w:t>
            </w:r>
          </w:p>
        </w:tc>
      </w:tr>
      <w:tr w:rsidR="006D7673" w:rsidRPr="006D7673" w:rsidTr="006D7673">
        <w:trPr>
          <w:trHeight w:val="300"/>
        </w:trPr>
        <w:tc>
          <w:tcPr>
            <w:tcW w:w="14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HMT-2227</w:t>
            </w:r>
          </w:p>
        </w:tc>
        <w:tc>
          <w:tcPr>
            <w:tcW w:w="4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82.1%</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67.2%</w:t>
            </w:r>
          </w:p>
        </w:tc>
      </w:tr>
      <w:tr w:rsidR="006D7673" w:rsidRPr="006D7673" w:rsidTr="006D7673">
        <w:trPr>
          <w:trHeight w:val="300"/>
        </w:trPr>
        <w:tc>
          <w:tcPr>
            <w:tcW w:w="14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HMT-223</w:t>
            </w:r>
          </w:p>
        </w:tc>
        <w:tc>
          <w:tcPr>
            <w:tcW w:w="4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90.5%</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91.7%</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96.8%</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HMT-2230</w:t>
            </w:r>
          </w:p>
        </w:tc>
        <w:tc>
          <w:tcPr>
            <w:tcW w:w="4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56.8%</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91.2%</w:t>
            </w:r>
          </w:p>
        </w:tc>
      </w:tr>
      <w:tr w:rsidR="006D7673" w:rsidRPr="006D7673" w:rsidTr="006D7673">
        <w:trPr>
          <w:trHeight w:val="300"/>
        </w:trPr>
        <w:tc>
          <w:tcPr>
            <w:tcW w:w="14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HMT-224</w:t>
            </w:r>
          </w:p>
        </w:tc>
        <w:tc>
          <w:tcPr>
            <w:tcW w:w="4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90.0%</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HMT-225</w:t>
            </w:r>
          </w:p>
        </w:tc>
        <w:tc>
          <w:tcPr>
            <w:tcW w:w="4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81.8%</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86.9%</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83.9%</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86.3%</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89.9%</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HMT-226</w:t>
            </w:r>
          </w:p>
        </w:tc>
        <w:tc>
          <w:tcPr>
            <w:tcW w:w="4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89.9%</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82.4%</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91.2%</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92.9%</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84.0%</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81.3%</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HMT-227</w:t>
            </w:r>
          </w:p>
        </w:tc>
        <w:tc>
          <w:tcPr>
            <w:tcW w:w="4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80.8%</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96.6%</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87.6%</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90.5%</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84.6%</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HMT-2291</w:t>
            </w:r>
          </w:p>
        </w:tc>
        <w:tc>
          <w:tcPr>
            <w:tcW w:w="4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90.0%</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r>
      <w:tr w:rsidR="006D7673" w:rsidRPr="006D7673" w:rsidTr="006D7673">
        <w:trPr>
          <w:trHeight w:val="300"/>
        </w:trPr>
        <w:tc>
          <w:tcPr>
            <w:tcW w:w="14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HMT-2292</w:t>
            </w:r>
          </w:p>
        </w:tc>
        <w:tc>
          <w:tcPr>
            <w:tcW w:w="4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93.3%</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85.0%</w:t>
            </w:r>
          </w:p>
        </w:tc>
      </w:tr>
      <w:tr w:rsidR="006D7673" w:rsidRPr="006D7673" w:rsidTr="006D7673">
        <w:trPr>
          <w:trHeight w:val="300"/>
        </w:trPr>
        <w:tc>
          <w:tcPr>
            <w:tcW w:w="14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HMT-2295</w:t>
            </w:r>
          </w:p>
        </w:tc>
        <w:tc>
          <w:tcPr>
            <w:tcW w:w="4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88.9%</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87.5%</w:t>
            </w:r>
          </w:p>
        </w:tc>
      </w:tr>
      <w:tr w:rsidR="006D7673" w:rsidRPr="006D7673" w:rsidTr="006D7673">
        <w:trPr>
          <w:trHeight w:val="300"/>
        </w:trPr>
        <w:tc>
          <w:tcPr>
            <w:tcW w:w="14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HMT-230</w:t>
            </w:r>
          </w:p>
        </w:tc>
        <w:tc>
          <w:tcPr>
            <w:tcW w:w="4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90.9%</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87.7%</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81.7%</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83.9%</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HMT-236</w:t>
            </w:r>
          </w:p>
        </w:tc>
        <w:tc>
          <w:tcPr>
            <w:tcW w:w="4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HMT-237</w:t>
            </w:r>
          </w:p>
        </w:tc>
        <w:tc>
          <w:tcPr>
            <w:tcW w:w="4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HMT-238</w:t>
            </w:r>
          </w:p>
        </w:tc>
        <w:tc>
          <w:tcPr>
            <w:tcW w:w="4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HMT-239</w:t>
            </w:r>
          </w:p>
        </w:tc>
        <w:tc>
          <w:tcPr>
            <w:tcW w:w="4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HMT-291</w:t>
            </w:r>
          </w:p>
        </w:tc>
        <w:tc>
          <w:tcPr>
            <w:tcW w:w="4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92.3%</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92.3%</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93.5%</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86.3%</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84.1%</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HMT-292</w:t>
            </w:r>
          </w:p>
        </w:tc>
        <w:tc>
          <w:tcPr>
            <w:tcW w:w="4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96.1%</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96.9%</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93.4%</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HMT-293</w:t>
            </w:r>
          </w:p>
        </w:tc>
        <w:tc>
          <w:tcPr>
            <w:tcW w:w="4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95.7%</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93.1%</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87.0%</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98.0%</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77.8%</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HMT-295</w:t>
            </w:r>
          </w:p>
        </w:tc>
        <w:tc>
          <w:tcPr>
            <w:tcW w:w="460" w:type="dxa"/>
            <w:tcBorders>
              <w:top w:val="nil"/>
              <w:left w:val="nil"/>
              <w:bottom w:val="nil"/>
              <w:right w:val="nil"/>
            </w:tcBorders>
            <w:shd w:val="clear" w:color="auto" w:fill="auto"/>
            <w:noWrap/>
            <w:vAlign w:val="bottom"/>
            <w:hideMark/>
          </w:tcPr>
          <w:p w:rsidR="006D7673" w:rsidRPr="006D7673" w:rsidRDefault="006D7673" w:rsidP="006D7673">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83.9%</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86.7%</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84.6%</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95.8%</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85.4%</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r w:rsidR="006D7673" w:rsidRPr="006D7673" w:rsidTr="006D7673">
        <w:trPr>
          <w:trHeight w:val="300"/>
        </w:trPr>
        <w:tc>
          <w:tcPr>
            <w:tcW w:w="14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0472</w:t>
            </w:r>
          </w:p>
        </w:tc>
        <w:tc>
          <w:tcPr>
            <w:tcW w:w="322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HMT-297</w:t>
            </w:r>
          </w:p>
        </w:tc>
        <w:tc>
          <w:tcPr>
            <w:tcW w:w="460" w:type="dxa"/>
            <w:tcBorders>
              <w:top w:val="nil"/>
              <w:left w:val="nil"/>
              <w:bottom w:val="nil"/>
              <w:right w:val="nil"/>
            </w:tcBorders>
            <w:shd w:val="clear" w:color="000000" w:fill="D9D9D9"/>
            <w:noWrap/>
            <w:vAlign w:val="bottom"/>
            <w:hideMark/>
          </w:tcPr>
          <w:p w:rsidR="006D7673" w:rsidRPr="006D7673" w:rsidRDefault="006D7673" w:rsidP="006D7673">
            <w:pPr>
              <w:rPr>
                <w:rFonts w:ascii="Calibri" w:hAnsi="Calibri"/>
                <w:color w:val="000000"/>
                <w:sz w:val="22"/>
                <w:szCs w:val="22"/>
              </w:rPr>
            </w:pPr>
            <w:r w:rsidRPr="006D7673">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66.7%</w:t>
            </w:r>
          </w:p>
        </w:tc>
        <w:tc>
          <w:tcPr>
            <w:tcW w:w="940" w:type="dxa"/>
            <w:tcBorders>
              <w:top w:val="nil"/>
              <w:left w:val="nil"/>
              <w:bottom w:val="nil"/>
              <w:right w:val="nil"/>
            </w:tcBorders>
            <w:shd w:val="clear" w:color="000000" w:fill="D9D9D9"/>
            <w:noWrap/>
            <w:vAlign w:val="bottom"/>
            <w:hideMark/>
          </w:tcPr>
          <w:p w:rsidR="006D7673" w:rsidRPr="006D7673" w:rsidRDefault="006D7673" w:rsidP="006D7673">
            <w:pPr>
              <w:jc w:val="right"/>
              <w:rPr>
                <w:rFonts w:ascii="Calibri" w:hAnsi="Calibri"/>
                <w:color w:val="000000"/>
                <w:sz w:val="22"/>
                <w:szCs w:val="22"/>
              </w:rPr>
            </w:pPr>
            <w:r w:rsidRPr="006D7673">
              <w:rPr>
                <w:rFonts w:ascii="Calibri" w:hAnsi="Calibri"/>
                <w:color w:val="000000"/>
                <w:sz w:val="22"/>
                <w:szCs w:val="22"/>
              </w:rPr>
              <w:t>.</w:t>
            </w:r>
          </w:p>
        </w:tc>
      </w:tr>
    </w:tbl>
    <w:p w:rsidR="006D7673" w:rsidRDefault="006D7673" w:rsidP="00B61D81">
      <w:pPr>
        <w:spacing w:after="200" w:line="276" w:lineRule="auto"/>
        <w:rPr>
          <w:rFonts w:ascii="Arial" w:hAnsi="Arial" w:cs="Arial"/>
          <w:b/>
          <w:color w:val="000000" w:themeColor="text1"/>
        </w:rPr>
      </w:pPr>
    </w:p>
    <w:sectPr w:rsidR="006D7673" w:rsidSect="00965747">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025" w:rsidRDefault="00007025" w:rsidP="0094204C">
      <w:r>
        <w:separator/>
      </w:r>
    </w:p>
  </w:endnote>
  <w:endnote w:type="continuationSeparator" w:id="0">
    <w:p w:rsidR="00007025" w:rsidRDefault="00007025"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517"/>
      <w:docPartObj>
        <w:docPartGallery w:val="Page Numbers (Bottom of Page)"/>
        <w:docPartUnique/>
      </w:docPartObj>
    </w:sdtPr>
    <w:sdtEndPr/>
    <w:sdtContent>
      <w:p w:rsidR="006C0C5D" w:rsidRDefault="006C0C5D">
        <w:pPr>
          <w:pStyle w:val="Footer"/>
          <w:jc w:val="right"/>
        </w:pPr>
        <w:r>
          <w:fldChar w:fldCharType="begin"/>
        </w:r>
        <w:r>
          <w:instrText xml:space="preserve"> PAGE   \* MERGEFORMAT </w:instrText>
        </w:r>
        <w:r>
          <w:fldChar w:fldCharType="separate"/>
        </w:r>
        <w:r w:rsidR="00365152">
          <w:rPr>
            <w:noProof/>
          </w:rPr>
          <w:t>1</w:t>
        </w:r>
        <w:r>
          <w:rPr>
            <w:noProof/>
          </w:rPr>
          <w:fldChar w:fldCharType="end"/>
        </w:r>
      </w:p>
    </w:sdtContent>
  </w:sdt>
  <w:p w:rsidR="006C0C5D" w:rsidRDefault="006C0C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025" w:rsidRDefault="00007025" w:rsidP="0094204C">
      <w:r>
        <w:separator/>
      </w:r>
    </w:p>
  </w:footnote>
  <w:footnote w:type="continuationSeparator" w:id="0">
    <w:p w:rsidR="00007025" w:rsidRDefault="00007025"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CA7366"/>
    <w:multiLevelType w:val="hybridMultilevel"/>
    <w:tmpl w:val="E21E1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40344A"/>
    <w:multiLevelType w:val="hybridMultilevel"/>
    <w:tmpl w:val="9BBE3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9C50CA"/>
    <w:multiLevelType w:val="hybridMultilevel"/>
    <w:tmpl w:val="C5AAB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547351C"/>
    <w:multiLevelType w:val="hybridMultilevel"/>
    <w:tmpl w:val="B3763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4">
    <w:nsid w:val="58FA464F"/>
    <w:multiLevelType w:val="hybridMultilevel"/>
    <w:tmpl w:val="33B4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314864"/>
    <w:multiLevelType w:val="hybridMultilevel"/>
    <w:tmpl w:val="3850E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DA1C94"/>
    <w:multiLevelType w:val="hybridMultilevel"/>
    <w:tmpl w:val="34249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863441"/>
    <w:multiLevelType w:val="hybridMultilevel"/>
    <w:tmpl w:val="D9B814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5"/>
  </w:num>
  <w:num w:numId="3">
    <w:abstractNumId w:val="8"/>
  </w:num>
  <w:num w:numId="4">
    <w:abstractNumId w:val="12"/>
  </w:num>
  <w:num w:numId="5">
    <w:abstractNumId w:val="2"/>
  </w:num>
  <w:num w:numId="6">
    <w:abstractNumId w:val="9"/>
  </w:num>
  <w:num w:numId="7">
    <w:abstractNumId w:val="16"/>
  </w:num>
  <w:num w:numId="8">
    <w:abstractNumId w:val="13"/>
  </w:num>
  <w:num w:numId="9">
    <w:abstractNumId w:val="1"/>
  </w:num>
  <w:num w:numId="10">
    <w:abstractNumId w:val="18"/>
  </w:num>
  <w:num w:numId="11">
    <w:abstractNumId w:val="0"/>
  </w:num>
  <w:num w:numId="12">
    <w:abstractNumId w:val="15"/>
  </w:num>
  <w:num w:numId="13">
    <w:abstractNumId w:val="20"/>
  </w:num>
  <w:num w:numId="14">
    <w:abstractNumId w:val="4"/>
  </w:num>
  <w:num w:numId="15">
    <w:abstractNumId w:val="4"/>
  </w:num>
  <w:num w:numId="16">
    <w:abstractNumId w:val="7"/>
  </w:num>
  <w:num w:numId="17">
    <w:abstractNumId w:val="6"/>
  </w:num>
  <w:num w:numId="18">
    <w:abstractNumId w:val="3"/>
  </w:num>
  <w:num w:numId="19">
    <w:abstractNumId w:val="17"/>
  </w:num>
  <w:num w:numId="20">
    <w:abstractNumId w:val="11"/>
  </w:num>
  <w:num w:numId="21">
    <w:abstractNumId w:val="14"/>
  </w:num>
  <w:num w:numId="22">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414E"/>
    <w:rsid w:val="00007025"/>
    <w:rsid w:val="0001179E"/>
    <w:rsid w:val="00017C9F"/>
    <w:rsid w:val="00017F1D"/>
    <w:rsid w:val="000279EB"/>
    <w:rsid w:val="000337E6"/>
    <w:rsid w:val="00034CE6"/>
    <w:rsid w:val="00036DF9"/>
    <w:rsid w:val="000416CD"/>
    <w:rsid w:val="00041C2E"/>
    <w:rsid w:val="00043747"/>
    <w:rsid w:val="000479A4"/>
    <w:rsid w:val="00054BFD"/>
    <w:rsid w:val="00056964"/>
    <w:rsid w:val="00057688"/>
    <w:rsid w:val="000616F3"/>
    <w:rsid w:val="00063778"/>
    <w:rsid w:val="00064200"/>
    <w:rsid w:val="00065129"/>
    <w:rsid w:val="00071085"/>
    <w:rsid w:val="000738FE"/>
    <w:rsid w:val="00073994"/>
    <w:rsid w:val="00074BD5"/>
    <w:rsid w:val="0007569F"/>
    <w:rsid w:val="0007732B"/>
    <w:rsid w:val="00077BCB"/>
    <w:rsid w:val="00080933"/>
    <w:rsid w:val="00092231"/>
    <w:rsid w:val="00094554"/>
    <w:rsid w:val="00097843"/>
    <w:rsid w:val="000A089D"/>
    <w:rsid w:val="000A2A44"/>
    <w:rsid w:val="000A4EE0"/>
    <w:rsid w:val="000A7B1C"/>
    <w:rsid w:val="000B0D23"/>
    <w:rsid w:val="000B261C"/>
    <w:rsid w:val="000C31E6"/>
    <w:rsid w:val="000C3982"/>
    <w:rsid w:val="000D1111"/>
    <w:rsid w:val="000D3A39"/>
    <w:rsid w:val="000D52D6"/>
    <w:rsid w:val="000E470B"/>
    <w:rsid w:val="000E4EFE"/>
    <w:rsid w:val="000F0AF3"/>
    <w:rsid w:val="000F11A3"/>
    <w:rsid w:val="000F154F"/>
    <w:rsid w:val="000F1823"/>
    <w:rsid w:val="000F21F2"/>
    <w:rsid w:val="000F2F76"/>
    <w:rsid w:val="000F4249"/>
    <w:rsid w:val="000F45B2"/>
    <w:rsid w:val="00100EEB"/>
    <w:rsid w:val="0010227C"/>
    <w:rsid w:val="001026AA"/>
    <w:rsid w:val="0010626A"/>
    <w:rsid w:val="00115E77"/>
    <w:rsid w:val="001201D5"/>
    <w:rsid w:val="00120277"/>
    <w:rsid w:val="00120E81"/>
    <w:rsid w:val="001211DF"/>
    <w:rsid w:val="001240D0"/>
    <w:rsid w:val="001324D2"/>
    <w:rsid w:val="001331DD"/>
    <w:rsid w:val="00140617"/>
    <w:rsid w:val="00142776"/>
    <w:rsid w:val="001503E5"/>
    <w:rsid w:val="001522AF"/>
    <w:rsid w:val="001532B7"/>
    <w:rsid w:val="001532BD"/>
    <w:rsid w:val="001535A6"/>
    <w:rsid w:val="001628B1"/>
    <w:rsid w:val="00164EBD"/>
    <w:rsid w:val="0016571E"/>
    <w:rsid w:val="00167EC2"/>
    <w:rsid w:val="00173598"/>
    <w:rsid w:val="00174C4B"/>
    <w:rsid w:val="001803A0"/>
    <w:rsid w:val="00181457"/>
    <w:rsid w:val="00183806"/>
    <w:rsid w:val="00183A7F"/>
    <w:rsid w:val="00184AE5"/>
    <w:rsid w:val="00186FD8"/>
    <w:rsid w:val="0018798A"/>
    <w:rsid w:val="00190F5C"/>
    <w:rsid w:val="0019135D"/>
    <w:rsid w:val="00195B7B"/>
    <w:rsid w:val="00197A66"/>
    <w:rsid w:val="001A1B67"/>
    <w:rsid w:val="001A6F0B"/>
    <w:rsid w:val="001A7AF7"/>
    <w:rsid w:val="001B3109"/>
    <w:rsid w:val="001B3BCA"/>
    <w:rsid w:val="001B48DA"/>
    <w:rsid w:val="001B6007"/>
    <w:rsid w:val="001C202C"/>
    <w:rsid w:val="001C42D0"/>
    <w:rsid w:val="001C470B"/>
    <w:rsid w:val="001C5DC3"/>
    <w:rsid w:val="001D3E1D"/>
    <w:rsid w:val="001D5757"/>
    <w:rsid w:val="001D7080"/>
    <w:rsid w:val="001D736E"/>
    <w:rsid w:val="001D7938"/>
    <w:rsid w:val="001E0764"/>
    <w:rsid w:val="001E1974"/>
    <w:rsid w:val="001E2077"/>
    <w:rsid w:val="001E5B21"/>
    <w:rsid w:val="001E6B0D"/>
    <w:rsid w:val="001E7137"/>
    <w:rsid w:val="001E7627"/>
    <w:rsid w:val="001F4B9E"/>
    <w:rsid w:val="001F63F6"/>
    <w:rsid w:val="00205A77"/>
    <w:rsid w:val="002105E7"/>
    <w:rsid w:val="00210FF3"/>
    <w:rsid w:val="0021334E"/>
    <w:rsid w:val="00215D8E"/>
    <w:rsid w:val="00221CBC"/>
    <w:rsid w:val="002245AB"/>
    <w:rsid w:val="0022692B"/>
    <w:rsid w:val="002315EE"/>
    <w:rsid w:val="0023209F"/>
    <w:rsid w:val="00235C9C"/>
    <w:rsid w:val="002374F0"/>
    <w:rsid w:val="00244C91"/>
    <w:rsid w:val="00251BFB"/>
    <w:rsid w:val="00251DBF"/>
    <w:rsid w:val="0025548D"/>
    <w:rsid w:val="00255C18"/>
    <w:rsid w:val="00255CEC"/>
    <w:rsid w:val="00255F7D"/>
    <w:rsid w:val="00256114"/>
    <w:rsid w:val="0025618C"/>
    <w:rsid w:val="00262914"/>
    <w:rsid w:val="00262EFB"/>
    <w:rsid w:val="002632F1"/>
    <w:rsid w:val="00265A99"/>
    <w:rsid w:val="00266EE8"/>
    <w:rsid w:val="00266F2F"/>
    <w:rsid w:val="0026791C"/>
    <w:rsid w:val="00273856"/>
    <w:rsid w:val="00274FFB"/>
    <w:rsid w:val="00276B75"/>
    <w:rsid w:val="00280C60"/>
    <w:rsid w:val="00281C63"/>
    <w:rsid w:val="00283714"/>
    <w:rsid w:val="0028603C"/>
    <w:rsid w:val="002921A9"/>
    <w:rsid w:val="002921F3"/>
    <w:rsid w:val="002922CE"/>
    <w:rsid w:val="00293D8D"/>
    <w:rsid w:val="002A0917"/>
    <w:rsid w:val="002A1D8C"/>
    <w:rsid w:val="002A2092"/>
    <w:rsid w:val="002B1F73"/>
    <w:rsid w:val="002B2E6C"/>
    <w:rsid w:val="002C1797"/>
    <w:rsid w:val="002C4717"/>
    <w:rsid w:val="002C56AC"/>
    <w:rsid w:val="002C614F"/>
    <w:rsid w:val="002D1DFE"/>
    <w:rsid w:val="002D2748"/>
    <w:rsid w:val="002D3CAD"/>
    <w:rsid w:val="002D428E"/>
    <w:rsid w:val="002D6090"/>
    <w:rsid w:val="002E175B"/>
    <w:rsid w:val="002E28B0"/>
    <w:rsid w:val="002E548B"/>
    <w:rsid w:val="002F63A2"/>
    <w:rsid w:val="002F6559"/>
    <w:rsid w:val="002F77BB"/>
    <w:rsid w:val="00303041"/>
    <w:rsid w:val="00304112"/>
    <w:rsid w:val="003041DD"/>
    <w:rsid w:val="00304203"/>
    <w:rsid w:val="00305AE1"/>
    <w:rsid w:val="00307048"/>
    <w:rsid w:val="0030733F"/>
    <w:rsid w:val="00307A43"/>
    <w:rsid w:val="00310895"/>
    <w:rsid w:val="00310BB6"/>
    <w:rsid w:val="003110BE"/>
    <w:rsid w:val="00315CE8"/>
    <w:rsid w:val="00316AE9"/>
    <w:rsid w:val="00320291"/>
    <w:rsid w:val="00320CDE"/>
    <w:rsid w:val="00320DF3"/>
    <w:rsid w:val="00321DD0"/>
    <w:rsid w:val="003233E7"/>
    <w:rsid w:val="00324F48"/>
    <w:rsid w:val="003254BC"/>
    <w:rsid w:val="00330692"/>
    <w:rsid w:val="00332394"/>
    <w:rsid w:val="0033418F"/>
    <w:rsid w:val="0033787F"/>
    <w:rsid w:val="00337A3A"/>
    <w:rsid w:val="00341B03"/>
    <w:rsid w:val="00344CE1"/>
    <w:rsid w:val="003454F6"/>
    <w:rsid w:val="00345E2E"/>
    <w:rsid w:val="00346DD5"/>
    <w:rsid w:val="00350D53"/>
    <w:rsid w:val="00351797"/>
    <w:rsid w:val="00352910"/>
    <w:rsid w:val="0035430D"/>
    <w:rsid w:val="00355775"/>
    <w:rsid w:val="003641BA"/>
    <w:rsid w:val="00365152"/>
    <w:rsid w:val="00372B02"/>
    <w:rsid w:val="00373621"/>
    <w:rsid w:val="00374758"/>
    <w:rsid w:val="0037578C"/>
    <w:rsid w:val="003771B2"/>
    <w:rsid w:val="0037786D"/>
    <w:rsid w:val="00377D40"/>
    <w:rsid w:val="003864CA"/>
    <w:rsid w:val="0038758B"/>
    <w:rsid w:val="0039300A"/>
    <w:rsid w:val="003934AD"/>
    <w:rsid w:val="00395B28"/>
    <w:rsid w:val="003A298D"/>
    <w:rsid w:val="003A4473"/>
    <w:rsid w:val="003A4611"/>
    <w:rsid w:val="003B2034"/>
    <w:rsid w:val="003B5176"/>
    <w:rsid w:val="003B587F"/>
    <w:rsid w:val="003B5F45"/>
    <w:rsid w:val="003B6EA6"/>
    <w:rsid w:val="003C1C8E"/>
    <w:rsid w:val="003C5EA3"/>
    <w:rsid w:val="003D2587"/>
    <w:rsid w:val="003D424D"/>
    <w:rsid w:val="003D6946"/>
    <w:rsid w:val="003D6D6E"/>
    <w:rsid w:val="003E791C"/>
    <w:rsid w:val="003F37A8"/>
    <w:rsid w:val="003F5079"/>
    <w:rsid w:val="004037BF"/>
    <w:rsid w:val="00404264"/>
    <w:rsid w:val="00404810"/>
    <w:rsid w:val="0040608A"/>
    <w:rsid w:val="004075C6"/>
    <w:rsid w:val="00407A7F"/>
    <w:rsid w:val="00412A9A"/>
    <w:rsid w:val="00413976"/>
    <w:rsid w:val="00414645"/>
    <w:rsid w:val="004165B6"/>
    <w:rsid w:val="0042411A"/>
    <w:rsid w:val="00424E5D"/>
    <w:rsid w:val="00425F46"/>
    <w:rsid w:val="00434F56"/>
    <w:rsid w:val="00435C79"/>
    <w:rsid w:val="00444E07"/>
    <w:rsid w:val="004467C4"/>
    <w:rsid w:val="00455833"/>
    <w:rsid w:val="004604FB"/>
    <w:rsid w:val="00460A3F"/>
    <w:rsid w:val="00461386"/>
    <w:rsid w:val="00462D00"/>
    <w:rsid w:val="004712EB"/>
    <w:rsid w:val="00473F78"/>
    <w:rsid w:val="00476425"/>
    <w:rsid w:val="0048088F"/>
    <w:rsid w:val="00480BB2"/>
    <w:rsid w:val="004818E1"/>
    <w:rsid w:val="00481A7E"/>
    <w:rsid w:val="0048427F"/>
    <w:rsid w:val="00485C54"/>
    <w:rsid w:val="00491297"/>
    <w:rsid w:val="00495C9D"/>
    <w:rsid w:val="004B3D86"/>
    <w:rsid w:val="004B7492"/>
    <w:rsid w:val="004C1AEF"/>
    <w:rsid w:val="004C2B30"/>
    <w:rsid w:val="004C52FC"/>
    <w:rsid w:val="004C7DB2"/>
    <w:rsid w:val="004D23F3"/>
    <w:rsid w:val="004D3BE1"/>
    <w:rsid w:val="004D3C8C"/>
    <w:rsid w:val="004E06A3"/>
    <w:rsid w:val="004E1B34"/>
    <w:rsid w:val="004E47AA"/>
    <w:rsid w:val="004E4BD6"/>
    <w:rsid w:val="004E5B30"/>
    <w:rsid w:val="004E5C16"/>
    <w:rsid w:val="004E7E51"/>
    <w:rsid w:val="004F0250"/>
    <w:rsid w:val="004F41D5"/>
    <w:rsid w:val="004F671D"/>
    <w:rsid w:val="004F78C9"/>
    <w:rsid w:val="005015CD"/>
    <w:rsid w:val="0051294F"/>
    <w:rsid w:val="00516463"/>
    <w:rsid w:val="005166C3"/>
    <w:rsid w:val="005200DC"/>
    <w:rsid w:val="00520FBE"/>
    <w:rsid w:val="0052152C"/>
    <w:rsid w:val="0052260C"/>
    <w:rsid w:val="00531D14"/>
    <w:rsid w:val="00531F50"/>
    <w:rsid w:val="00537710"/>
    <w:rsid w:val="0054123A"/>
    <w:rsid w:val="0054350A"/>
    <w:rsid w:val="005461CB"/>
    <w:rsid w:val="00546527"/>
    <w:rsid w:val="00547572"/>
    <w:rsid w:val="00551687"/>
    <w:rsid w:val="00551EA3"/>
    <w:rsid w:val="005531E8"/>
    <w:rsid w:val="005604E5"/>
    <w:rsid w:val="005674F9"/>
    <w:rsid w:val="005710B6"/>
    <w:rsid w:val="00573ECD"/>
    <w:rsid w:val="00584C63"/>
    <w:rsid w:val="00584C7D"/>
    <w:rsid w:val="00585766"/>
    <w:rsid w:val="00586000"/>
    <w:rsid w:val="005863ED"/>
    <w:rsid w:val="005864A4"/>
    <w:rsid w:val="005910D9"/>
    <w:rsid w:val="0059163F"/>
    <w:rsid w:val="005918B2"/>
    <w:rsid w:val="00597569"/>
    <w:rsid w:val="00597F85"/>
    <w:rsid w:val="005D08AD"/>
    <w:rsid w:val="005E149D"/>
    <w:rsid w:val="005E1538"/>
    <w:rsid w:val="005E3BD7"/>
    <w:rsid w:val="005F5F7E"/>
    <w:rsid w:val="005F6B5B"/>
    <w:rsid w:val="005F6E51"/>
    <w:rsid w:val="005F7377"/>
    <w:rsid w:val="00600720"/>
    <w:rsid w:val="0060349E"/>
    <w:rsid w:val="00611025"/>
    <w:rsid w:val="0061454F"/>
    <w:rsid w:val="0061712A"/>
    <w:rsid w:val="0061772A"/>
    <w:rsid w:val="006218D2"/>
    <w:rsid w:val="00624362"/>
    <w:rsid w:val="00624759"/>
    <w:rsid w:val="00624906"/>
    <w:rsid w:val="006269C3"/>
    <w:rsid w:val="006269EB"/>
    <w:rsid w:val="00630A39"/>
    <w:rsid w:val="006325D3"/>
    <w:rsid w:val="00635B5D"/>
    <w:rsid w:val="006368CC"/>
    <w:rsid w:val="00637591"/>
    <w:rsid w:val="00640611"/>
    <w:rsid w:val="00643904"/>
    <w:rsid w:val="00645A7C"/>
    <w:rsid w:val="00651CF2"/>
    <w:rsid w:val="006532D6"/>
    <w:rsid w:val="006533E4"/>
    <w:rsid w:val="00653E70"/>
    <w:rsid w:val="0065453B"/>
    <w:rsid w:val="00654C15"/>
    <w:rsid w:val="006551C4"/>
    <w:rsid w:val="0065557D"/>
    <w:rsid w:val="00660080"/>
    <w:rsid w:val="00661BC7"/>
    <w:rsid w:val="0066285F"/>
    <w:rsid w:val="00664F54"/>
    <w:rsid w:val="00665FD5"/>
    <w:rsid w:val="0066607A"/>
    <w:rsid w:val="00671372"/>
    <w:rsid w:val="00673CFD"/>
    <w:rsid w:val="00673D94"/>
    <w:rsid w:val="00677703"/>
    <w:rsid w:val="00680EDF"/>
    <w:rsid w:val="00681F95"/>
    <w:rsid w:val="006835C1"/>
    <w:rsid w:val="00690A3D"/>
    <w:rsid w:val="00690C0F"/>
    <w:rsid w:val="006A0678"/>
    <w:rsid w:val="006A2AA3"/>
    <w:rsid w:val="006B5D02"/>
    <w:rsid w:val="006B6194"/>
    <w:rsid w:val="006B7456"/>
    <w:rsid w:val="006B7552"/>
    <w:rsid w:val="006B7B77"/>
    <w:rsid w:val="006C0C5D"/>
    <w:rsid w:val="006C142B"/>
    <w:rsid w:val="006C28B1"/>
    <w:rsid w:val="006C3271"/>
    <w:rsid w:val="006C4C0B"/>
    <w:rsid w:val="006C4F5E"/>
    <w:rsid w:val="006D67EB"/>
    <w:rsid w:val="006D7673"/>
    <w:rsid w:val="006E3686"/>
    <w:rsid w:val="006E714E"/>
    <w:rsid w:val="006E7D05"/>
    <w:rsid w:val="006F0183"/>
    <w:rsid w:val="006F1253"/>
    <w:rsid w:val="006F3296"/>
    <w:rsid w:val="00704F10"/>
    <w:rsid w:val="007065B7"/>
    <w:rsid w:val="00711439"/>
    <w:rsid w:val="00713748"/>
    <w:rsid w:val="00716A26"/>
    <w:rsid w:val="00726DED"/>
    <w:rsid w:val="00727242"/>
    <w:rsid w:val="00733FE8"/>
    <w:rsid w:val="00737328"/>
    <w:rsid w:val="00740D35"/>
    <w:rsid w:val="00745301"/>
    <w:rsid w:val="00746675"/>
    <w:rsid w:val="00751FC5"/>
    <w:rsid w:val="00764CA8"/>
    <w:rsid w:val="0077350C"/>
    <w:rsid w:val="007740BC"/>
    <w:rsid w:val="00777B3B"/>
    <w:rsid w:val="00781DA4"/>
    <w:rsid w:val="007825CC"/>
    <w:rsid w:val="007856A2"/>
    <w:rsid w:val="0078669D"/>
    <w:rsid w:val="00786F00"/>
    <w:rsid w:val="00791FF2"/>
    <w:rsid w:val="0079281D"/>
    <w:rsid w:val="007949F0"/>
    <w:rsid w:val="00794EA2"/>
    <w:rsid w:val="00796893"/>
    <w:rsid w:val="007A0B5E"/>
    <w:rsid w:val="007C1D8A"/>
    <w:rsid w:val="007C1FEF"/>
    <w:rsid w:val="007C46D3"/>
    <w:rsid w:val="007C74F5"/>
    <w:rsid w:val="007D0C84"/>
    <w:rsid w:val="007D6175"/>
    <w:rsid w:val="007E36F4"/>
    <w:rsid w:val="007E42B4"/>
    <w:rsid w:val="007F2FF6"/>
    <w:rsid w:val="007F381A"/>
    <w:rsid w:val="007F45E6"/>
    <w:rsid w:val="007F66F9"/>
    <w:rsid w:val="0080292B"/>
    <w:rsid w:val="008034BE"/>
    <w:rsid w:val="00803FEB"/>
    <w:rsid w:val="008056C5"/>
    <w:rsid w:val="00805C23"/>
    <w:rsid w:val="00806DF0"/>
    <w:rsid w:val="00807113"/>
    <w:rsid w:val="00813ED8"/>
    <w:rsid w:val="00817DDA"/>
    <w:rsid w:val="00821011"/>
    <w:rsid w:val="00821591"/>
    <w:rsid w:val="00822C06"/>
    <w:rsid w:val="008258DA"/>
    <w:rsid w:val="00827AE5"/>
    <w:rsid w:val="008407B0"/>
    <w:rsid w:val="00847243"/>
    <w:rsid w:val="00852AF9"/>
    <w:rsid w:val="00856C50"/>
    <w:rsid w:val="008642E1"/>
    <w:rsid w:val="008748A9"/>
    <w:rsid w:val="00875A7C"/>
    <w:rsid w:val="0087708B"/>
    <w:rsid w:val="00877383"/>
    <w:rsid w:val="00877D4F"/>
    <w:rsid w:val="00880686"/>
    <w:rsid w:val="008824BE"/>
    <w:rsid w:val="008836F4"/>
    <w:rsid w:val="008860C1"/>
    <w:rsid w:val="008909D4"/>
    <w:rsid w:val="008925AF"/>
    <w:rsid w:val="008942FA"/>
    <w:rsid w:val="00895BD9"/>
    <w:rsid w:val="00897A68"/>
    <w:rsid w:val="008A4E2C"/>
    <w:rsid w:val="008A5A6F"/>
    <w:rsid w:val="008B52A0"/>
    <w:rsid w:val="008B5A91"/>
    <w:rsid w:val="008D4D55"/>
    <w:rsid w:val="008E063A"/>
    <w:rsid w:val="008E1F5D"/>
    <w:rsid w:val="008E51F4"/>
    <w:rsid w:val="008F3D47"/>
    <w:rsid w:val="008F41A6"/>
    <w:rsid w:val="008F670B"/>
    <w:rsid w:val="00900B3E"/>
    <w:rsid w:val="009108ED"/>
    <w:rsid w:val="00912806"/>
    <w:rsid w:val="00915610"/>
    <w:rsid w:val="00915CDA"/>
    <w:rsid w:val="009234A1"/>
    <w:rsid w:val="00925394"/>
    <w:rsid w:val="0092540D"/>
    <w:rsid w:val="009268A3"/>
    <w:rsid w:val="0093316C"/>
    <w:rsid w:val="0094204C"/>
    <w:rsid w:val="00952FA6"/>
    <w:rsid w:val="00961F65"/>
    <w:rsid w:val="00963DD8"/>
    <w:rsid w:val="00965747"/>
    <w:rsid w:val="0097039D"/>
    <w:rsid w:val="00981D62"/>
    <w:rsid w:val="009861A4"/>
    <w:rsid w:val="0099279F"/>
    <w:rsid w:val="00997CE1"/>
    <w:rsid w:val="009A0CD8"/>
    <w:rsid w:val="009A2F4E"/>
    <w:rsid w:val="009A616E"/>
    <w:rsid w:val="009A69F0"/>
    <w:rsid w:val="009C1092"/>
    <w:rsid w:val="009D03F7"/>
    <w:rsid w:val="009D20CD"/>
    <w:rsid w:val="009D231F"/>
    <w:rsid w:val="009D4970"/>
    <w:rsid w:val="009E2519"/>
    <w:rsid w:val="009E6548"/>
    <w:rsid w:val="009F014B"/>
    <w:rsid w:val="009F2769"/>
    <w:rsid w:val="009F71F8"/>
    <w:rsid w:val="00A02B04"/>
    <w:rsid w:val="00A03C1A"/>
    <w:rsid w:val="00A06073"/>
    <w:rsid w:val="00A06EF6"/>
    <w:rsid w:val="00A11155"/>
    <w:rsid w:val="00A14892"/>
    <w:rsid w:val="00A14B89"/>
    <w:rsid w:val="00A201E2"/>
    <w:rsid w:val="00A20695"/>
    <w:rsid w:val="00A21E6E"/>
    <w:rsid w:val="00A279B7"/>
    <w:rsid w:val="00A316A8"/>
    <w:rsid w:val="00A31903"/>
    <w:rsid w:val="00A341DF"/>
    <w:rsid w:val="00A35C58"/>
    <w:rsid w:val="00A36DEE"/>
    <w:rsid w:val="00A413EB"/>
    <w:rsid w:val="00A4777F"/>
    <w:rsid w:val="00A50936"/>
    <w:rsid w:val="00A51345"/>
    <w:rsid w:val="00A54831"/>
    <w:rsid w:val="00A6078F"/>
    <w:rsid w:val="00A62968"/>
    <w:rsid w:val="00A63ACE"/>
    <w:rsid w:val="00A7169B"/>
    <w:rsid w:val="00A75ECA"/>
    <w:rsid w:val="00A80268"/>
    <w:rsid w:val="00A8476F"/>
    <w:rsid w:val="00AA3A49"/>
    <w:rsid w:val="00AB3C7D"/>
    <w:rsid w:val="00AC0386"/>
    <w:rsid w:val="00AC62F8"/>
    <w:rsid w:val="00AD11A5"/>
    <w:rsid w:val="00AD1F8A"/>
    <w:rsid w:val="00AD4FA7"/>
    <w:rsid w:val="00AE4AD2"/>
    <w:rsid w:val="00AE5F43"/>
    <w:rsid w:val="00AE6AF2"/>
    <w:rsid w:val="00AF1271"/>
    <w:rsid w:val="00AF2B74"/>
    <w:rsid w:val="00AF6A23"/>
    <w:rsid w:val="00B054C7"/>
    <w:rsid w:val="00B11F28"/>
    <w:rsid w:val="00B154C1"/>
    <w:rsid w:val="00B23B2A"/>
    <w:rsid w:val="00B27095"/>
    <w:rsid w:val="00B31728"/>
    <w:rsid w:val="00B31D58"/>
    <w:rsid w:val="00B31D80"/>
    <w:rsid w:val="00B330FB"/>
    <w:rsid w:val="00B33F32"/>
    <w:rsid w:val="00B34F9E"/>
    <w:rsid w:val="00B355AE"/>
    <w:rsid w:val="00B42C55"/>
    <w:rsid w:val="00B44B23"/>
    <w:rsid w:val="00B4625A"/>
    <w:rsid w:val="00B512A5"/>
    <w:rsid w:val="00B538A4"/>
    <w:rsid w:val="00B552B7"/>
    <w:rsid w:val="00B55651"/>
    <w:rsid w:val="00B57A25"/>
    <w:rsid w:val="00B608D5"/>
    <w:rsid w:val="00B61D81"/>
    <w:rsid w:val="00B61F50"/>
    <w:rsid w:val="00B700A5"/>
    <w:rsid w:val="00B71307"/>
    <w:rsid w:val="00B75DD0"/>
    <w:rsid w:val="00B75FB0"/>
    <w:rsid w:val="00B764F8"/>
    <w:rsid w:val="00B7770C"/>
    <w:rsid w:val="00B81607"/>
    <w:rsid w:val="00B81C52"/>
    <w:rsid w:val="00B8227E"/>
    <w:rsid w:val="00B90F20"/>
    <w:rsid w:val="00B91F1E"/>
    <w:rsid w:val="00B943ED"/>
    <w:rsid w:val="00B94C62"/>
    <w:rsid w:val="00B95099"/>
    <w:rsid w:val="00BA3246"/>
    <w:rsid w:val="00BA411F"/>
    <w:rsid w:val="00BA4FA7"/>
    <w:rsid w:val="00BA527A"/>
    <w:rsid w:val="00BB272C"/>
    <w:rsid w:val="00BB28CF"/>
    <w:rsid w:val="00BB2A51"/>
    <w:rsid w:val="00BB4ABC"/>
    <w:rsid w:val="00BB4C9F"/>
    <w:rsid w:val="00BB5574"/>
    <w:rsid w:val="00BB639C"/>
    <w:rsid w:val="00BC12BF"/>
    <w:rsid w:val="00BC3377"/>
    <w:rsid w:val="00BC4F6B"/>
    <w:rsid w:val="00BC5FF1"/>
    <w:rsid w:val="00BC6C11"/>
    <w:rsid w:val="00BD08A3"/>
    <w:rsid w:val="00BD2C4F"/>
    <w:rsid w:val="00BD3EF3"/>
    <w:rsid w:val="00BE3B8D"/>
    <w:rsid w:val="00BE51FF"/>
    <w:rsid w:val="00BF3561"/>
    <w:rsid w:val="00BF556C"/>
    <w:rsid w:val="00C020CE"/>
    <w:rsid w:val="00C02401"/>
    <w:rsid w:val="00C03BB7"/>
    <w:rsid w:val="00C05015"/>
    <w:rsid w:val="00C05AC3"/>
    <w:rsid w:val="00C05EFD"/>
    <w:rsid w:val="00C20EAE"/>
    <w:rsid w:val="00C22083"/>
    <w:rsid w:val="00C234C3"/>
    <w:rsid w:val="00C303C3"/>
    <w:rsid w:val="00C32DEA"/>
    <w:rsid w:val="00C43CBF"/>
    <w:rsid w:val="00C45053"/>
    <w:rsid w:val="00C52D74"/>
    <w:rsid w:val="00C5322D"/>
    <w:rsid w:val="00C5365F"/>
    <w:rsid w:val="00C56C48"/>
    <w:rsid w:val="00C6121E"/>
    <w:rsid w:val="00C616FD"/>
    <w:rsid w:val="00C63B58"/>
    <w:rsid w:val="00C7001F"/>
    <w:rsid w:val="00C71F16"/>
    <w:rsid w:val="00C77723"/>
    <w:rsid w:val="00C800A9"/>
    <w:rsid w:val="00C80222"/>
    <w:rsid w:val="00C815AD"/>
    <w:rsid w:val="00C82A8D"/>
    <w:rsid w:val="00C86826"/>
    <w:rsid w:val="00C86D2C"/>
    <w:rsid w:val="00C90423"/>
    <w:rsid w:val="00C90C76"/>
    <w:rsid w:val="00CA10D7"/>
    <w:rsid w:val="00CB0575"/>
    <w:rsid w:val="00CB09E0"/>
    <w:rsid w:val="00CB3BEB"/>
    <w:rsid w:val="00CB5B57"/>
    <w:rsid w:val="00CC0679"/>
    <w:rsid w:val="00CC14E7"/>
    <w:rsid w:val="00CC66AD"/>
    <w:rsid w:val="00CC69E8"/>
    <w:rsid w:val="00CC6AF3"/>
    <w:rsid w:val="00CC72F9"/>
    <w:rsid w:val="00CD1042"/>
    <w:rsid w:val="00CD2613"/>
    <w:rsid w:val="00CE06A2"/>
    <w:rsid w:val="00CE118B"/>
    <w:rsid w:val="00CF0112"/>
    <w:rsid w:val="00CF1830"/>
    <w:rsid w:val="00CF34BC"/>
    <w:rsid w:val="00CF5B7C"/>
    <w:rsid w:val="00D07030"/>
    <w:rsid w:val="00D23E74"/>
    <w:rsid w:val="00D24C6A"/>
    <w:rsid w:val="00D31DDA"/>
    <w:rsid w:val="00D33A69"/>
    <w:rsid w:val="00D4010D"/>
    <w:rsid w:val="00D44D7D"/>
    <w:rsid w:val="00D4796E"/>
    <w:rsid w:val="00D52978"/>
    <w:rsid w:val="00D57E53"/>
    <w:rsid w:val="00D60F74"/>
    <w:rsid w:val="00D61B31"/>
    <w:rsid w:val="00D632DC"/>
    <w:rsid w:val="00D708C3"/>
    <w:rsid w:val="00D710AA"/>
    <w:rsid w:val="00D72CCC"/>
    <w:rsid w:val="00D73E22"/>
    <w:rsid w:val="00D76EC3"/>
    <w:rsid w:val="00D84B7B"/>
    <w:rsid w:val="00D90A0F"/>
    <w:rsid w:val="00D931C7"/>
    <w:rsid w:val="00D93CCE"/>
    <w:rsid w:val="00D94813"/>
    <w:rsid w:val="00D9642E"/>
    <w:rsid w:val="00DA5E37"/>
    <w:rsid w:val="00DA7FA2"/>
    <w:rsid w:val="00DB041B"/>
    <w:rsid w:val="00DB17B2"/>
    <w:rsid w:val="00DB31D4"/>
    <w:rsid w:val="00DB598B"/>
    <w:rsid w:val="00DB7A8C"/>
    <w:rsid w:val="00DC0672"/>
    <w:rsid w:val="00DC5CEE"/>
    <w:rsid w:val="00DD36B0"/>
    <w:rsid w:val="00DD42DB"/>
    <w:rsid w:val="00DD6A27"/>
    <w:rsid w:val="00DD7EE4"/>
    <w:rsid w:val="00DF5973"/>
    <w:rsid w:val="00DF7501"/>
    <w:rsid w:val="00E0089E"/>
    <w:rsid w:val="00E11E21"/>
    <w:rsid w:val="00E12A67"/>
    <w:rsid w:val="00E12E4F"/>
    <w:rsid w:val="00E1341F"/>
    <w:rsid w:val="00E13C55"/>
    <w:rsid w:val="00E14C90"/>
    <w:rsid w:val="00E16205"/>
    <w:rsid w:val="00E17E51"/>
    <w:rsid w:val="00E206D8"/>
    <w:rsid w:val="00E254D9"/>
    <w:rsid w:val="00E25ACC"/>
    <w:rsid w:val="00E27BD3"/>
    <w:rsid w:val="00E501C6"/>
    <w:rsid w:val="00E529DF"/>
    <w:rsid w:val="00E52D0C"/>
    <w:rsid w:val="00E55AD1"/>
    <w:rsid w:val="00E642B3"/>
    <w:rsid w:val="00E64D1A"/>
    <w:rsid w:val="00E667AA"/>
    <w:rsid w:val="00E7049B"/>
    <w:rsid w:val="00E71A89"/>
    <w:rsid w:val="00E727F2"/>
    <w:rsid w:val="00E73A43"/>
    <w:rsid w:val="00E741F6"/>
    <w:rsid w:val="00E749F1"/>
    <w:rsid w:val="00E81066"/>
    <w:rsid w:val="00E86449"/>
    <w:rsid w:val="00E87116"/>
    <w:rsid w:val="00E90F22"/>
    <w:rsid w:val="00E9227C"/>
    <w:rsid w:val="00E96021"/>
    <w:rsid w:val="00E97968"/>
    <w:rsid w:val="00EA7AFE"/>
    <w:rsid w:val="00EB3C20"/>
    <w:rsid w:val="00EC0B9E"/>
    <w:rsid w:val="00EC19B1"/>
    <w:rsid w:val="00EC1EB5"/>
    <w:rsid w:val="00EC4BE6"/>
    <w:rsid w:val="00EC6B80"/>
    <w:rsid w:val="00ED0078"/>
    <w:rsid w:val="00ED0C45"/>
    <w:rsid w:val="00ED35AD"/>
    <w:rsid w:val="00ED4142"/>
    <w:rsid w:val="00EE08F1"/>
    <w:rsid w:val="00EE4FF2"/>
    <w:rsid w:val="00EF15CD"/>
    <w:rsid w:val="00EF48D5"/>
    <w:rsid w:val="00EF6E21"/>
    <w:rsid w:val="00F00779"/>
    <w:rsid w:val="00F0239E"/>
    <w:rsid w:val="00F04913"/>
    <w:rsid w:val="00F05501"/>
    <w:rsid w:val="00F07EFD"/>
    <w:rsid w:val="00F1164D"/>
    <w:rsid w:val="00F1200D"/>
    <w:rsid w:val="00F14539"/>
    <w:rsid w:val="00F15215"/>
    <w:rsid w:val="00F154DF"/>
    <w:rsid w:val="00F17C08"/>
    <w:rsid w:val="00F20631"/>
    <w:rsid w:val="00F27D5C"/>
    <w:rsid w:val="00F340B8"/>
    <w:rsid w:val="00F35481"/>
    <w:rsid w:val="00F37373"/>
    <w:rsid w:val="00F43F29"/>
    <w:rsid w:val="00F451F3"/>
    <w:rsid w:val="00F46692"/>
    <w:rsid w:val="00F500F7"/>
    <w:rsid w:val="00F509AE"/>
    <w:rsid w:val="00F52F56"/>
    <w:rsid w:val="00F54FC6"/>
    <w:rsid w:val="00F56556"/>
    <w:rsid w:val="00F5777C"/>
    <w:rsid w:val="00F60941"/>
    <w:rsid w:val="00F60C52"/>
    <w:rsid w:val="00F60FAC"/>
    <w:rsid w:val="00F6562B"/>
    <w:rsid w:val="00F7110B"/>
    <w:rsid w:val="00F73F47"/>
    <w:rsid w:val="00F775A0"/>
    <w:rsid w:val="00F80547"/>
    <w:rsid w:val="00F80E55"/>
    <w:rsid w:val="00F81080"/>
    <w:rsid w:val="00F8191D"/>
    <w:rsid w:val="00F86156"/>
    <w:rsid w:val="00F920EB"/>
    <w:rsid w:val="00F927FF"/>
    <w:rsid w:val="00F938A3"/>
    <w:rsid w:val="00F93D5A"/>
    <w:rsid w:val="00F94D4D"/>
    <w:rsid w:val="00F95896"/>
    <w:rsid w:val="00F96858"/>
    <w:rsid w:val="00FA24D1"/>
    <w:rsid w:val="00FA433C"/>
    <w:rsid w:val="00FA70A7"/>
    <w:rsid w:val="00FA7DDB"/>
    <w:rsid w:val="00FB0E89"/>
    <w:rsid w:val="00FB231A"/>
    <w:rsid w:val="00FB27DD"/>
    <w:rsid w:val="00FB4AA9"/>
    <w:rsid w:val="00FC1435"/>
    <w:rsid w:val="00FC2D36"/>
    <w:rsid w:val="00FC45CA"/>
    <w:rsid w:val="00FC49AB"/>
    <w:rsid w:val="00FC6DEE"/>
    <w:rsid w:val="00FC7F0C"/>
    <w:rsid w:val="00FD3358"/>
    <w:rsid w:val="00FD4866"/>
    <w:rsid w:val="00FE084D"/>
    <w:rsid w:val="00FE659C"/>
    <w:rsid w:val="00FF3007"/>
    <w:rsid w:val="00FF4BC4"/>
    <w:rsid w:val="00FF4F0D"/>
    <w:rsid w:val="00FF558C"/>
    <w:rsid w:val="00FF60F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49A2BD-6994-447F-BD5A-3AF9104E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paragraph" w:customStyle="1" w:styleId="xl66">
    <w:name w:val="xl66"/>
    <w:basedOn w:val="Normal"/>
    <w:rsid w:val="00965747"/>
    <w:pPr>
      <w:spacing w:before="100" w:beforeAutospacing="1" w:after="100" w:afterAutospacing="1"/>
      <w:jc w:val="right"/>
    </w:pPr>
  </w:style>
  <w:style w:type="paragraph" w:customStyle="1" w:styleId="xl67">
    <w:name w:val="xl67"/>
    <w:basedOn w:val="Normal"/>
    <w:rsid w:val="00965747"/>
    <w:pPr>
      <w:spacing w:before="100" w:beforeAutospacing="1" w:after="100" w:afterAutospacing="1"/>
      <w:textAlignment w:val="top"/>
    </w:pPr>
  </w:style>
  <w:style w:type="paragraph" w:customStyle="1" w:styleId="xl69">
    <w:name w:val="xl69"/>
    <w:basedOn w:val="Normal"/>
    <w:rsid w:val="00965747"/>
    <w:pPr>
      <w:shd w:val="clear" w:color="000000" w:fill="D9D9D9"/>
      <w:spacing w:before="100" w:beforeAutospacing="1" w:after="100" w:afterAutospacing="1"/>
    </w:pPr>
  </w:style>
  <w:style w:type="paragraph" w:customStyle="1" w:styleId="xl70">
    <w:name w:val="xl70"/>
    <w:basedOn w:val="Normal"/>
    <w:rsid w:val="00965747"/>
    <w:pPr>
      <w:shd w:val="clear" w:color="000000" w:fill="D9D9D9"/>
      <w:spacing w:before="100" w:beforeAutospacing="1" w:after="100" w:afterAutospacing="1"/>
    </w:pPr>
  </w:style>
  <w:style w:type="paragraph" w:customStyle="1" w:styleId="xl71">
    <w:name w:val="xl71"/>
    <w:basedOn w:val="Normal"/>
    <w:rsid w:val="00965747"/>
    <w:pPr>
      <w:shd w:val="clear" w:color="000000" w:fill="D9D9D9"/>
      <w:spacing w:before="100" w:beforeAutospacing="1" w:after="100" w:afterAutospacing="1"/>
      <w:jc w:val="right"/>
    </w:pPr>
  </w:style>
  <w:style w:type="paragraph" w:customStyle="1" w:styleId="xl72">
    <w:name w:val="xl72"/>
    <w:basedOn w:val="Normal"/>
    <w:rsid w:val="00965747"/>
    <w:pPr>
      <w:shd w:val="clear" w:color="000000" w:fill="D9D9D9"/>
      <w:spacing w:before="100" w:beforeAutospacing="1" w:after="100" w:afterAutospacing="1"/>
    </w:pPr>
  </w:style>
  <w:style w:type="paragraph" w:customStyle="1" w:styleId="xl73">
    <w:name w:val="xl73"/>
    <w:basedOn w:val="Normal"/>
    <w:rsid w:val="00965747"/>
    <w:pPr>
      <w:spacing w:before="100" w:beforeAutospacing="1" w:after="100" w:afterAutospacing="1"/>
      <w:textAlignment w:val="top"/>
    </w:pPr>
    <w:rPr>
      <w:b/>
      <w:bCs/>
    </w:rPr>
  </w:style>
  <w:style w:type="paragraph" w:customStyle="1" w:styleId="xl74">
    <w:name w:val="xl74"/>
    <w:basedOn w:val="Normal"/>
    <w:rsid w:val="00965747"/>
    <w:pPr>
      <w:spacing w:before="100" w:beforeAutospacing="1" w:after="100" w:afterAutospacing="1"/>
      <w:textAlignment w:val="top"/>
    </w:pPr>
    <w:rPr>
      <w:b/>
      <w:bCs/>
    </w:rPr>
  </w:style>
  <w:style w:type="paragraph" w:customStyle="1" w:styleId="xl75">
    <w:name w:val="xl75"/>
    <w:basedOn w:val="Normal"/>
    <w:rsid w:val="00965747"/>
    <w:pPr>
      <w:spacing w:before="100" w:beforeAutospacing="1" w:after="100" w:afterAutospacing="1"/>
      <w:jc w:val="right"/>
      <w:textAlignment w:val="top"/>
    </w:pPr>
    <w:rPr>
      <w:b/>
      <w:bCs/>
    </w:rPr>
  </w:style>
  <w:style w:type="paragraph" w:customStyle="1" w:styleId="xl65">
    <w:name w:val="xl65"/>
    <w:basedOn w:val="Normal"/>
    <w:rsid w:val="006D7673"/>
    <w:pPr>
      <w:spacing w:before="100" w:beforeAutospacing="1" w:after="100" w:afterAutospacing="1"/>
      <w:jc w:val="right"/>
    </w:pPr>
  </w:style>
  <w:style w:type="paragraph" w:customStyle="1" w:styleId="xl68">
    <w:name w:val="xl68"/>
    <w:basedOn w:val="Normal"/>
    <w:rsid w:val="006D7673"/>
    <w:pPr>
      <w:shd w:val="clear" w:color="000000" w:fill="D9D9D9"/>
      <w:spacing w:before="100" w:beforeAutospacing="1" w:after="100" w:afterAutospacing="1"/>
    </w:pPr>
  </w:style>
  <w:style w:type="paragraph" w:styleId="NoSpacing">
    <w:name w:val="No Spacing"/>
    <w:uiPriority w:val="1"/>
    <w:qFormat/>
    <w:rsid w:val="0030704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6567">
      <w:bodyDiv w:val="1"/>
      <w:marLeft w:val="0"/>
      <w:marRight w:val="0"/>
      <w:marTop w:val="0"/>
      <w:marBottom w:val="0"/>
      <w:divBdr>
        <w:top w:val="none" w:sz="0" w:space="0" w:color="auto"/>
        <w:left w:val="none" w:sz="0" w:space="0" w:color="auto"/>
        <w:bottom w:val="none" w:sz="0" w:space="0" w:color="auto"/>
        <w:right w:val="none" w:sz="0" w:space="0" w:color="auto"/>
      </w:divBdr>
    </w:div>
    <w:div w:id="45302336">
      <w:bodyDiv w:val="1"/>
      <w:marLeft w:val="0"/>
      <w:marRight w:val="0"/>
      <w:marTop w:val="0"/>
      <w:marBottom w:val="0"/>
      <w:divBdr>
        <w:top w:val="none" w:sz="0" w:space="0" w:color="auto"/>
        <w:left w:val="none" w:sz="0" w:space="0" w:color="auto"/>
        <w:bottom w:val="none" w:sz="0" w:space="0" w:color="auto"/>
        <w:right w:val="none" w:sz="0" w:space="0" w:color="auto"/>
      </w:divBdr>
    </w:div>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72169743">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42165138">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45257639">
      <w:bodyDiv w:val="1"/>
      <w:marLeft w:val="0"/>
      <w:marRight w:val="0"/>
      <w:marTop w:val="0"/>
      <w:marBottom w:val="0"/>
      <w:divBdr>
        <w:top w:val="none" w:sz="0" w:space="0" w:color="auto"/>
        <w:left w:val="none" w:sz="0" w:space="0" w:color="auto"/>
        <w:bottom w:val="none" w:sz="0" w:space="0" w:color="auto"/>
        <w:right w:val="none" w:sz="0" w:space="0" w:color="auto"/>
      </w:divBdr>
    </w:div>
    <w:div w:id="452212314">
      <w:bodyDiv w:val="1"/>
      <w:marLeft w:val="0"/>
      <w:marRight w:val="0"/>
      <w:marTop w:val="0"/>
      <w:marBottom w:val="0"/>
      <w:divBdr>
        <w:top w:val="none" w:sz="0" w:space="0" w:color="auto"/>
        <w:left w:val="none" w:sz="0" w:space="0" w:color="auto"/>
        <w:bottom w:val="none" w:sz="0" w:space="0" w:color="auto"/>
        <w:right w:val="none" w:sz="0" w:space="0" w:color="auto"/>
      </w:divBdr>
    </w:div>
    <w:div w:id="551498922">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671374534">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753286151">
      <w:bodyDiv w:val="1"/>
      <w:marLeft w:val="0"/>
      <w:marRight w:val="0"/>
      <w:marTop w:val="0"/>
      <w:marBottom w:val="0"/>
      <w:divBdr>
        <w:top w:val="none" w:sz="0" w:space="0" w:color="auto"/>
        <w:left w:val="none" w:sz="0" w:space="0" w:color="auto"/>
        <w:bottom w:val="none" w:sz="0" w:space="0" w:color="auto"/>
        <w:right w:val="none" w:sz="0" w:space="0" w:color="auto"/>
      </w:divBdr>
    </w:div>
    <w:div w:id="804272590">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966006140">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297494756">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380784692">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654286357">
      <w:bodyDiv w:val="1"/>
      <w:marLeft w:val="0"/>
      <w:marRight w:val="0"/>
      <w:marTop w:val="0"/>
      <w:marBottom w:val="0"/>
      <w:divBdr>
        <w:top w:val="none" w:sz="0" w:space="0" w:color="auto"/>
        <w:left w:val="none" w:sz="0" w:space="0" w:color="auto"/>
        <w:bottom w:val="none" w:sz="0" w:space="0" w:color="auto"/>
        <w:right w:val="none" w:sz="0" w:space="0" w:color="auto"/>
      </w:divBdr>
    </w:div>
    <w:div w:id="1671176552">
      <w:bodyDiv w:val="1"/>
      <w:marLeft w:val="0"/>
      <w:marRight w:val="0"/>
      <w:marTop w:val="0"/>
      <w:marBottom w:val="0"/>
      <w:divBdr>
        <w:top w:val="none" w:sz="0" w:space="0" w:color="auto"/>
        <w:left w:val="none" w:sz="0" w:space="0" w:color="auto"/>
        <w:bottom w:val="none" w:sz="0" w:space="0" w:color="auto"/>
        <w:right w:val="none" w:sz="0" w:space="0" w:color="auto"/>
      </w:divBdr>
    </w:div>
    <w:div w:id="1730881451">
      <w:bodyDiv w:val="1"/>
      <w:marLeft w:val="0"/>
      <w:marRight w:val="0"/>
      <w:marTop w:val="0"/>
      <w:marBottom w:val="0"/>
      <w:divBdr>
        <w:top w:val="none" w:sz="0" w:space="0" w:color="auto"/>
        <w:left w:val="none" w:sz="0" w:space="0" w:color="auto"/>
        <w:bottom w:val="none" w:sz="0" w:space="0" w:color="auto"/>
        <w:right w:val="none" w:sz="0" w:space="0" w:color="auto"/>
      </w:divBdr>
    </w:div>
    <w:div w:id="1732583213">
      <w:bodyDiv w:val="1"/>
      <w:marLeft w:val="0"/>
      <w:marRight w:val="0"/>
      <w:marTop w:val="0"/>
      <w:marBottom w:val="0"/>
      <w:divBdr>
        <w:top w:val="none" w:sz="0" w:space="0" w:color="auto"/>
        <w:left w:val="none" w:sz="0" w:space="0" w:color="auto"/>
        <w:bottom w:val="none" w:sz="0" w:space="0" w:color="auto"/>
        <w:right w:val="none" w:sz="0" w:space="0" w:color="auto"/>
      </w:divBdr>
    </w:div>
    <w:div w:id="1796826946">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17589971">
      <w:bodyDiv w:val="1"/>
      <w:marLeft w:val="0"/>
      <w:marRight w:val="0"/>
      <w:marTop w:val="0"/>
      <w:marBottom w:val="0"/>
      <w:divBdr>
        <w:top w:val="none" w:sz="0" w:space="0" w:color="auto"/>
        <w:left w:val="none" w:sz="0" w:space="0" w:color="auto"/>
        <w:bottom w:val="none" w:sz="0" w:space="0" w:color="auto"/>
        <w:right w:val="none" w:sz="0" w:space="0" w:color="auto"/>
      </w:divBdr>
    </w:div>
    <w:div w:id="1937907693">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2049914436">
      <w:bodyDiv w:val="1"/>
      <w:marLeft w:val="0"/>
      <w:marRight w:val="0"/>
      <w:marTop w:val="0"/>
      <w:marBottom w:val="0"/>
      <w:divBdr>
        <w:top w:val="none" w:sz="0" w:space="0" w:color="auto"/>
        <w:left w:val="none" w:sz="0" w:space="0" w:color="auto"/>
        <w:bottom w:val="none" w:sz="0" w:space="0" w:color="auto"/>
        <w:right w:val="none" w:sz="0" w:space="0" w:color="auto"/>
      </w:divBdr>
    </w:div>
    <w:div w:id="207253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21E-2"/>
        </c:manualLayout>
      </c:layout>
      <c:overlay val="0"/>
    </c:title>
    <c:autoTitleDeleted val="0"/>
    <c:plotArea>
      <c:layout/>
      <c:barChart>
        <c:barDir val="col"/>
        <c:grouping val="clustered"/>
        <c:varyColors val="0"/>
        <c:ser>
          <c:idx val="0"/>
          <c:order val="0"/>
          <c:tx>
            <c:strRef>
              <c:f>'[Charts.xlsx]CHART FOR COMPLETIONS'!$M$6</c:f>
              <c:strCache>
                <c:ptCount val="1"/>
                <c:pt idx="0">
                  <c:v>0472 - Hospitality Administration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'[Charts.xlsx]CHART FOR COMPLETIONS'!$E$5:$K$5</c:f>
              <c:strCache>
                <c:ptCount val="7"/>
                <c:pt idx="0">
                  <c:v>FY 07-08</c:v>
                </c:pt>
                <c:pt idx="1">
                  <c:v>FY 08-09</c:v>
                </c:pt>
                <c:pt idx="2">
                  <c:v>FY 09-10</c:v>
                </c:pt>
                <c:pt idx="3">
                  <c:v>FY 10-11</c:v>
                </c:pt>
                <c:pt idx="4">
                  <c:v>FY 11-12</c:v>
                </c:pt>
                <c:pt idx="5">
                  <c:v>FY 12-13</c:v>
                </c:pt>
                <c:pt idx="6">
                  <c:v>FY 13-14</c:v>
                </c:pt>
              </c:strCache>
            </c:strRef>
          </c:cat>
          <c:val>
            <c:numRef>
              <c:f>'[Charts.xlsx]CHART FOR COMPLETIONS'!$E$6:$K$6</c:f>
              <c:numCache>
                <c:formatCode>#,##0</c:formatCode>
                <c:ptCount val="7"/>
                <c:pt idx="0">
                  <c:v>71</c:v>
                </c:pt>
                <c:pt idx="1">
                  <c:v>56</c:v>
                </c:pt>
                <c:pt idx="2">
                  <c:v>100</c:v>
                </c:pt>
                <c:pt idx="3">
                  <c:v>100</c:v>
                </c:pt>
                <c:pt idx="4" formatCode="General">
                  <c:v>133</c:v>
                </c:pt>
                <c:pt idx="5" formatCode="General">
                  <c:v>99</c:v>
                </c:pt>
                <c:pt idx="6" formatCode="General">
                  <c:v>219</c:v>
                </c:pt>
              </c:numCache>
            </c:numRef>
          </c:val>
        </c:ser>
        <c:dLbls>
          <c:showLegendKey val="0"/>
          <c:showVal val="0"/>
          <c:showCatName val="0"/>
          <c:showSerName val="0"/>
          <c:showPercent val="0"/>
          <c:showBubbleSize val="0"/>
        </c:dLbls>
        <c:gapWidth val="150"/>
        <c:axId val="304821192"/>
        <c:axId val="304818056"/>
      </c:barChart>
      <c:catAx>
        <c:axId val="304821192"/>
        <c:scaling>
          <c:orientation val="minMax"/>
        </c:scaling>
        <c:delete val="0"/>
        <c:axPos val="b"/>
        <c:numFmt formatCode="General" sourceLinked="0"/>
        <c:majorTickMark val="out"/>
        <c:minorTickMark val="none"/>
        <c:tickLblPos val="nextTo"/>
        <c:crossAx val="304818056"/>
        <c:crosses val="autoZero"/>
        <c:auto val="1"/>
        <c:lblAlgn val="ctr"/>
        <c:lblOffset val="100"/>
        <c:noMultiLvlLbl val="0"/>
      </c:catAx>
      <c:valAx>
        <c:axId val="304818056"/>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304821192"/>
        <c:crosses val="autoZero"/>
        <c:crossBetween val="between"/>
      </c:valAx>
    </c:plotArea>
    <c:legend>
      <c:legendPos val="r"/>
      <c:overlay val="0"/>
    </c:legend>
    <c:plotVisOnly val="1"/>
    <c:dispBlanksAs val="gap"/>
    <c:showDLblsOverMax val="0"/>
  </c:chart>
  <c:spPr>
    <a:ln w="28575">
      <a:solidFill>
        <a:sysClr val="windowText" lastClr="0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overlay val="0"/>
    </c:title>
    <c:autoTitleDeleted val="0"/>
    <c:plotArea>
      <c:layout/>
      <c:barChart>
        <c:barDir val="col"/>
        <c:grouping val="clustered"/>
        <c:varyColors val="0"/>
        <c:ser>
          <c:idx val="0"/>
          <c:order val="0"/>
          <c:tx>
            <c:strRef>
              <c:f>'CHART FOR SUCCESS RATES'!$K$6</c:f>
              <c:strCache>
                <c:ptCount val="1"/>
                <c:pt idx="0">
                  <c:v>0472 - Hospitality Administration</c:v>
                </c:pt>
              </c:strCache>
            </c:strRef>
          </c:tx>
          <c:invertIfNegative val="0"/>
          <c:dLbls>
            <c:dLbl>
              <c:idx val="0"/>
              <c:layout>
                <c:manualLayout>
                  <c:x val="1.8993352326685661E-3"/>
                  <c:y val="9.2592592592592587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7986704653371322E-3"/>
                  <c:y val="-9.2592592592592587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4.6296296296296294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5.6980056980056983E-3"/>
                  <c:y val="-4.6296296296296294E-3"/>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8993352326685661E-3"/>
                  <c:y val="4.6296296296296294E-3"/>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3.7986704653371322E-3"/>
                  <c:y val="-4.6296296296296294E-3"/>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3.7986704653371322E-3"/>
                  <c:y val="4.6292650918635173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RATES'!$D$6:$J$6</c:f>
              <c:numCache>
                <c:formatCode>0.0%</c:formatCode>
                <c:ptCount val="7"/>
                <c:pt idx="0">
                  <c:v>0.85199999999999998</c:v>
                </c:pt>
                <c:pt idx="1">
                  <c:v>0.85599999999999998</c:v>
                </c:pt>
                <c:pt idx="2">
                  <c:v>0.83599999999999997</c:v>
                </c:pt>
                <c:pt idx="3">
                  <c:v>0.83199999999999996</c:v>
                </c:pt>
                <c:pt idx="4">
                  <c:v>0.82599999999999996</c:v>
                </c:pt>
                <c:pt idx="5">
                  <c:v>0.76900000000000002</c:v>
                </c:pt>
                <c:pt idx="6">
                  <c:v>0.80300000000000005</c:v>
                </c:pt>
              </c:numCache>
            </c:numRef>
          </c:val>
        </c:ser>
        <c:ser>
          <c:idx val="1"/>
          <c:order val="1"/>
          <c:tx>
            <c:strRef>
              <c:f>'CHART FOR SUCCESS RATES'!$C$8</c:f>
              <c:strCache>
                <c:ptCount val="1"/>
                <c:pt idx="0">
                  <c:v>BPS</c:v>
                </c:pt>
              </c:strCache>
            </c:strRef>
          </c:tx>
          <c:invertIfNegative val="0"/>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RATES'!$D$8:$J$8</c:f>
              <c:numCache>
                <c:formatCode>0.0%</c:formatCode>
                <c:ptCount val="7"/>
                <c:pt idx="0">
                  <c:v>0.73199999999999998</c:v>
                </c:pt>
                <c:pt idx="1">
                  <c:v>0.72799999999999998</c:v>
                </c:pt>
                <c:pt idx="2">
                  <c:v>0.71799999999999997</c:v>
                </c:pt>
                <c:pt idx="3">
                  <c:v>0.70599999999999996</c:v>
                </c:pt>
                <c:pt idx="4">
                  <c:v>0.72699999999999998</c:v>
                </c:pt>
                <c:pt idx="5" formatCode="0.00%">
                  <c:v>0.67900000000000005</c:v>
                </c:pt>
                <c:pt idx="6" formatCode="0.00%">
                  <c:v>0.69899999999999995</c:v>
                </c:pt>
              </c:numCache>
            </c:numRef>
          </c:val>
        </c:ser>
        <c:ser>
          <c:idx val="2"/>
          <c:order val="2"/>
          <c:tx>
            <c:strRef>
              <c:f>'CHART FOR SUCCESS RATES'!$C$9</c:f>
              <c:strCache>
                <c:ptCount val="1"/>
                <c:pt idx="0">
                  <c:v>COLLEGEWIDE</c:v>
                </c:pt>
              </c:strCache>
            </c:strRef>
          </c:tx>
          <c:invertIfNegative val="0"/>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RATES'!$D$9:$J$9</c:f>
              <c:numCache>
                <c:formatCode>0.0%</c:formatCode>
                <c:ptCount val="7"/>
                <c:pt idx="0">
                  <c:v>0.71699999999999997</c:v>
                </c:pt>
                <c:pt idx="1">
                  <c:v>0.71</c:v>
                </c:pt>
                <c:pt idx="2">
                  <c:v>0.70199999999999996</c:v>
                </c:pt>
                <c:pt idx="3">
                  <c:v>0.69</c:v>
                </c:pt>
                <c:pt idx="4">
                  <c:v>0.70599999999999996</c:v>
                </c:pt>
                <c:pt idx="5">
                  <c:v>0.67800000000000005</c:v>
                </c:pt>
                <c:pt idx="6">
                  <c:v>0.69199999999999995</c:v>
                </c:pt>
              </c:numCache>
            </c:numRef>
          </c:val>
        </c:ser>
        <c:dLbls>
          <c:showLegendKey val="0"/>
          <c:showVal val="0"/>
          <c:showCatName val="0"/>
          <c:showSerName val="0"/>
          <c:showPercent val="0"/>
          <c:showBubbleSize val="0"/>
        </c:dLbls>
        <c:gapWidth val="150"/>
        <c:axId val="303086504"/>
        <c:axId val="303086112"/>
      </c:barChart>
      <c:catAx>
        <c:axId val="303086504"/>
        <c:scaling>
          <c:orientation val="minMax"/>
        </c:scaling>
        <c:delete val="0"/>
        <c:axPos val="b"/>
        <c:numFmt formatCode="General" sourceLinked="1"/>
        <c:majorTickMark val="none"/>
        <c:minorTickMark val="none"/>
        <c:tickLblPos val="nextTo"/>
        <c:crossAx val="303086112"/>
        <c:crosses val="autoZero"/>
        <c:auto val="1"/>
        <c:lblAlgn val="ctr"/>
        <c:lblOffset val="100"/>
        <c:noMultiLvlLbl val="0"/>
      </c:catAx>
      <c:valAx>
        <c:axId val="303086112"/>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303086504"/>
        <c:crosses val="autoZero"/>
        <c:crossBetween val="between"/>
      </c:valAx>
    </c:plotArea>
    <c:legend>
      <c:legendPos val="r"/>
      <c:overlay val="0"/>
    </c:legend>
    <c:plotVisOnly val="1"/>
    <c:dispBlanksAs val="gap"/>
    <c:showDLblsOverMax val="0"/>
  </c:chart>
  <c:spPr>
    <a:ln w="25400">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AAA0F-E845-4D38-9E14-D8670F2A5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6272</Words>
  <Characters>35751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41940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Allen, Derek</cp:lastModifiedBy>
  <cp:revision>2</cp:revision>
  <cp:lastPrinted>2015-02-27T21:32:00Z</cp:lastPrinted>
  <dcterms:created xsi:type="dcterms:W3CDTF">2015-05-05T15:24:00Z</dcterms:created>
  <dcterms:modified xsi:type="dcterms:W3CDTF">2015-05-05T15:24:00Z</dcterms:modified>
</cp:coreProperties>
</file>